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C" w:rsidRPr="00C85F53" w:rsidRDefault="00726D47" w:rsidP="00A74CEC">
      <w:pPr>
        <w:rPr>
          <w:rFonts w:ascii="Arial" w:hAnsi="Arial" w:cs="Arial"/>
          <w:color w:val="000000"/>
        </w:rPr>
      </w:pPr>
      <w:r w:rsidRPr="00C85F53">
        <w:rPr>
          <w:rFonts w:ascii="Arial" w:hAnsi="Arial" w:cs="Arial"/>
          <w:noProof/>
          <w:color w:val="000000"/>
          <w:lang w:eastAsia="en-AU"/>
        </w:rPr>
        <w:drawing>
          <wp:inline distT="0" distB="0" distL="0" distR="0" wp14:anchorId="0419363E" wp14:editId="56428BBD">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C85F53" w:rsidRDefault="00971F0C" w:rsidP="00F33A28">
      <w:pPr>
        <w:pStyle w:val="LDTitle"/>
        <w:rPr>
          <w:rStyle w:val="LDCitation"/>
        </w:rPr>
      </w:pPr>
      <w:r w:rsidRPr="00C85F53">
        <w:t xml:space="preserve">AMSA MO </w:t>
      </w:r>
      <w:r w:rsidR="00FF57B0" w:rsidRPr="00C85F53">
        <w:t>201</w:t>
      </w:r>
      <w:r w:rsidR="00BA4BA3" w:rsidRPr="00C85F53">
        <w:t>7</w:t>
      </w:r>
      <w:r w:rsidR="00F833C2">
        <w:t>/7</w:t>
      </w:r>
    </w:p>
    <w:p w:rsidR="00705E92" w:rsidRPr="00C85F53" w:rsidRDefault="00705E92" w:rsidP="00705E92">
      <w:pPr>
        <w:pStyle w:val="LDDescription"/>
      </w:pPr>
      <w:r w:rsidRPr="00C85F53">
        <w:t>Marine Order</w:t>
      </w:r>
      <w:r w:rsidR="00120482" w:rsidRPr="00C85F53">
        <w:t xml:space="preserve"> </w:t>
      </w:r>
      <w:r w:rsidR="002701EE" w:rsidRPr="00C85F53">
        <w:t xml:space="preserve">503 (Certificates of survey — national law) </w:t>
      </w:r>
      <w:r w:rsidR="00D76C43" w:rsidRPr="00C85F53">
        <w:t>20</w:t>
      </w:r>
      <w:r w:rsidR="002701EE" w:rsidRPr="00C85F53">
        <w:t>17</w:t>
      </w:r>
    </w:p>
    <w:p w:rsidR="00AA4816" w:rsidRPr="00C85F53" w:rsidRDefault="007505C5" w:rsidP="00AA4816">
      <w:pPr>
        <w:pStyle w:val="LDBodytext"/>
      </w:pPr>
      <w:r>
        <w:t>I, Gary Pros</w:t>
      </w:r>
      <w:bookmarkStart w:id="0" w:name="_GoBack"/>
      <w:bookmarkEnd w:id="0"/>
      <w:r>
        <w:t>ser</w:t>
      </w:r>
      <w:r w:rsidR="00AA4816" w:rsidRPr="00C85F53">
        <w:t xml:space="preserve">, </w:t>
      </w:r>
      <w:r>
        <w:t xml:space="preserve">Acting </w:t>
      </w:r>
      <w:r w:rsidR="00AA4816" w:rsidRPr="00C85F53">
        <w:t xml:space="preserve">Chief Executive Officer of the Australian Maritime Safety Authority, (the National Marine Safety Regulator under section 9 of the </w:t>
      </w:r>
      <w:r w:rsidR="00AA4816" w:rsidRPr="00C85F53">
        <w:rPr>
          <w:i/>
        </w:rPr>
        <w:t>Marine Safety (Domestic Commercial Vessel) National Law</w:t>
      </w:r>
      <w:r w:rsidR="00AA4816" w:rsidRPr="00C85F53">
        <w:t xml:space="preserve">), make this Order under subsection 163(1) of the </w:t>
      </w:r>
      <w:r w:rsidR="00AA4816" w:rsidRPr="00C85F53">
        <w:rPr>
          <w:i/>
        </w:rPr>
        <w:t>Marine Safety (Domestic Commercial Vessel) National Law</w:t>
      </w:r>
      <w:r w:rsidR="00AA4816" w:rsidRPr="00C85F53">
        <w:t>.</w:t>
      </w:r>
    </w:p>
    <w:p w:rsidR="003265A9" w:rsidRPr="00C85F53" w:rsidRDefault="00487327" w:rsidP="003265A9">
      <w:pPr>
        <w:pStyle w:val="LDDate"/>
      </w:pPr>
      <w:r>
        <w:t xml:space="preserve">27 November </w:t>
      </w:r>
      <w:r w:rsidR="008373EA" w:rsidRPr="00C85F53">
        <w:t>201</w:t>
      </w:r>
      <w:r w:rsidR="006D48C9" w:rsidRPr="00C85F53">
        <w:t>7</w:t>
      </w:r>
    </w:p>
    <w:p w:rsidR="00EB3EB2" w:rsidRPr="00C85F53" w:rsidRDefault="00487327" w:rsidP="00F33A28">
      <w:pPr>
        <w:pStyle w:val="LDSignatory"/>
      </w:pPr>
      <w:r w:rsidRPr="00487327">
        <w:rPr>
          <w:rStyle w:val="LDSignatoryChar"/>
          <w:b/>
        </w:rPr>
        <w:t>Gary Prosser</w:t>
      </w:r>
      <w:r w:rsidR="00F33A28" w:rsidRPr="00C85F53">
        <w:rPr>
          <w:rStyle w:val="LDSignatoryChar"/>
        </w:rPr>
        <w:br/>
      </w:r>
      <w:r w:rsidR="0089066C">
        <w:t xml:space="preserve">Acting </w:t>
      </w:r>
      <w:r w:rsidR="00F33A28" w:rsidRPr="00C85F53">
        <w:t>Chief Executive Officer</w:t>
      </w:r>
    </w:p>
    <w:p w:rsidR="00EB3EB2" w:rsidRPr="00C85F53" w:rsidRDefault="00EB3EB2" w:rsidP="00F33A28">
      <w:pPr>
        <w:pStyle w:val="LDDate"/>
      </w:pPr>
    </w:p>
    <w:p w:rsidR="008F5D8F" w:rsidRPr="00C85F53" w:rsidRDefault="008F5D8F" w:rsidP="00705E92">
      <w:pPr>
        <w:pStyle w:val="SigningPageBreak"/>
      </w:pPr>
    </w:p>
    <w:p w:rsidR="008F5D8F" w:rsidRPr="00C85F53" w:rsidRDefault="008F5D8F" w:rsidP="008F5D8F"/>
    <w:p w:rsidR="008F5D8F" w:rsidRPr="00C85F53" w:rsidRDefault="008F5D8F" w:rsidP="008F5D8F"/>
    <w:p w:rsidR="008F5D8F" w:rsidRPr="00C85F53" w:rsidRDefault="008F5D8F" w:rsidP="008F5D8F"/>
    <w:p w:rsidR="008F5D8F" w:rsidRPr="00C85F53" w:rsidRDefault="008F5D8F" w:rsidP="008F5D8F"/>
    <w:p w:rsidR="008F5D8F" w:rsidRPr="00C85F53" w:rsidRDefault="008F5D8F" w:rsidP="008F5D8F"/>
    <w:p w:rsidR="008F5D8F" w:rsidRPr="00C85F53" w:rsidRDefault="008F5D8F" w:rsidP="008F5D8F"/>
    <w:p w:rsidR="008F5D8F" w:rsidRPr="00C85F53" w:rsidRDefault="008F5D8F" w:rsidP="008F5D8F"/>
    <w:p w:rsidR="008F5D8F" w:rsidRPr="00C85F53" w:rsidRDefault="008F5D8F" w:rsidP="008F5D8F"/>
    <w:p w:rsidR="008F5D8F" w:rsidRPr="00C85F53" w:rsidRDefault="008F5D8F" w:rsidP="008F5D8F"/>
    <w:p w:rsidR="008F5D8F" w:rsidRPr="00C85F53" w:rsidRDefault="008F5D8F" w:rsidP="008F5D8F"/>
    <w:p w:rsidR="008F5D8F" w:rsidRPr="00C85F53" w:rsidRDefault="008F5D8F" w:rsidP="008F5D8F"/>
    <w:p w:rsidR="008F5D8F" w:rsidRPr="00C85F53" w:rsidRDefault="008F5D8F" w:rsidP="008F5D8F"/>
    <w:p w:rsidR="008F5D8F" w:rsidRPr="00C85F53" w:rsidRDefault="008F5D8F" w:rsidP="008F5D8F">
      <w:pPr>
        <w:tabs>
          <w:tab w:val="clear" w:pos="567"/>
          <w:tab w:val="left" w:pos="2617"/>
        </w:tabs>
      </w:pPr>
    </w:p>
    <w:p w:rsidR="00017A41" w:rsidRPr="00C85F53" w:rsidRDefault="00017A41" w:rsidP="008F5D8F">
      <w:pPr>
        <w:tabs>
          <w:tab w:val="clear" w:pos="567"/>
          <w:tab w:val="left" w:pos="2617"/>
        </w:tabs>
      </w:pPr>
    </w:p>
    <w:p w:rsidR="00017A41" w:rsidRPr="00C85F53" w:rsidRDefault="00017A41" w:rsidP="00017A41"/>
    <w:p w:rsidR="00017A41" w:rsidRPr="00C85F53" w:rsidRDefault="00017A41" w:rsidP="00017A41"/>
    <w:p w:rsidR="00017A41" w:rsidRPr="00C85F53" w:rsidRDefault="00017A41" w:rsidP="00017A41"/>
    <w:p w:rsidR="00017A41" w:rsidRPr="00C85F53" w:rsidRDefault="00017A41" w:rsidP="00017A41"/>
    <w:p w:rsidR="00017A41" w:rsidRPr="00C85F53" w:rsidRDefault="00017A41" w:rsidP="00017A41">
      <w:pPr>
        <w:tabs>
          <w:tab w:val="clear" w:pos="567"/>
          <w:tab w:val="left" w:pos="3432"/>
        </w:tabs>
      </w:pPr>
    </w:p>
    <w:p w:rsidR="00017A41" w:rsidRPr="00C85F53" w:rsidRDefault="00017A41" w:rsidP="00017A41"/>
    <w:p w:rsidR="007D6214" w:rsidRPr="00C85F53" w:rsidRDefault="007D6214" w:rsidP="00017A41"/>
    <w:p w:rsidR="007D6214" w:rsidRPr="00C85F53" w:rsidRDefault="007D6214" w:rsidP="007D6214">
      <w:pPr>
        <w:tabs>
          <w:tab w:val="clear" w:pos="567"/>
          <w:tab w:val="left" w:pos="954"/>
        </w:tabs>
      </w:pPr>
    </w:p>
    <w:p w:rsidR="007D6214" w:rsidRPr="00C85F53" w:rsidRDefault="007D6214" w:rsidP="007D6214"/>
    <w:p w:rsidR="00705E92" w:rsidRPr="00C85F53" w:rsidRDefault="00705E92" w:rsidP="007D6214">
      <w:pPr>
        <w:sectPr w:rsidR="00705E92" w:rsidRPr="00C85F53"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1" w:name="_Toc280562274"/>
    <w:p w:rsidR="00F833C2" w:rsidRDefault="00C30A2A">
      <w:pPr>
        <w:pStyle w:val="TOC1"/>
        <w:rPr>
          <w:rFonts w:asciiTheme="minorHAnsi" w:eastAsiaTheme="minorEastAsia" w:hAnsiTheme="minorHAnsi" w:cstheme="minorBidi"/>
          <w:b w:val="0"/>
          <w:sz w:val="22"/>
          <w:szCs w:val="22"/>
          <w:lang w:eastAsia="en-AU"/>
        </w:rPr>
      </w:pPr>
      <w:r w:rsidRPr="00C85F53">
        <w:rPr>
          <w:b w:val="0"/>
        </w:rPr>
        <w:lastRenderedPageBreak/>
        <w:fldChar w:fldCharType="begin"/>
      </w:r>
      <w:r w:rsidRPr="00C85F53">
        <w:rPr>
          <w:b w:val="0"/>
        </w:rPr>
        <w:instrText xml:space="preserve"> TOC \o "1-4" \h \z \t "Heading 5,4,LDClauseHeading,3,LDSchedule heading,4,LDDivision,1,LDSubdivision,2,Subtitle,2,Title,1,LDdictionary,4" </w:instrText>
      </w:r>
      <w:r w:rsidRPr="00C85F53">
        <w:rPr>
          <w:b w:val="0"/>
        </w:rPr>
        <w:fldChar w:fldCharType="separate"/>
      </w:r>
      <w:hyperlink w:anchor="_Toc499289168" w:history="1">
        <w:r w:rsidR="00F833C2" w:rsidRPr="008736F6">
          <w:rPr>
            <w:rStyle w:val="Hyperlink"/>
          </w:rPr>
          <w:t>Division 1</w:t>
        </w:r>
        <w:r w:rsidR="00F833C2">
          <w:rPr>
            <w:rFonts w:asciiTheme="minorHAnsi" w:eastAsiaTheme="minorEastAsia" w:hAnsiTheme="minorHAnsi" w:cstheme="minorBidi"/>
            <w:b w:val="0"/>
            <w:sz w:val="22"/>
            <w:szCs w:val="22"/>
            <w:lang w:eastAsia="en-AU"/>
          </w:rPr>
          <w:tab/>
        </w:r>
        <w:r w:rsidR="00F833C2" w:rsidRPr="008736F6">
          <w:rPr>
            <w:rStyle w:val="Hyperlink"/>
          </w:rPr>
          <w:t>Preliminary</w:t>
        </w:r>
        <w:r w:rsidR="00F833C2">
          <w:rPr>
            <w:webHidden/>
          </w:rPr>
          <w:tab/>
        </w:r>
        <w:r w:rsidR="00F833C2">
          <w:rPr>
            <w:webHidden/>
          </w:rPr>
          <w:fldChar w:fldCharType="begin"/>
        </w:r>
        <w:r w:rsidR="00F833C2">
          <w:rPr>
            <w:webHidden/>
          </w:rPr>
          <w:instrText xml:space="preserve"> PAGEREF _Toc499289168 \h </w:instrText>
        </w:r>
        <w:r w:rsidR="00F833C2">
          <w:rPr>
            <w:webHidden/>
          </w:rPr>
        </w:r>
        <w:r w:rsidR="00F833C2">
          <w:rPr>
            <w:webHidden/>
          </w:rPr>
          <w:fldChar w:fldCharType="separate"/>
        </w:r>
        <w:r w:rsidR="004F0E96">
          <w:rPr>
            <w:webHidden/>
          </w:rPr>
          <w:t>3</w:t>
        </w:r>
        <w:r w:rsidR="00F833C2">
          <w:rPr>
            <w:webHidden/>
          </w:rPr>
          <w:fldChar w:fldCharType="end"/>
        </w:r>
      </w:hyperlink>
    </w:p>
    <w:p w:rsidR="00F833C2" w:rsidRDefault="00487327">
      <w:pPr>
        <w:pStyle w:val="TOC3"/>
      </w:pPr>
      <w:hyperlink w:anchor="_Toc499289169" w:history="1">
        <w:r w:rsidR="00F833C2" w:rsidRPr="008736F6">
          <w:rPr>
            <w:rStyle w:val="Hyperlink"/>
          </w:rPr>
          <w:t>1</w:t>
        </w:r>
        <w:r w:rsidR="00F833C2">
          <w:tab/>
        </w:r>
        <w:r w:rsidR="00F833C2" w:rsidRPr="008736F6">
          <w:rPr>
            <w:rStyle w:val="Hyperlink"/>
          </w:rPr>
          <w:t>Name of Order</w:t>
        </w:r>
        <w:r w:rsidR="00F833C2">
          <w:rPr>
            <w:webHidden/>
          </w:rPr>
          <w:tab/>
        </w:r>
        <w:r w:rsidR="00F833C2">
          <w:rPr>
            <w:webHidden/>
          </w:rPr>
          <w:fldChar w:fldCharType="begin"/>
        </w:r>
        <w:r w:rsidR="00F833C2">
          <w:rPr>
            <w:webHidden/>
          </w:rPr>
          <w:instrText xml:space="preserve"> PAGEREF _Toc499289169 \h </w:instrText>
        </w:r>
        <w:r w:rsidR="00F833C2">
          <w:rPr>
            <w:webHidden/>
          </w:rPr>
        </w:r>
        <w:r w:rsidR="00F833C2">
          <w:rPr>
            <w:webHidden/>
          </w:rPr>
          <w:fldChar w:fldCharType="separate"/>
        </w:r>
        <w:r w:rsidR="004F0E96">
          <w:rPr>
            <w:webHidden/>
          </w:rPr>
          <w:t>3</w:t>
        </w:r>
        <w:r w:rsidR="00F833C2">
          <w:rPr>
            <w:webHidden/>
          </w:rPr>
          <w:fldChar w:fldCharType="end"/>
        </w:r>
      </w:hyperlink>
    </w:p>
    <w:p w:rsidR="00F833C2" w:rsidRDefault="00487327">
      <w:pPr>
        <w:pStyle w:val="TOC3"/>
      </w:pPr>
      <w:hyperlink w:anchor="_Toc499289170" w:history="1">
        <w:r w:rsidR="00F833C2" w:rsidRPr="008736F6">
          <w:rPr>
            <w:rStyle w:val="Hyperlink"/>
          </w:rPr>
          <w:t>1A</w:t>
        </w:r>
        <w:r w:rsidR="00F833C2">
          <w:tab/>
        </w:r>
        <w:r w:rsidR="00F833C2" w:rsidRPr="008736F6">
          <w:rPr>
            <w:rStyle w:val="Hyperlink"/>
          </w:rPr>
          <w:t>Commencement</w:t>
        </w:r>
        <w:r w:rsidR="00F833C2">
          <w:rPr>
            <w:webHidden/>
          </w:rPr>
          <w:tab/>
        </w:r>
        <w:r w:rsidR="00F833C2">
          <w:rPr>
            <w:webHidden/>
          </w:rPr>
          <w:fldChar w:fldCharType="begin"/>
        </w:r>
        <w:r w:rsidR="00F833C2">
          <w:rPr>
            <w:webHidden/>
          </w:rPr>
          <w:instrText xml:space="preserve"> PAGEREF _Toc499289170 \h </w:instrText>
        </w:r>
        <w:r w:rsidR="00F833C2">
          <w:rPr>
            <w:webHidden/>
          </w:rPr>
        </w:r>
        <w:r w:rsidR="00F833C2">
          <w:rPr>
            <w:webHidden/>
          </w:rPr>
          <w:fldChar w:fldCharType="separate"/>
        </w:r>
        <w:r w:rsidR="004F0E96">
          <w:rPr>
            <w:webHidden/>
          </w:rPr>
          <w:t>3</w:t>
        </w:r>
        <w:r w:rsidR="00F833C2">
          <w:rPr>
            <w:webHidden/>
          </w:rPr>
          <w:fldChar w:fldCharType="end"/>
        </w:r>
      </w:hyperlink>
    </w:p>
    <w:p w:rsidR="00F833C2" w:rsidRDefault="00487327">
      <w:pPr>
        <w:pStyle w:val="TOC3"/>
      </w:pPr>
      <w:hyperlink w:anchor="_Toc499289171" w:history="1">
        <w:r w:rsidR="00F833C2" w:rsidRPr="008736F6">
          <w:rPr>
            <w:rStyle w:val="Hyperlink"/>
          </w:rPr>
          <w:t>1B</w:t>
        </w:r>
        <w:r w:rsidR="00F833C2">
          <w:tab/>
        </w:r>
        <w:r w:rsidR="00F833C2" w:rsidRPr="008736F6">
          <w:rPr>
            <w:rStyle w:val="Hyperlink"/>
          </w:rPr>
          <w:t xml:space="preserve">Repeal of </w:t>
        </w:r>
        <w:r w:rsidR="00F833C2" w:rsidRPr="008736F6">
          <w:rPr>
            <w:rStyle w:val="Hyperlink"/>
            <w:i/>
          </w:rPr>
          <w:t>Marine Order 503 (Certificates of survey — national law) 2013</w:t>
        </w:r>
        <w:r w:rsidR="00F833C2">
          <w:rPr>
            <w:webHidden/>
          </w:rPr>
          <w:tab/>
        </w:r>
        <w:r w:rsidR="00F833C2">
          <w:rPr>
            <w:webHidden/>
          </w:rPr>
          <w:fldChar w:fldCharType="begin"/>
        </w:r>
        <w:r w:rsidR="00F833C2">
          <w:rPr>
            <w:webHidden/>
          </w:rPr>
          <w:instrText xml:space="preserve"> PAGEREF _Toc499289171 \h </w:instrText>
        </w:r>
        <w:r w:rsidR="00F833C2">
          <w:rPr>
            <w:webHidden/>
          </w:rPr>
        </w:r>
        <w:r w:rsidR="00F833C2">
          <w:rPr>
            <w:webHidden/>
          </w:rPr>
          <w:fldChar w:fldCharType="separate"/>
        </w:r>
        <w:r w:rsidR="004F0E96">
          <w:rPr>
            <w:webHidden/>
          </w:rPr>
          <w:t>3</w:t>
        </w:r>
        <w:r w:rsidR="00F833C2">
          <w:rPr>
            <w:webHidden/>
          </w:rPr>
          <w:fldChar w:fldCharType="end"/>
        </w:r>
      </w:hyperlink>
    </w:p>
    <w:p w:rsidR="00F833C2" w:rsidRDefault="00487327">
      <w:pPr>
        <w:pStyle w:val="TOC1"/>
        <w:rPr>
          <w:rFonts w:asciiTheme="minorHAnsi" w:eastAsiaTheme="minorEastAsia" w:hAnsiTheme="minorHAnsi" w:cstheme="minorBidi"/>
          <w:b w:val="0"/>
          <w:sz w:val="22"/>
          <w:szCs w:val="22"/>
          <w:lang w:eastAsia="en-AU"/>
        </w:rPr>
      </w:pPr>
      <w:hyperlink w:anchor="_Toc499289172" w:history="1">
        <w:r w:rsidR="00F833C2" w:rsidRPr="008736F6">
          <w:rPr>
            <w:rStyle w:val="Hyperlink"/>
          </w:rPr>
          <w:t>Division 2</w:t>
        </w:r>
        <w:r w:rsidR="00F833C2">
          <w:rPr>
            <w:rFonts w:asciiTheme="minorHAnsi" w:eastAsiaTheme="minorEastAsia" w:hAnsiTheme="minorHAnsi" w:cstheme="minorBidi"/>
            <w:b w:val="0"/>
            <w:sz w:val="22"/>
            <w:szCs w:val="22"/>
            <w:lang w:eastAsia="en-AU"/>
          </w:rPr>
          <w:tab/>
        </w:r>
        <w:r w:rsidR="00F833C2" w:rsidRPr="008736F6">
          <w:rPr>
            <w:rStyle w:val="Hyperlink"/>
          </w:rPr>
          <w:t>Requirements for certificates of survey</w:t>
        </w:r>
        <w:r w:rsidR="00F833C2">
          <w:rPr>
            <w:webHidden/>
          </w:rPr>
          <w:tab/>
        </w:r>
        <w:r w:rsidR="00F833C2">
          <w:rPr>
            <w:webHidden/>
          </w:rPr>
          <w:fldChar w:fldCharType="begin"/>
        </w:r>
        <w:r w:rsidR="00F833C2">
          <w:rPr>
            <w:webHidden/>
          </w:rPr>
          <w:instrText xml:space="preserve"> PAGEREF _Toc499289172 \h </w:instrText>
        </w:r>
        <w:r w:rsidR="00F833C2">
          <w:rPr>
            <w:webHidden/>
          </w:rPr>
        </w:r>
        <w:r w:rsidR="00F833C2">
          <w:rPr>
            <w:webHidden/>
          </w:rPr>
          <w:fldChar w:fldCharType="separate"/>
        </w:r>
        <w:r w:rsidR="004F0E96">
          <w:rPr>
            <w:webHidden/>
          </w:rPr>
          <w:t>3</w:t>
        </w:r>
        <w:r w:rsidR="00F833C2">
          <w:rPr>
            <w:webHidden/>
          </w:rPr>
          <w:fldChar w:fldCharType="end"/>
        </w:r>
      </w:hyperlink>
    </w:p>
    <w:p w:rsidR="00F833C2" w:rsidRDefault="00487327">
      <w:pPr>
        <w:pStyle w:val="TOC3"/>
      </w:pPr>
      <w:hyperlink w:anchor="_Toc499289173" w:history="1">
        <w:r w:rsidR="00F833C2" w:rsidRPr="008736F6">
          <w:rPr>
            <w:rStyle w:val="Hyperlink"/>
          </w:rPr>
          <w:t>2</w:t>
        </w:r>
        <w:r w:rsidR="00F833C2">
          <w:tab/>
        </w:r>
        <w:r w:rsidR="00F833C2" w:rsidRPr="008736F6">
          <w:rPr>
            <w:rStyle w:val="Hyperlink"/>
          </w:rPr>
          <w:t>Application for certificate</w:t>
        </w:r>
        <w:r w:rsidR="00F833C2">
          <w:rPr>
            <w:webHidden/>
          </w:rPr>
          <w:tab/>
        </w:r>
        <w:r w:rsidR="00F833C2">
          <w:rPr>
            <w:webHidden/>
          </w:rPr>
          <w:fldChar w:fldCharType="begin"/>
        </w:r>
        <w:r w:rsidR="00F833C2">
          <w:rPr>
            <w:webHidden/>
          </w:rPr>
          <w:instrText xml:space="preserve"> PAGEREF _Toc499289173 \h </w:instrText>
        </w:r>
        <w:r w:rsidR="00F833C2">
          <w:rPr>
            <w:webHidden/>
          </w:rPr>
        </w:r>
        <w:r w:rsidR="00F833C2">
          <w:rPr>
            <w:webHidden/>
          </w:rPr>
          <w:fldChar w:fldCharType="separate"/>
        </w:r>
        <w:r w:rsidR="004F0E96">
          <w:rPr>
            <w:webHidden/>
          </w:rPr>
          <w:t>3</w:t>
        </w:r>
        <w:r w:rsidR="00F833C2">
          <w:rPr>
            <w:webHidden/>
          </w:rPr>
          <w:fldChar w:fldCharType="end"/>
        </w:r>
      </w:hyperlink>
    </w:p>
    <w:p w:rsidR="00F833C2" w:rsidRDefault="00487327">
      <w:pPr>
        <w:pStyle w:val="TOC3"/>
      </w:pPr>
      <w:hyperlink w:anchor="_Toc499289174" w:history="1">
        <w:r w:rsidR="00F833C2" w:rsidRPr="008736F6">
          <w:rPr>
            <w:rStyle w:val="Hyperlink"/>
          </w:rPr>
          <w:t>3</w:t>
        </w:r>
        <w:r w:rsidR="00F833C2">
          <w:tab/>
        </w:r>
        <w:r w:rsidR="00F833C2" w:rsidRPr="008736F6">
          <w:rPr>
            <w:rStyle w:val="Hyperlink"/>
          </w:rPr>
          <w:t>Survey of vessels</w:t>
        </w:r>
        <w:r w:rsidR="00F833C2">
          <w:rPr>
            <w:webHidden/>
          </w:rPr>
          <w:tab/>
        </w:r>
        <w:r w:rsidR="00F833C2">
          <w:rPr>
            <w:webHidden/>
          </w:rPr>
          <w:fldChar w:fldCharType="begin"/>
        </w:r>
        <w:r w:rsidR="00F833C2">
          <w:rPr>
            <w:webHidden/>
          </w:rPr>
          <w:instrText xml:space="preserve"> PAGEREF _Toc499289174 \h </w:instrText>
        </w:r>
        <w:r w:rsidR="00F833C2">
          <w:rPr>
            <w:webHidden/>
          </w:rPr>
        </w:r>
        <w:r w:rsidR="00F833C2">
          <w:rPr>
            <w:webHidden/>
          </w:rPr>
          <w:fldChar w:fldCharType="separate"/>
        </w:r>
        <w:r w:rsidR="004F0E96">
          <w:rPr>
            <w:webHidden/>
          </w:rPr>
          <w:t>3</w:t>
        </w:r>
        <w:r w:rsidR="00F833C2">
          <w:rPr>
            <w:webHidden/>
          </w:rPr>
          <w:fldChar w:fldCharType="end"/>
        </w:r>
      </w:hyperlink>
    </w:p>
    <w:p w:rsidR="00F833C2" w:rsidRDefault="00487327">
      <w:pPr>
        <w:pStyle w:val="TOC3"/>
      </w:pPr>
      <w:hyperlink w:anchor="_Toc499289175" w:history="1">
        <w:r w:rsidR="00F833C2" w:rsidRPr="008736F6">
          <w:rPr>
            <w:rStyle w:val="Hyperlink"/>
          </w:rPr>
          <w:t>4</w:t>
        </w:r>
        <w:r w:rsidR="00F833C2">
          <w:tab/>
        </w:r>
        <w:r w:rsidR="00F833C2" w:rsidRPr="008736F6">
          <w:rPr>
            <w:rStyle w:val="Hyperlink"/>
          </w:rPr>
          <w:t>Standards for vessel not surveyed by recognised organisation</w:t>
        </w:r>
        <w:r w:rsidR="00F833C2">
          <w:rPr>
            <w:webHidden/>
          </w:rPr>
          <w:tab/>
        </w:r>
        <w:r w:rsidR="00F833C2">
          <w:rPr>
            <w:webHidden/>
          </w:rPr>
          <w:fldChar w:fldCharType="begin"/>
        </w:r>
        <w:r w:rsidR="00F833C2">
          <w:rPr>
            <w:webHidden/>
          </w:rPr>
          <w:instrText xml:space="preserve"> PAGEREF _Toc499289175 \h </w:instrText>
        </w:r>
        <w:r w:rsidR="00F833C2">
          <w:rPr>
            <w:webHidden/>
          </w:rPr>
        </w:r>
        <w:r w:rsidR="00F833C2">
          <w:rPr>
            <w:webHidden/>
          </w:rPr>
          <w:fldChar w:fldCharType="separate"/>
        </w:r>
        <w:r w:rsidR="004F0E96">
          <w:rPr>
            <w:webHidden/>
          </w:rPr>
          <w:t>4</w:t>
        </w:r>
        <w:r w:rsidR="00F833C2">
          <w:rPr>
            <w:webHidden/>
          </w:rPr>
          <w:fldChar w:fldCharType="end"/>
        </w:r>
      </w:hyperlink>
    </w:p>
    <w:p w:rsidR="00F833C2" w:rsidRDefault="00487327">
      <w:pPr>
        <w:pStyle w:val="TOC3"/>
      </w:pPr>
      <w:hyperlink w:anchor="_Toc499289176" w:history="1">
        <w:r w:rsidR="00F833C2" w:rsidRPr="008736F6">
          <w:rPr>
            <w:rStyle w:val="Hyperlink"/>
          </w:rPr>
          <w:t>5</w:t>
        </w:r>
        <w:r w:rsidR="00F833C2">
          <w:tab/>
        </w:r>
        <w:r w:rsidR="00F833C2" w:rsidRPr="008736F6">
          <w:rPr>
            <w:rStyle w:val="Hyperlink"/>
          </w:rPr>
          <w:t>Standards for vessel surveyed by recognised organisation</w:t>
        </w:r>
        <w:r w:rsidR="00F833C2">
          <w:rPr>
            <w:webHidden/>
          </w:rPr>
          <w:tab/>
        </w:r>
        <w:r w:rsidR="00F833C2">
          <w:rPr>
            <w:webHidden/>
          </w:rPr>
          <w:fldChar w:fldCharType="begin"/>
        </w:r>
        <w:r w:rsidR="00F833C2">
          <w:rPr>
            <w:webHidden/>
          </w:rPr>
          <w:instrText xml:space="preserve"> PAGEREF _Toc499289176 \h </w:instrText>
        </w:r>
        <w:r w:rsidR="00F833C2">
          <w:rPr>
            <w:webHidden/>
          </w:rPr>
        </w:r>
        <w:r w:rsidR="00F833C2">
          <w:rPr>
            <w:webHidden/>
          </w:rPr>
          <w:fldChar w:fldCharType="separate"/>
        </w:r>
        <w:r w:rsidR="004F0E96">
          <w:rPr>
            <w:webHidden/>
          </w:rPr>
          <w:t>5</w:t>
        </w:r>
        <w:r w:rsidR="00F833C2">
          <w:rPr>
            <w:webHidden/>
          </w:rPr>
          <w:fldChar w:fldCharType="end"/>
        </w:r>
      </w:hyperlink>
    </w:p>
    <w:p w:rsidR="00F833C2" w:rsidRDefault="00487327">
      <w:pPr>
        <w:pStyle w:val="TOC3"/>
      </w:pPr>
      <w:hyperlink w:anchor="_Toc499289177" w:history="1">
        <w:r w:rsidR="00F833C2" w:rsidRPr="008736F6">
          <w:rPr>
            <w:rStyle w:val="Hyperlink"/>
          </w:rPr>
          <w:t>6</w:t>
        </w:r>
        <w:r w:rsidR="00F833C2">
          <w:tab/>
        </w:r>
        <w:r w:rsidR="00F833C2" w:rsidRPr="008736F6">
          <w:rPr>
            <w:rStyle w:val="Hyperlink"/>
          </w:rPr>
          <w:t>Criteria for issue of certificate</w:t>
        </w:r>
        <w:r w:rsidR="00F833C2">
          <w:rPr>
            <w:webHidden/>
          </w:rPr>
          <w:tab/>
        </w:r>
        <w:r w:rsidR="00F833C2">
          <w:rPr>
            <w:webHidden/>
          </w:rPr>
          <w:fldChar w:fldCharType="begin"/>
        </w:r>
        <w:r w:rsidR="00F833C2">
          <w:rPr>
            <w:webHidden/>
          </w:rPr>
          <w:instrText xml:space="preserve"> PAGEREF _Toc499289177 \h </w:instrText>
        </w:r>
        <w:r w:rsidR="00F833C2">
          <w:rPr>
            <w:webHidden/>
          </w:rPr>
        </w:r>
        <w:r w:rsidR="00F833C2">
          <w:rPr>
            <w:webHidden/>
          </w:rPr>
          <w:fldChar w:fldCharType="separate"/>
        </w:r>
        <w:r w:rsidR="004F0E96">
          <w:rPr>
            <w:webHidden/>
          </w:rPr>
          <w:t>5</w:t>
        </w:r>
        <w:r w:rsidR="00F833C2">
          <w:rPr>
            <w:webHidden/>
          </w:rPr>
          <w:fldChar w:fldCharType="end"/>
        </w:r>
      </w:hyperlink>
    </w:p>
    <w:p w:rsidR="00F833C2" w:rsidRDefault="00487327">
      <w:pPr>
        <w:pStyle w:val="TOC3"/>
      </w:pPr>
      <w:hyperlink w:anchor="_Toc499289178" w:history="1">
        <w:r w:rsidR="00F833C2" w:rsidRPr="008736F6">
          <w:rPr>
            <w:rStyle w:val="Hyperlink"/>
          </w:rPr>
          <w:t>7</w:t>
        </w:r>
        <w:r w:rsidR="00F833C2">
          <w:tab/>
        </w:r>
        <w:r w:rsidR="00F833C2" w:rsidRPr="008736F6">
          <w:rPr>
            <w:rStyle w:val="Hyperlink"/>
          </w:rPr>
          <w:t>Conditions on certificate</w:t>
        </w:r>
        <w:r w:rsidR="00F833C2">
          <w:rPr>
            <w:webHidden/>
          </w:rPr>
          <w:tab/>
        </w:r>
        <w:r w:rsidR="00F833C2">
          <w:rPr>
            <w:webHidden/>
          </w:rPr>
          <w:fldChar w:fldCharType="begin"/>
        </w:r>
        <w:r w:rsidR="00F833C2">
          <w:rPr>
            <w:webHidden/>
          </w:rPr>
          <w:instrText xml:space="preserve"> PAGEREF _Toc499289178 \h </w:instrText>
        </w:r>
        <w:r w:rsidR="00F833C2">
          <w:rPr>
            <w:webHidden/>
          </w:rPr>
        </w:r>
        <w:r w:rsidR="00F833C2">
          <w:rPr>
            <w:webHidden/>
          </w:rPr>
          <w:fldChar w:fldCharType="separate"/>
        </w:r>
        <w:r w:rsidR="004F0E96">
          <w:rPr>
            <w:webHidden/>
          </w:rPr>
          <w:t>6</w:t>
        </w:r>
        <w:r w:rsidR="00F833C2">
          <w:rPr>
            <w:webHidden/>
          </w:rPr>
          <w:fldChar w:fldCharType="end"/>
        </w:r>
      </w:hyperlink>
    </w:p>
    <w:p w:rsidR="00F833C2" w:rsidRDefault="00487327">
      <w:pPr>
        <w:pStyle w:val="TOC3"/>
      </w:pPr>
      <w:hyperlink w:anchor="_Toc499289179" w:history="1">
        <w:r w:rsidR="00F833C2" w:rsidRPr="008736F6">
          <w:rPr>
            <w:rStyle w:val="Hyperlink"/>
          </w:rPr>
          <w:t>8</w:t>
        </w:r>
        <w:r w:rsidR="00F833C2">
          <w:tab/>
        </w:r>
        <w:r w:rsidR="00F833C2" w:rsidRPr="008736F6">
          <w:rPr>
            <w:rStyle w:val="Hyperlink"/>
          </w:rPr>
          <w:t>Duration of certificate</w:t>
        </w:r>
        <w:r w:rsidR="00F833C2">
          <w:rPr>
            <w:webHidden/>
          </w:rPr>
          <w:tab/>
        </w:r>
        <w:r w:rsidR="00F833C2">
          <w:rPr>
            <w:webHidden/>
          </w:rPr>
          <w:fldChar w:fldCharType="begin"/>
        </w:r>
        <w:r w:rsidR="00F833C2">
          <w:rPr>
            <w:webHidden/>
          </w:rPr>
          <w:instrText xml:space="preserve"> PAGEREF _Toc499289179 \h </w:instrText>
        </w:r>
        <w:r w:rsidR="00F833C2">
          <w:rPr>
            <w:webHidden/>
          </w:rPr>
        </w:r>
        <w:r w:rsidR="00F833C2">
          <w:rPr>
            <w:webHidden/>
          </w:rPr>
          <w:fldChar w:fldCharType="separate"/>
        </w:r>
        <w:r w:rsidR="004F0E96">
          <w:rPr>
            <w:webHidden/>
          </w:rPr>
          <w:t>7</w:t>
        </w:r>
        <w:r w:rsidR="00F833C2">
          <w:rPr>
            <w:webHidden/>
          </w:rPr>
          <w:fldChar w:fldCharType="end"/>
        </w:r>
      </w:hyperlink>
    </w:p>
    <w:p w:rsidR="00F833C2" w:rsidRDefault="00487327">
      <w:pPr>
        <w:pStyle w:val="TOC1"/>
        <w:rPr>
          <w:rFonts w:asciiTheme="minorHAnsi" w:eastAsiaTheme="minorEastAsia" w:hAnsiTheme="minorHAnsi" w:cstheme="minorBidi"/>
          <w:b w:val="0"/>
          <w:sz w:val="22"/>
          <w:szCs w:val="22"/>
          <w:lang w:eastAsia="en-AU"/>
        </w:rPr>
      </w:pPr>
      <w:hyperlink w:anchor="_Toc499289180" w:history="1">
        <w:r w:rsidR="00F833C2" w:rsidRPr="008736F6">
          <w:rPr>
            <w:rStyle w:val="Hyperlink"/>
          </w:rPr>
          <w:t>Division 3</w:t>
        </w:r>
        <w:r w:rsidR="00F833C2">
          <w:rPr>
            <w:rFonts w:asciiTheme="minorHAnsi" w:eastAsiaTheme="minorEastAsia" w:hAnsiTheme="minorHAnsi" w:cstheme="minorBidi"/>
            <w:b w:val="0"/>
            <w:sz w:val="22"/>
            <w:szCs w:val="22"/>
            <w:lang w:eastAsia="en-AU"/>
          </w:rPr>
          <w:tab/>
        </w:r>
        <w:r w:rsidR="00F833C2" w:rsidRPr="008736F6">
          <w:rPr>
            <w:rStyle w:val="Hyperlink"/>
          </w:rPr>
          <w:t>Variation, suspension and revocation of certificates of survey</w:t>
        </w:r>
        <w:r w:rsidR="00F833C2">
          <w:rPr>
            <w:webHidden/>
          </w:rPr>
          <w:tab/>
        </w:r>
        <w:r w:rsidR="00F833C2">
          <w:rPr>
            <w:webHidden/>
          </w:rPr>
          <w:fldChar w:fldCharType="begin"/>
        </w:r>
        <w:r w:rsidR="00F833C2">
          <w:rPr>
            <w:webHidden/>
          </w:rPr>
          <w:instrText xml:space="preserve"> PAGEREF _Toc499289180 \h </w:instrText>
        </w:r>
        <w:r w:rsidR="00F833C2">
          <w:rPr>
            <w:webHidden/>
          </w:rPr>
        </w:r>
        <w:r w:rsidR="00F833C2">
          <w:rPr>
            <w:webHidden/>
          </w:rPr>
          <w:fldChar w:fldCharType="separate"/>
        </w:r>
        <w:r w:rsidR="004F0E96">
          <w:rPr>
            <w:webHidden/>
          </w:rPr>
          <w:t>7</w:t>
        </w:r>
        <w:r w:rsidR="00F833C2">
          <w:rPr>
            <w:webHidden/>
          </w:rPr>
          <w:fldChar w:fldCharType="end"/>
        </w:r>
      </w:hyperlink>
    </w:p>
    <w:p w:rsidR="00F833C2" w:rsidRDefault="00487327">
      <w:pPr>
        <w:pStyle w:val="TOC3"/>
      </w:pPr>
      <w:hyperlink w:anchor="_Toc499289181" w:history="1">
        <w:r w:rsidR="00F833C2" w:rsidRPr="008736F6">
          <w:rPr>
            <w:rStyle w:val="Hyperlink"/>
          </w:rPr>
          <w:t>9</w:t>
        </w:r>
        <w:r w:rsidR="00F833C2">
          <w:tab/>
        </w:r>
        <w:r w:rsidR="00F833C2" w:rsidRPr="008736F6">
          <w:rPr>
            <w:rStyle w:val="Hyperlink"/>
          </w:rPr>
          <w:t>Application for variation, suspension or revocation of certificate</w:t>
        </w:r>
        <w:r w:rsidR="00F833C2">
          <w:rPr>
            <w:webHidden/>
          </w:rPr>
          <w:tab/>
        </w:r>
        <w:r w:rsidR="00F833C2">
          <w:rPr>
            <w:webHidden/>
          </w:rPr>
          <w:fldChar w:fldCharType="begin"/>
        </w:r>
        <w:r w:rsidR="00F833C2">
          <w:rPr>
            <w:webHidden/>
          </w:rPr>
          <w:instrText xml:space="preserve"> PAGEREF _Toc499289181 \h </w:instrText>
        </w:r>
        <w:r w:rsidR="00F833C2">
          <w:rPr>
            <w:webHidden/>
          </w:rPr>
        </w:r>
        <w:r w:rsidR="00F833C2">
          <w:rPr>
            <w:webHidden/>
          </w:rPr>
          <w:fldChar w:fldCharType="separate"/>
        </w:r>
        <w:r w:rsidR="004F0E96">
          <w:rPr>
            <w:webHidden/>
          </w:rPr>
          <w:t>7</w:t>
        </w:r>
        <w:r w:rsidR="00F833C2">
          <w:rPr>
            <w:webHidden/>
          </w:rPr>
          <w:fldChar w:fldCharType="end"/>
        </w:r>
      </w:hyperlink>
    </w:p>
    <w:p w:rsidR="00F833C2" w:rsidRDefault="00487327">
      <w:pPr>
        <w:pStyle w:val="TOC3"/>
      </w:pPr>
      <w:hyperlink w:anchor="_Toc499289182" w:history="1">
        <w:r w:rsidR="00F833C2" w:rsidRPr="008736F6">
          <w:rPr>
            <w:rStyle w:val="Hyperlink"/>
          </w:rPr>
          <w:t>10</w:t>
        </w:r>
        <w:r w:rsidR="00F833C2">
          <w:tab/>
        </w:r>
        <w:r w:rsidR="00F833C2" w:rsidRPr="008736F6">
          <w:rPr>
            <w:rStyle w:val="Hyperlink"/>
          </w:rPr>
          <w:t>Criteria for variation of certificate</w:t>
        </w:r>
        <w:r w:rsidR="00F833C2">
          <w:rPr>
            <w:webHidden/>
          </w:rPr>
          <w:tab/>
        </w:r>
        <w:r w:rsidR="00F833C2">
          <w:rPr>
            <w:webHidden/>
          </w:rPr>
          <w:fldChar w:fldCharType="begin"/>
        </w:r>
        <w:r w:rsidR="00F833C2">
          <w:rPr>
            <w:webHidden/>
          </w:rPr>
          <w:instrText xml:space="preserve"> PAGEREF _Toc499289182 \h </w:instrText>
        </w:r>
        <w:r w:rsidR="00F833C2">
          <w:rPr>
            <w:webHidden/>
          </w:rPr>
        </w:r>
        <w:r w:rsidR="00F833C2">
          <w:rPr>
            <w:webHidden/>
          </w:rPr>
          <w:fldChar w:fldCharType="separate"/>
        </w:r>
        <w:r w:rsidR="004F0E96">
          <w:rPr>
            <w:webHidden/>
          </w:rPr>
          <w:t>7</w:t>
        </w:r>
        <w:r w:rsidR="00F833C2">
          <w:rPr>
            <w:webHidden/>
          </w:rPr>
          <w:fldChar w:fldCharType="end"/>
        </w:r>
      </w:hyperlink>
    </w:p>
    <w:p w:rsidR="00F833C2" w:rsidRDefault="00487327">
      <w:pPr>
        <w:pStyle w:val="TOC3"/>
      </w:pPr>
      <w:hyperlink w:anchor="_Toc499289183" w:history="1">
        <w:r w:rsidR="00F833C2" w:rsidRPr="008736F6">
          <w:rPr>
            <w:rStyle w:val="Hyperlink"/>
          </w:rPr>
          <w:t>11</w:t>
        </w:r>
        <w:r w:rsidR="00F833C2">
          <w:tab/>
        </w:r>
        <w:r w:rsidR="00F833C2" w:rsidRPr="008736F6">
          <w:rPr>
            <w:rStyle w:val="Hyperlink"/>
          </w:rPr>
          <w:t>Suspension of certificate</w:t>
        </w:r>
        <w:r w:rsidR="00F833C2">
          <w:rPr>
            <w:webHidden/>
          </w:rPr>
          <w:tab/>
        </w:r>
        <w:r w:rsidR="00F833C2">
          <w:rPr>
            <w:webHidden/>
          </w:rPr>
          <w:fldChar w:fldCharType="begin"/>
        </w:r>
        <w:r w:rsidR="00F833C2">
          <w:rPr>
            <w:webHidden/>
          </w:rPr>
          <w:instrText xml:space="preserve"> PAGEREF _Toc499289183 \h </w:instrText>
        </w:r>
        <w:r w:rsidR="00F833C2">
          <w:rPr>
            <w:webHidden/>
          </w:rPr>
        </w:r>
        <w:r w:rsidR="00F833C2">
          <w:rPr>
            <w:webHidden/>
          </w:rPr>
          <w:fldChar w:fldCharType="separate"/>
        </w:r>
        <w:r w:rsidR="004F0E96">
          <w:rPr>
            <w:webHidden/>
          </w:rPr>
          <w:t>7</w:t>
        </w:r>
        <w:r w:rsidR="00F833C2">
          <w:rPr>
            <w:webHidden/>
          </w:rPr>
          <w:fldChar w:fldCharType="end"/>
        </w:r>
      </w:hyperlink>
    </w:p>
    <w:p w:rsidR="00F833C2" w:rsidRDefault="00487327">
      <w:pPr>
        <w:pStyle w:val="TOC3"/>
      </w:pPr>
      <w:hyperlink w:anchor="_Toc499289184" w:history="1">
        <w:r w:rsidR="00F833C2" w:rsidRPr="008736F6">
          <w:rPr>
            <w:rStyle w:val="Hyperlink"/>
          </w:rPr>
          <w:t>12</w:t>
        </w:r>
        <w:r w:rsidR="00F833C2">
          <w:tab/>
        </w:r>
        <w:r w:rsidR="00F833C2" w:rsidRPr="008736F6">
          <w:rPr>
            <w:rStyle w:val="Hyperlink"/>
          </w:rPr>
          <w:t>Criteria for revocation of certificate</w:t>
        </w:r>
        <w:r w:rsidR="00F833C2">
          <w:rPr>
            <w:webHidden/>
          </w:rPr>
          <w:tab/>
        </w:r>
        <w:r w:rsidR="00F833C2">
          <w:rPr>
            <w:webHidden/>
          </w:rPr>
          <w:fldChar w:fldCharType="begin"/>
        </w:r>
        <w:r w:rsidR="00F833C2">
          <w:rPr>
            <w:webHidden/>
          </w:rPr>
          <w:instrText xml:space="preserve"> PAGEREF _Toc499289184 \h </w:instrText>
        </w:r>
        <w:r w:rsidR="00F833C2">
          <w:rPr>
            <w:webHidden/>
          </w:rPr>
        </w:r>
        <w:r w:rsidR="00F833C2">
          <w:rPr>
            <w:webHidden/>
          </w:rPr>
          <w:fldChar w:fldCharType="separate"/>
        </w:r>
        <w:r w:rsidR="004F0E96">
          <w:rPr>
            <w:webHidden/>
          </w:rPr>
          <w:t>8</w:t>
        </w:r>
        <w:r w:rsidR="00F833C2">
          <w:rPr>
            <w:webHidden/>
          </w:rPr>
          <w:fldChar w:fldCharType="end"/>
        </w:r>
      </w:hyperlink>
    </w:p>
    <w:p w:rsidR="00F833C2" w:rsidRDefault="00487327">
      <w:pPr>
        <w:pStyle w:val="TOC1"/>
        <w:rPr>
          <w:rFonts w:asciiTheme="minorHAnsi" w:eastAsiaTheme="minorEastAsia" w:hAnsiTheme="minorHAnsi" w:cstheme="minorBidi"/>
          <w:b w:val="0"/>
          <w:sz w:val="22"/>
          <w:szCs w:val="22"/>
          <w:lang w:eastAsia="en-AU"/>
        </w:rPr>
      </w:pPr>
      <w:hyperlink w:anchor="_Toc499289185" w:history="1">
        <w:r w:rsidR="00F833C2" w:rsidRPr="008736F6">
          <w:rPr>
            <w:rStyle w:val="Hyperlink"/>
          </w:rPr>
          <w:t>Division 4</w:t>
        </w:r>
        <w:r w:rsidR="00F833C2">
          <w:rPr>
            <w:rFonts w:asciiTheme="minorHAnsi" w:eastAsiaTheme="minorEastAsia" w:hAnsiTheme="minorHAnsi" w:cstheme="minorBidi"/>
            <w:b w:val="0"/>
            <w:sz w:val="22"/>
            <w:szCs w:val="22"/>
            <w:lang w:eastAsia="en-AU"/>
          </w:rPr>
          <w:tab/>
        </w:r>
        <w:r w:rsidR="00F833C2" w:rsidRPr="008736F6">
          <w:rPr>
            <w:rStyle w:val="Hyperlink"/>
          </w:rPr>
          <w:t>Equivalent means of compliance</w:t>
        </w:r>
        <w:r w:rsidR="00F833C2">
          <w:rPr>
            <w:webHidden/>
          </w:rPr>
          <w:tab/>
        </w:r>
        <w:r w:rsidR="00F833C2">
          <w:rPr>
            <w:webHidden/>
          </w:rPr>
          <w:fldChar w:fldCharType="begin"/>
        </w:r>
        <w:r w:rsidR="00F833C2">
          <w:rPr>
            <w:webHidden/>
          </w:rPr>
          <w:instrText xml:space="preserve"> PAGEREF _Toc499289185 \h </w:instrText>
        </w:r>
        <w:r w:rsidR="00F833C2">
          <w:rPr>
            <w:webHidden/>
          </w:rPr>
        </w:r>
        <w:r w:rsidR="00F833C2">
          <w:rPr>
            <w:webHidden/>
          </w:rPr>
          <w:fldChar w:fldCharType="separate"/>
        </w:r>
        <w:r w:rsidR="004F0E96">
          <w:rPr>
            <w:webHidden/>
          </w:rPr>
          <w:t>8</w:t>
        </w:r>
        <w:r w:rsidR="00F833C2">
          <w:rPr>
            <w:webHidden/>
          </w:rPr>
          <w:fldChar w:fldCharType="end"/>
        </w:r>
      </w:hyperlink>
    </w:p>
    <w:p w:rsidR="00F833C2" w:rsidRDefault="00487327">
      <w:pPr>
        <w:pStyle w:val="TOC3"/>
      </w:pPr>
      <w:hyperlink w:anchor="_Toc499289186" w:history="1">
        <w:r w:rsidR="00F833C2" w:rsidRPr="008736F6">
          <w:rPr>
            <w:rStyle w:val="Hyperlink"/>
          </w:rPr>
          <w:t>13</w:t>
        </w:r>
        <w:r w:rsidR="00F833C2">
          <w:tab/>
        </w:r>
        <w:r w:rsidR="00F833C2" w:rsidRPr="008736F6">
          <w:rPr>
            <w:rStyle w:val="Hyperlink"/>
          </w:rPr>
          <w:t>Approval of equivalent means of compliance</w:t>
        </w:r>
        <w:r w:rsidR="00F833C2">
          <w:rPr>
            <w:webHidden/>
          </w:rPr>
          <w:tab/>
        </w:r>
        <w:r w:rsidR="00F833C2">
          <w:rPr>
            <w:webHidden/>
          </w:rPr>
          <w:fldChar w:fldCharType="begin"/>
        </w:r>
        <w:r w:rsidR="00F833C2">
          <w:rPr>
            <w:webHidden/>
          </w:rPr>
          <w:instrText xml:space="preserve"> PAGEREF _Toc499289186 \h </w:instrText>
        </w:r>
        <w:r w:rsidR="00F833C2">
          <w:rPr>
            <w:webHidden/>
          </w:rPr>
        </w:r>
        <w:r w:rsidR="00F833C2">
          <w:rPr>
            <w:webHidden/>
          </w:rPr>
          <w:fldChar w:fldCharType="separate"/>
        </w:r>
        <w:r w:rsidR="004F0E96">
          <w:rPr>
            <w:webHidden/>
          </w:rPr>
          <w:t>8</w:t>
        </w:r>
        <w:r w:rsidR="00F833C2">
          <w:rPr>
            <w:webHidden/>
          </w:rPr>
          <w:fldChar w:fldCharType="end"/>
        </w:r>
      </w:hyperlink>
    </w:p>
    <w:p w:rsidR="00F833C2" w:rsidRDefault="00487327">
      <w:pPr>
        <w:pStyle w:val="TOC3"/>
      </w:pPr>
      <w:hyperlink w:anchor="_Toc499289187" w:history="1">
        <w:r w:rsidR="00F833C2" w:rsidRPr="008736F6">
          <w:rPr>
            <w:rStyle w:val="Hyperlink"/>
          </w:rPr>
          <w:t>14</w:t>
        </w:r>
        <w:r w:rsidR="00F833C2">
          <w:tab/>
        </w:r>
        <w:r w:rsidR="00F833C2" w:rsidRPr="008736F6">
          <w:rPr>
            <w:rStyle w:val="Hyperlink"/>
          </w:rPr>
          <w:t>Application for equivalent means of compliance</w:t>
        </w:r>
        <w:r w:rsidR="00F833C2">
          <w:rPr>
            <w:webHidden/>
          </w:rPr>
          <w:tab/>
        </w:r>
        <w:r w:rsidR="00F833C2">
          <w:rPr>
            <w:webHidden/>
          </w:rPr>
          <w:fldChar w:fldCharType="begin"/>
        </w:r>
        <w:r w:rsidR="00F833C2">
          <w:rPr>
            <w:webHidden/>
          </w:rPr>
          <w:instrText xml:space="preserve"> PAGEREF _Toc499289187 \h </w:instrText>
        </w:r>
        <w:r w:rsidR="00F833C2">
          <w:rPr>
            <w:webHidden/>
          </w:rPr>
        </w:r>
        <w:r w:rsidR="00F833C2">
          <w:rPr>
            <w:webHidden/>
          </w:rPr>
          <w:fldChar w:fldCharType="separate"/>
        </w:r>
        <w:r w:rsidR="004F0E96">
          <w:rPr>
            <w:webHidden/>
          </w:rPr>
          <w:t>9</w:t>
        </w:r>
        <w:r w:rsidR="00F833C2">
          <w:rPr>
            <w:webHidden/>
          </w:rPr>
          <w:fldChar w:fldCharType="end"/>
        </w:r>
      </w:hyperlink>
    </w:p>
    <w:p w:rsidR="00F833C2" w:rsidRDefault="00487327">
      <w:pPr>
        <w:pStyle w:val="TOC3"/>
      </w:pPr>
      <w:hyperlink w:anchor="_Toc499289188" w:history="1">
        <w:r w:rsidR="00F833C2" w:rsidRPr="008736F6">
          <w:rPr>
            <w:rStyle w:val="Hyperlink"/>
          </w:rPr>
          <w:t>15</w:t>
        </w:r>
        <w:r w:rsidR="00F833C2">
          <w:tab/>
        </w:r>
        <w:r w:rsidR="00F833C2" w:rsidRPr="008736F6">
          <w:rPr>
            <w:rStyle w:val="Hyperlink"/>
          </w:rPr>
          <w:t>Revocation of equivalent means of compliance</w:t>
        </w:r>
        <w:r w:rsidR="00F833C2">
          <w:rPr>
            <w:webHidden/>
          </w:rPr>
          <w:tab/>
        </w:r>
        <w:r w:rsidR="00F833C2">
          <w:rPr>
            <w:webHidden/>
          </w:rPr>
          <w:fldChar w:fldCharType="begin"/>
        </w:r>
        <w:r w:rsidR="00F833C2">
          <w:rPr>
            <w:webHidden/>
          </w:rPr>
          <w:instrText xml:space="preserve"> PAGEREF _Toc499289188 \h </w:instrText>
        </w:r>
        <w:r w:rsidR="00F833C2">
          <w:rPr>
            <w:webHidden/>
          </w:rPr>
        </w:r>
        <w:r w:rsidR="00F833C2">
          <w:rPr>
            <w:webHidden/>
          </w:rPr>
          <w:fldChar w:fldCharType="separate"/>
        </w:r>
        <w:r w:rsidR="004F0E96">
          <w:rPr>
            <w:webHidden/>
          </w:rPr>
          <w:t>9</w:t>
        </w:r>
        <w:r w:rsidR="00F833C2">
          <w:rPr>
            <w:webHidden/>
          </w:rPr>
          <w:fldChar w:fldCharType="end"/>
        </w:r>
      </w:hyperlink>
    </w:p>
    <w:p w:rsidR="00F833C2" w:rsidRDefault="00487327">
      <w:pPr>
        <w:pStyle w:val="TOC3"/>
      </w:pPr>
      <w:hyperlink w:anchor="_Toc499289189" w:history="1">
        <w:r w:rsidR="00F833C2" w:rsidRPr="008736F6">
          <w:rPr>
            <w:rStyle w:val="Hyperlink"/>
          </w:rPr>
          <w:t>16</w:t>
        </w:r>
        <w:r w:rsidR="00F833C2">
          <w:tab/>
        </w:r>
        <w:r w:rsidR="00F833C2" w:rsidRPr="008736F6">
          <w:rPr>
            <w:rStyle w:val="Hyperlink"/>
          </w:rPr>
          <w:t>Duration of equivalent means of compliance</w:t>
        </w:r>
        <w:r w:rsidR="00F833C2">
          <w:rPr>
            <w:webHidden/>
          </w:rPr>
          <w:tab/>
        </w:r>
        <w:r w:rsidR="00F833C2">
          <w:rPr>
            <w:webHidden/>
          </w:rPr>
          <w:fldChar w:fldCharType="begin"/>
        </w:r>
        <w:r w:rsidR="00F833C2">
          <w:rPr>
            <w:webHidden/>
          </w:rPr>
          <w:instrText xml:space="preserve"> PAGEREF _Toc499289189 \h </w:instrText>
        </w:r>
        <w:r w:rsidR="00F833C2">
          <w:rPr>
            <w:webHidden/>
          </w:rPr>
        </w:r>
        <w:r w:rsidR="00F833C2">
          <w:rPr>
            <w:webHidden/>
          </w:rPr>
          <w:fldChar w:fldCharType="separate"/>
        </w:r>
        <w:r w:rsidR="004F0E96">
          <w:rPr>
            <w:webHidden/>
          </w:rPr>
          <w:t>9</w:t>
        </w:r>
        <w:r w:rsidR="00F833C2">
          <w:rPr>
            <w:webHidden/>
          </w:rPr>
          <w:fldChar w:fldCharType="end"/>
        </w:r>
      </w:hyperlink>
    </w:p>
    <w:p w:rsidR="00F833C2" w:rsidRDefault="00487327">
      <w:pPr>
        <w:pStyle w:val="TOC1"/>
        <w:rPr>
          <w:rFonts w:asciiTheme="minorHAnsi" w:eastAsiaTheme="minorEastAsia" w:hAnsiTheme="minorHAnsi" w:cstheme="minorBidi"/>
          <w:b w:val="0"/>
          <w:sz w:val="22"/>
          <w:szCs w:val="22"/>
          <w:lang w:eastAsia="en-AU"/>
        </w:rPr>
      </w:pPr>
      <w:hyperlink w:anchor="_Toc499289190" w:history="1">
        <w:r w:rsidR="00F833C2" w:rsidRPr="008736F6">
          <w:rPr>
            <w:rStyle w:val="Hyperlink"/>
          </w:rPr>
          <w:t>Division 5</w:t>
        </w:r>
        <w:r w:rsidR="00F833C2">
          <w:rPr>
            <w:rFonts w:asciiTheme="minorHAnsi" w:eastAsiaTheme="minorEastAsia" w:hAnsiTheme="minorHAnsi" w:cstheme="minorBidi"/>
            <w:b w:val="0"/>
            <w:sz w:val="22"/>
            <w:szCs w:val="22"/>
            <w:lang w:eastAsia="en-AU"/>
          </w:rPr>
          <w:tab/>
        </w:r>
        <w:r w:rsidR="00F833C2" w:rsidRPr="008736F6">
          <w:rPr>
            <w:rStyle w:val="Hyperlink"/>
          </w:rPr>
          <w:t>Definitions and interpretation</w:t>
        </w:r>
        <w:r w:rsidR="00F833C2">
          <w:rPr>
            <w:webHidden/>
          </w:rPr>
          <w:tab/>
        </w:r>
        <w:r w:rsidR="00F833C2">
          <w:rPr>
            <w:webHidden/>
          </w:rPr>
          <w:fldChar w:fldCharType="begin"/>
        </w:r>
        <w:r w:rsidR="00F833C2">
          <w:rPr>
            <w:webHidden/>
          </w:rPr>
          <w:instrText xml:space="preserve"> PAGEREF _Toc499289190 \h </w:instrText>
        </w:r>
        <w:r w:rsidR="00F833C2">
          <w:rPr>
            <w:webHidden/>
          </w:rPr>
        </w:r>
        <w:r w:rsidR="00F833C2">
          <w:rPr>
            <w:webHidden/>
          </w:rPr>
          <w:fldChar w:fldCharType="separate"/>
        </w:r>
        <w:r w:rsidR="004F0E96">
          <w:rPr>
            <w:webHidden/>
          </w:rPr>
          <w:t>10</w:t>
        </w:r>
        <w:r w:rsidR="00F833C2">
          <w:rPr>
            <w:webHidden/>
          </w:rPr>
          <w:fldChar w:fldCharType="end"/>
        </w:r>
      </w:hyperlink>
    </w:p>
    <w:p w:rsidR="00F833C2" w:rsidRDefault="00487327">
      <w:pPr>
        <w:pStyle w:val="TOC3"/>
      </w:pPr>
      <w:hyperlink w:anchor="_Toc499289191" w:history="1">
        <w:r w:rsidR="00F833C2" w:rsidRPr="008736F6">
          <w:rPr>
            <w:rStyle w:val="Hyperlink"/>
          </w:rPr>
          <w:t>17</w:t>
        </w:r>
        <w:r w:rsidR="00F833C2">
          <w:tab/>
        </w:r>
        <w:r w:rsidR="00F833C2" w:rsidRPr="008736F6">
          <w:rPr>
            <w:rStyle w:val="Hyperlink"/>
          </w:rPr>
          <w:t>Definitions and interpretation</w:t>
        </w:r>
        <w:r w:rsidR="00F833C2">
          <w:rPr>
            <w:webHidden/>
          </w:rPr>
          <w:tab/>
        </w:r>
        <w:r w:rsidR="00F833C2">
          <w:rPr>
            <w:webHidden/>
          </w:rPr>
          <w:fldChar w:fldCharType="begin"/>
        </w:r>
        <w:r w:rsidR="00F833C2">
          <w:rPr>
            <w:webHidden/>
          </w:rPr>
          <w:instrText xml:space="preserve"> PAGEREF _Toc499289191 \h </w:instrText>
        </w:r>
        <w:r w:rsidR="00F833C2">
          <w:rPr>
            <w:webHidden/>
          </w:rPr>
        </w:r>
        <w:r w:rsidR="00F833C2">
          <w:rPr>
            <w:webHidden/>
          </w:rPr>
          <w:fldChar w:fldCharType="separate"/>
        </w:r>
        <w:r w:rsidR="004F0E96">
          <w:rPr>
            <w:webHidden/>
          </w:rPr>
          <w:t>10</w:t>
        </w:r>
        <w:r w:rsidR="00F833C2">
          <w:rPr>
            <w:webHidden/>
          </w:rPr>
          <w:fldChar w:fldCharType="end"/>
        </w:r>
      </w:hyperlink>
    </w:p>
    <w:p w:rsidR="00F833C2" w:rsidRDefault="00487327">
      <w:pPr>
        <w:pStyle w:val="TOC3"/>
      </w:pPr>
      <w:hyperlink w:anchor="_Toc499289192" w:history="1">
        <w:r w:rsidR="00F833C2" w:rsidRPr="008736F6">
          <w:rPr>
            <w:rStyle w:val="Hyperlink"/>
          </w:rPr>
          <w:t>18</w:t>
        </w:r>
        <w:r w:rsidR="00F833C2">
          <w:tab/>
        </w:r>
        <w:r w:rsidR="00F833C2" w:rsidRPr="008736F6">
          <w:rPr>
            <w:rStyle w:val="Hyperlink"/>
          </w:rPr>
          <w:t>Existing vessel, transitional vessel and new vessel — meaning</w:t>
        </w:r>
        <w:r w:rsidR="00F833C2">
          <w:rPr>
            <w:webHidden/>
          </w:rPr>
          <w:tab/>
        </w:r>
        <w:r w:rsidR="00F833C2">
          <w:rPr>
            <w:webHidden/>
          </w:rPr>
          <w:fldChar w:fldCharType="begin"/>
        </w:r>
        <w:r w:rsidR="00F833C2">
          <w:rPr>
            <w:webHidden/>
          </w:rPr>
          <w:instrText xml:space="preserve"> PAGEREF _Toc499289192 \h </w:instrText>
        </w:r>
        <w:r w:rsidR="00F833C2">
          <w:rPr>
            <w:webHidden/>
          </w:rPr>
        </w:r>
        <w:r w:rsidR="00F833C2">
          <w:rPr>
            <w:webHidden/>
          </w:rPr>
          <w:fldChar w:fldCharType="separate"/>
        </w:r>
        <w:r w:rsidR="004F0E96">
          <w:rPr>
            <w:webHidden/>
          </w:rPr>
          <w:t>11</w:t>
        </w:r>
        <w:r w:rsidR="00F833C2">
          <w:rPr>
            <w:webHidden/>
          </w:rPr>
          <w:fldChar w:fldCharType="end"/>
        </w:r>
      </w:hyperlink>
    </w:p>
    <w:p w:rsidR="00F833C2" w:rsidRDefault="00487327">
      <w:pPr>
        <w:pStyle w:val="TOC4"/>
        <w:rPr>
          <w:rFonts w:asciiTheme="minorHAnsi" w:eastAsiaTheme="minorEastAsia" w:hAnsiTheme="minorHAnsi" w:cstheme="minorBidi"/>
          <w:b w:val="0"/>
          <w:sz w:val="22"/>
          <w:szCs w:val="22"/>
          <w:lang w:eastAsia="en-AU"/>
        </w:rPr>
      </w:pPr>
      <w:hyperlink w:anchor="_Toc499289193" w:history="1">
        <w:r w:rsidR="00F833C2" w:rsidRPr="008736F6">
          <w:rPr>
            <w:rStyle w:val="Hyperlink"/>
          </w:rPr>
          <w:t>Schedule 1</w:t>
        </w:r>
        <w:r w:rsidR="00F833C2">
          <w:rPr>
            <w:rFonts w:asciiTheme="minorHAnsi" w:eastAsiaTheme="minorEastAsia" w:hAnsiTheme="minorHAnsi" w:cstheme="minorBidi"/>
            <w:b w:val="0"/>
            <w:sz w:val="22"/>
            <w:szCs w:val="22"/>
            <w:lang w:eastAsia="en-AU"/>
          </w:rPr>
          <w:tab/>
        </w:r>
        <w:r w:rsidR="00F833C2" w:rsidRPr="008736F6">
          <w:rPr>
            <w:rStyle w:val="Hyperlink"/>
          </w:rPr>
          <w:t>Vessel changes</w:t>
        </w:r>
        <w:r w:rsidR="00F833C2">
          <w:rPr>
            <w:webHidden/>
          </w:rPr>
          <w:tab/>
        </w:r>
        <w:r w:rsidR="00F833C2">
          <w:rPr>
            <w:webHidden/>
          </w:rPr>
          <w:fldChar w:fldCharType="begin"/>
        </w:r>
        <w:r w:rsidR="00F833C2">
          <w:rPr>
            <w:webHidden/>
          </w:rPr>
          <w:instrText xml:space="preserve"> PAGEREF _Toc499289193 \h </w:instrText>
        </w:r>
        <w:r w:rsidR="00F833C2">
          <w:rPr>
            <w:webHidden/>
          </w:rPr>
        </w:r>
        <w:r w:rsidR="00F833C2">
          <w:rPr>
            <w:webHidden/>
          </w:rPr>
          <w:fldChar w:fldCharType="separate"/>
        </w:r>
        <w:r w:rsidR="004F0E96">
          <w:rPr>
            <w:webHidden/>
          </w:rPr>
          <w:t>12</w:t>
        </w:r>
        <w:r w:rsidR="00F833C2">
          <w:rPr>
            <w:webHidden/>
          </w:rPr>
          <w:fldChar w:fldCharType="end"/>
        </w:r>
      </w:hyperlink>
    </w:p>
    <w:p w:rsidR="00F833C2" w:rsidRDefault="00487327">
      <w:pPr>
        <w:pStyle w:val="TOC4"/>
        <w:rPr>
          <w:rFonts w:asciiTheme="minorHAnsi" w:eastAsiaTheme="minorEastAsia" w:hAnsiTheme="minorHAnsi" w:cstheme="minorBidi"/>
          <w:b w:val="0"/>
          <w:sz w:val="22"/>
          <w:szCs w:val="22"/>
          <w:lang w:eastAsia="en-AU"/>
        </w:rPr>
      </w:pPr>
      <w:hyperlink w:anchor="_Toc499289194" w:history="1">
        <w:r w:rsidR="00F833C2" w:rsidRPr="008736F6">
          <w:rPr>
            <w:rStyle w:val="Hyperlink"/>
          </w:rPr>
          <w:t>Schedule 2</w:t>
        </w:r>
        <w:r w:rsidR="00F833C2">
          <w:rPr>
            <w:rFonts w:asciiTheme="minorHAnsi" w:eastAsiaTheme="minorEastAsia" w:hAnsiTheme="minorHAnsi" w:cstheme="minorBidi"/>
            <w:b w:val="0"/>
            <w:sz w:val="22"/>
            <w:szCs w:val="22"/>
            <w:lang w:eastAsia="en-AU"/>
          </w:rPr>
          <w:tab/>
        </w:r>
        <w:r w:rsidR="00F833C2" w:rsidRPr="008736F6">
          <w:rPr>
            <w:rStyle w:val="Hyperlink"/>
          </w:rPr>
          <w:t>Standards for transitional vessels</w:t>
        </w:r>
        <w:r w:rsidR="00F833C2">
          <w:rPr>
            <w:webHidden/>
          </w:rPr>
          <w:tab/>
        </w:r>
        <w:r w:rsidR="00F833C2">
          <w:rPr>
            <w:webHidden/>
          </w:rPr>
          <w:fldChar w:fldCharType="begin"/>
        </w:r>
        <w:r w:rsidR="00F833C2">
          <w:rPr>
            <w:webHidden/>
          </w:rPr>
          <w:instrText xml:space="preserve"> PAGEREF _Toc499289194 \h </w:instrText>
        </w:r>
        <w:r w:rsidR="00F833C2">
          <w:rPr>
            <w:webHidden/>
          </w:rPr>
        </w:r>
        <w:r w:rsidR="00F833C2">
          <w:rPr>
            <w:webHidden/>
          </w:rPr>
          <w:fldChar w:fldCharType="separate"/>
        </w:r>
        <w:r w:rsidR="004F0E96">
          <w:rPr>
            <w:webHidden/>
          </w:rPr>
          <w:t>14</w:t>
        </w:r>
        <w:r w:rsidR="00F833C2">
          <w:rPr>
            <w:webHidden/>
          </w:rPr>
          <w:fldChar w:fldCharType="end"/>
        </w:r>
      </w:hyperlink>
    </w:p>
    <w:p w:rsidR="00663A4D" w:rsidRPr="00C85F53" w:rsidRDefault="00C30A2A" w:rsidP="00E62F5B">
      <w:pPr>
        <w:pStyle w:val="LDBodytext"/>
      </w:pPr>
      <w:r w:rsidRPr="00C85F53">
        <w:rPr>
          <w:rFonts w:ascii="Arial" w:hAnsi="Arial"/>
          <w:b/>
          <w:noProof/>
          <w:sz w:val="20"/>
          <w:szCs w:val="20"/>
        </w:rPr>
        <w:fldChar w:fldCharType="end"/>
      </w:r>
    </w:p>
    <w:p w:rsidR="00663A4D" w:rsidRPr="00C85F53" w:rsidRDefault="00663A4D" w:rsidP="00663A4D"/>
    <w:p w:rsidR="00663A4D" w:rsidRPr="00C85F53" w:rsidRDefault="00663A4D" w:rsidP="00663A4D"/>
    <w:p w:rsidR="00663A4D" w:rsidRPr="00C85F53" w:rsidRDefault="00663A4D" w:rsidP="00663A4D"/>
    <w:p w:rsidR="00663A4D" w:rsidRPr="00C85F53" w:rsidRDefault="00663A4D" w:rsidP="00CD1579"/>
    <w:p w:rsidR="00663A4D" w:rsidRPr="00C85F53" w:rsidRDefault="00663A4D" w:rsidP="00663A4D"/>
    <w:p w:rsidR="00663A4D" w:rsidRPr="00C85F53" w:rsidRDefault="00663A4D" w:rsidP="00663A4D"/>
    <w:p w:rsidR="00663A4D" w:rsidRPr="00C85F53" w:rsidRDefault="00663A4D" w:rsidP="00663A4D"/>
    <w:p w:rsidR="00663A4D" w:rsidRPr="00C85F53" w:rsidRDefault="00663A4D" w:rsidP="00663A4D"/>
    <w:p w:rsidR="00663A4D" w:rsidRPr="00C85F53" w:rsidRDefault="00663A4D" w:rsidP="00663A4D"/>
    <w:p w:rsidR="00663A4D" w:rsidRPr="00C85F53" w:rsidRDefault="00663A4D" w:rsidP="00663A4D"/>
    <w:p w:rsidR="00663A4D" w:rsidRPr="00C85F53" w:rsidRDefault="00663A4D" w:rsidP="00663A4D"/>
    <w:p w:rsidR="00663A4D" w:rsidRPr="00C85F53" w:rsidRDefault="00663A4D" w:rsidP="00663A4D"/>
    <w:p w:rsidR="00663A4D" w:rsidRPr="00C85F53" w:rsidRDefault="00663A4D" w:rsidP="00663A4D"/>
    <w:p w:rsidR="00663A4D" w:rsidRPr="00C85F53" w:rsidRDefault="00663A4D" w:rsidP="00663A4D"/>
    <w:p w:rsidR="00663A4D" w:rsidRPr="00C85F53" w:rsidRDefault="00663A4D" w:rsidP="00663A4D"/>
    <w:p w:rsidR="00663A4D" w:rsidRPr="00C85F53" w:rsidRDefault="00663A4D" w:rsidP="00663A4D"/>
    <w:p w:rsidR="00663A4D" w:rsidRPr="00C85F53" w:rsidRDefault="00663A4D" w:rsidP="00663A4D"/>
    <w:p w:rsidR="00663A4D" w:rsidRPr="00C85F53" w:rsidRDefault="00663A4D" w:rsidP="00663A4D"/>
    <w:p w:rsidR="00663A4D" w:rsidRPr="00C85F53" w:rsidRDefault="00663A4D" w:rsidP="00663A4D"/>
    <w:p w:rsidR="00663A4D" w:rsidRPr="00C85F53" w:rsidRDefault="00663A4D" w:rsidP="00663A4D">
      <w:pPr>
        <w:tabs>
          <w:tab w:val="clear" w:pos="567"/>
          <w:tab w:val="left" w:pos="3591"/>
        </w:tabs>
      </w:pPr>
    </w:p>
    <w:p w:rsidR="00663A4D" w:rsidRPr="00C85F53" w:rsidRDefault="00663A4D" w:rsidP="00663A4D"/>
    <w:p w:rsidR="00FE0C09" w:rsidRPr="00C85F53" w:rsidRDefault="00FE0C09" w:rsidP="00663A4D">
      <w:pPr>
        <w:sectPr w:rsidR="00FE0C09" w:rsidRPr="00C85F53"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p>
    <w:p w:rsidR="002701EE" w:rsidRPr="00C85F53" w:rsidRDefault="002701EE" w:rsidP="002701EE">
      <w:pPr>
        <w:pStyle w:val="LDDivision"/>
      </w:pPr>
      <w:bookmarkStart w:id="2" w:name="_Toc292805508"/>
      <w:bookmarkStart w:id="3" w:name="_Toc405188338"/>
      <w:bookmarkStart w:id="4" w:name="_Toc381341554"/>
      <w:bookmarkStart w:id="5" w:name="_Toc359485547"/>
      <w:bookmarkStart w:id="6" w:name="_Toc346717793"/>
      <w:bookmarkStart w:id="7" w:name="_Toc458608246"/>
      <w:bookmarkStart w:id="8" w:name="_Toc459798841"/>
      <w:bookmarkStart w:id="9" w:name="_Toc499289168"/>
      <w:bookmarkEnd w:id="1"/>
      <w:r w:rsidRPr="00C85F53">
        <w:rPr>
          <w:rStyle w:val="CharPartNo"/>
        </w:rPr>
        <w:lastRenderedPageBreak/>
        <w:t>Division 1</w:t>
      </w:r>
      <w:r w:rsidRPr="00C85F53">
        <w:tab/>
      </w:r>
      <w:bookmarkEnd w:id="2"/>
      <w:bookmarkEnd w:id="3"/>
      <w:bookmarkEnd w:id="4"/>
      <w:bookmarkEnd w:id="5"/>
      <w:bookmarkEnd w:id="6"/>
      <w:bookmarkEnd w:id="7"/>
      <w:bookmarkEnd w:id="8"/>
      <w:r w:rsidR="0057445F" w:rsidRPr="00C85F53">
        <w:rPr>
          <w:rStyle w:val="CharPartText"/>
        </w:rPr>
        <w:t>Preliminary</w:t>
      </w:r>
      <w:bookmarkEnd w:id="9"/>
    </w:p>
    <w:p w:rsidR="002701EE" w:rsidRPr="00C85F53" w:rsidRDefault="002701EE" w:rsidP="002701EE">
      <w:pPr>
        <w:pStyle w:val="Header"/>
        <w:keepNext/>
        <w:rPr>
          <w:vanish/>
        </w:rPr>
      </w:pPr>
      <w:r w:rsidRPr="00C85F53">
        <w:rPr>
          <w:rStyle w:val="CharDivNo"/>
          <w:vanish/>
        </w:rPr>
        <w:t xml:space="preserve"> </w:t>
      </w:r>
      <w:r w:rsidRPr="00C85F53">
        <w:rPr>
          <w:rStyle w:val="CharDivText"/>
          <w:vanish/>
        </w:rPr>
        <w:t xml:space="preserve"> </w:t>
      </w:r>
    </w:p>
    <w:p w:rsidR="002701EE" w:rsidRPr="00C85F53" w:rsidRDefault="00385B4E" w:rsidP="002701EE">
      <w:pPr>
        <w:pStyle w:val="LDClauseHeading"/>
      </w:pPr>
      <w:bookmarkStart w:id="10" w:name="_Toc405188339"/>
      <w:bookmarkStart w:id="11" w:name="_Toc381341555"/>
      <w:bookmarkStart w:id="12" w:name="_Toc359485548"/>
      <w:bookmarkStart w:id="13" w:name="_Toc346717794"/>
      <w:bookmarkStart w:id="14" w:name="_Toc458608247"/>
      <w:bookmarkStart w:id="15" w:name="_Toc459798842"/>
      <w:bookmarkStart w:id="16" w:name="_Toc499289169"/>
      <w:bookmarkStart w:id="17" w:name="_Toc292805509"/>
      <w:r>
        <w:rPr>
          <w:rStyle w:val="CharSectNo"/>
          <w:noProof/>
        </w:rPr>
        <w:t>1</w:t>
      </w:r>
      <w:r w:rsidR="002701EE" w:rsidRPr="00C85F53">
        <w:tab/>
        <w:t>Name of Order</w:t>
      </w:r>
      <w:bookmarkEnd w:id="10"/>
      <w:bookmarkEnd w:id="11"/>
      <w:bookmarkEnd w:id="12"/>
      <w:bookmarkEnd w:id="13"/>
      <w:bookmarkEnd w:id="14"/>
      <w:bookmarkEnd w:id="15"/>
      <w:bookmarkEnd w:id="16"/>
    </w:p>
    <w:p w:rsidR="002701EE" w:rsidRPr="00C85F53" w:rsidRDefault="002701EE" w:rsidP="002701EE">
      <w:pPr>
        <w:pStyle w:val="LDClause"/>
      </w:pPr>
      <w:r w:rsidRPr="00C85F53">
        <w:tab/>
      </w:r>
      <w:r w:rsidRPr="00C85F53">
        <w:tab/>
        <w:t xml:space="preserve">This Order is </w:t>
      </w:r>
      <w:r w:rsidRPr="00C85F53">
        <w:rPr>
          <w:i/>
        </w:rPr>
        <w:t>Marine Order 503 (Certificates o</w:t>
      </w:r>
      <w:r w:rsidR="008D6D74" w:rsidRPr="00C85F53">
        <w:rPr>
          <w:i/>
        </w:rPr>
        <w:t>f survey — national law) 2017</w:t>
      </w:r>
      <w:r w:rsidRPr="00C85F53">
        <w:t>.</w:t>
      </w:r>
    </w:p>
    <w:p w:rsidR="007C76B2" w:rsidRPr="00C85F53" w:rsidRDefault="007C76B2" w:rsidP="000E5C58">
      <w:pPr>
        <w:pStyle w:val="LDClauseHeading"/>
        <w:rPr>
          <w:rStyle w:val="CharSectNo"/>
          <w:noProof/>
        </w:rPr>
      </w:pPr>
      <w:bookmarkStart w:id="18" w:name="_Toc499289170"/>
      <w:r w:rsidRPr="00C85F53">
        <w:rPr>
          <w:rStyle w:val="CharSectNo"/>
          <w:noProof/>
        </w:rPr>
        <w:t>1A</w:t>
      </w:r>
      <w:r w:rsidRPr="00C85F53">
        <w:rPr>
          <w:rStyle w:val="CharSectNo"/>
          <w:noProof/>
        </w:rPr>
        <w:tab/>
        <w:t>Commencement</w:t>
      </w:r>
      <w:bookmarkEnd w:id="18"/>
    </w:p>
    <w:p w:rsidR="007C76B2" w:rsidRPr="00C85F53" w:rsidRDefault="00E55461" w:rsidP="007C76B2">
      <w:pPr>
        <w:pStyle w:val="LDClause"/>
      </w:pPr>
      <w:r>
        <w:tab/>
      </w:r>
      <w:r>
        <w:tab/>
        <w:t>This Order commences on 1 January 2018</w:t>
      </w:r>
      <w:r w:rsidR="007C76B2" w:rsidRPr="00C85F53">
        <w:t>.</w:t>
      </w:r>
    </w:p>
    <w:p w:rsidR="000E5C58" w:rsidRPr="00C85F53" w:rsidRDefault="007C76B2" w:rsidP="000E5C58">
      <w:pPr>
        <w:pStyle w:val="LDClauseHeading"/>
        <w:rPr>
          <w:i/>
        </w:rPr>
      </w:pPr>
      <w:bookmarkStart w:id="19" w:name="_Toc499289171"/>
      <w:r w:rsidRPr="00C85F53">
        <w:rPr>
          <w:rStyle w:val="CharSectNo"/>
          <w:noProof/>
        </w:rPr>
        <w:t>1B</w:t>
      </w:r>
      <w:r w:rsidR="000E5C58" w:rsidRPr="00C85F53">
        <w:tab/>
        <w:t xml:space="preserve">Repeal of </w:t>
      </w:r>
      <w:r w:rsidR="000E5C58" w:rsidRPr="00C85F53">
        <w:rPr>
          <w:i/>
        </w:rPr>
        <w:t>Marine Order 503 (Certificates of survey — national law) 2013</w:t>
      </w:r>
      <w:bookmarkEnd w:id="19"/>
    </w:p>
    <w:p w:rsidR="000E5C58" w:rsidRPr="00C85F53" w:rsidRDefault="000E5C58" w:rsidP="002701EE">
      <w:pPr>
        <w:pStyle w:val="LDClause"/>
      </w:pPr>
      <w:r w:rsidRPr="00C85F53">
        <w:tab/>
      </w:r>
      <w:r w:rsidRPr="00C85F53">
        <w:tab/>
      </w:r>
      <w:r w:rsidRPr="00C85F53">
        <w:rPr>
          <w:i/>
        </w:rPr>
        <w:t>Marine Order 503 (Certificates of survey — national law) 2013</w:t>
      </w:r>
      <w:r w:rsidRPr="00C85F53">
        <w:t xml:space="preserve"> is repealed.</w:t>
      </w:r>
    </w:p>
    <w:p w:rsidR="002701EE" w:rsidRPr="00C85F53" w:rsidRDefault="002701EE" w:rsidP="002701EE">
      <w:pPr>
        <w:pStyle w:val="LDDivision"/>
      </w:pPr>
      <w:bookmarkStart w:id="20" w:name="_Toc305074561"/>
      <w:bookmarkStart w:id="21" w:name="_Toc405188347"/>
      <w:bookmarkStart w:id="22" w:name="_Toc381341563"/>
      <w:bookmarkStart w:id="23" w:name="_Toc359485557"/>
      <w:bookmarkStart w:id="24" w:name="_Toc346717803"/>
      <w:bookmarkStart w:id="25" w:name="_Toc458608255"/>
      <w:bookmarkStart w:id="26" w:name="_Toc459798850"/>
      <w:bookmarkStart w:id="27" w:name="_Toc499289172"/>
      <w:bookmarkEnd w:id="17"/>
      <w:r w:rsidRPr="00C85F53">
        <w:rPr>
          <w:rStyle w:val="CharPartNo"/>
        </w:rPr>
        <w:t>Division 2</w:t>
      </w:r>
      <w:r w:rsidRPr="00C85F53">
        <w:tab/>
      </w:r>
      <w:bookmarkEnd w:id="20"/>
      <w:r w:rsidRPr="00C85F53">
        <w:rPr>
          <w:rStyle w:val="CharPartText"/>
        </w:rPr>
        <w:t>Requirements</w:t>
      </w:r>
      <w:bookmarkEnd w:id="21"/>
      <w:bookmarkEnd w:id="22"/>
      <w:bookmarkEnd w:id="23"/>
      <w:bookmarkEnd w:id="24"/>
      <w:bookmarkEnd w:id="25"/>
      <w:bookmarkEnd w:id="26"/>
      <w:r w:rsidR="00B759FE" w:rsidRPr="00C85F53">
        <w:rPr>
          <w:rStyle w:val="CharPartText"/>
        </w:rPr>
        <w:t xml:space="preserve"> for certificates of survey</w:t>
      </w:r>
      <w:bookmarkEnd w:id="27"/>
    </w:p>
    <w:p w:rsidR="002701EE" w:rsidRPr="00C85F53" w:rsidRDefault="00385B4E" w:rsidP="002701EE">
      <w:pPr>
        <w:pStyle w:val="LDClauseHeading"/>
        <w:tabs>
          <w:tab w:val="left" w:pos="4260"/>
        </w:tabs>
      </w:pPr>
      <w:bookmarkStart w:id="28" w:name="_Toc305074562"/>
      <w:bookmarkStart w:id="29" w:name="_Toc405188348"/>
      <w:bookmarkStart w:id="30" w:name="_Toc381341564"/>
      <w:bookmarkStart w:id="31" w:name="_Toc359485558"/>
      <w:bookmarkStart w:id="32" w:name="_Toc346717804"/>
      <w:bookmarkStart w:id="33" w:name="_Toc458608256"/>
      <w:bookmarkStart w:id="34" w:name="_Toc459798851"/>
      <w:bookmarkStart w:id="35" w:name="_Toc499289173"/>
      <w:r>
        <w:rPr>
          <w:rStyle w:val="CharSectNo"/>
          <w:noProof/>
        </w:rPr>
        <w:t>2</w:t>
      </w:r>
      <w:r w:rsidR="002701EE" w:rsidRPr="00C85F53">
        <w:tab/>
      </w:r>
      <w:bookmarkEnd w:id="28"/>
      <w:r w:rsidR="002701EE" w:rsidRPr="00C85F53">
        <w:t xml:space="preserve">Application </w:t>
      </w:r>
      <w:r w:rsidR="00B759FE" w:rsidRPr="00C85F53">
        <w:t xml:space="preserve">for </w:t>
      </w:r>
      <w:r w:rsidR="002701EE" w:rsidRPr="00C85F53">
        <w:t>certificate</w:t>
      </w:r>
      <w:bookmarkEnd w:id="29"/>
      <w:bookmarkEnd w:id="30"/>
      <w:bookmarkEnd w:id="31"/>
      <w:bookmarkEnd w:id="32"/>
      <w:bookmarkEnd w:id="33"/>
      <w:bookmarkEnd w:id="34"/>
      <w:bookmarkEnd w:id="35"/>
    </w:p>
    <w:p w:rsidR="002701EE" w:rsidRPr="00C85F53" w:rsidRDefault="00F2541B" w:rsidP="002701EE">
      <w:pPr>
        <w:pStyle w:val="LDClause"/>
        <w:keepNext/>
      </w:pPr>
      <w:r w:rsidRPr="00C85F53">
        <w:tab/>
      </w:r>
      <w:r w:rsidR="00890711" w:rsidRPr="00C85F53">
        <w:t>(1)</w:t>
      </w:r>
      <w:r w:rsidRPr="00C85F53">
        <w:tab/>
      </w:r>
      <w:r w:rsidR="00FB6496" w:rsidRPr="00C85F53">
        <w:t>For subsection 37(2)</w:t>
      </w:r>
      <w:r w:rsidR="006B19B1">
        <w:t xml:space="preserve"> of the national law</w:t>
      </w:r>
      <w:r w:rsidR="00FB6496" w:rsidRPr="00C85F53">
        <w:t>, a</w:t>
      </w:r>
      <w:r w:rsidR="002701EE" w:rsidRPr="00C85F53">
        <w:t xml:space="preserve">n application for a certificate of survey for a </w:t>
      </w:r>
      <w:r w:rsidR="00446A18" w:rsidRPr="00C85F53">
        <w:t xml:space="preserve">domestic commercial </w:t>
      </w:r>
      <w:r w:rsidR="002701EE" w:rsidRPr="00C85F53">
        <w:t xml:space="preserve">vessel must be </w:t>
      </w:r>
      <w:r w:rsidR="00890711" w:rsidRPr="00C85F53">
        <w:t>made in accordance with</w:t>
      </w:r>
      <w:r w:rsidR="0041061F" w:rsidRPr="00C85F53">
        <w:t xml:space="preserve"> section 9</w:t>
      </w:r>
      <w:r w:rsidR="00890711" w:rsidRPr="00C85F53">
        <w:t xml:space="preserve"> of </w:t>
      </w:r>
      <w:r w:rsidR="00890711" w:rsidRPr="00C85F53">
        <w:rPr>
          <w:i/>
        </w:rPr>
        <w:t>Marine Order 501 (Administration — national law) 2013</w:t>
      </w:r>
      <w:r w:rsidR="002701EE" w:rsidRPr="00C85F53">
        <w:t>.</w:t>
      </w:r>
    </w:p>
    <w:p w:rsidR="002701EE" w:rsidRPr="00C85F53" w:rsidRDefault="00977D90" w:rsidP="002701EE">
      <w:pPr>
        <w:pStyle w:val="LDNote"/>
      </w:pPr>
      <w:r w:rsidRPr="00C85F53">
        <w:rPr>
          <w:i/>
        </w:rPr>
        <w:t>Note</w:t>
      </w:r>
      <w:r w:rsidR="002701EE" w:rsidRPr="00C85F53">
        <w:t>   Giving false or misleading information in an application is an offence — see section 136.1 of the Criminal Code.</w:t>
      </w:r>
    </w:p>
    <w:p w:rsidR="00890711" w:rsidRPr="00C85F53" w:rsidRDefault="00890711" w:rsidP="00890711">
      <w:pPr>
        <w:pStyle w:val="LDClause"/>
      </w:pPr>
      <w:r w:rsidRPr="00C85F53">
        <w:tab/>
        <w:t>(2)</w:t>
      </w:r>
      <w:r w:rsidRPr="00C85F53">
        <w:tab/>
      </w:r>
      <w:r w:rsidR="0041061F" w:rsidRPr="00C85F53">
        <w:t>Div</w:t>
      </w:r>
      <w:r w:rsidR="00E41859" w:rsidRPr="00C85F53">
        <w:t>ision 3</w:t>
      </w:r>
      <w:r w:rsidR="0041061F" w:rsidRPr="00C85F53">
        <w:t xml:space="preserve"> (other than section 13) of </w:t>
      </w:r>
      <w:r w:rsidR="0041061F" w:rsidRPr="00C85F53">
        <w:rPr>
          <w:i/>
        </w:rPr>
        <w:t xml:space="preserve">Marine Order 501 (Administration — national law) 2013 </w:t>
      </w:r>
      <w:r w:rsidR="0041061F" w:rsidRPr="00C85F53">
        <w:t>applies to an application for a certificate of survey.</w:t>
      </w:r>
    </w:p>
    <w:p w:rsidR="002701EE" w:rsidRPr="00C85F53" w:rsidRDefault="00385B4E" w:rsidP="002701EE">
      <w:pPr>
        <w:pStyle w:val="LDClauseHeading"/>
      </w:pPr>
      <w:bookmarkStart w:id="36" w:name="_Toc458608257"/>
      <w:bookmarkStart w:id="37" w:name="_Toc459798852"/>
      <w:bookmarkStart w:id="38" w:name="_Toc499289174"/>
      <w:bookmarkStart w:id="39" w:name="_Toc405188350"/>
      <w:bookmarkStart w:id="40" w:name="_Toc381341566"/>
      <w:bookmarkStart w:id="41" w:name="_Toc359485560"/>
      <w:bookmarkStart w:id="42" w:name="_Toc346717807"/>
      <w:r>
        <w:rPr>
          <w:rStyle w:val="CharSectNo"/>
          <w:noProof/>
        </w:rPr>
        <w:t>3</w:t>
      </w:r>
      <w:r w:rsidR="000F0FEC" w:rsidRPr="00C85F53">
        <w:tab/>
        <w:t>S</w:t>
      </w:r>
      <w:r w:rsidR="002701EE" w:rsidRPr="00C85F53">
        <w:t>urvey</w:t>
      </w:r>
      <w:bookmarkEnd w:id="36"/>
      <w:bookmarkEnd w:id="37"/>
      <w:r w:rsidR="006040AE" w:rsidRPr="00C85F53">
        <w:t xml:space="preserve"> </w:t>
      </w:r>
      <w:r w:rsidR="000F0FEC" w:rsidRPr="00C85F53">
        <w:t>of</w:t>
      </w:r>
      <w:r w:rsidR="006040AE" w:rsidRPr="00C85F53">
        <w:t xml:space="preserve"> vessel</w:t>
      </w:r>
      <w:r w:rsidR="006B655E" w:rsidRPr="00C85F53">
        <w:t>s</w:t>
      </w:r>
      <w:bookmarkEnd w:id="38"/>
    </w:p>
    <w:p w:rsidR="002701EE" w:rsidRPr="00C85F53" w:rsidRDefault="002701EE" w:rsidP="002701EE">
      <w:pPr>
        <w:pStyle w:val="LDClause"/>
      </w:pPr>
      <w:r w:rsidRPr="00C85F53">
        <w:tab/>
        <w:t>(1)</w:t>
      </w:r>
      <w:r w:rsidRPr="00C85F53">
        <w:tab/>
        <w:t>For paragraph 38(1</w:t>
      </w:r>
      <w:proofErr w:type="gramStart"/>
      <w:r w:rsidRPr="00C85F53">
        <w:t>)(</w:t>
      </w:r>
      <w:proofErr w:type="gramEnd"/>
      <w:r w:rsidRPr="00C85F53">
        <w:t>b) of the national law:</w:t>
      </w:r>
    </w:p>
    <w:p w:rsidR="002701EE" w:rsidRPr="00C85F53" w:rsidRDefault="002701EE" w:rsidP="002701EE">
      <w:pPr>
        <w:pStyle w:val="LDP1a"/>
      </w:pPr>
      <w:r w:rsidRPr="00C85F53">
        <w:t>(a)</w:t>
      </w:r>
      <w:r w:rsidRPr="00C85F53">
        <w:tab/>
      </w:r>
      <w:proofErr w:type="gramStart"/>
      <w:r w:rsidRPr="00C85F53">
        <w:t>a</w:t>
      </w:r>
      <w:proofErr w:type="gramEnd"/>
      <w:r w:rsidRPr="00C85F53">
        <w:t xml:space="preserve"> vessel must be surveyed in accordance with: </w:t>
      </w:r>
    </w:p>
    <w:p w:rsidR="002701EE" w:rsidRPr="00C85F53" w:rsidRDefault="002701EE" w:rsidP="002701EE">
      <w:pPr>
        <w:pStyle w:val="LDP2i"/>
      </w:pPr>
      <w:r w:rsidRPr="00C85F53">
        <w:tab/>
        <w:t>(</w:t>
      </w:r>
      <w:proofErr w:type="spellStart"/>
      <w:r w:rsidRPr="00C85F53">
        <w:t>i</w:t>
      </w:r>
      <w:proofErr w:type="spellEnd"/>
      <w:r w:rsidRPr="00C85F53">
        <w:t>)</w:t>
      </w:r>
      <w:r w:rsidRPr="00C85F53">
        <w:tab/>
      </w:r>
      <w:proofErr w:type="gramStart"/>
      <w:r w:rsidRPr="00C85F53">
        <w:t>for</w:t>
      </w:r>
      <w:proofErr w:type="gramEnd"/>
      <w:r w:rsidRPr="00C85F53">
        <w:t xml:space="preserve"> a new vessel </w:t>
      </w:r>
      <w:r w:rsidR="00856C14" w:rsidRPr="00C85F53">
        <w:t xml:space="preserve">or </w:t>
      </w:r>
      <w:r w:rsidR="000144FE" w:rsidRPr="00C85F53">
        <w:t xml:space="preserve">a </w:t>
      </w:r>
      <w:r w:rsidR="00846EB0" w:rsidRPr="00C85F53">
        <w:t>transitional vessel</w:t>
      </w:r>
      <w:r w:rsidR="00856C14" w:rsidRPr="00C85F53">
        <w:t xml:space="preserve"> </w:t>
      </w:r>
      <w:r w:rsidRPr="00C85F53">
        <w:t xml:space="preserve">— Section 4 of NSAMS; </w:t>
      </w:r>
      <w:r w:rsidR="003152D0" w:rsidRPr="00C85F53">
        <w:t>and</w:t>
      </w:r>
    </w:p>
    <w:p w:rsidR="002701EE" w:rsidRPr="00C85F53" w:rsidRDefault="002701EE" w:rsidP="002701EE">
      <w:pPr>
        <w:pStyle w:val="LDP2i"/>
      </w:pPr>
      <w:r w:rsidRPr="00C85F53">
        <w:tab/>
        <w:t>(ii)</w:t>
      </w:r>
      <w:r w:rsidRPr="00C85F53">
        <w:tab/>
        <w:t>for an existing vessel — Section 4 of NSAMS, Section 14 of the USL Code</w:t>
      </w:r>
      <w:r w:rsidR="00145119" w:rsidRPr="00C85F53">
        <w:t>,</w:t>
      </w:r>
      <w:r w:rsidRPr="00C85F53">
        <w:t xml:space="preserve"> or </w:t>
      </w:r>
      <w:r w:rsidR="00525614" w:rsidRPr="00C85F53">
        <w:t xml:space="preserve">another </w:t>
      </w:r>
      <w:r w:rsidRPr="00C85F53">
        <w:t>survey process that applied to the vessel when it was last surveyed before 1 July 2013; and</w:t>
      </w:r>
    </w:p>
    <w:p w:rsidR="002701EE" w:rsidRPr="00C85F53" w:rsidRDefault="002701EE" w:rsidP="002701EE">
      <w:pPr>
        <w:pStyle w:val="LDP1a"/>
      </w:pPr>
      <w:r w:rsidRPr="00C85F53">
        <w:t>(b)</w:t>
      </w:r>
      <w:r w:rsidRPr="00C85F53">
        <w:tab/>
      </w:r>
      <w:proofErr w:type="gramStart"/>
      <w:r w:rsidRPr="00C85F53">
        <w:t>the</w:t>
      </w:r>
      <w:proofErr w:type="gramEnd"/>
      <w:r w:rsidRPr="00C85F53">
        <w:t xml:space="preserve"> survey</w:t>
      </w:r>
      <w:r w:rsidR="000E348A" w:rsidRPr="00C85F53">
        <w:t xml:space="preserve"> (other than an electrical survey)</w:t>
      </w:r>
      <w:r w:rsidRPr="00C85F53">
        <w:t xml:space="preserve"> must be conducted by:</w:t>
      </w:r>
    </w:p>
    <w:p w:rsidR="002701EE" w:rsidRPr="00C85F53" w:rsidRDefault="002701EE" w:rsidP="002701EE">
      <w:pPr>
        <w:pStyle w:val="LDP2i"/>
      </w:pPr>
      <w:r w:rsidRPr="00C85F53">
        <w:tab/>
        <w:t>(</w:t>
      </w:r>
      <w:proofErr w:type="spellStart"/>
      <w:r w:rsidRPr="00C85F53">
        <w:t>i</w:t>
      </w:r>
      <w:proofErr w:type="spellEnd"/>
      <w:r w:rsidRPr="00C85F53">
        <w:t>)</w:t>
      </w:r>
      <w:r w:rsidRPr="00C85F53">
        <w:tab/>
      </w:r>
      <w:proofErr w:type="gramStart"/>
      <w:r w:rsidRPr="00C85F53">
        <w:t>the</w:t>
      </w:r>
      <w:proofErr w:type="gramEnd"/>
      <w:r w:rsidRPr="00C85F53">
        <w:t xml:space="preserve"> National Regulator; or</w:t>
      </w:r>
    </w:p>
    <w:p w:rsidR="002701EE" w:rsidRPr="00C85F53" w:rsidRDefault="002701EE" w:rsidP="002701EE">
      <w:pPr>
        <w:pStyle w:val="LDP2i"/>
      </w:pPr>
      <w:r w:rsidRPr="00C85F53">
        <w:tab/>
        <w:t>(ii)</w:t>
      </w:r>
      <w:r w:rsidRPr="00C85F53">
        <w:tab/>
      </w:r>
      <w:proofErr w:type="gramStart"/>
      <w:r w:rsidRPr="00C85F53">
        <w:t>an</w:t>
      </w:r>
      <w:proofErr w:type="gramEnd"/>
      <w:r w:rsidRPr="00C85F53">
        <w:t xml:space="preserve"> accredited marine surveyor</w:t>
      </w:r>
      <w:r w:rsidR="00292667" w:rsidRPr="00C85F53">
        <w:t xml:space="preserve"> who is accredited to perform the </w:t>
      </w:r>
      <w:r w:rsidR="003D3E56" w:rsidRPr="00C85F53">
        <w:t xml:space="preserve">category </w:t>
      </w:r>
      <w:r w:rsidR="003F40D0" w:rsidRPr="00C85F53">
        <w:t xml:space="preserve">or categories </w:t>
      </w:r>
      <w:r w:rsidR="003D3E56" w:rsidRPr="00C85F53">
        <w:t xml:space="preserve">of </w:t>
      </w:r>
      <w:r w:rsidR="00292667" w:rsidRPr="00C85F53">
        <w:t>survey</w:t>
      </w:r>
      <w:r w:rsidR="00DE5234" w:rsidRPr="00C85F53">
        <w:t xml:space="preserve"> undertaken</w:t>
      </w:r>
      <w:r w:rsidRPr="00C85F53">
        <w:t>; or</w:t>
      </w:r>
    </w:p>
    <w:p w:rsidR="002701EE" w:rsidRPr="00C85F53" w:rsidRDefault="002701EE" w:rsidP="002701EE">
      <w:pPr>
        <w:pStyle w:val="LDP2i"/>
        <w:rPr>
          <w:strike/>
        </w:rPr>
      </w:pPr>
      <w:r w:rsidRPr="00C85F53">
        <w:tab/>
        <w:t>(iii)</w:t>
      </w:r>
      <w:r w:rsidRPr="00C85F53">
        <w:tab/>
      </w:r>
      <w:proofErr w:type="gramStart"/>
      <w:r w:rsidRPr="00C85F53">
        <w:t>a</w:t>
      </w:r>
      <w:proofErr w:type="gramEnd"/>
      <w:r w:rsidRPr="00C85F53">
        <w:t xml:space="preserve"> recognised organisation</w:t>
      </w:r>
      <w:r w:rsidR="006D1746" w:rsidRPr="00C85F53">
        <w:t>.</w:t>
      </w:r>
    </w:p>
    <w:p w:rsidR="001E1B46" w:rsidRPr="00C85F53" w:rsidRDefault="002701EE" w:rsidP="002701EE">
      <w:pPr>
        <w:pStyle w:val="LDClause"/>
      </w:pPr>
      <w:r w:rsidRPr="00C85F53">
        <w:tab/>
        <w:t>(2)</w:t>
      </w:r>
      <w:r w:rsidRPr="00C85F53">
        <w:tab/>
      </w:r>
      <w:r w:rsidR="004F45E7" w:rsidRPr="00C85F53">
        <w:t>A</w:t>
      </w:r>
      <w:r w:rsidR="005558C6" w:rsidRPr="00C85F53">
        <w:t>n</w:t>
      </w:r>
      <w:r w:rsidR="001E1B46" w:rsidRPr="00C85F53">
        <w:t xml:space="preserve"> electrical survey</w:t>
      </w:r>
      <w:r w:rsidR="005558C6" w:rsidRPr="00C85F53">
        <w:t xml:space="preserve"> must be conducted by:</w:t>
      </w:r>
    </w:p>
    <w:p w:rsidR="005558C6" w:rsidRPr="00C85F53" w:rsidRDefault="005558C6" w:rsidP="005558C6">
      <w:pPr>
        <w:pStyle w:val="LDP1a"/>
      </w:pPr>
      <w:r w:rsidRPr="00C85F53">
        <w:t>(a)</w:t>
      </w:r>
      <w:r w:rsidRPr="00C85F53">
        <w:tab/>
      </w:r>
      <w:proofErr w:type="gramStart"/>
      <w:r w:rsidRPr="00C85F53">
        <w:t>for</w:t>
      </w:r>
      <w:proofErr w:type="gramEnd"/>
      <w:r w:rsidRPr="00C85F53">
        <w:t xml:space="preserve"> electrical survey for plan approval — any of the persons mentioned in paragraph (1)(b);</w:t>
      </w:r>
      <w:r w:rsidR="00EB0D17" w:rsidRPr="00C85F53">
        <w:t xml:space="preserve"> and</w:t>
      </w:r>
    </w:p>
    <w:p w:rsidR="005558C6" w:rsidRPr="00C85F53" w:rsidRDefault="00853E13" w:rsidP="005558C6">
      <w:pPr>
        <w:pStyle w:val="LDP1a"/>
      </w:pPr>
      <w:r w:rsidRPr="00C85F53">
        <w:t>(b)</w:t>
      </w:r>
      <w:r w:rsidRPr="00C85F53">
        <w:tab/>
      </w:r>
      <w:proofErr w:type="gramStart"/>
      <w:r w:rsidRPr="00C85F53">
        <w:t>for</w:t>
      </w:r>
      <w:proofErr w:type="gramEnd"/>
      <w:r w:rsidR="005558C6" w:rsidRPr="00C85F53">
        <w:t xml:space="preserve"> electrical survey other than for plan approval — </w:t>
      </w:r>
      <w:r w:rsidR="00A36297" w:rsidRPr="00C85F53">
        <w:t xml:space="preserve">a person who holds an </w:t>
      </w:r>
      <w:r w:rsidR="005C71E9" w:rsidRPr="00C85F53">
        <w:t xml:space="preserve">unrestricted </w:t>
      </w:r>
      <w:r w:rsidR="009A5ABB" w:rsidRPr="00C85F53">
        <w:t>electrical</w:t>
      </w:r>
      <w:r w:rsidR="005C71E9" w:rsidRPr="00C85F53">
        <w:t xml:space="preserve"> </w:t>
      </w:r>
      <w:r w:rsidR="00A36297" w:rsidRPr="00C85F53">
        <w:t>licence</w:t>
      </w:r>
      <w:r w:rsidR="005558C6" w:rsidRPr="00C85F53">
        <w:t xml:space="preserve"> or an accredited marine surveyor</w:t>
      </w:r>
      <w:r w:rsidR="00A36297" w:rsidRPr="00C85F53">
        <w:t xml:space="preserve"> who is </w:t>
      </w:r>
      <w:r w:rsidR="005558C6" w:rsidRPr="00C85F53">
        <w:t>accredited to perform electrical surveys.</w:t>
      </w:r>
    </w:p>
    <w:p w:rsidR="005558C6" w:rsidRPr="00C85F53" w:rsidRDefault="001E1B46" w:rsidP="002701EE">
      <w:pPr>
        <w:pStyle w:val="LDClause"/>
      </w:pPr>
      <w:r w:rsidRPr="00C85F53">
        <w:tab/>
      </w:r>
      <w:r w:rsidR="005558C6" w:rsidRPr="00C85F53">
        <w:t>(3</w:t>
      </w:r>
      <w:r w:rsidRPr="00C85F53">
        <w:t>)</w:t>
      </w:r>
      <w:r w:rsidRPr="00C85F53">
        <w:tab/>
      </w:r>
      <w:r w:rsidR="002701EE" w:rsidRPr="00C85F53">
        <w:t>A</w:t>
      </w:r>
      <w:r w:rsidR="001817F3" w:rsidRPr="00C85F53">
        <w:t xml:space="preserve"> person </w:t>
      </w:r>
      <w:r w:rsidR="002701EE" w:rsidRPr="00C85F53">
        <w:t>conducting an electrical sur</w:t>
      </w:r>
      <w:r w:rsidR="005558C6" w:rsidRPr="00C85F53">
        <w:t>vey mentioned in paragraph (2)(b)</w:t>
      </w:r>
      <w:r w:rsidR="002701EE" w:rsidRPr="00C85F53">
        <w:t xml:space="preserve"> must give a compliance report to the person conducting the survey of the vessel </w:t>
      </w:r>
      <w:r w:rsidR="00853E13" w:rsidRPr="00C85F53">
        <w:t xml:space="preserve">as soon as practical after the electrical survey is completed </w:t>
      </w:r>
      <w:r w:rsidR="002701EE" w:rsidRPr="00C85F53">
        <w:t>unless</w:t>
      </w:r>
      <w:r w:rsidR="00F619EB" w:rsidRPr="00C85F53">
        <w:t xml:space="preserve"> </w:t>
      </w:r>
      <w:r w:rsidR="003D3E56" w:rsidRPr="00C85F53">
        <w:t>the</w:t>
      </w:r>
      <w:r w:rsidR="00F619EB" w:rsidRPr="00C85F53">
        <w:t xml:space="preserve"> person</w:t>
      </w:r>
      <w:r w:rsidR="003D3E56" w:rsidRPr="00C85F53">
        <w:t xml:space="preserve"> </w:t>
      </w:r>
      <w:r w:rsidR="00853E13" w:rsidRPr="00C85F53">
        <w:t xml:space="preserve">conducted </w:t>
      </w:r>
      <w:r w:rsidR="001817F3" w:rsidRPr="00C85F53">
        <w:t>both surveys</w:t>
      </w:r>
      <w:r w:rsidR="00F619EB" w:rsidRPr="00C85F53">
        <w:t>.</w:t>
      </w:r>
    </w:p>
    <w:p w:rsidR="00EB0D17" w:rsidRPr="00C85F53" w:rsidRDefault="00EB0D17" w:rsidP="000F7E60">
      <w:pPr>
        <w:pStyle w:val="LDClause"/>
      </w:pPr>
      <w:r w:rsidRPr="00C85F53">
        <w:lastRenderedPageBreak/>
        <w:tab/>
        <w:t>(4)</w:t>
      </w:r>
      <w:r w:rsidRPr="00C85F53">
        <w:tab/>
      </w:r>
      <w:r w:rsidR="000F7E60" w:rsidRPr="00C85F53">
        <w:t xml:space="preserve">A person conducting a survey of a vessel, including electrical survey, must conduct the survey in accordance with any document relating to the </w:t>
      </w:r>
      <w:r w:rsidR="00CD1579">
        <w:t>vessel approved by any of the following</w:t>
      </w:r>
      <w:r w:rsidR="00E34AA8">
        <w:t xml:space="preserve"> unless </w:t>
      </w:r>
      <w:r w:rsidR="00E34AA8" w:rsidRPr="00E85570">
        <w:t xml:space="preserve">the National Regulator considers that the survey does not need to be in accordance with </w:t>
      </w:r>
      <w:r w:rsidR="006B26FB">
        <w:t>that</w:t>
      </w:r>
      <w:r w:rsidR="00E34AA8" w:rsidRPr="00E85570">
        <w:t xml:space="preserve"> document</w:t>
      </w:r>
      <w:r w:rsidR="000F7E60" w:rsidRPr="00C85F53">
        <w:t>:</w:t>
      </w:r>
    </w:p>
    <w:p w:rsidR="00EB0D17" w:rsidRPr="00C85F53" w:rsidRDefault="00977D90" w:rsidP="00867ED8">
      <w:pPr>
        <w:pStyle w:val="LDP1a"/>
      </w:pPr>
      <w:r w:rsidRPr="00C85F53">
        <w:t>(a</w:t>
      </w:r>
      <w:r w:rsidR="00EB0D17" w:rsidRPr="00C85F53">
        <w:t>)</w:t>
      </w:r>
      <w:r w:rsidR="00EB0D17" w:rsidRPr="00C85F53">
        <w:tab/>
      </w:r>
      <w:proofErr w:type="gramStart"/>
      <w:r w:rsidR="00EB0D17" w:rsidRPr="00C85F53">
        <w:t>the</w:t>
      </w:r>
      <w:proofErr w:type="gramEnd"/>
      <w:r w:rsidR="00EB0D17" w:rsidRPr="00C85F53">
        <w:t xml:space="preserve"> National Regulator;</w:t>
      </w:r>
      <w:r w:rsidR="000F7E60" w:rsidRPr="00C85F53">
        <w:t xml:space="preserve"> </w:t>
      </w:r>
    </w:p>
    <w:p w:rsidR="00EB0D17" w:rsidRPr="00C85F53" w:rsidRDefault="00977D90" w:rsidP="00867ED8">
      <w:pPr>
        <w:pStyle w:val="LDP1a"/>
      </w:pPr>
      <w:r w:rsidRPr="00C85F53">
        <w:t>(b</w:t>
      </w:r>
      <w:r w:rsidR="00EB0D17" w:rsidRPr="00C85F53">
        <w:t>)</w:t>
      </w:r>
      <w:r w:rsidR="00EB0D17" w:rsidRPr="00C85F53">
        <w:tab/>
      </w:r>
      <w:proofErr w:type="gramStart"/>
      <w:r w:rsidR="00EB0D17" w:rsidRPr="00C85F53">
        <w:t>an</w:t>
      </w:r>
      <w:proofErr w:type="gramEnd"/>
      <w:r w:rsidR="00EB0D17" w:rsidRPr="00C85F53">
        <w:t xml:space="preserve"> accredited marine surveyor;</w:t>
      </w:r>
      <w:r w:rsidR="000F7E60" w:rsidRPr="00C85F53">
        <w:t xml:space="preserve"> </w:t>
      </w:r>
    </w:p>
    <w:p w:rsidR="00EB0D17" w:rsidRPr="00C85F53" w:rsidRDefault="00977D90" w:rsidP="00867ED8">
      <w:pPr>
        <w:pStyle w:val="LDP1a"/>
      </w:pPr>
      <w:r w:rsidRPr="00C85F53">
        <w:t>(c</w:t>
      </w:r>
      <w:r w:rsidR="00EB0D17" w:rsidRPr="00C85F53">
        <w:t>)</w:t>
      </w:r>
      <w:r w:rsidR="00EB0D17" w:rsidRPr="00C85F53">
        <w:tab/>
      </w:r>
      <w:proofErr w:type="gramStart"/>
      <w:r w:rsidR="00EB0D17" w:rsidRPr="00C85F53">
        <w:t>a</w:t>
      </w:r>
      <w:proofErr w:type="gramEnd"/>
      <w:r w:rsidR="00EB0D17" w:rsidRPr="00C85F53">
        <w:t xml:space="preserve"> recognised organisation;</w:t>
      </w:r>
      <w:r w:rsidR="000F7E60" w:rsidRPr="00C85F53">
        <w:t xml:space="preserve"> </w:t>
      </w:r>
    </w:p>
    <w:p w:rsidR="00EB0D17" w:rsidRPr="00C85F53" w:rsidRDefault="00977D90" w:rsidP="00867ED8">
      <w:pPr>
        <w:pStyle w:val="LDP1a"/>
      </w:pPr>
      <w:r w:rsidRPr="00C85F53">
        <w:t>(d</w:t>
      </w:r>
      <w:r w:rsidR="00EB0D17" w:rsidRPr="00C85F53">
        <w:t>)</w:t>
      </w:r>
      <w:r w:rsidR="00EB0D17" w:rsidRPr="00C85F53">
        <w:tab/>
      </w:r>
      <w:proofErr w:type="gramStart"/>
      <w:r w:rsidR="00EB0D17" w:rsidRPr="00C85F53">
        <w:t>a</w:t>
      </w:r>
      <w:proofErr w:type="gramEnd"/>
      <w:r w:rsidR="00EB0D17" w:rsidRPr="00C85F53">
        <w:t xml:space="preserve"> person the National Regulator is satisfied is competent to assess the d</w:t>
      </w:r>
      <w:r w:rsidR="003152D0" w:rsidRPr="00C85F53">
        <w:t>ocuments.</w:t>
      </w:r>
    </w:p>
    <w:p w:rsidR="00EB0D17" w:rsidRPr="00C85F53" w:rsidRDefault="00DD096C" w:rsidP="00EB0D17">
      <w:pPr>
        <w:pStyle w:val="LDNote"/>
        <w:rPr>
          <w:i/>
        </w:rPr>
      </w:pPr>
      <w:r w:rsidRPr="00C85F53">
        <w:rPr>
          <w:i/>
        </w:rPr>
        <w:t>Examples</w:t>
      </w:r>
      <w:r w:rsidR="003740E9" w:rsidRPr="00C85F53">
        <w:rPr>
          <w:i/>
        </w:rPr>
        <w:t xml:space="preserve"> of documents approved</w:t>
      </w:r>
    </w:p>
    <w:p w:rsidR="00EB0D17" w:rsidRPr="00C85F53" w:rsidRDefault="00CD1579" w:rsidP="00EB0D17">
      <w:pPr>
        <w:pStyle w:val="LDNote"/>
      </w:pPr>
      <w:r>
        <w:t>1   V</w:t>
      </w:r>
      <w:r w:rsidR="00EB0D17" w:rsidRPr="00C85F53">
        <w:t>essel plans</w:t>
      </w:r>
      <w:r>
        <w:t>.</w:t>
      </w:r>
    </w:p>
    <w:p w:rsidR="00EB0D17" w:rsidRDefault="00CD1579" w:rsidP="00EB0D17">
      <w:pPr>
        <w:pStyle w:val="LDNote"/>
      </w:pPr>
      <w:r>
        <w:t>2   S</w:t>
      </w:r>
      <w:r w:rsidR="00095C4B" w:rsidRPr="00C85F53">
        <w:t>tability calculations</w:t>
      </w:r>
      <w:r>
        <w:t>.</w:t>
      </w:r>
    </w:p>
    <w:p w:rsidR="006909DA" w:rsidRPr="00C85F53" w:rsidRDefault="00385B4E" w:rsidP="006909DA">
      <w:pPr>
        <w:pStyle w:val="LDClauseHeading"/>
      </w:pPr>
      <w:bookmarkStart w:id="43" w:name="_Toc405188345"/>
      <w:bookmarkStart w:id="44" w:name="_Toc381341561"/>
      <w:bookmarkStart w:id="45" w:name="_Toc359485555"/>
      <w:bookmarkStart w:id="46" w:name="_Toc346717801"/>
      <w:bookmarkStart w:id="47" w:name="_Toc458608253"/>
      <w:bookmarkStart w:id="48" w:name="_Toc459798848"/>
      <w:bookmarkStart w:id="49" w:name="_Toc499289175"/>
      <w:r>
        <w:rPr>
          <w:rStyle w:val="CharSectNo"/>
          <w:noProof/>
        </w:rPr>
        <w:t>4</w:t>
      </w:r>
      <w:r w:rsidR="006909DA" w:rsidRPr="00C85F53">
        <w:tab/>
        <w:t xml:space="preserve">Standards </w:t>
      </w:r>
      <w:bookmarkEnd w:id="43"/>
      <w:bookmarkEnd w:id="44"/>
      <w:bookmarkEnd w:id="45"/>
      <w:bookmarkEnd w:id="46"/>
      <w:bookmarkEnd w:id="47"/>
      <w:bookmarkEnd w:id="48"/>
      <w:r w:rsidR="002C14CD" w:rsidRPr="00C85F53">
        <w:t xml:space="preserve">for </w:t>
      </w:r>
      <w:r w:rsidR="000F0FEC" w:rsidRPr="00C85F53">
        <w:t>vessel</w:t>
      </w:r>
      <w:r w:rsidR="008204B8" w:rsidRPr="00C85F53">
        <w:t xml:space="preserve"> </w:t>
      </w:r>
      <w:r w:rsidR="00D22158" w:rsidRPr="00C85F53">
        <w:t>not surveyed by</w:t>
      </w:r>
      <w:r w:rsidR="002C14CD" w:rsidRPr="00C85F53">
        <w:t xml:space="preserve"> recognised organisation</w:t>
      </w:r>
      <w:bookmarkEnd w:id="49"/>
    </w:p>
    <w:p w:rsidR="001524BB" w:rsidRPr="00C85F53" w:rsidRDefault="008623E4" w:rsidP="006909DA">
      <w:pPr>
        <w:pStyle w:val="LDClause"/>
        <w:keepNext/>
      </w:pPr>
      <w:r w:rsidRPr="00C85F53">
        <w:tab/>
        <w:t>(1)</w:t>
      </w:r>
      <w:r w:rsidRPr="00C85F53">
        <w:tab/>
      </w:r>
      <w:r w:rsidR="001524BB" w:rsidRPr="00C85F53">
        <w:t xml:space="preserve">This section prescribes standards for a domestic commercial vessel that is </w:t>
      </w:r>
      <w:r w:rsidR="003E5A80">
        <w:t xml:space="preserve">not </w:t>
      </w:r>
      <w:r w:rsidR="001524BB" w:rsidRPr="00C85F53">
        <w:t>surveyed by a recognised organisation.</w:t>
      </w:r>
    </w:p>
    <w:p w:rsidR="00183F76" w:rsidRPr="00C85F53" w:rsidRDefault="00183F76" w:rsidP="00183F76">
      <w:pPr>
        <w:pStyle w:val="LDClause"/>
        <w:keepNext/>
      </w:pPr>
      <w:r w:rsidRPr="00C85F53">
        <w:tab/>
      </w:r>
      <w:r w:rsidR="00AD6E68" w:rsidRPr="00C85F53">
        <w:t>(2</w:t>
      </w:r>
      <w:r w:rsidRPr="00C85F53">
        <w:t>)</w:t>
      </w:r>
      <w:r w:rsidRPr="00C85F53">
        <w:tab/>
        <w:t>For an existing vessel — the standards</w:t>
      </w:r>
      <w:r w:rsidR="00AD6E68" w:rsidRPr="00C85F53">
        <w:t xml:space="preserve"> are</w:t>
      </w:r>
      <w:r w:rsidRPr="00C85F53">
        <w:t>:</w:t>
      </w:r>
    </w:p>
    <w:p w:rsidR="001A00DE" w:rsidRPr="00C85F53" w:rsidRDefault="00AD6E68" w:rsidP="00183F76">
      <w:pPr>
        <w:pStyle w:val="LDP1a"/>
      </w:pPr>
      <w:r w:rsidRPr="00C85F53">
        <w:t>(a)</w:t>
      </w:r>
      <w:r w:rsidRPr="00C85F53">
        <w:tab/>
      </w:r>
      <w:proofErr w:type="gramStart"/>
      <w:r w:rsidR="00183F76" w:rsidRPr="00C85F53">
        <w:t>for</w:t>
      </w:r>
      <w:proofErr w:type="gramEnd"/>
      <w:r w:rsidR="00183F76" w:rsidRPr="00C85F53">
        <w:t xml:space="preserve"> construction, subdivision, stability, fire safety, machinery and associated systems</w:t>
      </w:r>
      <w:r w:rsidR="00857067">
        <w:t>:</w:t>
      </w:r>
    </w:p>
    <w:p w:rsidR="001A00DE" w:rsidRPr="00C85F53" w:rsidRDefault="001A00DE" w:rsidP="001A00DE">
      <w:pPr>
        <w:pStyle w:val="LDP2i"/>
      </w:pPr>
      <w:r w:rsidRPr="00C85F53">
        <w:tab/>
        <w:t>(</w:t>
      </w:r>
      <w:proofErr w:type="spellStart"/>
      <w:r w:rsidRPr="00C85F53">
        <w:t>i</w:t>
      </w:r>
      <w:proofErr w:type="spellEnd"/>
      <w:r w:rsidRPr="00C85F53">
        <w:t>)</w:t>
      </w:r>
      <w:r w:rsidRPr="00C85F53">
        <w:tab/>
      </w:r>
      <w:proofErr w:type="gramStart"/>
      <w:r w:rsidR="00FE03AC" w:rsidRPr="00C85F53">
        <w:t>if</w:t>
      </w:r>
      <w:proofErr w:type="gramEnd"/>
      <w:r w:rsidR="00FE03AC" w:rsidRPr="00C85F53">
        <w:t xml:space="preserve"> the</w:t>
      </w:r>
      <w:r w:rsidR="00110808" w:rsidRPr="00C85F53">
        <w:t xml:space="preserve"> vessel was</w:t>
      </w:r>
      <w:r w:rsidR="005C0A5D" w:rsidRPr="00C85F53">
        <w:t xml:space="preserve"> surveyed before 1 July 2013</w:t>
      </w:r>
      <w:r w:rsidR="00402C78" w:rsidRPr="00C85F53">
        <w:t xml:space="preserve"> — </w:t>
      </w:r>
      <w:r w:rsidR="00110808" w:rsidRPr="00C85F53">
        <w:t>the standards that applied</w:t>
      </w:r>
      <w:r w:rsidR="00D46244" w:rsidRPr="00C85F53">
        <w:t xml:space="preserve"> </w:t>
      </w:r>
      <w:r w:rsidR="0033492E">
        <w:t xml:space="preserve">to the vessel </w:t>
      </w:r>
      <w:r w:rsidR="00110808" w:rsidRPr="00C85F53">
        <w:t xml:space="preserve">when </w:t>
      </w:r>
      <w:r w:rsidR="005C0A5D" w:rsidRPr="00C85F53">
        <w:t>it</w:t>
      </w:r>
      <w:r w:rsidR="00183F76" w:rsidRPr="00C85F53">
        <w:t xml:space="preserve"> was last surveyed before 1 July 2013</w:t>
      </w:r>
      <w:r w:rsidR="00857067">
        <w:t>;</w:t>
      </w:r>
      <w:r w:rsidR="00794389">
        <w:t xml:space="preserve"> and</w:t>
      </w:r>
    </w:p>
    <w:p w:rsidR="00183F76" w:rsidRPr="00C85F53" w:rsidRDefault="001A00DE" w:rsidP="001A00DE">
      <w:pPr>
        <w:pStyle w:val="LDP2i"/>
      </w:pPr>
      <w:r w:rsidRPr="00C85F53">
        <w:tab/>
        <w:t>(ii)</w:t>
      </w:r>
      <w:r w:rsidRPr="00C85F53">
        <w:tab/>
      </w:r>
      <w:proofErr w:type="gramStart"/>
      <w:r w:rsidR="00FE03AC" w:rsidRPr="00C85F53">
        <w:t>if</w:t>
      </w:r>
      <w:proofErr w:type="gramEnd"/>
      <w:r w:rsidR="00FE03AC" w:rsidRPr="00C85F53">
        <w:t xml:space="preserve"> the</w:t>
      </w:r>
      <w:r w:rsidR="00110808" w:rsidRPr="00C85F53">
        <w:t xml:space="preserve"> vessel was not surveyed before 1 July 2013 — </w:t>
      </w:r>
      <w:r w:rsidR="005C0A5D" w:rsidRPr="00C85F53">
        <w:t xml:space="preserve">the standards that applied to the vessel when </w:t>
      </w:r>
      <w:r w:rsidRPr="00C85F53">
        <w:t xml:space="preserve">design approval </w:t>
      </w:r>
      <w:r w:rsidR="005C0A5D" w:rsidRPr="00C85F53">
        <w:t xml:space="preserve">was </w:t>
      </w:r>
      <w:r w:rsidR="00402C78" w:rsidRPr="00C85F53">
        <w:t>approved</w:t>
      </w:r>
      <w:r w:rsidR="005C0A5D" w:rsidRPr="00C85F53">
        <w:t xml:space="preserve">; </w:t>
      </w:r>
      <w:r w:rsidR="00794389">
        <w:t>and</w:t>
      </w:r>
    </w:p>
    <w:p w:rsidR="00183F76" w:rsidRPr="00C85F53" w:rsidRDefault="00183F76" w:rsidP="00183F76">
      <w:pPr>
        <w:pStyle w:val="LDP1a"/>
      </w:pPr>
      <w:r w:rsidRPr="00C85F53">
        <w:t>(b)</w:t>
      </w:r>
      <w:r w:rsidRPr="00C85F53">
        <w:tab/>
      </w:r>
      <w:proofErr w:type="gramStart"/>
      <w:r w:rsidR="00AD6E68" w:rsidRPr="00C85F53">
        <w:t>for</w:t>
      </w:r>
      <w:proofErr w:type="gramEnd"/>
      <w:r w:rsidRPr="00C85F53">
        <w:t xml:space="preserve"> </w:t>
      </w:r>
      <w:r w:rsidR="00607E3B" w:rsidRPr="00C85F53">
        <w:t xml:space="preserve">safety </w:t>
      </w:r>
      <w:r w:rsidRPr="00C85F53">
        <w:t>equipment</w:t>
      </w:r>
      <w:r w:rsidR="00AD6E68" w:rsidRPr="00C85F53">
        <w:t xml:space="preserve"> — the </w:t>
      </w:r>
      <w:r w:rsidRPr="00C85F53">
        <w:t>standard</w:t>
      </w:r>
      <w:r w:rsidR="00AD6E68" w:rsidRPr="00C85F53">
        <w:t>s</w:t>
      </w:r>
      <w:r w:rsidRPr="00C85F53">
        <w:t xml:space="preserve"> that ap</w:t>
      </w:r>
      <w:r w:rsidR="00AD6E68" w:rsidRPr="00C85F53">
        <w:t xml:space="preserve">ply to the vessel in accordance with </w:t>
      </w:r>
      <w:r w:rsidR="00327ED1" w:rsidRPr="00C85F53">
        <w:t>the NSCV</w:t>
      </w:r>
      <w:r w:rsidR="00857067">
        <w:t>;</w:t>
      </w:r>
      <w:r w:rsidR="00794389">
        <w:t xml:space="preserve"> and</w:t>
      </w:r>
    </w:p>
    <w:p w:rsidR="00607E3B" w:rsidRPr="00C85F53" w:rsidRDefault="00607E3B" w:rsidP="00183F76">
      <w:pPr>
        <w:pStyle w:val="LDP1a"/>
      </w:pPr>
      <w:r w:rsidRPr="00C85F53">
        <w:t>(c)</w:t>
      </w:r>
      <w:r w:rsidRPr="00C85F53">
        <w:tab/>
      </w:r>
      <w:proofErr w:type="gramStart"/>
      <w:r w:rsidRPr="00C85F53">
        <w:t>for</w:t>
      </w:r>
      <w:proofErr w:type="gramEnd"/>
      <w:r w:rsidRPr="00C85F53">
        <w:t xml:space="preserve"> equipment other than safety equipment — the equipment standards that applied to the vessel on 30 June 2013.</w:t>
      </w:r>
    </w:p>
    <w:p w:rsidR="001313CC" w:rsidRPr="00C85F53" w:rsidRDefault="00E41859" w:rsidP="001313CC">
      <w:pPr>
        <w:pStyle w:val="LDNote"/>
      </w:pPr>
      <w:r w:rsidRPr="00C85F53">
        <w:rPr>
          <w:i/>
        </w:rPr>
        <w:t>Note</w:t>
      </w:r>
      <w:r w:rsidR="00E3674D" w:rsidRPr="00C85F53">
        <w:rPr>
          <w:i/>
        </w:rPr>
        <w:t xml:space="preserve"> for paragraph (a)</w:t>
      </w:r>
      <w:r w:rsidRPr="00C85F53">
        <w:rPr>
          <w:i/>
        </w:rPr>
        <w:t> </w:t>
      </w:r>
      <w:r w:rsidR="001313CC" w:rsidRPr="00C85F53">
        <w:rPr>
          <w:i/>
        </w:rPr>
        <w:t>  </w:t>
      </w:r>
      <w:proofErr w:type="gramStart"/>
      <w:r w:rsidR="001313CC" w:rsidRPr="00C85F53">
        <w:t>Associated</w:t>
      </w:r>
      <w:proofErr w:type="gramEnd"/>
      <w:r w:rsidR="001313CC" w:rsidRPr="00C85F53">
        <w:t xml:space="preserve"> systems include fuel, bilge, exhaust and ventilation systems.</w:t>
      </w:r>
    </w:p>
    <w:p w:rsidR="00E3674D" w:rsidRPr="00C85F53" w:rsidRDefault="00E3674D" w:rsidP="001313CC">
      <w:pPr>
        <w:pStyle w:val="LDNote"/>
      </w:pPr>
      <w:r w:rsidRPr="00C85F53">
        <w:rPr>
          <w:i/>
        </w:rPr>
        <w:t xml:space="preserve">Note for paragraph </w:t>
      </w:r>
      <w:r w:rsidR="00113987" w:rsidRPr="00C85F53">
        <w:rPr>
          <w:i/>
        </w:rPr>
        <w:t>(b</w:t>
      </w:r>
      <w:r w:rsidRPr="00C85F53">
        <w:rPr>
          <w:i/>
        </w:rPr>
        <w:t>)   </w:t>
      </w:r>
      <w:r w:rsidR="007C3AC8" w:rsidRPr="00C85F53">
        <w:t xml:space="preserve">Annex I of </w:t>
      </w:r>
      <w:r w:rsidR="00327ED1" w:rsidRPr="00C85F53">
        <w:t xml:space="preserve">NSCV Part C7A applies to </w:t>
      </w:r>
      <w:r w:rsidR="00774ECD" w:rsidRPr="00C85F53">
        <w:t xml:space="preserve">existing </w:t>
      </w:r>
      <w:r w:rsidR="00327ED1" w:rsidRPr="00C85F53">
        <w:t xml:space="preserve">vessels that are Class 1, 2 or 3. NSCV Part F2 applies to vessels that are Class 4. NSCV Part F1 applies to vessels that </w:t>
      </w:r>
      <w:r w:rsidR="007853AE" w:rsidRPr="00C85F53">
        <w:t xml:space="preserve">are </w:t>
      </w:r>
      <w:r w:rsidR="00327ED1" w:rsidRPr="00C85F53">
        <w:t>fast craft.</w:t>
      </w:r>
    </w:p>
    <w:p w:rsidR="009F7A5B" w:rsidRPr="00C85F53" w:rsidRDefault="008204B8" w:rsidP="009F7A5B">
      <w:pPr>
        <w:pStyle w:val="LDClause"/>
      </w:pPr>
      <w:r w:rsidRPr="00C85F53">
        <w:tab/>
      </w:r>
      <w:r w:rsidR="009F7A5B" w:rsidRPr="00C85F53">
        <w:t>(3)</w:t>
      </w:r>
      <w:r w:rsidR="009F7A5B" w:rsidRPr="00C85F53">
        <w:tab/>
        <w:t xml:space="preserve">For a new vessel, the standards </w:t>
      </w:r>
      <w:r w:rsidR="00774ECD" w:rsidRPr="00C85F53">
        <w:t xml:space="preserve">for construction, subdivision, stability, fire safety, machinery and associated systems and equipment </w:t>
      </w:r>
      <w:r w:rsidR="009F7A5B" w:rsidRPr="00C85F53">
        <w:t>are:</w:t>
      </w:r>
    </w:p>
    <w:p w:rsidR="009F7A5B" w:rsidRPr="00C85F53" w:rsidRDefault="007433E0" w:rsidP="00774ECD">
      <w:pPr>
        <w:pStyle w:val="LDP1a"/>
      </w:pPr>
      <w:r w:rsidRPr="00C85F53">
        <w:t>(a</w:t>
      </w:r>
      <w:r w:rsidR="009F7A5B" w:rsidRPr="00C85F53">
        <w:t>)</w:t>
      </w:r>
      <w:r w:rsidR="009F7A5B" w:rsidRPr="00C85F53">
        <w:tab/>
        <w:t>NSCV;</w:t>
      </w:r>
      <w:r w:rsidR="00CD1579">
        <w:t xml:space="preserve"> and</w:t>
      </w:r>
    </w:p>
    <w:p w:rsidR="009F7A5B" w:rsidRPr="00C85F53" w:rsidRDefault="007433E0" w:rsidP="00774ECD">
      <w:pPr>
        <w:pStyle w:val="LDP1a"/>
      </w:pPr>
      <w:r w:rsidRPr="00C85F53">
        <w:t>(b</w:t>
      </w:r>
      <w:r w:rsidR="009F7A5B" w:rsidRPr="00C85F53">
        <w:t>)</w:t>
      </w:r>
      <w:r w:rsidR="009F7A5B" w:rsidRPr="00C85F53">
        <w:tab/>
        <w:t>USL Code Section 5, subsection C, clauses C.42 to C.47, C.49 to C.53, C.54.2, C.55 to C.57, C.61.1, C.61.2a, C.61.3, C.61.3a, C.61.4, C.61.5, C.67, C.68, C.69.1 to C.69.6 and C.70 to C.73;</w:t>
      </w:r>
      <w:r w:rsidR="00CD1579">
        <w:t xml:space="preserve"> and</w:t>
      </w:r>
    </w:p>
    <w:p w:rsidR="009F7A5B" w:rsidRPr="00C85F53" w:rsidRDefault="007433E0" w:rsidP="00774ECD">
      <w:pPr>
        <w:pStyle w:val="LDP1a"/>
      </w:pPr>
      <w:r w:rsidRPr="00C85F53">
        <w:t>(</w:t>
      </w:r>
      <w:proofErr w:type="gramStart"/>
      <w:r w:rsidRPr="00C85F53">
        <w:t>c</w:t>
      </w:r>
      <w:proofErr w:type="gramEnd"/>
      <w:r w:rsidR="009F7A5B" w:rsidRPr="00C85F53">
        <w:t>)</w:t>
      </w:r>
      <w:r w:rsidR="009F7A5B" w:rsidRPr="00C85F53">
        <w:tab/>
        <w:t>USL Code Section 5, subsection D, clauses D.9 to D.15 and D.18 to D.36;</w:t>
      </w:r>
      <w:r w:rsidR="00CD1579">
        <w:t xml:space="preserve"> and</w:t>
      </w:r>
    </w:p>
    <w:p w:rsidR="009F7A5B" w:rsidRPr="00C85F53" w:rsidRDefault="007433E0" w:rsidP="00774ECD">
      <w:pPr>
        <w:pStyle w:val="LDP1a"/>
      </w:pPr>
      <w:r w:rsidRPr="00C85F53">
        <w:t>(d</w:t>
      </w:r>
      <w:r w:rsidR="009F7A5B" w:rsidRPr="00C85F53">
        <w:t>)</w:t>
      </w:r>
      <w:r w:rsidR="009F7A5B" w:rsidRPr="00C85F53">
        <w:tab/>
        <w:t>USL Code Section 7.</w:t>
      </w:r>
    </w:p>
    <w:p w:rsidR="00607E3B" w:rsidRPr="00C85F53" w:rsidRDefault="00607E3B" w:rsidP="00607E3B">
      <w:pPr>
        <w:pStyle w:val="LDNote"/>
      </w:pPr>
      <w:r w:rsidRPr="00C85F53">
        <w:rPr>
          <w:i/>
        </w:rPr>
        <w:t>Note   </w:t>
      </w:r>
      <w:r w:rsidR="00774ECD" w:rsidRPr="00C85F53">
        <w:t>A</w:t>
      </w:r>
      <w:r w:rsidR="00342AC2" w:rsidRPr="00C85F53">
        <w:t xml:space="preserve"> vessel is taken to meet the </w:t>
      </w:r>
      <w:r w:rsidR="00774ECD" w:rsidRPr="00C85F53">
        <w:t>required outcomes</w:t>
      </w:r>
      <w:r w:rsidR="00342AC2" w:rsidRPr="00C85F53">
        <w:t xml:space="preserve"> specified in the NSCV</w:t>
      </w:r>
      <w:r w:rsidRPr="00C85F53">
        <w:t xml:space="preserve"> </w:t>
      </w:r>
      <w:r w:rsidR="00342AC2" w:rsidRPr="00C85F53">
        <w:t>if the</w:t>
      </w:r>
      <w:r w:rsidRPr="00C85F53">
        <w:t xml:space="preserve"> </w:t>
      </w:r>
      <w:r w:rsidR="00342AC2" w:rsidRPr="00C85F53">
        <w:t xml:space="preserve">vessel </w:t>
      </w:r>
      <w:r w:rsidRPr="00C85F53">
        <w:t>meet</w:t>
      </w:r>
      <w:r w:rsidR="00342AC2" w:rsidRPr="00C85F53">
        <w:t>s</w:t>
      </w:r>
      <w:r w:rsidRPr="00C85F53">
        <w:t xml:space="preserve"> the deemed to satisfy solution</w:t>
      </w:r>
      <w:r w:rsidR="007742DE" w:rsidRPr="00C85F53">
        <w:t>s</w:t>
      </w:r>
      <w:r w:rsidRPr="00C85F53">
        <w:t>.</w:t>
      </w:r>
    </w:p>
    <w:p w:rsidR="00A04DB7" w:rsidRPr="00C85F53" w:rsidRDefault="009F7A5B" w:rsidP="009F7A5B">
      <w:pPr>
        <w:pStyle w:val="LDClause"/>
        <w:rPr>
          <w:i/>
        </w:rPr>
      </w:pPr>
      <w:r w:rsidRPr="00C85F53">
        <w:tab/>
      </w:r>
      <w:r w:rsidR="008204B8" w:rsidRPr="00C85F53">
        <w:t>(4</w:t>
      </w:r>
      <w:r w:rsidR="00A04DB7" w:rsidRPr="00C85F53">
        <w:t>)</w:t>
      </w:r>
      <w:r w:rsidR="00A04DB7" w:rsidRPr="00C85F53">
        <w:tab/>
        <w:t>Howeve</w:t>
      </w:r>
      <w:r w:rsidR="00C16119" w:rsidRPr="00C85F53">
        <w:t>r, for a new vessel</w:t>
      </w:r>
      <w:r w:rsidR="00A04DB7" w:rsidRPr="00C85F53">
        <w:t xml:space="preserve">, the standards </w:t>
      </w:r>
      <w:r w:rsidR="00B100A4" w:rsidRPr="00C85F53">
        <w:t xml:space="preserve">(other than the standards for </w:t>
      </w:r>
      <w:r w:rsidR="00D03144" w:rsidRPr="00C85F53">
        <w:t xml:space="preserve">safety </w:t>
      </w:r>
      <w:r w:rsidR="00B100A4" w:rsidRPr="00C85F53">
        <w:t xml:space="preserve">equipment) </w:t>
      </w:r>
      <w:r w:rsidR="00A04DB7" w:rsidRPr="00C85F53">
        <w:t xml:space="preserve">are those standards that applied </w:t>
      </w:r>
      <w:r w:rsidR="0033492E">
        <w:t xml:space="preserve">to the vessel </w:t>
      </w:r>
      <w:r w:rsidR="00A04DB7" w:rsidRPr="00C85F53">
        <w:t xml:space="preserve">when </w:t>
      </w:r>
      <w:r w:rsidR="0033492E">
        <w:t>it</w:t>
      </w:r>
      <w:r w:rsidR="00A04DB7" w:rsidRPr="00C85F53">
        <w:t xml:space="preserve"> was first issued a certificate of survey unless:</w:t>
      </w:r>
    </w:p>
    <w:p w:rsidR="00A04DB7" w:rsidRPr="00C85F53" w:rsidRDefault="00A04DB7" w:rsidP="00A04DB7">
      <w:pPr>
        <w:pStyle w:val="LDP1a"/>
      </w:pPr>
      <w:r w:rsidRPr="00C85F53">
        <w:t>(a)</w:t>
      </w:r>
      <w:r w:rsidRPr="00C85F53">
        <w:tab/>
      </w:r>
      <w:proofErr w:type="gramStart"/>
      <w:r w:rsidRPr="00C85F53">
        <w:t>a</w:t>
      </w:r>
      <w:proofErr w:type="gramEnd"/>
      <w:r w:rsidRPr="00C85F53">
        <w:t xml:space="preserve"> change mentioned in Schedule 1 has occurred; or</w:t>
      </w:r>
    </w:p>
    <w:p w:rsidR="00A04DB7" w:rsidRPr="00C85F53" w:rsidRDefault="00A04DB7" w:rsidP="00A04DB7">
      <w:pPr>
        <w:pStyle w:val="LDP1a"/>
      </w:pPr>
      <w:r w:rsidRPr="00C85F53">
        <w:lastRenderedPageBreak/>
        <w:t>(b)</w:t>
      </w:r>
      <w:r w:rsidRPr="00C85F53">
        <w:tab/>
      </w:r>
      <w:proofErr w:type="gramStart"/>
      <w:r w:rsidRPr="00C85F53">
        <w:t>the</w:t>
      </w:r>
      <w:proofErr w:type="gramEnd"/>
      <w:r w:rsidRPr="00C85F53">
        <w:t xml:space="preserve"> vessel has not had a certificate of survey for at least 2 years.</w:t>
      </w:r>
    </w:p>
    <w:p w:rsidR="00B100A4" w:rsidRPr="00C85F53" w:rsidRDefault="00B100A4" w:rsidP="00B100A4">
      <w:pPr>
        <w:pStyle w:val="LDNote"/>
      </w:pPr>
      <w:r w:rsidRPr="00C85F53">
        <w:rPr>
          <w:i/>
        </w:rPr>
        <w:t>Note   </w:t>
      </w:r>
      <w:r w:rsidRPr="00C85F53">
        <w:t xml:space="preserve">For construction, subdivision, stability, fire safety, machinery and associated systems, the standards for </w:t>
      </w:r>
      <w:r w:rsidR="007F34D2" w:rsidRPr="00C85F53">
        <w:t>a new</w:t>
      </w:r>
      <w:r w:rsidRPr="00C85F53">
        <w:t xml:space="preserve"> vessel are those standards that applied </w:t>
      </w:r>
      <w:r w:rsidR="0031129A" w:rsidRPr="00C85F53">
        <w:t xml:space="preserve">to the vessel </w:t>
      </w:r>
      <w:r w:rsidRPr="00C85F53">
        <w:t xml:space="preserve">when </w:t>
      </w:r>
      <w:r w:rsidR="0031129A" w:rsidRPr="00C85F53">
        <w:t>it</w:t>
      </w:r>
      <w:r w:rsidRPr="00C85F53">
        <w:t xml:space="preserve"> was first issued a certificate of survey unless a circumstance in paragraph (a) or (b) has occurred.</w:t>
      </w:r>
      <w:r w:rsidR="00D03144" w:rsidRPr="00C85F53">
        <w:t xml:space="preserve"> For safety equipment, the standards that apply are the standards</w:t>
      </w:r>
      <w:r w:rsidR="004B7823" w:rsidRPr="00C85F53">
        <w:t xml:space="preserve"> mentioned in subsection 4(3), as existing from time to time.</w:t>
      </w:r>
    </w:p>
    <w:p w:rsidR="006909DA" w:rsidRPr="00C85F53" w:rsidRDefault="008204B8" w:rsidP="006909DA">
      <w:pPr>
        <w:pStyle w:val="LDClause"/>
      </w:pPr>
      <w:r w:rsidRPr="00C85F53">
        <w:tab/>
        <w:t>(5</w:t>
      </w:r>
      <w:r w:rsidR="006909DA" w:rsidRPr="00C85F53">
        <w:t>)</w:t>
      </w:r>
      <w:r w:rsidR="006909DA" w:rsidRPr="00C85F53">
        <w:tab/>
        <w:t xml:space="preserve">For a </w:t>
      </w:r>
      <w:r w:rsidR="00C16119" w:rsidRPr="00C85F53">
        <w:t>transitional vessel</w:t>
      </w:r>
      <w:r w:rsidR="00A1453F" w:rsidRPr="00C85F53">
        <w:t> </w:t>
      </w:r>
      <w:r w:rsidR="00FE03AC" w:rsidRPr="00C85F53">
        <w:t xml:space="preserve">— </w:t>
      </w:r>
      <w:r w:rsidR="003B3E44" w:rsidRPr="00C85F53">
        <w:t xml:space="preserve">the standards are </w:t>
      </w:r>
      <w:r w:rsidR="00FE03AC" w:rsidRPr="00C85F53">
        <w:t>either</w:t>
      </w:r>
      <w:r w:rsidR="006909DA" w:rsidRPr="00C85F53">
        <w:t>:</w:t>
      </w:r>
    </w:p>
    <w:p w:rsidR="006909DA" w:rsidRPr="00C85F53" w:rsidRDefault="006909DA" w:rsidP="006909DA">
      <w:pPr>
        <w:pStyle w:val="LDP1a"/>
      </w:pPr>
      <w:r w:rsidRPr="00C85F53">
        <w:t>(a)</w:t>
      </w:r>
      <w:r w:rsidRPr="00C85F53">
        <w:tab/>
      </w:r>
      <w:proofErr w:type="gramStart"/>
      <w:r w:rsidRPr="00C85F53">
        <w:t>the</w:t>
      </w:r>
      <w:proofErr w:type="gramEnd"/>
      <w:r w:rsidRPr="00C85F53">
        <w:t xml:space="preserve"> standards mentioned in</w:t>
      </w:r>
      <w:r w:rsidR="008204B8" w:rsidRPr="00C85F53">
        <w:t xml:space="preserve"> subsection (3</w:t>
      </w:r>
      <w:r w:rsidRPr="00C85F53">
        <w:t>); or</w:t>
      </w:r>
    </w:p>
    <w:p w:rsidR="006909DA" w:rsidRPr="00C85F53" w:rsidRDefault="006909DA" w:rsidP="006909DA">
      <w:pPr>
        <w:pStyle w:val="LDP1a"/>
      </w:pPr>
      <w:r w:rsidRPr="00C85F53">
        <w:t>(b)</w:t>
      </w:r>
      <w:r w:rsidRPr="00C85F53">
        <w:tab/>
      </w:r>
      <w:proofErr w:type="gramStart"/>
      <w:r w:rsidRPr="00C85F53">
        <w:t>the</w:t>
      </w:r>
      <w:proofErr w:type="gramEnd"/>
      <w:r w:rsidRPr="00C85F53">
        <w:t xml:space="preserve"> standards mentioned in Schedule 2.</w:t>
      </w:r>
    </w:p>
    <w:p w:rsidR="00757161" w:rsidRPr="00C85F53" w:rsidRDefault="00385B4E" w:rsidP="00757161">
      <w:pPr>
        <w:pStyle w:val="LDClauseHeading"/>
      </w:pPr>
      <w:bookmarkStart w:id="50" w:name="_Toc499289176"/>
      <w:r>
        <w:rPr>
          <w:rStyle w:val="CharSectNo"/>
          <w:noProof/>
        </w:rPr>
        <w:t>5</w:t>
      </w:r>
      <w:r w:rsidR="00757161" w:rsidRPr="00C85F53">
        <w:tab/>
      </w:r>
      <w:r w:rsidR="00183F76" w:rsidRPr="00C85F53">
        <w:t xml:space="preserve">Standards </w:t>
      </w:r>
      <w:r w:rsidR="002C14CD" w:rsidRPr="00C85F53">
        <w:t>for</w:t>
      </w:r>
      <w:r w:rsidR="00183F76" w:rsidRPr="00C85F53">
        <w:t xml:space="preserve"> vessel</w:t>
      </w:r>
      <w:r w:rsidR="00D22158" w:rsidRPr="00C85F53">
        <w:t xml:space="preserve"> surveyed by</w:t>
      </w:r>
      <w:r w:rsidR="00183F76" w:rsidRPr="00C85F53">
        <w:t xml:space="preserve"> </w:t>
      </w:r>
      <w:r w:rsidR="00757161" w:rsidRPr="00C85F53">
        <w:t>recognised organisation</w:t>
      </w:r>
      <w:bookmarkEnd w:id="50"/>
    </w:p>
    <w:p w:rsidR="006909DA" w:rsidRPr="00C85F53" w:rsidRDefault="00EE2D04" w:rsidP="006909DA">
      <w:pPr>
        <w:pStyle w:val="LDClause"/>
      </w:pPr>
      <w:r w:rsidRPr="00C85F53">
        <w:tab/>
      </w:r>
      <w:r w:rsidR="00B42A2B" w:rsidRPr="00C85F53">
        <w:tab/>
      </w:r>
      <w:r w:rsidR="001524BB" w:rsidRPr="00C85F53">
        <w:t>T</w:t>
      </w:r>
      <w:r w:rsidR="006909DA" w:rsidRPr="00C85F53">
        <w:t xml:space="preserve">he </w:t>
      </w:r>
      <w:r w:rsidR="001524BB" w:rsidRPr="00C85F53">
        <w:t xml:space="preserve">prescribed </w:t>
      </w:r>
      <w:r w:rsidR="006909DA" w:rsidRPr="00C85F53">
        <w:t xml:space="preserve">standards </w:t>
      </w:r>
      <w:r w:rsidR="001524BB" w:rsidRPr="00C85F53">
        <w:t>for a domestic commercial</w:t>
      </w:r>
      <w:r w:rsidR="008204B8" w:rsidRPr="00C85F53">
        <w:t xml:space="preserve"> vessel </w:t>
      </w:r>
      <w:r w:rsidR="001524BB" w:rsidRPr="00C85F53">
        <w:t xml:space="preserve">that is surveyed by a recognised organisation </w:t>
      </w:r>
      <w:r w:rsidR="00B66560" w:rsidRPr="00C85F53">
        <w:t>are</w:t>
      </w:r>
      <w:r w:rsidR="006909DA" w:rsidRPr="00C85F53">
        <w:t>:</w:t>
      </w:r>
    </w:p>
    <w:p w:rsidR="00183F76" w:rsidRPr="00C85F53" w:rsidRDefault="00183F76" w:rsidP="00183F76">
      <w:pPr>
        <w:pStyle w:val="LDP1a"/>
      </w:pPr>
      <w:r w:rsidRPr="00C85F53">
        <w:t>(</w:t>
      </w:r>
      <w:proofErr w:type="gramStart"/>
      <w:r w:rsidRPr="00C85F53">
        <w:t>a</w:t>
      </w:r>
      <w:proofErr w:type="gramEnd"/>
      <w:r w:rsidRPr="00C85F53">
        <w:t>)</w:t>
      </w:r>
      <w:r w:rsidRPr="00C85F53">
        <w:tab/>
        <w:t>if class rules (however described) are applied by the recognised organisation:</w:t>
      </w:r>
    </w:p>
    <w:p w:rsidR="00183F76" w:rsidRPr="00C85F53" w:rsidRDefault="00183F76" w:rsidP="00183F76">
      <w:pPr>
        <w:pStyle w:val="LDP2i"/>
      </w:pPr>
      <w:r w:rsidRPr="00C85F53">
        <w:tab/>
        <w:t>(</w:t>
      </w:r>
      <w:proofErr w:type="spellStart"/>
      <w:r w:rsidRPr="00C85F53">
        <w:t>i</w:t>
      </w:r>
      <w:proofErr w:type="spellEnd"/>
      <w:r w:rsidRPr="00C85F53">
        <w:t>)</w:t>
      </w:r>
      <w:r w:rsidRPr="00C85F53">
        <w:tab/>
      </w:r>
      <w:proofErr w:type="gramStart"/>
      <w:r w:rsidRPr="00C85F53">
        <w:t>for</w:t>
      </w:r>
      <w:proofErr w:type="gramEnd"/>
      <w:r w:rsidRPr="00C85F53">
        <w:t xml:space="preserve"> construction, machinery</w:t>
      </w:r>
      <w:r w:rsidR="009722DE">
        <w:t>, anchoring equipment</w:t>
      </w:r>
      <w:r w:rsidRPr="00C85F53">
        <w:t xml:space="preserve"> and electrical installations — the class rules; and</w:t>
      </w:r>
    </w:p>
    <w:p w:rsidR="00183F76" w:rsidRPr="00C85F53" w:rsidRDefault="00183F76" w:rsidP="00183F76">
      <w:pPr>
        <w:pStyle w:val="LDP2i"/>
      </w:pPr>
      <w:r w:rsidRPr="00C85F53">
        <w:tab/>
        <w:t>(ii)</w:t>
      </w:r>
      <w:r w:rsidRPr="00C85F53">
        <w:tab/>
        <w:t>for other areas of the vessel </w:t>
      </w:r>
      <w:r w:rsidR="00CC2AD6" w:rsidRPr="00C85F53">
        <w:t>— the standards mentioned in section 4</w:t>
      </w:r>
      <w:r w:rsidRPr="00C85F53">
        <w:t xml:space="preserve"> that apply </w:t>
      </w:r>
      <w:r w:rsidR="001E2C5F" w:rsidRPr="00C85F53">
        <w:t xml:space="preserve">as if the vessel </w:t>
      </w:r>
      <w:r w:rsidR="0006444E" w:rsidRPr="00C85F53">
        <w:t>were</w:t>
      </w:r>
      <w:r w:rsidR="001E2C5F" w:rsidRPr="00C85F53">
        <w:t xml:space="preserve"> not surveyed by a recognised organisation</w:t>
      </w:r>
      <w:r w:rsidRPr="00C85F53">
        <w:t>; and</w:t>
      </w:r>
    </w:p>
    <w:p w:rsidR="006909DA" w:rsidRPr="00C85F53" w:rsidRDefault="00F20E7D" w:rsidP="00183F76">
      <w:pPr>
        <w:pStyle w:val="LDP1a"/>
      </w:pPr>
      <w:r w:rsidRPr="00C85F53">
        <w:t>(b</w:t>
      </w:r>
      <w:r w:rsidR="006909DA" w:rsidRPr="00C85F53">
        <w:t>)</w:t>
      </w:r>
      <w:r w:rsidR="006909DA" w:rsidRPr="00C85F53">
        <w:tab/>
      </w:r>
      <w:proofErr w:type="gramStart"/>
      <w:r w:rsidR="00183F76" w:rsidRPr="00C85F53">
        <w:t>if</w:t>
      </w:r>
      <w:proofErr w:type="gramEnd"/>
      <w:r w:rsidR="00183F76" w:rsidRPr="00C85F53">
        <w:t xml:space="preserve"> class rules (however described) are not applied by the recognised organisation, </w:t>
      </w:r>
      <w:r w:rsidR="00CC2AD6" w:rsidRPr="00C85F53">
        <w:t>the standards mentioned in section</w:t>
      </w:r>
      <w:r w:rsidR="006909DA" w:rsidRPr="00C85F53">
        <w:t xml:space="preserve"> </w:t>
      </w:r>
      <w:r w:rsidR="008204B8" w:rsidRPr="00C85F53">
        <w:t>4</w:t>
      </w:r>
      <w:r w:rsidR="001E2C5F" w:rsidRPr="00C85F53">
        <w:t xml:space="preserve"> that </w:t>
      </w:r>
      <w:r w:rsidR="000D4497">
        <w:t xml:space="preserve">would </w:t>
      </w:r>
      <w:r w:rsidR="001E2C5F" w:rsidRPr="00C85F53">
        <w:t xml:space="preserve">apply if the vessel </w:t>
      </w:r>
      <w:r w:rsidR="0006444E" w:rsidRPr="00C85F53">
        <w:t>were</w:t>
      </w:r>
      <w:r w:rsidR="001E2C5F" w:rsidRPr="00C85F53">
        <w:t xml:space="preserve"> not surveyed by a recognised organisation</w:t>
      </w:r>
      <w:r w:rsidR="00183F76" w:rsidRPr="00C85F53">
        <w:t>.</w:t>
      </w:r>
    </w:p>
    <w:p w:rsidR="002701EE" w:rsidRPr="00C85F53" w:rsidRDefault="00385B4E" w:rsidP="002701EE">
      <w:pPr>
        <w:pStyle w:val="LDClauseHeading"/>
      </w:pPr>
      <w:bookmarkStart w:id="51" w:name="_Toc458608258"/>
      <w:bookmarkStart w:id="52" w:name="_Toc459798853"/>
      <w:bookmarkStart w:id="53" w:name="_Toc499289177"/>
      <w:r>
        <w:rPr>
          <w:rStyle w:val="CharSectNo"/>
          <w:noProof/>
        </w:rPr>
        <w:t>6</w:t>
      </w:r>
      <w:r w:rsidR="00891F2C" w:rsidRPr="00C85F53">
        <w:tab/>
        <w:t>Criteria for issue of</w:t>
      </w:r>
      <w:r w:rsidR="002701EE" w:rsidRPr="00C85F53">
        <w:t xml:space="preserve"> certificate</w:t>
      </w:r>
      <w:bookmarkEnd w:id="51"/>
      <w:bookmarkEnd w:id="52"/>
      <w:bookmarkEnd w:id="53"/>
    </w:p>
    <w:p w:rsidR="00F150DA" w:rsidRPr="00C85F53" w:rsidRDefault="00F150DA" w:rsidP="00F150DA">
      <w:pPr>
        <w:pStyle w:val="LDClause"/>
      </w:pPr>
      <w:r w:rsidRPr="00C85F53">
        <w:tab/>
        <w:t>(1)</w:t>
      </w:r>
      <w:r w:rsidRPr="00C85F53">
        <w:tab/>
        <w:t>For paragraph 38(1</w:t>
      </w:r>
      <w:proofErr w:type="gramStart"/>
      <w:r w:rsidRPr="00C85F53">
        <w:t>)(</w:t>
      </w:r>
      <w:proofErr w:type="gramEnd"/>
      <w:r w:rsidRPr="00C85F53">
        <w:t>c) of the national law, the criteria for issue of a certificate of survey are that:</w:t>
      </w:r>
    </w:p>
    <w:p w:rsidR="00F150DA" w:rsidRPr="00C85F53" w:rsidRDefault="00C35CD7" w:rsidP="00F150DA">
      <w:pPr>
        <w:pStyle w:val="LDP1a"/>
      </w:pPr>
      <w:r w:rsidRPr="00C85F53">
        <w:t>(a</w:t>
      </w:r>
      <w:r w:rsidR="00F150DA" w:rsidRPr="00C85F53">
        <w:t>)</w:t>
      </w:r>
      <w:r w:rsidR="00F150DA" w:rsidRPr="00C85F53">
        <w:tab/>
        <w:t xml:space="preserve">if the vessel has </w:t>
      </w:r>
      <w:r w:rsidR="00A313C1" w:rsidRPr="00C85F53">
        <w:t xml:space="preserve">in effect </w:t>
      </w:r>
      <w:r w:rsidR="00F150DA" w:rsidRPr="00C85F53">
        <w:t>an</w:t>
      </w:r>
      <w:r w:rsidR="00F52A54" w:rsidRPr="00C85F53">
        <w:t xml:space="preserve"> equivalent means of compliance</w:t>
      </w:r>
      <w:r w:rsidR="007B2010" w:rsidRPr="00C85F53">
        <w:t xml:space="preserve"> </w:t>
      </w:r>
      <w:r w:rsidR="00F150DA" w:rsidRPr="00C85F53">
        <w:t xml:space="preserve">approved under section </w:t>
      </w:r>
      <w:r w:rsidR="00385B4E" w:rsidRPr="00385B4E">
        <w:t>13</w:t>
      </w:r>
      <w:r w:rsidR="00F150DA" w:rsidRPr="00C85F53">
        <w:t>, the National Regulator is satisfied of the matters mentioned in subsection (2); and</w:t>
      </w:r>
    </w:p>
    <w:p w:rsidR="00F150DA" w:rsidRPr="00C85F53" w:rsidRDefault="00C35CD7" w:rsidP="00F150DA">
      <w:pPr>
        <w:pStyle w:val="LDP1a"/>
      </w:pPr>
      <w:r w:rsidRPr="00C85F53">
        <w:t>(b</w:t>
      </w:r>
      <w:r w:rsidR="00F150DA" w:rsidRPr="00C85F53">
        <w:t>)</w:t>
      </w:r>
      <w:r w:rsidR="00F150DA" w:rsidRPr="00C85F53">
        <w:tab/>
        <w:t xml:space="preserve">if the vessel does not have </w:t>
      </w:r>
      <w:r w:rsidR="00A313C1" w:rsidRPr="00C85F53">
        <w:t xml:space="preserve">in effect </w:t>
      </w:r>
      <w:r w:rsidR="00F150DA" w:rsidRPr="00C85F53">
        <w:t>an</w:t>
      </w:r>
      <w:r w:rsidR="00691EB4" w:rsidRPr="00C85F53">
        <w:t xml:space="preserve"> equivalent means of compliance</w:t>
      </w:r>
      <w:r w:rsidR="007B2010" w:rsidRPr="00C85F53">
        <w:t xml:space="preserve"> </w:t>
      </w:r>
      <w:r w:rsidR="00F150DA" w:rsidRPr="00C85F53">
        <w:t xml:space="preserve">approved under section </w:t>
      </w:r>
      <w:r w:rsidR="00385B4E" w:rsidRPr="00385B4E">
        <w:t>13</w:t>
      </w:r>
      <w:r w:rsidR="00F150DA" w:rsidRPr="00C85F53">
        <w:t>, the National Regulator is satisfied that the vessel:</w:t>
      </w:r>
    </w:p>
    <w:p w:rsidR="00F150DA" w:rsidRPr="00C85F53" w:rsidRDefault="00F150DA" w:rsidP="00F150DA">
      <w:pPr>
        <w:pStyle w:val="LDP2i"/>
      </w:pPr>
      <w:r w:rsidRPr="00C85F53">
        <w:tab/>
        <w:t>(</w:t>
      </w:r>
      <w:proofErr w:type="spellStart"/>
      <w:r w:rsidRPr="00C85F53">
        <w:t>i</w:t>
      </w:r>
      <w:proofErr w:type="spellEnd"/>
      <w:r w:rsidRPr="00C85F53">
        <w:t>)</w:t>
      </w:r>
      <w:r w:rsidRPr="00C85F53">
        <w:tab/>
      </w:r>
      <w:proofErr w:type="gramStart"/>
      <w:r w:rsidRPr="00C85F53">
        <w:t>has</w:t>
      </w:r>
      <w:proofErr w:type="gramEnd"/>
      <w:r w:rsidRPr="00C85F53">
        <w:t xml:space="preserve"> been surveyed in accordance with </w:t>
      </w:r>
      <w:r w:rsidR="0049121F" w:rsidRPr="00C85F53">
        <w:t xml:space="preserve">the requirements mentioned in </w:t>
      </w:r>
      <w:r w:rsidRPr="00C85F53">
        <w:t xml:space="preserve">section </w:t>
      </w:r>
      <w:r w:rsidR="00385B4E" w:rsidRPr="00385B4E">
        <w:t>3</w:t>
      </w:r>
      <w:r w:rsidRPr="00C85F53">
        <w:t>; and</w:t>
      </w:r>
    </w:p>
    <w:p w:rsidR="00F150DA" w:rsidRPr="00C85F53" w:rsidRDefault="00F150DA" w:rsidP="00F150DA">
      <w:pPr>
        <w:pStyle w:val="LDP2i"/>
      </w:pPr>
      <w:r w:rsidRPr="00C85F53">
        <w:tab/>
        <w:t>(ii)</w:t>
      </w:r>
      <w:r w:rsidRPr="00C85F53">
        <w:tab/>
      </w:r>
      <w:proofErr w:type="gramStart"/>
      <w:r w:rsidRPr="00C85F53">
        <w:t>meets</w:t>
      </w:r>
      <w:proofErr w:type="gramEnd"/>
      <w:r w:rsidRPr="00C85F53">
        <w:t xml:space="preserve"> the standards mentioned in section </w:t>
      </w:r>
      <w:r w:rsidR="00385B4E" w:rsidRPr="00385B4E">
        <w:t>4</w:t>
      </w:r>
      <w:r w:rsidR="00F51A85" w:rsidRPr="00C85F53">
        <w:t xml:space="preserve"> and section 5</w:t>
      </w:r>
      <w:r w:rsidR="003B3E44" w:rsidRPr="00C85F53">
        <w:t xml:space="preserve"> that apply to the vessel</w:t>
      </w:r>
      <w:r w:rsidRPr="00C85F53">
        <w:t>; and</w:t>
      </w:r>
    </w:p>
    <w:p w:rsidR="00F150DA" w:rsidRPr="00C85F53" w:rsidRDefault="00C35CD7" w:rsidP="00F150DA">
      <w:pPr>
        <w:pStyle w:val="LDP1a"/>
      </w:pPr>
      <w:r w:rsidRPr="00C85F53">
        <w:t>(c</w:t>
      </w:r>
      <w:r w:rsidR="00F150DA" w:rsidRPr="00C85F53">
        <w:t>)</w:t>
      </w:r>
      <w:r w:rsidR="00F150DA" w:rsidRPr="00C85F53">
        <w:tab/>
      </w:r>
      <w:proofErr w:type="gramStart"/>
      <w:r w:rsidR="00F150DA" w:rsidRPr="00C85F53">
        <w:t>the</w:t>
      </w:r>
      <w:proofErr w:type="gramEnd"/>
      <w:r w:rsidR="00F150DA" w:rsidRPr="00C85F53">
        <w:t xml:space="preserve"> vessel is suitable for its intended use and area of operation; and</w:t>
      </w:r>
    </w:p>
    <w:p w:rsidR="00F150DA" w:rsidRPr="00C85F53" w:rsidRDefault="00C35CD7" w:rsidP="00F150DA">
      <w:pPr>
        <w:pStyle w:val="LDP1a"/>
      </w:pPr>
      <w:r w:rsidRPr="00C85F53">
        <w:t>(d</w:t>
      </w:r>
      <w:r w:rsidR="00F150DA" w:rsidRPr="00C85F53">
        <w:t>)</w:t>
      </w:r>
      <w:r w:rsidR="00F150DA" w:rsidRPr="00C85F53">
        <w:tab/>
      </w:r>
      <w:proofErr w:type="gramStart"/>
      <w:r w:rsidR="00F150DA" w:rsidRPr="00C85F53">
        <w:t>if</w:t>
      </w:r>
      <w:proofErr w:type="gramEnd"/>
      <w:r w:rsidR="00F150DA" w:rsidRPr="00C85F53">
        <w:t xml:space="preserve"> </w:t>
      </w:r>
      <w:r w:rsidR="00F150DA" w:rsidRPr="00C85F53">
        <w:rPr>
          <w:i/>
        </w:rPr>
        <w:t>Marine Order 507 (Load line certificates — national law) 2013</w:t>
      </w:r>
      <w:r w:rsidR="00F150DA" w:rsidRPr="00C85F53">
        <w:t xml:space="preserve"> applies to the vessel</w:t>
      </w:r>
      <w:r w:rsidR="00C30096" w:rsidRPr="00C85F53">
        <w:t> </w:t>
      </w:r>
      <w:r w:rsidR="00F150DA" w:rsidRPr="00C85F53">
        <w:t>— the vessel has a load line certificate.</w:t>
      </w:r>
    </w:p>
    <w:p w:rsidR="001A1CEF" w:rsidRPr="00C85F53" w:rsidRDefault="001A1CEF" w:rsidP="001A1CEF">
      <w:pPr>
        <w:pStyle w:val="LDNote"/>
      </w:pPr>
      <w:r w:rsidRPr="00C85F53">
        <w:rPr>
          <w:i/>
        </w:rPr>
        <w:t>Note   </w:t>
      </w:r>
      <w:r w:rsidR="00857067">
        <w:t>An</w:t>
      </w:r>
      <w:r w:rsidRPr="00C85F53">
        <w:t xml:space="preserve"> application </w:t>
      </w:r>
      <w:r w:rsidR="00FA479B" w:rsidRPr="00C85F53">
        <w:t xml:space="preserve">for a certificate </w:t>
      </w:r>
      <w:r w:rsidRPr="00C85F53">
        <w:t xml:space="preserve">must be made in accordance with section 2 and be accompanied by </w:t>
      </w:r>
      <w:r w:rsidR="0089066C">
        <w:t>any</w:t>
      </w:r>
      <w:r w:rsidRPr="00C85F53">
        <w:t xml:space="preserve"> prescribed fee.</w:t>
      </w:r>
    </w:p>
    <w:p w:rsidR="00A67CF9" w:rsidRPr="00C85F53" w:rsidRDefault="00A67CF9" w:rsidP="00A67CF9">
      <w:pPr>
        <w:pStyle w:val="LDClause"/>
      </w:pPr>
      <w:r w:rsidRPr="00C85F53">
        <w:tab/>
        <w:t>(2)</w:t>
      </w:r>
      <w:r w:rsidRPr="00C85F53">
        <w:tab/>
        <w:t>The National Regulator must be satisfied that:</w:t>
      </w:r>
    </w:p>
    <w:p w:rsidR="00A67CF9" w:rsidRPr="00C85F53" w:rsidRDefault="00A67CF9" w:rsidP="00A67CF9">
      <w:pPr>
        <w:pStyle w:val="LDP1a"/>
      </w:pPr>
      <w:r w:rsidRPr="00C85F53">
        <w:t>(a)</w:t>
      </w:r>
      <w:r w:rsidRPr="00C85F53">
        <w:tab/>
        <w:t>the vessel meets the equivalent means of compliance</w:t>
      </w:r>
      <w:r w:rsidR="006E190B" w:rsidRPr="00C85F53">
        <w:t xml:space="preserve"> approved under section </w:t>
      </w:r>
      <w:r w:rsidR="00385B4E">
        <w:rPr>
          <w:rStyle w:val="CharSectNo"/>
          <w:noProof/>
        </w:rPr>
        <w:t>13</w:t>
      </w:r>
      <w:r w:rsidR="006E190B" w:rsidRPr="00C85F53">
        <w:t xml:space="preserve"> that is in effect for the vessel</w:t>
      </w:r>
      <w:r w:rsidRPr="00C85F53">
        <w:t>; and</w:t>
      </w:r>
    </w:p>
    <w:p w:rsidR="00A67CF9" w:rsidRPr="00C85F53" w:rsidRDefault="00A67CF9" w:rsidP="006B19B1">
      <w:pPr>
        <w:pStyle w:val="LDP1a"/>
        <w:keepNext/>
      </w:pPr>
      <w:r w:rsidRPr="00C85F53">
        <w:lastRenderedPageBreak/>
        <w:t>(b)</w:t>
      </w:r>
      <w:r w:rsidRPr="00C85F53">
        <w:tab/>
      </w:r>
      <w:proofErr w:type="gramStart"/>
      <w:r w:rsidRPr="00C85F53">
        <w:t>the</w:t>
      </w:r>
      <w:proofErr w:type="gramEnd"/>
      <w:r w:rsidRPr="00C85F53">
        <w:t xml:space="preserve"> vessel:</w:t>
      </w:r>
    </w:p>
    <w:p w:rsidR="00A67CF9" w:rsidRPr="00C85F53" w:rsidRDefault="00A67CF9" w:rsidP="00A67CF9">
      <w:pPr>
        <w:pStyle w:val="LDP2i"/>
      </w:pPr>
      <w:r w:rsidRPr="00C85F53">
        <w:tab/>
        <w:t>(</w:t>
      </w:r>
      <w:proofErr w:type="spellStart"/>
      <w:r w:rsidRPr="00C85F53">
        <w:t>i</w:t>
      </w:r>
      <w:proofErr w:type="spellEnd"/>
      <w:r w:rsidRPr="00C85F53">
        <w:t>)</w:t>
      </w:r>
      <w:r w:rsidRPr="00C85F53">
        <w:tab/>
        <w:t xml:space="preserve">has been surveyed in accordance with the requirements mentioned in section </w:t>
      </w:r>
      <w:r w:rsidR="00385B4E" w:rsidRPr="00385B4E">
        <w:t>3</w:t>
      </w:r>
      <w:r w:rsidRPr="00C85F53">
        <w:t xml:space="preserve"> to the extent that the equivalent means of compliance does not replace those requirements; and</w:t>
      </w:r>
    </w:p>
    <w:p w:rsidR="00A67CF9" w:rsidRPr="00C85F53" w:rsidRDefault="00A67CF9" w:rsidP="00A67CF9">
      <w:pPr>
        <w:pStyle w:val="LDP2i"/>
      </w:pPr>
      <w:r w:rsidRPr="00C85F53">
        <w:tab/>
        <w:t>(ii)</w:t>
      </w:r>
      <w:r w:rsidRPr="00C85F53">
        <w:tab/>
      </w:r>
      <w:proofErr w:type="gramStart"/>
      <w:r w:rsidRPr="00C85F53">
        <w:t>meets</w:t>
      </w:r>
      <w:proofErr w:type="gramEnd"/>
      <w:r w:rsidRPr="00C85F53">
        <w:t xml:space="preserve"> the standards mentioned in section </w:t>
      </w:r>
      <w:r w:rsidR="00385B4E">
        <w:rPr>
          <w:rStyle w:val="CharSectNo"/>
          <w:noProof/>
        </w:rPr>
        <w:t>4</w:t>
      </w:r>
      <w:r w:rsidRPr="00C85F53">
        <w:t xml:space="preserve"> </w:t>
      </w:r>
      <w:r w:rsidR="00F51A85" w:rsidRPr="00C85F53">
        <w:t>and section</w:t>
      </w:r>
      <w:r w:rsidR="00867ED8" w:rsidRPr="00C85F53">
        <w:t xml:space="preserve"> </w:t>
      </w:r>
      <w:r w:rsidR="00385B4E">
        <w:rPr>
          <w:rStyle w:val="CharSectNo"/>
          <w:noProof/>
        </w:rPr>
        <w:t>5</w:t>
      </w:r>
      <w:r w:rsidR="003803AC" w:rsidRPr="00C85F53">
        <w:t>, that apply to the vessel,</w:t>
      </w:r>
      <w:r w:rsidR="00F51A85" w:rsidRPr="00C85F53">
        <w:t xml:space="preserve"> </w:t>
      </w:r>
      <w:r w:rsidRPr="00C85F53">
        <w:t>to the extent that the equivalent means of compliance does not replace those standards.</w:t>
      </w:r>
    </w:p>
    <w:p w:rsidR="00E1238D" w:rsidRPr="00C85F53" w:rsidRDefault="00E1238D" w:rsidP="00E1238D">
      <w:pPr>
        <w:pStyle w:val="LDNote"/>
      </w:pPr>
      <w:r w:rsidRPr="00C85F53">
        <w:rPr>
          <w:i/>
        </w:rPr>
        <w:t>Note   </w:t>
      </w:r>
      <w:r w:rsidRPr="00C85F53">
        <w:t>For the issue of a certificate of survey</w:t>
      </w:r>
      <w:r w:rsidRPr="00C85F53">
        <w:rPr>
          <w:i/>
        </w:rPr>
        <w:t xml:space="preserve">, </w:t>
      </w:r>
      <w:r w:rsidRPr="00C85F53">
        <w:t xml:space="preserve">if section </w:t>
      </w:r>
      <w:r w:rsidR="00F85173" w:rsidRPr="00C85F53">
        <w:t>3</w:t>
      </w:r>
      <w:r w:rsidR="00A8352A" w:rsidRPr="00C85F53">
        <w:t>,</w:t>
      </w:r>
      <w:r w:rsidRPr="00C85F53">
        <w:t xml:space="preserve"> </w:t>
      </w:r>
      <w:r w:rsidR="00F85173" w:rsidRPr="00C85F53">
        <w:t>4</w:t>
      </w:r>
      <w:r w:rsidRPr="00C85F53">
        <w:t xml:space="preserve"> </w:t>
      </w:r>
      <w:r w:rsidR="00A8352A" w:rsidRPr="00C85F53">
        <w:t xml:space="preserve">or 5 </w:t>
      </w:r>
      <w:r w:rsidRPr="00C85F53">
        <w:t xml:space="preserve">is not </w:t>
      </w:r>
      <w:r w:rsidR="00410A89" w:rsidRPr="00C85F53">
        <w:t>met</w:t>
      </w:r>
      <w:r w:rsidR="00A83E45" w:rsidRPr="00C85F53">
        <w:t>, the effect of paragraph </w:t>
      </w:r>
      <w:r w:rsidRPr="00C85F53">
        <w:t>(1</w:t>
      </w:r>
      <w:proofErr w:type="gramStart"/>
      <w:r w:rsidRPr="00C85F53">
        <w:t>)(</w:t>
      </w:r>
      <w:proofErr w:type="gramEnd"/>
      <w:r w:rsidRPr="00C85F53">
        <w:t>b)</w:t>
      </w:r>
      <w:r w:rsidR="00977D90" w:rsidRPr="00C85F53">
        <w:t xml:space="preserve"> </w:t>
      </w:r>
      <w:r w:rsidRPr="00C85F53">
        <w:t xml:space="preserve">and subsection (2) is that a vessel must have an </w:t>
      </w:r>
      <w:r w:rsidR="005E4AFA" w:rsidRPr="00C85F53">
        <w:t xml:space="preserve">approved </w:t>
      </w:r>
      <w:r w:rsidRPr="00C85F53">
        <w:t>equivalent m</w:t>
      </w:r>
      <w:r w:rsidR="005E4AFA" w:rsidRPr="00C85F53">
        <w:t>eans of compliance</w:t>
      </w:r>
      <w:r w:rsidR="00F26F83" w:rsidRPr="00C85F53">
        <w:t xml:space="preserve"> </w:t>
      </w:r>
      <w:r w:rsidR="00F85173" w:rsidRPr="00C85F53">
        <w:t>— see Division 4</w:t>
      </w:r>
      <w:r w:rsidR="00F26F83" w:rsidRPr="00C85F53">
        <w:t xml:space="preserve"> for </w:t>
      </w:r>
      <w:r w:rsidR="005E4AFA" w:rsidRPr="00C85F53">
        <w:t xml:space="preserve">the </w:t>
      </w:r>
      <w:r w:rsidR="00F26F83" w:rsidRPr="00C85F53">
        <w:t xml:space="preserve">requirements </w:t>
      </w:r>
      <w:r w:rsidR="005E4AFA" w:rsidRPr="00C85F53">
        <w:t>concerning</w:t>
      </w:r>
      <w:r w:rsidR="00F26F83" w:rsidRPr="00C85F53">
        <w:t xml:space="preserve"> application</w:t>
      </w:r>
      <w:r w:rsidR="005E4AFA" w:rsidRPr="00C85F53">
        <w:t xml:space="preserve"> and approval of an equivalent means of compliance</w:t>
      </w:r>
      <w:r w:rsidRPr="00C85F53">
        <w:t>.</w:t>
      </w:r>
    </w:p>
    <w:p w:rsidR="002701EE" w:rsidRPr="00C85F53" w:rsidRDefault="00385B4E" w:rsidP="002701EE">
      <w:pPr>
        <w:pStyle w:val="LDClauseHeading"/>
      </w:pPr>
      <w:bookmarkStart w:id="54" w:name="_Toc405188352"/>
      <w:bookmarkStart w:id="55" w:name="_Toc381341568"/>
      <w:bookmarkStart w:id="56" w:name="_Toc359485562"/>
      <w:bookmarkStart w:id="57" w:name="_Toc346717806"/>
      <w:bookmarkStart w:id="58" w:name="_Toc458608260"/>
      <w:bookmarkStart w:id="59" w:name="_Toc459798855"/>
      <w:bookmarkStart w:id="60" w:name="_Toc499289178"/>
      <w:bookmarkEnd w:id="39"/>
      <w:bookmarkEnd w:id="40"/>
      <w:bookmarkEnd w:id="41"/>
      <w:bookmarkEnd w:id="42"/>
      <w:r>
        <w:rPr>
          <w:rStyle w:val="CharSectNo"/>
          <w:noProof/>
        </w:rPr>
        <w:t>7</w:t>
      </w:r>
      <w:r w:rsidR="002701EE" w:rsidRPr="00C85F53">
        <w:tab/>
        <w:t>Conditions on certificate</w:t>
      </w:r>
      <w:bookmarkEnd w:id="54"/>
      <w:bookmarkEnd w:id="55"/>
      <w:bookmarkEnd w:id="56"/>
      <w:bookmarkEnd w:id="57"/>
      <w:bookmarkEnd w:id="58"/>
      <w:bookmarkEnd w:id="59"/>
      <w:bookmarkEnd w:id="60"/>
    </w:p>
    <w:p w:rsidR="002701EE" w:rsidRPr="00C85F53" w:rsidRDefault="002701EE" w:rsidP="002701EE">
      <w:pPr>
        <w:pStyle w:val="LDClause"/>
        <w:keepNext/>
      </w:pPr>
      <w:r w:rsidRPr="00C85F53">
        <w:tab/>
        <w:t>(1)</w:t>
      </w:r>
      <w:r w:rsidRPr="00C85F53">
        <w:tab/>
        <w:t>A certificate of survey is subject to the following conditions:</w:t>
      </w:r>
    </w:p>
    <w:p w:rsidR="002701EE" w:rsidRPr="00C85F53" w:rsidRDefault="002701EE" w:rsidP="006909DA">
      <w:pPr>
        <w:pStyle w:val="LDP1a"/>
        <w:keepNext/>
      </w:pPr>
      <w:r w:rsidRPr="00C85F53">
        <w:t>(a)</w:t>
      </w:r>
      <w:r w:rsidRPr="00C85F53">
        <w:tab/>
      </w:r>
      <w:proofErr w:type="gramStart"/>
      <w:r w:rsidRPr="00C85F53">
        <w:t>the</w:t>
      </w:r>
      <w:proofErr w:type="gramEnd"/>
      <w:r w:rsidRPr="00C85F53">
        <w:t xml:space="preserve"> vessel must be surveyed in accordance with</w:t>
      </w:r>
      <w:r w:rsidR="006909DA" w:rsidRPr="00C85F53">
        <w:t xml:space="preserve"> the requirements mentioned in section</w:t>
      </w:r>
      <w:r w:rsidR="00A13622" w:rsidRPr="00C85F53">
        <w:t> </w:t>
      </w:r>
      <w:r w:rsidR="00385B4E" w:rsidRPr="00385B4E">
        <w:t>3</w:t>
      </w:r>
      <w:r w:rsidR="006909DA" w:rsidRPr="00C85F53">
        <w:t>;</w:t>
      </w:r>
    </w:p>
    <w:p w:rsidR="002701EE" w:rsidRPr="00C85F53" w:rsidRDefault="002701EE" w:rsidP="002701EE">
      <w:pPr>
        <w:pStyle w:val="LDP1a"/>
      </w:pPr>
      <w:r w:rsidRPr="00C85F53">
        <w:t>(b)</w:t>
      </w:r>
      <w:r w:rsidRPr="00C85F53">
        <w:tab/>
      </w:r>
      <w:proofErr w:type="gramStart"/>
      <w:r w:rsidRPr="00C85F53">
        <w:t>any</w:t>
      </w:r>
      <w:proofErr w:type="gramEnd"/>
      <w:r w:rsidRPr="00C85F53">
        <w:t xml:space="preserve"> defect identified in any survey, including a periodic survey, must be rectified in accordance with any </w:t>
      </w:r>
      <w:r w:rsidR="00A44AEF" w:rsidRPr="00C85F53">
        <w:t>direction</w:t>
      </w:r>
      <w:r w:rsidRPr="00C85F53">
        <w:t xml:space="preserve"> by the National Regulator;</w:t>
      </w:r>
    </w:p>
    <w:p w:rsidR="002701EE" w:rsidRPr="00C85F53" w:rsidRDefault="002701EE" w:rsidP="002701EE">
      <w:pPr>
        <w:pStyle w:val="LDP1a"/>
      </w:pPr>
      <w:r w:rsidRPr="00C85F53">
        <w:t>(c)</w:t>
      </w:r>
      <w:r w:rsidRPr="00C85F53">
        <w:tab/>
      </w:r>
      <w:proofErr w:type="gramStart"/>
      <w:r w:rsidRPr="00C85F53">
        <w:t>after</w:t>
      </w:r>
      <w:proofErr w:type="gramEnd"/>
      <w:r w:rsidRPr="00C85F53">
        <w:t xml:space="preserve"> any periodic survey of th</w:t>
      </w:r>
      <w:r w:rsidR="007E16B5" w:rsidRPr="00C85F53">
        <w:t>e vessel, the owner must ensure that</w:t>
      </w:r>
      <w:r w:rsidRPr="00C85F53">
        <w:t xml:space="preserve"> the National Regulator </w:t>
      </w:r>
      <w:r w:rsidR="007E16B5" w:rsidRPr="00C85F53">
        <w:t xml:space="preserve">is provided </w:t>
      </w:r>
      <w:r w:rsidRPr="00C85F53">
        <w:t>a report setting out the condition of the vessel and the extent of its compliance with the standard</w:t>
      </w:r>
      <w:r w:rsidR="00E77A67" w:rsidRPr="00C85F53">
        <w:t>s</w:t>
      </w:r>
      <w:r w:rsidR="00206D70" w:rsidRPr="00C85F53">
        <w:t xml:space="preserve"> </w:t>
      </w:r>
      <w:r w:rsidRPr="00C85F53">
        <w:t xml:space="preserve">that </w:t>
      </w:r>
      <w:r w:rsidR="00206D70" w:rsidRPr="00C85F53">
        <w:t>apply</w:t>
      </w:r>
      <w:r w:rsidRPr="00C85F53">
        <w:t xml:space="preserve"> to the vessel;</w:t>
      </w:r>
    </w:p>
    <w:p w:rsidR="002701EE" w:rsidRPr="00C85F53" w:rsidRDefault="002701EE" w:rsidP="002701EE">
      <w:pPr>
        <w:pStyle w:val="LDP1a"/>
      </w:pPr>
      <w:r w:rsidRPr="00C85F53">
        <w:t>(d)</w:t>
      </w:r>
      <w:r w:rsidRPr="00C85F53">
        <w:tab/>
      </w:r>
      <w:proofErr w:type="gramStart"/>
      <w:r w:rsidRPr="00C85F53">
        <w:t>any</w:t>
      </w:r>
      <w:proofErr w:type="gramEnd"/>
      <w:r w:rsidRPr="00C85F53">
        <w:t xml:space="preserve"> certificate of currency </w:t>
      </w:r>
      <w:r w:rsidR="007E5A4D" w:rsidRPr="00C85F53">
        <w:t>relating to</w:t>
      </w:r>
      <w:r w:rsidRPr="00C85F53">
        <w:t xml:space="preserve"> equipment </w:t>
      </w:r>
      <w:r w:rsidR="00B7493B" w:rsidRPr="00C85F53">
        <w:t xml:space="preserve">that is </w:t>
      </w:r>
      <w:r w:rsidR="007E5A4D" w:rsidRPr="00C85F53">
        <w:t xml:space="preserve">required to be carried </w:t>
      </w:r>
      <w:r w:rsidRPr="00C85F53">
        <w:t>on the vessel must be kept current;</w:t>
      </w:r>
    </w:p>
    <w:p w:rsidR="002701EE" w:rsidRPr="00C85F53" w:rsidRDefault="002701EE" w:rsidP="002701EE">
      <w:pPr>
        <w:pStyle w:val="LDP1a"/>
      </w:pPr>
      <w:r w:rsidRPr="00C85F53">
        <w:t>(e)</w:t>
      </w:r>
      <w:r w:rsidRPr="00C85F53">
        <w:tab/>
      </w:r>
      <w:proofErr w:type="gramStart"/>
      <w:r w:rsidRPr="00C85F53">
        <w:t>the</w:t>
      </w:r>
      <w:proofErr w:type="gramEnd"/>
      <w:r w:rsidRPr="00C85F53">
        <w:t xml:space="preserve"> maximum number</w:t>
      </w:r>
      <w:r w:rsidR="00007346" w:rsidRPr="00C85F53">
        <w:t xml:space="preserve"> of </w:t>
      </w:r>
      <w:r w:rsidR="00483DFE" w:rsidRPr="00C85F53">
        <w:t>people</w:t>
      </w:r>
      <w:r w:rsidRPr="00C85F53">
        <w:t xml:space="preserve"> permitted </w:t>
      </w:r>
      <w:r w:rsidR="00F950C0" w:rsidRPr="00C85F53">
        <w:t xml:space="preserve">at the same time </w:t>
      </w:r>
      <w:r w:rsidRPr="00C85F53">
        <w:t>on the vessel, or any part of the vessel, must not be exceeded;</w:t>
      </w:r>
    </w:p>
    <w:p w:rsidR="002701EE" w:rsidRPr="00C85F53" w:rsidRDefault="002701EE" w:rsidP="002701EE">
      <w:pPr>
        <w:pStyle w:val="LDP1a"/>
      </w:pPr>
      <w:r w:rsidRPr="00C85F53">
        <w:t>(f)</w:t>
      </w:r>
      <w:r w:rsidRPr="00C85F53">
        <w:tab/>
      </w:r>
      <w:proofErr w:type="gramStart"/>
      <w:r w:rsidRPr="00C85F53">
        <w:t>the</w:t>
      </w:r>
      <w:proofErr w:type="gramEnd"/>
      <w:r w:rsidRPr="00C85F53">
        <w:t xml:space="preserve"> vessel must continue to </w:t>
      </w:r>
      <w:r w:rsidR="00CA10A7" w:rsidRPr="00C85F53">
        <w:t>meet</w:t>
      </w:r>
      <w:r w:rsidRPr="00C85F53">
        <w:t xml:space="preserve"> the standards </w:t>
      </w:r>
      <w:r w:rsidR="004748E5" w:rsidRPr="00C85F53">
        <w:t>mentioned in section </w:t>
      </w:r>
      <w:r w:rsidR="00385B4E" w:rsidRPr="00385B4E">
        <w:t>4</w:t>
      </w:r>
      <w:r w:rsidR="00F51A85" w:rsidRPr="00C85F53">
        <w:t xml:space="preserve"> and section </w:t>
      </w:r>
      <w:r w:rsidR="00385B4E">
        <w:rPr>
          <w:rStyle w:val="CharSectNo"/>
          <w:noProof/>
        </w:rPr>
        <w:t>5</w:t>
      </w:r>
      <w:r w:rsidR="003803AC" w:rsidRPr="00C85F53">
        <w:t xml:space="preserve"> that apply to the vessel</w:t>
      </w:r>
      <w:r w:rsidR="004A483B" w:rsidRPr="00C85F53">
        <w:t>;</w:t>
      </w:r>
    </w:p>
    <w:p w:rsidR="002701EE" w:rsidRPr="00C85F53" w:rsidRDefault="00292667" w:rsidP="002701EE">
      <w:pPr>
        <w:pStyle w:val="LDP1a"/>
      </w:pPr>
      <w:r w:rsidRPr="00C85F53">
        <w:t>(g)</w:t>
      </w:r>
      <w:r w:rsidRPr="00C85F53">
        <w:tab/>
      </w:r>
      <w:proofErr w:type="gramStart"/>
      <w:r w:rsidR="002E6BB9" w:rsidRPr="00C85F53">
        <w:t>the</w:t>
      </w:r>
      <w:proofErr w:type="gramEnd"/>
      <w:r w:rsidR="002E6BB9" w:rsidRPr="00C85F53">
        <w:t xml:space="preserve"> vessel must not </w:t>
      </w:r>
      <w:r w:rsidR="0049121F" w:rsidRPr="00C85F53">
        <w:t xml:space="preserve">be </w:t>
      </w:r>
      <w:r w:rsidR="002E6BB9" w:rsidRPr="00C85F53">
        <w:t>operate</w:t>
      </w:r>
      <w:r w:rsidR="0049121F" w:rsidRPr="00C85F53">
        <w:t>d</w:t>
      </w:r>
      <w:r w:rsidR="002E6BB9" w:rsidRPr="00C85F53">
        <w:t xml:space="preserve"> if </w:t>
      </w:r>
      <w:r w:rsidR="0049121F" w:rsidRPr="00C85F53">
        <w:t>a change</w:t>
      </w:r>
      <w:r w:rsidR="005A2173" w:rsidRPr="00C85F53">
        <w:t xml:space="preserve"> </w:t>
      </w:r>
      <w:r w:rsidR="008078E1" w:rsidRPr="00C85F53">
        <w:t>mentioned in Schedule 1</w:t>
      </w:r>
      <w:r w:rsidR="0049121F" w:rsidRPr="00C85F53">
        <w:t xml:space="preserve"> has occurred</w:t>
      </w:r>
      <w:r w:rsidR="002701EE" w:rsidRPr="00C85F53">
        <w:t>;</w:t>
      </w:r>
    </w:p>
    <w:p w:rsidR="007C431D" w:rsidRPr="00C85F53" w:rsidRDefault="007C431D" w:rsidP="007C431D">
      <w:pPr>
        <w:pStyle w:val="LDNote"/>
      </w:pPr>
      <w:r w:rsidRPr="00C85F53">
        <w:rPr>
          <w:i/>
        </w:rPr>
        <w:t>Note for paragraph (g)   </w:t>
      </w:r>
      <w:r w:rsidRPr="00C85F53">
        <w:t xml:space="preserve">A vessel may only recommence operating if a new certificate of survey </w:t>
      </w:r>
      <w:r w:rsidR="003C4621" w:rsidRPr="00C85F53">
        <w:t>is</w:t>
      </w:r>
      <w:r w:rsidRPr="00C85F53">
        <w:t xml:space="preserve"> issued by the National Regulator</w:t>
      </w:r>
      <w:r w:rsidR="008F5D8F" w:rsidRPr="00C85F53">
        <w:t xml:space="preserve"> </w:t>
      </w:r>
      <w:r w:rsidR="00DF67E6" w:rsidRPr="00C85F53">
        <w:t>under</w:t>
      </w:r>
      <w:r w:rsidR="008F5D8F" w:rsidRPr="00C85F53">
        <w:t xml:space="preserve"> </w:t>
      </w:r>
      <w:r w:rsidR="00DF67E6" w:rsidRPr="00C85F53">
        <w:t>sub</w:t>
      </w:r>
      <w:r w:rsidR="008F5D8F" w:rsidRPr="00C85F53">
        <w:t>section 38</w:t>
      </w:r>
      <w:r w:rsidR="00DF67E6" w:rsidRPr="00C85F53">
        <w:t>(1)</w:t>
      </w:r>
      <w:r w:rsidR="008F5D8F" w:rsidRPr="00C85F53">
        <w:t xml:space="preserve"> of the national law</w:t>
      </w:r>
      <w:r w:rsidRPr="00C85F53">
        <w:t>.</w:t>
      </w:r>
    </w:p>
    <w:p w:rsidR="002701EE" w:rsidRPr="00C85F53" w:rsidRDefault="00403459" w:rsidP="002701EE">
      <w:pPr>
        <w:pStyle w:val="LDP1a"/>
        <w:keepNext/>
      </w:pPr>
      <w:r w:rsidRPr="00C85F53">
        <w:t>(h</w:t>
      </w:r>
      <w:r w:rsidR="002701EE" w:rsidRPr="00C85F53">
        <w:t>)</w:t>
      </w:r>
      <w:r w:rsidR="002701EE" w:rsidRPr="00C85F53">
        <w:tab/>
      </w:r>
      <w:proofErr w:type="gramStart"/>
      <w:r w:rsidR="002701EE" w:rsidRPr="00C85F53">
        <w:t>if</w:t>
      </w:r>
      <w:proofErr w:type="gramEnd"/>
      <w:r w:rsidR="002701EE" w:rsidRPr="00C85F53">
        <w:t xml:space="preserve"> the owner of the vessel transfers ownership to another person, the transferor must, within 14 days after the transfer, </w:t>
      </w:r>
      <w:r w:rsidR="000224A9" w:rsidRPr="00C85F53">
        <w:t>notify</w:t>
      </w:r>
      <w:r w:rsidR="002701EE" w:rsidRPr="00C85F53">
        <w:t xml:space="preserve"> the National Regulator in writing</w:t>
      </w:r>
      <w:r w:rsidR="00CF19B7" w:rsidRPr="00C85F53">
        <w:t xml:space="preserve"> of</w:t>
      </w:r>
      <w:r w:rsidR="002701EE" w:rsidRPr="00C85F53">
        <w:t>:</w:t>
      </w:r>
    </w:p>
    <w:p w:rsidR="002701EE" w:rsidRPr="00C85F53" w:rsidRDefault="002701EE" w:rsidP="002701EE">
      <w:pPr>
        <w:pStyle w:val="LDP2i"/>
      </w:pPr>
      <w:r w:rsidRPr="00C85F53">
        <w:tab/>
        <w:t>(</w:t>
      </w:r>
      <w:proofErr w:type="spellStart"/>
      <w:r w:rsidRPr="00C85F53">
        <w:t>i</w:t>
      </w:r>
      <w:proofErr w:type="spellEnd"/>
      <w:r w:rsidRPr="00C85F53">
        <w:t>)</w:t>
      </w:r>
      <w:r w:rsidRPr="00C85F53">
        <w:tab/>
      </w:r>
      <w:proofErr w:type="gramStart"/>
      <w:r w:rsidRPr="00C85F53">
        <w:t>the</w:t>
      </w:r>
      <w:proofErr w:type="gramEnd"/>
      <w:r w:rsidR="00CF19B7" w:rsidRPr="00C85F53">
        <w:t xml:space="preserve"> date of</w:t>
      </w:r>
      <w:r w:rsidRPr="00C85F53">
        <w:t xml:space="preserve"> transfer; and</w:t>
      </w:r>
    </w:p>
    <w:p w:rsidR="002701EE" w:rsidRPr="00C85F53" w:rsidRDefault="002701EE" w:rsidP="002701EE">
      <w:pPr>
        <w:pStyle w:val="LDP2i"/>
      </w:pPr>
      <w:r w:rsidRPr="00C85F53">
        <w:tab/>
        <w:t>(ii)</w:t>
      </w:r>
      <w:r w:rsidRPr="00C85F53">
        <w:tab/>
      </w:r>
      <w:proofErr w:type="gramStart"/>
      <w:r w:rsidRPr="00C85F53">
        <w:t>the</w:t>
      </w:r>
      <w:proofErr w:type="gramEnd"/>
      <w:r w:rsidRPr="00C85F53">
        <w:t xml:space="preserve"> name and address of the transferee;</w:t>
      </w:r>
    </w:p>
    <w:p w:rsidR="002701EE" w:rsidRPr="00C85F53" w:rsidRDefault="002701EE" w:rsidP="002701EE">
      <w:pPr>
        <w:pStyle w:val="LDP1a"/>
        <w:keepNext/>
      </w:pPr>
      <w:r w:rsidRPr="00C85F53">
        <w:t>(</w:t>
      </w:r>
      <w:proofErr w:type="spellStart"/>
      <w:r w:rsidRPr="00C85F53">
        <w:t>i</w:t>
      </w:r>
      <w:proofErr w:type="spellEnd"/>
      <w:r w:rsidRPr="00C85F53">
        <w:t>)</w:t>
      </w:r>
      <w:r w:rsidRPr="00C85F53">
        <w:tab/>
      </w:r>
      <w:proofErr w:type="gramStart"/>
      <w:r w:rsidRPr="00C85F53">
        <w:t>the</w:t>
      </w:r>
      <w:proofErr w:type="gramEnd"/>
      <w:r w:rsidRPr="00C85F53">
        <w:t xml:space="preserve"> owner of the vessel must </w:t>
      </w:r>
      <w:r w:rsidR="008C065C" w:rsidRPr="00C85F53">
        <w:t>notify</w:t>
      </w:r>
      <w:r w:rsidRPr="00C85F53">
        <w:t xml:space="preserve"> the National Regulator in writing within 14 days if:</w:t>
      </w:r>
    </w:p>
    <w:p w:rsidR="002701EE" w:rsidRPr="00C85F53" w:rsidRDefault="002701EE" w:rsidP="002701EE">
      <w:pPr>
        <w:pStyle w:val="LDP2i"/>
      </w:pPr>
      <w:r w:rsidRPr="00C85F53">
        <w:tab/>
        <w:t>(</w:t>
      </w:r>
      <w:proofErr w:type="spellStart"/>
      <w:r w:rsidRPr="00C85F53">
        <w:t>i</w:t>
      </w:r>
      <w:proofErr w:type="spellEnd"/>
      <w:r w:rsidRPr="00C85F53">
        <w:t>)</w:t>
      </w:r>
      <w:r w:rsidRPr="00C85F53">
        <w:tab/>
      </w:r>
      <w:proofErr w:type="gramStart"/>
      <w:r w:rsidRPr="00C85F53">
        <w:t>the</w:t>
      </w:r>
      <w:proofErr w:type="gramEnd"/>
      <w:r w:rsidRPr="00C85F53">
        <w:t xml:space="preserve"> vessel is sunk or scrapped, and </w:t>
      </w:r>
      <w:r w:rsidR="00CF19B7" w:rsidRPr="00C85F53">
        <w:t>the time and location of</w:t>
      </w:r>
      <w:r w:rsidRPr="00C85F53">
        <w:t xml:space="preserve"> sinking or scrapping; or</w:t>
      </w:r>
    </w:p>
    <w:p w:rsidR="002701EE" w:rsidRPr="00C85F53" w:rsidRDefault="002701EE" w:rsidP="002701EE">
      <w:pPr>
        <w:pStyle w:val="LDP2i"/>
      </w:pPr>
      <w:r w:rsidRPr="00C85F53">
        <w:tab/>
        <w:t>(ii)</w:t>
      </w:r>
      <w:r w:rsidRPr="00C85F53">
        <w:tab/>
      </w:r>
      <w:proofErr w:type="gramStart"/>
      <w:r w:rsidRPr="00C85F53">
        <w:t>the</w:t>
      </w:r>
      <w:proofErr w:type="gramEnd"/>
      <w:r w:rsidRPr="00C85F53">
        <w:t xml:space="preserve"> owner changes address; or</w:t>
      </w:r>
    </w:p>
    <w:p w:rsidR="002701EE" w:rsidRPr="00C85F53" w:rsidRDefault="002701EE" w:rsidP="002701EE">
      <w:pPr>
        <w:pStyle w:val="LDP2i"/>
      </w:pPr>
      <w:r w:rsidRPr="00C85F53">
        <w:tab/>
        <w:t>(iii)</w:t>
      </w:r>
      <w:r w:rsidRPr="00C85F53">
        <w:tab/>
      </w:r>
      <w:proofErr w:type="gramStart"/>
      <w:r w:rsidRPr="00C85F53">
        <w:t>any</w:t>
      </w:r>
      <w:proofErr w:type="gramEnd"/>
      <w:r w:rsidRPr="00C85F53">
        <w:t xml:space="preserve"> </w:t>
      </w:r>
      <w:r w:rsidR="008652E1">
        <w:t>information</w:t>
      </w:r>
      <w:r w:rsidRPr="00C85F53">
        <w:t xml:space="preserve"> </w:t>
      </w:r>
      <w:r w:rsidR="008652E1">
        <w:t>in</w:t>
      </w:r>
      <w:r w:rsidRPr="00C85F53">
        <w:t xml:space="preserve"> the cer</w:t>
      </w:r>
      <w:r w:rsidR="00CF19B7" w:rsidRPr="00C85F53">
        <w:t>tificate is no longer accurate</w:t>
      </w:r>
      <w:r w:rsidR="0093549D" w:rsidRPr="00C85F53">
        <w:t>.</w:t>
      </w:r>
    </w:p>
    <w:p w:rsidR="002701EE" w:rsidRPr="00C85F53" w:rsidRDefault="002701EE" w:rsidP="002701EE">
      <w:pPr>
        <w:pStyle w:val="LDNote"/>
      </w:pPr>
      <w:r w:rsidRPr="00C85F53">
        <w:rPr>
          <w:i/>
        </w:rPr>
        <w:t>Note 1</w:t>
      </w:r>
      <w:r w:rsidRPr="00C85F53">
        <w:t xml:space="preserve">   Other conditions may be imposed — see </w:t>
      </w:r>
      <w:r w:rsidR="00C30A2A" w:rsidRPr="00C85F53">
        <w:t>paragraph 38(3</w:t>
      </w:r>
      <w:proofErr w:type="gramStart"/>
      <w:r w:rsidR="00C30A2A" w:rsidRPr="00C85F53">
        <w:t>)(</w:t>
      </w:r>
      <w:proofErr w:type="gramEnd"/>
      <w:r w:rsidR="00C30A2A" w:rsidRPr="00C85F53">
        <w:t>b) of the national law.</w:t>
      </w:r>
    </w:p>
    <w:p w:rsidR="002701EE" w:rsidRPr="00C85F53" w:rsidRDefault="002701EE" w:rsidP="002701EE">
      <w:pPr>
        <w:pStyle w:val="LDNote"/>
      </w:pPr>
      <w:r w:rsidRPr="00C85F53">
        <w:rPr>
          <w:i/>
        </w:rPr>
        <w:t>Note 2</w:t>
      </w:r>
      <w:r w:rsidRPr="00C85F53">
        <w:t>   It is an offence to breach a condition of a certificate of survey — see sections 45 and 46 of the national law.</w:t>
      </w:r>
    </w:p>
    <w:p w:rsidR="0049121F" w:rsidRPr="00C85F53" w:rsidRDefault="00D741AF" w:rsidP="00D741AF">
      <w:pPr>
        <w:pStyle w:val="LDClause"/>
      </w:pPr>
      <w:r w:rsidRPr="00C85F53">
        <w:lastRenderedPageBreak/>
        <w:tab/>
        <w:t>(2)</w:t>
      </w:r>
      <w:r w:rsidRPr="00C85F53">
        <w:tab/>
      </w:r>
      <w:r w:rsidR="0049121F" w:rsidRPr="00C85F53">
        <w:t xml:space="preserve">However, </w:t>
      </w:r>
      <w:r w:rsidRPr="00C85F53">
        <w:t xml:space="preserve">if </w:t>
      </w:r>
      <w:r w:rsidR="00A313C1" w:rsidRPr="00C85F53">
        <w:t>there is in effect an</w:t>
      </w:r>
      <w:r w:rsidRPr="00C85F53">
        <w:t xml:space="preserve"> equivalent means of compliance approved under section </w:t>
      </w:r>
      <w:r w:rsidR="00385B4E" w:rsidRPr="00385B4E">
        <w:t>13</w:t>
      </w:r>
      <w:r w:rsidR="0049121F" w:rsidRPr="00C85F53">
        <w:t>,</w:t>
      </w:r>
      <w:r w:rsidRPr="00C85F53">
        <w:t xml:space="preserve"> </w:t>
      </w:r>
      <w:r w:rsidR="0049121F" w:rsidRPr="00C85F53">
        <w:t>the</w:t>
      </w:r>
      <w:r w:rsidRPr="00C85F53">
        <w:t xml:space="preserve"> </w:t>
      </w:r>
      <w:r w:rsidR="0049121F" w:rsidRPr="00C85F53">
        <w:t>vessel</w:t>
      </w:r>
      <w:r w:rsidRPr="00C85F53">
        <w:t xml:space="preserve"> must</w:t>
      </w:r>
      <w:r w:rsidR="0049121F" w:rsidRPr="00C85F53">
        <w:t>:</w:t>
      </w:r>
    </w:p>
    <w:p w:rsidR="00D741AF" w:rsidRPr="00C85F53" w:rsidRDefault="0049121F" w:rsidP="0049121F">
      <w:pPr>
        <w:pStyle w:val="LDP1a"/>
      </w:pPr>
      <w:r w:rsidRPr="00C85F53">
        <w:t>(a)</w:t>
      </w:r>
      <w:r w:rsidRPr="00C85F53">
        <w:tab/>
      </w:r>
      <w:proofErr w:type="gramStart"/>
      <w:r w:rsidR="00110808" w:rsidRPr="00C85F53">
        <w:t>meet</w:t>
      </w:r>
      <w:proofErr w:type="gramEnd"/>
      <w:r w:rsidR="003B6576" w:rsidRPr="00C85F53">
        <w:t xml:space="preserve"> </w:t>
      </w:r>
      <w:r w:rsidRPr="00C85F53">
        <w:t>the conditions mentioned in subse</w:t>
      </w:r>
      <w:r w:rsidR="0033492E">
        <w:t>ction (1) other than paragraphs </w:t>
      </w:r>
      <w:r w:rsidRPr="00C85F53">
        <w:t>(1)(a) and (f); and</w:t>
      </w:r>
    </w:p>
    <w:p w:rsidR="00D741AF" w:rsidRPr="00C85F53" w:rsidRDefault="003B6576" w:rsidP="00D741AF">
      <w:pPr>
        <w:pStyle w:val="LDP1a"/>
      </w:pPr>
      <w:r w:rsidRPr="00C85F53">
        <w:t>(b</w:t>
      </w:r>
      <w:r w:rsidR="00D741AF" w:rsidRPr="00C85F53">
        <w:t>)</w:t>
      </w:r>
      <w:r w:rsidR="00D741AF" w:rsidRPr="00C85F53">
        <w:tab/>
      </w:r>
      <w:proofErr w:type="gramStart"/>
      <w:r w:rsidRPr="00C85F53">
        <w:t>meet</w:t>
      </w:r>
      <w:proofErr w:type="gramEnd"/>
      <w:r w:rsidRPr="00C85F53">
        <w:t xml:space="preserve"> </w:t>
      </w:r>
      <w:r w:rsidR="00D741AF" w:rsidRPr="00C85F53">
        <w:t>the equivalent means of compliance and conditions (if any); and</w:t>
      </w:r>
    </w:p>
    <w:p w:rsidR="00D741AF" w:rsidRPr="00C85F53" w:rsidRDefault="003B6576" w:rsidP="00D741AF">
      <w:pPr>
        <w:pStyle w:val="LDP1a"/>
      </w:pPr>
      <w:r w:rsidRPr="00C85F53">
        <w:t>(c</w:t>
      </w:r>
      <w:r w:rsidR="00D741AF" w:rsidRPr="00C85F53">
        <w:t>)</w:t>
      </w:r>
      <w:r w:rsidR="00D741AF" w:rsidRPr="00C85F53">
        <w:tab/>
      </w:r>
      <w:proofErr w:type="gramStart"/>
      <w:r w:rsidR="0044200F" w:rsidRPr="00C85F53">
        <w:t>be</w:t>
      </w:r>
      <w:proofErr w:type="gramEnd"/>
      <w:r w:rsidR="0044200F" w:rsidRPr="00C85F53">
        <w:t xml:space="preserve"> surveyed</w:t>
      </w:r>
      <w:r w:rsidRPr="00C85F53">
        <w:t xml:space="preserve"> in accordance with </w:t>
      </w:r>
      <w:r w:rsidR="0044200F" w:rsidRPr="00C85F53">
        <w:t xml:space="preserve">the </w:t>
      </w:r>
      <w:r w:rsidR="00D741AF" w:rsidRPr="00C85F53">
        <w:t xml:space="preserve">requirements mentioned in </w:t>
      </w:r>
      <w:r w:rsidR="0097049D" w:rsidRPr="00C85F53">
        <w:t xml:space="preserve">section </w:t>
      </w:r>
      <w:r w:rsidR="00385B4E" w:rsidRPr="00385B4E">
        <w:t>3</w:t>
      </w:r>
      <w:r w:rsidR="003B3E44" w:rsidRPr="00C85F53">
        <w:t>,</w:t>
      </w:r>
      <w:r w:rsidR="00D741AF" w:rsidRPr="00C85F53">
        <w:t xml:space="preserve"> and</w:t>
      </w:r>
      <w:r w:rsidRPr="00C85F53">
        <w:t xml:space="preserve"> continue to</w:t>
      </w:r>
      <w:r w:rsidR="00D741AF" w:rsidRPr="00C85F53">
        <w:t xml:space="preserve"> </w:t>
      </w:r>
      <w:r w:rsidRPr="00C85F53">
        <w:t xml:space="preserve">meet </w:t>
      </w:r>
      <w:r w:rsidR="00D741AF" w:rsidRPr="00C85F53">
        <w:t xml:space="preserve">the standards mentioned in </w:t>
      </w:r>
      <w:r w:rsidR="0097049D" w:rsidRPr="00C85F53">
        <w:t xml:space="preserve">section </w:t>
      </w:r>
      <w:r w:rsidR="00385B4E" w:rsidRPr="00385B4E">
        <w:t>4</w:t>
      </w:r>
      <w:r w:rsidR="00F51A85" w:rsidRPr="00C85F53">
        <w:t xml:space="preserve"> and section </w:t>
      </w:r>
      <w:r w:rsidR="00385B4E">
        <w:rPr>
          <w:rStyle w:val="CharSectNo"/>
          <w:noProof/>
        </w:rPr>
        <w:t>5</w:t>
      </w:r>
      <w:r w:rsidR="003803AC" w:rsidRPr="00C85F53">
        <w:t xml:space="preserve"> that apply to the vessel</w:t>
      </w:r>
      <w:r w:rsidR="0036123F" w:rsidRPr="00C85F53">
        <w:t>,</w:t>
      </w:r>
      <w:r w:rsidR="00D741AF" w:rsidRPr="00C85F53">
        <w:t xml:space="preserve"> </w:t>
      </w:r>
      <w:r w:rsidR="0036123F" w:rsidRPr="00C85F53">
        <w:t xml:space="preserve">to the extent </w:t>
      </w:r>
      <w:r w:rsidR="00D741AF" w:rsidRPr="00C85F53">
        <w:t>that the equivalent means of compliance does not replace</w:t>
      </w:r>
      <w:r w:rsidR="00A73F3D" w:rsidRPr="00C85F53">
        <w:t xml:space="preserve"> the </w:t>
      </w:r>
      <w:r w:rsidR="008B7641" w:rsidRPr="00C85F53">
        <w:t xml:space="preserve">survey </w:t>
      </w:r>
      <w:r w:rsidR="00A73F3D" w:rsidRPr="00C85F53">
        <w:t xml:space="preserve">requirements </w:t>
      </w:r>
      <w:r w:rsidR="00E21B15" w:rsidRPr="00C85F53">
        <w:t>or</w:t>
      </w:r>
      <w:r w:rsidR="00A73F3D" w:rsidRPr="00C85F53">
        <w:t xml:space="preserve"> standards</w:t>
      </w:r>
      <w:r w:rsidR="00D741AF" w:rsidRPr="00C85F53">
        <w:t>.</w:t>
      </w:r>
    </w:p>
    <w:p w:rsidR="00C31567" w:rsidRPr="00C85F53" w:rsidRDefault="00385B4E" w:rsidP="00C31567">
      <w:pPr>
        <w:pStyle w:val="LDClauseHeading"/>
      </w:pPr>
      <w:bookmarkStart w:id="61" w:name="_Toc499289179"/>
      <w:r>
        <w:rPr>
          <w:rStyle w:val="CharSectNo"/>
          <w:noProof/>
        </w:rPr>
        <w:t>8</w:t>
      </w:r>
      <w:r w:rsidR="00C31567" w:rsidRPr="00C85F53">
        <w:tab/>
        <w:t>Duration of certificate</w:t>
      </w:r>
      <w:bookmarkEnd w:id="61"/>
    </w:p>
    <w:p w:rsidR="003611C3" w:rsidRPr="00C85F53" w:rsidRDefault="003611C3" w:rsidP="00C35CD7">
      <w:pPr>
        <w:pStyle w:val="LDClause"/>
      </w:pPr>
      <w:r w:rsidRPr="00C85F53">
        <w:tab/>
      </w:r>
      <w:r w:rsidRPr="00C85F53">
        <w:tab/>
      </w:r>
      <w:r w:rsidR="00C35CD7" w:rsidRPr="00C85F53">
        <w:t xml:space="preserve">If a certificate of survey does not specify a date on which it ceases to be in force, </w:t>
      </w:r>
      <w:r w:rsidR="003622BC" w:rsidRPr="00C85F53">
        <w:t>the certificate</w:t>
      </w:r>
      <w:r w:rsidR="00C35CD7" w:rsidRPr="00C85F53">
        <w:t xml:space="preserve"> ceases to be in force 5 years after it comes into force.</w:t>
      </w:r>
    </w:p>
    <w:p w:rsidR="002701EE" w:rsidRPr="00C85F53" w:rsidRDefault="002701EE" w:rsidP="002701EE">
      <w:pPr>
        <w:pStyle w:val="LDDivision"/>
      </w:pPr>
      <w:bookmarkStart w:id="62" w:name="_Toc405188353"/>
      <w:bookmarkStart w:id="63" w:name="_Toc381341569"/>
      <w:bookmarkStart w:id="64" w:name="_Toc359485563"/>
      <w:bookmarkStart w:id="65" w:name="_Toc346717809"/>
      <w:bookmarkStart w:id="66" w:name="_Toc458608261"/>
      <w:bookmarkStart w:id="67" w:name="_Toc459798856"/>
      <w:bookmarkStart w:id="68" w:name="_Toc499289180"/>
      <w:r w:rsidRPr="00C85F53">
        <w:rPr>
          <w:rStyle w:val="CharPartNo"/>
        </w:rPr>
        <w:t>Division 3</w:t>
      </w:r>
      <w:r w:rsidRPr="00C85F53">
        <w:tab/>
      </w:r>
      <w:r w:rsidRPr="00C85F53">
        <w:rPr>
          <w:rStyle w:val="CharPartText"/>
        </w:rPr>
        <w:t>Variation, suspension and revocation</w:t>
      </w:r>
      <w:bookmarkEnd w:id="62"/>
      <w:bookmarkEnd w:id="63"/>
      <w:bookmarkEnd w:id="64"/>
      <w:bookmarkEnd w:id="65"/>
      <w:bookmarkEnd w:id="66"/>
      <w:bookmarkEnd w:id="67"/>
      <w:r w:rsidR="000F0FEC" w:rsidRPr="00C85F53">
        <w:rPr>
          <w:rStyle w:val="CharPartText"/>
        </w:rPr>
        <w:t xml:space="preserve"> of certificates of survey</w:t>
      </w:r>
      <w:bookmarkEnd w:id="68"/>
    </w:p>
    <w:p w:rsidR="002701EE" w:rsidRPr="00C85F53" w:rsidRDefault="00385B4E" w:rsidP="002701EE">
      <w:pPr>
        <w:pStyle w:val="LDClauseHeading"/>
      </w:pPr>
      <w:bookmarkStart w:id="69" w:name="_Toc405188354"/>
      <w:bookmarkStart w:id="70" w:name="_Toc381341570"/>
      <w:bookmarkStart w:id="71" w:name="_Toc359485564"/>
      <w:bookmarkStart w:id="72" w:name="_Toc346717810"/>
      <w:bookmarkStart w:id="73" w:name="_Toc458608262"/>
      <w:bookmarkStart w:id="74" w:name="_Toc459798857"/>
      <w:bookmarkStart w:id="75" w:name="_Toc499289181"/>
      <w:r>
        <w:rPr>
          <w:rStyle w:val="CharSectNo"/>
          <w:noProof/>
        </w:rPr>
        <w:t>9</w:t>
      </w:r>
      <w:r w:rsidR="000F0FEC" w:rsidRPr="00C85F53">
        <w:tab/>
        <w:t>A</w:t>
      </w:r>
      <w:r w:rsidR="002701EE" w:rsidRPr="00C85F53">
        <w:t>pplication for variation, suspension or revocation o</w:t>
      </w:r>
      <w:r w:rsidR="00891F2C" w:rsidRPr="00C85F53">
        <w:t>f</w:t>
      </w:r>
      <w:r w:rsidR="000F0FEC" w:rsidRPr="00C85F53">
        <w:t xml:space="preserve"> </w:t>
      </w:r>
      <w:r w:rsidR="002701EE" w:rsidRPr="00C85F53">
        <w:t>certificate</w:t>
      </w:r>
      <w:bookmarkEnd w:id="69"/>
      <w:bookmarkEnd w:id="70"/>
      <w:bookmarkEnd w:id="71"/>
      <w:bookmarkEnd w:id="72"/>
      <w:bookmarkEnd w:id="73"/>
      <w:bookmarkEnd w:id="74"/>
      <w:bookmarkEnd w:id="75"/>
    </w:p>
    <w:p w:rsidR="002701EE" w:rsidRPr="00C85F53" w:rsidRDefault="002701EE" w:rsidP="002701EE">
      <w:pPr>
        <w:pStyle w:val="LDClause"/>
      </w:pPr>
      <w:r w:rsidRPr="00C85F53">
        <w:tab/>
      </w:r>
      <w:r w:rsidRPr="00C85F53">
        <w:tab/>
      </w:r>
      <w:r w:rsidR="008369C5" w:rsidRPr="00C85F53">
        <w:t xml:space="preserve">For </w:t>
      </w:r>
      <w:r w:rsidR="00E41BE8" w:rsidRPr="00C85F53">
        <w:t>subsection</w:t>
      </w:r>
      <w:r w:rsidR="008369C5" w:rsidRPr="00C85F53">
        <w:t xml:space="preserve"> 39(2) of the national law, a</w:t>
      </w:r>
      <w:r w:rsidRPr="00C85F53">
        <w:t xml:space="preserve">n application for variation, suspension or revocation of a certificate of survey </w:t>
      </w:r>
      <w:r w:rsidR="00D16E24" w:rsidRPr="00C85F53">
        <w:t>must be</w:t>
      </w:r>
      <w:r w:rsidRPr="00C85F53">
        <w:t xml:space="preserve"> </w:t>
      </w:r>
      <w:r w:rsidR="00D16E24" w:rsidRPr="00C85F53">
        <w:t>made by the owner of the vessel</w:t>
      </w:r>
      <w:r w:rsidR="008369C5" w:rsidRPr="00C85F53">
        <w:t xml:space="preserve"> </w:t>
      </w:r>
      <w:r w:rsidRPr="00C85F53">
        <w:t xml:space="preserve">in the approved </w:t>
      </w:r>
      <w:r w:rsidRPr="000D4497">
        <w:t>form</w:t>
      </w:r>
      <w:r w:rsidR="000F1569" w:rsidRPr="000D4497">
        <w:t xml:space="preserve"> and be accompanied by any prescribed fee</w:t>
      </w:r>
      <w:r w:rsidRPr="000D4497">
        <w:t>.</w:t>
      </w:r>
    </w:p>
    <w:p w:rsidR="002701EE" w:rsidRPr="00C85F53" w:rsidRDefault="00385B4E" w:rsidP="002701EE">
      <w:pPr>
        <w:pStyle w:val="LDClauseHeading"/>
      </w:pPr>
      <w:bookmarkStart w:id="76" w:name="_Toc405188355"/>
      <w:bookmarkStart w:id="77" w:name="_Toc381341571"/>
      <w:bookmarkStart w:id="78" w:name="_Toc359485565"/>
      <w:bookmarkStart w:id="79" w:name="_Toc346717811"/>
      <w:bookmarkStart w:id="80" w:name="_Toc458608263"/>
      <w:bookmarkStart w:id="81" w:name="_Toc459798858"/>
      <w:bookmarkStart w:id="82" w:name="_Toc499289182"/>
      <w:r>
        <w:rPr>
          <w:rStyle w:val="CharSectNo"/>
          <w:noProof/>
        </w:rPr>
        <w:t>10</w:t>
      </w:r>
      <w:r w:rsidR="002701EE" w:rsidRPr="00C85F53">
        <w:tab/>
        <w:t>Criteria for variation</w:t>
      </w:r>
      <w:bookmarkEnd w:id="76"/>
      <w:bookmarkEnd w:id="77"/>
      <w:bookmarkEnd w:id="78"/>
      <w:bookmarkEnd w:id="79"/>
      <w:bookmarkEnd w:id="80"/>
      <w:bookmarkEnd w:id="81"/>
      <w:r w:rsidR="00891F2C" w:rsidRPr="00C85F53">
        <w:t xml:space="preserve"> of </w:t>
      </w:r>
      <w:r w:rsidR="000F0FEC" w:rsidRPr="00C85F53">
        <w:t>certificate</w:t>
      </w:r>
      <w:bookmarkEnd w:id="82"/>
    </w:p>
    <w:p w:rsidR="002701EE" w:rsidRPr="00C85F53" w:rsidRDefault="002701EE" w:rsidP="002701EE">
      <w:pPr>
        <w:pStyle w:val="LDClause"/>
        <w:keepNext/>
      </w:pPr>
      <w:r w:rsidRPr="00C85F53">
        <w:tab/>
        <w:t>(1)</w:t>
      </w:r>
      <w:r w:rsidRPr="00C85F53">
        <w:tab/>
        <w:t>For paragraph 40(1</w:t>
      </w:r>
      <w:proofErr w:type="gramStart"/>
      <w:r w:rsidRPr="00C85F53">
        <w:t>)(</w:t>
      </w:r>
      <w:proofErr w:type="gramEnd"/>
      <w:r w:rsidRPr="00C85F53">
        <w:t>b) of the national law, the criteria for the National Regulator to vary a certificate of survey</w:t>
      </w:r>
      <w:r w:rsidR="00025998" w:rsidRPr="00C85F53">
        <w:t xml:space="preserve"> on application</w:t>
      </w:r>
      <w:r w:rsidRPr="00C85F53">
        <w:t xml:space="preserve"> are that:</w:t>
      </w:r>
    </w:p>
    <w:p w:rsidR="002701EE" w:rsidRPr="00C85F53" w:rsidRDefault="002701EE" w:rsidP="002701EE">
      <w:pPr>
        <w:pStyle w:val="LDP1a"/>
      </w:pPr>
      <w:r w:rsidRPr="00C85F53">
        <w:t>(a)</w:t>
      </w:r>
      <w:r w:rsidRPr="00C85F53">
        <w:tab/>
      </w:r>
      <w:proofErr w:type="gramStart"/>
      <w:r w:rsidRPr="00C85F53">
        <w:t>information</w:t>
      </w:r>
      <w:proofErr w:type="gramEnd"/>
      <w:r w:rsidRPr="00C85F53">
        <w:t xml:space="preserve"> </w:t>
      </w:r>
      <w:r w:rsidR="009722DE">
        <w:t>in</w:t>
      </w:r>
      <w:r w:rsidRPr="00C85F53">
        <w:t xml:space="preserve"> the certificate is no longer </w:t>
      </w:r>
      <w:r w:rsidR="009722DE">
        <w:t>accurate</w:t>
      </w:r>
      <w:r w:rsidRPr="00C85F53">
        <w:t>; or</w:t>
      </w:r>
    </w:p>
    <w:p w:rsidR="002701EE" w:rsidRPr="00C85F53" w:rsidRDefault="002701EE" w:rsidP="002701EE">
      <w:pPr>
        <w:pStyle w:val="LDP1a"/>
      </w:pPr>
      <w:r w:rsidRPr="00C85F53">
        <w:t>(b)</w:t>
      </w:r>
      <w:r w:rsidRPr="00C85F53">
        <w:tab/>
      </w:r>
      <w:proofErr w:type="gramStart"/>
      <w:r w:rsidRPr="00C85F53">
        <w:t>the</w:t>
      </w:r>
      <w:proofErr w:type="gramEnd"/>
      <w:r w:rsidRPr="00C85F53">
        <w:t xml:space="preserve"> vessel has been altered</w:t>
      </w:r>
      <w:r w:rsidR="007E45E9" w:rsidRPr="00C85F53">
        <w:t xml:space="preserve"> (other than</w:t>
      </w:r>
      <w:r w:rsidR="00892012" w:rsidRPr="00C85F53">
        <w:t xml:space="preserve"> a change mentioned in Schedule </w:t>
      </w:r>
      <w:r w:rsidR="007E45E9" w:rsidRPr="00C85F53">
        <w:t>1)</w:t>
      </w:r>
      <w:r w:rsidRPr="00C85F53">
        <w:t>,</w:t>
      </w:r>
      <w:r w:rsidR="00C30A2A" w:rsidRPr="00C85F53">
        <w:t xml:space="preserve"> </w:t>
      </w:r>
      <w:r w:rsidRPr="00C85F53">
        <w:t>damaged</w:t>
      </w:r>
      <w:r w:rsidR="00C30A2A" w:rsidRPr="00C85F53">
        <w:t xml:space="preserve"> or sold</w:t>
      </w:r>
      <w:r w:rsidRPr="00C85F53">
        <w:t>.</w:t>
      </w:r>
    </w:p>
    <w:p w:rsidR="002701EE" w:rsidRPr="00C85F53" w:rsidRDefault="002701EE" w:rsidP="002701EE">
      <w:pPr>
        <w:pStyle w:val="LDClause"/>
        <w:keepNext/>
      </w:pPr>
      <w:r w:rsidRPr="00C85F53">
        <w:tab/>
        <w:t>(2)</w:t>
      </w:r>
      <w:r w:rsidRPr="00C85F53">
        <w:tab/>
        <w:t>For paragraph 40(2</w:t>
      </w:r>
      <w:proofErr w:type="gramStart"/>
      <w:r w:rsidRPr="00C85F53">
        <w:t>)(</w:t>
      </w:r>
      <w:proofErr w:type="gramEnd"/>
      <w:r w:rsidRPr="00C85F53">
        <w:t>a) of the national law, the criteria for the National Regulator to vary a certificate of survey</w:t>
      </w:r>
      <w:r w:rsidR="00BC3123" w:rsidRPr="00C85F53">
        <w:t xml:space="preserve"> on its initiative</w:t>
      </w:r>
      <w:r w:rsidRPr="00C85F53">
        <w:t xml:space="preserve"> are that:</w:t>
      </w:r>
    </w:p>
    <w:p w:rsidR="002701EE" w:rsidRPr="00C85F53" w:rsidRDefault="002701EE" w:rsidP="002701EE">
      <w:pPr>
        <w:pStyle w:val="LDP1a"/>
      </w:pPr>
      <w:r w:rsidRPr="00C85F53">
        <w:t>(a)</w:t>
      </w:r>
      <w:r w:rsidRPr="00C85F53">
        <w:tab/>
      </w:r>
      <w:proofErr w:type="gramStart"/>
      <w:r w:rsidRPr="00C85F53">
        <w:t>the</w:t>
      </w:r>
      <w:proofErr w:type="gramEnd"/>
      <w:r w:rsidRPr="00C85F53">
        <w:t xml:space="preserve"> National Regulator becomes aware that a vessel to which the certificate applies has been altered</w:t>
      </w:r>
      <w:r w:rsidR="007E45E9" w:rsidRPr="00C85F53">
        <w:t xml:space="preserve"> (other than a change mentioned in Schedule 1)</w:t>
      </w:r>
      <w:r w:rsidRPr="00C85F53">
        <w:t>, damaged or sold; or</w:t>
      </w:r>
    </w:p>
    <w:p w:rsidR="002701EE" w:rsidRPr="00C85F53" w:rsidRDefault="002701EE" w:rsidP="002701EE">
      <w:pPr>
        <w:pStyle w:val="LDP1a"/>
      </w:pPr>
      <w:r w:rsidRPr="00C85F53">
        <w:t>(b)</w:t>
      </w:r>
      <w:r w:rsidRPr="00C85F53">
        <w:tab/>
      </w:r>
      <w:proofErr w:type="gramStart"/>
      <w:r w:rsidRPr="00C85F53">
        <w:t>the</w:t>
      </w:r>
      <w:proofErr w:type="gramEnd"/>
      <w:r w:rsidRPr="00C85F53">
        <w:t xml:space="preserve"> National Regulator considers that any of the information mentioned in the certificate is no longer accurate.</w:t>
      </w:r>
    </w:p>
    <w:p w:rsidR="002701EE" w:rsidRPr="00C85F53" w:rsidRDefault="00385B4E" w:rsidP="002701EE">
      <w:pPr>
        <w:pStyle w:val="LDClauseHeading"/>
      </w:pPr>
      <w:bookmarkStart w:id="83" w:name="_Toc405188356"/>
      <w:bookmarkStart w:id="84" w:name="_Toc381341572"/>
      <w:bookmarkStart w:id="85" w:name="_Toc359485566"/>
      <w:bookmarkStart w:id="86" w:name="_Toc346717812"/>
      <w:bookmarkStart w:id="87" w:name="_Toc458608264"/>
      <w:bookmarkStart w:id="88" w:name="_Toc459798859"/>
      <w:bookmarkStart w:id="89" w:name="_Toc499289183"/>
      <w:r>
        <w:rPr>
          <w:rStyle w:val="CharSectNo"/>
          <w:noProof/>
        </w:rPr>
        <w:t>11</w:t>
      </w:r>
      <w:r w:rsidR="002701EE" w:rsidRPr="00C85F53">
        <w:tab/>
      </w:r>
      <w:r w:rsidR="00411AC6" w:rsidRPr="00C85F53">
        <w:t>S</w:t>
      </w:r>
      <w:r w:rsidR="002701EE" w:rsidRPr="00C85F53">
        <w:t>uspension</w:t>
      </w:r>
      <w:bookmarkEnd w:id="83"/>
      <w:bookmarkEnd w:id="84"/>
      <w:bookmarkEnd w:id="85"/>
      <w:bookmarkEnd w:id="86"/>
      <w:bookmarkEnd w:id="87"/>
      <w:bookmarkEnd w:id="88"/>
      <w:r w:rsidR="00891F2C" w:rsidRPr="00C85F53">
        <w:t xml:space="preserve"> of</w:t>
      </w:r>
      <w:r w:rsidR="000F0FEC" w:rsidRPr="00C85F53">
        <w:t xml:space="preserve"> certificate</w:t>
      </w:r>
      <w:bookmarkEnd w:id="89"/>
    </w:p>
    <w:p w:rsidR="002701EE" w:rsidRPr="00C85F53" w:rsidRDefault="002701EE" w:rsidP="009D067B">
      <w:pPr>
        <w:pStyle w:val="LDClause"/>
        <w:keepNext/>
      </w:pPr>
      <w:r w:rsidRPr="00C85F53">
        <w:tab/>
        <w:t>(1)</w:t>
      </w:r>
      <w:r w:rsidRPr="00C85F53">
        <w:tab/>
        <w:t>For paragraph 41(1</w:t>
      </w:r>
      <w:proofErr w:type="gramStart"/>
      <w:r w:rsidRPr="00C85F53">
        <w:t>)(</w:t>
      </w:r>
      <w:proofErr w:type="gramEnd"/>
      <w:r w:rsidRPr="00C85F53">
        <w:t>b) o</w:t>
      </w:r>
      <w:r w:rsidR="009D067B" w:rsidRPr="00C85F53">
        <w:t>f the national law, the criterion</w:t>
      </w:r>
      <w:r w:rsidR="00F25A69" w:rsidRPr="00C85F53">
        <w:t xml:space="preserve"> </w:t>
      </w:r>
      <w:r w:rsidRPr="00C85F53">
        <w:t xml:space="preserve">for the National Regulator to suspend a certificate of survey </w:t>
      </w:r>
      <w:r w:rsidR="00C24D44" w:rsidRPr="00C85F53">
        <w:t xml:space="preserve">on application </w:t>
      </w:r>
      <w:r w:rsidR="009D067B" w:rsidRPr="00C85F53">
        <w:t>is</w:t>
      </w:r>
      <w:r w:rsidRPr="00C85F53">
        <w:t xml:space="preserve"> that</w:t>
      </w:r>
      <w:r w:rsidR="009D067B" w:rsidRPr="00C85F53">
        <w:t xml:space="preserve"> any fees relating to the certificate </w:t>
      </w:r>
      <w:r w:rsidR="00C24D44" w:rsidRPr="00C85F53">
        <w:t>have been</w:t>
      </w:r>
      <w:r w:rsidR="009D067B" w:rsidRPr="00C85F53">
        <w:t xml:space="preserve"> paid.</w:t>
      </w:r>
    </w:p>
    <w:p w:rsidR="00CC0EFC" w:rsidRPr="00C85F53" w:rsidRDefault="00CC0EFC" w:rsidP="00CC0EFC">
      <w:pPr>
        <w:pStyle w:val="LDNote"/>
        <w:rPr>
          <w:i/>
        </w:rPr>
      </w:pPr>
      <w:r w:rsidRPr="00C85F53">
        <w:rPr>
          <w:i/>
        </w:rPr>
        <w:t>Note   </w:t>
      </w:r>
      <w:r w:rsidR="007F34D2" w:rsidRPr="00C85F53">
        <w:t xml:space="preserve">An </w:t>
      </w:r>
      <w:r w:rsidR="00E643CD">
        <w:t xml:space="preserve">application by the owner </w:t>
      </w:r>
      <w:r w:rsidRPr="00C85F53">
        <w:t xml:space="preserve">for a suspension </w:t>
      </w:r>
      <w:r w:rsidR="00FA479B" w:rsidRPr="00C85F53">
        <w:t xml:space="preserve">of a certificate </w:t>
      </w:r>
      <w:r w:rsidR="00E643CD">
        <w:t xml:space="preserve">must be </w:t>
      </w:r>
      <w:r w:rsidRPr="00C85F53">
        <w:t>in accordance with section 9.</w:t>
      </w:r>
    </w:p>
    <w:p w:rsidR="002701EE" w:rsidRPr="00C85F53" w:rsidRDefault="00B77DC8" w:rsidP="002701EE">
      <w:pPr>
        <w:pStyle w:val="LDClause"/>
        <w:keepNext/>
      </w:pPr>
      <w:r w:rsidRPr="00C85F53">
        <w:tab/>
      </w:r>
      <w:r w:rsidR="002701EE" w:rsidRPr="00C85F53">
        <w:t>(2)</w:t>
      </w:r>
      <w:r w:rsidR="002701EE" w:rsidRPr="00C85F53">
        <w:tab/>
      </w:r>
      <w:r w:rsidR="00411AC6" w:rsidRPr="00C85F53">
        <w:t>For subsection 41(2A) of the national law, the purpose</w:t>
      </w:r>
      <w:r w:rsidR="00C24D44" w:rsidRPr="00C85F53">
        <w:t xml:space="preserve"> for the suspension of a certificate of survey on the National Regulator’s initiative</w:t>
      </w:r>
      <w:r w:rsidR="00411AC6" w:rsidRPr="00C85F53">
        <w:t xml:space="preserve"> is</w:t>
      </w:r>
      <w:r w:rsidR="00E41BE8" w:rsidRPr="00C85F53">
        <w:t xml:space="preserve"> any of the following</w:t>
      </w:r>
      <w:r w:rsidR="002701EE" w:rsidRPr="00C85F53">
        <w:t>:</w:t>
      </w:r>
    </w:p>
    <w:p w:rsidR="002701EE" w:rsidRPr="00C85F53" w:rsidRDefault="002701EE" w:rsidP="002701EE">
      <w:pPr>
        <w:pStyle w:val="LDP1a"/>
      </w:pPr>
      <w:r w:rsidRPr="00C85F53">
        <w:t>(a)</w:t>
      </w:r>
      <w:r w:rsidRPr="00C85F53">
        <w:tab/>
      </w:r>
      <w:proofErr w:type="gramStart"/>
      <w:r w:rsidRPr="00C85F53">
        <w:t>ensuring</w:t>
      </w:r>
      <w:proofErr w:type="gramEnd"/>
      <w:r w:rsidRPr="00C85F53">
        <w:t xml:space="preserve"> </w:t>
      </w:r>
      <w:r w:rsidR="007F34D2" w:rsidRPr="00C85F53">
        <w:t xml:space="preserve">any </w:t>
      </w:r>
      <w:r w:rsidRPr="00C85F53">
        <w:t>unpaid fees</w:t>
      </w:r>
      <w:r w:rsidR="007F34D2" w:rsidRPr="00C85F53">
        <w:t xml:space="preserve"> relating to the vessel</w:t>
      </w:r>
      <w:r w:rsidRPr="00C85F53">
        <w:t xml:space="preserve"> are recovered;</w:t>
      </w:r>
    </w:p>
    <w:p w:rsidR="002701EE" w:rsidRPr="00C85F53" w:rsidRDefault="002701EE" w:rsidP="002701EE">
      <w:pPr>
        <w:pStyle w:val="LDP1a"/>
      </w:pPr>
      <w:r w:rsidRPr="00C85F53">
        <w:t>(b)</w:t>
      </w:r>
      <w:r w:rsidRPr="00C85F53">
        <w:tab/>
      </w:r>
      <w:proofErr w:type="gramStart"/>
      <w:r w:rsidRPr="00C85F53">
        <w:t>ensuring</w:t>
      </w:r>
      <w:proofErr w:type="gramEnd"/>
      <w:r w:rsidRPr="00C85F53">
        <w:t xml:space="preserve"> necessary repairs are made to </w:t>
      </w:r>
      <w:r w:rsidR="007F34D2" w:rsidRPr="00C85F53">
        <w:t>the</w:t>
      </w:r>
      <w:r w:rsidRPr="00C85F53">
        <w:t xml:space="preserve"> vessel;</w:t>
      </w:r>
    </w:p>
    <w:p w:rsidR="002701EE" w:rsidRPr="00C85F53" w:rsidRDefault="002701EE" w:rsidP="002701EE">
      <w:pPr>
        <w:pStyle w:val="LDP1a"/>
      </w:pPr>
      <w:r w:rsidRPr="00C85F53">
        <w:lastRenderedPageBreak/>
        <w:t>(c)</w:t>
      </w:r>
      <w:r w:rsidRPr="00C85F53">
        <w:tab/>
      </w:r>
      <w:proofErr w:type="gramStart"/>
      <w:r w:rsidRPr="00C85F53">
        <w:t>ensuring</w:t>
      </w:r>
      <w:proofErr w:type="gramEnd"/>
      <w:r w:rsidRPr="00C85F53">
        <w:t xml:space="preserve"> </w:t>
      </w:r>
      <w:r w:rsidR="007F34D2" w:rsidRPr="00C85F53">
        <w:t>the</w:t>
      </w:r>
      <w:r w:rsidRPr="00C85F53">
        <w:t xml:space="preserve"> vessel meets the </w:t>
      </w:r>
      <w:r w:rsidR="006909DA" w:rsidRPr="00C85F53">
        <w:t xml:space="preserve">survey requirements or </w:t>
      </w:r>
      <w:r w:rsidRPr="00C85F53">
        <w:t>standards that apply to it;</w:t>
      </w:r>
    </w:p>
    <w:p w:rsidR="002701EE" w:rsidRPr="00C85F53" w:rsidRDefault="002701EE" w:rsidP="002701EE">
      <w:pPr>
        <w:pStyle w:val="LDP1a"/>
      </w:pPr>
      <w:r w:rsidRPr="00C85F53">
        <w:t>(d)</w:t>
      </w:r>
      <w:r w:rsidRPr="00C85F53">
        <w:tab/>
      </w:r>
      <w:proofErr w:type="gramStart"/>
      <w:r w:rsidRPr="00C85F53">
        <w:t>ensuring</w:t>
      </w:r>
      <w:proofErr w:type="gramEnd"/>
      <w:r w:rsidRPr="00C85F53">
        <w:t xml:space="preserve"> that </w:t>
      </w:r>
      <w:r w:rsidR="007F34D2" w:rsidRPr="00C85F53">
        <w:t>the</w:t>
      </w:r>
      <w:r w:rsidRPr="00C85F53">
        <w:t xml:space="preserve"> vessel is not operated in contravention of a detention notice, a direction, an improvement notice or a prohibition notice.</w:t>
      </w:r>
    </w:p>
    <w:p w:rsidR="002701EE" w:rsidRPr="00C85F53" w:rsidRDefault="008619FF" w:rsidP="002701EE">
      <w:pPr>
        <w:pStyle w:val="LDNote"/>
      </w:pPr>
      <w:r w:rsidRPr="00C85F53">
        <w:rPr>
          <w:i/>
        </w:rPr>
        <w:t>Note   </w:t>
      </w:r>
      <w:r w:rsidR="002701EE" w:rsidRPr="00C85F53">
        <w:t xml:space="preserve">The National Regulator </w:t>
      </w:r>
      <w:r w:rsidR="00E643CD">
        <w:t>must</w:t>
      </w:r>
      <w:r w:rsidR="002701EE" w:rsidRPr="00C85F53">
        <w:t xml:space="preserve"> suspend a certificate if satisfied the suspension is necessary for other purposes (</w:t>
      </w:r>
      <w:proofErr w:type="spellStart"/>
      <w:r w:rsidR="002701EE" w:rsidRPr="00C85F53">
        <w:t>eg</w:t>
      </w:r>
      <w:proofErr w:type="spellEnd"/>
      <w:r w:rsidR="002701EE" w:rsidRPr="00C85F53">
        <w:t xml:space="preserve"> protecting human l</w:t>
      </w:r>
      <w:r w:rsidR="00F47635" w:rsidRPr="00C85F53">
        <w:t xml:space="preserve">ife) — see subsection 41(2) of </w:t>
      </w:r>
      <w:r w:rsidR="002701EE" w:rsidRPr="00C85F53">
        <w:t>the national law.</w:t>
      </w:r>
    </w:p>
    <w:p w:rsidR="00505FD6" w:rsidRPr="00C85F53" w:rsidRDefault="00411AC6" w:rsidP="00411AC6">
      <w:pPr>
        <w:pStyle w:val="LDClause"/>
      </w:pPr>
      <w:r w:rsidRPr="00C85F53">
        <w:tab/>
      </w:r>
      <w:r w:rsidR="009D067B" w:rsidRPr="00C85F53">
        <w:t>(3</w:t>
      </w:r>
      <w:r w:rsidRPr="00C85F53">
        <w:t>)</w:t>
      </w:r>
      <w:r w:rsidRPr="00C85F53">
        <w:tab/>
      </w:r>
      <w:r w:rsidR="0033492E">
        <w:t xml:space="preserve">For </w:t>
      </w:r>
      <w:r w:rsidR="0035042A" w:rsidRPr="00C85F53">
        <w:t>paragraph 41(3</w:t>
      </w:r>
      <w:proofErr w:type="gramStart"/>
      <w:r w:rsidR="0035042A" w:rsidRPr="00C85F53">
        <w:t>)(</w:t>
      </w:r>
      <w:proofErr w:type="gramEnd"/>
      <w:r w:rsidR="0035042A" w:rsidRPr="00C85F53">
        <w:t>b)</w:t>
      </w:r>
      <w:r w:rsidR="002701EE" w:rsidRPr="00C85F53">
        <w:t xml:space="preserve"> of the national law, the period of suspension is</w:t>
      </w:r>
      <w:r w:rsidR="00505FD6" w:rsidRPr="00C85F53">
        <w:t>:</w:t>
      </w:r>
    </w:p>
    <w:p w:rsidR="002701EE" w:rsidRPr="00C85F53" w:rsidRDefault="00D16E24" w:rsidP="002701EE">
      <w:pPr>
        <w:pStyle w:val="LDP1a"/>
        <w:ind w:left="737" w:firstLine="0"/>
      </w:pPr>
      <w:r w:rsidRPr="00C85F53">
        <w:t>(a)</w:t>
      </w:r>
      <w:r w:rsidRPr="00C85F53">
        <w:tab/>
      </w:r>
      <w:proofErr w:type="gramStart"/>
      <w:r w:rsidR="00637D8A" w:rsidRPr="00C85F53">
        <w:t>for</w:t>
      </w:r>
      <w:proofErr w:type="gramEnd"/>
      <w:r w:rsidR="00637D8A" w:rsidRPr="00C85F53">
        <w:t xml:space="preserve"> a suspension</w:t>
      </w:r>
      <w:r w:rsidR="00C24D44" w:rsidRPr="00C85F53">
        <w:t xml:space="preserve"> on application</w:t>
      </w:r>
      <w:r w:rsidR="00637D8A" w:rsidRPr="00C85F53">
        <w:t xml:space="preserve"> mentioned in subsection 41(1)</w:t>
      </w:r>
      <w:r w:rsidR="00FA479B" w:rsidRPr="00C85F53">
        <w:t xml:space="preserve"> of the national law</w:t>
      </w:r>
      <w:r w:rsidR="00637D8A" w:rsidRPr="00C85F53">
        <w:t> —</w:t>
      </w:r>
      <w:r w:rsidR="002701EE" w:rsidRPr="00C85F53">
        <w:t xml:space="preserve"> </w:t>
      </w:r>
      <w:r w:rsidR="009D067B" w:rsidRPr="00C85F53">
        <w:t>18 months</w:t>
      </w:r>
      <w:r w:rsidR="00637D8A" w:rsidRPr="00C85F53">
        <w:t>; and</w:t>
      </w:r>
    </w:p>
    <w:p w:rsidR="00637D8A" w:rsidRDefault="00D16E24" w:rsidP="002701EE">
      <w:pPr>
        <w:pStyle w:val="LDP1a"/>
        <w:ind w:left="737" w:firstLine="0"/>
      </w:pPr>
      <w:r w:rsidRPr="00C85F53">
        <w:t>(b)</w:t>
      </w:r>
      <w:r w:rsidRPr="00C85F53">
        <w:tab/>
      </w:r>
      <w:proofErr w:type="gramStart"/>
      <w:r w:rsidR="00637D8A" w:rsidRPr="00C85F53">
        <w:t>for</w:t>
      </w:r>
      <w:proofErr w:type="gramEnd"/>
      <w:r w:rsidR="00637D8A" w:rsidRPr="00C85F53">
        <w:t xml:space="preserve"> a suspension </w:t>
      </w:r>
      <w:r w:rsidR="00C24D44" w:rsidRPr="00C85F53">
        <w:t xml:space="preserve">on the National Regulator’s initiative </w:t>
      </w:r>
      <w:r w:rsidR="00637D8A" w:rsidRPr="00C85F53">
        <w:t>mention</w:t>
      </w:r>
      <w:r w:rsidR="00B77DC8" w:rsidRPr="00C85F53">
        <w:t>ed in subsections 41(2)</w:t>
      </w:r>
      <w:r w:rsidR="00FA479B" w:rsidRPr="00C85F53">
        <w:t xml:space="preserve"> </w:t>
      </w:r>
      <w:r w:rsidR="009D067B" w:rsidRPr="00C85F53">
        <w:t xml:space="preserve">and (2A) </w:t>
      </w:r>
      <w:r w:rsidR="00FA479B" w:rsidRPr="00C85F53">
        <w:t>of the national law</w:t>
      </w:r>
      <w:r w:rsidRPr="00C85F53">
        <w:t xml:space="preserve"> — </w:t>
      </w:r>
      <w:r w:rsidR="009D067B" w:rsidRPr="00C85F53">
        <w:t>6 months.</w:t>
      </w:r>
    </w:p>
    <w:p w:rsidR="0034588C" w:rsidRPr="00902B72" w:rsidRDefault="0034588C" w:rsidP="0034588C">
      <w:pPr>
        <w:pStyle w:val="LDNote"/>
      </w:pPr>
      <w:r w:rsidRPr="00902B72">
        <w:rPr>
          <w:i/>
        </w:rPr>
        <w:t>Note 1   </w:t>
      </w:r>
      <w:r w:rsidRPr="00902B72">
        <w:t>Under paragraph 72(2)(a) of the national law the National Regulator must, before suspending a certi</w:t>
      </w:r>
      <w:r>
        <w:t>ficate under subsection 41</w:t>
      </w:r>
      <w:r w:rsidRPr="00902B72">
        <w:t>(2A), give the holder of the certificate a notice inviting the holder to show cause, within a reasonable period specified in the notice, why the certificate should not be suspended.</w:t>
      </w:r>
    </w:p>
    <w:p w:rsidR="0034588C" w:rsidRPr="00902B72" w:rsidRDefault="00681FF3" w:rsidP="0034588C">
      <w:pPr>
        <w:pStyle w:val="LDNote"/>
      </w:pPr>
      <w:r>
        <w:rPr>
          <w:i/>
        </w:rPr>
        <w:t>Note 2</w:t>
      </w:r>
      <w:r w:rsidR="0034588C" w:rsidRPr="00902B72">
        <w:rPr>
          <w:i/>
        </w:rPr>
        <w:t>   </w:t>
      </w:r>
      <w:r w:rsidR="0034588C" w:rsidRPr="00902B72">
        <w:t xml:space="preserve">The prescribed period </w:t>
      </w:r>
      <w:r>
        <w:t xml:space="preserve">of suspension </w:t>
      </w:r>
      <w:r w:rsidR="0034588C" w:rsidRPr="00902B72">
        <w:t xml:space="preserve">is the maximum period a suspension may remain in force. The National Regulator may specify in writing an </w:t>
      </w:r>
      <w:r w:rsidR="0034588C">
        <w:t>earlier period — see paragraph 4</w:t>
      </w:r>
      <w:r w:rsidR="0034588C" w:rsidRPr="00902B72">
        <w:t>1(3</w:t>
      </w:r>
      <w:proofErr w:type="gramStart"/>
      <w:r w:rsidR="0034588C" w:rsidRPr="00902B72">
        <w:t>)(</w:t>
      </w:r>
      <w:proofErr w:type="gramEnd"/>
      <w:r w:rsidR="0034588C" w:rsidRPr="00902B72">
        <w:t>b) of the national law.</w:t>
      </w:r>
    </w:p>
    <w:p w:rsidR="002701EE" w:rsidRPr="00C85F53" w:rsidRDefault="00385B4E" w:rsidP="002701EE">
      <w:pPr>
        <w:pStyle w:val="LDClauseHeading"/>
      </w:pPr>
      <w:bookmarkStart w:id="90" w:name="_Toc405188358"/>
      <w:bookmarkStart w:id="91" w:name="_Toc381341574"/>
      <w:bookmarkStart w:id="92" w:name="_Toc359485568"/>
      <w:bookmarkStart w:id="93" w:name="_Toc346717814"/>
      <w:bookmarkStart w:id="94" w:name="_Toc458608266"/>
      <w:bookmarkStart w:id="95" w:name="_Toc459798861"/>
      <w:bookmarkStart w:id="96" w:name="_Toc499289184"/>
      <w:r>
        <w:rPr>
          <w:rStyle w:val="CharSectNo"/>
          <w:noProof/>
        </w:rPr>
        <w:t>12</w:t>
      </w:r>
      <w:r w:rsidR="002701EE" w:rsidRPr="00C85F53">
        <w:tab/>
        <w:t>Criteria for revocation</w:t>
      </w:r>
      <w:bookmarkEnd w:id="90"/>
      <w:bookmarkEnd w:id="91"/>
      <w:bookmarkEnd w:id="92"/>
      <w:bookmarkEnd w:id="93"/>
      <w:bookmarkEnd w:id="94"/>
      <w:bookmarkEnd w:id="95"/>
      <w:r w:rsidR="00891F2C" w:rsidRPr="00C85F53">
        <w:t xml:space="preserve"> of</w:t>
      </w:r>
      <w:r w:rsidR="000F0FEC" w:rsidRPr="00C85F53">
        <w:t xml:space="preserve"> certificate</w:t>
      </w:r>
      <w:bookmarkEnd w:id="96"/>
    </w:p>
    <w:p w:rsidR="002701EE" w:rsidRPr="00C85F53" w:rsidRDefault="002701EE" w:rsidP="002701EE">
      <w:pPr>
        <w:pStyle w:val="LDClause"/>
        <w:keepNext/>
      </w:pPr>
      <w:r w:rsidRPr="00C85F53">
        <w:tab/>
        <w:t>(1)</w:t>
      </w:r>
      <w:r w:rsidRPr="00C85F53">
        <w:tab/>
        <w:t>For paragraph 42(1</w:t>
      </w:r>
      <w:proofErr w:type="gramStart"/>
      <w:r w:rsidRPr="00C85F53">
        <w:t>)(</w:t>
      </w:r>
      <w:proofErr w:type="gramEnd"/>
      <w:r w:rsidRPr="00C85F53">
        <w:t xml:space="preserve">b) of the national law, the </w:t>
      </w:r>
      <w:r w:rsidR="009D067B" w:rsidRPr="00C85F53">
        <w:t>criterion</w:t>
      </w:r>
      <w:r w:rsidRPr="00C85F53">
        <w:t xml:space="preserve"> for the National Regulator to revoke a certificate of survey </w:t>
      </w:r>
      <w:r w:rsidR="00C24D44" w:rsidRPr="00C85F53">
        <w:t xml:space="preserve">on application </w:t>
      </w:r>
      <w:r w:rsidR="009D067B" w:rsidRPr="00C85F53">
        <w:t xml:space="preserve">is that any fees relating to the certificate </w:t>
      </w:r>
      <w:r w:rsidR="00C24D44" w:rsidRPr="00C85F53">
        <w:t>have been</w:t>
      </w:r>
      <w:r w:rsidR="009D067B" w:rsidRPr="00C85F53">
        <w:t xml:space="preserve"> paid.</w:t>
      </w:r>
    </w:p>
    <w:p w:rsidR="002701EE" w:rsidRPr="00C85F53" w:rsidRDefault="002701EE" w:rsidP="002701EE">
      <w:pPr>
        <w:pStyle w:val="LDClause"/>
        <w:keepNext/>
      </w:pPr>
      <w:r w:rsidRPr="00C85F53">
        <w:tab/>
        <w:t>(2)</w:t>
      </w:r>
      <w:r w:rsidRPr="00C85F53">
        <w:tab/>
        <w:t>For paragraph 42(2</w:t>
      </w:r>
      <w:proofErr w:type="gramStart"/>
      <w:r w:rsidRPr="00C85F53">
        <w:t>)(</w:t>
      </w:r>
      <w:proofErr w:type="gramEnd"/>
      <w:r w:rsidRPr="00C85F53">
        <w:t xml:space="preserve">a) of the national law, the criteria for revocation of a certificate of survey by the National Regulator </w:t>
      </w:r>
      <w:r w:rsidR="00BC3123" w:rsidRPr="00C85F53">
        <w:t xml:space="preserve">on its initiative </w:t>
      </w:r>
      <w:r w:rsidRPr="00C85F53">
        <w:t>are that:</w:t>
      </w:r>
    </w:p>
    <w:p w:rsidR="002701EE" w:rsidRPr="00C85F53" w:rsidRDefault="002701EE" w:rsidP="002701EE">
      <w:pPr>
        <w:pStyle w:val="LDP1a"/>
      </w:pPr>
      <w:r w:rsidRPr="00C85F53">
        <w:t>(a)</w:t>
      </w:r>
      <w:r w:rsidRPr="00C85F53">
        <w:tab/>
      </w:r>
      <w:proofErr w:type="gramStart"/>
      <w:r w:rsidRPr="00C85F53">
        <w:t>the</w:t>
      </w:r>
      <w:proofErr w:type="gramEnd"/>
      <w:r w:rsidRPr="00C85F53">
        <w:t xml:space="preserve"> National Regulator considers it to be necessary in the interest of marine safety or protecting the environment; or</w:t>
      </w:r>
    </w:p>
    <w:p w:rsidR="008C065C" w:rsidRPr="00C85F53" w:rsidRDefault="002701EE" w:rsidP="002701EE">
      <w:pPr>
        <w:pStyle w:val="LDP1a"/>
      </w:pPr>
      <w:r w:rsidRPr="00C85F53">
        <w:t>(b)</w:t>
      </w:r>
      <w:r w:rsidRPr="00C85F53">
        <w:tab/>
      </w:r>
      <w:proofErr w:type="gramStart"/>
      <w:r w:rsidRPr="00C85F53">
        <w:t>the</w:t>
      </w:r>
      <w:proofErr w:type="gramEnd"/>
      <w:r w:rsidRPr="00C85F53">
        <w:t xml:space="preserve"> certificate was issued </w:t>
      </w:r>
      <w:r w:rsidR="009D067B" w:rsidRPr="00C85F53">
        <w:t>in error</w:t>
      </w:r>
      <w:r w:rsidR="008C065C" w:rsidRPr="00C85F53">
        <w:t>; or</w:t>
      </w:r>
    </w:p>
    <w:p w:rsidR="00CC404D" w:rsidRPr="00C85F53" w:rsidRDefault="00CC404D" w:rsidP="00CC404D">
      <w:pPr>
        <w:pStyle w:val="LDP1a"/>
      </w:pPr>
      <w:r w:rsidRPr="00C85F53">
        <w:t>(c)</w:t>
      </w:r>
      <w:r w:rsidRPr="00C85F53">
        <w:tab/>
      </w:r>
      <w:proofErr w:type="gramStart"/>
      <w:r w:rsidRPr="00C85F53">
        <w:t>a</w:t>
      </w:r>
      <w:proofErr w:type="gramEnd"/>
      <w:r w:rsidRPr="00C85F53">
        <w:t xml:space="preserve"> change mentioned in Schedule 1</w:t>
      </w:r>
      <w:r w:rsidR="003B6576" w:rsidRPr="00C85F53">
        <w:t xml:space="preserve"> has occurred </w:t>
      </w:r>
      <w:r w:rsidR="00D52422" w:rsidRPr="00C85F53">
        <w:t>since the certificate of survey was issued</w:t>
      </w:r>
      <w:r w:rsidRPr="00C85F53">
        <w:t>.</w:t>
      </w:r>
    </w:p>
    <w:p w:rsidR="002701EE" w:rsidRPr="00C85F53" w:rsidRDefault="002701EE" w:rsidP="002701EE">
      <w:pPr>
        <w:pStyle w:val="LDDivision"/>
        <w:rPr>
          <w:rStyle w:val="CharPartText"/>
        </w:rPr>
      </w:pPr>
      <w:bookmarkStart w:id="97" w:name="_Toc458608267"/>
      <w:bookmarkStart w:id="98" w:name="_Toc459798862"/>
      <w:bookmarkStart w:id="99" w:name="_Toc499289185"/>
      <w:r w:rsidRPr="00C85F53">
        <w:rPr>
          <w:rStyle w:val="CharPartNo"/>
        </w:rPr>
        <w:t>Division 4</w:t>
      </w:r>
      <w:r w:rsidRPr="00C85F53">
        <w:tab/>
      </w:r>
      <w:bookmarkEnd w:id="97"/>
      <w:bookmarkEnd w:id="98"/>
      <w:r w:rsidR="00FC675B" w:rsidRPr="00C85F53">
        <w:rPr>
          <w:rStyle w:val="CharPartText"/>
        </w:rPr>
        <w:t>Equivalent means of compliance</w:t>
      </w:r>
      <w:bookmarkEnd w:id="99"/>
    </w:p>
    <w:p w:rsidR="002701EE" w:rsidRPr="00C85F53" w:rsidRDefault="00385B4E" w:rsidP="002701EE">
      <w:pPr>
        <w:pStyle w:val="LDClauseHeading"/>
      </w:pPr>
      <w:bookmarkStart w:id="100" w:name="_Toc458608268"/>
      <w:bookmarkStart w:id="101" w:name="_Toc459798863"/>
      <w:bookmarkStart w:id="102" w:name="_Toc499289186"/>
      <w:r>
        <w:rPr>
          <w:rStyle w:val="CharSectNo"/>
          <w:noProof/>
        </w:rPr>
        <w:t>13</w:t>
      </w:r>
      <w:r w:rsidR="00BF68E9" w:rsidRPr="00C85F53">
        <w:tab/>
        <w:t>Approval of e</w:t>
      </w:r>
      <w:r w:rsidR="002701EE" w:rsidRPr="00C85F53">
        <w:t>quivalent means of compliance</w:t>
      </w:r>
      <w:bookmarkEnd w:id="100"/>
      <w:bookmarkEnd w:id="101"/>
      <w:bookmarkEnd w:id="102"/>
    </w:p>
    <w:p w:rsidR="001D19ED" w:rsidRPr="00C85F53" w:rsidRDefault="002701EE" w:rsidP="002701EE">
      <w:pPr>
        <w:pStyle w:val="LDClause"/>
      </w:pPr>
      <w:r w:rsidRPr="00C85F53">
        <w:tab/>
        <w:t>(1)</w:t>
      </w:r>
      <w:r w:rsidRPr="00C85F53">
        <w:tab/>
      </w:r>
      <w:r w:rsidR="001D19ED" w:rsidRPr="00C85F53">
        <w:t>The</w:t>
      </w:r>
      <w:r w:rsidRPr="00C85F53">
        <w:t xml:space="preserve"> National Regulator </w:t>
      </w:r>
      <w:r w:rsidR="001D19ED" w:rsidRPr="00C85F53">
        <w:t>may approve</w:t>
      </w:r>
      <w:r w:rsidRPr="00C85F53">
        <w:t xml:space="preserve"> an equivalent means of compliance</w:t>
      </w:r>
      <w:r w:rsidR="001D19ED" w:rsidRPr="00C85F53">
        <w:t>:</w:t>
      </w:r>
    </w:p>
    <w:p w:rsidR="001D19ED" w:rsidRPr="00C85F53" w:rsidRDefault="001D19ED" w:rsidP="001D19ED">
      <w:pPr>
        <w:pStyle w:val="LDP1a"/>
      </w:pPr>
      <w:r w:rsidRPr="00C85F53">
        <w:t>(a)</w:t>
      </w:r>
      <w:r w:rsidRPr="00C85F53">
        <w:tab/>
      </w:r>
      <w:proofErr w:type="gramStart"/>
      <w:r w:rsidRPr="00C85F53">
        <w:t>on</w:t>
      </w:r>
      <w:proofErr w:type="gramEnd"/>
      <w:r w:rsidRPr="00C85F53">
        <w:t xml:space="preserve"> application by a person; or</w:t>
      </w:r>
    </w:p>
    <w:p w:rsidR="002701EE" w:rsidRPr="00C85F53" w:rsidRDefault="001D19ED" w:rsidP="001D19ED">
      <w:pPr>
        <w:pStyle w:val="LDP1a"/>
      </w:pPr>
      <w:r w:rsidRPr="00C85F53">
        <w:t>(b)</w:t>
      </w:r>
      <w:r w:rsidRPr="00C85F53">
        <w:tab/>
      </w:r>
      <w:proofErr w:type="gramStart"/>
      <w:r w:rsidRPr="00C85F53">
        <w:t>on</w:t>
      </w:r>
      <w:proofErr w:type="gramEnd"/>
      <w:r w:rsidRPr="00C85F53">
        <w:t xml:space="preserve"> the initiative of the National Regulator</w:t>
      </w:r>
      <w:r w:rsidR="002701EE" w:rsidRPr="00C85F53">
        <w:t>.</w:t>
      </w:r>
    </w:p>
    <w:p w:rsidR="00CF19B7" w:rsidRPr="00C85F53" w:rsidRDefault="00CF19B7" w:rsidP="00CF19B7">
      <w:pPr>
        <w:pStyle w:val="LDClause"/>
      </w:pPr>
      <w:r w:rsidRPr="00C85F53">
        <w:tab/>
        <w:t>(2)</w:t>
      </w:r>
      <w:r w:rsidRPr="00C85F53">
        <w:tab/>
        <w:t xml:space="preserve">The National Regulator may approve an equivalent means of compliance </w:t>
      </w:r>
      <w:r w:rsidR="00465524" w:rsidRPr="00C85F53">
        <w:t xml:space="preserve">if satisfied that it is at least as effective as </w:t>
      </w:r>
      <w:r w:rsidRPr="00C85F53">
        <w:t>the following</w:t>
      </w:r>
      <w:r w:rsidR="00465524" w:rsidRPr="00C85F53">
        <w:t>,</w:t>
      </w:r>
      <w:r w:rsidRPr="00C85F53">
        <w:t xml:space="preserve"> or any part of the following</w:t>
      </w:r>
      <w:r w:rsidR="00465524" w:rsidRPr="00C85F53">
        <w:t>, that it replaces</w:t>
      </w:r>
      <w:r w:rsidRPr="00C85F53">
        <w:t>:</w:t>
      </w:r>
    </w:p>
    <w:p w:rsidR="00CF19B7" w:rsidRPr="00C85F53" w:rsidRDefault="00CF19B7" w:rsidP="00CF19B7">
      <w:pPr>
        <w:pStyle w:val="LDP1a"/>
      </w:pPr>
      <w:r w:rsidRPr="00C85F53">
        <w:t>(a)</w:t>
      </w:r>
      <w:r w:rsidRPr="00C85F53">
        <w:tab/>
      </w:r>
      <w:proofErr w:type="gramStart"/>
      <w:r w:rsidRPr="00C85F53">
        <w:t>survey</w:t>
      </w:r>
      <w:proofErr w:type="gramEnd"/>
      <w:r w:rsidRPr="00C85F53">
        <w:t xml:space="preserve"> requirements mentioned in section </w:t>
      </w:r>
      <w:r w:rsidR="00385B4E">
        <w:rPr>
          <w:rStyle w:val="CharSectNo"/>
          <w:noProof/>
        </w:rPr>
        <w:t>3</w:t>
      </w:r>
      <w:r w:rsidRPr="00C85F53">
        <w:t>; or</w:t>
      </w:r>
    </w:p>
    <w:p w:rsidR="00CF19B7" w:rsidRPr="00C85F53" w:rsidRDefault="00CF19B7" w:rsidP="00CF19B7">
      <w:pPr>
        <w:pStyle w:val="LDP1a"/>
      </w:pPr>
      <w:r w:rsidRPr="00C85F53">
        <w:t>(b)</w:t>
      </w:r>
      <w:r w:rsidRPr="00C85F53">
        <w:tab/>
      </w:r>
      <w:proofErr w:type="gramStart"/>
      <w:r w:rsidRPr="00C85F53">
        <w:t>standards</w:t>
      </w:r>
      <w:proofErr w:type="gramEnd"/>
      <w:r w:rsidRPr="00C85F53">
        <w:t xml:space="preserve"> mentioned in section </w:t>
      </w:r>
      <w:r w:rsidR="00385B4E">
        <w:rPr>
          <w:rStyle w:val="CharSectNo"/>
          <w:noProof/>
        </w:rPr>
        <w:t>4</w:t>
      </w:r>
      <w:r w:rsidR="00F51A85" w:rsidRPr="00C85F53">
        <w:t xml:space="preserve"> </w:t>
      </w:r>
      <w:r w:rsidR="003803AC" w:rsidRPr="00C85F53">
        <w:t>and</w:t>
      </w:r>
      <w:r w:rsidR="00867ED8" w:rsidRPr="00C85F53">
        <w:t xml:space="preserve"> section </w:t>
      </w:r>
      <w:r w:rsidR="00385B4E">
        <w:rPr>
          <w:rStyle w:val="CharSectNo"/>
          <w:noProof/>
        </w:rPr>
        <w:t>5</w:t>
      </w:r>
      <w:r w:rsidR="003803AC" w:rsidRPr="00C85F53">
        <w:t xml:space="preserve"> that apply to the vessel</w:t>
      </w:r>
      <w:r w:rsidRPr="00C85F53">
        <w:t>.</w:t>
      </w:r>
    </w:p>
    <w:p w:rsidR="002701EE" w:rsidRPr="00C85F53" w:rsidRDefault="00465524" w:rsidP="002701EE">
      <w:pPr>
        <w:pStyle w:val="LDClause"/>
      </w:pPr>
      <w:r w:rsidRPr="00C85F53">
        <w:tab/>
        <w:t>(3</w:t>
      </w:r>
      <w:r w:rsidR="005B7B11" w:rsidRPr="00C85F53">
        <w:t>)</w:t>
      </w:r>
      <w:r w:rsidR="005B7B11" w:rsidRPr="00C85F53">
        <w:tab/>
      </w:r>
      <w:r w:rsidR="002701EE" w:rsidRPr="00C85F53">
        <w:t xml:space="preserve">The National Regulator may impose conditions on </w:t>
      </w:r>
      <w:r w:rsidR="0019626F" w:rsidRPr="00C85F53">
        <w:t>the</w:t>
      </w:r>
      <w:r w:rsidR="002701EE" w:rsidRPr="00C85F53">
        <w:t xml:space="preserve"> approval.</w:t>
      </w:r>
    </w:p>
    <w:p w:rsidR="000C06FF" w:rsidRPr="00C85F53" w:rsidRDefault="000C06FF" w:rsidP="002701EE">
      <w:pPr>
        <w:pStyle w:val="LDClause"/>
      </w:pPr>
      <w:r w:rsidRPr="00C85F53">
        <w:tab/>
        <w:t>(4)</w:t>
      </w:r>
      <w:r w:rsidRPr="00C85F53">
        <w:tab/>
        <w:t>A decision to refuse to approve an equivalent means of compliance under paragraph (1</w:t>
      </w:r>
      <w:proofErr w:type="gramStart"/>
      <w:r w:rsidRPr="00C85F53">
        <w:t>)(</w:t>
      </w:r>
      <w:proofErr w:type="gramEnd"/>
      <w:r w:rsidRPr="00C85F53">
        <w:t xml:space="preserve">a) is a reviewable decision for sections 16 and 17 of </w:t>
      </w:r>
      <w:r w:rsidRPr="00C85F53">
        <w:rPr>
          <w:i/>
        </w:rPr>
        <w:t>Marine Order 501 (Administration — national law) 2013.</w:t>
      </w:r>
    </w:p>
    <w:p w:rsidR="002701EE" w:rsidRPr="00C85F53" w:rsidRDefault="00385B4E" w:rsidP="002701EE">
      <w:pPr>
        <w:pStyle w:val="LDClauseHeading"/>
      </w:pPr>
      <w:bookmarkStart w:id="103" w:name="_Toc458608269"/>
      <w:bookmarkStart w:id="104" w:name="_Toc459798864"/>
      <w:bookmarkStart w:id="105" w:name="_Toc499289187"/>
      <w:r>
        <w:rPr>
          <w:rStyle w:val="CharSectNo"/>
          <w:noProof/>
        </w:rPr>
        <w:lastRenderedPageBreak/>
        <w:t>14</w:t>
      </w:r>
      <w:r w:rsidR="000F0FEC" w:rsidRPr="00C85F53">
        <w:tab/>
        <w:t>A</w:t>
      </w:r>
      <w:r w:rsidR="002701EE" w:rsidRPr="00C85F53">
        <w:t>pplication</w:t>
      </w:r>
      <w:bookmarkEnd w:id="103"/>
      <w:bookmarkEnd w:id="104"/>
      <w:r w:rsidR="00BF68E9" w:rsidRPr="00C85F53">
        <w:t xml:space="preserve"> for equivalent means of compliance</w:t>
      </w:r>
      <w:bookmarkEnd w:id="105"/>
    </w:p>
    <w:p w:rsidR="00A13622" w:rsidRPr="00C85F53" w:rsidRDefault="00A13622" w:rsidP="00A13622">
      <w:pPr>
        <w:pStyle w:val="LDClause"/>
      </w:pPr>
      <w:r w:rsidRPr="00C85F53">
        <w:tab/>
        <w:t>(1)</w:t>
      </w:r>
      <w:r w:rsidRPr="00C85F53">
        <w:tab/>
        <w:t xml:space="preserve">An application for the approval of an equivalent means of compliance </w:t>
      </w:r>
      <w:r w:rsidR="0034487D" w:rsidRPr="00C85F53">
        <w:t xml:space="preserve">mentioned in paragraph </w:t>
      </w:r>
      <w:r w:rsidR="00385B4E">
        <w:rPr>
          <w:rStyle w:val="CharSectNo"/>
          <w:noProof/>
        </w:rPr>
        <w:t>13</w:t>
      </w:r>
      <w:r w:rsidR="0034487D" w:rsidRPr="00C85F53">
        <w:t>(1</w:t>
      </w:r>
      <w:proofErr w:type="gramStart"/>
      <w:r w:rsidR="0034487D" w:rsidRPr="00C85F53">
        <w:t>)(</w:t>
      </w:r>
      <w:proofErr w:type="gramEnd"/>
      <w:r w:rsidR="0034487D" w:rsidRPr="00C85F53">
        <w:t xml:space="preserve">a) </w:t>
      </w:r>
      <w:r w:rsidRPr="00C85F53">
        <w:t xml:space="preserve">must be made in accordance </w:t>
      </w:r>
      <w:r w:rsidR="00ED5015" w:rsidRPr="00C85F53">
        <w:t xml:space="preserve">with </w:t>
      </w:r>
      <w:r w:rsidR="002B4F1C" w:rsidRPr="00C85F53">
        <w:t xml:space="preserve">section 9 of </w:t>
      </w:r>
      <w:r w:rsidRPr="00C85F53">
        <w:rPr>
          <w:i/>
        </w:rPr>
        <w:t>Marine Order 501 (Administration — national law) 2013</w:t>
      </w:r>
      <w:r w:rsidRPr="00C85F53">
        <w:t>.</w:t>
      </w:r>
    </w:p>
    <w:p w:rsidR="002701EE" w:rsidRPr="00C85F53" w:rsidRDefault="002701EE" w:rsidP="002701EE">
      <w:pPr>
        <w:pStyle w:val="LDClause"/>
      </w:pPr>
      <w:r w:rsidRPr="00C85F53">
        <w:tab/>
      </w:r>
      <w:r w:rsidR="00A13622" w:rsidRPr="00C85F53">
        <w:t>(2</w:t>
      </w:r>
      <w:r w:rsidR="00462711" w:rsidRPr="00C85F53">
        <w:t>)</w:t>
      </w:r>
      <w:r w:rsidR="00730A86" w:rsidRPr="00C85F53">
        <w:tab/>
      </w:r>
      <w:r w:rsidR="002B4F1C" w:rsidRPr="00C85F53">
        <w:t>The</w:t>
      </w:r>
      <w:r w:rsidRPr="00C85F53">
        <w:t xml:space="preserve"> application for </w:t>
      </w:r>
      <w:r w:rsidR="00446A18" w:rsidRPr="00C85F53">
        <w:t>an</w:t>
      </w:r>
      <w:r w:rsidR="00255E5E" w:rsidRPr="00C85F53">
        <w:t xml:space="preserve"> approval of </w:t>
      </w:r>
      <w:r w:rsidRPr="00C85F53">
        <w:t xml:space="preserve">an equivalent means of compliance </w:t>
      </w:r>
      <w:r w:rsidR="00F2541B" w:rsidRPr="00C85F53">
        <w:t>must</w:t>
      </w:r>
      <w:r w:rsidRPr="00C85F53">
        <w:t xml:space="preserve"> include:</w:t>
      </w:r>
    </w:p>
    <w:p w:rsidR="002701EE" w:rsidRPr="00C85F53" w:rsidRDefault="002701EE" w:rsidP="002701EE">
      <w:pPr>
        <w:pStyle w:val="LDP1a"/>
      </w:pPr>
      <w:r w:rsidRPr="00C85F53">
        <w:t>(a)</w:t>
      </w:r>
      <w:r w:rsidRPr="00C85F53">
        <w:tab/>
        <w:t xml:space="preserve">details of the </w:t>
      </w:r>
      <w:r w:rsidR="00135ED2" w:rsidRPr="00C85F53">
        <w:t xml:space="preserve">survey </w:t>
      </w:r>
      <w:r w:rsidR="008A1C59" w:rsidRPr="00C85F53">
        <w:t xml:space="preserve">requirements </w:t>
      </w:r>
      <w:r w:rsidR="00B66B78" w:rsidRPr="00C85F53">
        <w:t xml:space="preserve">mentioned in section </w:t>
      </w:r>
      <w:r w:rsidR="00385B4E">
        <w:rPr>
          <w:rStyle w:val="CharSectNo"/>
          <w:noProof/>
        </w:rPr>
        <w:t>3</w:t>
      </w:r>
      <w:r w:rsidR="00F8142E" w:rsidRPr="00C85F53">
        <w:t>,</w:t>
      </w:r>
      <w:r w:rsidR="00B66B78" w:rsidRPr="00C85F53">
        <w:t xml:space="preserve"> </w:t>
      </w:r>
      <w:r w:rsidR="00135ED2" w:rsidRPr="00C85F53">
        <w:t xml:space="preserve">or </w:t>
      </w:r>
      <w:r w:rsidR="00F43CFB" w:rsidRPr="00C85F53">
        <w:t xml:space="preserve">the </w:t>
      </w:r>
      <w:r w:rsidRPr="00C85F53">
        <w:t xml:space="preserve">standards </w:t>
      </w:r>
      <w:r w:rsidR="00B22701" w:rsidRPr="00C85F53">
        <w:t xml:space="preserve">mentioned in section </w:t>
      </w:r>
      <w:r w:rsidR="00385B4E">
        <w:rPr>
          <w:rStyle w:val="CharSectNo"/>
          <w:noProof/>
        </w:rPr>
        <w:t>4</w:t>
      </w:r>
      <w:r w:rsidR="00F51A85" w:rsidRPr="00C85F53">
        <w:t xml:space="preserve"> </w:t>
      </w:r>
      <w:r w:rsidR="003803AC" w:rsidRPr="00C85F53">
        <w:t>and</w:t>
      </w:r>
      <w:r w:rsidR="00867ED8" w:rsidRPr="00C85F53">
        <w:t xml:space="preserve"> section </w:t>
      </w:r>
      <w:r w:rsidR="00385B4E">
        <w:rPr>
          <w:rStyle w:val="CharSectNo"/>
          <w:noProof/>
        </w:rPr>
        <w:t>5</w:t>
      </w:r>
      <w:r w:rsidR="003803AC" w:rsidRPr="00C85F53">
        <w:t xml:space="preserve"> that apply to the vessel</w:t>
      </w:r>
      <w:r w:rsidR="00F8142E" w:rsidRPr="00C85F53">
        <w:t>,</w:t>
      </w:r>
      <w:r w:rsidR="00B22701" w:rsidRPr="00C85F53">
        <w:t xml:space="preserve"> </w:t>
      </w:r>
      <w:r w:rsidRPr="00C85F53">
        <w:t>to which the application relates; and</w:t>
      </w:r>
    </w:p>
    <w:p w:rsidR="002701EE" w:rsidRPr="00C85F53" w:rsidRDefault="002701EE" w:rsidP="002701EE">
      <w:pPr>
        <w:pStyle w:val="LDP1a"/>
      </w:pPr>
      <w:r w:rsidRPr="00C85F53">
        <w:t>(b)</w:t>
      </w:r>
      <w:r w:rsidRPr="00C85F53">
        <w:tab/>
        <w:t xml:space="preserve">a statement explaining how the proposed equivalent means of compliance is at least as effective as compliance with </w:t>
      </w:r>
      <w:r w:rsidR="00EE56B9" w:rsidRPr="00C85F53">
        <w:t>the</w:t>
      </w:r>
      <w:r w:rsidR="001D7985" w:rsidRPr="00C85F53">
        <w:t xml:space="preserve"> </w:t>
      </w:r>
      <w:r w:rsidR="00135ED2" w:rsidRPr="00C85F53">
        <w:t xml:space="preserve">survey </w:t>
      </w:r>
      <w:r w:rsidR="008A1C59" w:rsidRPr="00C85F53">
        <w:t>requirements</w:t>
      </w:r>
      <w:r w:rsidR="00135ED2" w:rsidRPr="00C85F53">
        <w:t xml:space="preserve"> </w:t>
      </w:r>
      <w:r w:rsidR="001B1252" w:rsidRPr="00C85F53">
        <w:t xml:space="preserve">mentioned in section </w:t>
      </w:r>
      <w:r w:rsidR="00385B4E">
        <w:rPr>
          <w:rStyle w:val="CharSectNo"/>
          <w:noProof/>
        </w:rPr>
        <w:t>3</w:t>
      </w:r>
      <w:r w:rsidR="00F8142E" w:rsidRPr="00C85F53">
        <w:t>,</w:t>
      </w:r>
      <w:r w:rsidR="001B1252" w:rsidRPr="00C85F53">
        <w:t xml:space="preserve"> </w:t>
      </w:r>
      <w:r w:rsidR="00135ED2" w:rsidRPr="00C85F53">
        <w:t>or</w:t>
      </w:r>
      <w:r w:rsidR="00F43CFB" w:rsidRPr="00C85F53">
        <w:t xml:space="preserve"> the</w:t>
      </w:r>
      <w:r w:rsidR="00135ED2" w:rsidRPr="00C85F53">
        <w:t xml:space="preserve"> standards</w:t>
      </w:r>
      <w:r w:rsidR="00F43CFB" w:rsidRPr="00C85F53">
        <w:t xml:space="preserve"> mentioned in section </w:t>
      </w:r>
      <w:r w:rsidR="00385B4E">
        <w:rPr>
          <w:rStyle w:val="CharSectNo"/>
          <w:noProof/>
        </w:rPr>
        <w:t>4</w:t>
      </w:r>
      <w:r w:rsidR="00B42BFE" w:rsidRPr="00C85F53">
        <w:t xml:space="preserve"> </w:t>
      </w:r>
      <w:r w:rsidR="003803AC" w:rsidRPr="00C85F53">
        <w:t>and</w:t>
      </w:r>
      <w:r w:rsidR="00E96E27" w:rsidRPr="00C85F53">
        <w:t xml:space="preserve"> section </w:t>
      </w:r>
      <w:r w:rsidR="00385B4E">
        <w:rPr>
          <w:rStyle w:val="CharSectNo"/>
          <w:noProof/>
        </w:rPr>
        <w:t>5</w:t>
      </w:r>
      <w:r w:rsidR="003803AC" w:rsidRPr="00C85F53">
        <w:t xml:space="preserve"> applying to the vessel</w:t>
      </w:r>
      <w:r w:rsidR="00F8142E" w:rsidRPr="00C85F53">
        <w:t>,</w:t>
      </w:r>
      <w:r w:rsidR="00135ED2" w:rsidRPr="00C85F53">
        <w:t xml:space="preserve"> </w:t>
      </w:r>
      <w:r w:rsidRPr="00C85F53">
        <w:t xml:space="preserve">that </w:t>
      </w:r>
      <w:r w:rsidR="00465524" w:rsidRPr="00C85F53">
        <w:t>it</w:t>
      </w:r>
      <w:r w:rsidRPr="00C85F53">
        <w:t xml:space="preserve"> is to replace; and</w:t>
      </w:r>
    </w:p>
    <w:p w:rsidR="002701EE" w:rsidRPr="00C85F53" w:rsidRDefault="002701EE" w:rsidP="00CA6AB9">
      <w:pPr>
        <w:pStyle w:val="LDP1a"/>
        <w:keepNext/>
      </w:pPr>
      <w:r w:rsidRPr="00C85F53">
        <w:t>(c)</w:t>
      </w:r>
      <w:r w:rsidRPr="00C85F53">
        <w:tab/>
      </w:r>
      <w:proofErr w:type="gramStart"/>
      <w:r w:rsidRPr="00C85F53">
        <w:t>at</w:t>
      </w:r>
      <w:proofErr w:type="gramEnd"/>
      <w:r w:rsidRPr="00C85F53">
        <w:t xml:space="preserve"> least 1 document supporting the statement mentioned in paragraph (b).</w:t>
      </w:r>
    </w:p>
    <w:p w:rsidR="00296A80" w:rsidRPr="00C85F53" w:rsidRDefault="00296A80" w:rsidP="002701EE">
      <w:pPr>
        <w:pStyle w:val="LDNote"/>
      </w:pPr>
      <w:r w:rsidRPr="00C85F53">
        <w:rPr>
          <w:i/>
        </w:rPr>
        <w:t>Note for paragraph (a)   </w:t>
      </w:r>
      <w:proofErr w:type="gramStart"/>
      <w:r w:rsidRPr="00C85F53">
        <w:t>The</w:t>
      </w:r>
      <w:proofErr w:type="gramEnd"/>
      <w:r w:rsidRPr="00C85F53">
        <w:t xml:space="preserve"> application should mention the particular </w:t>
      </w:r>
      <w:r w:rsidR="003D1F0E" w:rsidRPr="00C85F53">
        <w:t>requirements</w:t>
      </w:r>
      <w:r w:rsidRPr="00C85F53">
        <w:t xml:space="preserve"> </w:t>
      </w:r>
      <w:r w:rsidR="003D1F0E" w:rsidRPr="00C85F53">
        <w:t>relating</w:t>
      </w:r>
      <w:r w:rsidR="007742DE" w:rsidRPr="00C85F53">
        <w:t xml:space="preserve"> to</w:t>
      </w:r>
      <w:r w:rsidR="003D1F0E" w:rsidRPr="00C85F53">
        <w:t xml:space="preserve"> the survey process </w:t>
      </w:r>
      <w:r w:rsidRPr="00C85F53">
        <w:t xml:space="preserve">or </w:t>
      </w:r>
      <w:r w:rsidR="003D1F0E" w:rsidRPr="00C85F53">
        <w:t xml:space="preserve">the </w:t>
      </w:r>
      <w:r w:rsidRPr="00C85F53">
        <w:t>standards applying to the vessel that are to be replaced.</w:t>
      </w:r>
    </w:p>
    <w:p w:rsidR="002701EE" w:rsidRPr="00C85F53" w:rsidRDefault="002701EE" w:rsidP="002701EE">
      <w:pPr>
        <w:pStyle w:val="LDNote"/>
      </w:pPr>
      <w:r w:rsidRPr="00C85F53">
        <w:rPr>
          <w:i/>
        </w:rPr>
        <w:t>Note</w:t>
      </w:r>
      <w:r w:rsidR="00BF69F9" w:rsidRPr="00C85F53">
        <w:rPr>
          <w:i/>
        </w:rPr>
        <w:t xml:space="preserve"> for paragraph (b)</w:t>
      </w:r>
      <w:r w:rsidRPr="00C85F53">
        <w:rPr>
          <w:i/>
        </w:rPr>
        <w:t>   </w:t>
      </w:r>
      <w:r w:rsidRPr="00C85F53">
        <w:t>If the a</w:t>
      </w:r>
      <w:r w:rsidR="00F2541B" w:rsidRPr="00C85F53">
        <w:t>pplication relates to the NSCV,</w:t>
      </w:r>
      <w:r w:rsidRPr="00C85F53">
        <w:t xml:space="preserve"> the statement may explain how the equivalent means of compliance meets the required outcomes</w:t>
      </w:r>
      <w:r w:rsidR="00256C41" w:rsidRPr="00C85F53">
        <w:t xml:space="preserve"> in the NSCV</w:t>
      </w:r>
      <w:r w:rsidRPr="00C85F53">
        <w:t xml:space="preserve"> </w:t>
      </w:r>
      <w:r w:rsidR="00900EF1" w:rsidRPr="00C85F53">
        <w:t xml:space="preserve">that apply </w:t>
      </w:r>
      <w:r w:rsidR="00135ED2" w:rsidRPr="00C85F53">
        <w:t xml:space="preserve">(if any) </w:t>
      </w:r>
      <w:r w:rsidRPr="00C85F53">
        <w:t>to the same level of safety as the deemed to satisfy solution.</w:t>
      </w:r>
      <w:r w:rsidR="007F34D2" w:rsidRPr="00C85F53">
        <w:t xml:space="preserve"> If the application relates to the USL Code, </w:t>
      </w:r>
      <w:r w:rsidR="00F950C0" w:rsidRPr="00C85F53">
        <w:t xml:space="preserve">the statement may explain how the equivalent means of compliance meets each requirement </w:t>
      </w:r>
      <w:r w:rsidR="004470FE" w:rsidRPr="00C85F53">
        <w:t xml:space="preserve">of the USL Code </w:t>
      </w:r>
      <w:r w:rsidR="00F950C0" w:rsidRPr="00C85F53">
        <w:t>to the same level of safety.</w:t>
      </w:r>
    </w:p>
    <w:p w:rsidR="002701EE" w:rsidRPr="00C85F53" w:rsidRDefault="002701EE" w:rsidP="002701EE">
      <w:pPr>
        <w:pStyle w:val="LDNote"/>
      </w:pPr>
      <w:r w:rsidRPr="00C85F53">
        <w:rPr>
          <w:i/>
        </w:rPr>
        <w:t>Examples for paragraph (c)</w:t>
      </w:r>
    </w:p>
    <w:p w:rsidR="002701EE" w:rsidRPr="00C85F53" w:rsidRDefault="008F7189" w:rsidP="00245E1C">
      <w:pPr>
        <w:pStyle w:val="LDNotePara"/>
        <w:tabs>
          <w:tab w:val="clear" w:pos="737"/>
        </w:tabs>
        <w:ind w:left="709" w:firstLine="142"/>
      </w:pPr>
      <w:r>
        <w:t>1   </w:t>
      </w:r>
      <w:r w:rsidR="002701EE" w:rsidRPr="00C85F53">
        <w:t>A report fro</w:t>
      </w:r>
      <w:r w:rsidR="00095C4B" w:rsidRPr="00C85F53">
        <w:t>m an accredited marine surveyor</w:t>
      </w:r>
      <w:r>
        <w:t>.</w:t>
      </w:r>
    </w:p>
    <w:p w:rsidR="002701EE" w:rsidRPr="00C85F53" w:rsidRDefault="008F7189" w:rsidP="00245E1C">
      <w:pPr>
        <w:pStyle w:val="LDNotePara"/>
        <w:ind w:left="709" w:firstLine="142"/>
      </w:pPr>
      <w:r>
        <w:t>2   </w:t>
      </w:r>
      <w:r w:rsidR="002701EE" w:rsidRPr="00C85F53">
        <w:t>National Association of Testing Authorities, A</w:t>
      </w:r>
      <w:r w:rsidR="00095C4B" w:rsidRPr="00C85F53">
        <w:t>ustralia (NATA) testing results</w:t>
      </w:r>
      <w:r>
        <w:t>.</w:t>
      </w:r>
    </w:p>
    <w:p w:rsidR="002701EE" w:rsidRPr="00C85F53" w:rsidRDefault="008F7189" w:rsidP="00245E1C">
      <w:pPr>
        <w:pStyle w:val="LDNotePara"/>
        <w:ind w:left="709" w:firstLine="142"/>
      </w:pPr>
      <w:r>
        <w:t>3   </w:t>
      </w:r>
      <w:r w:rsidR="00095C4B" w:rsidRPr="00C85F53">
        <w:t>A mill test report</w:t>
      </w:r>
      <w:r>
        <w:t>.</w:t>
      </w:r>
    </w:p>
    <w:p w:rsidR="002B4F1C" w:rsidRPr="00C85F53" w:rsidRDefault="002B4F1C" w:rsidP="002B4F1C">
      <w:pPr>
        <w:pStyle w:val="LDClause"/>
      </w:pPr>
      <w:r w:rsidRPr="00C85F53">
        <w:tab/>
      </w:r>
      <w:r w:rsidR="00E41859" w:rsidRPr="00C85F53">
        <w:t>(3</w:t>
      </w:r>
      <w:r w:rsidRPr="00C85F53">
        <w:t>)</w:t>
      </w:r>
      <w:r w:rsidRPr="00C85F53">
        <w:tab/>
        <w:t>Div</w:t>
      </w:r>
      <w:r w:rsidR="00E41859" w:rsidRPr="00C85F53">
        <w:t>ision 3</w:t>
      </w:r>
      <w:r w:rsidRPr="00C85F53">
        <w:t xml:space="preserve"> (other than section 13) of </w:t>
      </w:r>
      <w:r w:rsidRPr="00C85F53">
        <w:rPr>
          <w:i/>
        </w:rPr>
        <w:t xml:space="preserve">Marine Order 501 (Administration — national law) 2013 </w:t>
      </w:r>
      <w:r w:rsidRPr="00C85F53">
        <w:t xml:space="preserve">applies to an application for </w:t>
      </w:r>
      <w:r w:rsidR="000D4497">
        <w:t>an equivalent means of compliance</w:t>
      </w:r>
      <w:r w:rsidRPr="00C85F53">
        <w:t>.</w:t>
      </w:r>
    </w:p>
    <w:p w:rsidR="00F8142E" w:rsidRPr="00C85F53" w:rsidRDefault="00385B4E" w:rsidP="00F8142E">
      <w:pPr>
        <w:pStyle w:val="LDClauseHeading"/>
      </w:pPr>
      <w:bookmarkStart w:id="106" w:name="_Toc499289188"/>
      <w:bookmarkStart w:id="107" w:name="_Toc458608270"/>
      <w:bookmarkStart w:id="108" w:name="_Toc459798865"/>
      <w:r>
        <w:rPr>
          <w:rStyle w:val="CharSectNo"/>
          <w:noProof/>
        </w:rPr>
        <w:t>15</w:t>
      </w:r>
      <w:r w:rsidR="00F8142E" w:rsidRPr="00C85F53">
        <w:tab/>
        <w:t>Revocation of equivalent means of compliance</w:t>
      </w:r>
      <w:bookmarkEnd w:id="106"/>
    </w:p>
    <w:p w:rsidR="00F8142E" w:rsidRPr="00C85F53" w:rsidRDefault="006D1F4D" w:rsidP="00F8142E">
      <w:pPr>
        <w:pStyle w:val="LDClause"/>
      </w:pPr>
      <w:r w:rsidRPr="00C85F53">
        <w:tab/>
      </w:r>
      <w:r w:rsidR="006040AE" w:rsidRPr="00C85F53">
        <w:t>(1)</w:t>
      </w:r>
      <w:r w:rsidR="00F8142E" w:rsidRPr="00C85F53">
        <w:tab/>
        <w:t xml:space="preserve">The National Regulator may revoke an equivalent means of compliance approved under section </w:t>
      </w:r>
      <w:r w:rsidR="00385B4E">
        <w:rPr>
          <w:rStyle w:val="CharSectNo"/>
          <w:noProof/>
        </w:rPr>
        <w:t>13</w:t>
      </w:r>
      <w:r w:rsidR="00F8142E" w:rsidRPr="00C85F53">
        <w:t>.</w:t>
      </w:r>
    </w:p>
    <w:p w:rsidR="006040AE" w:rsidRPr="00C85F53" w:rsidRDefault="006040AE" w:rsidP="00F8142E">
      <w:pPr>
        <w:pStyle w:val="LDClause"/>
      </w:pPr>
      <w:r w:rsidRPr="00C85F53">
        <w:tab/>
        <w:t>(2)</w:t>
      </w:r>
      <w:r w:rsidRPr="00C85F53">
        <w:tab/>
        <w:t>A decision to revoke an equivalent means of compliance is a</w:t>
      </w:r>
      <w:r w:rsidR="00A313C1" w:rsidRPr="00C85F53">
        <w:t xml:space="preserve"> reviewable decision</w:t>
      </w:r>
      <w:r w:rsidRPr="00C85F53">
        <w:t xml:space="preserve"> for sections 16 and 17 of </w:t>
      </w:r>
      <w:r w:rsidRPr="00C85F53">
        <w:rPr>
          <w:i/>
        </w:rPr>
        <w:t>Marine Order 501 (Administration — national law) 2013.</w:t>
      </w:r>
    </w:p>
    <w:p w:rsidR="002701EE" w:rsidRPr="00C85F53" w:rsidRDefault="00385B4E" w:rsidP="003C4621">
      <w:pPr>
        <w:pStyle w:val="LDClauseHeading"/>
      </w:pPr>
      <w:bookmarkStart w:id="109" w:name="_Toc499289189"/>
      <w:r>
        <w:rPr>
          <w:rStyle w:val="CharSectNo"/>
          <w:noProof/>
        </w:rPr>
        <w:t>16</w:t>
      </w:r>
      <w:r w:rsidR="002701EE" w:rsidRPr="00C85F53">
        <w:tab/>
      </w:r>
      <w:r w:rsidR="00EE56B9" w:rsidRPr="00C85F53">
        <w:t>Duration</w:t>
      </w:r>
      <w:r w:rsidR="002701EE" w:rsidRPr="00C85F53">
        <w:t xml:space="preserve"> of</w:t>
      </w:r>
      <w:bookmarkEnd w:id="107"/>
      <w:bookmarkEnd w:id="108"/>
      <w:r w:rsidR="00F2541B" w:rsidRPr="00C85F53">
        <w:t xml:space="preserve"> </w:t>
      </w:r>
      <w:r w:rsidR="008A1C59" w:rsidRPr="00C85F53">
        <w:t>equivalent means of compliance</w:t>
      </w:r>
      <w:bookmarkEnd w:id="109"/>
    </w:p>
    <w:p w:rsidR="002701EE" w:rsidRPr="00C85F53" w:rsidRDefault="00696B2D" w:rsidP="002701EE">
      <w:pPr>
        <w:pStyle w:val="LDClause"/>
      </w:pPr>
      <w:r w:rsidRPr="00C85F53">
        <w:tab/>
      </w:r>
      <w:r w:rsidR="002701EE" w:rsidRPr="00C85F53">
        <w:tab/>
        <w:t>An equivalent means of compliance</w:t>
      </w:r>
      <w:r w:rsidR="008A1C59" w:rsidRPr="00C85F53">
        <w:t xml:space="preserve"> approved under section </w:t>
      </w:r>
      <w:r w:rsidR="00385B4E">
        <w:rPr>
          <w:rStyle w:val="CharSectNo"/>
          <w:noProof/>
        </w:rPr>
        <w:t>13</w:t>
      </w:r>
      <w:r w:rsidR="00F8142E" w:rsidRPr="00C85F53">
        <w:t>:</w:t>
      </w:r>
    </w:p>
    <w:p w:rsidR="002701EE" w:rsidRPr="00C85F53" w:rsidRDefault="002701EE" w:rsidP="002701EE">
      <w:pPr>
        <w:pStyle w:val="LDP1a"/>
      </w:pPr>
      <w:r w:rsidRPr="00C85F53">
        <w:t>(a)</w:t>
      </w:r>
      <w:r w:rsidRPr="00C85F53">
        <w:tab/>
      </w:r>
      <w:proofErr w:type="gramStart"/>
      <w:r w:rsidR="00F47F4B" w:rsidRPr="00C85F53">
        <w:t>commences</w:t>
      </w:r>
      <w:proofErr w:type="gramEnd"/>
      <w:r w:rsidRPr="00C85F53">
        <w:t xml:space="preserve"> on the day it is </w:t>
      </w:r>
      <w:r w:rsidR="007F34D2" w:rsidRPr="00C85F53">
        <w:t>approved by the National Regulator</w:t>
      </w:r>
      <w:r w:rsidRPr="00C85F53">
        <w:t>; and</w:t>
      </w:r>
    </w:p>
    <w:p w:rsidR="00131081" w:rsidRPr="00C85F53" w:rsidRDefault="00131081" w:rsidP="002701EE">
      <w:pPr>
        <w:pStyle w:val="LDP1a"/>
      </w:pPr>
      <w:r w:rsidRPr="00C85F53">
        <w:t>(b)</w:t>
      </w:r>
      <w:r w:rsidRPr="00C85F53">
        <w:tab/>
      </w:r>
      <w:proofErr w:type="gramStart"/>
      <w:r w:rsidR="00F8142E" w:rsidRPr="00C85F53">
        <w:t>remains</w:t>
      </w:r>
      <w:proofErr w:type="gramEnd"/>
      <w:r w:rsidR="003C4621" w:rsidRPr="00C85F53">
        <w:t xml:space="preserve"> in </w:t>
      </w:r>
      <w:r w:rsidR="0005188B" w:rsidRPr="00C85F53">
        <w:t>effect</w:t>
      </w:r>
      <w:r w:rsidRPr="00C85F53">
        <w:t xml:space="preserve"> </w:t>
      </w:r>
      <w:r w:rsidR="00F8142E" w:rsidRPr="00C85F53">
        <w:t>until</w:t>
      </w:r>
      <w:r w:rsidRPr="00C85F53">
        <w:t xml:space="preserve"> the day</w:t>
      </w:r>
      <w:r w:rsidR="003C4621" w:rsidRPr="00C85F53">
        <w:t xml:space="preserve"> specified</w:t>
      </w:r>
      <w:r w:rsidRPr="00C85F53">
        <w:t xml:space="preserve"> </w:t>
      </w:r>
      <w:r w:rsidR="003C4621" w:rsidRPr="00C85F53">
        <w:t>in the approval</w:t>
      </w:r>
      <w:r w:rsidR="007B25CF">
        <w:t xml:space="preserve"> </w:t>
      </w:r>
      <w:r w:rsidR="007F34D2" w:rsidRPr="00C85F53">
        <w:t>(if any)</w:t>
      </w:r>
      <w:r w:rsidR="00F8142E" w:rsidRPr="00C85F53">
        <w:t>, unless it is revoked earlier</w:t>
      </w:r>
      <w:r w:rsidRPr="00C85F53">
        <w:t>.</w:t>
      </w:r>
    </w:p>
    <w:p w:rsidR="00283CF4" w:rsidRPr="00C85F53" w:rsidRDefault="00283CF4" w:rsidP="00283CF4">
      <w:pPr>
        <w:pStyle w:val="LDDivision"/>
        <w:rPr>
          <w:rStyle w:val="CharPartText"/>
        </w:rPr>
      </w:pPr>
      <w:bookmarkStart w:id="110" w:name="_Toc499289190"/>
      <w:r w:rsidRPr="00C85F53">
        <w:rPr>
          <w:rStyle w:val="CharPartNo"/>
        </w:rPr>
        <w:lastRenderedPageBreak/>
        <w:t>Division 5</w:t>
      </w:r>
      <w:r w:rsidRPr="00C85F53">
        <w:tab/>
      </w:r>
      <w:r w:rsidR="00032BA2" w:rsidRPr="00C85F53">
        <w:rPr>
          <w:rStyle w:val="CharPartText"/>
        </w:rPr>
        <w:t>Definitions</w:t>
      </w:r>
      <w:r w:rsidR="00142005" w:rsidRPr="00C85F53">
        <w:rPr>
          <w:rStyle w:val="CharPartText"/>
        </w:rPr>
        <w:t xml:space="preserve"> and interpretation</w:t>
      </w:r>
      <w:bookmarkEnd w:id="110"/>
    </w:p>
    <w:p w:rsidR="00283CF4" w:rsidRPr="00C85F53" w:rsidRDefault="00385B4E" w:rsidP="00283CF4">
      <w:pPr>
        <w:pStyle w:val="LDClauseHeading"/>
      </w:pPr>
      <w:bookmarkStart w:id="111" w:name="_Toc499289191"/>
      <w:r>
        <w:rPr>
          <w:rStyle w:val="CharSectNo"/>
          <w:noProof/>
        </w:rPr>
        <w:t>17</w:t>
      </w:r>
      <w:r w:rsidR="00283CF4" w:rsidRPr="00C85F53">
        <w:tab/>
      </w:r>
      <w:r w:rsidR="00032BA2" w:rsidRPr="00C85F53">
        <w:t>Definitions</w:t>
      </w:r>
      <w:r w:rsidR="004F4D62" w:rsidRPr="00C85F53">
        <w:t xml:space="preserve"> and interpretation</w:t>
      </w:r>
      <w:bookmarkEnd w:id="111"/>
    </w:p>
    <w:p w:rsidR="00283CF4" w:rsidRPr="00C85F53" w:rsidRDefault="00283CF4" w:rsidP="0028230F">
      <w:pPr>
        <w:pStyle w:val="LDClause"/>
        <w:keepNext/>
      </w:pPr>
      <w:bookmarkStart w:id="112" w:name="_Toc305074560"/>
      <w:bookmarkStart w:id="113" w:name="_Toc405188343"/>
      <w:bookmarkStart w:id="114" w:name="_Toc381341559"/>
      <w:bookmarkStart w:id="115" w:name="_Toc359485553"/>
      <w:bookmarkStart w:id="116" w:name="_Toc346717799"/>
      <w:bookmarkStart w:id="117" w:name="_Toc458608251"/>
      <w:bookmarkStart w:id="118" w:name="_Toc459798846"/>
      <w:r w:rsidRPr="00C85F53">
        <w:tab/>
      </w:r>
      <w:r w:rsidR="004F4D62" w:rsidRPr="00C85F53">
        <w:t>(1)</w:t>
      </w:r>
      <w:r w:rsidRPr="00C85F53">
        <w:tab/>
        <w:t>In this Order:</w:t>
      </w:r>
    </w:p>
    <w:p w:rsidR="00283CF4" w:rsidRPr="00C85F53" w:rsidRDefault="00283CF4" w:rsidP="00283CF4">
      <w:pPr>
        <w:pStyle w:val="LDdefinition"/>
      </w:pPr>
      <w:proofErr w:type="gramStart"/>
      <w:r w:rsidRPr="00C85F53">
        <w:rPr>
          <w:b/>
          <w:i/>
        </w:rPr>
        <w:t>accredited</w:t>
      </w:r>
      <w:proofErr w:type="gramEnd"/>
      <w:r w:rsidRPr="00C85F53">
        <w:rPr>
          <w:b/>
          <w:i/>
        </w:rPr>
        <w:t xml:space="preserve"> marine surveyor</w:t>
      </w:r>
      <w:r w:rsidRPr="00C85F53">
        <w:rPr>
          <w:b/>
        </w:rPr>
        <w:t xml:space="preserve"> </w:t>
      </w:r>
      <w:r w:rsidRPr="00C85F53">
        <w:t>means a person who is accredited under section 24 of the</w:t>
      </w:r>
      <w:r w:rsidRPr="00C85F53">
        <w:rPr>
          <w:i/>
        </w:rPr>
        <w:t xml:space="preserve"> Marine Safety (Domestic Commercial Vessel) National Law Regulation 2013</w:t>
      </w:r>
      <w:r w:rsidRPr="00C85F53">
        <w:t>.</w:t>
      </w:r>
    </w:p>
    <w:p w:rsidR="00283CF4" w:rsidRPr="00C85F53" w:rsidRDefault="00283CF4" w:rsidP="00283CF4">
      <w:pPr>
        <w:pStyle w:val="LDdefinition"/>
      </w:pPr>
      <w:proofErr w:type="gramStart"/>
      <w:r w:rsidRPr="00C85F53">
        <w:rPr>
          <w:b/>
          <w:i/>
        </w:rPr>
        <w:t>being</w:t>
      </w:r>
      <w:proofErr w:type="gramEnd"/>
      <w:r w:rsidRPr="00C85F53">
        <w:rPr>
          <w:b/>
          <w:i/>
        </w:rPr>
        <w:t xml:space="preserve"> constructed </w:t>
      </w:r>
      <w:r w:rsidRPr="00C85F53">
        <w:t>means:</w:t>
      </w:r>
    </w:p>
    <w:p w:rsidR="00283CF4" w:rsidRPr="00C85F53" w:rsidRDefault="00283CF4" w:rsidP="00283CF4">
      <w:pPr>
        <w:pStyle w:val="LDP1a"/>
        <w:rPr>
          <w:lang w:eastAsia="en-AU"/>
        </w:rPr>
      </w:pPr>
      <w:r w:rsidRPr="00C85F53">
        <w:rPr>
          <w:lang w:eastAsia="en-AU"/>
        </w:rPr>
        <w:t>(a)</w:t>
      </w:r>
      <w:r w:rsidRPr="00C85F53">
        <w:rPr>
          <w:lang w:eastAsia="en-AU"/>
        </w:rPr>
        <w:tab/>
      </w:r>
      <w:proofErr w:type="gramStart"/>
      <w:r w:rsidRPr="00C85F53">
        <w:rPr>
          <w:lang w:eastAsia="en-AU"/>
        </w:rPr>
        <w:t>a</w:t>
      </w:r>
      <w:proofErr w:type="gramEnd"/>
      <w:r w:rsidRPr="00C85F53">
        <w:rPr>
          <w:lang w:eastAsia="en-AU"/>
        </w:rPr>
        <w:t xml:space="preserve"> vessel’s keel has been laid; or</w:t>
      </w:r>
    </w:p>
    <w:p w:rsidR="00283CF4" w:rsidRPr="00C85F53" w:rsidRDefault="00283CF4" w:rsidP="00283CF4">
      <w:pPr>
        <w:pStyle w:val="LDP1a"/>
        <w:rPr>
          <w:lang w:eastAsia="en-AU"/>
        </w:rPr>
      </w:pPr>
      <w:r w:rsidRPr="00C85F53">
        <w:rPr>
          <w:lang w:eastAsia="en-AU"/>
        </w:rPr>
        <w:t>(b)</w:t>
      </w:r>
      <w:r w:rsidRPr="00C85F53">
        <w:rPr>
          <w:lang w:eastAsia="en-AU"/>
        </w:rPr>
        <w:tab/>
      </w:r>
      <w:proofErr w:type="gramStart"/>
      <w:r w:rsidRPr="00C85F53">
        <w:rPr>
          <w:lang w:eastAsia="en-AU"/>
        </w:rPr>
        <w:t>construction</w:t>
      </w:r>
      <w:proofErr w:type="gramEnd"/>
      <w:r w:rsidRPr="00C85F53">
        <w:rPr>
          <w:lang w:eastAsia="en-AU"/>
        </w:rPr>
        <w:t xml:space="preserve"> identifiable with the vessel has begun and at least the lesser of 50 tonnes, or 10% of the estimated mass of all structural material, of the vessel had been assembled.</w:t>
      </w:r>
    </w:p>
    <w:p w:rsidR="00283CF4" w:rsidRPr="00C85F53" w:rsidRDefault="00283CF4" w:rsidP="00283CF4">
      <w:pPr>
        <w:pStyle w:val="LDdefinition"/>
        <w:rPr>
          <w:lang w:eastAsia="en-AU"/>
        </w:rPr>
      </w:pPr>
      <w:r w:rsidRPr="00C85F53">
        <w:rPr>
          <w:b/>
          <w:i/>
          <w:lang w:eastAsia="en-AU"/>
        </w:rPr>
        <w:t xml:space="preserve">Class 4 vessel </w:t>
      </w:r>
      <w:r w:rsidR="008F7189">
        <w:rPr>
          <w:lang w:eastAsia="en-AU"/>
        </w:rPr>
        <w:t>has the meaning given by the d</w:t>
      </w:r>
      <w:r w:rsidRPr="00C85F53">
        <w:rPr>
          <w:lang w:eastAsia="en-AU"/>
        </w:rPr>
        <w:t>ictionary in NSCV Part B.</w:t>
      </w:r>
    </w:p>
    <w:p w:rsidR="00283CF4" w:rsidRPr="00C85F53" w:rsidRDefault="00283CF4" w:rsidP="00283CF4">
      <w:pPr>
        <w:pStyle w:val="LDdefinition"/>
      </w:pPr>
      <w:proofErr w:type="gramStart"/>
      <w:r w:rsidRPr="00C85F53">
        <w:rPr>
          <w:b/>
          <w:i/>
        </w:rPr>
        <w:t>dangerous</w:t>
      </w:r>
      <w:proofErr w:type="gramEnd"/>
      <w:r w:rsidRPr="00C85F53">
        <w:rPr>
          <w:b/>
          <w:i/>
        </w:rPr>
        <w:t xml:space="preserve"> goods</w:t>
      </w:r>
      <w:r w:rsidRPr="00C85F53">
        <w:t xml:space="preserve"> has the meaning given by NSCV Part C4.</w:t>
      </w:r>
    </w:p>
    <w:p w:rsidR="00283CF4" w:rsidRPr="00C85F53" w:rsidRDefault="00283CF4" w:rsidP="00283CF4">
      <w:pPr>
        <w:pStyle w:val="LDdefinition"/>
        <w:keepNext/>
      </w:pPr>
      <w:proofErr w:type="gramStart"/>
      <w:r w:rsidRPr="00C85F53">
        <w:rPr>
          <w:b/>
          <w:i/>
        </w:rPr>
        <w:t>design</w:t>
      </w:r>
      <w:proofErr w:type="gramEnd"/>
      <w:r w:rsidRPr="00C85F53">
        <w:rPr>
          <w:b/>
          <w:i/>
        </w:rPr>
        <w:t xml:space="preserve"> approval</w:t>
      </w:r>
      <w:r w:rsidRPr="00C85F53">
        <w:rPr>
          <w:i/>
        </w:rPr>
        <w:t xml:space="preserve">, </w:t>
      </w:r>
      <w:r w:rsidRPr="00C85F53">
        <w:t>for an existing vessel,</w:t>
      </w:r>
      <w:r w:rsidRPr="00C85F53">
        <w:rPr>
          <w:i/>
        </w:rPr>
        <w:t xml:space="preserve"> </w:t>
      </w:r>
      <w:r w:rsidRPr="00C85F53">
        <w:t>means:</w:t>
      </w:r>
    </w:p>
    <w:p w:rsidR="00283CF4" w:rsidRPr="00C85F53" w:rsidRDefault="00283CF4" w:rsidP="00283CF4">
      <w:pPr>
        <w:pStyle w:val="LDP1a"/>
      </w:pPr>
      <w:r w:rsidRPr="00C85F53">
        <w:t>(a)</w:t>
      </w:r>
      <w:r w:rsidRPr="00C85F53">
        <w:tab/>
      </w:r>
      <w:proofErr w:type="gramStart"/>
      <w:r w:rsidRPr="00C85F53">
        <w:t>vessel</w:t>
      </w:r>
      <w:proofErr w:type="gramEnd"/>
      <w:r w:rsidRPr="00C85F53">
        <w:t xml:space="preserve"> design, plans or construction drawings approved by a State or Territory; or</w:t>
      </w:r>
    </w:p>
    <w:p w:rsidR="00283CF4" w:rsidRPr="00C85F53" w:rsidRDefault="00283CF4" w:rsidP="00283CF4">
      <w:pPr>
        <w:pStyle w:val="LDP1a"/>
      </w:pPr>
      <w:r w:rsidRPr="00C85F53">
        <w:t>(b)</w:t>
      </w:r>
      <w:r w:rsidRPr="00C85F53">
        <w:tab/>
      </w:r>
      <w:proofErr w:type="gramStart"/>
      <w:r w:rsidRPr="00C85F53">
        <w:t>a</w:t>
      </w:r>
      <w:proofErr w:type="gramEnd"/>
      <w:r w:rsidRPr="00C85F53">
        <w:t xml:space="preserve"> certificate of compliance for design for a State or Territory agency responsible for marine safety.</w:t>
      </w:r>
    </w:p>
    <w:p w:rsidR="00283CF4" w:rsidRPr="00C85F53" w:rsidRDefault="00283CF4" w:rsidP="00283CF4">
      <w:pPr>
        <w:pStyle w:val="LDdefinition"/>
      </w:pPr>
      <w:proofErr w:type="gramStart"/>
      <w:r w:rsidRPr="00C85F53">
        <w:rPr>
          <w:b/>
          <w:i/>
        </w:rPr>
        <w:t>fast</w:t>
      </w:r>
      <w:proofErr w:type="gramEnd"/>
      <w:r w:rsidRPr="00C85F53">
        <w:rPr>
          <w:b/>
          <w:i/>
        </w:rPr>
        <w:t xml:space="preserve"> craft</w:t>
      </w:r>
      <w:r w:rsidRPr="00C85F53">
        <w:rPr>
          <w:i/>
        </w:rPr>
        <w:t xml:space="preserve"> </w:t>
      </w:r>
      <w:r w:rsidR="008F7189">
        <w:t>has the meaning given by the d</w:t>
      </w:r>
      <w:r w:rsidRPr="00C85F53">
        <w:t>ictionary in NSCV Part B.</w:t>
      </w:r>
    </w:p>
    <w:p w:rsidR="00283CF4" w:rsidRPr="00C85F53" w:rsidRDefault="00283CF4" w:rsidP="00283CF4">
      <w:pPr>
        <w:pStyle w:val="LDdefinition"/>
      </w:pPr>
      <w:proofErr w:type="gramStart"/>
      <w:r w:rsidRPr="00C85F53">
        <w:rPr>
          <w:b/>
          <w:i/>
        </w:rPr>
        <w:t>load</w:t>
      </w:r>
      <w:proofErr w:type="gramEnd"/>
      <w:r w:rsidRPr="00C85F53">
        <w:rPr>
          <w:b/>
          <w:i/>
        </w:rPr>
        <w:t xml:space="preserve"> line certificate </w:t>
      </w:r>
      <w:r w:rsidRPr="00C85F53">
        <w:t xml:space="preserve">has the meaning given by section 6 of </w:t>
      </w:r>
      <w:r w:rsidRPr="00C85F53">
        <w:rPr>
          <w:i/>
        </w:rPr>
        <w:t>Marine Order 507 (Load line certificates — national law) 2013</w:t>
      </w:r>
      <w:r w:rsidRPr="00C85F53">
        <w:t>.</w:t>
      </w:r>
    </w:p>
    <w:p w:rsidR="00283CF4" w:rsidRPr="00C85F53" w:rsidRDefault="00283CF4" w:rsidP="00283CF4">
      <w:pPr>
        <w:pStyle w:val="LDdefinition"/>
        <w:rPr>
          <w:b/>
          <w:i/>
        </w:rPr>
      </w:pPr>
      <w:proofErr w:type="gramStart"/>
      <w:r w:rsidRPr="00C85F53">
        <w:rPr>
          <w:b/>
          <w:i/>
        </w:rPr>
        <w:t>recognised</w:t>
      </w:r>
      <w:proofErr w:type="gramEnd"/>
      <w:r w:rsidRPr="00C85F53">
        <w:rPr>
          <w:b/>
          <w:i/>
        </w:rPr>
        <w:t xml:space="preserve"> organisation</w:t>
      </w:r>
      <w:r w:rsidRPr="00C85F53">
        <w:rPr>
          <w:i/>
        </w:rPr>
        <w:t xml:space="preserve"> </w:t>
      </w:r>
      <w:r w:rsidRPr="00C85F53">
        <w:t xml:space="preserve">has the meaning given by section 14 of the </w:t>
      </w:r>
      <w:r w:rsidRPr="00C85F53">
        <w:rPr>
          <w:i/>
        </w:rPr>
        <w:t>Navigation Act 2012.</w:t>
      </w:r>
    </w:p>
    <w:p w:rsidR="008606C6" w:rsidRDefault="008606C6" w:rsidP="008606C6">
      <w:pPr>
        <w:pStyle w:val="LDdefinition"/>
      </w:pPr>
      <w:proofErr w:type="gramStart"/>
      <w:r w:rsidRPr="00C85F53">
        <w:rPr>
          <w:b/>
          <w:i/>
        </w:rPr>
        <w:t>service</w:t>
      </w:r>
      <w:proofErr w:type="gramEnd"/>
      <w:r w:rsidRPr="00C85F53">
        <w:rPr>
          <w:b/>
          <w:i/>
        </w:rPr>
        <w:t xml:space="preserve"> category</w:t>
      </w:r>
      <w:r w:rsidR="008F7189">
        <w:t xml:space="preserve"> has the meaning given by the d</w:t>
      </w:r>
      <w:r w:rsidRPr="00C85F53">
        <w:t>ictionary in NSCV Part B.</w:t>
      </w:r>
    </w:p>
    <w:p w:rsidR="00283CF4" w:rsidRPr="00C85F53" w:rsidRDefault="00283CF4" w:rsidP="00283CF4">
      <w:pPr>
        <w:pStyle w:val="LDdefinition"/>
        <w:rPr>
          <w:rFonts w:ascii="Segoe UI" w:hAnsi="Segoe UI" w:cs="Segoe UI"/>
          <w:color w:val="000000"/>
          <w:sz w:val="20"/>
          <w:szCs w:val="20"/>
        </w:rPr>
      </w:pPr>
      <w:proofErr w:type="gramStart"/>
      <w:r w:rsidRPr="00C85F53">
        <w:rPr>
          <w:b/>
          <w:i/>
        </w:rPr>
        <w:t>unrestricted</w:t>
      </w:r>
      <w:proofErr w:type="gramEnd"/>
      <w:r w:rsidRPr="00C85F53">
        <w:rPr>
          <w:b/>
          <w:i/>
        </w:rPr>
        <w:t xml:space="preserve"> electrical licence</w:t>
      </w:r>
      <w:r w:rsidRPr="00C85F53">
        <w:t xml:space="preserve"> means an electrical licence (however described) issued by a State or Territory that permits a person to perform all electrical work including</w:t>
      </w:r>
      <w:r w:rsidRPr="00C85F53">
        <w:rPr>
          <w:rFonts w:ascii="Segoe UI" w:hAnsi="Segoe UI" w:cs="Segoe UI"/>
          <w:color w:val="000000"/>
          <w:sz w:val="20"/>
          <w:szCs w:val="20"/>
        </w:rPr>
        <w:t>:</w:t>
      </w:r>
    </w:p>
    <w:p w:rsidR="00283CF4" w:rsidRPr="00C85F53" w:rsidRDefault="00283CF4" w:rsidP="00283CF4">
      <w:pPr>
        <w:pStyle w:val="LDP1a"/>
      </w:pPr>
      <w:r w:rsidRPr="00C85F53">
        <w:t>(a)</w:t>
      </w:r>
      <w:r w:rsidRPr="00C85F53">
        <w:tab/>
      </w:r>
      <w:proofErr w:type="gramStart"/>
      <w:r w:rsidRPr="00C85F53">
        <w:t>installing</w:t>
      </w:r>
      <w:proofErr w:type="gramEnd"/>
      <w:r w:rsidRPr="00C85F53">
        <w:t xml:space="preserve"> or changing overhead electrical line; and</w:t>
      </w:r>
    </w:p>
    <w:p w:rsidR="00283CF4" w:rsidRPr="00C85F53" w:rsidRDefault="00283CF4" w:rsidP="00283CF4">
      <w:pPr>
        <w:pStyle w:val="LDP1a"/>
      </w:pPr>
      <w:r w:rsidRPr="00C85F53">
        <w:t>(b)</w:t>
      </w:r>
      <w:r w:rsidRPr="00C85F53">
        <w:tab/>
      </w:r>
      <w:proofErr w:type="gramStart"/>
      <w:r w:rsidRPr="00C85F53">
        <w:t>installing</w:t>
      </w:r>
      <w:proofErr w:type="gramEnd"/>
      <w:r w:rsidRPr="00C85F53">
        <w:t xml:space="preserve"> electrical wiring; and</w:t>
      </w:r>
    </w:p>
    <w:p w:rsidR="00283CF4" w:rsidRPr="00C85F53" w:rsidRDefault="00283CF4" w:rsidP="00283CF4">
      <w:pPr>
        <w:pStyle w:val="LDP1a"/>
        <w:rPr>
          <w:lang w:eastAsia="en-AU"/>
        </w:rPr>
      </w:pPr>
      <w:r w:rsidRPr="00C85F53">
        <w:t>(c)</w:t>
      </w:r>
      <w:r w:rsidRPr="00C85F53">
        <w:tab/>
      </w:r>
      <w:proofErr w:type="gramStart"/>
      <w:r w:rsidRPr="00C85F53">
        <w:t>repairing</w:t>
      </w:r>
      <w:proofErr w:type="gramEnd"/>
      <w:r w:rsidRPr="00C85F53">
        <w:t xml:space="preserve"> electrical equipment.</w:t>
      </w:r>
    </w:p>
    <w:p w:rsidR="00283CF4" w:rsidRPr="00C85F53" w:rsidRDefault="00283CF4" w:rsidP="00283CF4">
      <w:pPr>
        <w:pStyle w:val="LDNote"/>
        <w:rPr>
          <w:i/>
        </w:rPr>
      </w:pPr>
      <w:r w:rsidRPr="00C85F53">
        <w:rPr>
          <w:i/>
        </w:rPr>
        <w:t>Note 1   </w:t>
      </w:r>
      <w:r w:rsidRPr="00C85F53">
        <w:t xml:space="preserve">For organisations that have been prescribed for the definition of </w:t>
      </w:r>
      <w:r w:rsidRPr="00C85F53">
        <w:rPr>
          <w:b/>
          <w:i/>
        </w:rPr>
        <w:t>recognised organisation</w:t>
      </w:r>
      <w:r w:rsidRPr="00C85F53">
        <w:t xml:space="preserve"> — see </w:t>
      </w:r>
      <w:r w:rsidRPr="00C85F53">
        <w:rPr>
          <w:i/>
        </w:rPr>
        <w:t>Marine Order 1 (Administration) 2013.</w:t>
      </w:r>
    </w:p>
    <w:bookmarkEnd w:id="112"/>
    <w:bookmarkEnd w:id="113"/>
    <w:bookmarkEnd w:id="114"/>
    <w:bookmarkEnd w:id="115"/>
    <w:bookmarkEnd w:id="116"/>
    <w:bookmarkEnd w:id="117"/>
    <w:bookmarkEnd w:id="118"/>
    <w:p w:rsidR="00283CF4" w:rsidRPr="00C85F53" w:rsidRDefault="00283CF4" w:rsidP="00283CF4">
      <w:pPr>
        <w:pStyle w:val="LDNote"/>
        <w:keepNext/>
      </w:pPr>
      <w:r w:rsidRPr="00C85F53">
        <w:rPr>
          <w:i/>
        </w:rPr>
        <w:t>Note 2</w:t>
      </w:r>
      <w:r w:rsidRPr="00C85F53">
        <w:t xml:space="preserve">   Some terms used in this Order are defined in </w:t>
      </w:r>
      <w:r w:rsidRPr="00C85F53">
        <w:rPr>
          <w:i/>
        </w:rPr>
        <w:t>Marine Order 501 (Administration — national law) 2013</w:t>
      </w:r>
      <w:r w:rsidRPr="00C85F53">
        <w:t>, including:</w:t>
      </w:r>
    </w:p>
    <w:p w:rsidR="00283CF4" w:rsidRPr="00C85F53" w:rsidRDefault="00283CF4" w:rsidP="00283CF4">
      <w:pPr>
        <w:pStyle w:val="LDNote"/>
        <w:numPr>
          <w:ilvl w:val="0"/>
          <w:numId w:val="32"/>
        </w:numPr>
      </w:pPr>
      <w:r w:rsidRPr="00C85F53">
        <w:t>approved form</w:t>
      </w:r>
    </w:p>
    <w:p w:rsidR="00283CF4" w:rsidRPr="00C85F53" w:rsidRDefault="00283CF4" w:rsidP="00283CF4">
      <w:pPr>
        <w:pStyle w:val="LDNote"/>
        <w:numPr>
          <w:ilvl w:val="0"/>
          <w:numId w:val="32"/>
        </w:numPr>
      </w:pPr>
      <w:r w:rsidRPr="00C85F53">
        <w:t>Load Lines Convention</w:t>
      </w:r>
    </w:p>
    <w:p w:rsidR="00283CF4" w:rsidRPr="00C85F53" w:rsidRDefault="00283CF4" w:rsidP="00283CF4">
      <w:pPr>
        <w:pStyle w:val="LDNote"/>
        <w:numPr>
          <w:ilvl w:val="0"/>
          <w:numId w:val="32"/>
        </w:numPr>
      </w:pPr>
      <w:r w:rsidRPr="00C85F53">
        <w:t>national law</w:t>
      </w:r>
    </w:p>
    <w:p w:rsidR="00283CF4" w:rsidRPr="00C85F53" w:rsidRDefault="00283CF4" w:rsidP="00283CF4">
      <w:pPr>
        <w:pStyle w:val="LDNote"/>
        <w:numPr>
          <w:ilvl w:val="0"/>
          <w:numId w:val="32"/>
        </w:numPr>
      </w:pPr>
      <w:r w:rsidRPr="00C85F53">
        <w:t>NSAMS</w:t>
      </w:r>
    </w:p>
    <w:p w:rsidR="00283CF4" w:rsidRPr="00C85F53" w:rsidRDefault="00283CF4" w:rsidP="00283CF4">
      <w:pPr>
        <w:pStyle w:val="LDNote"/>
        <w:numPr>
          <w:ilvl w:val="0"/>
          <w:numId w:val="32"/>
        </w:numPr>
      </w:pPr>
      <w:r w:rsidRPr="00C85F53">
        <w:t>NSCV</w:t>
      </w:r>
    </w:p>
    <w:p w:rsidR="00283CF4" w:rsidRPr="00C85F53" w:rsidRDefault="00283CF4" w:rsidP="00283CF4">
      <w:pPr>
        <w:pStyle w:val="LDNote"/>
        <w:numPr>
          <w:ilvl w:val="0"/>
          <w:numId w:val="32"/>
        </w:numPr>
      </w:pPr>
      <w:r w:rsidRPr="00C85F53">
        <w:t>USL Code.</w:t>
      </w:r>
    </w:p>
    <w:p w:rsidR="00F20E7D" w:rsidRPr="00C85F53" w:rsidRDefault="00283CF4" w:rsidP="00283CF4">
      <w:pPr>
        <w:pStyle w:val="LDNote"/>
        <w:keepNext/>
      </w:pPr>
      <w:r w:rsidRPr="00C85F53">
        <w:rPr>
          <w:rStyle w:val="charItals"/>
        </w:rPr>
        <w:t>Note 3   </w:t>
      </w:r>
      <w:r w:rsidRPr="00C85F53">
        <w:rPr>
          <w:rStyle w:val="charItals"/>
          <w:i w:val="0"/>
        </w:rPr>
        <w:t>Other t</w:t>
      </w:r>
      <w:r w:rsidRPr="00C85F53">
        <w:t>erms used in this Order have the same meaning that they have in the</w:t>
      </w:r>
      <w:r w:rsidRPr="00C85F53">
        <w:rPr>
          <w:i/>
        </w:rPr>
        <w:t xml:space="preserve"> </w:t>
      </w:r>
      <w:r w:rsidRPr="00C85F53">
        <w:t>national law, including</w:t>
      </w:r>
      <w:r w:rsidR="00F20E7D" w:rsidRPr="00C85F53">
        <w:t>:</w:t>
      </w:r>
    </w:p>
    <w:p w:rsidR="00F20E7D" w:rsidRPr="00C85F53" w:rsidRDefault="00F20E7D" w:rsidP="00F20E7D">
      <w:pPr>
        <w:pStyle w:val="LDNote"/>
        <w:numPr>
          <w:ilvl w:val="0"/>
          <w:numId w:val="32"/>
        </w:numPr>
      </w:pPr>
      <w:r w:rsidRPr="00C85F53">
        <w:t>domestic commercial vessel</w:t>
      </w:r>
    </w:p>
    <w:p w:rsidR="00F20E7D" w:rsidRPr="00C85F53" w:rsidRDefault="00F20E7D" w:rsidP="00F20E7D">
      <w:pPr>
        <w:pStyle w:val="LDNote"/>
        <w:numPr>
          <w:ilvl w:val="0"/>
          <w:numId w:val="32"/>
        </w:numPr>
      </w:pPr>
      <w:proofErr w:type="gramStart"/>
      <w:r w:rsidRPr="00C85F53">
        <w:t>foreign</w:t>
      </w:r>
      <w:proofErr w:type="gramEnd"/>
      <w:r w:rsidRPr="00C85F53">
        <w:t xml:space="preserve"> vessel.</w:t>
      </w:r>
    </w:p>
    <w:p w:rsidR="004F4D62" w:rsidRPr="00C85F53" w:rsidRDefault="004F4D62" w:rsidP="004F4D62">
      <w:pPr>
        <w:pStyle w:val="LDClause"/>
      </w:pPr>
      <w:r w:rsidRPr="00C85F53">
        <w:lastRenderedPageBreak/>
        <w:tab/>
        <w:t>(2)</w:t>
      </w:r>
      <w:r w:rsidRPr="00C85F53">
        <w:tab/>
        <w:t xml:space="preserve">Unless the contrary intention appears, mention </w:t>
      </w:r>
      <w:r w:rsidR="000C46BF" w:rsidRPr="00C85F53">
        <w:t xml:space="preserve">in this Order </w:t>
      </w:r>
      <w:r w:rsidRPr="00C85F53">
        <w:t>of any of the following instruments means the instrument existing from time to time:</w:t>
      </w:r>
    </w:p>
    <w:p w:rsidR="004F4D62" w:rsidRPr="00C85F53" w:rsidRDefault="004F4D62" w:rsidP="004F4D62">
      <w:pPr>
        <w:pStyle w:val="LDP1a"/>
      </w:pPr>
      <w:r w:rsidRPr="00C85F53">
        <w:t>(a)</w:t>
      </w:r>
      <w:r w:rsidRPr="00C85F53">
        <w:tab/>
        <w:t>NSAMS;</w:t>
      </w:r>
    </w:p>
    <w:p w:rsidR="004F4D62" w:rsidRPr="00C85F53" w:rsidRDefault="004F4D62" w:rsidP="004F4D62">
      <w:pPr>
        <w:pStyle w:val="LDP1a"/>
      </w:pPr>
      <w:r w:rsidRPr="00C85F53">
        <w:t>(b)</w:t>
      </w:r>
      <w:r w:rsidRPr="00C85F53">
        <w:tab/>
        <w:t>NSCV;</w:t>
      </w:r>
    </w:p>
    <w:p w:rsidR="004F4D62" w:rsidRDefault="004F4D62" w:rsidP="004F4D62">
      <w:pPr>
        <w:pStyle w:val="LDP1a"/>
      </w:pPr>
      <w:r w:rsidRPr="00C85F53">
        <w:t>(c)</w:t>
      </w:r>
      <w:r w:rsidRPr="00C85F53">
        <w:tab/>
        <w:t>USL Code.</w:t>
      </w:r>
    </w:p>
    <w:p w:rsidR="000F1569" w:rsidRPr="00443361" w:rsidRDefault="000F1569" w:rsidP="000F1569">
      <w:pPr>
        <w:pStyle w:val="LDNote"/>
      </w:pPr>
      <w:r w:rsidRPr="000F1569">
        <w:rPr>
          <w:rStyle w:val="charItals"/>
        </w:rPr>
        <w:t>Note</w:t>
      </w:r>
      <w:r w:rsidRPr="00443361">
        <w:rPr>
          <w:rStyle w:val="charItals"/>
          <w:i w:val="0"/>
        </w:rPr>
        <w:t>   </w:t>
      </w:r>
      <w:r>
        <w:rPr>
          <w:rStyle w:val="charItals"/>
          <w:i w:val="0"/>
        </w:rPr>
        <w:t>NSAMS, NSCV and USL Code are</w:t>
      </w:r>
      <w:r w:rsidRPr="00443361">
        <w:rPr>
          <w:rStyle w:val="charItals"/>
          <w:i w:val="0"/>
        </w:rPr>
        <w:t xml:space="preserve"> available for free on AMSA’s website at </w:t>
      </w:r>
      <w:r w:rsidRPr="000F1569">
        <w:t>http://www.amsa.gov.au</w:t>
      </w:r>
      <w:r w:rsidRPr="00443361">
        <w:rPr>
          <w:rStyle w:val="charItals"/>
          <w:i w:val="0"/>
        </w:rPr>
        <w:t>.</w:t>
      </w:r>
    </w:p>
    <w:p w:rsidR="004F4D62" w:rsidRPr="00C85F53" w:rsidRDefault="00385B4E" w:rsidP="004F4D62">
      <w:pPr>
        <w:pStyle w:val="LDClauseHeading"/>
      </w:pPr>
      <w:bookmarkStart w:id="119" w:name="_Toc405188344"/>
      <w:bookmarkStart w:id="120" w:name="_Toc381341560"/>
      <w:bookmarkStart w:id="121" w:name="_Toc359485554"/>
      <w:bookmarkStart w:id="122" w:name="_Toc346717800"/>
      <w:bookmarkStart w:id="123" w:name="_Toc458608252"/>
      <w:bookmarkStart w:id="124" w:name="_Toc459798847"/>
      <w:bookmarkStart w:id="125" w:name="_Toc499289192"/>
      <w:r>
        <w:rPr>
          <w:rStyle w:val="CharSectNo"/>
          <w:noProof/>
        </w:rPr>
        <w:t>18</w:t>
      </w:r>
      <w:r w:rsidR="004F4D62" w:rsidRPr="00C85F53">
        <w:tab/>
        <w:t>Existing</w:t>
      </w:r>
      <w:r w:rsidR="00E35CE8" w:rsidRPr="00C85F53">
        <w:t xml:space="preserve"> vessel</w:t>
      </w:r>
      <w:r w:rsidR="007F6B61" w:rsidRPr="00C85F53">
        <w:t>,</w:t>
      </w:r>
      <w:r w:rsidR="004F4D62" w:rsidRPr="00C85F53">
        <w:t xml:space="preserve"> </w:t>
      </w:r>
      <w:r w:rsidR="00E35CE8" w:rsidRPr="00C85F53">
        <w:t>transitional vessel</w:t>
      </w:r>
      <w:r w:rsidR="006B5AAD" w:rsidRPr="00C85F53">
        <w:t xml:space="preserve"> </w:t>
      </w:r>
      <w:r w:rsidR="004F4D62" w:rsidRPr="00C85F53">
        <w:t xml:space="preserve">and </w:t>
      </w:r>
      <w:r w:rsidR="00E35CE8" w:rsidRPr="00C85F53">
        <w:t xml:space="preserve">new </w:t>
      </w:r>
      <w:r w:rsidR="004F4D62" w:rsidRPr="00C85F53">
        <w:t>vessel</w:t>
      </w:r>
      <w:bookmarkEnd w:id="119"/>
      <w:bookmarkEnd w:id="120"/>
      <w:bookmarkEnd w:id="121"/>
      <w:bookmarkEnd w:id="122"/>
      <w:bookmarkEnd w:id="123"/>
      <w:bookmarkEnd w:id="124"/>
      <w:r w:rsidR="004F4D62" w:rsidRPr="00C85F53">
        <w:t> — meaning</w:t>
      </w:r>
      <w:bookmarkEnd w:id="125"/>
    </w:p>
    <w:p w:rsidR="005C5001" w:rsidRDefault="005C5001" w:rsidP="005C5001">
      <w:pPr>
        <w:pStyle w:val="LDClause"/>
        <w:rPr>
          <w:sz w:val="20"/>
          <w:szCs w:val="20"/>
        </w:rPr>
      </w:pPr>
      <w:r>
        <w:tab/>
        <w:t>(1)</w:t>
      </w:r>
      <w:r>
        <w:tab/>
        <w:t xml:space="preserve">For this Order, a domestic </w:t>
      </w:r>
      <w:r w:rsidRPr="005C5001">
        <w:t>commercial</w:t>
      </w:r>
      <w:r>
        <w:t xml:space="preserve"> vessel is an existing vessel if:</w:t>
      </w:r>
    </w:p>
    <w:p w:rsidR="005C5001" w:rsidRDefault="005C5001" w:rsidP="005C5001">
      <w:pPr>
        <w:pStyle w:val="LDP1a"/>
      </w:pPr>
      <w:r>
        <w:t>(a)</w:t>
      </w:r>
      <w:r>
        <w:tab/>
        <w:t>for a vessel that was constructed before 1 July 2013 — it was entitled</w:t>
      </w:r>
      <w:r w:rsidR="00916C0C">
        <w:t xml:space="preserve">, or issued </w:t>
      </w:r>
      <w:r w:rsidR="00EC690E">
        <w:t xml:space="preserve">with </w:t>
      </w:r>
      <w:r w:rsidR="00916C0C">
        <w:t xml:space="preserve">a survey certificate (however described), </w:t>
      </w:r>
      <w:r>
        <w:t>under an Australian State, Territory or Commonwealth law to operate in connection with a commercial, governmental or research activity for the 2 year period ending on 30 June 2013</w:t>
      </w:r>
      <w:r w:rsidR="008344DD">
        <w:t xml:space="preserve"> and </w:t>
      </w:r>
      <w:r w:rsidR="007C27F8">
        <w:t xml:space="preserve">it </w:t>
      </w:r>
      <w:r w:rsidR="008344DD">
        <w:t>was not a foreign vessel at any time in that 2 year period</w:t>
      </w:r>
      <w:r>
        <w:t>; and</w:t>
      </w:r>
    </w:p>
    <w:p w:rsidR="005C5001" w:rsidRDefault="005C5001" w:rsidP="005C5001">
      <w:pPr>
        <w:pStyle w:val="LDP1a"/>
      </w:pPr>
      <w:r>
        <w:t>(b)</w:t>
      </w:r>
      <w:r>
        <w:tab/>
        <w:t xml:space="preserve">for a vessel that was being constructed on 30 June 2013 — it has design approval lodged and approved before 1 July 2013 for use in connection with a commercial, governmental or research activity </w:t>
      </w:r>
      <w:r w:rsidR="003B53C5">
        <w:t>and</w:t>
      </w:r>
      <w:r w:rsidR="006B1D47">
        <w:t>,</w:t>
      </w:r>
      <w:r>
        <w:t xml:space="preserve"> </w:t>
      </w:r>
      <w:r w:rsidR="006B1D47">
        <w:t xml:space="preserve">if </w:t>
      </w:r>
      <w:r w:rsidR="00FE1C3B">
        <w:t>completed</w:t>
      </w:r>
      <w:r w:rsidR="00957283">
        <w:t xml:space="preserve"> after 30 June 2013</w:t>
      </w:r>
      <w:r w:rsidR="006B1D47">
        <w:t xml:space="preserve">, </w:t>
      </w:r>
      <w:r>
        <w:t>it has been used in connection with a commercial, governmental or research activity in the 2 year period after</w:t>
      </w:r>
      <w:r w:rsidR="00957283">
        <w:t xml:space="preserve"> </w:t>
      </w:r>
      <w:r w:rsidR="007C27F8">
        <w:t>its</w:t>
      </w:r>
      <w:r>
        <w:t xml:space="preserve"> </w:t>
      </w:r>
      <w:r w:rsidR="00FE1C3B">
        <w:t>completion</w:t>
      </w:r>
      <w:r>
        <w:t xml:space="preserve">; </w:t>
      </w:r>
      <w:r w:rsidR="00AD76B6">
        <w:t>and</w:t>
      </w:r>
    </w:p>
    <w:p w:rsidR="005C5001" w:rsidRDefault="005C5001" w:rsidP="005C5001">
      <w:pPr>
        <w:pStyle w:val="LDP1a"/>
      </w:pPr>
      <w:r>
        <w:t>(c)</w:t>
      </w:r>
      <w:r>
        <w:tab/>
        <w:t xml:space="preserve">for a vessel that had not commenced construction before 1 July 2013 — it was being </w:t>
      </w:r>
      <w:r w:rsidRPr="005C5001">
        <w:t>constructed</w:t>
      </w:r>
      <w:r>
        <w:t xml:space="preserve"> on 30 June 2016 and has design approval that was lodged before 1 July 2013, and subsequently approved, for use in connection with a commercial, governmental or research activity</w:t>
      </w:r>
      <w:r w:rsidR="00137DF6">
        <w:t xml:space="preserve"> and</w:t>
      </w:r>
      <w:r w:rsidR="006B1D47">
        <w:t xml:space="preserve">, if </w:t>
      </w:r>
      <w:r w:rsidR="00FE1C3B">
        <w:t>completed</w:t>
      </w:r>
      <w:r w:rsidR="00957283">
        <w:t xml:space="preserve"> after 30 June 2016</w:t>
      </w:r>
      <w:r w:rsidR="006B1D47">
        <w:t>,</w:t>
      </w:r>
      <w:r w:rsidR="00137DF6">
        <w:t xml:space="preserve"> it has been used in connection with a commercial, governmental or research activity in the 2 year period after </w:t>
      </w:r>
      <w:r w:rsidR="007C27F8">
        <w:t>its</w:t>
      </w:r>
      <w:r w:rsidR="00957283">
        <w:t xml:space="preserve"> </w:t>
      </w:r>
      <w:r w:rsidR="00FE1C3B">
        <w:t>completion</w:t>
      </w:r>
      <w:r w:rsidR="008344DD">
        <w:t>.</w:t>
      </w:r>
    </w:p>
    <w:p w:rsidR="00F852DF" w:rsidRPr="00C85F53" w:rsidRDefault="004F4D62" w:rsidP="00F852DF">
      <w:pPr>
        <w:pStyle w:val="LDClause"/>
        <w:keepNext/>
      </w:pPr>
      <w:r w:rsidRPr="00C85F53">
        <w:tab/>
      </w:r>
      <w:r w:rsidR="00F852DF" w:rsidRPr="00C85F53">
        <w:t>(2)</w:t>
      </w:r>
      <w:r w:rsidR="00F852DF" w:rsidRPr="00C85F53">
        <w:tab/>
        <w:t>However, an existing vessel is taken to be a transitional vessel if:</w:t>
      </w:r>
    </w:p>
    <w:p w:rsidR="00F852DF" w:rsidRPr="00C85F53" w:rsidRDefault="00F852DF" w:rsidP="00F852DF">
      <w:pPr>
        <w:pStyle w:val="LDP1a"/>
      </w:pPr>
      <w:r w:rsidRPr="00C85F53">
        <w:t>(a)</w:t>
      </w:r>
      <w:r w:rsidRPr="00C85F53">
        <w:tab/>
      </w:r>
      <w:proofErr w:type="gramStart"/>
      <w:r w:rsidRPr="00C85F53">
        <w:t>a</w:t>
      </w:r>
      <w:proofErr w:type="gramEnd"/>
      <w:r w:rsidRPr="00C85F53">
        <w:t xml:space="preserve"> change mentioned in Schedule 1 has occurred; or</w:t>
      </w:r>
    </w:p>
    <w:p w:rsidR="00F852DF" w:rsidRPr="00C85F53" w:rsidRDefault="00F852DF" w:rsidP="00F852DF">
      <w:pPr>
        <w:pStyle w:val="LDP1a"/>
      </w:pPr>
      <w:r w:rsidRPr="00C85F53">
        <w:t>(b)</w:t>
      </w:r>
      <w:r w:rsidRPr="00C85F53">
        <w:tab/>
      </w:r>
      <w:proofErr w:type="gramStart"/>
      <w:r w:rsidRPr="00C85F53">
        <w:t>the</w:t>
      </w:r>
      <w:proofErr w:type="gramEnd"/>
      <w:r w:rsidRPr="00C85F53">
        <w:t xml:space="preserve"> vessel has had a certificate of survey that ceased to be in force for a period of at least 2 years.</w:t>
      </w:r>
    </w:p>
    <w:p w:rsidR="00F852DF" w:rsidRPr="00C85F53" w:rsidRDefault="00F852DF" w:rsidP="00F852DF">
      <w:pPr>
        <w:pStyle w:val="LDNote"/>
      </w:pPr>
      <w:r w:rsidRPr="00C85F53">
        <w:rPr>
          <w:i/>
        </w:rPr>
        <w:t>Note for paragraph (a)   </w:t>
      </w:r>
      <w:r w:rsidRPr="00C85F53">
        <w:t xml:space="preserve">Changes mentioned in Schedule 1 include changes to the vessel’s operations, structure, equipment, systems, fittings, or arrangements. Paragraph </w:t>
      </w:r>
      <w:r w:rsidR="00385B4E" w:rsidRPr="00385B4E">
        <w:t>7</w:t>
      </w:r>
      <w:r w:rsidRPr="00C85F53">
        <w:t>(1</w:t>
      </w:r>
      <w:proofErr w:type="gramStart"/>
      <w:r w:rsidRPr="00C85F53">
        <w:t>)(</w:t>
      </w:r>
      <w:proofErr w:type="gramEnd"/>
      <w:r w:rsidRPr="00C85F53">
        <w:t>g) provides that it is a condition on a certificate of survey that the vessel is not to be operated if a change mentioned in Schedule 1 has occurred.</w:t>
      </w:r>
    </w:p>
    <w:p w:rsidR="004F4D62" w:rsidRPr="00C85F53" w:rsidRDefault="00F852DF" w:rsidP="00F852DF">
      <w:pPr>
        <w:pStyle w:val="LDClause"/>
        <w:keepNext/>
      </w:pPr>
      <w:r w:rsidRPr="00C85F53">
        <w:tab/>
        <w:t>(3</w:t>
      </w:r>
      <w:r w:rsidR="004F4D62" w:rsidRPr="00C85F53">
        <w:t>)</w:t>
      </w:r>
      <w:r w:rsidR="004F4D62" w:rsidRPr="00C85F53">
        <w:tab/>
      </w:r>
      <w:r w:rsidRPr="00C85F53">
        <w:t>For this Order, a</w:t>
      </w:r>
      <w:r w:rsidR="004F4D62" w:rsidRPr="00C85F53">
        <w:t xml:space="preserve"> domestic commercial ves</w:t>
      </w:r>
      <w:r w:rsidR="00F73510" w:rsidRPr="00C85F53">
        <w:t>sel is a new vessel</w:t>
      </w:r>
      <w:r w:rsidR="004F4D62" w:rsidRPr="00C85F53">
        <w:t xml:space="preserve"> if subsection</w:t>
      </w:r>
      <w:r w:rsidR="0006444E" w:rsidRPr="00C85F53">
        <w:t>s</w:t>
      </w:r>
      <w:r w:rsidR="004F4D62" w:rsidRPr="00C85F53">
        <w:t xml:space="preserve"> (1) </w:t>
      </w:r>
      <w:r w:rsidR="0006444E" w:rsidRPr="00C85F53">
        <w:t>and</w:t>
      </w:r>
      <w:r w:rsidR="00E35CE8" w:rsidRPr="00C85F53">
        <w:t xml:space="preserve"> (2) </w:t>
      </w:r>
      <w:r w:rsidR="0006444E" w:rsidRPr="00C85F53">
        <w:t>do</w:t>
      </w:r>
      <w:r w:rsidR="004F4D62" w:rsidRPr="00C85F53">
        <w:t xml:space="preserve"> not apply to the vessel.</w:t>
      </w:r>
    </w:p>
    <w:p w:rsidR="008B7641" w:rsidRPr="00C85F53" w:rsidRDefault="008B7641" w:rsidP="00CC27AF">
      <w:pPr>
        <w:pStyle w:val="LDClause"/>
        <w:sectPr w:rsidR="008B7641" w:rsidRPr="00C85F53" w:rsidSect="00AB5FCB">
          <w:headerReference w:type="even" r:id="rId20"/>
          <w:headerReference w:type="default" r:id="rId21"/>
          <w:headerReference w:type="first" r:id="rId22"/>
          <w:footerReference w:type="first" r:id="rId23"/>
          <w:pgSz w:w="11907" w:h="16839" w:code="9"/>
          <w:pgMar w:top="1361" w:right="1701" w:bottom="1361" w:left="1701" w:header="567" w:footer="567" w:gutter="0"/>
          <w:cols w:space="708"/>
          <w:docGrid w:linePitch="360"/>
        </w:sectPr>
      </w:pPr>
      <w:bookmarkStart w:id="126" w:name="_Toc280562423"/>
      <w:bookmarkStart w:id="127" w:name="_Toc292805661"/>
    </w:p>
    <w:p w:rsidR="008B7641" w:rsidRPr="00C85F53" w:rsidRDefault="008B7641" w:rsidP="008B7641">
      <w:pPr>
        <w:pStyle w:val="LDScheduleheading"/>
        <w:pageBreakBefore/>
      </w:pPr>
      <w:bookmarkStart w:id="128" w:name="_Toc499289193"/>
      <w:bookmarkEnd w:id="126"/>
      <w:bookmarkEnd w:id="127"/>
      <w:r w:rsidRPr="00C85F53">
        <w:rPr>
          <w:rStyle w:val="CharPartNo"/>
          <w:rFonts w:cs="Arial"/>
        </w:rPr>
        <w:lastRenderedPageBreak/>
        <w:t>Schedule 1</w:t>
      </w:r>
      <w:r w:rsidRPr="00C85F53">
        <w:tab/>
      </w:r>
      <w:r w:rsidRPr="00C85F53">
        <w:rPr>
          <w:rStyle w:val="CharPartText"/>
        </w:rPr>
        <w:t>Vessel changes</w:t>
      </w:r>
      <w:bookmarkEnd w:id="128"/>
    </w:p>
    <w:p w:rsidR="00A2747E" w:rsidRPr="00C85F53" w:rsidRDefault="00573CD6" w:rsidP="008B7641">
      <w:pPr>
        <w:pStyle w:val="LDReference"/>
      </w:pPr>
      <w:r w:rsidRPr="00C85F53">
        <w:t>(</w:t>
      </w:r>
      <w:proofErr w:type="gramStart"/>
      <w:r w:rsidR="00F81728" w:rsidRPr="00C85F53">
        <w:t>paragraph</w:t>
      </w:r>
      <w:r w:rsidR="006C4103" w:rsidRPr="00C85F53">
        <w:t>s</w:t>
      </w:r>
      <w:proofErr w:type="gramEnd"/>
      <w:r w:rsidR="00A73F3D" w:rsidRPr="00C85F53">
        <w:t xml:space="preserve"> </w:t>
      </w:r>
      <w:r w:rsidR="00385B4E">
        <w:rPr>
          <w:rStyle w:val="CharSectNo"/>
          <w:noProof/>
        </w:rPr>
        <w:t>4</w:t>
      </w:r>
      <w:r w:rsidR="00E41859" w:rsidRPr="00C85F53">
        <w:t>(4</w:t>
      </w:r>
      <w:r w:rsidR="006C4103" w:rsidRPr="00C85F53">
        <w:t>)(a</w:t>
      </w:r>
      <w:r w:rsidR="00AD1CC7" w:rsidRPr="00C85F53">
        <w:t>)</w:t>
      </w:r>
      <w:r w:rsidR="009A1D54" w:rsidRPr="00C85F53">
        <w:t xml:space="preserve">, </w:t>
      </w:r>
      <w:r w:rsidR="00385B4E">
        <w:rPr>
          <w:rStyle w:val="CharSectNo"/>
          <w:noProof/>
        </w:rPr>
        <w:t>12</w:t>
      </w:r>
      <w:r w:rsidR="006C4103" w:rsidRPr="00C85F53">
        <w:t>(2)(c)</w:t>
      </w:r>
      <w:r w:rsidR="009A1D54" w:rsidRPr="00C85F53">
        <w:t xml:space="preserve"> and</w:t>
      </w:r>
      <w:r w:rsidR="00D6360D" w:rsidRPr="00C85F53">
        <w:t xml:space="preserve"> </w:t>
      </w:r>
      <w:r w:rsidR="00385B4E">
        <w:rPr>
          <w:rStyle w:val="CharSectNo"/>
          <w:noProof/>
        </w:rPr>
        <w:t>18</w:t>
      </w:r>
      <w:r w:rsidR="00E41859" w:rsidRPr="00C85F53">
        <w:t>(2</w:t>
      </w:r>
      <w:r w:rsidR="009A1D54" w:rsidRPr="00C85F53">
        <w:t>)(a)</w:t>
      </w:r>
      <w:r w:rsidR="00705E92" w:rsidRPr="00C85F53">
        <w:t>)</w:t>
      </w:r>
    </w:p>
    <w:p w:rsidR="00D87A23" w:rsidRPr="00C85F53" w:rsidRDefault="0069160D" w:rsidP="00184A05">
      <w:pPr>
        <w:pStyle w:val="LDScheduleClause"/>
      </w:pPr>
      <w:r w:rsidRPr="00C85F53">
        <w:tab/>
      </w:r>
      <w:r w:rsidR="00916383" w:rsidRPr="00C85F53">
        <w:t>1</w:t>
      </w:r>
      <w:r w:rsidRPr="00C85F53">
        <w:tab/>
      </w:r>
      <w:r w:rsidR="00BC3EC1" w:rsidRPr="00C85F53">
        <w:t>T</w:t>
      </w:r>
      <w:r w:rsidR="003B6DE0" w:rsidRPr="00C85F53">
        <w:t xml:space="preserve">here is an upgrade </w:t>
      </w:r>
      <w:r w:rsidR="00D87A23" w:rsidRPr="00C85F53">
        <w:t xml:space="preserve">in the service category of the vessel, including the </w:t>
      </w:r>
      <w:r w:rsidR="003B6DE0" w:rsidRPr="00C85F53">
        <w:t>assignment of</w:t>
      </w:r>
      <w:r w:rsidR="00D87A23" w:rsidRPr="00C85F53">
        <w:t xml:space="preserve"> any </w:t>
      </w:r>
      <w:r w:rsidR="003B6DE0" w:rsidRPr="00C85F53">
        <w:t xml:space="preserve">additional </w:t>
      </w:r>
      <w:r w:rsidR="00BC3EC1" w:rsidRPr="00C85F53">
        <w:t>service category.</w:t>
      </w:r>
    </w:p>
    <w:p w:rsidR="00887A2F" w:rsidRPr="00C85F53" w:rsidRDefault="008F7189" w:rsidP="00543EF7">
      <w:pPr>
        <w:pStyle w:val="LDNote"/>
        <w:rPr>
          <w:i/>
        </w:rPr>
      </w:pPr>
      <w:r>
        <w:rPr>
          <w:i/>
        </w:rPr>
        <w:t>Examples</w:t>
      </w:r>
    </w:p>
    <w:p w:rsidR="00543EF7" w:rsidRPr="00C85F53" w:rsidRDefault="00E643CD" w:rsidP="00245E1C">
      <w:pPr>
        <w:pStyle w:val="LDNotebullet"/>
        <w:numPr>
          <w:ilvl w:val="0"/>
          <w:numId w:val="0"/>
        </w:numPr>
        <w:ind w:left="851"/>
      </w:pPr>
      <w:r>
        <w:t>1   </w:t>
      </w:r>
      <w:r w:rsidR="00543EF7" w:rsidRPr="00C85F53">
        <w:t>Class 2 vessel to operate as Class 1 vessel</w:t>
      </w:r>
      <w:r>
        <w:t>.</w:t>
      </w:r>
    </w:p>
    <w:p w:rsidR="00543EF7" w:rsidRPr="00C85F53" w:rsidRDefault="00E643CD" w:rsidP="00245E1C">
      <w:pPr>
        <w:pStyle w:val="LDNotebullet"/>
        <w:numPr>
          <w:ilvl w:val="0"/>
          <w:numId w:val="0"/>
        </w:numPr>
        <w:ind w:left="851"/>
      </w:pPr>
      <w:r>
        <w:t>2   </w:t>
      </w:r>
      <w:r w:rsidR="00543EF7" w:rsidRPr="00C85F53">
        <w:t>Class 2C vessel to operate as Class 2B vessel</w:t>
      </w:r>
      <w:r>
        <w:t>.</w:t>
      </w:r>
    </w:p>
    <w:p w:rsidR="00543EF7" w:rsidRPr="00C85F53" w:rsidRDefault="00E643CD" w:rsidP="00245E1C">
      <w:pPr>
        <w:pStyle w:val="LDNotebullet"/>
        <w:numPr>
          <w:ilvl w:val="0"/>
          <w:numId w:val="0"/>
        </w:numPr>
        <w:ind w:left="851"/>
      </w:pPr>
      <w:r>
        <w:t>3   </w:t>
      </w:r>
      <w:r w:rsidR="00543EF7" w:rsidRPr="00C85F53">
        <w:t>Class 2D vessel to operate as Class 3B vessel</w:t>
      </w:r>
      <w:r>
        <w:t>.</w:t>
      </w:r>
    </w:p>
    <w:p w:rsidR="00543EF7" w:rsidRPr="00C85F53" w:rsidRDefault="00E643CD" w:rsidP="00245E1C">
      <w:pPr>
        <w:pStyle w:val="LDNotebullet"/>
        <w:numPr>
          <w:ilvl w:val="0"/>
          <w:numId w:val="0"/>
        </w:numPr>
        <w:ind w:left="851"/>
      </w:pPr>
      <w:r>
        <w:t>4   </w:t>
      </w:r>
      <w:r w:rsidR="00543EF7" w:rsidRPr="00C85F53">
        <w:t>Class 2D vessel to operate as Class 3D vessel</w:t>
      </w:r>
      <w:r>
        <w:t>.</w:t>
      </w:r>
    </w:p>
    <w:p w:rsidR="006853F2" w:rsidRPr="00C85F53" w:rsidRDefault="002B5913" w:rsidP="00184A05">
      <w:pPr>
        <w:pStyle w:val="LDScheduleClause"/>
      </w:pPr>
      <w:r w:rsidRPr="00C85F53">
        <w:tab/>
      </w:r>
      <w:r w:rsidR="00916383" w:rsidRPr="00C85F53">
        <w:t>2</w:t>
      </w:r>
      <w:r w:rsidR="00A73F3D" w:rsidRPr="00C85F53">
        <w:tab/>
      </w:r>
      <w:r w:rsidR="00B470B0" w:rsidRPr="00C85F53">
        <w:t>T</w:t>
      </w:r>
      <w:r w:rsidR="006853F2" w:rsidRPr="00C85F53">
        <w:t>he vessel</w:t>
      </w:r>
      <w:r w:rsidR="00407940" w:rsidRPr="00C85F53">
        <w:t>’s operations are</w:t>
      </w:r>
      <w:r w:rsidR="006853F2" w:rsidRPr="00C85F53">
        <w:t xml:space="preserve"> </w:t>
      </w:r>
      <w:r w:rsidR="00407940" w:rsidRPr="00C85F53">
        <w:t>relocated</w:t>
      </w:r>
      <w:r w:rsidR="006853F2" w:rsidRPr="00C85F53">
        <w:t xml:space="preserve"> </w:t>
      </w:r>
      <w:r w:rsidR="00AA240E" w:rsidRPr="00C85F53">
        <w:t xml:space="preserve">to outside the </w:t>
      </w:r>
      <w:r w:rsidR="002C4544" w:rsidRPr="00C85F53">
        <w:t xml:space="preserve">geographical location </w:t>
      </w:r>
      <w:r w:rsidR="006A7F35" w:rsidRPr="00C85F53">
        <w:t xml:space="preserve">restrictions </w:t>
      </w:r>
      <w:r w:rsidR="00AA240E" w:rsidRPr="00C85F53">
        <w:t xml:space="preserve">that </w:t>
      </w:r>
      <w:r w:rsidR="006A7F35" w:rsidRPr="00C85F53">
        <w:t xml:space="preserve">apply to the </w:t>
      </w:r>
      <w:r w:rsidR="00FC4C31" w:rsidRPr="00C85F53">
        <w:t xml:space="preserve">vessel’s </w:t>
      </w:r>
      <w:r w:rsidR="006A7F35" w:rsidRPr="00C85F53">
        <w:t>certificate</w:t>
      </w:r>
      <w:r w:rsidR="00FC4C31" w:rsidRPr="00C85F53">
        <w:t xml:space="preserve"> of survey or certificate of operation</w:t>
      </w:r>
      <w:r w:rsidR="00B470B0" w:rsidRPr="00C85F53">
        <w:t>.</w:t>
      </w:r>
    </w:p>
    <w:p w:rsidR="00BA1FE4" w:rsidRPr="00C85F53" w:rsidRDefault="008F7189" w:rsidP="00BA1FE4">
      <w:pPr>
        <w:pStyle w:val="LDNote"/>
        <w:rPr>
          <w:i/>
        </w:rPr>
      </w:pPr>
      <w:r>
        <w:rPr>
          <w:i/>
        </w:rPr>
        <w:t>Example</w:t>
      </w:r>
    </w:p>
    <w:p w:rsidR="00BA1FE4" w:rsidRPr="00C85F53" w:rsidRDefault="00BA1FE4" w:rsidP="00131081">
      <w:pPr>
        <w:pStyle w:val="LDNote"/>
      </w:pPr>
      <w:r w:rsidRPr="00C85F53">
        <w:t xml:space="preserve">A vessel </w:t>
      </w:r>
      <w:r w:rsidR="007603A4" w:rsidRPr="00C85F53">
        <w:t>has a</w:t>
      </w:r>
      <w:r w:rsidRPr="00C85F53">
        <w:t xml:space="preserve"> certificate of survey or certificate of operation</w:t>
      </w:r>
      <w:r w:rsidR="007603A4" w:rsidRPr="00C85F53">
        <w:t xml:space="preserve"> that restricts the vessel to operating in Sydney Harbour, but the vessel has relocated to operate in Spencer Gulf</w:t>
      </w:r>
      <w:r w:rsidRPr="00C85F53">
        <w:t>.</w:t>
      </w:r>
    </w:p>
    <w:p w:rsidR="006C537E" w:rsidRPr="00E643CD" w:rsidRDefault="008F7189" w:rsidP="00E643CD">
      <w:pPr>
        <w:pStyle w:val="LDNote"/>
        <w:rPr>
          <w:i/>
        </w:rPr>
      </w:pPr>
      <w:r>
        <w:rPr>
          <w:i/>
        </w:rPr>
        <w:t>Note</w:t>
      </w:r>
      <w:r w:rsidR="00E643CD">
        <w:rPr>
          <w:i/>
        </w:rPr>
        <w:t>   </w:t>
      </w:r>
      <w:r w:rsidR="00DC43FD" w:rsidRPr="00C85F53">
        <w:t>A</w:t>
      </w:r>
      <w:r w:rsidR="00732306" w:rsidRPr="00C85F53">
        <w:t xml:space="preserve"> </w:t>
      </w:r>
      <w:r w:rsidR="008651FB" w:rsidRPr="00C85F53">
        <w:t xml:space="preserve">vessel previously regulated under </w:t>
      </w:r>
      <w:r w:rsidR="00342D03" w:rsidRPr="00C85F53">
        <w:t xml:space="preserve">the </w:t>
      </w:r>
      <w:r w:rsidR="008651FB" w:rsidRPr="00C85F53">
        <w:t xml:space="preserve">State or Northern Territory law </w:t>
      </w:r>
      <w:r w:rsidR="00342D03" w:rsidRPr="00C85F53">
        <w:t>may</w:t>
      </w:r>
      <w:r w:rsidR="008651FB" w:rsidRPr="00C85F53">
        <w:t xml:space="preserve"> be subject to geo</w:t>
      </w:r>
      <w:r w:rsidR="00342D03" w:rsidRPr="00C85F53">
        <w:t xml:space="preserve">graphical location restrictions on </w:t>
      </w:r>
      <w:r w:rsidR="00732306" w:rsidRPr="00C85F53">
        <w:t xml:space="preserve">any certificate </w:t>
      </w:r>
      <w:r w:rsidR="00DC43FD" w:rsidRPr="00C85F53">
        <w:t>of survey or certificate of operation</w:t>
      </w:r>
      <w:r w:rsidR="00732306" w:rsidRPr="00C85F53">
        <w:t xml:space="preserve"> issued under the n</w:t>
      </w:r>
      <w:r w:rsidR="00342D03" w:rsidRPr="00C85F53">
        <w:t>ationa</w:t>
      </w:r>
      <w:r w:rsidR="00732306" w:rsidRPr="00C85F53">
        <w:t>l law. E</w:t>
      </w:r>
      <w:r w:rsidR="00342D03" w:rsidRPr="00C85F53">
        <w:t>xample</w:t>
      </w:r>
      <w:r w:rsidR="00732306" w:rsidRPr="00C85F53">
        <w:t xml:space="preserve">s </w:t>
      </w:r>
      <w:r w:rsidR="005D63EB" w:rsidRPr="00C85F53">
        <w:t>of vessel</w:t>
      </w:r>
      <w:r w:rsidR="00B66B78" w:rsidRPr="00C85F53">
        <w:t>s</w:t>
      </w:r>
      <w:r w:rsidR="005D63EB" w:rsidRPr="00C85F53">
        <w:t xml:space="preserve"> previously regulated under the State or Northern Territory </w:t>
      </w:r>
      <w:r w:rsidR="00AD77F6" w:rsidRPr="00C85F53">
        <w:t xml:space="preserve">law </w:t>
      </w:r>
      <w:r w:rsidR="005D63EB" w:rsidRPr="00C85F53">
        <w:t xml:space="preserve">with </w:t>
      </w:r>
      <w:r w:rsidR="00047C36" w:rsidRPr="00C85F53">
        <w:t>specific</w:t>
      </w:r>
      <w:r w:rsidR="005D63EB" w:rsidRPr="00C85F53">
        <w:t xml:space="preserve"> geographical location restrictions </w:t>
      </w:r>
      <w:r w:rsidR="00732306" w:rsidRPr="00C85F53">
        <w:t>include</w:t>
      </w:r>
      <w:r w:rsidR="005D63EB" w:rsidRPr="00C85F53">
        <w:t>:</w:t>
      </w:r>
      <w:r w:rsidR="00342D03" w:rsidRPr="00C85F53">
        <w:t xml:space="preserve"> </w:t>
      </w:r>
      <w:r w:rsidR="00255E5E" w:rsidRPr="00C85F53">
        <w:t xml:space="preserve">WA </w:t>
      </w:r>
      <w:r w:rsidR="00342D03" w:rsidRPr="00C85F53">
        <w:t>survey exempt vessels, NSW commercially registered vessels, Q</w:t>
      </w:r>
      <w:r w:rsidR="00330800" w:rsidRPr="00C85F53">
        <w:t>ld</w:t>
      </w:r>
      <w:r w:rsidR="00342D03" w:rsidRPr="00C85F53">
        <w:t xml:space="preserve"> certificate of registration vessels, SA certificate of inspection vessels.</w:t>
      </w:r>
    </w:p>
    <w:p w:rsidR="00B35271" w:rsidRPr="00C85F53" w:rsidRDefault="00A73F3D" w:rsidP="00184A05">
      <w:pPr>
        <w:pStyle w:val="LDScheduleClause"/>
      </w:pPr>
      <w:r w:rsidRPr="00C85F53">
        <w:tab/>
      </w:r>
      <w:r w:rsidR="00916383" w:rsidRPr="00C85F53">
        <w:t>3</w:t>
      </w:r>
      <w:r w:rsidRPr="00C85F53">
        <w:tab/>
      </w:r>
      <w:r w:rsidR="00B35271" w:rsidRPr="00C85F53">
        <w:t>The vessel commences the carriage of dangerous goods.</w:t>
      </w:r>
    </w:p>
    <w:p w:rsidR="00A74946" w:rsidRPr="00C85F53" w:rsidRDefault="00A73F3D" w:rsidP="00184A05">
      <w:pPr>
        <w:pStyle w:val="LDScheduleClause"/>
      </w:pPr>
      <w:r w:rsidRPr="00C85F53">
        <w:tab/>
      </w:r>
      <w:r w:rsidR="00916383" w:rsidRPr="00C85F53">
        <w:t>4</w:t>
      </w:r>
      <w:r w:rsidRPr="00C85F53">
        <w:tab/>
      </w:r>
      <w:r w:rsidR="00B470B0" w:rsidRPr="00C85F53">
        <w:t>T</w:t>
      </w:r>
      <w:r w:rsidR="00A74946" w:rsidRPr="00C85F53">
        <w:t>he vessel commences overnight operations</w:t>
      </w:r>
      <w:r w:rsidR="002878FE" w:rsidRPr="00C85F53">
        <w:t xml:space="preserve"> with overnight accommodation provided</w:t>
      </w:r>
      <w:r w:rsidR="00B470B0" w:rsidRPr="00C85F53">
        <w:t>.</w:t>
      </w:r>
    </w:p>
    <w:p w:rsidR="00007346" w:rsidRPr="00C85F53" w:rsidRDefault="00A73F3D" w:rsidP="00184A05">
      <w:pPr>
        <w:pStyle w:val="LDScheduleClause"/>
      </w:pPr>
      <w:r w:rsidRPr="00C85F53">
        <w:tab/>
      </w:r>
      <w:r w:rsidR="00916383" w:rsidRPr="00C85F53">
        <w:t>5</w:t>
      </w:r>
      <w:r w:rsidR="00B470B0" w:rsidRPr="00C85F53">
        <w:tab/>
        <w:t>T</w:t>
      </w:r>
      <w:r w:rsidR="008A526D" w:rsidRPr="00C85F53">
        <w:t>here is an increase in</w:t>
      </w:r>
      <w:r w:rsidR="00007346" w:rsidRPr="00C85F53">
        <w:t xml:space="preserve"> either:</w:t>
      </w:r>
    </w:p>
    <w:p w:rsidR="00007346" w:rsidRPr="00C85F53" w:rsidRDefault="00007346" w:rsidP="00007346">
      <w:pPr>
        <w:pStyle w:val="LDP1a"/>
      </w:pPr>
      <w:r w:rsidRPr="00C85F53">
        <w:t>(a)</w:t>
      </w:r>
      <w:r w:rsidRPr="00C85F53">
        <w:tab/>
      </w:r>
      <w:proofErr w:type="gramStart"/>
      <w:r w:rsidR="008A526D" w:rsidRPr="00C85F53">
        <w:t>the</w:t>
      </w:r>
      <w:proofErr w:type="gramEnd"/>
      <w:r w:rsidR="008A526D" w:rsidRPr="00C85F53">
        <w:t xml:space="preserve"> number of persons </w:t>
      </w:r>
      <w:r w:rsidR="00A74946" w:rsidRPr="00C85F53">
        <w:t>on the ve</w:t>
      </w:r>
      <w:r w:rsidR="00C17F8C" w:rsidRPr="00C85F53">
        <w:t>ssel, or any part of the vessel</w:t>
      </w:r>
      <w:r w:rsidR="008A526D" w:rsidRPr="00C85F53">
        <w:t>, that exceed the maximum number permitted</w:t>
      </w:r>
      <w:r w:rsidRPr="00C85F53">
        <w:t>; or</w:t>
      </w:r>
    </w:p>
    <w:p w:rsidR="00A74946" w:rsidRPr="00C85F53" w:rsidRDefault="00007346" w:rsidP="00007346">
      <w:pPr>
        <w:pStyle w:val="LDP1a"/>
      </w:pPr>
      <w:r w:rsidRPr="00C85F53">
        <w:t>(b)</w:t>
      </w:r>
      <w:r w:rsidRPr="00C85F53">
        <w:tab/>
      </w:r>
      <w:proofErr w:type="gramStart"/>
      <w:r w:rsidRPr="00C85F53">
        <w:t>the</w:t>
      </w:r>
      <w:proofErr w:type="gramEnd"/>
      <w:r w:rsidRPr="00C85F53">
        <w:t xml:space="preserve"> number of passengers permitted on the vessel</w:t>
      </w:r>
      <w:r w:rsidR="00B470B0" w:rsidRPr="00C85F53">
        <w:t>.</w:t>
      </w:r>
    </w:p>
    <w:p w:rsidR="006B03A3" w:rsidRPr="00C85F53" w:rsidRDefault="006B03A3" w:rsidP="006B03A3">
      <w:pPr>
        <w:pStyle w:val="LDScheduleClause"/>
      </w:pPr>
      <w:r w:rsidRPr="00C85F53">
        <w:tab/>
        <w:t>6</w:t>
      </w:r>
      <w:r w:rsidRPr="00C85F53">
        <w:tab/>
        <w:t>Any of the following changes:</w:t>
      </w:r>
    </w:p>
    <w:p w:rsidR="006B03A3" w:rsidRPr="00C85F53" w:rsidRDefault="006B03A3" w:rsidP="006B03A3">
      <w:pPr>
        <w:pStyle w:val="LDP1a"/>
      </w:pPr>
      <w:r w:rsidRPr="00C85F53">
        <w:t>(a)</w:t>
      </w:r>
      <w:r w:rsidRPr="00C85F53">
        <w:tab/>
      </w:r>
      <w:proofErr w:type="gramStart"/>
      <w:r w:rsidRPr="00C85F53">
        <w:t>installation</w:t>
      </w:r>
      <w:proofErr w:type="gramEnd"/>
      <w:r w:rsidRPr="00C85F53">
        <w:t xml:space="preserve"> of berths or extra berths;</w:t>
      </w:r>
    </w:p>
    <w:p w:rsidR="006B03A3" w:rsidRPr="00C85F53" w:rsidRDefault="006B03A3" w:rsidP="006B03A3">
      <w:pPr>
        <w:pStyle w:val="LDP1a"/>
      </w:pPr>
      <w:r w:rsidRPr="00C85F53">
        <w:t>(b)</w:t>
      </w:r>
      <w:r w:rsidRPr="00C85F53">
        <w:tab/>
      </w:r>
      <w:proofErr w:type="gramStart"/>
      <w:r w:rsidRPr="00C85F53">
        <w:t>increase</w:t>
      </w:r>
      <w:proofErr w:type="gramEnd"/>
      <w:r w:rsidRPr="00C85F53">
        <w:t xml:space="preserve"> in propulsion power that invalidates the assumptions and calculations used for structural or stability design approval;</w:t>
      </w:r>
    </w:p>
    <w:p w:rsidR="006B03A3" w:rsidRPr="00C85F53" w:rsidRDefault="006B03A3" w:rsidP="006B03A3">
      <w:pPr>
        <w:pStyle w:val="LDP1a"/>
      </w:pPr>
      <w:r w:rsidRPr="00C85F53">
        <w:t>(c)</w:t>
      </w:r>
      <w:r w:rsidRPr="00C85F53">
        <w:tab/>
      </w:r>
      <w:proofErr w:type="gramStart"/>
      <w:r w:rsidRPr="00C85F53">
        <w:t>variation</w:t>
      </w:r>
      <w:proofErr w:type="gramEnd"/>
      <w:r w:rsidRPr="00C85F53">
        <w:t xml:space="preserve"> to lightship displacement of at least 4%;</w:t>
      </w:r>
    </w:p>
    <w:p w:rsidR="006B03A3" w:rsidRPr="00C85F53" w:rsidRDefault="006B03A3" w:rsidP="006B03A3">
      <w:pPr>
        <w:pStyle w:val="LDP1a"/>
      </w:pPr>
      <w:r w:rsidRPr="00C85F53">
        <w:t>(d)</w:t>
      </w:r>
      <w:r w:rsidRPr="00C85F53">
        <w:tab/>
      </w:r>
      <w:proofErr w:type="gramStart"/>
      <w:r w:rsidRPr="00C85F53">
        <w:t>variation</w:t>
      </w:r>
      <w:proofErr w:type="gramEnd"/>
      <w:r w:rsidRPr="00C85F53">
        <w:t xml:space="preserve"> to lightship LCG by at least 2%;</w:t>
      </w:r>
    </w:p>
    <w:p w:rsidR="006B03A3" w:rsidRPr="00C85F53" w:rsidRDefault="006B03A3" w:rsidP="006B03A3">
      <w:pPr>
        <w:pStyle w:val="LDP1a"/>
      </w:pPr>
      <w:r w:rsidRPr="00C85F53">
        <w:t>(e)</w:t>
      </w:r>
      <w:r w:rsidRPr="00C85F53">
        <w:tab/>
      </w:r>
      <w:proofErr w:type="gramStart"/>
      <w:r w:rsidRPr="00C85F53">
        <w:t>increase</w:t>
      </w:r>
      <w:proofErr w:type="gramEnd"/>
      <w:r w:rsidRPr="00C85F53">
        <w:t xml:space="preserve"> in </w:t>
      </w:r>
      <w:proofErr w:type="spellStart"/>
      <w:r w:rsidRPr="00C85F53">
        <w:t>windage</w:t>
      </w:r>
      <w:proofErr w:type="spellEnd"/>
      <w:r w:rsidRPr="00C85F53">
        <w:t xml:space="preserve"> profile of the vessel;</w:t>
      </w:r>
    </w:p>
    <w:p w:rsidR="006B03A3" w:rsidRPr="00C85F53" w:rsidRDefault="006B03A3" w:rsidP="006B03A3">
      <w:pPr>
        <w:pStyle w:val="LDP1a"/>
      </w:pPr>
      <w:r w:rsidRPr="00C85F53">
        <w:t>(f)</w:t>
      </w:r>
      <w:r w:rsidRPr="00C85F53">
        <w:tab/>
      </w:r>
      <w:proofErr w:type="gramStart"/>
      <w:r w:rsidRPr="00C85F53">
        <w:t>removing</w:t>
      </w:r>
      <w:proofErr w:type="gramEnd"/>
      <w:r w:rsidRPr="00C85F53">
        <w:t>, repositioning, installing or modifying of:</w:t>
      </w:r>
    </w:p>
    <w:p w:rsidR="006B03A3" w:rsidRPr="00C85F53" w:rsidRDefault="006B03A3" w:rsidP="006B03A3">
      <w:pPr>
        <w:pStyle w:val="LDP2i"/>
      </w:pPr>
      <w:r w:rsidRPr="00C85F53">
        <w:tab/>
        <w:t>(</w:t>
      </w:r>
      <w:proofErr w:type="spellStart"/>
      <w:r w:rsidRPr="00C85F53">
        <w:t>i</w:t>
      </w:r>
      <w:proofErr w:type="spellEnd"/>
      <w:r w:rsidRPr="00C85F53">
        <w:t>)</w:t>
      </w:r>
      <w:r w:rsidRPr="00C85F53">
        <w:tab/>
      </w:r>
      <w:proofErr w:type="gramStart"/>
      <w:r w:rsidRPr="00C85F53">
        <w:t>any</w:t>
      </w:r>
      <w:proofErr w:type="gramEnd"/>
      <w:r w:rsidRPr="00C85F53">
        <w:t xml:space="preserve"> portion of ballast; or</w:t>
      </w:r>
    </w:p>
    <w:p w:rsidR="006B03A3" w:rsidRPr="00C85F53" w:rsidRDefault="006B03A3" w:rsidP="006B03A3">
      <w:pPr>
        <w:pStyle w:val="LDP2i"/>
      </w:pPr>
      <w:r w:rsidRPr="00C85F53">
        <w:tab/>
        <w:t>(ii)</w:t>
      </w:r>
      <w:r w:rsidRPr="00C85F53">
        <w:tab/>
      </w:r>
      <w:proofErr w:type="gramStart"/>
      <w:r w:rsidRPr="00C85F53">
        <w:t>lifting</w:t>
      </w:r>
      <w:proofErr w:type="gramEnd"/>
      <w:r w:rsidRPr="00C85F53">
        <w:t xml:space="preserve"> equipment; or</w:t>
      </w:r>
    </w:p>
    <w:p w:rsidR="006B03A3" w:rsidRPr="00C85F53" w:rsidRDefault="006B03A3" w:rsidP="006B03A3">
      <w:pPr>
        <w:pStyle w:val="LDP2i"/>
      </w:pPr>
      <w:r w:rsidRPr="00C85F53">
        <w:tab/>
        <w:t>(iii)</w:t>
      </w:r>
      <w:r w:rsidRPr="00C85F53">
        <w:tab/>
      </w:r>
      <w:proofErr w:type="gramStart"/>
      <w:r w:rsidRPr="00C85F53">
        <w:t>net</w:t>
      </w:r>
      <w:proofErr w:type="gramEnd"/>
      <w:r w:rsidRPr="00C85F53">
        <w:t xml:space="preserve"> reels; or</w:t>
      </w:r>
    </w:p>
    <w:p w:rsidR="006B03A3" w:rsidRPr="00C85F53" w:rsidRDefault="006B03A3" w:rsidP="006B03A3">
      <w:pPr>
        <w:pStyle w:val="LDP2i"/>
      </w:pPr>
      <w:r w:rsidRPr="00C85F53">
        <w:tab/>
        <w:t>(iv)</w:t>
      </w:r>
      <w:r w:rsidRPr="00C85F53">
        <w:tab/>
      </w:r>
      <w:proofErr w:type="gramStart"/>
      <w:r w:rsidRPr="00C85F53">
        <w:t>cranes</w:t>
      </w:r>
      <w:proofErr w:type="gramEnd"/>
      <w:r w:rsidRPr="00C85F53">
        <w:t>; or</w:t>
      </w:r>
    </w:p>
    <w:p w:rsidR="006B03A3" w:rsidRPr="00C85F53" w:rsidRDefault="006B03A3" w:rsidP="006B03A3">
      <w:pPr>
        <w:pStyle w:val="LDP2i"/>
      </w:pPr>
      <w:r w:rsidRPr="00C85F53">
        <w:tab/>
        <w:t>(v)</w:t>
      </w:r>
      <w:r w:rsidRPr="00C85F53">
        <w:tab/>
      </w:r>
      <w:proofErr w:type="gramStart"/>
      <w:r w:rsidRPr="00C85F53">
        <w:t>trawl</w:t>
      </w:r>
      <w:proofErr w:type="gramEnd"/>
      <w:r w:rsidRPr="00C85F53">
        <w:t xml:space="preserve"> apparatus; or</w:t>
      </w:r>
    </w:p>
    <w:p w:rsidR="006B03A3" w:rsidRPr="00C85F53" w:rsidRDefault="006B03A3" w:rsidP="006B03A3">
      <w:pPr>
        <w:pStyle w:val="LDP2i"/>
      </w:pPr>
      <w:r w:rsidRPr="00C85F53">
        <w:tab/>
        <w:t>(vi)</w:t>
      </w:r>
      <w:r w:rsidRPr="00C85F53">
        <w:tab/>
      </w:r>
      <w:proofErr w:type="gramStart"/>
      <w:r w:rsidRPr="00C85F53">
        <w:t>refrigeration</w:t>
      </w:r>
      <w:proofErr w:type="gramEnd"/>
      <w:r w:rsidRPr="00C85F53">
        <w:t xml:space="preserve"> equipment; or</w:t>
      </w:r>
    </w:p>
    <w:p w:rsidR="006B03A3" w:rsidRPr="00C85F53" w:rsidRDefault="006B03A3" w:rsidP="006B03A3">
      <w:pPr>
        <w:pStyle w:val="LDP2i"/>
      </w:pPr>
      <w:r w:rsidRPr="00C85F53">
        <w:tab/>
        <w:t>(vii)</w:t>
      </w:r>
      <w:r w:rsidRPr="00C85F53">
        <w:tab/>
      </w:r>
      <w:proofErr w:type="gramStart"/>
      <w:r w:rsidRPr="00C85F53">
        <w:t>any</w:t>
      </w:r>
      <w:proofErr w:type="gramEnd"/>
      <w:r w:rsidRPr="00C85F53">
        <w:t xml:space="preserve"> kind of tank including for fish, fuel or water; or</w:t>
      </w:r>
    </w:p>
    <w:p w:rsidR="006B03A3" w:rsidRPr="00C85F53" w:rsidRDefault="006B03A3" w:rsidP="006B03A3">
      <w:pPr>
        <w:pStyle w:val="LDP2i"/>
      </w:pPr>
      <w:r w:rsidRPr="00C85F53">
        <w:lastRenderedPageBreak/>
        <w:tab/>
        <w:t>(viii)</w:t>
      </w:r>
      <w:r w:rsidRPr="00C85F53">
        <w:tab/>
      </w:r>
      <w:proofErr w:type="gramStart"/>
      <w:r w:rsidRPr="00C85F53">
        <w:t>towing</w:t>
      </w:r>
      <w:proofErr w:type="gramEnd"/>
      <w:r w:rsidRPr="00C85F53">
        <w:t xml:space="preserve"> points.</w:t>
      </w:r>
    </w:p>
    <w:p w:rsidR="003B6DE0" w:rsidRPr="00C85F53" w:rsidRDefault="006B03A3" w:rsidP="00184A05">
      <w:pPr>
        <w:pStyle w:val="LDScheduleClause"/>
      </w:pPr>
      <w:r w:rsidRPr="00C85F53">
        <w:tab/>
        <w:t>7</w:t>
      </w:r>
      <w:r w:rsidRPr="00C85F53">
        <w:tab/>
      </w:r>
      <w:r w:rsidR="00B470B0" w:rsidRPr="00C85F53">
        <w:t>T</w:t>
      </w:r>
      <w:r w:rsidR="002E058F" w:rsidRPr="00C85F53">
        <w:t xml:space="preserve">here </w:t>
      </w:r>
      <w:r w:rsidR="007412AC" w:rsidRPr="00C85F53">
        <w:t>is a change</w:t>
      </w:r>
      <w:r w:rsidR="002E058F" w:rsidRPr="00C85F53">
        <w:t xml:space="preserve"> </w:t>
      </w:r>
      <w:r w:rsidR="00A74946" w:rsidRPr="00C85F53">
        <w:t>to</w:t>
      </w:r>
      <w:r w:rsidR="002E058F" w:rsidRPr="00C85F53">
        <w:t xml:space="preserve"> the vessel’s </w:t>
      </w:r>
      <w:r w:rsidR="00DA404F" w:rsidRPr="00C85F53">
        <w:t>structure</w:t>
      </w:r>
      <w:r w:rsidR="00B61BA1" w:rsidRPr="00C85F53">
        <w:t xml:space="preserve"> or</w:t>
      </w:r>
      <w:r w:rsidR="00D43F92" w:rsidRPr="00C85F53">
        <w:t xml:space="preserve"> </w:t>
      </w:r>
      <w:r w:rsidR="00B61BA1" w:rsidRPr="00C85F53">
        <w:t>watertight integrity</w:t>
      </w:r>
      <w:r w:rsidR="002E058F" w:rsidRPr="00C85F53">
        <w:t xml:space="preserve"> including</w:t>
      </w:r>
      <w:r w:rsidR="00FC4C31" w:rsidRPr="00C85F53">
        <w:t xml:space="preserve"> any of the following</w:t>
      </w:r>
      <w:r w:rsidR="002E058F" w:rsidRPr="00C85F53">
        <w:t>:</w:t>
      </w:r>
    </w:p>
    <w:p w:rsidR="00184A05" w:rsidRPr="00C85F53" w:rsidRDefault="00663A4D" w:rsidP="00184A05">
      <w:pPr>
        <w:pStyle w:val="LDP1a"/>
      </w:pPr>
      <w:r w:rsidRPr="00C85F53">
        <w:t>(a)</w:t>
      </w:r>
      <w:r w:rsidRPr="00C85F53">
        <w:tab/>
      </w:r>
      <w:proofErr w:type="gramStart"/>
      <w:r w:rsidRPr="00C85F53">
        <w:t>hull</w:t>
      </w:r>
      <w:proofErr w:type="gramEnd"/>
      <w:r w:rsidRPr="00C85F53">
        <w:t xml:space="preserve"> alteration</w:t>
      </w:r>
      <w:r w:rsidR="00184A05" w:rsidRPr="00C85F53">
        <w:t>;</w:t>
      </w:r>
    </w:p>
    <w:p w:rsidR="00184A05" w:rsidRPr="00C85F53" w:rsidRDefault="00184A05" w:rsidP="00184A05">
      <w:pPr>
        <w:pStyle w:val="LDP1a"/>
      </w:pPr>
      <w:r w:rsidRPr="00C85F53">
        <w:t>(b)</w:t>
      </w:r>
      <w:r w:rsidRPr="00C85F53">
        <w:tab/>
      </w:r>
      <w:proofErr w:type="gramStart"/>
      <w:r w:rsidRPr="00C85F53">
        <w:t>ch</w:t>
      </w:r>
      <w:r w:rsidR="00663A4D" w:rsidRPr="00C85F53">
        <w:t>ange</w:t>
      </w:r>
      <w:proofErr w:type="gramEnd"/>
      <w:r w:rsidRPr="00C85F53">
        <w:t xml:space="preserve"> to vessel dimensions;</w:t>
      </w:r>
    </w:p>
    <w:p w:rsidR="00184A05" w:rsidRPr="00C85F53" w:rsidRDefault="00141280" w:rsidP="00184A05">
      <w:pPr>
        <w:pStyle w:val="LDP1a"/>
      </w:pPr>
      <w:r w:rsidRPr="00C85F53">
        <w:t>(c</w:t>
      </w:r>
      <w:r w:rsidR="00184A05" w:rsidRPr="00C85F53">
        <w:t>)</w:t>
      </w:r>
      <w:r w:rsidR="00184A05" w:rsidRPr="00C85F53">
        <w:tab/>
      </w:r>
      <w:proofErr w:type="gramStart"/>
      <w:r w:rsidR="00184A05" w:rsidRPr="00C85F53">
        <w:t>alteration</w:t>
      </w:r>
      <w:proofErr w:type="gramEnd"/>
      <w:r w:rsidR="00184A05" w:rsidRPr="00C85F53">
        <w:t xml:space="preserve"> of the passageways or means of access to the vessel or its spaces;</w:t>
      </w:r>
    </w:p>
    <w:p w:rsidR="00184A05" w:rsidRPr="00C85F53" w:rsidRDefault="00141280" w:rsidP="00184A05">
      <w:pPr>
        <w:pStyle w:val="LDP1a"/>
      </w:pPr>
      <w:r w:rsidRPr="00C85F53">
        <w:t>(d</w:t>
      </w:r>
      <w:r w:rsidR="00681E5E" w:rsidRPr="00C85F53">
        <w:t>)</w:t>
      </w:r>
      <w:r w:rsidR="00681E5E" w:rsidRPr="00C85F53">
        <w:tab/>
      </w:r>
      <w:proofErr w:type="gramStart"/>
      <w:r w:rsidR="00681E5E" w:rsidRPr="00C85F53">
        <w:t>fitting</w:t>
      </w:r>
      <w:proofErr w:type="gramEnd"/>
      <w:r w:rsidR="00184A05" w:rsidRPr="00C85F53">
        <w:t xml:space="preserve"> of, or alteration to</w:t>
      </w:r>
      <w:r w:rsidR="00F73510" w:rsidRPr="00C85F53">
        <w:t>, a deck or watertight bulkhead.</w:t>
      </w:r>
    </w:p>
    <w:p w:rsidR="006C4B5E" w:rsidRPr="00C85F53" w:rsidRDefault="00A73F3D" w:rsidP="006C4B5E">
      <w:pPr>
        <w:pStyle w:val="LDClause"/>
      </w:pPr>
      <w:r w:rsidRPr="00C85F53">
        <w:tab/>
      </w:r>
      <w:r w:rsidR="00B61BA1" w:rsidRPr="00C85F53">
        <w:t>8</w:t>
      </w:r>
      <w:r w:rsidR="006C4B5E" w:rsidRPr="00C85F53">
        <w:tab/>
      </w:r>
      <w:r w:rsidR="00B470B0" w:rsidRPr="00C85F53">
        <w:t>O</w:t>
      </w:r>
      <w:r w:rsidR="006C4B5E" w:rsidRPr="00C85F53">
        <w:t xml:space="preserve">ther than a like for like replacement of equipment or fittings, there is a change to </w:t>
      </w:r>
      <w:r w:rsidR="007B2010" w:rsidRPr="00C85F53">
        <w:t xml:space="preserve">any of </w:t>
      </w:r>
      <w:r w:rsidR="006C4B5E" w:rsidRPr="00C85F53">
        <w:t>the following</w:t>
      </w:r>
      <w:r w:rsidR="00095C4B" w:rsidRPr="00C85F53">
        <w:t xml:space="preserve"> for the vessel</w:t>
      </w:r>
      <w:r w:rsidR="006C4B5E" w:rsidRPr="00C85F53">
        <w:t>:</w:t>
      </w:r>
    </w:p>
    <w:p w:rsidR="006C4B5E" w:rsidRPr="00C85F53" w:rsidRDefault="006C4B5E" w:rsidP="006C4B5E">
      <w:pPr>
        <w:pStyle w:val="LDP1a"/>
      </w:pPr>
      <w:r w:rsidRPr="00C85F53">
        <w:t>(a)</w:t>
      </w:r>
      <w:r w:rsidRPr="00C85F53">
        <w:tab/>
      </w:r>
      <w:proofErr w:type="gramStart"/>
      <w:r w:rsidR="00A944FA" w:rsidRPr="00C85F53">
        <w:t>fixed</w:t>
      </w:r>
      <w:proofErr w:type="gramEnd"/>
      <w:r w:rsidR="00A944FA" w:rsidRPr="00C85F53">
        <w:t xml:space="preserve"> </w:t>
      </w:r>
      <w:r w:rsidRPr="00C85F53">
        <w:t>fir</w:t>
      </w:r>
      <w:r w:rsidR="00A944FA" w:rsidRPr="00C85F53">
        <w:t>e system</w:t>
      </w:r>
      <w:r w:rsidRPr="00C85F53">
        <w:t>;</w:t>
      </w:r>
    </w:p>
    <w:p w:rsidR="006C4B5E" w:rsidRPr="00C85F53" w:rsidRDefault="006C4B5E" w:rsidP="006C4B5E">
      <w:pPr>
        <w:pStyle w:val="LDP1a"/>
      </w:pPr>
      <w:r w:rsidRPr="00C85F53">
        <w:t>(b)</w:t>
      </w:r>
      <w:r w:rsidRPr="00C85F53">
        <w:tab/>
      </w:r>
      <w:proofErr w:type="gramStart"/>
      <w:r w:rsidRPr="00C85F53">
        <w:t>stern</w:t>
      </w:r>
      <w:proofErr w:type="gramEnd"/>
      <w:r w:rsidRPr="00C85F53">
        <w:t xml:space="preserve"> gear;</w:t>
      </w:r>
    </w:p>
    <w:p w:rsidR="006C4B5E" w:rsidRPr="00C85F53" w:rsidRDefault="006C4B5E" w:rsidP="006C4B5E">
      <w:pPr>
        <w:pStyle w:val="LDP1a"/>
      </w:pPr>
      <w:r w:rsidRPr="00C85F53">
        <w:t>(c)</w:t>
      </w:r>
      <w:r w:rsidRPr="00C85F53">
        <w:tab/>
      </w:r>
      <w:proofErr w:type="gramStart"/>
      <w:r w:rsidRPr="00C85F53">
        <w:t>gas</w:t>
      </w:r>
      <w:proofErr w:type="gramEnd"/>
      <w:r w:rsidRPr="00C85F53">
        <w:t xml:space="preserve"> system;</w:t>
      </w:r>
    </w:p>
    <w:p w:rsidR="006C4B5E" w:rsidRPr="00C85F53" w:rsidRDefault="00A944FA" w:rsidP="006C4B5E">
      <w:pPr>
        <w:pStyle w:val="LDP1a"/>
      </w:pPr>
      <w:r w:rsidRPr="00C85F53">
        <w:t>(d)</w:t>
      </w:r>
      <w:r w:rsidRPr="00C85F53">
        <w:tab/>
      </w:r>
      <w:proofErr w:type="gramStart"/>
      <w:r w:rsidRPr="00C85F53">
        <w:t>electrical</w:t>
      </w:r>
      <w:proofErr w:type="gramEnd"/>
      <w:r w:rsidRPr="00C85F53">
        <w:t xml:space="preserve"> power and generators.</w:t>
      </w:r>
    </w:p>
    <w:p w:rsidR="006C4B5E" w:rsidRPr="00C85F53" w:rsidRDefault="006C4B5E" w:rsidP="00E91B11">
      <w:pPr>
        <w:sectPr w:rsidR="006C4B5E" w:rsidRPr="00C85F53" w:rsidSect="00AB5FCB">
          <w:headerReference w:type="even" r:id="rId24"/>
          <w:headerReference w:type="default" r:id="rId25"/>
          <w:headerReference w:type="first" r:id="rId26"/>
          <w:footerReference w:type="first" r:id="rId27"/>
          <w:pgSz w:w="11907" w:h="16839" w:code="9"/>
          <w:pgMar w:top="1361" w:right="1701" w:bottom="1361" w:left="1701" w:header="567" w:footer="567" w:gutter="0"/>
          <w:cols w:space="708"/>
          <w:docGrid w:linePitch="360"/>
        </w:sectPr>
      </w:pPr>
    </w:p>
    <w:p w:rsidR="00D65062" w:rsidRPr="00C85F53" w:rsidRDefault="008C37A4" w:rsidP="00D65062">
      <w:pPr>
        <w:pStyle w:val="LDScheduleheading"/>
        <w:pageBreakBefore/>
        <w:rPr>
          <w:rStyle w:val="CharPartText"/>
          <w:strike/>
        </w:rPr>
      </w:pPr>
      <w:bookmarkStart w:id="129" w:name="_Toc499289194"/>
      <w:r w:rsidRPr="00C85F53">
        <w:rPr>
          <w:rStyle w:val="CharPartNo"/>
          <w:rFonts w:cs="Arial"/>
        </w:rPr>
        <w:lastRenderedPageBreak/>
        <w:t xml:space="preserve">Schedule </w:t>
      </w:r>
      <w:r w:rsidR="00072C14" w:rsidRPr="00C85F53">
        <w:rPr>
          <w:rStyle w:val="CharPartNo"/>
          <w:rFonts w:cs="Arial"/>
        </w:rPr>
        <w:t>2</w:t>
      </w:r>
      <w:r w:rsidRPr="00C85F53">
        <w:tab/>
      </w:r>
      <w:r w:rsidR="00373919" w:rsidRPr="00C85F53">
        <w:rPr>
          <w:rStyle w:val="CharPartText"/>
        </w:rPr>
        <w:t>S</w:t>
      </w:r>
      <w:r w:rsidR="007C29F8" w:rsidRPr="00C85F53">
        <w:rPr>
          <w:rStyle w:val="CharPartText"/>
        </w:rPr>
        <w:t>tandard</w:t>
      </w:r>
      <w:r w:rsidR="00DB2032" w:rsidRPr="00C85F53">
        <w:rPr>
          <w:rStyle w:val="CharPartText"/>
        </w:rPr>
        <w:t>s</w:t>
      </w:r>
      <w:r w:rsidR="005A2173" w:rsidRPr="00C85F53">
        <w:rPr>
          <w:rStyle w:val="CharPartText"/>
        </w:rPr>
        <w:t xml:space="preserve"> for </w:t>
      </w:r>
      <w:r w:rsidR="00846EB0" w:rsidRPr="00C85F53">
        <w:rPr>
          <w:rStyle w:val="CharPartText"/>
        </w:rPr>
        <w:t>transitional</w:t>
      </w:r>
      <w:r w:rsidR="002E1D38" w:rsidRPr="00C85F53">
        <w:rPr>
          <w:rStyle w:val="CharPartText"/>
        </w:rPr>
        <w:t xml:space="preserve"> </w:t>
      </w:r>
      <w:r w:rsidR="005A2173" w:rsidRPr="00C85F53">
        <w:rPr>
          <w:rStyle w:val="CharPartText"/>
        </w:rPr>
        <w:t>vessel</w:t>
      </w:r>
      <w:r w:rsidR="00522B4D" w:rsidRPr="00C85F53">
        <w:rPr>
          <w:rStyle w:val="CharPartText"/>
        </w:rPr>
        <w:t>s</w:t>
      </w:r>
      <w:bookmarkEnd w:id="129"/>
    </w:p>
    <w:p w:rsidR="008C37A4" w:rsidRPr="00C85F53" w:rsidRDefault="008C37A4" w:rsidP="00CF09DD">
      <w:pPr>
        <w:pStyle w:val="LDReference"/>
      </w:pPr>
      <w:r w:rsidRPr="00C85F53">
        <w:t>(</w:t>
      </w:r>
      <w:proofErr w:type="gramStart"/>
      <w:r w:rsidRPr="00C85F53">
        <w:t>paragraph</w:t>
      </w:r>
      <w:proofErr w:type="gramEnd"/>
      <w:r w:rsidRPr="00C85F53">
        <w:t xml:space="preserve"> </w:t>
      </w:r>
      <w:r w:rsidR="00385B4E">
        <w:rPr>
          <w:rStyle w:val="CharSectNo"/>
          <w:noProof/>
        </w:rPr>
        <w:t>4</w:t>
      </w:r>
      <w:r w:rsidR="00E41859" w:rsidRPr="00C85F53">
        <w:t>(5</w:t>
      </w:r>
      <w:r w:rsidR="00843E84" w:rsidRPr="00C85F53">
        <w:t>)(b)</w:t>
      </w:r>
      <w:r w:rsidRPr="00C85F53">
        <w:t>)</w:t>
      </w:r>
    </w:p>
    <w:p w:rsidR="00D36CAB" w:rsidRPr="00C85F53" w:rsidRDefault="00D36CAB" w:rsidP="00D36CAB">
      <w:pPr>
        <w:pStyle w:val="LDScheduleClauseHead"/>
      </w:pPr>
      <w:r w:rsidRPr="00C85F53">
        <w:t>1</w:t>
      </w:r>
      <w:r w:rsidRPr="00C85F53">
        <w:tab/>
        <w:t>Standa</w:t>
      </w:r>
      <w:r w:rsidR="00846EB0" w:rsidRPr="00C85F53">
        <w:t>rds for transitional vessels</w:t>
      </w:r>
      <w:r w:rsidRPr="00C85F53">
        <w:t xml:space="preserve"> other </w:t>
      </w:r>
      <w:r w:rsidR="00375C8E" w:rsidRPr="00C85F53">
        <w:t xml:space="preserve">than </w:t>
      </w:r>
      <w:r w:rsidRPr="00C85F53">
        <w:t>Class 4 vessels and fast craft</w:t>
      </w:r>
    </w:p>
    <w:p w:rsidR="00B46415" w:rsidRPr="00C85F53" w:rsidRDefault="00640D4B" w:rsidP="00184A05">
      <w:pPr>
        <w:pStyle w:val="LDScheduleClause"/>
      </w:pPr>
      <w:r w:rsidRPr="00C85F53">
        <w:tab/>
      </w:r>
      <w:r w:rsidR="00723D58" w:rsidRPr="00C85F53">
        <w:tab/>
      </w:r>
      <w:r w:rsidR="00CC4825" w:rsidRPr="00C85F53">
        <w:t xml:space="preserve">For paragraph </w:t>
      </w:r>
      <w:r w:rsidR="00385B4E">
        <w:rPr>
          <w:rStyle w:val="CharSectNo"/>
          <w:noProof/>
        </w:rPr>
        <w:t>4</w:t>
      </w:r>
      <w:r w:rsidR="00E41859" w:rsidRPr="00C85F53">
        <w:t>(5</w:t>
      </w:r>
      <w:proofErr w:type="gramStart"/>
      <w:r w:rsidR="00843E84" w:rsidRPr="00C85F53">
        <w:t>)(</w:t>
      </w:r>
      <w:proofErr w:type="gramEnd"/>
      <w:r w:rsidR="00843E84" w:rsidRPr="00C85F53">
        <w:t>b)</w:t>
      </w:r>
      <w:r w:rsidR="00B46415" w:rsidRPr="00C85F53">
        <w:t xml:space="preserve">, the standards for a vessel </w:t>
      </w:r>
      <w:r w:rsidR="00D36CAB" w:rsidRPr="00C85F53">
        <w:t xml:space="preserve">(other than a Class 4 vessel or fast craft) </w:t>
      </w:r>
      <w:r w:rsidR="00B46415" w:rsidRPr="00C85F53">
        <w:t>are:</w:t>
      </w:r>
    </w:p>
    <w:p w:rsidR="00B46415" w:rsidRPr="00C85F53" w:rsidRDefault="00B46415" w:rsidP="00B46415">
      <w:pPr>
        <w:pStyle w:val="LDP1a"/>
      </w:pPr>
      <w:r w:rsidRPr="00C85F53">
        <w:t>(a)</w:t>
      </w:r>
      <w:r w:rsidRPr="00C85F53">
        <w:tab/>
      </w:r>
      <w:r w:rsidR="00FC0365" w:rsidRPr="00C85F53">
        <w:t>for a vessel affected by</w:t>
      </w:r>
      <w:r w:rsidR="002073B3" w:rsidRPr="00C85F53">
        <w:t xml:space="preserve"> any change mentioned in clause</w:t>
      </w:r>
      <w:r w:rsidR="00916383" w:rsidRPr="00C85F53">
        <w:t xml:space="preserve"> 1, 2, 3</w:t>
      </w:r>
      <w:r w:rsidR="00591AA1" w:rsidRPr="00C85F53">
        <w:t xml:space="preserve">, </w:t>
      </w:r>
      <w:r w:rsidR="00916383" w:rsidRPr="00C85F53">
        <w:t>4</w:t>
      </w:r>
      <w:r w:rsidR="006B03A3" w:rsidRPr="00C85F53">
        <w:t xml:space="preserve">, </w:t>
      </w:r>
      <w:r w:rsidR="00916383" w:rsidRPr="00C85F53">
        <w:t>5</w:t>
      </w:r>
      <w:r w:rsidR="00591AA1" w:rsidRPr="00C85F53">
        <w:t xml:space="preserve"> </w:t>
      </w:r>
      <w:r w:rsidR="006B03A3" w:rsidRPr="00C85F53">
        <w:t xml:space="preserve">or 6 </w:t>
      </w:r>
      <w:r w:rsidR="0041468E" w:rsidRPr="00C85F53">
        <w:t xml:space="preserve">of Schedule 1 </w:t>
      </w:r>
      <w:r w:rsidR="00FC0365" w:rsidRPr="00C85F53">
        <w:t>— th</w:t>
      </w:r>
      <w:r w:rsidR="00D53BFE" w:rsidRPr="00C85F53">
        <w:t>e standards mentioned in table</w:t>
      </w:r>
      <w:r w:rsidR="00B470B0" w:rsidRPr="00C85F53">
        <w:t xml:space="preserve"> 1</w:t>
      </w:r>
      <w:r w:rsidR="00FC0365" w:rsidRPr="00C85F53">
        <w:t>; and</w:t>
      </w:r>
    </w:p>
    <w:p w:rsidR="00DC43FD" w:rsidRPr="00C85F53" w:rsidRDefault="00FC0365" w:rsidP="00B46415">
      <w:pPr>
        <w:pStyle w:val="LDP1a"/>
      </w:pPr>
      <w:r w:rsidRPr="00C85F53">
        <w:t>(b)</w:t>
      </w:r>
      <w:r w:rsidRPr="00C85F53">
        <w:tab/>
      </w:r>
      <w:proofErr w:type="gramStart"/>
      <w:r w:rsidRPr="00C85F53">
        <w:t>for</w:t>
      </w:r>
      <w:proofErr w:type="gramEnd"/>
      <w:r w:rsidRPr="00C85F53">
        <w:t xml:space="preserve"> a vessel affected by</w:t>
      </w:r>
      <w:r w:rsidR="002073B3" w:rsidRPr="00C85F53">
        <w:t xml:space="preserve"> any change mentioned in clause</w:t>
      </w:r>
      <w:r w:rsidR="00916383" w:rsidRPr="00C85F53">
        <w:t xml:space="preserve"> </w:t>
      </w:r>
      <w:r w:rsidR="00591AA1" w:rsidRPr="00C85F53">
        <w:t>7</w:t>
      </w:r>
      <w:r w:rsidR="00916383" w:rsidRPr="00C85F53">
        <w:t xml:space="preserve"> </w:t>
      </w:r>
      <w:r w:rsidR="00141280" w:rsidRPr="00C85F53">
        <w:t xml:space="preserve">or 8 </w:t>
      </w:r>
      <w:r w:rsidR="00916383" w:rsidRPr="00C85F53">
        <w:t>of Schedule </w:t>
      </w:r>
      <w:r w:rsidRPr="00C85F53">
        <w:t>1 — the standards mentioned in</w:t>
      </w:r>
      <w:r w:rsidR="00DC43FD" w:rsidRPr="00C85F53">
        <w:t>:</w:t>
      </w:r>
    </w:p>
    <w:p w:rsidR="00DC43FD" w:rsidRPr="00C85F53" w:rsidRDefault="00DC43FD" w:rsidP="00DC43FD">
      <w:pPr>
        <w:pStyle w:val="LDP2i"/>
      </w:pPr>
      <w:r w:rsidRPr="00C85F53">
        <w:tab/>
        <w:t>(</w:t>
      </w:r>
      <w:proofErr w:type="spellStart"/>
      <w:r w:rsidRPr="00C85F53">
        <w:t>i</w:t>
      </w:r>
      <w:proofErr w:type="spellEnd"/>
      <w:r w:rsidRPr="00C85F53">
        <w:t>)</w:t>
      </w:r>
      <w:r w:rsidRPr="00C85F53">
        <w:tab/>
        <w:t xml:space="preserve">subsection </w:t>
      </w:r>
      <w:r w:rsidR="00385B4E">
        <w:rPr>
          <w:rStyle w:val="CharSectNo"/>
          <w:noProof/>
        </w:rPr>
        <w:t>4</w:t>
      </w:r>
      <w:r w:rsidR="00867052" w:rsidRPr="00C85F53">
        <w:t>(3</w:t>
      </w:r>
      <w:r w:rsidRPr="00C85F53">
        <w:t>)</w:t>
      </w:r>
      <w:r w:rsidR="00FC0365" w:rsidRPr="00C85F53">
        <w:t xml:space="preserve"> </w:t>
      </w:r>
      <w:r w:rsidRPr="00C85F53">
        <w:t>for the area of the vessel affected by the change</w:t>
      </w:r>
      <w:r w:rsidR="000B0709" w:rsidRPr="00C85F53">
        <w:t xml:space="preserve"> </w:t>
      </w:r>
      <w:r w:rsidR="00ED3551" w:rsidRPr="00C85F53">
        <w:t>and</w:t>
      </w:r>
      <w:r w:rsidR="000B0709" w:rsidRPr="00C85F53">
        <w:t xml:space="preserve"> </w:t>
      </w:r>
      <w:r w:rsidR="00ED3551" w:rsidRPr="00C85F53">
        <w:t>the</w:t>
      </w:r>
      <w:r w:rsidR="000B0709" w:rsidRPr="00C85F53">
        <w:t xml:space="preserve"> area </w:t>
      </w:r>
      <w:r w:rsidR="00ED3551" w:rsidRPr="00C85F53">
        <w:t xml:space="preserve">of the vessel </w:t>
      </w:r>
      <w:r w:rsidR="000B0709" w:rsidRPr="00C85F53">
        <w:t>affected by a</w:t>
      </w:r>
      <w:r w:rsidR="00ED3551" w:rsidRPr="00C85F53">
        <w:t>ny</w:t>
      </w:r>
      <w:r w:rsidR="000B0709" w:rsidRPr="00C85F53">
        <w:t xml:space="preserve"> previous change</w:t>
      </w:r>
      <w:r w:rsidR="00D36CAB" w:rsidRPr="00C85F53">
        <w:t xml:space="preserve"> mentioned in </w:t>
      </w:r>
      <w:r w:rsidR="00DA1AF5" w:rsidRPr="00C85F53">
        <w:t>clause</w:t>
      </w:r>
      <w:r w:rsidR="005D56DA" w:rsidRPr="00C85F53">
        <w:t> </w:t>
      </w:r>
      <w:r w:rsidR="005D6108" w:rsidRPr="00C85F53">
        <w:t xml:space="preserve">7 or 8 of </w:t>
      </w:r>
      <w:r w:rsidR="00D36CAB" w:rsidRPr="00C85F53">
        <w:t>Schedule 1</w:t>
      </w:r>
      <w:r w:rsidRPr="00C85F53">
        <w:t>;</w:t>
      </w:r>
      <w:r w:rsidR="00A56469" w:rsidRPr="00C85F53">
        <w:t xml:space="preserve"> and</w:t>
      </w:r>
    </w:p>
    <w:p w:rsidR="00FC0365" w:rsidRPr="00C85F53" w:rsidRDefault="00DC43FD" w:rsidP="00DC43FD">
      <w:pPr>
        <w:pStyle w:val="LDP2i"/>
      </w:pPr>
      <w:r w:rsidRPr="00C85F53">
        <w:tab/>
        <w:t>(ii)</w:t>
      </w:r>
      <w:r w:rsidRPr="00C85F53">
        <w:tab/>
      </w:r>
      <w:r w:rsidR="00D53BFE" w:rsidRPr="00C85F53">
        <w:t>table</w:t>
      </w:r>
      <w:r w:rsidR="00B470B0" w:rsidRPr="00C85F53">
        <w:t xml:space="preserve"> 1</w:t>
      </w:r>
      <w:r w:rsidR="00A56469" w:rsidRPr="00C85F53">
        <w:t xml:space="preserve"> for the other areas of the vessel not affected by the change</w:t>
      </w:r>
      <w:r w:rsidR="008D206A" w:rsidRPr="00C85F53">
        <w:t>,</w:t>
      </w:r>
      <w:r w:rsidR="000B0709" w:rsidRPr="00C85F53">
        <w:t xml:space="preserve"> or any previous change</w:t>
      </w:r>
      <w:r w:rsidR="008D206A" w:rsidRPr="00C85F53">
        <w:t>,</w:t>
      </w:r>
      <w:r w:rsidR="00D36CAB" w:rsidRPr="00C85F53">
        <w:t xml:space="preserve"> mentioned in </w:t>
      </w:r>
      <w:r w:rsidR="00DA1AF5" w:rsidRPr="00C85F53">
        <w:t>clause</w:t>
      </w:r>
      <w:r w:rsidR="005D6108" w:rsidRPr="00C85F53">
        <w:t xml:space="preserve"> 7 or 8 of </w:t>
      </w:r>
      <w:r w:rsidR="00D36CAB" w:rsidRPr="00C85F53">
        <w:t>Schedule 1</w:t>
      </w:r>
      <w:r w:rsidR="006A5995" w:rsidRPr="00C85F53">
        <w:t>; and</w:t>
      </w:r>
    </w:p>
    <w:p w:rsidR="00843E84" w:rsidRPr="00C85F53" w:rsidRDefault="00843E84" w:rsidP="00843E84">
      <w:pPr>
        <w:pStyle w:val="LDP1a"/>
      </w:pPr>
      <w:r w:rsidRPr="00C85F53">
        <w:t>(c)</w:t>
      </w:r>
      <w:r w:rsidRPr="00C85F53">
        <w:tab/>
      </w:r>
      <w:proofErr w:type="gramStart"/>
      <w:r w:rsidRPr="00C85F53">
        <w:t>for</w:t>
      </w:r>
      <w:proofErr w:type="gramEnd"/>
      <w:r w:rsidRPr="00C85F53">
        <w:t xml:space="preserve"> a vessel</w:t>
      </w:r>
      <w:r w:rsidR="006A5995" w:rsidRPr="00C85F53">
        <w:t xml:space="preserve"> that </w:t>
      </w:r>
      <w:r w:rsidR="00B42A2B" w:rsidRPr="00C85F53">
        <w:t>has</w:t>
      </w:r>
      <w:r w:rsidR="006A5995" w:rsidRPr="00C85F53">
        <w:t xml:space="preserve"> not </w:t>
      </w:r>
      <w:r w:rsidR="00B42A2B" w:rsidRPr="00C85F53">
        <w:t>had</w:t>
      </w:r>
      <w:r w:rsidR="006A5995" w:rsidRPr="00C85F53">
        <w:t xml:space="preserve"> a certificate of survey in force for a period of at least 2 years</w:t>
      </w:r>
      <w:r w:rsidR="00B42A2B" w:rsidRPr="00C85F53">
        <w:t> — the standards mentioned in table 1</w:t>
      </w:r>
      <w:r w:rsidR="006A5995" w:rsidRPr="00C85F53">
        <w:t>.</w:t>
      </w:r>
    </w:p>
    <w:p w:rsidR="006C56D7" w:rsidRPr="00C85F53" w:rsidRDefault="006C56D7" w:rsidP="006C56D7">
      <w:pPr>
        <w:pStyle w:val="LDScheduleClauseHead"/>
      </w:pPr>
      <w:r w:rsidRPr="00C85F53">
        <w:t>2</w:t>
      </w:r>
      <w:r w:rsidRPr="00C85F53">
        <w:tab/>
        <w:t>Standards for transitional vessel that are Class 4 vessels</w:t>
      </w:r>
    </w:p>
    <w:p w:rsidR="006C56D7" w:rsidRPr="00C85F53" w:rsidRDefault="006C56D7" w:rsidP="006C56D7">
      <w:pPr>
        <w:pStyle w:val="LDScheduleClause"/>
      </w:pPr>
      <w:r w:rsidRPr="00C85F53">
        <w:tab/>
      </w:r>
      <w:r w:rsidRPr="00C85F53">
        <w:tab/>
        <w:t xml:space="preserve">For paragraph </w:t>
      </w:r>
      <w:r w:rsidR="00385B4E">
        <w:rPr>
          <w:rStyle w:val="CharSectNo"/>
          <w:noProof/>
        </w:rPr>
        <w:t>4</w:t>
      </w:r>
      <w:r w:rsidRPr="00C85F53">
        <w:t>(5)(b), the standards for a transitional vessel that are Class 4 vessel are the standards mentioned in NSCV Part F2.</w:t>
      </w:r>
    </w:p>
    <w:p w:rsidR="006C56D7" w:rsidRPr="00C85F53" w:rsidRDefault="006C56D7" w:rsidP="006C56D7">
      <w:pPr>
        <w:pStyle w:val="LDScheduleClauseHead"/>
      </w:pPr>
      <w:r w:rsidRPr="00C85F53">
        <w:t>3</w:t>
      </w:r>
      <w:r w:rsidRPr="00C85F53">
        <w:tab/>
        <w:t>Standards for transitional vessels that are fast craft</w:t>
      </w:r>
    </w:p>
    <w:p w:rsidR="006C56D7" w:rsidRPr="00C85F53" w:rsidRDefault="006C56D7" w:rsidP="006C56D7">
      <w:pPr>
        <w:pStyle w:val="LDScheduleClause"/>
      </w:pPr>
      <w:r w:rsidRPr="00C85F53">
        <w:tab/>
      </w:r>
      <w:r w:rsidRPr="00C85F53">
        <w:tab/>
        <w:t xml:space="preserve">For paragraph </w:t>
      </w:r>
      <w:r w:rsidR="00385B4E" w:rsidRPr="00385B4E">
        <w:t>4</w:t>
      </w:r>
      <w:r w:rsidRPr="00C85F53">
        <w:t>(5</w:t>
      </w:r>
      <w:proofErr w:type="gramStart"/>
      <w:r w:rsidRPr="00C85F53">
        <w:t>)(</w:t>
      </w:r>
      <w:proofErr w:type="gramEnd"/>
      <w:r w:rsidRPr="00C85F53">
        <w:t>b), the standards for a transitional vessel that are fast craft are:</w:t>
      </w:r>
    </w:p>
    <w:p w:rsidR="006C56D7" w:rsidRPr="00C85F53" w:rsidRDefault="006C56D7" w:rsidP="006C56D7">
      <w:pPr>
        <w:pStyle w:val="LDP1a"/>
      </w:pPr>
      <w:r w:rsidRPr="00C85F53">
        <w:t>(a)</w:t>
      </w:r>
      <w:r w:rsidRPr="00C85F53">
        <w:tab/>
      </w:r>
      <w:proofErr w:type="gramStart"/>
      <w:r w:rsidRPr="00C85F53">
        <w:t>for</w:t>
      </w:r>
      <w:proofErr w:type="gramEnd"/>
      <w:r w:rsidRPr="00C85F53">
        <w:t xml:space="preserve"> safety equipment, communications equipment and navigation equipment — the standards mentioned in NSCV Part F1; and</w:t>
      </w:r>
    </w:p>
    <w:p w:rsidR="006C56D7" w:rsidRPr="00C85F53" w:rsidRDefault="006C56D7" w:rsidP="006C56D7">
      <w:pPr>
        <w:pStyle w:val="LDP1a"/>
      </w:pPr>
      <w:r w:rsidRPr="00C85F53">
        <w:t>(b)</w:t>
      </w:r>
      <w:r w:rsidRPr="00C85F53">
        <w:tab/>
      </w:r>
      <w:proofErr w:type="gramStart"/>
      <w:r w:rsidRPr="00C85F53">
        <w:t>for</w:t>
      </w:r>
      <w:proofErr w:type="gramEnd"/>
      <w:r w:rsidRPr="00C85F53">
        <w:t xml:space="preserve"> other areas of the vessel — the standards mentioned in table 1.</w:t>
      </w:r>
    </w:p>
    <w:p w:rsidR="00091DD7" w:rsidRPr="00C85F53" w:rsidRDefault="00091DD7" w:rsidP="00DE5C0B">
      <w:pPr>
        <w:pStyle w:val="LDNote"/>
      </w:pPr>
    </w:p>
    <w:p w:rsidR="00A4176E" w:rsidRPr="00C85F53" w:rsidRDefault="00A4176E" w:rsidP="005C07B6">
      <w:pPr>
        <w:pStyle w:val="LDP1a"/>
      </w:pPr>
    </w:p>
    <w:p w:rsidR="00723D58" w:rsidRPr="00C85F53" w:rsidRDefault="00D53BFE" w:rsidP="00402C78">
      <w:pPr>
        <w:pStyle w:val="LDTableheading"/>
        <w:ind w:left="1191" w:hanging="1191"/>
      </w:pPr>
      <w:r w:rsidRPr="00C85F53">
        <w:t>Table</w:t>
      </w:r>
      <w:r w:rsidR="00B470B0" w:rsidRPr="00C85F53">
        <w:t xml:space="preserve"> 1</w:t>
      </w:r>
      <w:r w:rsidR="00402C78" w:rsidRPr="00C85F53">
        <w:rPr>
          <w:b w:val="0"/>
          <w:bCs/>
          <w:szCs w:val="22"/>
        </w:rPr>
        <w:tab/>
      </w:r>
      <w:r w:rsidR="00402C78" w:rsidRPr="00C85F53">
        <w:rPr>
          <w:b w:val="0"/>
          <w:bCs/>
          <w:szCs w:val="22"/>
        </w:rPr>
        <w:tab/>
      </w:r>
      <w:r w:rsidR="00402C78" w:rsidRPr="00C85F53">
        <w:rPr>
          <w:bCs/>
          <w:szCs w:val="22"/>
        </w:rPr>
        <w:t>Standards applying to transitional ves</w:t>
      </w:r>
      <w:r w:rsidR="00921982" w:rsidRPr="00C85F53">
        <w:rPr>
          <w:bCs/>
          <w:szCs w:val="22"/>
        </w:rPr>
        <w:t>sels</w:t>
      </w:r>
    </w:p>
    <w:tbl>
      <w:tblPr>
        <w:tblStyle w:val="TableGrid"/>
        <w:tblW w:w="0" w:type="auto"/>
        <w:tblInd w:w="953" w:type="dxa"/>
        <w:tblLook w:val="04A0" w:firstRow="1" w:lastRow="0" w:firstColumn="1" w:lastColumn="0" w:noHBand="0" w:noVBand="1"/>
      </w:tblPr>
      <w:tblGrid>
        <w:gridCol w:w="2238"/>
        <w:gridCol w:w="5314"/>
      </w:tblGrid>
      <w:tr w:rsidR="00E85179" w:rsidRPr="00C85F53" w:rsidTr="00EE4792">
        <w:trPr>
          <w:tblHeader/>
        </w:trPr>
        <w:tc>
          <w:tcPr>
            <w:tcW w:w="0" w:type="auto"/>
            <w:tcBorders>
              <w:top w:val="nil"/>
              <w:left w:val="nil"/>
              <w:bottom w:val="single" w:sz="4" w:space="0" w:color="auto"/>
              <w:right w:val="nil"/>
            </w:tcBorders>
          </w:tcPr>
          <w:p w:rsidR="00E85179" w:rsidRPr="00C85F53" w:rsidRDefault="00F06074" w:rsidP="00F06074">
            <w:pPr>
              <w:pStyle w:val="LDTableheading"/>
            </w:pPr>
            <w:r w:rsidRPr="00C85F53">
              <w:t>Area of vessel</w:t>
            </w:r>
          </w:p>
        </w:tc>
        <w:tc>
          <w:tcPr>
            <w:tcW w:w="0" w:type="auto"/>
            <w:tcBorders>
              <w:top w:val="nil"/>
              <w:left w:val="nil"/>
              <w:bottom w:val="single" w:sz="4" w:space="0" w:color="auto"/>
              <w:right w:val="nil"/>
            </w:tcBorders>
          </w:tcPr>
          <w:p w:rsidR="00E85179" w:rsidRPr="00C85F53" w:rsidRDefault="000C3CE9" w:rsidP="00EC4C0E">
            <w:pPr>
              <w:pStyle w:val="LDTableheading"/>
            </w:pPr>
            <w:r w:rsidRPr="00C85F53">
              <w:t>Standards</w:t>
            </w:r>
          </w:p>
        </w:tc>
      </w:tr>
      <w:tr w:rsidR="00E85179" w:rsidRPr="00C85F53" w:rsidTr="00EE4792">
        <w:tc>
          <w:tcPr>
            <w:tcW w:w="0" w:type="auto"/>
            <w:tcBorders>
              <w:top w:val="single" w:sz="4" w:space="0" w:color="auto"/>
              <w:left w:val="nil"/>
              <w:bottom w:val="nil"/>
              <w:right w:val="nil"/>
            </w:tcBorders>
          </w:tcPr>
          <w:p w:rsidR="00E85179" w:rsidRPr="00C85F53" w:rsidRDefault="00E85179" w:rsidP="001D4B08">
            <w:pPr>
              <w:pStyle w:val="LDTabletext"/>
            </w:pPr>
            <w:r w:rsidRPr="00C85F53">
              <w:t>Arrangement, accommodation and personal safety</w:t>
            </w:r>
          </w:p>
        </w:tc>
        <w:tc>
          <w:tcPr>
            <w:tcW w:w="0" w:type="auto"/>
            <w:tcBorders>
              <w:top w:val="single" w:sz="4" w:space="0" w:color="auto"/>
              <w:left w:val="nil"/>
              <w:bottom w:val="nil"/>
              <w:right w:val="nil"/>
            </w:tcBorders>
          </w:tcPr>
          <w:p w:rsidR="00735ED0" w:rsidRPr="00C85F53" w:rsidRDefault="00735ED0" w:rsidP="00735ED0">
            <w:pPr>
              <w:pStyle w:val="LDschedP1a"/>
            </w:pPr>
            <w:r w:rsidRPr="00C85F53">
              <w:t>(a)</w:t>
            </w:r>
            <w:r w:rsidRPr="00C85F53">
              <w:tab/>
              <w:t>if a change mentioned in clause 1, 5 or 7 of Schedule 1 has occurred — the following:</w:t>
            </w:r>
          </w:p>
          <w:p w:rsidR="00735ED0" w:rsidRPr="00C85F53" w:rsidRDefault="00735ED0" w:rsidP="00735ED0">
            <w:pPr>
              <w:pStyle w:val="LDschedP2i"/>
            </w:pPr>
            <w:r w:rsidRPr="00C85F53">
              <w:tab/>
              <w:t>(</w:t>
            </w:r>
            <w:proofErr w:type="spellStart"/>
            <w:r w:rsidRPr="00C85F53">
              <w:t>i</w:t>
            </w:r>
            <w:proofErr w:type="spellEnd"/>
            <w:r w:rsidRPr="00C85F53">
              <w:t>)</w:t>
            </w:r>
            <w:r w:rsidRPr="00C85F53">
              <w:tab/>
              <w:t>Chapters 1, 3 and 6 of NSCV Part C1;</w:t>
            </w:r>
          </w:p>
          <w:p w:rsidR="00735ED0" w:rsidRPr="00C85F53" w:rsidRDefault="00735ED0" w:rsidP="00735ED0">
            <w:pPr>
              <w:pStyle w:val="LDschedP2i"/>
            </w:pPr>
            <w:r w:rsidRPr="00C85F53">
              <w:tab/>
              <w:t>(ii)</w:t>
            </w:r>
            <w:r w:rsidRPr="00C85F53">
              <w:tab/>
              <w:t>the USL Code 2008, Section 5 Sub-Section E (other than clauses E.8 to E.11) ;</w:t>
            </w:r>
          </w:p>
          <w:p w:rsidR="00735ED0" w:rsidRPr="00C85F53" w:rsidRDefault="00735ED0" w:rsidP="00735ED0">
            <w:pPr>
              <w:pStyle w:val="LDschedP2i"/>
            </w:pPr>
            <w:r w:rsidRPr="00C85F53">
              <w:tab/>
              <w:t>(iii)</w:t>
            </w:r>
            <w:r w:rsidRPr="00C85F53">
              <w:tab/>
              <w:t>the USL Code 2008, Section 6;</w:t>
            </w:r>
          </w:p>
          <w:p w:rsidR="00735ED0" w:rsidRPr="00C85F53" w:rsidRDefault="00735ED0" w:rsidP="00735ED0">
            <w:pPr>
              <w:pStyle w:val="LDschedP2i"/>
            </w:pPr>
            <w:r w:rsidRPr="00C85F53">
              <w:tab/>
              <w:t>(iv)</w:t>
            </w:r>
            <w:r w:rsidRPr="00C85F53">
              <w:tab/>
              <w:t>for accommodation ladders, gangways and safe means of access — the USL Code 2008, Section 13, Part 3 and Appendix F of Part 4; and</w:t>
            </w:r>
          </w:p>
          <w:p w:rsidR="00CE702D" w:rsidRPr="00C85F53" w:rsidRDefault="00735ED0" w:rsidP="00735ED0">
            <w:pPr>
              <w:pStyle w:val="LDschedP1a"/>
            </w:pPr>
            <w:r w:rsidRPr="00C85F53">
              <w:t>(b</w:t>
            </w:r>
            <w:r w:rsidR="00E85179" w:rsidRPr="00C85F53">
              <w:t>)</w:t>
            </w:r>
            <w:r w:rsidR="00E85179" w:rsidRPr="00C85F53">
              <w:tab/>
            </w:r>
            <w:r w:rsidR="00CE702D" w:rsidRPr="00C85F53">
              <w:t>NSCV Part C1 if</w:t>
            </w:r>
            <w:r w:rsidR="006909DA" w:rsidRPr="00C85F53">
              <w:t xml:space="preserve"> the change</w:t>
            </w:r>
            <w:r w:rsidR="00640D4B" w:rsidRPr="00C85F53">
              <w:t xml:space="preserve"> result</w:t>
            </w:r>
            <w:r w:rsidR="00CC4825" w:rsidRPr="00C85F53">
              <w:t>s</w:t>
            </w:r>
            <w:r w:rsidR="00AD77F6" w:rsidRPr="00C85F53">
              <w:t xml:space="preserve"> in</w:t>
            </w:r>
            <w:r w:rsidR="00CE702D" w:rsidRPr="00C85F53">
              <w:t>:</w:t>
            </w:r>
          </w:p>
          <w:p w:rsidR="00CE702D" w:rsidRPr="00C85F53" w:rsidRDefault="00E617C6" w:rsidP="00EA3CB3">
            <w:pPr>
              <w:pStyle w:val="LDschedP2i"/>
            </w:pPr>
            <w:r w:rsidRPr="00C85F53">
              <w:lastRenderedPageBreak/>
              <w:tab/>
              <w:t>(</w:t>
            </w:r>
            <w:proofErr w:type="spellStart"/>
            <w:r w:rsidRPr="00C85F53">
              <w:t>i</w:t>
            </w:r>
            <w:proofErr w:type="spellEnd"/>
            <w:r w:rsidR="00CE702D" w:rsidRPr="00C85F53">
              <w:t>)</w:t>
            </w:r>
            <w:r w:rsidR="00CE702D" w:rsidRPr="00C85F53">
              <w:tab/>
            </w:r>
            <w:r w:rsidR="00C417F3" w:rsidRPr="00C85F53">
              <w:t>new or additional berths installed; or</w:t>
            </w:r>
          </w:p>
          <w:p w:rsidR="006F15F7" w:rsidRPr="00C85F53" w:rsidRDefault="00E617C6" w:rsidP="00EA3CB3">
            <w:pPr>
              <w:pStyle w:val="LDschedP2i"/>
            </w:pPr>
            <w:r w:rsidRPr="00C85F53">
              <w:tab/>
              <w:t>(ii</w:t>
            </w:r>
            <w:r w:rsidR="00C417F3" w:rsidRPr="00C85F53">
              <w:t>)</w:t>
            </w:r>
            <w:r w:rsidR="00C417F3" w:rsidRPr="00C85F53">
              <w:tab/>
            </w:r>
            <w:r w:rsidR="006F15F7" w:rsidRPr="00C85F53">
              <w:t xml:space="preserve">new types of </w:t>
            </w:r>
            <w:r w:rsidR="00C417F3" w:rsidRPr="00C85F53">
              <w:t>overnight</w:t>
            </w:r>
            <w:r w:rsidR="00AD77F6" w:rsidRPr="00C85F53">
              <w:t xml:space="preserve"> operations commencing</w:t>
            </w:r>
            <w:r w:rsidR="00C417F3" w:rsidRPr="00C85F53">
              <w:t>;</w:t>
            </w:r>
            <w:r w:rsidR="00E64411" w:rsidRPr="00C85F53">
              <w:t xml:space="preserve"> </w:t>
            </w:r>
            <w:r w:rsidR="00EC6D78" w:rsidRPr="00C85F53">
              <w:t>or</w:t>
            </w:r>
          </w:p>
          <w:p w:rsidR="006F15F7" w:rsidRPr="00C85F53" w:rsidRDefault="006F15F7" w:rsidP="00EA3CB3">
            <w:pPr>
              <w:pStyle w:val="LDschedP2i"/>
            </w:pPr>
            <w:r w:rsidRPr="00C85F53">
              <w:tab/>
              <w:t>(iii)</w:t>
            </w:r>
            <w:r w:rsidRPr="00C85F53">
              <w:tab/>
              <w:t>Class 1 operations commencing; or</w:t>
            </w:r>
          </w:p>
          <w:p w:rsidR="00C417F3" w:rsidRPr="00C85F53" w:rsidRDefault="006F15F7" w:rsidP="00EA3CB3">
            <w:pPr>
              <w:pStyle w:val="LDschedP2i"/>
            </w:pPr>
            <w:r w:rsidRPr="00C85F53">
              <w:tab/>
              <w:t>(iv)</w:t>
            </w:r>
            <w:r w:rsidRPr="00C85F53">
              <w:tab/>
              <w:t xml:space="preserve">pilot operations commencing; </w:t>
            </w:r>
            <w:r w:rsidR="00C417F3" w:rsidRPr="00C85F53">
              <w:t>and</w:t>
            </w:r>
          </w:p>
          <w:p w:rsidR="00331FCF" w:rsidRPr="00C85F53" w:rsidRDefault="00331FCF" w:rsidP="00331FCF">
            <w:pPr>
              <w:pStyle w:val="LDschedP1a"/>
            </w:pPr>
            <w:r w:rsidRPr="00C85F53">
              <w:t>(c)</w:t>
            </w:r>
            <w:r w:rsidRPr="00C85F53">
              <w:tab/>
              <w:t>in any other case — the following:</w:t>
            </w:r>
          </w:p>
          <w:p w:rsidR="00331FCF" w:rsidRPr="00C85F53" w:rsidRDefault="00331FCF" w:rsidP="00331FCF">
            <w:pPr>
              <w:pStyle w:val="LDschedP2i"/>
            </w:pPr>
            <w:r w:rsidRPr="00C85F53">
              <w:tab/>
              <w:t>(</w:t>
            </w:r>
            <w:proofErr w:type="spellStart"/>
            <w:r w:rsidRPr="00C85F53">
              <w:t>i</w:t>
            </w:r>
            <w:proofErr w:type="spellEnd"/>
            <w:r w:rsidRPr="00C85F53">
              <w:t>)</w:t>
            </w:r>
            <w:r w:rsidRPr="00C85F53">
              <w:tab/>
              <w:t xml:space="preserve">Chapters 1 and 3 of NSCV Part C1; </w:t>
            </w:r>
          </w:p>
          <w:p w:rsidR="00331FCF" w:rsidRPr="00C85F53" w:rsidRDefault="00331FCF" w:rsidP="00331FCF">
            <w:pPr>
              <w:pStyle w:val="LDschedP2i"/>
            </w:pPr>
            <w:r w:rsidRPr="00C85F53">
              <w:tab/>
              <w:t>(ii)</w:t>
            </w:r>
            <w:r w:rsidRPr="00C85F53">
              <w:tab/>
              <w:t>the USL Code 2008, Section 5</w:t>
            </w:r>
            <w:r w:rsidR="006D6958" w:rsidRPr="00C85F53">
              <w:t xml:space="preserve"> Sub-Section E (</w:t>
            </w:r>
            <w:r w:rsidRPr="00C85F53">
              <w:t>other than clauses E.8 to E.11</w:t>
            </w:r>
            <w:r w:rsidR="006D6958" w:rsidRPr="00C85F53">
              <w:t>)</w:t>
            </w:r>
            <w:r w:rsidRPr="00C85F53">
              <w:t xml:space="preserve">; </w:t>
            </w:r>
          </w:p>
          <w:p w:rsidR="00331FCF" w:rsidRPr="00C85F53" w:rsidRDefault="00331FCF" w:rsidP="00331FCF">
            <w:pPr>
              <w:pStyle w:val="LDschedP2i"/>
            </w:pPr>
            <w:r w:rsidRPr="00C85F53">
              <w:tab/>
              <w:t>(iii)</w:t>
            </w:r>
            <w:r w:rsidRPr="00C85F53">
              <w:tab/>
              <w:t xml:space="preserve">the USL Code 2008, Section 6; </w:t>
            </w:r>
          </w:p>
          <w:p w:rsidR="00331FCF" w:rsidRPr="00C85F53" w:rsidRDefault="00331FCF" w:rsidP="00331FCF">
            <w:pPr>
              <w:pStyle w:val="LDschedP2i"/>
            </w:pPr>
            <w:r w:rsidRPr="00C85F53">
              <w:tab/>
              <w:t>(iv)</w:t>
            </w:r>
            <w:r w:rsidRPr="00C85F53">
              <w:tab/>
              <w:t xml:space="preserve">for accommodation ladders, gangways and safe means of access — the USL Code 2008, Section 13, Part 3 and Appendix F of Part 4 </w:t>
            </w:r>
          </w:p>
          <w:p w:rsidR="006F15F7" w:rsidRPr="00C85F53" w:rsidRDefault="00253688" w:rsidP="00EC2625">
            <w:pPr>
              <w:pStyle w:val="LDNote"/>
              <w:ind w:left="0"/>
            </w:pPr>
            <w:r w:rsidRPr="00C85F53">
              <w:rPr>
                <w:i/>
              </w:rPr>
              <w:t>N</w:t>
            </w:r>
            <w:r w:rsidR="00735ED0" w:rsidRPr="00C85F53">
              <w:rPr>
                <w:i/>
              </w:rPr>
              <w:t>ote for subparagraph</w:t>
            </w:r>
            <w:r w:rsidR="00E3229C">
              <w:rPr>
                <w:i/>
              </w:rPr>
              <w:t>s</w:t>
            </w:r>
            <w:r w:rsidR="00735ED0" w:rsidRPr="00C85F53">
              <w:rPr>
                <w:i/>
              </w:rPr>
              <w:t xml:space="preserve"> (a</w:t>
            </w:r>
            <w:proofErr w:type="gramStart"/>
            <w:r w:rsidRPr="00C85F53">
              <w:rPr>
                <w:i/>
              </w:rPr>
              <w:t>)(</w:t>
            </w:r>
            <w:proofErr w:type="gramEnd"/>
            <w:r w:rsidRPr="00C85F53">
              <w:rPr>
                <w:i/>
              </w:rPr>
              <w:t>iv)</w:t>
            </w:r>
            <w:r w:rsidRPr="00C85F53">
              <w:t> </w:t>
            </w:r>
            <w:r w:rsidR="00EC2625" w:rsidRPr="00C85F53">
              <w:rPr>
                <w:i/>
              </w:rPr>
              <w:t>and</w:t>
            </w:r>
            <w:r w:rsidR="00331FCF" w:rsidRPr="00C85F53">
              <w:rPr>
                <w:i/>
              </w:rPr>
              <w:t xml:space="preserve"> (c)(iv)</w:t>
            </w:r>
            <w:r w:rsidRPr="00C85F53">
              <w:t>  </w:t>
            </w:r>
            <w:r w:rsidR="0028230F">
              <w:t>For Appendix F of Part 4 —</w:t>
            </w:r>
            <w:r w:rsidR="00F51E8A" w:rsidRPr="00C85F53">
              <w:t xml:space="preserve"> Marine Order 12 has replaced </w:t>
            </w:r>
            <w:r w:rsidRPr="00C85F53">
              <w:t xml:space="preserve">Marine </w:t>
            </w:r>
            <w:r w:rsidR="006A3763" w:rsidRPr="00C85F53">
              <w:t>Order</w:t>
            </w:r>
            <w:r w:rsidR="00F51E8A" w:rsidRPr="00C85F53">
              <w:t>s Part</w:t>
            </w:r>
            <w:r w:rsidR="006A3763" w:rsidRPr="00C85F53">
              <w:t xml:space="preserve"> </w:t>
            </w:r>
            <w:r w:rsidR="00F51E8A" w:rsidRPr="00C85F53">
              <w:t>23</w:t>
            </w:r>
            <w:r w:rsidR="006A3763" w:rsidRPr="00C85F53">
              <w:t>.</w:t>
            </w:r>
          </w:p>
        </w:tc>
      </w:tr>
      <w:tr w:rsidR="00E85179" w:rsidRPr="00C85F53" w:rsidTr="00EE4792">
        <w:tc>
          <w:tcPr>
            <w:tcW w:w="0" w:type="auto"/>
            <w:tcBorders>
              <w:top w:val="nil"/>
              <w:left w:val="nil"/>
              <w:bottom w:val="nil"/>
              <w:right w:val="nil"/>
            </w:tcBorders>
          </w:tcPr>
          <w:p w:rsidR="00E85179" w:rsidRPr="00C85F53" w:rsidRDefault="00E85179" w:rsidP="00AE1AAE">
            <w:pPr>
              <w:pStyle w:val="LDquery"/>
              <w:ind w:left="0" w:firstLine="0"/>
              <w:rPr>
                <w:b w:val="0"/>
                <w:i w:val="0"/>
              </w:rPr>
            </w:pPr>
            <w:r w:rsidRPr="00C85F53">
              <w:rPr>
                <w:b w:val="0"/>
                <w:i w:val="0"/>
              </w:rPr>
              <w:lastRenderedPageBreak/>
              <w:t>Watertight and weathertight integrity</w:t>
            </w:r>
          </w:p>
        </w:tc>
        <w:tc>
          <w:tcPr>
            <w:tcW w:w="0" w:type="auto"/>
            <w:tcBorders>
              <w:top w:val="nil"/>
              <w:left w:val="nil"/>
              <w:bottom w:val="nil"/>
              <w:right w:val="nil"/>
            </w:tcBorders>
          </w:tcPr>
          <w:p w:rsidR="00E85179" w:rsidRPr="00C85F53" w:rsidRDefault="00E85179" w:rsidP="00565CA0">
            <w:pPr>
              <w:pStyle w:val="LDschedP1a"/>
            </w:pPr>
            <w:r w:rsidRPr="00C85F53">
              <w:t>(a)</w:t>
            </w:r>
            <w:r w:rsidRPr="00C85F53">
              <w:tab/>
              <w:t xml:space="preserve">USL Code 1993 or </w:t>
            </w:r>
            <w:r w:rsidR="001435DF" w:rsidRPr="00C85F53">
              <w:t xml:space="preserve">USL Code </w:t>
            </w:r>
            <w:r w:rsidRPr="00C85F53">
              <w:t xml:space="preserve">2008, </w:t>
            </w:r>
            <w:r w:rsidR="001435DF" w:rsidRPr="00C85F53">
              <w:t xml:space="preserve">Section 5, Sub-Section C, </w:t>
            </w:r>
            <w:r w:rsidRPr="00C85F53">
              <w:t xml:space="preserve">clauses C.42 to C.47, C.49 to C.53, C.54.2, C.55 to C.57, C61.1, C.61.2a, C.61.3, </w:t>
            </w:r>
            <w:r w:rsidR="001435DF" w:rsidRPr="00C85F53">
              <w:t xml:space="preserve">C.61.3a, </w:t>
            </w:r>
            <w:r w:rsidRPr="00C85F53">
              <w:t>C.61.4, C.61.5, C.67, C.68, C.69.1 to C.61.6, and C.70 to C.73; and</w:t>
            </w:r>
          </w:p>
          <w:p w:rsidR="00E85179" w:rsidRPr="00C85F53" w:rsidRDefault="00E85179" w:rsidP="00565CA0">
            <w:pPr>
              <w:pStyle w:val="LDschedP1a"/>
            </w:pPr>
            <w:r w:rsidRPr="00C85F53">
              <w:t>(b)</w:t>
            </w:r>
            <w:r w:rsidRPr="00C85F53">
              <w:tab/>
              <w:t xml:space="preserve">USL Code 1989 or </w:t>
            </w:r>
            <w:r w:rsidR="009943A4" w:rsidRPr="00C85F53">
              <w:t xml:space="preserve">USL </w:t>
            </w:r>
            <w:r w:rsidR="003D558C" w:rsidRPr="00C85F53">
              <w:t xml:space="preserve">Code </w:t>
            </w:r>
            <w:r w:rsidRPr="00C85F53">
              <w:t xml:space="preserve">2008, </w:t>
            </w:r>
            <w:r w:rsidR="009943A4" w:rsidRPr="00C85F53">
              <w:t>Section 5, S</w:t>
            </w:r>
            <w:r w:rsidRPr="00C85F53">
              <w:t>ub</w:t>
            </w:r>
            <w:r w:rsidR="009943A4" w:rsidRPr="00C85F53">
              <w:t>-</w:t>
            </w:r>
            <w:r w:rsidRPr="00C85F53">
              <w:t>section D, clauses D.9 to D.15 and D.18 to D.36; and</w:t>
            </w:r>
          </w:p>
          <w:p w:rsidR="00E85179" w:rsidRPr="00C85F53" w:rsidRDefault="00E85179" w:rsidP="00565CA0">
            <w:pPr>
              <w:pStyle w:val="LDschedP1a"/>
            </w:pPr>
            <w:r w:rsidRPr="00C85F53">
              <w:t>(c)</w:t>
            </w:r>
            <w:r w:rsidRPr="00C85F53">
              <w:tab/>
              <w:t>U</w:t>
            </w:r>
            <w:r w:rsidR="009943A4" w:rsidRPr="00C85F53">
              <w:t xml:space="preserve">SL Code 1989 or </w:t>
            </w:r>
            <w:r w:rsidR="003D558C" w:rsidRPr="00C85F53">
              <w:t xml:space="preserve">USL Code </w:t>
            </w:r>
            <w:r w:rsidR="009943A4" w:rsidRPr="00C85F53">
              <w:t>2008, S</w:t>
            </w:r>
            <w:r w:rsidR="00DD696D" w:rsidRPr="00C85F53">
              <w:t>ection 7</w:t>
            </w:r>
          </w:p>
        </w:tc>
      </w:tr>
      <w:tr w:rsidR="00E85179" w:rsidRPr="00C85F53" w:rsidTr="00EE4792">
        <w:tc>
          <w:tcPr>
            <w:tcW w:w="0" w:type="auto"/>
            <w:tcBorders>
              <w:top w:val="nil"/>
              <w:left w:val="nil"/>
              <w:bottom w:val="nil"/>
              <w:right w:val="nil"/>
            </w:tcBorders>
          </w:tcPr>
          <w:p w:rsidR="00E85179" w:rsidRPr="00C85F53" w:rsidRDefault="00E85179" w:rsidP="00AE1AAE">
            <w:pPr>
              <w:pStyle w:val="LDquery"/>
              <w:ind w:left="0" w:firstLine="0"/>
              <w:rPr>
                <w:b w:val="0"/>
                <w:i w:val="0"/>
              </w:rPr>
            </w:pPr>
            <w:r w:rsidRPr="00C85F53">
              <w:rPr>
                <w:b w:val="0"/>
                <w:i w:val="0"/>
              </w:rPr>
              <w:t>Construction</w:t>
            </w:r>
          </w:p>
        </w:tc>
        <w:tc>
          <w:tcPr>
            <w:tcW w:w="0" w:type="auto"/>
            <w:tcBorders>
              <w:top w:val="nil"/>
              <w:left w:val="nil"/>
              <w:bottom w:val="nil"/>
              <w:right w:val="nil"/>
            </w:tcBorders>
          </w:tcPr>
          <w:p w:rsidR="00D14A21" w:rsidRPr="00C85F53" w:rsidRDefault="00D14A21" w:rsidP="00D14A21">
            <w:pPr>
              <w:pStyle w:val="LDschedP1a"/>
            </w:pPr>
            <w:r w:rsidRPr="00C85F53">
              <w:t>(a)</w:t>
            </w:r>
            <w:r w:rsidRPr="00C85F53">
              <w:tab/>
              <w:t>USL Code 1993, USL Code 2008 Section 5, Sub-Sections G to M if:</w:t>
            </w:r>
          </w:p>
          <w:p w:rsidR="00D14A21" w:rsidRPr="00C85F53" w:rsidRDefault="00D14A21" w:rsidP="00D14A21">
            <w:pPr>
              <w:pStyle w:val="LDschedP2i"/>
            </w:pPr>
            <w:r w:rsidRPr="00C85F53">
              <w:tab/>
              <w:t>(</w:t>
            </w:r>
            <w:proofErr w:type="spellStart"/>
            <w:r w:rsidRPr="00C85F53">
              <w:t>i</w:t>
            </w:r>
            <w:proofErr w:type="spellEnd"/>
            <w:r w:rsidRPr="00C85F53">
              <w:t>)</w:t>
            </w:r>
            <w:r w:rsidRPr="00C85F53">
              <w:tab/>
              <w:t>the assumptions or calculations used for the structural design approval</w:t>
            </w:r>
            <w:r w:rsidR="00E617C6" w:rsidRPr="00C85F53">
              <w:t xml:space="preserve"> </w:t>
            </w:r>
            <w:r w:rsidR="00C8661A" w:rsidRPr="00C85F53">
              <w:t>have not been</w:t>
            </w:r>
            <w:r w:rsidR="00E617C6" w:rsidRPr="00C85F53">
              <w:t xml:space="preserve"> invalidated by any increase in displacement, speed or service category</w:t>
            </w:r>
            <w:r w:rsidRPr="00C85F53">
              <w:t xml:space="preserve">; </w:t>
            </w:r>
            <w:r w:rsidR="008F3D28" w:rsidRPr="00C85F53">
              <w:t>and</w:t>
            </w:r>
          </w:p>
          <w:p w:rsidR="00D14A21" w:rsidRPr="00C85F53" w:rsidRDefault="00D14A21" w:rsidP="00D14A21">
            <w:pPr>
              <w:pStyle w:val="LDschedP2i"/>
            </w:pPr>
            <w:r w:rsidRPr="00C85F53">
              <w:tab/>
              <w:t>(ii)</w:t>
            </w:r>
            <w:r w:rsidRPr="00C85F53">
              <w:tab/>
              <w:t xml:space="preserve">the </w:t>
            </w:r>
            <w:r w:rsidR="008F3D28" w:rsidRPr="00C85F53">
              <w:t xml:space="preserve">documentation evidencing the </w:t>
            </w:r>
            <w:r w:rsidRPr="00C85F53">
              <w:t xml:space="preserve">design approval </w:t>
            </w:r>
            <w:r w:rsidR="008F3D28" w:rsidRPr="00C85F53">
              <w:t>mentioned in subparagraph (</w:t>
            </w:r>
            <w:proofErr w:type="spellStart"/>
            <w:r w:rsidR="008F3D28" w:rsidRPr="00C85F53">
              <w:t>i</w:t>
            </w:r>
            <w:proofErr w:type="spellEnd"/>
            <w:r w:rsidR="008F3D28" w:rsidRPr="00C85F53">
              <w:t xml:space="preserve">) is available for </w:t>
            </w:r>
            <w:r w:rsidR="001B1252" w:rsidRPr="00C85F53">
              <w:t>verification</w:t>
            </w:r>
            <w:r w:rsidR="008F3D28" w:rsidRPr="00C85F53">
              <w:t>; and</w:t>
            </w:r>
          </w:p>
          <w:p w:rsidR="00D14A21" w:rsidRPr="00C85F53" w:rsidRDefault="00D14A21" w:rsidP="008F3D28">
            <w:pPr>
              <w:pStyle w:val="LDschedP1a"/>
            </w:pPr>
            <w:r w:rsidRPr="00C85F53">
              <w:t>(b)</w:t>
            </w:r>
            <w:r w:rsidRPr="00C85F53">
              <w:tab/>
            </w:r>
            <w:r w:rsidR="008F3D28" w:rsidRPr="00C85F53">
              <w:t xml:space="preserve">in any other case — </w:t>
            </w:r>
            <w:r w:rsidRPr="00C85F53">
              <w:t>NSCV Part C3</w:t>
            </w:r>
          </w:p>
        </w:tc>
      </w:tr>
      <w:tr w:rsidR="00E85179" w:rsidRPr="00C85F53" w:rsidTr="00EE4792">
        <w:tc>
          <w:tcPr>
            <w:tcW w:w="0" w:type="auto"/>
            <w:tcBorders>
              <w:top w:val="nil"/>
              <w:left w:val="nil"/>
              <w:bottom w:val="nil"/>
              <w:right w:val="nil"/>
            </w:tcBorders>
          </w:tcPr>
          <w:p w:rsidR="00E85179" w:rsidRPr="00C85F53" w:rsidRDefault="008F3D28" w:rsidP="00AE1AAE">
            <w:pPr>
              <w:pStyle w:val="LDquery"/>
              <w:ind w:left="0" w:firstLine="0"/>
              <w:rPr>
                <w:b w:val="0"/>
                <w:i w:val="0"/>
              </w:rPr>
            </w:pPr>
            <w:r w:rsidRPr="00C85F53">
              <w:rPr>
                <w:b w:val="0"/>
                <w:i w:val="0"/>
              </w:rPr>
              <w:t>Fire safety</w:t>
            </w:r>
          </w:p>
        </w:tc>
        <w:tc>
          <w:tcPr>
            <w:tcW w:w="0" w:type="auto"/>
            <w:tcBorders>
              <w:top w:val="nil"/>
              <w:left w:val="nil"/>
              <w:bottom w:val="nil"/>
              <w:right w:val="nil"/>
            </w:tcBorders>
          </w:tcPr>
          <w:p w:rsidR="002940B9" w:rsidRPr="00C85F53" w:rsidRDefault="002940B9" w:rsidP="002940B9">
            <w:pPr>
              <w:pStyle w:val="LDschedP1a"/>
            </w:pPr>
            <w:r w:rsidRPr="00C85F53">
              <w:t>(a)</w:t>
            </w:r>
            <w:r w:rsidRPr="00C85F53">
              <w:tab/>
              <w:t xml:space="preserve">if the change </w:t>
            </w:r>
            <w:r w:rsidR="00402C78" w:rsidRPr="00C85F53">
              <w:t>results in</w:t>
            </w:r>
            <w:r w:rsidRPr="00C85F53">
              <w:t xml:space="preserve"> an increase in passengers perm</w:t>
            </w:r>
            <w:r w:rsidR="006345EA" w:rsidRPr="00C85F53">
              <w:t>itted on the v</w:t>
            </w:r>
            <w:r w:rsidR="00E643CD">
              <w:t>essel — NSCV </w:t>
            </w:r>
            <w:r w:rsidR="006345EA" w:rsidRPr="00C85F53">
              <w:t>Part </w:t>
            </w:r>
            <w:r w:rsidRPr="00C85F53">
              <w:t>C4; and</w:t>
            </w:r>
          </w:p>
          <w:p w:rsidR="00386AD5" w:rsidRPr="00C85F53" w:rsidRDefault="002940B9" w:rsidP="002940B9">
            <w:pPr>
              <w:pStyle w:val="LDschedP1a"/>
            </w:pPr>
            <w:r w:rsidRPr="00C85F53">
              <w:t>(b</w:t>
            </w:r>
            <w:r w:rsidR="00386AD5" w:rsidRPr="00C85F53">
              <w:t>)</w:t>
            </w:r>
            <w:r w:rsidR="00386AD5" w:rsidRPr="00C85F53">
              <w:tab/>
            </w:r>
            <w:r w:rsidR="003E6E31" w:rsidRPr="00C85F53">
              <w:t>if</w:t>
            </w:r>
            <w:r w:rsidR="00DC43FD" w:rsidRPr="00C85F53">
              <w:t xml:space="preserve"> the</w:t>
            </w:r>
            <w:r w:rsidR="00386AD5" w:rsidRPr="00C85F53">
              <w:t xml:space="preserve"> </w:t>
            </w:r>
            <w:r w:rsidR="001B1252" w:rsidRPr="00C85F53">
              <w:t xml:space="preserve">change </w:t>
            </w:r>
            <w:r w:rsidRPr="00C85F53">
              <w:t xml:space="preserve">(other than </w:t>
            </w:r>
            <w:r w:rsidR="00402C78" w:rsidRPr="00C85F53">
              <w:t>a change mentioned in paragraph (a)</w:t>
            </w:r>
            <w:r w:rsidRPr="00C85F53">
              <w:t xml:space="preserve">) </w:t>
            </w:r>
            <w:r w:rsidR="001B1252" w:rsidRPr="00C85F53">
              <w:t xml:space="preserve">results in the </w:t>
            </w:r>
            <w:r w:rsidR="00386AD5" w:rsidRPr="00C85F53">
              <w:t>vessel</w:t>
            </w:r>
            <w:r w:rsidR="00DC43FD" w:rsidRPr="00C85F53">
              <w:t>’s</w:t>
            </w:r>
            <w:r w:rsidR="00386AD5" w:rsidRPr="00C85F53">
              <w:t xml:space="preserve"> fire risk category</w:t>
            </w:r>
            <w:r w:rsidR="00732306" w:rsidRPr="00C85F53">
              <w:t>,</w:t>
            </w:r>
            <w:r w:rsidR="00386AD5" w:rsidRPr="00C85F53">
              <w:t xml:space="preserve"> determin</w:t>
            </w:r>
            <w:r w:rsidR="00633E78" w:rsidRPr="00C85F53">
              <w:t>ed in accordance with clause </w:t>
            </w:r>
            <w:r w:rsidR="00F950C0" w:rsidRPr="00C85F53">
              <w:t>3.1</w:t>
            </w:r>
            <w:r w:rsidR="00386AD5" w:rsidRPr="00C85F53">
              <w:t xml:space="preserve"> of NSCV Part C4</w:t>
            </w:r>
            <w:r w:rsidR="00732306" w:rsidRPr="00C85F53">
              <w:t>,</w:t>
            </w:r>
            <w:r w:rsidR="00947CD7" w:rsidRPr="00C85F53">
              <w:t xml:space="preserve"> remain</w:t>
            </w:r>
            <w:r w:rsidR="001B1252" w:rsidRPr="00C85F53">
              <w:t>ing unchanged or decreasing</w:t>
            </w:r>
            <w:r w:rsidR="00386AD5" w:rsidRPr="00C85F53">
              <w:t xml:space="preserve"> — </w:t>
            </w:r>
            <w:r w:rsidR="00A33858" w:rsidRPr="00C85F53">
              <w:t>the following</w:t>
            </w:r>
            <w:r w:rsidR="00386AD5" w:rsidRPr="00C85F53">
              <w:t>:</w:t>
            </w:r>
          </w:p>
          <w:p w:rsidR="00386AD5" w:rsidRPr="00C85F53" w:rsidRDefault="00386AD5" w:rsidP="00386AD5">
            <w:pPr>
              <w:pStyle w:val="LDschedP2i"/>
            </w:pPr>
            <w:r w:rsidRPr="00C85F53">
              <w:tab/>
              <w:t>(</w:t>
            </w:r>
            <w:proofErr w:type="spellStart"/>
            <w:r w:rsidRPr="00C85F53">
              <w:t>i</w:t>
            </w:r>
            <w:proofErr w:type="spellEnd"/>
            <w:r w:rsidRPr="00C85F53">
              <w:t>)</w:t>
            </w:r>
            <w:r w:rsidRPr="00C85F53">
              <w:tab/>
              <w:t>USL Code</w:t>
            </w:r>
            <w:r w:rsidR="004628CF">
              <w:t xml:space="preserve"> 1989 or USL Code 2008, Section </w:t>
            </w:r>
            <w:r w:rsidRPr="00C85F53">
              <w:t>5, Sub-Section F</w:t>
            </w:r>
            <w:r w:rsidR="00D21F52" w:rsidRPr="00C85F53">
              <w:t xml:space="preserve"> and Section 11</w:t>
            </w:r>
            <w:r w:rsidRPr="00C85F53">
              <w:t>;</w:t>
            </w:r>
          </w:p>
          <w:p w:rsidR="006103EA" w:rsidRPr="00C85F53" w:rsidRDefault="006103EA" w:rsidP="006103EA">
            <w:pPr>
              <w:pStyle w:val="LDschedP2i"/>
            </w:pPr>
            <w:r w:rsidRPr="00C85F53">
              <w:lastRenderedPageBreak/>
              <w:tab/>
              <w:t>(ii)</w:t>
            </w:r>
            <w:r w:rsidRPr="00C85F53">
              <w:tab/>
              <w:t xml:space="preserve">installation of a fixed fire detection and extinguishing system </w:t>
            </w:r>
            <w:r w:rsidR="007702BA" w:rsidRPr="00C85F53">
              <w:t xml:space="preserve">as required by </w:t>
            </w:r>
            <w:r w:rsidR="00794389">
              <w:t>NSCV </w:t>
            </w:r>
            <w:r w:rsidRPr="00C85F53">
              <w:t>Part C4; and</w:t>
            </w:r>
          </w:p>
          <w:p w:rsidR="00E85179" w:rsidRPr="00C85F53" w:rsidRDefault="007C5EF6" w:rsidP="003E6E31">
            <w:pPr>
              <w:pStyle w:val="LDschedP1a"/>
            </w:pPr>
            <w:r w:rsidRPr="00C85F53">
              <w:t>(c)</w:t>
            </w:r>
            <w:r w:rsidRPr="00C85F53">
              <w:tab/>
            </w:r>
            <w:r w:rsidR="003E6E31" w:rsidRPr="00C85F53">
              <w:t xml:space="preserve">if the </w:t>
            </w:r>
            <w:r w:rsidR="001B1252" w:rsidRPr="00C85F53">
              <w:t xml:space="preserve">change results in the </w:t>
            </w:r>
            <w:r w:rsidR="003E6E31" w:rsidRPr="00C85F53">
              <w:t xml:space="preserve">vessel’s fire risk category, determined in accordance with clause </w:t>
            </w:r>
            <w:r w:rsidR="00F950C0" w:rsidRPr="00C85F53">
              <w:t>3.1</w:t>
            </w:r>
            <w:r w:rsidR="003E6E31" w:rsidRPr="00C85F53">
              <w:t xml:space="preserve"> of NSCV Part C4, </w:t>
            </w:r>
            <w:r w:rsidR="001B1252" w:rsidRPr="00C85F53">
              <w:t>increasing</w:t>
            </w:r>
            <w:r w:rsidR="003E6E31" w:rsidRPr="00C85F53">
              <w:t> </w:t>
            </w:r>
            <w:r w:rsidR="002818B3" w:rsidRPr="00C85F53">
              <w:t xml:space="preserve">— </w:t>
            </w:r>
            <w:r w:rsidR="00E85179" w:rsidRPr="00C85F53">
              <w:t>NSCV Part C4</w:t>
            </w:r>
            <w:r w:rsidR="006F2865" w:rsidRPr="00C85F53">
              <w:t>; and</w:t>
            </w:r>
          </w:p>
          <w:p w:rsidR="006F2865" w:rsidRPr="00C85F53" w:rsidRDefault="007C5EF6" w:rsidP="003E6E31">
            <w:pPr>
              <w:pStyle w:val="LDschedP1a"/>
            </w:pPr>
            <w:r w:rsidRPr="00C85F53">
              <w:t>(d</w:t>
            </w:r>
            <w:r w:rsidR="006F2865" w:rsidRPr="00C85F53">
              <w:t>)</w:t>
            </w:r>
            <w:r w:rsidR="006F2865" w:rsidRPr="00C85F53">
              <w:tab/>
              <w:t>if dangerous goods are to be carried —NSCV Part C4 to the extent that it has requirements for the carriage</w:t>
            </w:r>
            <w:r w:rsidR="005A0C02" w:rsidRPr="00C85F53">
              <w:t xml:space="preserve"> of,</w:t>
            </w:r>
            <w:r w:rsidR="006F2865" w:rsidRPr="00C85F53">
              <w:t xml:space="preserve"> and containment spaces</w:t>
            </w:r>
            <w:r w:rsidR="005A0C02" w:rsidRPr="00C85F53">
              <w:t xml:space="preserve"> for, dangerous goods</w:t>
            </w:r>
          </w:p>
          <w:p w:rsidR="003E6E31" w:rsidRPr="00C85F53" w:rsidRDefault="003E6E31" w:rsidP="00E643CD">
            <w:pPr>
              <w:pStyle w:val="LDNote"/>
              <w:tabs>
                <w:tab w:val="clear" w:pos="737"/>
              </w:tabs>
              <w:ind w:left="239"/>
            </w:pPr>
            <w:r w:rsidRPr="00C85F53">
              <w:rPr>
                <w:i/>
              </w:rPr>
              <w:t>Note</w:t>
            </w:r>
            <w:r w:rsidR="005A0C02" w:rsidRPr="00C85F53">
              <w:rPr>
                <w:i/>
              </w:rPr>
              <w:t xml:space="preserve"> for paragraphs (a) and (b)</w:t>
            </w:r>
            <w:r w:rsidRPr="00C85F53">
              <w:rPr>
                <w:i/>
              </w:rPr>
              <w:t>   </w:t>
            </w:r>
            <w:r w:rsidR="00324B51" w:rsidRPr="00C85F53">
              <w:t xml:space="preserve">To determine </w:t>
            </w:r>
            <w:r w:rsidR="00E643CD">
              <w:t>if</w:t>
            </w:r>
            <w:r w:rsidR="00324B51" w:rsidRPr="00C85F53">
              <w:t xml:space="preserve"> a vessel’s fire risk category has decreased, remains unchanged or increased, the</w:t>
            </w:r>
            <w:r w:rsidR="005815BC" w:rsidRPr="00C85F53">
              <w:t xml:space="preserve"> vessel’s fire risk category </w:t>
            </w:r>
            <w:r w:rsidR="0032753E" w:rsidRPr="00C85F53">
              <w:t xml:space="preserve">based on the nature of its operations </w:t>
            </w:r>
            <w:r w:rsidR="001B1252" w:rsidRPr="00C85F53">
              <w:t>before</w:t>
            </w:r>
            <w:r w:rsidR="00FC675B" w:rsidRPr="00C85F53">
              <w:t xml:space="preserve"> and </w:t>
            </w:r>
            <w:r w:rsidR="001B1252" w:rsidRPr="00C85F53">
              <w:t>after</w:t>
            </w:r>
            <w:r w:rsidR="0032753E" w:rsidRPr="00C85F53">
              <w:t xml:space="preserve"> </w:t>
            </w:r>
            <w:r w:rsidR="00324B51" w:rsidRPr="00C85F53">
              <w:t xml:space="preserve">any </w:t>
            </w:r>
            <w:r w:rsidR="00F950C0" w:rsidRPr="00C85F53">
              <w:t>change (see Table 2 of clause 3.1</w:t>
            </w:r>
            <w:r w:rsidR="0032753E" w:rsidRPr="00C85F53">
              <w:t xml:space="preserve"> of NSCV Part C4) </w:t>
            </w:r>
            <w:r w:rsidR="00324B51" w:rsidRPr="00C85F53">
              <w:t>must</w:t>
            </w:r>
            <w:r w:rsidR="00A66808" w:rsidRPr="00C85F53">
              <w:t xml:space="preserve"> </w:t>
            </w:r>
            <w:r w:rsidR="00324B51" w:rsidRPr="00C85F53">
              <w:t>be established</w:t>
            </w:r>
            <w:r w:rsidR="005815BC" w:rsidRPr="00C85F53">
              <w:t>.</w:t>
            </w:r>
          </w:p>
        </w:tc>
      </w:tr>
      <w:tr w:rsidR="00E85179" w:rsidRPr="00C85F53" w:rsidTr="00EE4792">
        <w:tc>
          <w:tcPr>
            <w:tcW w:w="0" w:type="auto"/>
            <w:tcBorders>
              <w:top w:val="nil"/>
              <w:left w:val="nil"/>
              <w:bottom w:val="nil"/>
              <w:right w:val="nil"/>
            </w:tcBorders>
          </w:tcPr>
          <w:p w:rsidR="00E85179" w:rsidRPr="00C85F53" w:rsidRDefault="00E85179" w:rsidP="00AE1AAE">
            <w:pPr>
              <w:pStyle w:val="LDquery"/>
              <w:ind w:left="0" w:firstLine="0"/>
              <w:rPr>
                <w:b w:val="0"/>
                <w:i w:val="0"/>
              </w:rPr>
            </w:pPr>
            <w:r w:rsidRPr="00C85F53">
              <w:rPr>
                <w:b w:val="0"/>
                <w:i w:val="0"/>
              </w:rPr>
              <w:lastRenderedPageBreak/>
              <w:t>Machinery</w:t>
            </w:r>
          </w:p>
        </w:tc>
        <w:tc>
          <w:tcPr>
            <w:tcW w:w="0" w:type="auto"/>
            <w:tcBorders>
              <w:top w:val="nil"/>
              <w:left w:val="nil"/>
              <w:bottom w:val="nil"/>
              <w:right w:val="nil"/>
            </w:tcBorders>
          </w:tcPr>
          <w:p w:rsidR="00C04546" w:rsidRPr="00C85F53" w:rsidRDefault="00E85179" w:rsidP="00ED5015">
            <w:pPr>
              <w:pStyle w:val="LDschedP1a"/>
            </w:pPr>
            <w:r w:rsidRPr="00C85F53">
              <w:t>(a)</w:t>
            </w:r>
            <w:r w:rsidRPr="00C85F53">
              <w:tab/>
            </w:r>
            <w:r w:rsidR="00C04546" w:rsidRPr="00C85F53">
              <w:t>the standard mentioned in the vessel’s design approval if:</w:t>
            </w:r>
          </w:p>
          <w:p w:rsidR="00C04546" w:rsidRPr="00C85F53" w:rsidRDefault="00C04546" w:rsidP="00C04546">
            <w:pPr>
              <w:pStyle w:val="LDschedP2i"/>
            </w:pPr>
            <w:r w:rsidRPr="00C85F53">
              <w:tab/>
              <w:t>(</w:t>
            </w:r>
            <w:proofErr w:type="spellStart"/>
            <w:r w:rsidRPr="00C85F53">
              <w:t>i</w:t>
            </w:r>
            <w:proofErr w:type="spellEnd"/>
            <w:r w:rsidRPr="00C85F53">
              <w:t>)</w:t>
            </w:r>
            <w:r w:rsidRPr="00C85F53">
              <w:tab/>
              <w:t xml:space="preserve">the change </w:t>
            </w:r>
            <w:r w:rsidR="00DC43FD" w:rsidRPr="00C85F53">
              <w:t>do</w:t>
            </w:r>
            <w:r w:rsidR="00BB52AD" w:rsidRPr="00C85F53">
              <w:t>es</w:t>
            </w:r>
            <w:r w:rsidR="00DC43FD" w:rsidRPr="00C85F53">
              <w:t xml:space="preserve"> not invalidate the assumptions and calculations </w:t>
            </w:r>
            <w:r w:rsidR="00190212" w:rsidRPr="00C85F53">
              <w:t xml:space="preserve">used </w:t>
            </w:r>
            <w:r w:rsidR="00DC43FD" w:rsidRPr="00C85F53">
              <w:t>for</w:t>
            </w:r>
            <w:r w:rsidR="00CD57CC" w:rsidRPr="00C85F53">
              <w:t xml:space="preserve"> </w:t>
            </w:r>
            <w:r w:rsidR="00DC43FD" w:rsidRPr="00C85F53">
              <w:t xml:space="preserve">the </w:t>
            </w:r>
            <w:r w:rsidR="00CD57CC" w:rsidRPr="00C85F53">
              <w:t>design</w:t>
            </w:r>
            <w:r w:rsidR="009A6A5A" w:rsidRPr="00C85F53">
              <w:t xml:space="preserve"> </w:t>
            </w:r>
            <w:r w:rsidR="00CD57CC" w:rsidRPr="00C85F53">
              <w:t>approval</w:t>
            </w:r>
            <w:r w:rsidRPr="00C85F53">
              <w:t>; and</w:t>
            </w:r>
          </w:p>
          <w:p w:rsidR="00E85179" w:rsidRPr="00C85F53" w:rsidRDefault="00C04546" w:rsidP="00C04546">
            <w:pPr>
              <w:pStyle w:val="LDschedP2i"/>
            </w:pPr>
            <w:r w:rsidRPr="00C85F53">
              <w:tab/>
              <w:t>(ii)</w:t>
            </w:r>
            <w:r w:rsidRPr="00C85F53">
              <w:tab/>
            </w:r>
            <w:r w:rsidR="00CD57CC" w:rsidRPr="00C85F53">
              <w:t xml:space="preserve">the </w:t>
            </w:r>
            <w:r w:rsidR="008F3D28" w:rsidRPr="00C85F53">
              <w:t xml:space="preserve">documentation evidencing </w:t>
            </w:r>
            <w:r w:rsidR="00F808AE" w:rsidRPr="00C85F53">
              <w:t xml:space="preserve">the </w:t>
            </w:r>
            <w:r w:rsidRPr="00C85F53">
              <w:t xml:space="preserve">design approval is </w:t>
            </w:r>
            <w:r w:rsidR="00F808AE" w:rsidRPr="00C85F53">
              <w:t>available</w:t>
            </w:r>
            <w:r w:rsidR="00324B51" w:rsidRPr="00C85F53">
              <w:t xml:space="preserve"> for </w:t>
            </w:r>
            <w:r w:rsidR="00047C36" w:rsidRPr="00C85F53">
              <w:t>verification</w:t>
            </w:r>
            <w:r w:rsidR="00E85179" w:rsidRPr="00C85F53">
              <w:t>;</w:t>
            </w:r>
            <w:r w:rsidR="00DD696D" w:rsidRPr="00C85F53">
              <w:t xml:space="preserve"> and</w:t>
            </w:r>
          </w:p>
          <w:p w:rsidR="00E85179" w:rsidRPr="00C85F53" w:rsidRDefault="00E85179" w:rsidP="00545085">
            <w:pPr>
              <w:pStyle w:val="LDschedP1a"/>
            </w:pPr>
            <w:r w:rsidRPr="00C85F53">
              <w:t>(b)</w:t>
            </w:r>
            <w:r w:rsidRPr="00C85F53">
              <w:tab/>
              <w:t>in a</w:t>
            </w:r>
            <w:r w:rsidR="00545085" w:rsidRPr="00C85F53">
              <w:t>ny other case</w:t>
            </w:r>
            <w:r w:rsidR="002818B3" w:rsidRPr="00C85F53">
              <w:t> </w:t>
            </w:r>
            <w:r w:rsidR="00545085" w:rsidRPr="00C85F53">
              <w:t>— NSCV Part C5A</w:t>
            </w:r>
            <w:r w:rsidR="00E617C6" w:rsidRPr="00C85F53">
              <w:t xml:space="preserve"> or </w:t>
            </w:r>
            <w:r w:rsidR="00794389">
              <w:t>USL </w:t>
            </w:r>
            <w:r w:rsidR="00CD57CC" w:rsidRPr="00C85F53">
              <w:t>Code, Section 9</w:t>
            </w:r>
          </w:p>
        </w:tc>
      </w:tr>
      <w:tr w:rsidR="00E85179" w:rsidRPr="00C85F53" w:rsidTr="00EE4792">
        <w:tc>
          <w:tcPr>
            <w:tcW w:w="0" w:type="auto"/>
            <w:tcBorders>
              <w:top w:val="nil"/>
              <w:left w:val="nil"/>
              <w:bottom w:val="nil"/>
              <w:right w:val="nil"/>
            </w:tcBorders>
          </w:tcPr>
          <w:p w:rsidR="00E85179" w:rsidRPr="00C85F53" w:rsidRDefault="00E85179" w:rsidP="00AE1AAE">
            <w:pPr>
              <w:pStyle w:val="LDquery"/>
              <w:ind w:left="0" w:firstLine="0"/>
              <w:rPr>
                <w:b w:val="0"/>
                <w:i w:val="0"/>
              </w:rPr>
            </w:pPr>
            <w:r w:rsidRPr="00C85F53">
              <w:rPr>
                <w:b w:val="0"/>
                <w:i w:val="0"/>
              </w:rPr>
              <w:t>Electrical</w:t>
            </w:r>
          </w:p>
        </w:tc>
        <w:tc>
          <w:tcPr>
            <w:tcW w:w="0" w:type="auto"/>
            <w:tcBorders>
              <w:top w:val="nil"/>
              <w:left w:val="nil"/>
              <w:bottom w:val="nil"/>
              <w:right w:val="nil"/>
            </w:tcBorders>
          </w:tcPr>
          <w:p w:rsidR="00ED5015" w:rsidRPr="00C85F53" w:rsidRDefault="00ED5015" w:rsidP="00ED5015">
            <w:pPr>
              <w:pStyle w:val="LDschedP1a"/>
            </w:pPr>
            <w:r w:rsidRPr="00C85F53">
              <w:t>(a)</w:t>
            </w:r>
            <w:r w:rsidRPr="00C85F53">
              <w:tab/>
            </w:r>
            <w:r w:rsidR="00663A4D" w:rsidRPr="00C85F53">
              <w:t xml:space="preserve">USL Code 1993, </w:t>
            </w:r>
            <w:r w:rsidR="00E55122" w:rsidRPr="00C85F53">
              <w:t xml:space="preserve">Section 9, </w:t>
            </w:r>
            <w:r w:rsidR="00663A4D" w:rsidRPr="00C85F53">
              <w:t>Part</w:t>
            </w:r>
            <w:r w:rsidR="00E55122" w:rsidRPr="00C85F53">
              <w:t xml:space="preserve"> 4; and</w:t>
            </w:r>
          </w:p>
          <w:p w:rsidR="00D310DE" w:rsidRPr="00C85F53" w:rsidRDefault="00ED5015" w:rsidP="0028230F">
            <w:pPr>
              <w:pStyle w:val="LDschedP1a"/>
            </w:pPr>
            <w:r w:rsidRPr="00C85F53">
              <w:t>(b)</w:t>
            </w:r>
            <w:r w:rsidRPr="00C85F53">
              <w:tab/>
            </w:r>
            <w:r w:rsidR="00E55122" w:rsidRPr="00C85F53">
              <w:t>r</w:t>
            </w:r>
            <w:r w:rsidR="00E85179" w:rsidRPr="00C85F53">
              <w:t>esidual current devices are to</w:t>
            </w:r>
            <w:r w:rsidR="00397CAC" w:rsidRPr="00C85F53">
              <w:t xml:space="preserve"> be</w:t>
            </w:r>
            <w:r w:rsidR="00E85179" w:rsidRPr="00C85F53">
              <w:t xml:space="preserve"> fitted in accordance with AS/NZS 3000</w:t>
            </w:r>
            <w:r w:rsidR="00457686" w:rsidRPr="00C85F53">
              <w:t xml:space="preserve"> </w:t>
            </w:r>
            <w:r w:rsidR="00343F4D" w:rsidRPr="00C85F53">
              <w:rPr>
                <w:i/>
              </w:rPr>
              <w:t xml:space="preserve">Electrical installations, </w:t>
            </w:r>
            <w:r w:rsidR="0028230F">
              <w:t>exis</w:t>
            </w:r>
            <w:r w:rsidR="009722DE">
              <w:t>ting</w:t>
            </w:r>
            <w:r w:rsidR="00457686" w:rsidRPr="00C85F53">
              <w:t xml:space="preserve"> from time to time</w:t>
            </w:r>
          </w:p>
        </w:tc>
      </w:tr>
      <w:tr w:rsidR="00E85179" w:rsidRPr="00C85F53" w:rsidTr="00EE4792">
        <w:tc>
          <w:tcPr>
            <w:tcW w:w="0" w:type="auto"/>
            <w:tcBorders>
              <w:top w:val="nil"/>
              <w:left w:val="nil"/>
              <w:bottom w:val="nil"/>
              <w:right w:val="nil"/>
            </w:tcBorders>
          </w:tcPr>
          <w:p w:rsidR="00E85179" w:rsidRPr="00C85F53" w:rsidRDefault="00E85179" w:rsidP="00AE1AAE">
            <w:pPr>
              <w:pStyle w:val="LDquery"/>
              <w:ind w:left="0" w:firstLine="0"/>
              <w:rPr>
                <w:b w:val="0"/>
                <w:i w:val="0"/>
              </w:rPr>
            </w:pPr>
            <w:r w:rsidRPr="00C85F53">
              <w:rPr>
                <w:b w:val="0"/>
                <w:i w:val="0"/>
              </w:rPr>
              <w:t>LPG appliances</w:t>
            </w:r>
          </w:p>
        </w:tc>
        <w:tc>
          <w:tcPr>
            <w:tcW w:w="0" w:type="auto"/>
            <w:tcBorders>
              <w:top w:val="nil"/>
              <w:left w:val="nil"/>
              <w:bottom w:val="nil"/>
              <w:right w:val="nil"/>
            </w:tcBorders>
          </w:tcPr>
          <w:p w:rsidR="00E85179" w:rsidRPr="00C85F53" w:rsidRDefault="00E85179" w:rsidP="00BC52EB">
            <w:pPr>
              <w:pStyle w:val="LDTabletext"/>
            </w:pPr>
            <w:r w:rsidRPr="00C85F53">
              <w:t>NSCV Part C5C</w:t>
            </w:r>
          </w:p>
        </w:tc>
      </w:tr>
      <w:tr w:rsidR="00E85179" w:rsidRPr="00C85F53" w:rsidTr="00EE4792">
        <w:tc>
          <w:tcPr>
            <w:tcW w:w="0" w:type="auto"/>
            <w:tcBorders>
              <w:top w:val="nil"/>
              <w:left w:val="nil"/>
              <w:bottom w:val="nil"/>
              <w:right w:val="nil"/>
            </w:tcBorders>
          </w:tcPr>
          <w:p w:rsidR="00E85179" w:rsidRPr="00C85F53" w:rsidRDefault="00E85179" w:rsidP="00AE1AAE">
            <w:pPr>
              <w:pStyle w:val="LDquery"/>
              <w:ind w:left="0" w:firstLine="0"/>
              <w:rPr>
                <w:b w:val="0"/>
                <w:i w:val="0"/>
              </w:rPr>
            </w:pPr>
            <w:r w:rsidRPr="00C85F53">
              <w:rPr>
                <w:b w:val="0"/>
                <w:i w:val="0"/>
              </w:rPr>
              <w:t>LPG engines</w:t>
            </w:r>
          </w:p>
        </w:tc>
        <w:tc>
          <w:tcPr>
            <w:tcW w:w="0" w:type="auto"/>
            <w:tcBorders>
              <w:top w:val="nil"/>
              <w:left w:val="nil"/>
              <w:bottom w:val="nil"/>
              <w:right w:val="nil"/>
            </w:tcBorders>
          </w:tcPr>
          <w:p w:rsidR="00E85179" w:rsidRPr="00C85F53" w:rsidRDefault="00854A45" w:rsidP="00BC52EB">
            <w:pPr>
              <w:pStyle w:val="LDTabletext"/>
            </w:pPr>
            <w:r w:rsidRPr="00C85F53">
              <w:t>NSCV Part C5D</w:t>
            </w:r>
          </w:p>
        </w:tc>
      </w:tr>
      <w:tr w:rsidR="00854A45" w:rsidRPr="00C85F53" w:rsidTr="00EE4792">
        <w:tc>
          <w:tcPr>
            <w:tcW w:w="0" w:type="auto"/>
            <w:tcBorders>
              <w:top w:val="nil"/>
              <w:left w:val="nil"/>
              <w:bottom w:val="nil"/>
              <w:right w:val="nil"/>
            </w:tcBorders>
          </w:tcPr>
          <w:p w:rsidR="00854A45" w:rsidRPr="00C85F53" w:rsidRDefault="00320635" w:rsidP="00AE1AAE">
            <w:pPr>
              <w:pStyle w:val="LDquery"/>
              <w:ind w:left="0" w:firstLine="0"/>
              <w:rPr>
                <w:b w:val="0"/>
                <w:i w:val="0"/>
              </w:rPr>
            </w:pPr>
            <w:r w:rsidRPr="00C85F53">
              <w:rPr>
                <w:b w:val="0"/>
                <w:i w:val="0"/>
              </w:rPr>
              <w:t>Intact s</w:t>
            </w:r>
            <w:r w:rsidR="00854A45" w:rsidRPr="00C85F53">
              <w:rPr>
                <w:b w:val="0"/>
                <w:i w:val="0"/>
              </w:rPr>
              <w:t>tability</w:t>
            </w:r>
          </w:p>
        </w:tc>
        <w:tc>
          <w:tcPr>
            <w:tcW w:w="0" w:type="auto"/>
            <w:tcBorders>
              <w:top w:val="nil"/>
              <w:left w:val="nil"/>
              <w:bottom w:val="nil"/>
              <w:right w:val="nil"/>
            </w:tcBorders>
          </w:tcPr>
          <w:p w:rsidR="00320635" w:rsidRPr="00C85F53" w:rsidRDefault="00320635" w:rsidP="000E19D1">
            <w:pPr>
              <w:pStyle w:val="LDschedP1a"/>
            </w:pPr>
            <w:r w:rsidRPr="00C85F53">
              <w:t>(a)</w:t>
            </w:r>
            <w:r w:rsidRPr="00C85F53">
              <w:tab/>
              <w:t>for ne</w:t>
            </w:r>
            <w:r w:rsidR="00891259" w:rsidRPr="00C85F53">
              <w:t>w or additional operations</w:t>
            </w:r>
            <w:r w:rsidR="00E85570" w:rsidRPr="00C85F53">
              <w:t xml:space="preserve"> for the vessel</w:t>
            </w:r>
            <w:r w:rsidRPr="00C85F53">
              <w:t> — NSCV Part C6; and</w:t>
            </w:r>
          </w:p>
          <w:p w:rsidR="00320635" w:rsidRPr="00C85F53" w:rsidRDefault="00320635" w:rsidP="000E19D1">
            <w:pPr>
              <w:pStyle w:val="LDschedP1a"/>
            </w:pPr>
            <w:r w:rsidRPr="00C85F53">
              <w:t>(b)</w:t>
            </w:r>
            <w:r w:rsidRPr="00C85F53">
              <w:tab/>
              <w:t>in any other case</w:t>
            </w:r>
            <w:r w:rsidR="00891259" w:rsidRPr="00C85F53">
              <w:t xml:space="preserve"> </w:t>
            </w:r>
            <w:r w:rsidRPr="00C85F53">
              <w:t>—</w:t>
            </w:r>
            <w:r w:rsidR="00133B30" w:rsidRPr="00C85F53">
              <w:t xml:space="preserve"> USL Code 2008, Section 8, Sub-Section A, USL Code 1993, Sub-Sections B and C; and</w:t>
            </w:r>
          </w:p>
          <w:p w:rsidR="00CA4939" w:rsidRPr="00C85F53" w:rsidRDefault="00133B30" w:rsidP="00133B30">
            <w:pPr>
              <w:pStyle w:val="LDschedP1a"/>
            </w:pPr>
            <w:r w:rsidRPr="00C85F53">
              <w:t>(c</w:t>
            </w:r>
            <w:r w:rsidR="000E19D1" w:rsidRPr="00C85F53">
              <w:t>)</w:t>
            </w:r>
            <w:r w:rsidR="000E19D1" w:rsidRPr="00C85F53">
              <w:tab/>
              <w:t xml:space="preserve">the person weight </w:t>
            </w:r>
            <w:r w:rsidR="00880A71" w:rsidRPr="00C85F53">
              <w:t xml:space="preserve">used </w:t>
            </w:r>
            <w:r w:rsidR="000E19D1" w:rsidRPr="00C85F53">
              <w:t xml:space="preserve">for calculations </w:t>
            </w:r>
            <w:r w:rsidR="00CA4939" w:rsidRPr="00C85F53">
              <w:t>under</w:t>
            </w:r>
            <w:r w:rsidRPr="00C85F53">
              <w:t xml:space="preserve"> paragraph (b</w:t>
            </w:r>
            <w:r w:rsidR="000E19D1" w:rsidRPr="00C85F53">
              <w:t>)</w:t>
            </w:r>
            <w:r w:rsidR="00CA4939" w:rsidRPr="00C85F53">
              <w:t xml:space="preserve"> must be in ac</w:t>
            </w:r>
            <w:r w:rsidR="00C33D37" w:rsidRPr="00C85F53">
              <w:t>cordance with NSCV Part C6</w:t>
            </w:r>
          </w:p>
        </w:tc>
      </w:tr>
      <w:tr w:rsidR="00320635" w:rsidRPr="00C85F53" w:rsidTr="00EE4792">
        <w:tc>
          <w:tcPr>
            <w:tcW w:w="0" w:type="auto"/>
            <w:tcBorders>
              <w:top w:val="nil"/>
              <w:left w:val="nil"/>
              <w:bottom w:val="nil"/>
              <w:right w:val="nil"/>
            </w:tcBorders>
          </w:tcPr>
          <w:p w:rsidR="00320635" w:rsidRPr="00C85F53" w:rsidRDefault="00320635" w:rsidP="00AE1AAE">
            <w:pPr>
              <w:pStyle w:val="LDquery"/>
              <w:ind w:left="0" w:firstLine="0"/>
              <w:rPr>
                <w:b w:val="0"/>
                <w:i w:val="0"/>
              </w:rPr>
            </w:pPr>
            <w:r w:rsidRPr="00C85F53">
              <w:rPr>
                <w:b w:val="0"/>
                <w:i w:val="0"/>
              </w:rPr>
              <w:t>Subdivision and damage stability</w:t>
            </w:r>
          </w:p>
        </w:tc>
        <w:tc>
          <w:tcPr>
            <w:tcW w:w="0" w:type="auto"/>
            <w:tcBorders>
              <w:top w:val="nil"/>
              <w:left w:val="nil"/>
              <w:bottom w:val="nil"/>
              <w:right w:val="nil"/>
            </w:tcBorders>
          </w:tcPr>
          <w:p w:rsidR="00320635" w:rsidRPr="00C85F53" w:rsidRDefault="00320635" w:rsidP="00320635">
            <w:pPr>
              <w:pStyle w:val="LDTabletext"/>
            </w:pPr>
            <w:r w:rsidRPr="00C85F53">
              <w:t>USL Code 2008, Section 5, Sub-Sections C and D</w:t>
            </w:r>
          </w:p>
        </w:tc>
      </w:tr>
      <w:tr w:rsidR="00DD696D" w:rsidRPr="00C85F53" w:rsidTr="00EE4792">
        <w:tc>
          <w:tcPr>
            <w:tcW w:w="0" w:type="auto"/>
            <w:tcBorders>
              <w:top w:val="nil"/>
              <w:left w:val="nil"/>
              <w:bottom w:val="nil"/>
              <w:right w:val="nil"/>
            </w:tcBorders>
          </w:tcPr>
          <w:p w:rsidR="00DD696D" w:rsidRPr="00C85F53" w:rsidRDefault="00843CEA" w:rsidP="00AE1AAE">
            <w:pPr>
              <w:pStyle w:val="LDquery"/>
              <w:ind w:left="0" w:firstLine="0"/>
              <w:rPr>
                <w:b w:val="0"/>
                <w:i w:val="0"/>
              </w:rPr>
            </w:pPr>
            <w:r w:rsidRPr="00C85F53">
              <w:rPr>
                <w:b w:val="0"/>
                <w:i w:val="0"/>
              </w:rPr>
              <w:t>Safety equipment</w:t>
            </w:r>
          </w:p>
        </w:tc>
        <w:tc>
          <w:tcPr>
            <w:tcW w:w="0" w:type="auto"/>
            <w:tcBorders>
              <w:top w:val="nil"/>
              <w:left w:val="nil"/>
              <w:bottom w:val="nil"/>
              <w:right w:val="nil"/>
            </w:tcBorders>
          </w:tcPr>
          <w:p w:rsidR="0079302F" w:rsidRPr="00C85F53" w:rsidRDefault="0079302F" w:rsidP="00854A45">
            <w:pPr>
              <w:pStyle w:val="LDschedP1a"/>
            </w:pPr>
            <w:r w:rsidRPr="00C85F53">
              <w:t xml:space="preserve">NSCV Part </w:t>
            </w:r>
            <w:r w:rsidRPr="006B1D47">
              <w:t>C7A</w:t>
            </w:r>
            <w:r w:rsidR="00A154C4" w:rsidRPr="006B1D47">
              <w:t xml:space="preserve"> (other than Annex I)</w:t>
            </w:r>
          </w:p>
        </w:tc>
      </w:tr>
      <w:tr w:rsidR="00D27588" w:rsidRPr="00C85F53" w:rsidTr="00EE4792">
        <w:tc>
          <w:tcPr>
            <w:tcW w:w="0" w:type="auto"/>
            <w:tcBorders>
              <w:top w:val="nil"/>
              <w:left w:val="nil"/>
              <w:bottom w:val="nil"/>
              <w:right w:val="nil"/>
            </w:tcBorders>
          </w:tcPr>
          <w:p w:rsidR="00D27588" w:rsidRPr="00C85F53" w:rsidRDefault="00D27588" w:rsidP="00AE1AAE">
            <w:pPr>
              <w:pStyle w:val="LDquery"/>
              <w:ind w:left="0" w:firstLine="0"/>
              <w:rPr>
                <w:b w:val="0"/>
                <w:i w:val="0"/>
              </w:rPr>
            </w:pPr>
            <w:r w:rsidRPr="00C85F53">
              <w:rPr>
                <w:b w:val="0"/>
                <w:i w:val="0"/>
              </w:rPr>
              <w:lastRenderedPageBreak/>
              <w:t>Communication equipment</w:t>
            </w:r>
          </w:p>
        </w:tc>
        <w:tc>
          <w:tcPr>
            <w:tcW w:w="0" w:type="auto"/>
            <w:tcBorders>
              <w:top w:val="nil"/>
              <w:left w:val="nil"/>
              <w:bottom w:val="nil"/>
              <w:right w:val="nil"/>
            </w:tcBorders>
          </w:tcPr>
          <w:p w:rsidR="00D27588" w:rsidRPr="00C85F53" w:rsidRDefault="00D27588" w:rsidP="00854A45">
            <w:pPr>
              <w:pStyle w:val="LDschedP1a"/>
            </w:pPr>
            <w:r w:rsidRPr="00C85F53">
              <w:t xml:space="preserve">NSCV </w:t>
            </w:r>
            <w:r w:rsidR="00BF24DE" w:rsidRPr="00C85F53">
              <w:t xml:space="preserve">Part </w:t>
            </w:r>
            <w:r w:rsidRPr="00C85F53">
              <w:t>C7B</w:t>
            </w:r>
          </w:p>
        </w:tc>
      </w:tr>
      <w:tr w:rsidR="00D27588" w:rsidRPr="00C85F53" w:rsidTr="00EE4792">
        <w:tc>
          <w:tcPr>
            <w:tcW w:w="0" w:type="auto"/>
            <w:tcBorders>
              <w:top w:val="nil"/>
              <w:left w:val="nil"/>
              <w:bottom w:val="nil"/>
              <w:right w:val="nil"/>
            </w:tcBorders>
          </w:tcPr>
          <w:p w:rsidR="00D27588" w:rsidRPr="00C85F53" w:rsidRDefault="00BF24DE" w:rsidP="00AE1AAE">
            <w:pPr>
              <w:pStyle w:val="LDquery"/>
              <w:ind w:left="0" w:firstLine="0"/>
              <w:rPr>
                <w:b w:val="0"/>
                <w:i w:val="0"/>
              </w:rPr>
            </w:pPr>
            <w:r w:rsidRPr="00C85F53">
              <w:rPr>
                <w:b w:val="0"/>
                <w:i w:val="0"/>
              </w:rPr>
              <w:t>Navigation equipment</w:t>
            </w:r>
          </w:p>
        </w:tc>
        <w:tc>
          <w:tcPr>
            <w:tcW w:w="0" w:type="auto"/>
            <w:tcBorders>
              <w:top w:val="nil"/>
              <w:left w:val="nil"/>
              <w:bottom w:val="nil"/>
              <w:right w:val="nil"/>
            </w:tcBorders>
          </w:tcPr>
          <w:p w:rsidR="00D27588" w:rsidRPr="00C85F53" w:rsidRDefault="00BF24DE" w:rsidP="00854A45">
            <w:pPr>
              <w:pStyle w:val="LDschedP1a"/>
            </w:pPr>
            <w:r w:rsidRPr="00C85F53">
              <w:t>NSCV Part C7C</w:t>
            </w:r>
          </w:p>
        </w:tc>
      </w:tr>
      <w:tr w:rsidR="00BF24DE" w:rsidRPr="00C85F53" w:rsidTr="00EE4792">
        <w:tc>
          <w:tcPr>
            <w:tcW w:w="0" w:type="auto"/>
            <w:tcBorders>
              <w:top w:val="nil"/>
              <w:left w:val="nil"/>
              <w:bottom w:val="single" w:sz="4" w:space="0" w:color="auto"/>
              <w:right w:val="nil"/>
            </w:tcBorders>
          </w:tcPr>
          <w:p w:rsidR="00BF24DE" w:rsidRPr="00C85F53" w:rsidRDefault="00BF24DE" w:rsidP="00AE1AAE">
            <w:pPr>
              <w:pStyle w:val="LDquery"/>
              <w:ind w:left="0" w:firstLine="0"/>
              <w:rPr>
                <w:b w:val="0"/>
                <w:i w:val="0"/>
              </w:rPr>
            </w:pPr>
            <w:r w:rsidRPr="00C85F53">
              <w:rPr>
                <w:b w:val="0"/>
                <w:i w:val="0"/>
              </w:rPr>
              <w:t>Anchoring system</w:t>
            </w:r>
          </w:p>
        </w:tc>
        <w:tc>
          <w:tcPr>
            <w:tcW w:w="0" w:type="auto"/>
            <w:tcBorders>
              <w:top w:val="nil"/>
              <w:left w:val="nil"/>
              <w:bottom w:val="single" w:sz="4" w:space="0" w:color="auto"/>
              <w:right w:val="nil"/>
            </w:tcBorders>
          </w:tcPr>
          <w:p w:rsidR="00BF24DE" w:rsidRPr="00C85F53" w:rsidRDefault="00133B30" w:rsidP="00133B30">
            <w:pPr>
              <w:pStyle w:val="LDschedP1a"/>
            </w:pPr>
            <w:r w:rsidRPr="00C85F53">
              <w:t>(a)</w:t>
            </w:r>
            <w:r w:rsidRPr="00C85F53">
              <w:tab/>
              <w:t xml:space="preserve">if the vessel’s </w:t>
            </w:r>
            <w:proofErr w:type="spellStart"/>
            <w:r w:rsidRPr="00C85F53">
              <w:t>windage</w:t>
            </w:r>
            <w:proofErr w:type="spellEnd"/>
            <w:r w:rsidRPr="00C85F53">
              <w:t xml:space="preserve"> </w:t>
            </w:r>
            <w:r w:rsidR="00B76148" w:rsidRPr="00C85F53">
              <w:t xml:space="preserve">profile has </w:t>
            </w:r>
            <w:r w:rsidR="00CD57CC" w:rsidRPr="00C85F53">
              <w:t>changed</w:t>
            </w:r>
            <w:r w:rsidRPr="00C85F53">
              <w:t> — NSCV Part C7D; and</w:t>
            </w:r>
          </w:p>
          <w:p w:rsidR="00133B30" w:rsidRPr="00C85F53" w:rsidRDefault="00133B30" w:rsidP="00133B30">
            <w:pPr>
              <w:pStyle w:val="LDschedP1a"/>
            </w:pPr>
            <w:r w:rsidRPr="00C85F53">
              <w:t>(b)</w:t>
            </w:r>
            <w:r w:rsidRPr="00C85F53">
              <w:tab/>
              <w:t xml:space="preserve">in any other case — USL Code 1993, </w:t>
            </w:r>
            <w:r w:rsidR="00E643CD">
              <w:t>Section </w:t>
            </w:r>
            <w:r w:rsidR="00891259" w:rsidRPr="00C85F53">
              <w:t xml:space="preserve">13, </w:t>
            </w:r>
            <w:r w:rsidRPr="00C85F53">
              <w:t>Appendix H</w:t>
            </w:r>
          </w:p>
        </w:tc>
      </w:tr>
    </w:tbl>
    <w:p w:rsidR="00DC4C2D" w:rsidRPr="00C85F53" w:rsidRDefault="00DC4C2D" w:rsidP="00E9090F">
      <w:pPr>
        <w:pStyle w:val="LDScheduleClause"/>
        <w:tabs>
          <w:tab w:val="clear" w:pos="454"/>
          <w:tab w:val="clear" w:pos="737"/>
          <w:tab w:val="left" w:pos="3631"/>
        </w:tabs>
        <w:sectPr w:rsidR="00DC4C2D" w:rsidRPr="00C85F53" w:rsidSect="002441FA">
          <w:headerReference w:type="even" r:id="rId28"/>
          <w:headerReference w:type="default" r:id="rId29"/>
          <w:headerReference w:type="first" r:id="rId30"/>
          <w:footerReference w:type="first" r:id="rId31"/>
          <w:pgSz w:w="11907" w:h="16839" w:code="9"/>
          <w:pgMar w:top="1361" w:right="1701" w:bottom="1134" w:left="1701" w:header="567" w:footer="567" w:gutter="0"/>
          <w:cols w:space="708"/>
          <w:docGrid w:linePitch="360"/>
        </w:sectPr>
      </w:pPr>
    </w:p>
    <w:p w:rsidR="00DA2210" w:rsidRPr="00C85F53" w:rsidRDefault="00DA2210">
      <w:pPr>
        <w:tabs>
          <w:tab w:val="clear" w:pos="567"/>
        </w:tabs>
        <w:overflowPunct/>
        <w:autoSpaceDE/>
        <w:autoSpaceDN/>
        <w:adjustRightInd/>
        <w:textAlignment w:val="auto"/>
        <w:rPr>
          <w:rFonts w:ascii="Times New Roman" w:hAnsi="Times New Roman"/>
        </w:rPr>
      </w:pPr>
    </w:p>
    <w:p w:rsidR="007515E5" w:rsidRPr="00C85F53" w:rsidRDefault="007515E5" w:rsidP="00DC4C2D">
      <w:pPr>
        <w:pStyle w:val="LDEndnote"/>
      </w:pPr>
      <w:r w:rsidRPr="00C85F53">
        <w:t>Note</w:t>
      </w:r>
    </w:p>
    <w:p w:rsidR="00C300A6" w:rsidRPr="00630C49" w:rsidRDefault="00C300A6" w:rsidP="00E4226F">
      <w:pPr>
        <w:pStyle w:val="LDBodytext"/>
      </w:pPr>
      <w:r w:rsidRPr="00C85F53">
        <w:t>1.</w:t>
      </w:r>
      <w:r w:rsidRPr="00C85F53">
        <w:tab/>
        <w:t xml:space="preserve">All legislative instruments and compilations </w:t>
      </w:r>
      <w:r w:rsidR="00B5153E" w:rsidRPr="00C85F53">
        <w:t xml:space="preserve">of legislative instruments </w:t>
      </w:r>
      <w:r w:rsidRPr="00C85F53">
        <w:t>are registered on the Federal Register</w:t>
      </w:r>
      <w:r w:rsidR="00B5153E" w:rsidRPr="00C85F53">
        <w:t xml:space="preserve"> of Legislation</w:t>
      </w:r>
      <w:r w:rsidRPr="00C85F53">
        <w:t xml:space="preserve"> under the </w:t>
      </w:r>
      <w:r w:rsidR="00B5153E" w:rsidRPr="00C85F53">
        <w:rPr>
          <w:i/>
        </w:rPr>
        <w:t>Legislation</w:t>
      </w:r>
      <w:r w:rsidRPr="00C85F53">
        <w:rPr>
          <w:i/>
        </w:rPr>
        <w:t xml:space="preserve"> Act 2003. </w:t>
      </w:r>
      <w:r w:rsidRPr="00C85F53">
        <w:t xml:space="preserve">See </w:t>
      </w:r>
      <w:r w:rsidRPr="00C85F53">
        <w:rPr>
          <w:u w:val="single"/>
        </w:rPr>
        <w:t>http</w:t>
      </w:r>
      <w:r w:rsidR="0098505C" w:rsidRPr="00C85F53">
        <w:rPr>
          <w:u w:val="single"/>
        </w:rPr>
        <w:t>s</w:t>
      </w:r>
      <w:r w:rsidRPr="00C85F53">
        <w:rPr>
          <w:u w:val="single"/>
        </w:rPr>
        <w:t>://www.</w:t>
      </w:r>
      <w:r w:rsidR="005510C0" w:rsidRPr="00C85F53">
        <w:rPr>
          <w:u w:val="single"/>
        </w:rPr>
        <w:t>legislation</w:t>
      </w:r>
      <w:r w:rsidRPr="00C85F53">
        <w:rPr>
          <w:u w:val="single"/>
        </w:rPr>
        <w:t>.gov.au</w:t>
      </w:r>
      <w:r w:rsidRPr="00C85F53">
        <w:t>.</w:t>
      </w:r>
    </w:p>
    <w:p w:rsidR="00262BBD" w:rsidRDefault="00262BBD">
      <w:pPr>
        <w:tabs>
          <w:tab w:val="clear" w:pos="567"/>
        </w:tabs>
        <w:overflowPunct/>
        <w:autoSpaceDE/>
        <w:autoSpaceDN/>
        <w:adjustRightInd/>
        <w:textAlignment w:val="auto"/>
      </w:pPr>
    </w:p>
    <w:sectPr w:rsidR="00262BBD" w:rsidSect="00917A7B">
      <w:headerReference w:type="even" r:id="rId32"/>
      <w:headerReference w:type="default" r:id="rId33"/>
      <w:footerReference w:type="first" r:id="rId34"/>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30F" w:rsidRDefault="0028230F">
      <w:r>
        <w:separator/>
      </w:r>
    </w:p>
  </w:endnote>
  <w:endnote w:type="continuationSeparator" w:id="0">
    <w:p w:rsidR="0028230F" w:rsidRDefault="0028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0F" w:rsidRPr="00DC116F" w:rsidRDefault="0028230F"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28230F" w:rsidTr="002701EE">
      <w:tc>
        <w:tcPr>
          <w:tcW w:w="468" w:type="dxa"/>
          <w:shd w:val="clear" w:color="auto" w:fill="auto"/>
        </w:tcPr>
        <w:p w:rsidR="0028230F" w:rsidRPr="007F6065" w:rsidRDefault="0028230F" w:rsidP="002701EE">
          <w:pPr>
            <w:pStyle w:val="LDFooter"/>
          </w:pPr>
          <w:r w:rsidRPr="007F6065">
            <w:fldChar w:fldCharType="begin"/>
          </w:r>
          <w:r w:rsidRPr="007F6065">
            <w:instrText xml:space="preserve"> PAGE </w:instrText>
          </w:r>
          <w:r w:rsidRPr="007F6065">
            <w:fldChar w:fldCharType="separate"/>
          </w:r>
          <w:r>
            <w:rPr>
              <w:noProof/>
            </w:rPr>
            <w:t>10</w:t>
          </w:r>
          <w:r w:rsidRPr="007F6065">
            <w:fldChar w:fldCharType="end"/>
          </w:r>
        </w:p>
      </w:tc>
      <w:tc>
        <w:tcPr>
          <w:tcW w:w="7720" w:type="dxa"/>
          <w:shd w:val="clear" w:color="auto" w:fill="auto"/>
        </w:tcPr>
        <w:p w:rsidR="0028230F" w:rsidRPr="00EF2F9D" w:rsidRDefault="0028230F" w:rsidP="002701EE">
          <w:pPr>
            <w:pStyle w:val="LDFooterCitation"/>
          </w:pPr>
          <w:r>
            <w:fldChar w:fldCharType="begin"/>
          </w:r>
          <w:r>
            <w:instrText xml:space="preserve"> REF Citation \h  \* MERGEFORMAT </w:instrText>
          </w:r>
          <w:r>
            <w:fldChar w:fldCharType="separate"/>
          </w:r>
          <w:r w:rsidR="004F0E96">
            <w:rPr>
              <w:b/>
              <w:bCs/>
              <w:lang w:val="en-US"/>
            </w:rPr>
            <w:t>Error! Reference source not found.</w:t>
          </w:r>
          <w:r>
            <w:fldChar w:fldCharType="end"/>
          </w:r>
        </w:p>
      </w:tc>
      <w:tc>
        <w:tcPr>
          <w:tcW w:w="462" w:type="dxa"/>
          <w:shd w:val="clear" w:color="auto" w:fill="auto"/>
        </w:tcPr>
        <w:p w:rsidR="0028230F" w:rsidRPr="007F6065" w:rsidRDefault="0028230F" w:rsidP="002701EE">
          <w:pPr>
            <w:pStyle w:val="LDFooter"/>
          </w:pPr>
        </w:p>
      </w:tc>
    </w:tr>
  </w:tbl>
  <w:p w:rsidR="0028230F" w:rsidRPr="001A116D" w:rsidRDefault="004F0E96" w:rsidP="001A116D">
    <w:pPr>
      <w:pStyle w:val="LDFooterRef"/>
    </w:pPr>
    <w:fldSimple w:instr=" FILENAME   \* MERGEFORMAT ">
      <w:r>
        <w:rPr>
          <w:noProof/>
        </w:rPr>
        <w:t>MO503 171122Z.docx</w:t>
      </w:r>
    </w:fldSimple>
    <w:r w:rsidR="0028230F">
      <w:rPr>
        <w:noProof/>
      </w:rPr>
      <w:t xml:space="preserve"> </w:t>
    </w:r>
    <w:fldSimple w:instr=" SAVEDATE   \* MERGEFORMAT ">
      <w:r w:rsidR="00487327">
        <w:rPr>
          <w:noProof/>
        </w:rPr>
        <w:t>24/11/2017 4:10:00 PM</w:t>
      </w:r>
    </w:fldSimple>
    <w:r w:rsidR="0028230F">
      <w:rPr>
        <w:noProof/>
        <w:lang w:eastAsia="en-AU"/>
      </w:rPr>
      <mc:AlternateContent>
        <mc:Choice Requires="wps">
          <w:drawing>
            <wp:anchor distT="0" distB="0" distL="114300" distR="114300" simplePos="0" relativeHeight="251656192" behindDoc="0" locked="0" layoutInCell="1" allowOverlap="1" wp14:anchorId="33250618" wp14:editId="2E679C10">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30F" w:rsidRDefault="0028230F"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50618" id="_x0000_t202" coordsize="21600,21600" o:spt="202" path="m,l,21600r21600,l21600,xe">
              <v:stroke joinstyle="miter"/>
              <v:path gradientshapeok="t" o:connecttype="rect"/>
            </v:shapetype>
            <v:shape id="Text Box 2" o:spid="_x0000_s1026"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HFqngt6yeQrpKg&#10;LBAhzDtYtFL9wGiE2ZFj/X1LFcOo+yBA/mlIiB02bkPi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5Icxm1AgAAuQUA&#10;AA4AAAAAAAAAAAAAAAAALgIAAGRycy9lMm9Eb2MueG1sUEsBAi0AFAAGAAgAAAAhAAiK24HdAAAA&#10;CgEAAA8AAAAAAAAAAAAAAAAADwUAAGRycy9kb3ducmV2LnhtbFBLBQYAAAAABAAEAPMAAAAZBgAA&#10;AAA=&#10;" filled="f" stroked="f">
              <v:textbox>
                <w:txbxContent>
                  <w:p w:rsidR="0028230F" w:rsidRDefault="0028230F" w:rsidP="001A116D"/>
                </w:txbxContent>
              </v:textbox>
            </v:shape>
          </w:pict>
        </mc:Fallback>
      </mc:AlternateContent>
    </w:r>
    <w:r w:rsidR="0028230F">
      <w:rPr>
        <w:noProof/>
        <w:lang w:eastAsia="en-AU"/>
      </w:rPr>
      <mc:AlternateContent>
        <mc:Choice Requires="wps">
          <w:drawing>
            <wp:anchor distT="0" distB="0" distL="114300" distR="114300" simplePos="0" relativeHeight="251655168" behindDoc="0" locked="0" layoutInCell="1" allowOverlap="1" wp14:anchorId="57DAE761" wp14:editId="03EB5EB7">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30F" w:rsidRDefault="0028230F"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E761" id="Text Box 1" o:spid="_x0000_s1027" type="#_x0000_t202" style="position:absolute;margin-left:-36pt;margin-top:188.5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Uc38Fa1o+gYCVB&#10;YKBFGHuwaKX6jtEIIyTH+tuWKoZR917AK0hDQuzMcRsym0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D75ru4&#10;AgAAwAUAAA4AAAAAAAAAAAAAAAAALgIAAGRycy9lMm9Eb2MueG1sUEsBAi0AFAAGAAgAAAAhAIEQ&#10;FazgAAAACwEAAA8AAAAAAAAAAAAAAAAAEgUAAGRycy9kb3ducmV2LnhtbFBLBQYAAAAABAAEAPMA&#10;AAAfBgAAAAA=&#10;" filled="f" stroked="f">
              <v:textbox>
                <w:txbxContent>
                  <w:p w:rsidR="0028230F" w:rsidRDefault="0028230F" w:rsidP="001A116D"/>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0F" w:rsidRDefault="0028230F">
    <w:r>
      <w:t>DRAFT ONLY</w:t>
    </w:r>
  </w:p>
  <w:p w:rsidR="0028230F" w:rsidRPr="00974D8C" w:rsidRDefault="004F0E96">
    <w:fldSimple w:instr=" FILENAME   \* MERGEFORMAT ">
      <w:r>
        <w:rPr>
          <w:noProof/>
        </w:rPr>
        <w:t>MO503 171122Z.docx</w:t>
      </w:r>
    </w:fldSimple>
    <w:r w:rsidR="0028230F" w:rsidRPr="00974D8C">
      <w:t xml:space="preserve"> </w:t>
    </w:r>
    <w:r w:rsidR="0028230F">
      <w:fldChar w:fldCharType="begin"/>
    </w:r>
    <w:r w:rsidR="0028230F">
      <w:instrText xml:space="preserve"> DATE  \@ "D/MM/YYYY"  \* MERGEFORMAT </w:instrText>
    </w:r>
    <w:r w:rsidR="0028230F">
      <w:fldChar w:fldCharType="separate"/>
    </w:r>
    <w:r w:rsidR="00487327">
      <w:rPr>
        <w:noProof/>
      </w:rPr>
      <w:t>30/11/2017</w:t>
    </w:r>
    <w:r w:rsidR="0028230F">
      <w:fldChar w:fldCharType="end"/>
    </w:r>
    <w:r w:rsidR="0028230F">
      <w:t xml:space="preserve"> </w:t>
    </w:r>
    <w:r w:rsidR="0028230F">
      <w:fldChar w:fldCharType="begin"/>
    </w:r>
    <w:r w:rsidR="0028230F">
      <w:instrText xml:space="preserve"> TIME  \@ "h:mm am/pm"  \* MERGEFORMAT </w:instrText>
    </w:r>
    <w:r w:rsidR="0028230F">
      <w:fldChar w:fldCharType="separate"/>
    </w:r>
    <w:r w:rsidR="00487327">
      <w:rPr>
        <w:noProof/>
      </w:rPr>
      <w:t>12:06 PM</w:t>
    </w:r>
    <w:r w:rsidR="0028230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0F" w:rsidRPr="00DC116F" w:rsidRDefault="0028230F"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28230F" w:rsidTr="002701EE">
      <w:tc>
        <w:tcPr>
          <w:tcW w:w="7720" w:type="dxa"/>
          <w:shd w:val="clear" w:color="auto" w:fill="auto"/>
        </w:tcPr>
        <w:p w:rsidR="0028230F" w:rsidRPr="00EF2F9D" w:rsidRDefault="0028230F" w:rsidP="002701EE">
          <w:pPr>
            <w:pStyle w:val="LDFooterCitation"/>
          </w:pPr>
          <w:r>
            <w:fldChar w:fldCharType="begin"/>
          </w:r>
          <w:r>
            <w:instrText xml:space="preserve"> REF Citation \h  \* MERGEFORMAT </w:instrText>
          </w:r>
          <w:r>
            <w:fldChar w:fldCharType="separate"/>
          </w:r>
          <w:r w:rsidR="004F0E96">
            <w:rPr>
              <w:b/>
              <w:bCs/>
              <w:lang w:val="en-US"/>
            </w:rPr>
            <w:t>Error! Reference source not found.</w:t>
          </w:r>
          <w:r>
            <w:fldChar w:fldCharType="end"/>
          </w:r>
        </w:p>
      </w:tc>
      <w:tc>
        <w:tcPr>
          <w:tcW w:w="462" w:type="dxa"/>
        </w:tcPr>
        <w:p w:rsidR="0028230F" w:rsidRPr="007F6065" w:rsidRDefault="0028230F" w:rsidP="002701EE">
          <w:pPr>
            <w:pStyle w:val="LDFooter"/>
          </w:pPr>
        </w:p>
      </w:tc>
      <w:tc>
        <w:tcPr>
          <w:tcW w:w="462" w:type="dxa"/>
          <w:shd w:val="clear" w:color="auto" w:fill="auto"/>
        </w:tcPr>
        <w:p w:rsidR="0028230F" w:rsidRPr="007F6065" w:rsidRDefault="0028230F" w:rsidP="002701EE">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rsidR="0028230F" w:rsidRPr="001A116D" w:rsidRDefault="004F0E96" w:rsidP="001A116D">
    <w:pPr>
      <w:pStyle w:val="LDFooterRef"/>
    </w:pPr>
    <w:fldSimple w:instr=" FILENAME   \* MERGEFORMAT ">
      <w:r>
        <w:rPr>
          <w:noProof/>
        </w:rPr>
        <w:t>MO503 171122Z.docx</w:t>
      </w:r>
    </w:fldSimple>
    <w:r w:rsidR="0028230F" w:rsidRPr="00CA5F5B">
      <w:t xml:space="preserve"> </w:t>
    </w:r>
    <w:fldSimple w:instr=" SAVEDATE   \* MERGEFORMAT ">
      <w:r w:rsidR="00487327">
        <w:rPr>
          <w:noProof/>
        </w:rPr>
        <w:t>24/11/2017 4:10:00 PM</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0F" w:rsidRPr="00843376" w:rsidRDefault="0028230F" w:rsidP="00843376">
    <w:pPr>
      <w:pStyle w:val="LDFooterRef"/>
    </w:pPr>
    <w:r>
      <w:rPr>
        <w:noProof/>
      </w:rPr>
      <w:t>MO503 171122Z.docx</w:t>
    </w:r>
    <w:r w:rsidRPr="00843376">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28230F" w:rsidTr="002701EE">
      <w:tc>
        <w:tcPr>
          <w:tcW w:w="468" w:type="dxa"/>
          <w:shd w:val="clear" w:color="auto" w:fill="auto"/>
        </w:tcPr>
        <w:p w:rsidR="0028230F" w:rsidRPr="007F6065" w:rsidRDefault="0028230F" w:rsidP="002701EE">
          <w:pPr>
            <w:pStyle w:val="LDFooter"/>
          </w:pPr>
          <w:r w:rsidRPr="007F6065">
            <w:fldChar w:fldCharType="begin"/>
          </w:r>
          <w:r w:rsidRPr="007F6065">
            <w:instrText xml:space="preserve"> PAGE </w:instrText>
          </w:r>
          <w:r w:rsidRPr="007F6065">
            <w:fldChar w:fldCharType="separate"/>
          </w:r>
          <w:r w:rsidR="00487327">
            <w:rPr>
              <w:noProof/>
            </w:rPr>
            <w:t>2</w:t>
          </w:r>
          <w:r w:rsidRPr="007F6065">
            <w:fldChar w:fldCharType="end"/>
          </w:r>
        </w:p>
      </w:tc>
      <w:tc>
        <w:tcPr>
          <w:tcW w:w="7720" w:type="dxa"/>
          <w:shd w:val="clear" w:color="auto" w:fill="auto"/>
        </w:tcPr>
        <w:p w:rsidR="0028230F" w:rsidRPr="00EF2F9D" w:rsidRDefault="0028230F" w:rsidP="002701EE">
          <w:pPr>
            <w:pStyle w:val="LDFooterCitation"/>
          </w:pPr>
          <w:r w:rsidRPr="00C85F53">
            <w:t>Marine Order 503 (Certificates of survey — national law) 2017</w:t>
          </w:r>
        </w:p>
      </w:tc>
      <w:tc>
        <w:tcPr>
          <w:tcW w:w="462" w:type="dxa"/>
          <w:shd w:val="clear" w:color="auto" w:fill="auto"/>
        </w:tcPr>
        <w:p w:rsidR="0028230F" w:rsidRPr="007F6065" w:rsidRDefault="0028230F" w:rsidP="002701EE">
          <w:pPr>
            <w:pStyle w:val="LDFooter"/>
          </w:pPr>
        </w:p>
      </w:tc>
    </w:tr>
  </w:tbl>
  <w:p w:rsidR="0028230F" w:rsidRPr="001A116D" w:rsidRDefault="0028230F" w:rsidP="001A116D">
    <w:pPr>
      <w:pStyle w:val="LDFooterRef"/>
    </w:pPr>
    <w:r>
      <w:rPr>
        <w:noProof/>
      </w:rPr>
      <w:t xml:space="preserve">MO503 171122Z.docx </w:t>
    </w:r>
    <w:r>
      <w:rPr>
        <w:noProof/>
        <w:lang w:eastAsia="en-AU"/>
      </w:rPr>
      <mc:AlternateContent>
        <mc:Choice Requires="wps">
          <w:drawing>
            <wp:anchor distT="0" distB="0" distL="114300" distR="114300" simplePos="0" relativeHeight="251659264" behindDoc="0" locked="0" layoutInCell="1" allowOverlap="1" wp14:anchorId="291CD59C" wp14:editId="523B8FAC">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30F" w:rsidRDefault="0028230F"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CD59C" id="_x0000_t202" coordsize="21600,21600" o:spt="202" path="m,l,21600r21600,l21600,xe">
              <v:stroke joinstyle="miter"/>
              <v:path gradientshapeok="t" o:connecttype="rect"/>
            </v:shapetype>
            <v:shape id="_x0000_s1028" type="#_x0000_t202" style="position:absolute;margin-left:0;margin-top:784.7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rsidR="0028230F" w:rsidRDefault="0028230F" w:rsidP="001A116D"/>
                </w:txbxContent>
              </v:textbox>
            </v:shape>
          </w:pict>
        </mc:Fallback>
      </mc:AlternateContent>
    </w:r>
    <w:r>
      <w:rPr>
        <w:noProof/>
        <w:lang w:eastAsia="en-AU"/>
      </w:rPr>
      <mc:AlternateContent>
        <mc:Choice Requires="wps">
          <w:drawing>
            <wp:anchor distT="0" distB="0" distL="114300" distR="114300" simplePos="0" relativeHeight="251657216" behindDoc="0" locked="0" layoutInCell="1" allowOverlap="1" wp14:anchorId="520396B2" wp14:editId="6EB90301">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30F" w:rsidRDefault="0028230F"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396B2" id="_x0000_s1029" type="#_x0000_t202" style="position:absolute;margin-left:-36pt;margin-top:188.5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rsidR="0028230F" w:rsidRDefault="0028230F" w:rsidP="001A116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28230F" w:rsidTr="00CD1225">
      <w:tc>
        <w:tcPr>
          <w:tcW w:w="392" w:type="dxa"/>
          <w:shd w:val="clear" w:color="auto" w:fill="auto"/>
        </w:tcPr>
        <w:p w:rsidR="0028230F" w:rsidRPr="00EF2F9D" w:rsidRDefault="0028230F" w:rsidP="002701EE">
          <w:pPr>
            <w:pStyle w:val="LDFooterCitation"/>
          </w:pPr>
        </w:p>
      </w:tc>
      <w:tc>
        <w:tcPr>
          <w:tcW w:w="7790" w:type="dxa"/>
        </w:tcPr>
        <w:p w:rsidR="0028230F" w:rsidRPr="00EF2F9D" w:rsidRDefault="0028230F" w:rsidP="002701EE">
          <w:pPr>
            <w:pStyle w:val="LDFooterCitation"/>
          </w:pPr>
          <w:r w:rsidRPr="00C85F53">
            <w:t>Marine Order 503 (Certificates of survey — national law) 2017</w:t>
          </w:r>
        </w:p>
      </w:tc>
      <w:tc>
        <w:tcPr>
          <w:tcW w:w="462" w:type="dxa"/>
          <w:shd w:val="clear" w:color="auto" w:fill="auto"/>
        </w:tcPr>
        <w:p w:rsidR="0028230F" w:rsidRPr="007F6065" w:rsidRDefault="0028230F" w:rsidP="002701EE">
          <w:pPr>
            <w:pStyle w:val="LDFooter"/>
          </w:pPr>
          <w:r w:rsidRPr="007F6065">
            <w:fldChar w:fldCharType="begin"/>
          </w:r>
          <w:r w:rsidRPr="007F6065">
            <w:instrText xml:space="preserve"> PAGE </w:instrText>
          </w:r>
          <w:r w:rsidRPr="007F6065">
            <w:fldChar w:fldCharType="separate"/>
          </w:r>
          <w:r w:rsidR="00487327">
            <w:rPr>
              <w:noProof/>
            </w:rPr>
            <w:t>17</w:t>
          </w:r>
          <w:r w:rsidRPr="007F6065">
            <w:fldChar w:fldCharType="end"/>
          </w:r>
        </w:p>
      </w:tc>
    </w:tr>
  </w:tbl>
  <w:p w:rsidR="0028230F" w:rsidRPr="001A116D" w:rsidRDefault="0028230F" w:rsidP="001A116D">
    <w:pPr>
      <w:pStyle w:val="LDFooterRef"/>
    </w:pPr>
    <w:r>
      <w:rPr>
        <w:noProof/>
      </w:rPr>
      <w:t>MO503 171122Z.docx</w:t>
    </w:r>
    <w:r w:rsidRPr="00CA5F5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0F" w:rsidRPr="00556EB9" w:rsidRDefault="004F0E96">
    <w:pPr>
      <w:pStyle w:val="LDFooterCitation"/>
    </w:pPr>
    <w:fldSimple w:instr=" filename \p \*charformat ">
      <w:r>
        <w:rPr>
          <w:noProof/>
        </w:rPr>
        <w:t>R:\8118 Maritime Regulation\Legislative Drafting\drafts-nat law\MO503 2nd tranche\Drafts\MO503 171122Z.docx</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0F" w:rsidRPr="00556EB9" w:rsidRDefault="004F0E96" w:rsidP="00AB5FCB">
    <w:pPr>
      <w:pStyle w:val="LDFooterCitation"/>
    </w:pPr>
    <w:fldSimple w:instr=" filename \p \*charformat ">
      <w:r>
        <w:rPr>
          <w:noProof/>
        </w:rPr>
        <w:t>R:\8118 Maritime Regulation\Legislative Drafting\drafts-nat law\MO503 2nd tranche\Drafts\MO503 171122Z.docx</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0F" w:rsidRPr="00556EB9" w:rsidRDefault="004F0E96" w:rsidP="00AB5FCB">
    <w:pPr>
      <w:pStyle w:val="LDFooterCitation"/>
    </w:pPr>
    <w:fldSimple w:instr=" filename \p \*charformat ">
      <w:r>
        <w:rPr>
          <w:noProof/>
        </w:rPr>
        <w:t>R:\8118 Maritime Regulation\Legislative Drafting\drafts-nat law\MO503 2nd tranche\Drafts\MO503 171122Z.docx</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0F" w:rsidRPr="00556EB9" w:rsidRDefault="0028230F" w:rsidP="00CB6548">
    <w:pPr>
      <w:pStyle w:val="LDFooterCitation"/>
    </w:pPr>
    <w:r>
      <w:rPr>
        <w:noProof/>
      </w:rPr>
      <w:t>G:\Drafting-Unit 1\#final 11xxxx\1120900A Product Stewardship (TVs and computers) Regs 2011\1120900A-111027Z.doc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30F" w:rsidRDefault="0028230F">
      <w:r>
        <w:separator/>
      </w:r>
    </w:p>
  </w:footnote>
  <w:footnote w:type="continuationSeparator" w:id="0">
    <w:p w:rsidR="0028230F" w:rsidRDefault="00282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28230F">
      <w:tc>
        <w:tcPr>
          <w:tcW w:w="1494" w:type="dxa"/>
        </w:tcPr>
        <w:p w:rsidR="0028230F" w:rsidRDefault="0028230F" w:rsidP="00BD545A"/>
      </w:tc>
      <w:tc>
        <w:tcPr>
          <w:tcW w:w="6891" w:type="dxa"/>
        </w:tcPr>
        <w:p w:rsidR="0028230F" w:rsidRDefault="0028230F" w:rsidP="00BD545A"/>
      </w:tc>
    </w:tr>
    <w:tr w:rsidR="0028230F">
      <w:tc>
        <w:tcPr>
          <w:tcW w:w="1494" w:type="dxa"/>
        </w:tcPr>
        <w:p w:rsidR="0028230F" w:rsidRDefault="0028230F" w:rsidP="00BD545A"/>
      </w:tc>
      <w:tc>
        <w:tcPr>
          <w:tcW w:w="6891" w:type="dxa"/>
        </w:tcPr>
        <w:p w:rsidR="0028230F" w:rsidRDefault="0028230F" w:rsidP="00BD545A"/>
      </w:tc>
    </w:tr>
    <w:tr w:rsidR="0028230F">
      <w:tc>
        <w:tcPr>
          <w:tcW w:w="8385" w:type="dxa"/>
          <w:gridSpan w:val="2"/>
          <w:tcBorders>
            <w:bottom w:val="single" w:sz="4" w:space="0" w:color="auto"/>
          </w:tcBorders>
        </w:tcPr>
        <w:p w:rsidR="0028230F" w:rsidRDefault="0028230F" w:rsidP="00BD545A"/>
      </w:tc>
    </w:tr>
  </w:tbl>
  <w:p w:rsidR="0028230F" w:rsidRDefault="0028230F"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230"/>
      <w:gridCol w:w="77"/>
      <w:gridCol w:w="1198"/>
    </w:tblGrid>
    <w:tr w:rsidR="0028230F" w:rsidRPr="00DE47FF" w:rsidTr="00DB1215">
      <w:tc>
        <w:tcPr>
          <w:tcW w:w="7230" w:type="dxa"/>
          <w:vAlign w:val="bottom"/>
        </w:tcPr>
        <w:p w:rsidR="0028230F" w:rsidRPr="00FF7DA9" w:rsidRDefault="0028230F">
          <w:pPr>
            <w:pStyle w:val="HeaderLiteOdd"/>
            <w:rPr>
              <w:b/>
              <w:sz w:val="20"/>
              <w:szCs w:val="20"/>
            </w:rPr>
          </w:pPr>
          <w:r w:rsidRPr="00FF7DA9">
            <w:rPr>
              <w:b/>
              <w:sz w:val="20"/>
              <w:szCs w:val="20"/>
            </w:rPr>
            <w:fldChar w:fldCharType="begin"/>
          </w:r>
          <w:r w:rsidRPr="00FF7DA9">
            <w:rPr>
              <w:b/>
              <w:sz w:val="20"/>
              <w:szCs w:val="20"/>
            </w:rPr>
            <w:instrText xml:space="preserve"> If </w:instrText>
          </w:r>
          <w:r w:rsidRPr="00FF7DA9">
            <w:rPr>
              <w:b/>
              <w:sz w:val="20"/>
              <w:szCs w:val="20"/>
            </w:rPr>
            <w:fldChar w:fldCharType="begin"/>
          </w:r>
          <w:r w:rsidRPr="00FF7DA9">
            <w:rPr>
              <w:b/>
              <w:sz w:val="20"/>
              <w:szCs w:val="20"/>
            </w:rPr>
            <w:instrText xml:space="preserve"> STYLEREF CharPartText \*Charformat \l </w:instrText>
          </w:r>
          <w:r w:rsidRPr="00FF7DA9">
            <w:rPr>
              <w:b/>
              <w:sz w:val="20"/>
              <w:szCs w:val="20"/>
            </w:rPr>
            <w:fldChar w:fldCharType="separate"/>
          </w:r>
          <w:r w:rsidR="00487327">
            <w:rPr>
              <w:b/>
              <w:noProof/>
              <w:sz w:val="20"/>
              <w:szCs w:val="20"/>
            </w:rPr>
            <w:instrText>Vessel changes</w:instrText>
          </w:r>
          <w:r w:rsidRPr="00FF7DA9">
            <w:rPr>
              <w:b/>
              <w:noProof/>
              <w:sz w:val="20"/>
              <w:szCs w:val="20"/>
            </w:rPr>
            <w:fldChar w:fldCharType="end"/>
          </w:r>
          <w:r w:rsidRPr="00FF7DA9">
            <w:rPr>
              <w:b/>
              <w:sz w:val="20"/>
              <w:szCs w:val="20"/>
            </w:rPr>
            <w:instrText xml:space="preserve"> &lt;&gt; "Error*" </w:instrText>
          </w:r>
          <w:r w:rsidRPr="00FF7DA9">
            <w:rPr>
              <w:b/>
              <w:sz w:val="20"/>
              <w:szCs w:val="20"/>
            </w:rPr>
            <w:fldChar w:fldCharType="begin"/>
          </w:r>
          <w:r w:rsidRPr="00FF7DA9">
            <w:rPr>
              <w:b/>
              <w:sz w:val="20"/>
              <w:szCs w:val="20"/>
            </w:rPr>
            <w:instrText xml:space="preserve"> STYLEREF CharPartText \*Charformat \l </w:instrText>
          </w:r>
          <w:r w:rsidRPr="00FF7DA9">
            <w:rPr>
              <w:b/>
              <w:sz w:val="20"/>
              <w:szCs w:val="20"/>
            </w:rPr>
            <w:fldChar w:fldCharType="separate"/>
          </w:r>
          <w:r w:rsidR="00487327">
            <w:rPr>
              <w:b/>
              <w:noProof/>
              <w:sz w:val="20"/>
              <w:szCs w:val="20"/>
            </w:rPr>
            <w:instrText>Vessel changes</w:instrText>
          </w:r>
          <w:r w:rsidRPr="00FF7DA9">
            <w:rPr>
              <w:b/>
              <w:noProof/>
              <w:sz w:val="20"/>
              <w:szCs w:val="20"/>
            </w:rPr>
            <w:fldChar w:fldCharType="end"/>
          </w:r>
          <w:r w:rsidRPr="00FF7DA9">
            <w:rPr>
              <w:b/>
              <w:sz w:val="20"/>
              <w:szCs w:val="20"/>
            </w:rPr>
            <w:instrText xml:space="preserve"> </w:instrText>
          </w:r>
          <w:r w:rsidRPr="00FF7DA9">
            <w:rPr>
              <w:b/>
              <w:sz w:val="20"/>
              <w:szCs w:val="20"/>
            </w:rPr>
            <w:fldChar w:fldCharType="separate"/>
          </w:r>
          <w:r w:rsidR="00487327">
            <w:rPr>
              <w:b/>
              <w:noProof/>
              <w:sz w:val="20"/>
              <w:szCs w:val="20"/>
            </w:rPr>
            <w:t>Vessel changes</w:t>
          </w:r>
          <w:r w:rsidRPr="00FF7DA9">
            <w:rPr>
              <w:b/>
              <w:sz w:val="20"/>
              <w:szCs w:val="20"/>
            </w:rPr>
            <w:fldChar w:fldCharType="end"/>
          </w:r>
        </w:p>
      </w:tc>
      <w:tc>
        <w:tcPr>
          <w:tcW w:w="1275" w:type="dxa"/>
          <w:gridSpan w:val="2"/>
        </w:tcPr>
        <w:p w:rsidR="0028230F" w:rsidRPr="00FF7DA9" w:rsidRDefault="0028230F">
          <w:pPr>
            <w:pStyle w:val="HeaderLiteOdd"/>
            <w:rPr>
              <w:b/>
              <w:sz w:val="20"/>
              <w:szCs w:val="20"/>
            </w:rPr>
          </w:pPr>
          <w:r w:rsidRPr="00FF7DA9">
            <w:rPr>
              <w:b/>
              <w:sz w:val="20"/>
              <w:szCs w:val="20"/>
            </w:rPr>
            <w:fldChar w:fldCharType="begin"/>
          </w:r>
          <w:r w:rsidRPr="00FF7DA9">
            <w:rPr>
              <w:b/>
              <w:sz w:val="20"/>
              <w:szCs w:val="20"/>
            </w:rPr>
            <w:instrText xml:space="preserve"> If </w:instrText>
          </w:r>
          <w:r w:rsidRPr="00FF7DA9">
            <w:rPr>
              <w:b/>
              <w:sz w:val="20"/>
              <w:szCs w:val="20"/>
            </w:rPr>
            <w:fldChar w:fldCharType="begin"/>
          </w:r>
          <w:r w:rsidRPr="00FF7DA9">
            <w:rPr>
              <w:b/>
              <w:sz w:val="20"/>
              <w:szCs w:val="20"/>
            </w:rPr>
            <w:instrText xml:space="preserve"> STYLEREF CharPartNo \*Charformat \l </w:instrText>
          </w:r>
          <w:r w:rsidRPr="00FF7DA9">
            <w:rPr>
              <w:b/>
              <w:sz w:val="20"/>
              <w:szCs w:val="20"/>
            </w:rPr>
            <w:fldChar w:fldCharType="separate"/>
          </w:r>
          <w:r w:rsidR="00487327">
            <w:rPr>
              <w:b/>
              <w:noProof/>
              <w:sz w:val="20"/>
              <w:szCs w:val="20"/>
            </w:rPr>
            <w:instrText>Schedule 1</w:instrText>
          </w:r>
          <w:r w:rsidRPr="00FF7DA9">
            <w:rPr>
              <w:b/>
              <w:noProof/>
              <w:sz w:val="20"/>
              <w:szCs w:val="20"/>
            </w:rPr>
            <w:fldChar w:fldCharType="end"/>
          </w:r>
          <w:r w:rsidRPr="00FF7DA9">
            <w:rPr>
              <w:b/>
              <w:sz w:val="20"/>
              <w:szCs w:val="20"/>
            </w:rPr>
            <w:instrText xml:space="preserve"> &lt;&gt; "Error*" </w:instrText>
          </w:r>
          <w:r w:rsidRPr="00FF7DA9">
            <w:rPr>
              <w:b/>
              <w:sz w:val="20"/>
              <w:szCs w:val="20"/>
            </w:rPr>
            <w:fldChar w:fldCharType="begin"/>
          </w:r>
          <w:r w:rsidRPr="00FF7DA9">
            <w:rPr>
              <w:b/>
              <w:sz w:val="20"/>
              <w:szCs w:val="20"/>
            </w:rPr>
            <w:instrText xml:space="preserve"> STYLEREF CharPartNo \*Charformat \l </w:instrText>
          </w:r>
          <w:r w:rsidRPr="00FF7DA9">
            <w:rPr>
              <w:b/>
              <w:sz w:val="20"/>
              <w:szCs w:val="20"/>
            </w:rPr>
            <w:fldChar w:fldCharType="separate"/>
          </w:r>
          <w:r w:rsidR="00487327">
            <w:rPr>
              <w:b/>
              <w:noProof/>
              <w:sz w:val="20"/>
              <w:szCs w:val="20"/>
            </w:rPr>
            <w:instrText>Schedule 1</w:instrText>
          </w:r>
          <w:r w:rsidRPr="00FF7DA9">
            <w:rPr>
              <w:b/>
              <w:noProof/>
              <w:sz w:val="20"/>
              <w:szCs w:val="20"/>
            </w:rPr>
            <w:fldChar w:fldCharType="end"/>
          </w:r>
          <w:r w:rsidRPr="00FF7DA9">
            <w:rPr>
              <w:b/>
              <w:sz w:val="20"/>
              <w:szCs w:val="20"/>
            </w:rPr>
            <w:instrText xml:space="preserve"> </w:instrText>
          </w:r>
          <w:r w:rsidRPr="00FF7DA9">
            <w:rPr>
              <w:b/>
              <w:sz w:val="20"/>
              <w:szCs w:val="20"/>
            </w:rPr>
            <w:fldChar w:fldCharType="separate"/>
          </w:r>
          <w:r w:rsidR="00487327">
            <w:rPr>
              <w:b/>
              <w:noProof/>
              <w:sz w:val="20"/>
              <w:szCs w:val="20"/>
            </w:rPr>
            <w:t>Schedule 1</w:t>
          </w:r>
          <w:r w:rsidRPr="00FF7DA9">
            <w:rPr>
              <w:b/>
              <w:sz w:val="20"/>
              <w:szCs w:val="20"/>
            </w:rPr>
            <w:fldChar w:fldCharType="end"/>
          </w:r>
        </w:p>
      </w:tc>
    </w:tr>
    <w:tr w:rsidR="0028230F" w:rsidRPr="00DE47FF" w:rsidTr="00DB1215">
      <w:tc>
        <w:tcPr>
          <w:tcW w:w="7307" w:type="dxa"/>
          <w:gridSpan w:val="2"/>
        </w:tcPr>
        <w:p w:rsidR="0028230F" w:rsidRPr="00DE47FF" w:rsidRDefault="0028230F"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198" w:type="dxa"/>
          <w:vAlign w:val="bottom"/>
        </w:tcPr>
        <w:p w:rsidR="0028230F" w:rsidRPr="00DE47FF" w:rsidRDefault="0028230F"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CharDivNo \*Charformat </w:instrText>
          </w:r>
          <w:r w:rsidRPr="00DE47FF">
            <w:rPr>
              <w:b/>
              <w:noProof/>
            </w:rPr>
            <w:fldChar w:fldCharType="end"/>
          </w:r>
          <w:r w:rsidRPr="00DE47FF">
            <w:rPr>
              <w:b/>
            </w:rPr>
            <w:instrText xml:space="preserve"> </w:instrText>
          </w:r>
          <w:r w:rsidRPr="00DE47FF">
            <w:rPr>
              <w:b/>
            </w:rPr>
            <w:fldChar w:fldCharType="end"/>
          </w:r>
        </w:p>
      </w:tc>
    </w:tr>
    <w:tr w:rsidR="0028230F" w:rsidRPr="00DE47FF" w:rsidTr="00DB1215">
      <w:tc>
        <w:tcPr>
          <w:tcW w:w="8505" w:type="dxa"/>
          <w:gridSpan w:val="3"/>
          <w:tcBorders>
            <w:bottom w:val="single" w:sz="4" w:space="0" w:color="auto"/>
          </w:tcBorders>
          <w:shd w:val="clear" w:color="auto" w:fill="auto"/>
        </w:tcPr>
        <w:p w:rsidR="0028230F" w:rsidRPr="00DE47FF" w:rsidRDefault="0028230F">
          <w:pPr>
            <w:pStyle w:val="HeaderBoldOdd"/>
            <w:rPr>
              <w:b w:val="0"/>
              <w:sz w:val="18"/>
              <w:szCs w:val="18"/>
            </w:rPr>
          </w:pPr>
        </w:p>
      </w:tc>
    </w:tr>
  </w:tbl>
  <w:p w:rsidR="0028230F" w:rsidRDefault="0028230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0F" w:rsidRDefault="0028230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03"/>
      <w:gridCol w:w="7202"/>
    </w:tblGrid>
    <w:tr w:rsidR="0028230F" w:rsidRPr="00FF7DA9" w:rsidTr="00D2221B">
      <w:tc>
        <w:tcPr>
          <w:tcW w:w="1308" w:type="dxa"/>
        </w:tcPr>
        <w:p w:rsidR="0028230F" w:rsidRPr="00FF7DA9" w:rsidRDefault="0028230F" w:rsidP="00AB5FCB">
          <w:pPr>
            <w:pStyle w:val="HeaderLiteEven"/>
            <w:rPr>
              <w:b/>
              <w:sz w:val="20"/>
              <w:szCs w:val="20"/>
            </w:rPr>
          </w:pPr>
          <w:r w:rsidRPr="00FF7DA9">
            <w:rPr>
              <w:b/>
              <w:sz w:val="20"/>
              <w:szCs w:val="20"/>
            </w:rPr>
            <w:fldChar w:fldCharType="begin"/>
          </w:r>
          <w:r w:rsidRPr="00FF7DA9">
            <w:rPr>
              <w:b/>
              <w:sz w:val="20"/>
              <w:szCs w:val="20"/>
            </w:rPr>
            <w:instrText xml:space="preserve"> If </w:instrText>
          </w:r>
          <w:r w:rsidRPr="00FF7DA9">
            <w:rPr>
              <w:b/>
              <w:sz w:val="20"/>
              <w:szCs w:val="20"/>
            </w:rPr>
            <w:fldChar w:fldCharType="begin"/>
          </w:r>
          <w:r w:rsidRPr="00FF7DA9">
            <w:rPr>
              <w:b/>
              <w:sz w:val="20"/>
              <w:szCs w:val="20"/>
            </w:rPr>
            <w:instrText xml:space="preserve"> STYLEREF CharPartNo \*Charformat </w:instrText>
          </w:r>
          <w:r w:rsidRPr="00FF7DA9">
            <w:rPr>
              <w:b/>
              <w:sz w:val="20"/>
              <w:szCs w:val="20"/>
            </w:rPr>
            <w:fldChar w:fldCharType="separate"/>
          </w:r>
          <w:r w:rsidR="00487327">
            <w:rPr>
              <w:b/>
              <w:noProof/>
              <w:sz w:val="20"/>
              <w:szCs w:val="20"/>
            </w:rPr>
            <w:instrText>Schedule 2</w:instrText>
          </w:r>
          <w:r w:rsidRPr="00FF7DA9">
            <w:rPr>
              <w:b/>
              <w:noProof/>
              <w:sz w:val="20"/>
              <w:szCs w:val="20"/>
            </w:rPr>
            <w:fldChar w:fldCharType="end"/>
          </w:r>
          <w:r w:rsidRPr="00FF7DA9">
            <w:rPr>
              <w:b/>
              <w:sz w:val="20"/>
              <w:szCs w:val="20"/>
            </w:rPr>
            <w:instrText xml:space="preserve"> &lt;&gt; "Error*" </w:instrText>
          </w:r>
          <w:r w:rsidRPr="00FF7DA9">
            <w:rPr>
              <w:b/>
              <w:sz w:val="20"/>
              <w:szCs w:val="20"/>
            </w:rPr>
            <w:fldChar w:fldCharType="begin"/>
          </w:r>
          <w:r w:rsidRPr="00FF7DA9">
            <w:rPr>
              <w:b/>
              <w:sz w:val="20"/>
              <w:szCs w:val="20"/>
            </w:rPr>
            <w:instrText xml:space="preserve"> STYLEREF CharPartNo \*Charformat </w:instrText>
          </w:r>
          <w:r w:rsidRPr="00FF7DA9">
            <w:rPr>
              <w:b/>
              <w:sz w:val="20"/>
              <w:szCs w:val="20"/>
            </w:rPr>
            <w:fldChar w:fldCharType="separate"/>
          </w:r>
          <w:r w:rsidR="00487327">
            <w:rPr>
              <w:b/>
              <w:noProof/>
              <w:sz w:val="20"/>
              <w:szCs w:val="20"/>
            </w:rPr>
            <w:instrText>Schedule 2</w:instrText>
          </w:r>
          <w:r w:rsidRPr="00FF7DA9">
            <w:rPr>
              <w:b/>
              <w:noProof/>
              <w:sz w:val="20"/>
              <w:szCs w:val="20"/>
            </w:rPr>
            <w:fldChar w:fldCharType="end"/>
          </w:r>
          <w:r w:rsidRPr="00FF7DA9">
            <w:rPr>
              <w:b/>
              <w:sz w:val="20"/>
              <w:szCs w:val="20"/>
            </w:rPr>
            <w:instrText xml:space="preserve"> </w:instrText>
          </w:r>
          <w:r w:rsidRPr="00FF7DA9">
            <w:rPr>
              <w:b/>
              <w:sz w:val="20"/>
              <w:szCs w:val="20"/>
            </w:rPr>
            <w:fldChar w:fldCharType="separate"/>
          </w:r>
          <w:r w:rsidR="00487327">
            <w:rPr>
              <w:b/>
              <w:noProof/>
              <w:sz w:val="20"/>
              <w:szCs w:val="20"/>
            </w:rPr>
            <w:t>Schedule 2</w:t>
          </w:r>
          <w:r w:rsidRPr="00FF7DA9">
            <w:rPr>
              <w:b/>
              <w:sz w:val="20"/>
              <w:szCs w:val="20"/>
            </w:rPr>
            <w:fldChar w:fldCharType="end"/>
          </w:r>
        </w:p>
      </w:tc>
      <w:tc>
        <w:tcPr>
          <w:tcW w:w="7342" w:type="dxa"/>
          <w:vAlign w:val="bottom"/>
        </w:tcPr>
        <w:p w:rsidR="0028230F" w:rsidRPr="00FF7DA9" w:rsidRDefault="0028230F" w:rsidP="00AB5FCB">
          <w:pPr>
            <w:pStyle w:val="HeaderLiteEven"/>
            <w:rPr>
              <w:b/>
              <w:sz w:val="20"/>
              <w:szCs w:val="20"/>
            </w:rPr>
          </w:pPr>
          <w:r w:rsidRPr="00FF7DA9">
            <w:rPr>
              <w:b/>
              <w:sz w:val="20"/>
              <w:szCs w:val="20"/>
            </w:rPr>
            <w:fldChar w:fldCharType="begin"/>
          </w:r>
          <w:r w:rsidRPr="00FF7DA9">
            <w:rPr>
              <w:b/>
              <w:sz w:val="20"/>
              <w:szCs w:val="20"/>
            </w:rPr>
            <w:instrText xml:space="preserve"> If </w:instrText>
          </w:r>
          <w:r w:rsidRPr="00FF7DA9">
            <w:rPr>
              <w:b/>
              <w:sz w:val="20"/>
              <w:szCs w:val="20"/>
            </w:rPr>
            <w:fldChar w:fldCharType="begin"/>
          </w:r>
          <w:r w:rsidRPr="00FF7DA9">
            <w:rPr>
              <w:b/>
              <w:sz w:val="20"/>
              <w:szCs w:val="20"/>
            </w:rPr>
            <w:instrText xml:space="preserve"> STYLEREF CharPartText \*Charformat </w:instrText>
          </w:r>
          <w:r w:rsidRPr="00FF7DA9">
            <w:rPr>
              <w:b/>
              <w:sz w:val="20"/>
              <w:szCs w:val="20"/>
            </w:rPr>
            <w:fldChar w:fldCharType="separate"/>
          </w:r>
          <w:r w:rsidR="00487327">
            <w:rPr>
              <w:b/>
              <w:noProof/>
              <w:sz w:val="20"/>
              <w:szCs w:val="20"/>
            </w:rPr>
            <w:instrText>Standards for transitional vessels</w:instrText>
          </w:r>
          <w:r w:rsidR="00487327">
            <w:rPr>
              <w:b/>
              <w:noProof/>
              <w:sz w:val="20"/>
              <w:szCs w:val="20"/>
            </w:rPr>
            <w:cr/>
          </w:r>
          <w:r w:rsidRPr="00FF7DA9">
            <w:rPr>
              <w:b/>
              <w:noProof/>
              <w:sz w:val="20"/>
              <w:szCs w:val="20"/>
            </w:rPr>
            <w:fldChar w:fldCharType="end"/>
          </w:r>
          <w:r w:rsidRPr="00FF7DA9">
            <w:rPr>
              <w:b/>
              <w:sz w:val="20"/>
              <w:szCs w:val="20"/>
            </w:rPr>
            <w:instrText xml:space="preserve"> &lt;&gt; "Error*" </w:instrText>
          </w:r>
          <w:r w:rsidRPr="00FF7DA9">
            <w:rPr>
              <w:b/>
              <w:sz w:val="20"/>
              <w:szCs w:val="20"/>
            </w:rPr>
            <w:fldChar w:fldCharType="begin"/>
          </w:r>
          <w:r w:rsidRPr="00FF7DA9">
            <w:rPr>
              <w:b/>
              <w:sz w:val="20"/>
              <w:szCs w:val="20"/>
            </w:rPr>
            <w:instrText xml:space="preserve"> STYLEREF CharPartText \*Charformat </w:instrText>
          </w:r>
          <w:r w:rsidRPr="00FF7DA9">
            <w:rPr>
              <w:b/>
              <w:sz w:val="20"/>
              <w:szCs w:val="20"/>
            </w:rPr>
            <w:fldChar w:fldCharType="separate"/>
          </w:r>
          <w:r w:rsidR="00487327">
            <w:rPr>
              <w:b/>
              <w:noProof/>
              <w:sz w:val="20"/>
              <w:szCs w:val="20"/>
            </w:rPr>
            <w:instrText>Standards for transitional vessels</w:instrText>
          </w:r>
          <w:r w:rsidR="00487327">
            <w:rPr>
              <w:b/>
              <w:noProof/>
              <w:sz w:val="20"/>
              <w:szCs w:val="20"/>
            </w:rPr>
            <w:cr/>
          </w:r>
          <w:r w:rsidRPr="00FF7DA9">
            <w:rPr>
              <w:b/>
              <w:noProof/>
              <w:sz w:val="20"/>
              <w:szCs w:val="20"/>
            </w:rPr>
            <w:fldChar w:fldCharType="end"/>
          </w:r>
          <w:r w:rsidRPr="00FF7DA9">
            <w:rPr>
              <w:b/>
              <w:sz w:val="20"/>
              <w:szCs w:val="20"/>
            </w:rPr>
            <w:instrText xml:space="preserve"> </w:instrText>
          </w:r>
          <w:r w:rsidRPr="00FF7DA9">
            <w:rPr>
              <w:b/>
              <w:sz w:val="20"/>
              <w:szCs w:val="20"/>
            </w:rPr>
            <w:fldChar w:fldCharType="separate"/>
          </w:r>
          <w:r w:rsidR="00487327">
            <w:rPr>
              <w:b/>
              <w:noProof/>
              <w:sz w:val="20"/>
              <w:szCs w:val="20"/>
            </w:rPr>
            <w:t>Standards for transitional vessels</w:t>
          </w:r>
          <w:r w:rsidR="00487327">
            <w:rPr>
              <w:b/>
              <w:noProof/>
              <w:sz w:val="20"/>
              <w:szCs w:val="20"/>
            </w:rPr>
            <w:cr/>
          </w:r>
          <w:r w:rsidRPr="00FF7DA9">
            <w:rPr>
              <w:b/>
              <w:sz w:val="20"/>
              <w:szCs w:val="20"/>
            </w:rPr>
            <w:fldChar w:fldCharType="end"/>
          </w:r>
        </w:p>
      </w:tc>
    </w:tr>
    <w:tr w:rsidR="0028230F" w:rsidTr="00D2221B">
      <w:tc>
        <w:tcPr>
          <w:tcW w:w="1308" w:type="dxa"/>
        </w:tcPr>
        <w:p w:rsidR="0028230F" w:rsidRDefault="0028230F" w:rsidP="00AB5FCB">
          <w:pPr>
            <w:pStyle w:val="HeaderLiteEven"/>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c>
        <w:tcPr>
          <w:tcW w:w="7342" w:type="dxa"/>
          <w:vAlign w:val="bottom"/>
        </w:tcPr>
        <w:p w:rsidR="0028230F" w:rsidRDefault="0028230F" w:rsidP="00AB5FCB">
          <w:pPr>
            <w:pStyle w:val="HeaderLiteEven"/>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28230F" w:rsidTr="00AB5FCB">
      <w:tc>
        <w:tcPr>
          <w:tcW w:w="8650" w:type="dxa"/>
          <w:gridSpan w:val="2"/>
          <w:tcBorders>
            <w:bottom w:val="single" w:sz="4" w:space="0" w:color="auto"/>
          </w:tcBorders>
          <w:shd w:val="clear" w:color="auto" w:fill="auto"/>
        </w:tcPr>
        <w:p w:rsidR="0028230F" w:rsidRPr="006D2A45" w:rsidRDefault="0028230F" w:rsidP="00D76C43">
          <w:pPr>
            <w:pStyle w:val="HeaderBoldEven"/>
          </w:pPr>
        </w:p>
      </w:tc>
    </w:tr>
  </w:tbl>
  <w:p w:rsidR="0028230F" w:rsidRDefault="0028230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309"/>
      <w:gridCol w:w="1196"/>
    </w:tblGrid>
    <w:tr w:rsidR="0028230F" w:rsidTr="00D2221B">
      <w:tc>
        <w:tcPr>
          <w:tcW w:w="7428" w:type="dxa"/>
          <w:vAlign w:val="bottom"/>
        </w:tcPr>
        <w:p w:rsidR="0028230F" w:rsidRPr="00FF7DA9" w:rsidRDefault="0028230F" w:rsidP="00A8415E">
          <w:pPr>
            <w:pStyle w:val="HeaderLiteOdd"/>
            <w:rPr>
              <w:b/>
              <w:sz w:val="20"/>
              <w:szCs w:val="20"/>
            </w:rPr>
          </w:pPr>
          <w:r w:rsidRPr="00FF7DA9">
            <w:rPr>
              <w:b/>
            </w:rPr>
            <w:fldChar w:fldCharType="begin"/>
          </w:r>
          <w:r w:rsidRPr="00FF7DA9">
            <w:rPr>
              <w:b/>
            </w:rPr>
            <w:instrText xml:space="preserve"> If </w:instrText>
          </w:r>
          <w:r w:rsidRPr="00FF7DA9">
            <w:rPr>
              <w:b/>
            </w:rPr>
            <w:fldChar w:fldCharType="begin"/>
          </w:r>
          <w:r w:rsidRPr="00FF7DA9">
            <w:rPr>
              <w:b/>
            </w:rPr>
            <w:instrText xml:space="preserve"> STYLEREF CharPartText \*Charformat \l </w:instrText>
          </w:r>
          <w:r w:rsidRPr="00FF7DA9">
            <w:rPr>
              <w:b/>
            </w:rPr>
            <w:fldChar w:fldCharType="separate"/>
          </w:r>
          <w:r w:rsidR="00487327">
            <w:rPr>
              <w:b/>
              <w:noProof/>
            </w:rPr>
            <w:instrText>Standards for transitional vessels</w:instrText>
          </w:r>
          <w:r w:rsidR="00487327">
            <w:rPr>
              <w:b/>
              <w:noProof/>
            </w:rPr>
            <w:cr/>
          </w:r>
          <w:r w:rsidRPr="00FF7DA9">
            <w:rPr>
              <w:b/>
              <w:noProof/>
            </w:rPr>
            <w:fldChar w:fldCharType="end"/>
          </w:r>
          <w:r w:rsidRPr="00FF7DA9">
            <w:rPr>
              <w:b/>
            </w:rPr>
            <w:instrText xml:space="preserve"> &lt;&gt; "Error*" </w:instrText>
          </w:r>
          <w:r w:rsidRPr="00FF7DA9">
            <w:rPr>
              <w:b/>
            </w:rPr>
            <w:fldChar w:fldCharType="begin"/>
          </w:r>
          <w:r w:rsidRPr="00FF7DA9">
            <w:rPr>
              <w:b/>
            </w:rPr>
            <w:instrText xml:space="preserve"> STYLEREF CharPartText \*Charformat \l </w:instrText>
          </w:r>
          <w:r w:rsidRPr="00FF7DA9">
            <w:rPr>
              <w:b/>
            </w:rPr>
            <w:fldChar w:fldCharType="separate"/>
          </w:r>
          <w:r w:rsidR="00487327">
            <w:rPr>
              <w:b/>
              <w:noProof/>
            </w:rPr>
            <w:instrText>Standards for transitional vessels</w:instrText>
          </w:r>
          <w:r w:rsidR="00487327">
            <w:rPr>
              <w:b/>
              <w:noProof/>
            </w:rPr>
            <w:cr/>
          </w:r>
          <w:r w:rsidRPr="00FF7DA9">
            <w:rPr>
              <w:b/>
              <w:noProof/>
            </w:rPr>
            <w:fldChar w:fldCharType="end"/>
          </w:r>
          <w:r w:rsidRPr="00FF7DA9">
            <w:rPr>
              <w:b/>
            </w:rPr>
            <w:instrText xml:space="preserve"> </w:instrText>
          </w:r>
          <w:r w:rsidRPr="00FF7DA9">
            <w:rPr>
              <w:b/>
            </w:rPr>
            <w:fldChar w:fldCharType="separate"/>
          </w:r>
          <w:r w:rsidR="00487327">
            <w:rPr>
              <w:b/>
              <w:noProof/>
            </w:rPr>
            <w:t>Standards for transitional vessels</w:t>
          </w:r>
          <w:r w:rsidR="00487327">
            <w:rPr>
              <w:b/>
              <w:noProof/>
            </w:rPr>
            <w:cr/>
          </w:r>
          <w:r w:rsidRPr="00FF7DA9">
            <w:rPr>
              <w:b/>
              <w:sz w:val="20"/>
              <w:szCs w:val="20"/>
            </w:rPr>
            <w:fldChar w:fldCharType="end"/>
          </w:r>
        </w:p>
      </w:tc>
      <w:tc>
        <w:tcPr>
          <w:tcW w:w="1200" w:type="dxa"/>
        </w:tcPr>
        <w:p w:rsidR="0028230F" w:rsidRPr="00FF7DA9" w:rsidRDefault="0028230F">
          <w:pPr>
            <w:pStyle w:val="HeaderLiteOdd"/>
            <w:rPr>
              <w:b/>
              <w:szCs w:val="18"/>
            </w:rPr>
          </w:pPr>
          <w:r w:rsidRPr="00FF7DA9">
            <w:rPr>
              <w:b/>
              <w:szCs w:val="18"/>
            </w:rPr>
            <w:fldChar w:fldCharType="begin"/>
          </w:r>
          <w:r w:rsidRPr="00FF7DA9">
            <w:rPr>
              <w:b/>
              <w:szCs w:val="18"/>
            </w:rPr>
            <w:instrText xml:space="preserve"> If </w:instrText>
          </w:r>
          <w:r w:rsidRPr="00FF7DA9">
            <w:rPr>
              <w:b/>
              <w:szCs w:val="18"/>
            </w:rPr>
            <w:fldChar w:fldCharType="begin"/>
          </w:r>
          <w:r w:rsidRPr="00FF7DA9">
            <w:rPr>
              <w:b/>
              <w:szCs w:val="18"/>
            </w:rPr>
            <w:instrText xml:space="preserve"> STYLEREF CharPartNo \*Charformat \l </w:instrText>
          </w:r>
          <w:r w:rsidRPr="00FF7DA9">
            <w:rPr>
              <w:b/>
              <w:szCs w:val="18"/>
            </w:rPr>
            <w:fldChar w:fldCharType="separate"/>
          </w:r>
          <w:r w:rsidR="00487327">
            <w:rPr>
              <w:b/>
              <w:noProof/>
              <w:szCs w:val="18"/>
            </w:rPr>
            <w:instrText>Schedule 2</w:instrText>
          </w:r>
          <w:r w:rsidRPr="00FF7DA9">
            <w:rPr>
              <w:b/>
              <w:noProof/>
              <w:szCs w:val="18"/>
            </w:rPr>
            <w:fldChar w:fldCharType="end"/>
          </w:r>
          <w:r w:rsidRPr="00FF7DA9">
            <w:rPr>
              <w:b/>
              <w:szCs w:val="18"/>
            </w:rPr>
            <w:instrText xml:space="preserve"> &lt;&gt; "Error*" </w:instrText>
          </w:r>
          <w:r w:rsidRPr="00FF7DA9">
            <w:rPr>
              <w:b/>
              <w:szCs w:val="18"/>
            </w:rPr>
            <w:fldChar w:fldCharType="begin"/>
          </w:r>
          <w:r w:rsidRPr="00FF7DA9">
            <w:rPr>
              <w:b/>
              <w:szCs w:val="18"/>
            </w:rPr>
            <w:instrText xml:space="preserve"> STYLEREF CharPartNo \*Charformat \l </w:instrText>
          </w:r>
          <w:r w:rsidRPr="00FF7DA9">
            <w:rPr>
              <w:b/>
              <w:szCs w:val="18"/>
            </w:rPr>
            <w:fldChar w:fldCharType="separate"/>
          </w:r>
          <w:r w:rsidR="00487327">
            <w:rPr>
              <w:b/>
              <w:noProof/>
              <w:szCs w:val="18"/>
            </w:rPr>
            <w:instrText>Schedule 2</w:instrText>
          </w:r>
          <w:r w:rsidRPr="00FF7DA9">
            <w:rPr>
              <w:b/>
              <w:noProof/>
              <w:szCs w:val="18"/>
            </w:rPr>
            <w:fldChar w:fldCharType="end"/>
          </w:r>
          <w:r w:rsidRPr="00FF7DA9">
            <w:rPr>
              <w:b/>
              <w:szCs w:val="18"/>
            </w:rPr>
            <w:instrText xml:space="preserve"> </w:instrText>
          </w:r>
          <w:r w:rsidRPr="00FF7DA9">
            <w:rPr>
              <w:b/>
              <w:szCs w:val="18"/>
            </w:rPr>
            <w:fldChar w:fldCharType="separate"/>
          </w:r>
          <w:r w:rsidR="00487327">
            <w:rPr>
              <w:b/>
              <w:noProof/>
              <w:szCs w:val="18"/>
            </w:rPr>
            <w:t>Schedule 2</w:t>
          </w:r>
          <w:r w:rsidRPr="00FF7DA9">
            <w:rPr>
              <w:b/>
              <w:szCs w:val="18"/>
            </w:rPr>
            <w:fldChar w:fldCharType="end"/>
          </w:r>
        </w:p>
      </w:tc>
    </w:tr>
    <w:tr w:rsidR="0028230F" w:rsidTr="00D2221B">
      <w:tc>
        <w:tcPr>
          <w:tcW w:w="7428" w:type="dxa"/>
        </w:tcPr>
        <w:p w:rsidR="0028230F" w:rsidRDefault="0028230F"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rsidR="0028230F" w:rsidRDefault="0028230F"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r>
    <w:tr w:rsidR="0028230F" w:rsidTr="00AB5FCB">
      <w:tc>
        <w:tcPr>
          <w:tcW w:w="8628" w:type="dxa"/>
          <w:gridSpan w:val="2"/>
          <w:tcBorders>
            <w:bottom w:val="single" w:sz="4" w:space="0" w:color="auto"/>
          </w:tcBorders>
          <w:shd w:val="clear" w:color="auto" w:fill="auto"/>
        </w:tcPr>
        <w:p w:rsidR="0028230F" w:rsidRPr="006D2A45" w:rsidRDefault="0028230F">
          <w:pPr>
            <w:pStyle w:val="HeaderBoldOdd"/>
          </w:pPr>
        </w:p>
      </w:tc>
    </w:tr>
  </w:tbl>
  <w:p w:rsidR="0028230F" w:rsidRDefault="0028230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0F" w:rsidRDefault="0028230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28230F">
      <w:tc>
        <w:tcPr>
          <w:tcW w:w="1494" w:type="dxa"/>
        </w:tcPr>
        <w:p w:rsidR="0028230F" w:rsidRDefault="0028230F" w:rsidP="00BD545A"/>
      </w:tc>
      <w:tc>
        <w:tcPr>
          <w:tcW w:w="6891" w:type="dxa"/>
        </w:tcPr>
        <w:p w:rsidR="0028230F" w:rsidRDefault="0028230F" w:rsidP="00BD545A"/>
      </w:tc>
    </w:tr>
    <w:tr w:rsidR="0028230F">
      <w:tc>
        <w:tcPr>
          <w:tcW w:w="1494" w:type="dxa"/>
        </w:tcPr>
        <w:p w:rsidR="0028230F" w:rsidRDefault="0028230F" w:rsidP="00BD545A"/>
      </w:tc>
      <w:tc>
        <w:tcPr>
          <w:tcW w:w="6891" w:type="dxa"/>
        </w:tcPr>
        <w:p w:rsidR="0028230F" w:rsidRDefault="0028230F" w:rsidP="00BD545A"/>
      </w:tc>
    </w:tr>
    <w:tr w:rsidR="0028230F">
      <w:tc>
        <w:tcPr>
          <w:tcW w:w="8385" w:type="dxa"/>
          <w:gridSpan w:val="2"/>
          <w:tcBorders>
            <w:bottom w:val="single" w:sz="4" w:space="0" w:color="auto"/>
          </w:tcBorders>
        </w:tcPr>
        <w:p w:rsidR="0028230F" w:rsidRDefault="0028230F" w:rsidP="00BD545A"/>
      </w:tc>
    </w:tr>
  </w:tbl>
  <w:p w:rsidR="0028230F" w:rsidRDefault="0028230F" w:rsidP="00BD545A"/>
  <w:p w:rsidR="0028230F" w:rsidRDefault="0028230F"/>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8505"/>
    </w:tblGrid>
    <w:tr w:rsidR="0028230F" w:rsidTr="00F45839">
      <w:tc>
        <w:tcPr>
          <w:tcW w:w="8505" w:type="dxa"/>
        </w:tcPr>
        <w:p w:rsidR="0028230F" w:rsidRDefault="0028230F" w:rsidP="00F45839">
          <w:pPr>
            <w:pStyle w:val="HeaderLiteOdd"/>
          </w:pPr>
          <w:r>
            <w:t>Note</w:t>
          </w:r>
        </w:p>
      </w:tc>
    </w:tr>
    <w:tr w:rsidR="0028230F" w:rsidTr="00F45839">
      <w:tc>
        <w:tcPr>
          <w:tcW w:w="8505" w:type="dxa"/>
        </w:tcPr>
        <w:p w:rsidR="0028230F" w:rsidRDefault="0028230F" w:rsidP="00F45839">
          <w:pPr>
            <w:pStyle w:val="HeaderLiteOdd"/>
          </w:pPr>
        </w:p>
      </w:tc>
    </w:tr>
    <w:tr w:rsidR="0028230F" w:rsidTr="00F45839">
      <w:tc>
        <w:tcPr>
          <w:tcW w:w="8505" w:type="dxa"/>
          <w:tcBorders>
            <w:bottom w:val="single" w:sz="4" w:space="0" w:color="auto"/>
          </w:tcBorders>
          <w:shd w:val="clear" w:color="auto" w:fill="auto"/>
        </w:tcPr>
        <w:p w:rsidR="0028230F" w:rsidRDefault="0028230F" w:rsidP="00F45839">
          <w:pPr>
            <w:pStyle w:val="HeaderBoldOdd"/>
          </w:pPr>
        </w:p>
      </w:tc>
    </w:tr>
  </w:tbl>
  <w:p w:rsidR="0028230F" w:rsidRDefault="0028230F" w:rsidP="00F458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28230F">
      <w:tc>
        <w:tcPr>
          <w:tcW w:w="6914" w:type="dxa"/>
        </w:tcPr>
        <w:p w:rsidR="0028230F" w:rsidRDefault="0028230F" w:rsidP="00BD545A"/>
      </w:tc>
      <w:tc>
        <w:tcPr>
          <w:tcW w:w="1471" w:type="dxa"/>
        </w:tcPr>
        <w:p w:rsidR="0028230F" w:rsidRDefault="0028230F" w:rsidP="00BD545A"/>
      </w:tc>
    </w:tr>
    <w:tr w:rsidR="0028230F">
      <w:tc>
        <w:tcPr>
          <w:tcW w:w="6914" w:type="dxa"/>
        </w:tcPr>
        <w:p w:rsidR="0028230F" w:rsidRDefault="0028230F" w:rsidP="00BD545A"/>
      </w:tc>
      <w:tc>
        <w:tcPr>
          <w:tcW w:w="1471" w:type="dxa"/>
        </w:tcPr>
        <w:p w:rsidR="0028230F" w:rsidRDefault="0028230F" w:rsidP="00BD545A"/>
      </w:tc>
    </w:tr>
    <w:tr w:rsidR="0028230F">
      <w:tc>
        <w:tcPr>
          <w:tcW w:w="8385" w:type="dxa"/>
          <w:gridSpan w:val="2"/>
          <w:tcBorders>
            <w:bottom w:val="single" w:sz="4" w:space="0" w:color="auto"/>
          </w:tcBorders>
        </w:tcPr>
        <w:p w:rsidR="0028230F" w:rsidRDefault="0028230F" w:rsidP="00BD545A"/>
      </w:tc>
    </w:tr>
  </w:tbl>
  <w:p w:rsidR="0028230F" w:rsidRDefault="0028230F"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20"/>
      <w:gridCol w:w="6985"/>
    </w:tblGrid>
    <w:tr w:rsidR="0028230F" w:rsidTr="00AB5FCB">
      <w:tc>
        <w:tcPr>
          <w:tcW w:w="1531" w:type="dxa"/>
        </w:tcPr>
        <w:p w:rsidR="0028230F" w:rsidRDefault="0028230F">
          <w:pPr>
            <w:pStyle w:val="HeaderLiteEven"/>
          </w:pPr>
          <w:r>
            <w:t>Contents</w:t>
          </w:r>
        </w:p>
      </w:tc>
      <w:tc>
        <w:tcPr>
          <w:tcW w:w="7119" w:type="dxa"/>
          <w:vAlign w:val="bottom"/>
        </w:tcPr>
        <w:p w:rsidR="0028230F" w:rsidRDefault="0028230F">
          <w:pPr>
            <w:pStyle w:val="HeaderLiteEven"/>
          </w:pPr>
        </w:p>
      </w:tc>
    </w:tr>
    <w:tr w:rsidR="0028230F" w:rsidTr="00AB5FCB">
      <w:tc>
        <w:tcPr>
          <w:tcW w:w="1531" w:type="dxa"/>
        </w:tcPr>
        <w:p w:rsidR="0028230F" w:rsidRDefault="0028230F">
          <w:pPr>
            <w:pStyle w:val="HeaderLiteEven"/>
          </w:pPr>
        </w:p>
      </w:tc>
      <w:tc>
        <w:tcPr>
          <w:tcW w:w="7119" w:type="dxa"/>
          <w:vAlign w:val="bottom"/>
        </w:tcPr>
        <w:p w:rsidR="0028230F" w:rsidRDefault="0028230F">
          <w:pPr>
            <w:pStyle w:val="HeaderLiteEven"/>
          </w:pPr>
        </w:p>
      </w:tc>
    </w:tr>
    <w:tr w:rsidR="0028230F" w:rsidTr="00AB5FCB">
      <w:tc>
        <w:tcPr>
          <w:tcW w:w="8650" w:type="dxa"/>
          <w:gridSpan w:val="2"/>
          <w:tcBorders>
            <w:bottom w:val="single" w:sz="4" w:space="0" w:color="auto"/>
          </w:tcBorders>
          <w:shd w:val="clear" w:color="auto" w:fill="auto"/>
        </w:tcPr>
        <w:p w:rsidR="0028230F" w:rsidRDefault="0028230F">
          <w:pPr>
            <w:pStyle w:val="HeaderBoldEven"/>
          </w:pPr>
        </w:p>
      </w:tc>
    </w:tr>
  </w:tbl>
  <w:p w:rsidR="0028230F" w:rsidRPr="00D21569" w:rsidRDefault="0028230F" w:rsidP="00DE47FF">
    <w:pPr>
      <w:pStyle w:val="HeaderEven"/>
      <w:jc w:val="right"/>
    </w:pPr>
    <w:r w:rsidRPr="00D21569">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547"/>
      <w:gridCol w:w="2958"/>
    </w:tblGrid>
    <w:tr w:rsidR="0028230F" w:rsidTr="00AB5FCB">
      <w:tc>
        <w:tcPr>
          <w:tcW w:w="5636" w:type="dxa"/>
          <w:vAlign w:val="bottom"/>
        </w:tcPr>
        <w:p w:rsidR="0028230F" w:rsidRDefault="0028230F">
          <w:pPr>
            <w:pStyle w:val="HeaderLiteOdd"/>
          </w:pPr>
        </w:p>
      </w:tc>
      <w:tc>
        <w:tcPr>
          <w:tcW w:w="2992" w:type="dxa"/>
        </w:tcPr>
        <w:p w:rsidR="0028230F" w:rsidRDefault="0028230F">
          <w:pPr>
            <w:pStyle w:val="HeaderLiteOdd"/>
          </w:pPr>
          <w:r>
            <w:t>Contents</w:t>
          </w:r>
        </w:p>
      </w:tc>
    </w:tr>
    <w:tr w:rsidR="0028230F" w:rsidTr="00AB5FCB">
      <w:tc>
        <w:tcPr>
          <w:tcW w:w="5636" w:type="dxa"/>
          <w:vAlign w:val="bottom"/>
        </w:tcPr>
        <w:p w:rsidR="0028230F" w:rsidRDefault="0028230F">
          <w:pPr>
            <w:pStyle w:val="HeaderLiteOdd"/>
          </w:pPr>
        </w:p>
      </w:tc>
      <w:tc>
        <w:tcPr>
          <w:tcW w:w="2992" w:type="dxa"/>
        </w:tcPr>
        <w:p w:rsidR="0028230F" w:rsidRDefault="0028230F">
          <w:pPr>
            <w:pStyle w:val="HeaderLiteOdd"/>
          </w:pPr>
        </w:p>
      </w:tc>
    </w:tr>
    <w:tr w:rsidR="0028230F" w:rsidTr="00AB5FCB">
      <w:tc>
        <w:tcPr>
          <w:tcW w:w="8628" w:type="dxa"/>
          <w:gridSpan w:val="2"/>
          <w:tcBorders>
            <w:bottom w:val="single" w:sz="4" w:space="0" w:color="auto"/>
          </w:tcBorders>
          <w:shd w:val="clear" w:color="auto" w:fill="auto"/>
        </w:tcPr>
        <w:p w:rsidR="0028230F" w:rsidRDefault="0028230F">
          <w:pPr>
            <w:pStyle w:val="HeaderBoldOdd"/>
          </w:pPr>
        </w:p>
      </w:tc>
    </w:tr>
  </w:tbl>
  <w:p w:rsidR="0028230F" w:rsidRDefault="0028230F" w:rsidP="00CB61C3">
    <w:pPr>
      <w:pStyle w:val="HeaderLiteOdd"/>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0F" w:rsidRDefault="0028230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01"/>
      <w:gridCol w:w="7204"/>
    </w:tblGrid>
    <w:tr w:rsidR="0028230F" w:rsidRPr="00DE47FF" w:rsidTr="00D2221B">
      <w:tc>
        <w:tcPr>
          <w:tcW w:w="1308" w:type="dxa"/>
        </w:tcPr>
        <w:p w:rsidR="0028230F" w:rsidRPr="00DE47FF" w:rsidRDefault="0028230F"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487327">
            <w:rPr>
              <w:b/>
              <w:noProof/>
              <w:sz w:val="20"/>
              <w:szCs w:val="20"/>
            </w:rPr>
            <w:instrText>Division 5</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487327">
            <w:rPr>
              <w:b/>
              <w:noProof/>
              <w:sz w:val="20"/>
              <w:szCs w:val="20"/>
            </w:rPr>
            <w:instrText>Division 5</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487327">
            <w:rPr>
              <w:b/>
              <w:noProof/>
              <w:sz w:val="20"/>
              <w:szCs w:val="20"/>
            </w:rPr>
            <w:t>Division 5</w:t>
          </w:r>
          <w:r w:rsidRPr="00DE47FF">
            <w:rPr>
              <w:b/>
              <w:sz w:val="20"/>
              <w:szCs w:val="20"/>
            </w:rPr>
            <w:fldChar w:fldCharType="end"/>
          </w:r>
        </w:p>
      </w:tc>
      <w:tc>
        <w:tcPr>
          <w:tcW w:w="7342" w:type="dxa"/>
          <w:vAlign w:val="bottom"/>
        </w:tcPr>
        <w:p w:rsidR="0028230F" w:rsidRPr="00DE47FF" w:rsidRDefault="0028230F"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487327">
            <w:rPr>
              <w:b/>
              <w:noProof/>
              <w:sz w:val="20"/>
              <w:szCs w:val="20"/>
            </w:rPr>
            <w:instrText>Definitions and interpretation</w:instrText>
          </w:r>
          <w:r w:rsidR="00487327">
            <w:rPr>
              <w:b/>
              <w:noProof/>
              <w:sz w:val="20"/>
              <w:szCs w:val="20"/>
            </w:rPr>
            <w:cr/>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487327">
            <w:rPr>
              <w:b/>
              <w:noProof/>
              <w:sz w:val="20"/>
              <w:szCs w:val="20"/>
            </w:rPr>
            <w:instrText>Definitions and interpretation</w:instrText>
          </w:r>
          <w:r w:rsidR="00487327">
            <w:rPr>
              <w:b/>
              <w:noProof/>
              <w:sz w:val="20"/>
              <w:szCs w:val="20"/>
            </w:rPr>
            <w:cr/>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487327">
            <w:rPr>
              <w:b/>
              <w:noProof/>
              <w:sz w:val="20"/>
              <w:szCs w:val="20"/>
            </w:rPr>
            <w:t>Definitions and interpretation</w:t>
          </w:r>
          <w:r w:rsidR="00487327">
            <w:rPr>
              <w:b/>
              <w:noProof/>
              <w:sz w:val="20"/>
              <w:szCs w:val="20"/>
            </w:rPr>
            <w:cr/>
          </w:r>
          <w:r w:rsidRPr="00DE47FF">
            <w:rPr>
              <w:b/>
              <w:sz w:val="20"/>
              <w:szCs w:val="20"/>
            </w:rPr>
            <w:fldChar w:fldCharType="end"/>
          </w:r>
        </w:p>
      </w:tc>
    </w:tr>
    <w:tr w:rsidR="0028230F" w:rsidRPr="00DE47FF" w:rsidTr="00D2221B">
      <w:tc>
        <w:tcPr>
          <w:tcW w:w="1308" w:type="dxa"/>
        </w:tcPr>
        <w:p w:rsidR="0028230F" w:rsidRPr="00DE47FF" w:rsidRDefault="0028230F"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end"/>
          </w:r>
          <w:r w:rsidRPr="00DE47FF">
            <w:instrText xml:space="preserve"> &lt;&gt; "Error*" </w:instrText>
          </w:r>
          <w:r>
            <w:fldChar w:fldCharType="begin"/>
          </w:r>
          <w:r>
            <w:instrText xml:space="preserve"> STYLEREF CharDivNo \*Charformat </w:instrText>
          </w:r>
          <w:r>
            <w:rPr>
              <w:noProof/>
            </w:rPr>
            <w:fldChar w:fldCharType="end"/>
          </w:r>
          <w:r w:rsidRPr="00DE47FF">
            <w:instrText xml:space="preserve"> </w:instrText>
          </w:r>
          <w:r w:rsidRPr="00DE47FF">
            <w:fldChar w:fldCharType="end"/>
          </w:r>
        </w:p>
      </w:tc>
      <w:tc>
        <w:tcPr>
          <w:tcW w:w="7342" w:type="dxa"/>
          <w:vAlign w:val="bottom"/>
        </w:tcPr>
        <w:p w:rsidR="0028230F" w:rsidRPr="00DE47FF" w:rsidRDefault="0028230F"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28230F" w:rsidRPr="00DE47FF" w:rsidTr="00AB5FCB">
      <w:tc>
        <w:tcPr>
          <w:tcW w:w="8650" w:type="dxa"/>
          <w:gridSpan w:val="2"/>
          <w:tcBorders>
            <w:bottom w:val="single" w:sz="4" w:space="0" w:color="auto"/>
          </w:tcBorders>
          <w:shd w:val="clear" w:color="auto" w:fill="auto"/>
        </w:tcPr>
        <w:p w:rsidR="0028230F" w:rsidRPr="00DE47FF" w:rsidRDefault="0028230F" w:rsidP="00D76C43">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487327">
            <w:rPr>
              <w:b w:val="0"/>
              <w:noProof/>
              <w:sz w:val="18"/>
              <w:szCs w:val="18"/>
            </w:rPr>
            <w:instrText>17</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487327">
            <w:rPr>
              <w:b w:val="0"/>
              <w:noProof/>
              <w:sz w:val="18"/>
              <w:szCs w:val="18"/>
            </w:rPr>
            <w:instrText>17</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487327">
            <w:rPr>
              <w:b w:val="0"/>
              <w:noProof/>
              <w:sz w:val="18"/>
              <w:szCs w:val="18"/>
            </w:rPr>
            <w:t>17</w:t>
          </w:r>
          <w:r w:rsidRPr="00DE47FF">
            <w:rPr>
              <w:b w:val="0"/>
              <w:sz w:val="18"/>
              <w:szCs w:val="18"/>
            </w:rPr>
            <w:fldChar w:fldCharType="end"/>
          </w:r>
        </w:p>
      </w:tc>
    </w:tr>
  </w:tbl>
  <w:p w:rsidR="0028230F" w:rsidRDefault="0028230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7309"/>
      <w:gridCol w:w="1196"/>
    </w:tblGrid>
    <w:tr w:rsidR="0028230F" w:rsidRPr="00DE47FF" w:rsidTr="00D2221B">
      <w:tc>
        <w:tcPr>
          <w:tcW w:w="7428" w:type="dxa"/>
          <w:vAlign w:val="bottom"/>
        </w:tcPr>
        <w:p w:rsidR="0028230F" w:rsidRPr="00DE47FF" w:rsidRDefault="0028230F">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487327">
            <w:rPr>
              <w:b/>
              <w:noProof/>
              <w:sz w:val="20"/>
              <w:szCs w:val="20"/>
            </w:rPr>
            <w:instrText>Definitions and interpretation</w:instrText>
          </w:r>
          <w:r w:rsidR="00487327">
            <w:rPr>
              <w:b/>
              <w:noProof/>
              <w:sz w:val="20"/>
              <w:szCs w:val="20"/>
            </w:rPr>
            <w:cr/>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487327">
            <w:rPr>
              <w:b/>
              <w:noProof/>
              <w:sz w:val="20"/>
              <w:szCs w:val="20"/>
            </w:rPr>
            <w:instrText>Definitions and interpretation</w:instrText>
          </w:r>
          <w:r w:rsidR="00487327">
            <w:rPr>
              <w:b/>
              <w:noProof/>
              <w:sz w:val="20"/>
              <w:szCs w:val="20"/>
            </w:rPr>
            <w:cr/>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487327">
            <w:rPr>
              <w:b/>
              <w:noProof/>
              <w:sz w:val="20"/>
              <w:szCs w:val="20"/>
            </w:rPr>
            <w:t>Definitions and interpretation</w:t>
          </w:r>
          <w:r w:rsidR="00487327">
            <w:rPr>
              <w:b/>
              <w:noProof/>
              <w:sz w:val="20"/>
              <w:szCs w:val="20"/>
            </w:rPr>
            <w:cr/>
          </w:r>
          <w:r w:rsidRPr="00DE47FF">
            <w:rPr>
              <w:b/>
              <w:sz w:val="20"/>
              <w:szCs w:val="20"/>
            </w:rPr>
            <w:fldChar w:fldCharType="end"/>
          </w:r>
        </w:p>
      </w:tc>
      <w:tc>
        <w:tcPr>
          <w:tcW w:w="1200" w:type="dxa"/>
        </w:tcPr>
        <w:p w:rsidR="0028230F" w:rsidRPr="00DE47FF" w:rsidRDefault="0028230F">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487327">
            <w:rPr>
              <w:b/>
              <w:noProof/>
              <w:sz w:val="20"/>
              <w:szCs w:val="20"/>
            </w:rPr>
            <w:instrText>Division 5</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487327">
            <w:rPr>
              <w:b/>
              <w:noProof/>
              <w:sz w:val="20"/>
              <w:szCs w:val="20"/>
            </w:rPr>
            <w:instrText>Division 5</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487327">
            <w:rPr>
              <w:b/>
              <w:noProof/>
              <w:sz w:val="20"/>
              <w:szCs w:val="20"/>
            </w:rPr>
            <w:t>Division 5</w:t>
          </w:r>
          <w:r w:rsidRPr="00DE47FF">
            <w:rPr>
              <w:b/>
              <w:sz w:val="20"/>
              <w:szCs w:val="20"/>
            </w:rPr>
            <w:fldChar w:fldCharType="end"/>
          </w:r>
        </w:p>
      </w:tc>
    </w:tr>
    <w:tr w:rsidR="0028230F" w:rsidRPr="00DE47FF" w:rsidTr="00D2221B">
      <w:tc>
        <w:tcPr>
          <w:tcW w:w="7428" w:type="dxa"/>
        </w:tcPr>
        <w:p w:rsidR="0028230F" w:rsidRPr="00DE47FF" w:rsidRDefault="0028230F"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200" w:type="dxa"/>
          <w:vAlign w:val="bottom"/>
        </w:tcPr>
        <w:p w:rsidR="0028230F" w:rsidRPr="00DE47FF" w:rsidRDefault="0028230F"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CharDivNo \*Charformat </w:instrText>
          </w:r>
          <w:r w:rsidRPr="00DE47FF">
            <w:rPr>
              <w:b/>
              <w:noProof/>
            </w:rPr>
            <w:fldChar w:fldCharType="end"/>
          </w:r>
          <w:r w:rsidRPr="00DE47FF">
            <w:rPr>
              <w:b/>
            </w:rPr>
            <w:instrText xml:space="preserve"> </w:instrText>
          </w:r>
          <w:r w:rsidRPr="00DE47FF">
            <w:rPr>
              <w:b/>
            </w:rPr>
            <w:fldChar w:fldCharType="end"/>
          </w:r>
        </w:p>
      </w:tc>
    </w:tr>
    <w:tr w:rsidR="0028230F" w:rsidRPr="00DE47FF" w:rsidTr="00AB5FCB">
      <w:tc>
        <w:tcPr>
          <w:tcW w:w="8628" w:type="dxa"/>
          <w:gridSpan w:val="2"/>
          <w:tcBorders>
            <w:bottom w:val="single" w:sz="4" w:space="0" w:color="auto"/>
          </w:tcBorders>
          <w:shd w:val="clear" w:color="auto" w:fill="auto"/>
        </w:tcPr>
        <w:p w:rsidR="0028230F" w:rsidRPr="00DE47FF" w:rsidRDefault="0028230F">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487327">
            <w:rPr>
              <w:b w:val="0"/>
              <w:noProof/>
              <w:sz w:val="18"/>
              <w:szCs w:val="18"/>
            </w:rPr>
            <w:instrText>18</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487327">
            <w:rPr>
              <w:b w:val="0"/>
              <w:noProof/>
              <w:sz w:val="18"/>
              <w:szCs w:val="18"/>
            </w:rPr>
            <w:instrText>18</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487327">
            <w:rPr>
              <w:b w:val="0"/>
              <w:noProof/>
              <w:sz w:val="18"/>
              <w:szCs w:val="18"/>
            </w:rPr>
            <w:t>18</w:t>
          </w:r>
          <w:r w:rsidRPr="00DE47FF">
            <w:rPr>
              <w:b w:val="0"/>
              <w:sz w:val="18"/>
              <w:szCs w:val="18"/>
            </w:rPr>
            <w:fldChar w:fldCharType="end"/>
          </w:r>
        </w:p>
      </w:tc>
    </w:tr>
  </w:tbl>
  <w:p w:rsidR="0028230F" w:rsidRDefault="0028230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0F" w:rsidRDefault="0028230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04"/>
      <w:gridCol w:w="7201"/>
    </w:tblGrid>
    <w:tr w:rsidR="0028230F" w:rsidRPr="00FF7DA9" w:rsidTr="00B5384D">
      <w:tc>
        <w:tcPr>
          <w:tcW w:w="1308" w:type="dxa"/>
        </w:tcPr>
        <w:p w:rsidR="0028230F" w:rsidRPr="00FF7DA9" w:rsidRDefault="0028230F" w:rsidP="00072C14">
          <w:pPr>
            <w:pStyle w:val="HeaderLiteEven"/>
            <w:rPr>
              <w:b/>
              <w:sz w:val="20"/>
              <w:szCs w:val="20"/>
            </w:rPr>
          </w:pPr>
          <w:r w:rsidRPr="00FF7DA9">
            <w:rPr>
              <w:b/>
              <w:sz w:val="20"/>
              <w:szCs w:val="20"/>
            </w:rPr>
            <w:fldChar w:fldCharType="begin"/>
          </w:r>
          <w:r w:rsidRPr="00FF7DA9">
            <w:rPr>
              <w:b/>
              <w:sz w:val="20"/>
              <w:szCs w:val="20"/>
            </w:rPr>
            <w:instrText xml:space="preserve"> If </w:instrText>
          </w:r>
          <w:r w:rsidRPr="00FF7DA9">
            <w:rPr>
              <w:b/>
              <w:sz w:val="20"/>
              <w:szCs w:val="20"/>
            </w:rPr>
            <w:fldChar w:fldCharType="begin"/>
          </w:r>
          <w:r w:rsidRPr="00FF7DA9">
            <w:rPr>
              <w:b/>
              <w:sz w:val="20"/>
              <w:szCs w:val="20"/>
            </w:rPr>
            <w:instrText xml:space="preserve"> STYLEREF CharPartNo \*Charformat </w:instrText>
          </w:r>
          <w:r w:rsidRPr="00FF7DA9">
            <w:rPr>
              <w:b/>
              <w:sz w:val="20"/>
              <w:szCs w:val="20"/>
            </w:rPr>
            <w:fldChar w:fldCharType="separate"/>
          </w:r>
          <w:r w:rsidR="00487327">
            <w:rPr>
              <w:b/>
              <w:noProof/>
              <w:sz w:val="20"/>
              <w:szCs w:val="20"/>
            </w:rPr>
            <w:instrText>Schedule 1</w:instrText>
          </w:r>
          <w:r w:rsidRPr="00FF7DA9">
            <w:rPr>
              <w:b/>
              <w:noProof/>
              <w:sz w:val="20"/>
              <w:szCs w:val="20"/>
            </w:rPr>
            <w:fldChar w:fldCharType="end"/>
          </w:r>
          <w:r w:rsidRPr="00FF7DA9">
            <w:rPr>
              <w:b/>
              <w:sz w:val="20"/>
              <w:szCs w:val="20"/>
            </w:rPr>
            <w:instrText xml:space="preserve"> &lt;&gt; "Error*" </w:instrText>
          </w:r>
          <w:r w:rsidRPr="00FF7DA9">
            <w:rPr>
              <w:b/>
              <w:sz w:val="20"/>
              <w:szCs w:val="20"/>
            </w:rPr>
            <w:fldChar w:fldCharType="begin"/>
          </w:r>
          <w:r w:rsidRPr="00FF7DA9">
            <w:rPr>
              <w:b/>
              <w:sz w:val="20"/>
              <w:szCs w:val="20"/>
            </w:rPr>
            <w:instrText xml:space="preserve"> STYLEREF CharPartNo \*Charformat </w:instrText>
          </w:r>
          <w:r w:rsidRPr="00FF7DA9">
            <w:rPr>
              <w:b/>
              <w:sz w:val="20"/>
              <w:szCs w:val="20"/>
            </w:rPr>
            <w:fldChar w:fldCharType="separate"/>
          </w:r>
          <w:r w:rsidR="00487327">
            <w:rPr>
              <w:b/>
              <w:noProof/>
              <w:sz w:val="20"/>
              <w:szCs w:val="20"/>
            </w:rPr>
            <w:instrText>Schedule 1</w:instrText>
          </w:r>
          <w:r w:rsidRPr="00FF7DA9">
            <w:rPr>
              <w:b/>
              <w:noProof/>
              <w:sz w:val="20"/>
              <w:szCs w:val="20"/>
            </w:rPr>
            <w:fldChar w:fldCharType="end"/>
          </w:r>
          <w:r w:rsidRPr="00FF7DA9">
            <w:rPr>
              <w:b/>
              <w:sz w:val="20"/>
              <w:szCs w:val="20"/>
            </w:rPr>
            <w:instrText xml:space="preserve"> </w:instrText>
          </w:r>
          <w:r w:rsidRPr="00FF7DA9">
            <w:rPr>
              <w:b/>
              <w:sz w:val="20"/>
              <w:szCs w:val="20"/>
            </w:rPr>
            <w:fldChar w:fldCharType="separate"/>
          </w:r>
          <w:r w:rsidR="00487327">
            <w:rPr>
              <w:b/>
              <w:noProof/>
              <w:sz w:val="20"/>
              <w:szCs w:val="20"/>
            </w:rPr>
            <w:t>Schedule 1</w:t>
          </w:r>
          <w:r w:rsidRPr="00FF7DA9">
            <w:rPr>
              <w:b/>
              <w:sz w:val="20"/>
              <w:szCs w:val="20"/>
            </w:rPr>
            <w:fldChar w:fldCharType="end"/>
          </w:r>
        </w:p>
      </w:tc>
      <w:tc>
        <w:tcPr>
          <w:tcW w:w="7342" w:type="dxa"/>
          <w:vAlign w:val="bottom"/>
        </w:tcPr>
        <w:p w:rsidR="0028230F" w:rsidRPr="00FF7DA9" w:rsidRDefault="0028230F" w:rsidP="00072C14">
          <w:pPr>
            <w:pStyle w:val="HeaderLiteEven"/>
            <w:rPr>
              <w:b/>
              <w:sz w:val="20"/>
              <w:szCs w:val="20"/>
            </w:rPr>
          </w:pPr>
          <w:r w:rsidRPr="00FF7DA9">
            <w:rPr>
              <w:b/>
              <w:sz w:val="20"/>
              <w:szCs w:val="20"/>
            </w:rPr>
            <w:fldChar w:fldCharType="begin"/>
          </w:r>
          <w:r w:rsidRPr="00FF7DA9">
            <w:rPr>
              <w:b/>
              <w:sz w:val="20"/>
              <w:szCs w:val="20"/>
            </w:rPr>
            <w:instrText xml:space="preserve"> If </w:instrText>
          </w:r>
          <w:r w:rsidRPr="00FF7DA9">
            <w:rPr>
              <w:b/>
              <w:sz w:val="20"/>
              <w:szCs w:val="20"/>
            </w:rPr>
            <w:fldChar w:fldCharType="begin"/>
          </w:r>
          <w:r w:rsidRPr="00FF7DA9">
            <w:rPr>
              <w:b/>
              <w:sz w:val="20"/>
              <w:szCs w:val="20"/>
            </w:rPr>
            <w:instrText xml:space="preserve"> STYLEREF CharPartText \*Charformat </w:instrText>
          </w:r>
          <w:r w:rsidRPr="00FF7DA9">
            <w:rPr>
              <w:b/>
              <w:sz w:val="20"/>
              <w:szCs w:val="20"/>
            </w:rPr>
            <w:fldChar w:fldCharType="separate"/>
          </w:r>
          <w:r w:rsidR="00487327">
            <w:rPr>
              <w:b/>
              <w:noProof/>
              <w:sz w:val="20"/>
              <w:szCs w:val="20"/>
            </w:rPr>
            <w:instrText>Vessel changes</w:instrText>
          </w:r>
          <w:r w:rsidRPr="00FF7DA9">
            <w:rPr>
              <w:b/>
              <w:noProof/>
              <w:sz w:val="20"/>
              <w:szCs w:val="20"/>
            </w:rPr>
            <w:fldChar w:fldCharType="end"/>
          </w:r>
          <w:r w:rsidRPr="00FF7DA9">
            <w:rPr>
              <w:b/>
              <w:sz w:val="20"/>
              <w:szCs w:val="20"/>
            </w:rPr>
            <w:instrText xml:space="preserve"> &lt;&gt; "Error*" </w:instrText>
          </w:r>
          <w:r w:rsidRPr="00FF7DA9">
            <w:rPr>
              <w:b/>
              <w:sz w:val="20"/>
              <w:szCs w:val="20"/>
            </w:rPr>
            <w:fldChar w:fldCharType="begin"/>
          </w:r>
          <w:r w:rsidRPr="00FF7DA9">
            <w:rPr>
              <w:b/>
              <w:sz w:val="20"/>
              <w:szCs w:val="20"/>
            </w:rPr>
            <w:instrText xml:space="preserve"> STYLEREF CharPartText \*Charformat </w:instrText>
          </w:r>
          <w:r w:rsidRPr="00FF7DA9">
            <w:rPr>
              <w:b/>
              <w:sz w:val="20"/>
              <w:szCs w:val="20"/>
            </w:rPr>
            <w:fldChar w:fldCharType="separate"/>
          </w:r>
          <w:r w:rsidR="00487327">
            <w:rPr>
              <w:b/>
              <w:noProof/>
              <w:sz w:val="20"/>
              <w:szCs w:val="20"/>
            </w:rPr>
            <w:instrText>Vessel changes</w:instrText>
          </w:r>
          <w:r w:rsidRPr="00FF7DA9">
            <w:rPr>
              <w:b/>
              <w:noProof/>
              <w:sz w:val="20"/>
              <w:szCs w:val="20"/>
            </w:rPr>
            <w:fldChar w:fldCharType="end"/>
          </w:r>
          <w:r w:rsidRPr="00FF7DA9">
            <w:rPr>
              <w:b/>
              <w:sz w:val="20"/>
              <w:szCs w:val="20"/>
            </w:rPr>
            <w:instrText xml:space="preserve"> </w:instrText>
          </w:r>
          <w:r w:rsidRPr="00FF7DA9">
            <w:rPr>
              <w:b/>
              <w:sz w:val="20"/>
              <w:szCs w:val="20"/>
            </w:rPr>
            <w:fldChar w:fldCharType="separate"/>
          </w:r>
          <w:r w:rsidR="00487327">
            <w:rPr>
              <w:b/>
              <w:noProof/>
              <w:sz w:val="20"/>
              <w:szCs w:val="20"/>
            </w:rPr>
            <w:t>Vessel changes</w:t>
          </w:r>
          <w:r w:rsidRPr="00FF7DA9">
            <w:rPr>
              <w:b/>
              <w:sz w:val="20"/>
              <w:szCs w:val="20"/>
            </w:rPr>
            <w:fldChar w:fldCharType="end"/>
          </w:r>
        </w:p>
      </w:tc>
    </w:tr>
    <w:tr w:rsidR="0028230F" w:rsidTr="00B5384D">
      <w:tc>
        <w:tcPr>
          <w:tcW w:w="1308" w:type="dxa"/>
        </w:tcPr>
        <w:p w:rsidR="0028230F" w:rsidRDefault="0028230F" w:rsidP="00072C14">
          <w:pPr>
            <w:pStyle w:val="HeaderLiteEven"/>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rPr>
              <w:noProof/>
            </w:rPr>
            <w:fldChar w:fldCharType="end"/>
          </w:r>
          <w:r>
            <w:instrText xml:space="preserve"> </w:instrText>
          </w:r>
          <w:r>
            <w:fldChar w:fldCharType="end"/>
          </w:r>
        </w:p>
      </w:tc>
      <w:tc>
        <w:tcPr>
          <w:tcW w:w="7342" w:type="dxa"/>
          <w:vAlign w:val="bottom"/>
        </w:tcPr>
        <w:p w:rsidR="0028230F" w:rsidRDefault="0028230F" w:rsidP="00072C14">
          <w:pPr>
            <w:pStyle w:val="HeaderLiteEven"/>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28230F" w:rsidTr="00B5384D">
      <w:tc>
        <w:tcPr>
          <w:tcW w:w="8650" w:type="dxa"/>
          <w:gridSpan w:val="2"/>
          <w:tcBorders>
            <w:bottom w:val="single" w:sz="4" w:space="0" w:color="auto"/>
          </w:tcBorders>
          <w:shd w:val="clear" w:color="auto" w:fill="auto"/>
        </w:tcPr>
        <w:p w:rsidR="0028230F" w:rsidRPr="006D2A45" w:rsidRDefault="0028230F" w:rsidP="00072C14">
          <w:pPr>
            <w:pStyle w:val="HeaderBoldEven"/>
          </w:pPr>
        </w:p>
      </w:tc>
    </w:tr>
  </w:tbl>
  <w:p w:rsidR="0028230F" w:rsidRDefault="0028230F" w:rsidP="00072C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0E747C"/>
    <w:multiLevelType w:val="hybridMultilevel"/>
    <w:tmpl w:val="2E2E1BE6"/>
    <w:lvl w:ilvl="0" w:tplc="0C090001">
      <w:start w:val="1"/>
      <w:numFmt w:val="bullet"/>
      <w:lvlText w:val=""/>
      <w:lvlJc w:val="left"/>
      <w:pPr>
        <w:ind w:left="495" w:hanging="360"/>
      </w:pPr>
      <w:rPr>
        <w:rFonts w:ascii="Symbol" w:hAnsi="Symbol" w:hint="default"/>
      </w:rPr>
    </w:lvl>
    <w:lvl w:ilvl="1" w:tplc="0C090003" w:tentative="1">
      <w:start w:val="1"/>
      <w:numFmt w:val="bullet"/>
      <w:lvlText w:val="o"/>
      <w:lvlJc w:val="left"/>
      <w:pPr>
        <w:ind w:left="1215" w:hanging="360"/>
      </w:pPr>
      <w:rPr>
        <w:rFonts w:ascii="Courier New" w:hAnsi="Courier New" w:cs="Courier New" w:hint="default"/>
      </w:rPr>
    </w:lvl>
    <w:lvl w:ilvl="2" w:tplc="0C090005" w:tentative="1">
      <w:start w:val="1"/>
      <w:numFmt w:val="bullet"/>
      <w:lvlText w:val=""/>
      <w:lvlJc w:val="left"/>
      <w:pPr>
        <w:ind w:left="1935" w:hanging="360"/>
      </w:pPr>
      <w:rPr>
        <w:rFonts w:ascii="Wingdings" w:hAnsi="Wingdings" w:hint="default"/>
      </w:rPr>
    </w:lvl>
    <w:lvl w:ilvl="3" w:tplc="0C090001" w:tentative="1">
      <w:start w:val="1"/>
      <w:numFmt w:val="bullet"/>
      <w:lvlText w:val=""/>
      <w:lvlJc w:val="left"/>
      <w:pPr>
        <w:ind w:left="2655" w:hanging="360"/>
      </w:pPr>
      <w:rPr>
        <w:rFonts w:ascii="Symbol" w:hAnsi="Symbol" w:hint="default"/>
      </w:rPr>
    </w:lvl>
    <w:lvl w:ilvl="4" w:tplc="0C090003" w:tentative="1">
      <w:start w:val="1"/>
      <w:numFmt w:val="bullet"/>
      <w:lvlText w:val="o"/>
      <w:lvlJc w:val="left"/>
      <w:pPr>
        <w:ind w:left="3375" w:hanging="360"/>
      </w:pPr>
      <w:rPr>
        <w:rFonts w:ascii="Courier New" w:hAnsi="Courier New" w:cs="Courier New" w:hint="default"/>
      </w:rPr>
    </w:lvl>
    <w:lvl w:ilvl="5" w:tplc="0C090005" w:tentative="1">
      <w:start w:val="1"/>
      <w:numFmt w:val="bullet"/>
      <w:lvlText w:val=""/>
      <w:lvlJc w:val="left"/>
      <w:pPr>
        <w:ind w:left="4095" w:hanging="360"/>
      </w:pPr>
      <w:rPr>
        <w:rFonts w:ascii="Wingdings" w:hAnsi="Wingdings" w:hint="default"/>
      </w:rPr>
    </w:lvl>
    <w:lvl w:ilvl="6" w:tplc="0C090001" w:tentative="1">
      <w:start w:val="1"/>
      <w:numFmt w:val="bullet"/>
      <w:lvlText w:val=""/>
      <w:lvlJc w:val="left"/>
      <w:pPr>
        <w:ind w:left="4815" w:hanging="360"/>
      </w:pPr>
      <w:rPr>
        <w:rFonts w:ascii="Symbol" w:hAnsi="Symbol" w:hint="default"/>
      </w:rPr>
    </w:lvl>
    <w:lvl w:ilvl="7" w:tplc="0C090003" w:tentative="1">
      <w:start w:val="1"/>
      <w:numFmt w:val="bullet"/>
      <w:lvlText w:val="o"/>
      <w:lvlJc w:val="left"/>
      <w:pPr>
        <w:ind w:left="5535" w:hanging="360"/>
      </w:pPr>
      <w:rPr>
        <w:rFonts w:ascii="Courier New" w:hAnsi="Courier New" w:cs="Courier New" w:hint="default"/>
      </w:rPr>
    </w:lvl>
    <w:lvl w:ilvl="8" w:tplc="0C090005" w:tentative="1">
      <w:start w:val="1"/>
      <w:numFmt w:val="bullet"/>
      <w:lvlText w:val=""/>
      <w:lvlJc w:val="left"/>
      <w:pPr>
        <w:ind w:left="6255" w:hanging="360"/>
      </w:pPr>
      <w:rPr>
        <w:rFonts w:ascii="Wingdings" w:hAnsi="Wingdings" w:hint="default"/>
      </w:rPr>
    </w:lvl>
  </w:abstractNum>
  <w:abstractNum w:abstractNumId="12" w15:restartNumberingAfterBreak="0">
    <w:nsid w:val="34F96796"/>
    <w:multiLevelType w:val="multilevel"/>
    <w:tmpl w:val="AA668C8A"/>
    <w:lvl w:ilvl="0">
      <w:start w:val="1"/>
      <w:numFmt w:val="bullet"/>
      <w:pStyle w:val="LdMinBullet"/>
      <w:lvlText w:val=""/>
      <w:lvlJc w:val="left"/>
      <w:pPr>
        <w:tabs>
          <w:tab w:val="num" w:pos="927"/>
        </w:tabs>
        <w:ind w:left="927" w:hanging="360"/>
      </w:pPr>
      <w:rPr>
        <w:rFonts w:ascii="Symbol" w:hAnsi="Symbol" w:hint="default"/>
        <w:b w:val="0"/>
      </w:rPr>
    </w:lvl>
    <w:lvl w:ilvl="1">
      <w:start w:val="1"/>
      <w:numFmt w:val="lowerLetter"/>
      <w:lvlText w:val="%2)"/>
      <w:lvlJc w:val="left"/>
      <w:pPr>
        <w:tabs>
          <w:tab w:val="num" w:pos="1287"/>
        </w:tabs>
        <w:ind w:left="1287" w:hanging="360"/>
      </w:pPr>
      <w:rPr>
        <w:rFonts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3" w15:restartNumberingAfterBreak="0">
    <w:nsid w:val="3527467E"/>
    <w:multiLevelType w:val="hybridMultilevel"/>
    <w:tmpl w:val="40BE453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4" w15:restartNumberingAfterBreak="0">
    <w:nsid w:val="3AAB7464"/>
    <w:multiLevelType w:val="hybridMultilevel"/>
    <w:tmpl w:val="BF4A0562"/>
    <w:lvl w:ilvl="0" w:tplc="0C090001">
      <w:start w:val="1"/>
      <w:numFmt w:val="bullet"/>
      <w:lvlText w:val=""/>
      <w:lvlJc w:val="left"/>
      <w:pPr>
        <w:ind w:left="1457" w:hanging="360"/>
      </w:pPr>
      <w:rPr>
        <w:rFonts w:ascii="Symbol" w:hAnsi="Symbol" w:hint="default"/>
      </w:rPr>
    </w:lvl>
    <w:lvl w:ilvl="1" w:tplc="0C090003">
      <w:start w:val="1"/>
      <w:numFmt w:val="bullet"/>
      <w:lvlText w:val="o"/>
      <w:lvlJc w:val="left"/>
      <w:pPr>
        <w:ind w:left="2177" w:hanging="360"/>
      </w:pPr>
      <w:rPr>
        <w:rFonts w:ascii="Courier New" w:hAnsi="Courier New" w:cs="Courier New" w:hint="default"/>
      </w:rPr>
    </w:lvl>
    <w:lvl w:ilvl="2" w:tplc="0C090005">
      <w:start w:val="1"/>
      <w:numFmt w:val="bullet"/>
      <w:lvlText w:val=""/>
      <w:lvlJc w:val="left"/>
      <w:pPr>
        <w:ind w:left="2897" w:hanging="360"/>
      </w:pPr>
      <w:rPr>
        <w:rFonts w:ascii="Wingdings" w:hAnsi="Wingdings" w:hint="default"/>
      </w:rPr>
    </w:lvl>
    <w:lvl w:ilvl="3" w:tplc="0C090001">
      <w:start w:val="1"/>
      <w:numFmt w:val="bullet"/>
      <w:lvlText w:val=""/>
      <w:lvlJc w:val="left"/>
      <w:pPr>
        <w:ind w:left="3617" w:hanging="360"/>
      </w:pPr>
      <w:rPr>
        <w:rFonts w:ascii="Symbol" w:hAnsi="Symbol" w:hint="default"/>
      </w:rPr>
    </w:lvl>
    <w:lvl w:ilvl="4" w:tplc="0C090003">
      <w:start w:val="1"/>
      <w:numFmt w:val="bullet"/>
      <w:lvlText w:val="o"/>
      <w:lvlJc w:val="left"/>
      <w:pPr>
        <w:ind w:left="4337" w:hanging="360"/>
      </w:pPr>
      <w:rPr>
        <w:rFonts w:ascii="Courier New" w:hAnsi="Courier New" w:cs="Courier New" w:hint="default"/>
      </w:rPr>
    </w:lvl>
    <w:lvl w:ilvl="5" w:tplc="0C090005">
      <w:start w:val="1"/>
      <w:numFmt w:val="bullet"/>
      <w:lvlText w:val=""/>
      <w:lvlJc w:val="left"/>
      <w:pPr>
        <w:ind w:left="5057" w:hanging="360"/>
      </w:pPr>
      <w:rPr>
        <w:rFonts w:ascii="Wingdings" w:hAnsi="Wingdings" w:hint="default"/>
      </w:rPr>
    </w:lvl>
    <w:lvl w:ilvl="6" w:tplc="0C090001">
      <w:start w:val="1"/>
      <w:numFmt w:val="bullet"/>
      <w:lvlText w:val=""/>
      <w:lvlJc w:val="left"/>
      <w:pPr>
        <w:ind w:left="5777" w:hanging="360"/>
      </w:pPr>
      <w:rPr>
        <w:rFonts w:ascii="Symbol" w:hAnsi="Symbol" w:hint="default"/>
      </w:rPr>
    </w:lvl>
    <w:lvl w:ilvl="7" w:tplc="0C090003">
      <w:start w:val="1"/>
      <w:numFmt w:val="bullet"/>
      <w:lvlText w:val="o"/>
      <w:lvlJc w:val="left"/>
      <w:pPr>
        <w:ind w:left="6497" w:hanging="360"/>
      </w:pPr>
      <w:rPr>
        <w:rFonts w:ascii="Courier New" w:hAnsi="Courier New" w:cs="Courier New" w:hint="default"/>
      </w:rPr>
    </w:lvl>
    <w:lvl w:ilvl="8" w:tplc="0C090005">
      <w:start w:val="1"/>
      <w:numFmt w:val="bullet"/>
      <w:lvlText w:val=""/>
      <w:lvlJc w:val="left"/>
      <w:pPr>
        <w:ind w:left="7217" w:hanging="360"/>
      </w:pPr>
      <w:rPr>
        <w:rFonts w:ascii="Wingdings" w:hAnsi="Wingdings" w:hint="default"/>
      </w:rPr>
    </w:lvl>
  </w:abstractNum>
  <w:abstractNum w:abstractNumId="15"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6"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7"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8" w15:restartNumberingAfterBreak="0">
    <w:nsid w:val="58F27A07"/>
    <w:multiLevelType w:val="hybridMultilevel"/>
    <w:tmpl w:val="4AFE78F2"/>
    <w:lvl w:ilvl="0" w:tplc="714C08E2">
      <w:start w:val="1"/>
      <w:numFmt w:val="bullet"/>
      <w:pStyle w:val="LDNote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5F68618F"/>
    <w:multiLevelType w:val="hybridMultilevel"/>
    <w:tmpl w:val="653082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3E321E8"/>
    <w:multiLevelType w:val="hybridMultilevel"/>
    <w:tmpl w:val="D17E5CE0"/>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21" w15:restartNumberingAfterBreak="0">
    <w:nsid w:val="7DAF70AD"/>
    <w:multiLevelType w:val="hybridMultilevel"/>
    <w:tmpl w:val="C9A2D338"/>
    <w:lvl w:ilvl="0" w:tplc="0C090001">
      <w:start w:val="1"/>
      <w:numFmt w:val="bullet"/>
      <w:lvlText w:val=""/>
      <w:lvlJc w:val="left"/>
      <w:pPr>
        <w:tabs>
          <w:tab w:val="num" w:pos="1457"/>
        </w:tabs>
        <w:ind w:left="1457" w:hanging="360"/>
      </w:pPr>
      <w:rPr>
        <w:rFonts w:ascii="Symbol" w:hAnsi="Symbol" w:hint="default"/>
      </w:rPr>
    </w:lvl>
    <w:lvl w:ilvl="1" w:tplc="0C090003">
      <w:start w:val="1"/>
      <w:numFmt w:val="bullet"/>
      <w:lvlText w:val="o"/>
      <w:lvlJc w:val="left"/>
      <w:pPr>
        <w:tabs>
          <w:tab w:val="num" w:pos="2177"/>
        </w:tabs>
        <w:ind w:left="2177" w:hanging="360"/>
      </w:pPr>
      <w:rPr>
        <w:rFonts w:ascii="Courier New" w:hAnsi="Courier New" w:cs="Courier New" w:hint="default"/>
      </w:rPr>
    </w:lvl>
    <w:lvl w:ilvl="2" w:tplc="0C090005">
      <w:start w:val="1"/>
      <w:numFmt w:val="bullet"/>
      <w:lvlText w:val=""/>
      <w:lvlJc w:val="left"/>
      <w:pPr>
        <w:tabs>
          <w:tab w:val="num" w:pos="2897"/>
        </w:tabs>
        <w:ind w:left="2897" w:hanging="360"/>
      </w:pPr>
      <w:rPr>
        <w:rFonts w:ascii="Wingdings" w:hAnsi="Wingdings" w:hint="default"/>
      </w:rPr>
    </w:lvl>
    <w:lvl w:ilvl="3" w:tplc="0C090001">
      <w:start w:val="1"/>
      <w:numFmt w:val="bullet"/>
      <w:lvlText w:val=""/>
      <w:lvlJc w:val="left"/>
      <w:pPr>
        <w:tabs>
          <w:tab w:val="num" w:pos="3617"/>
        </w:tabs>
        <w:ind w:left="3617" w:hanging="360"/>
      </w:pPr>
      <w:rPr>
        <w:rFonts w:ascii="Symbol" w:hAnsi="Symbol" w:hint="default"/>
      </w:rPr>
    </w:lvl>
    <w:lvl w:ilvl="4" w:tplc="0C090003">
      <w:start w:val="1"/>
      <w:numFmt w:val="bullet"/>
      <w:lvlText w:val="o"/>
      <w:lvlJc w:val="left"/>
      <w:pPr>
        <w:tabs>
          <w:tab w:val="num" w:pos="4337"/>
        </w:tabs>
        <w:ind w:left="4337" w:hanging="360"/>
      </w:pPr>
      <w:rPr>
        <w:rFonts w:ascii="Courier New" w:hAnsi="Courier New" w:cs="Courier New" w:hint="default"/>
      </w:rPr>
    </w:lvl>
    <w:lvl w:ilvl="5" w:tplc="0C090005">
      <w:start w:val="1"/>
      <w:numFmt w:val="bullet"/>
      <w:lvlText w:val=""/>
      <w:lvlJc w:val="left"/>
      <w:pPr>
        <w:tabs>
          <w:tab w:val="num" w:pos="5057"/>
        </w:tabs>
        <w:ind w:left="5057" w:hanging="360"/>
      </w:pPr>
      <w:rPr>
        <w:rFonts w:ascii="Wingdings" w:hAnsi="Wingdings" w:hint="default"/>
      </w:rPr>
    </w:lvl>
    <w:lvl w:ilvl="6" w:tplc="0C090001">
      <w:start w:val="1"/>
      <w:numFmt w:val="bullet"/>
      <w:lvlText w:val=""/>
      <w:lvlJc w:val="left"/>
      <w:pPr>
        <w:tabs>
          <w:tab w:val="num" w:pos="5777"/>
        </w:tabs>
        <w:ind w:left="5777" w:hanging="360"/>
      </w:pPr>
      <w:rPr>
        <w:rFonts w:ascii="Symbol" w:hAnsi="Symbol" w:hint="default"/>
      </w:rPr>
    </w:lvl>
    <w:lvl w:ilvl="7" w:tplc="0C090003">
      <w:start w:val="1"/>
      <w:numFmt w:val="bullet"/>
      <w:lvlText w:val="o"/>
      <w:lvlJc w:val="left"/>
      <w:pPr>
        <w:tabs>
          <w:tab w:val="num" w:pos="6497"/>
        </w:tabs>
        <w:ind w:left="6497" w:hanging="360"/>
      </w:pPr>
      <w:rPr>
        <w:rFonts w:ascii="Courier New" w:hAnsi="Courier New" w:cs="Courier New" w:hint="default"/>
      </w:rPr>
    </w:lvl>
    <w:lvl w:ilvl="8" w:tplc="0C090005">
      <w:start w:val="1"/>
      <w:numFmt w:val="bullet"/>
      <w:lvlText w:val=""/>
      <w:lvlJc w:val="left"/>
      <w:pPr>
        <w:tabs>
          <w:tab w:val="num" w:pos="7217"/>
        </w:tabs>
        <w:ind w:left="721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0"/>
  </w:num>
  <w:num w:numId="14">
    <w:abstractNumId w:val="1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8"/>
  </w:num>
  <w:num w:numId="27">
    <w:abstractNumId w:val="17"/>
  </w:num>
  <w:num w:numId="28">
    <w:abstractNumId w:val="18"/>
  </w:num>
  <w:num w:numId="29">
    <w:abstractNumId w:val="18"/>
  </w:num>
  <w:num w:numId="30">
    <w:abstractNumId w:val="16"/>
  </w:num>
  <w:num w:numId="31">
    <w:abstractNumId w:val="18"/>
  </w:num>
  <w:num w:numId="32">
    <w:abstractNumId w:val="21"/>
  </w:num>
  <w:num w:numId="33">
    <w:abstractNumId w:val="14"/>
  </w:num>
  <w:num w:numId="34">
    <w:abstractNumId w:val="11"/>
  </w:num>
  <w:num w:numId="35">
    <w:abstractNumId w:val="20"/>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9"/>
  </w:num>
  <w:num w:numId="3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860CA5"/>
    <w:rsid w:val="00002531"/>
    <w:rsid w:val="000038A0"/>
    <w:rsid w:val="00003F3A"/>
    <w:rsid w:val="00007346"/>
    <w:rsid w:val="00010DA2"/>
    <w:rsid w:val="0001297B"/>
    <w:rsid w:val="00012F8A"/>
    <w:rsid w:val="000144FE"/>
    <w:rsid w:val="0001662A"/>
    <w:rsid w:val="00016B2D"/>
    <w:rsid w:val="00017A41"/>
    <w:rsid w:val="00020108"/>
    <w:rsid w:val="00021D4B"/>
    <w:rsid w:val="00021F89"/>
    <w:rsid w:val="000224A9"/>
    <w:rsid w:val="00025998"/>
    <w:rsid w:val="00025D63"/>
    <w:rsid w:val="00025DBF"/>
    <w:rsid w:val="000279EB"/>
    <w:rsid w:val="00030A31"/>
    <w:rsid w:val="00030F81"/>
    <w:rsid w:val="000319B4"/>
    <w:rsid w:val="00032726"/>
    <w:rsid w:val="00032BA2"/>
    <w:rsid w:val="00032F2C"/>
    <w:rsid w:val="00034024"/>
    <w:rsid w:val="00035D5A"/>
    <w:rsid w:val="00035E8D"/>
    <w:rsid w:val="00040090"/>
    <w:rsid w:val="000403D5"/>
    <w:rsid w:val="00041CBC"/>
    <w:rsid w:val="00041E20"/>
    <w:rsid w:val="000427E4"/>
    <w:rsid w:val="0004456C"/>
    <w:rsid w:val="0004501A"/>
    <w:rsid w:val="00045BA4"/>
    <w:rsid w:val="00045F1B"/>
    <w:rsid w:val="00047C36"/>
    <w:rsid w:val="00050C12"/>
    <w:rsid w:val="000510C4"/>
    <w:rsid w:val="0005188B"/>
    <w:rsid w:val="00051CAF"/>
    <w:rsid w:val="000521B7"/>
    <w:rsid w:val="000522A4"/>
    <w:rsid w:val="000526AF"/>
    <w:rsid w:val="00052E9A"/>
    <w:rsid w:val="0005339D"/>
    <w:rsid w:val="00054C49"/>
    <w:rsid w:val="00055160"/>
    <w:rsid w:val="00055DA5"/>
    <w:rsid w:val="00055FD5"/>
    <w:rsid w:val="00060076"/>
    <w:rsid w:val="00061BEA"/>
    <w:rsid w:val="0006265C"/>
    <w:rsid w:val="00062CC6"/>
    <w:rsid w:val="00063F43"/>
    <w:rsid w:val="0006444E"/>
    <w:rsid w:val="00064524"/>
    <w:rsid w:val="000645BF"/>
    <w:rsid w:val="000646EC"/>
    <w:rsid w:val="00065118"/>
    <w:rsid w:val="00065296"/>
    <w:rsid w:val="000655D5"/>
    <w:rsid w:val="00070B25"/>
    <w:rsid w:val="000715D1"/>
    <w:rsid w:val="00072C14"/>
    <w:rsid w:val="00075FA7"/>
    <w:rsid w:val="00082916"/>
    <w:rsid w:val="00082BBD"/>
    <w:rsid w:val="00083189"/>
    <w:rsid w:val="00084E4F"/>
    <w:rsid w:val="00085375"/>
    <w:rsid w:val="0008560A"/>
    <w:rsid w:val="00087D11"/>
    <w:rsid w:val="00091146"/>
    <w:rsid w:val="0009161B"/>
    <w:rsid w:val="00091DD7"/>
    <w:rsid w:val="00091F10"/>
    <w:rsid w:val="00094868"/>
    <w:rsid w:val="00095849"/>
    <w:rsid w:val="00095C4B"/>
    <w:rsid w:val="0009680E"/>
    <w:rsid w:val="00097951"/>
    <w:rsid w:val="000A0788"/>
    <w:rsid w:val="000A0845"/>
    <w:rsid w:val="000A0CCA"/>
    <w:rsid w:val="000A1742"/>
    <w:rsid w:val="000A28C6"/>
    <w:rsid w:val="000A5EED"/>
    <w:rsid w:val="000A6164"/>
    <w:rsid w:val="000A620C"/>
    <w:rsid w:val="000A6C35"/>
    <w:rsid w:val="000A7869"/>
    <w:rsid w:val="000B0709"/>
    <w:rsid w:val="000B1B5E"/>
    <w:rsid w:val="000B20C3"/>
    <w:rsid w:val="000B2B43"/>
    <w:rsid w:val="000B3AB3"/>
    <w:rsid w:val="000B4121"/>
    <w:rsid w:val="000B4194"/>
    <w:rsid w:val="000B51B3"/>
    <w:rsid w:val="000B7FB3"/>
    <w:rsid w:val="000C06FF"/>
    <w:rsid w:val="000C1D3D"/>
    <w:rsid w:val="000C326A"/>
    <w:rsid w:val="000C3C13"/>
    <w:rsid w:val="000C3CE9"/>
    <w:rsid w:val="000C3F2D"/>
    <w:rsid w:val="000C46BF"/>
    <w:rsid w:val="000C688D"/>
    <w:rsid w:val="000D1916"/>
    <w:rsid w:val="000D4497"/>
    <w:rsid w:val="000D5724"/>
    <w:rsid w:val="000D58D3"/>
    <w:rsid w:val="000E16EC"/>
    <w:rsid w:val="000E19D1"/>
    <w:rsid w:val="000E27E3"/>
    <w:rsid w:val="000E285C"/>
    <w:rsid w:val="000E348A"/>
    <w:rsid w:val="000E36FC"/>
    <w:rsid w:val="000E3BDA"/>
    <w:rsid w:val="000E48BD"/>
    <w:rsid w:val="000E5B13"/>
    <w:rsid w:val="000E5C58"/>
    <w:rsid w:val="000E7494"/>
    <w:rsid w:val="000F0FEC"/>
    <w:rsid w:val="000F11F4"/>
    <w:rsid w:val="000F1569"/>
    <w:rsid w:val="000F2967"/>
    <w:rsid w:val="000F30ED"/>
    <w:rsid w:val="000F64D6"/>
    <w:rsid w:val="000F7CFF"/>
    <w:rsid w:val="000F7E60"/>
    <w:rsid w:val="001004CC"/>
    <w:rsid w:val="00101AA4"/>
    <w:rsid w:val="0010392F"/>
    <w:rsid w:val="00103F01"/>
    <w:rsid w:val="00105BB8"/>
    <w:rsid w:val="00110808"/>
    <w:rsid w:val="00111D90"/>
    <w:rsid w:val="001132D8"/>
    <w:rsid w:val="00113987"/>
    <w:rsid w:val="00113D6F"/>
    <w:rsid w:val="00116989"/>
    <w:rsid w:val="00116AA8"/>
    <w:rsid w:val="00120482"/>
    <w:rsid w:val="00123429"/>
    <w:rsid w:val="001243D9"/>
    <w:rsid w:val="00125657"/>
    <w:rsid w:val="001259EE"/>
    <w:rsid w:val="00131081"/>
    <w:rsid w:val="001312D8"/>
    <w:rsid w:val="001313CC"/>
    <w:rsid w:val="001328CE"/>
    <w:rsid w:val="001335D4"/>
    <w:rsid w:val="00133B30"/>
    <w:rsid w:val="00134DDC"/>
    <w:rsid w:val="00135ED2"/>
    <w:rsid w:val="0013669D"/>
    <w:rsid w:val="001371CD"/>
    <w:rsid w:val="00137DF6"/>
    <w:rsid w:val="00137EDF"/>
    <w:rsid w:val="00140073"/>
    <w:rsid w:val="00140090"/>
    <w:rsid w:val="0014081E"/>
    <w:rsid w:val="001409F1"/>
    <w:rsid w:val="00141280"/>
    <w:rsid w:val="00141553"/>
    <w:rsid w:val="0014186A"/>
    <w:rsid w:val="00141CBA"/>
    <w:rsid w:val="00142005"/>
    <w:rsid w:val="0014348E"/>
    <w:rsid w:val="001435DF"/>
    <w:rsid w:val="00144DE3"/>
    <w:rsid w:val="00145119"/>
    <w:rsid w:val="001471D4"/>
    <w:rsid w:val="00147886"/>
    <w:rsid w:val="00150898"/>
    <w:rsid w:val="001524BB"/>
    <w:rsid w:val="00153195"/>
    <w:rsid w:val="001534F2"/>
    <w:rsid w:val="0015426E"/>
    <w:rsid w:val="00154854"/>
    <w:rsid w:val="00156C59"/>
    <w:rsid w:val="001575FB"/>
    <w:rsid w:val="001600E6"/>
    <w:rsid w:val="001618EC"/>
    <w:rsid w:val="00162609"/>
    <w:rsid w:val="0016472A"/>
    <w:rsid w:val="00164861"/>
    <w:rsid w:val="00164935"/>
    <w:rsid w:val="00165D61"/>
    <w:rsid w:val="0016616A"/>
    <w:rsid w:val="00166C5D"/>
    <w:rsid w:val="0017062F"/>
    <w:rsid w:val="00170B26"/>
    <w:rsid w:val="00172BE4"/>
    <w:rsid w:val="00174450"/>
    <w:rsid w:val="0017685B"/>
    <w:rsid w:val="001809EF"/>
    <w:rsid w:val="00181214"/>
    <w:rsid w:val="001817F3"/>
    <w:rsid w:val="00181CBE"/>
    <w:rsid w:val="001834B7"/>
    <w:rsid w:val="00183F76"/>
    <w:rsid w:val="00184A05"/>
    <w:rsid w:val="001853E6"/>
    <w:rsid w:val="00185F83"/>
    <w:rsid w:val="00186360"/>
    <w:rsid w:val="001869CC"/>
    <w:rsid w:val="001877E5"/>
    <w:rsid w:val="00187D63"/>
    <w:rsid w:val="00190054"/>
    <w:rsid w:val="00190212"/>
    <w:rsid w:val="001904EE"/>
    <w:rsid w:val="001915EE"/>
    <w:rsid w:val="00191FA5"/>
    <w:rsid w:val="00192BF4"/>
    <w:rsid w:val="00192C10"/>
    <w:rsid w:val="00192D35"/>
    <w:rsid w:val="001933CC"/>
    <w:rsid w:val="00193883"/>
    <w:rsid w:val="00193946"/>
    <w:rsid w:val="00193F32"/>
    <w:rsid w:val="0019487C"/>
    <w:rsid w:val="00195775"/>
    <w:rsid w:val="0019626F"/>
    <w:rsid w:val="001A00DE"/>
    <w:rsid w:val="001A0341"/>
    <w:rsid w:val="001A066C"/>
    <w:rsid w:val="001A0B17"/>
    <w:rsid w:val="001A0EE8"/>
    <w:rsid w:val="001A116D"/>
    <w:rsid w:val="001A1C0F"/>
    <w:rsid w:val="001A1CEF"/>
    <w:rsid w:val="001A4DD7"/>
    <w:rsid w:val="001A5DAD"/>
    <w:rsid w:val="001A6C59"/>
    <w:rsid w:val="001A725B"/>
    <w:rsid w:val="001B063F"/>
    <w:rsid w:val="001B1252"/>
    <w:rsid w:val="001B195B"/>
    <w:rsid w:val="001B207F"/>
    <w:rsid w:val="001B2A95"/>
    <w:rsid w:val="001B4DE6"/>
    <w:rsid w:val="001B648C"/>
    <w:rsid w:val="001B7652"/>
    <w:rsid w:val="001C1D92"/>
    <w:rsid w:val="001C22F5"/>
    <w:rsid w:val="001C25FE"/>
    <w:rsid w:val="001C27A6"/>
    <w:rsid w:val="001C2C8C"/>
    <w:rsid w:val="001C6539"/>
    <w:rsid w:val="001C7118"/>
    <w:rsid w:val="001C769F"/>
    <w:rsid w:val="001D19ED"/>
    <w:rsid w:val="001D2319"/>
    <w:rsid w:val="001D3791"/>
    <w:rsid w:val="001D46F0"/>
    <w:rsid w:val="001D4B08"/>
    <w:rsid w:val="001D6D71"/>
    <w:rsid w:val="001D7985"/>
    <w:rsid w:val="001E092D"/>
    <w:rsid w:val="001E1749"/>
    <w:rsid w:val="001E19B0"/>
    <w:rsid w:val="001E1B46"/>
    <w:rsid w:val="001E2C5F"/>
    <w:rsid w:val="001E4990"/>
    <w:rsid w:val="001E49CF"/>
    <w:rsid w:val="001E4B11"/>
    <w:rsid w:val="001E4C5E"/>
    <w:rsid w:val="001E522D"/>
    <w:rsid w:val="001E5C5A"/>
    <w:rsid w:val="001E6615"/>
    <w:rsid w:val="001F108C"/>
    <w:rsid w:val="001F2C97"/>
    <w:rsid w:val="001F41C5"/>
    <w:rsid w:val="001F4475"/>
    <w:rsid w:val="001F6520"/>
    <w:rsid w:val="001F6668"/>
    <w:rsid w:val="002015B2"/>
    <w:rsid w:val="00203232"/>
    <w:rsid w:val="002033E8"/>
    <w:rsid w:val="00204104"/>
    <w:rsid w:val="00206D70"/>
    <w:rsid w:val="002073B3"/>
    <w:rsid w:val="002103E1"/>
    <w:rsid w:val="00210652"/>
    <w:rsid w:val="00214C3B"/>
    <w:rsid w:val="00216EDA"/>
    <w:rsid w:val="00217F48"/>
    <w:rsid w:val="002209DC"/>
    <w:rsid w:val="00221073"/>
    <w:rsid w:val="002227DD"/>
    <w:rsid w:val="00222FD0"/>
    <w:rsid w:val="002252C7"/>
    <w:rsid w:val="0022734F"/>
    <w:rsid w:val="002320F6"/>
    <w:rsid w:val="00233C57"/>
    <w:rsid w:val="00233E48"/>
    <w:rsid w:val="0023489C"/>
    <w:rsid w:val="002359FD"/>
    <w:rsid w:val="00235EF1"/>
    <w:rsid w:val="002379F3"/>
    <w:rsid w:val="0024194A"/>
    <w:rsid w:val="0024222C"/>
    <w:rsid w:val="00243227"/>
    <w:rsid w:val="00243601"/>
    <w:rsid w:val="00243F2C"/>
    <w:rsid w:val="002441FA"/>
    <w:rsid w:val="00244C01"/>
    <w:rsid w:val="00245E1C"/>
    <w:rsid w:val="00246042"/>
    <w:rsid w:val="002520B2"/>
    <w:rsid w:val="00252F17"/>
    <w:rsid w:val="00253688"/>
    <w:rsid w:val="00253DDD"/>
    <w:rsid w:val="00254C28"/>
    <w:rsid w:val="00255E5E"/>
    <w:rsid w:val="00256C41"/>
    <w:rsid w:val="00256FF0"/>
    <w:rsid w:val="00257999"/>
    <w:rsid w:val="0026046B"/>
    <w:rsid w:val="00260912"/>
    <w:rsid w:val="00262BBD"/>
    <w:rsid w:val="002630EF"/>
    <w:rsid w:val="00265268"/>
    <w:rsid w:val="002664AE"/>
    <w:rsid w:val="002701EE"/>
    <w:rsid w:val="00272384"/>
    <w:rsid w:val="002729F0"/>
    <w:rsid w:val="00275245"/>
    <w:rsid w:val="002803AE"/>
    <w:rsid w:val="002818B3"/>
    <w:rsid w:val="00281B2F"/>
    <w:rsid w:val="00281E63"/>
    <w:rsid w:val="0028230F"/>
    <w:rsid w:val="00282344"/>
    <w:rsid w:val="00282D52"/>
    <w:rsid w:val="00283CF4"/>
    <w:rsid w:val="00285135"/>
    <w:rsid w:val="0028609E"/>
    <w:rsid w:val="00286CEA"/>
    <w:rsid w:val="002878FE"/>
    <w:rsid w:val="00292667"/>
    <w:rsid w:val="00293BC3"/>
    <w:rsid w:val="002940B9"/>
    <w:rsid w:val="00294E51"/>
    <w:rsid w:val="00296A80"/>
    <w:rsid w:val="002A04E5"/>
    <w:rsid w:val="002A0984"/>
    <w:rsid w:val="002A19B0"/>
    <w:rsid w:val="002A37DA"/>
    <w:rsid w:val="002A3FD2"/>
    <w:rsid w:val="002A6574"/>
    <w:rsid w:val="002A6D15"/>
    <w:rsid w:val="002A7DC7"/>
    <w:rsid w:val="002B048E"/>
    <w:rsid w:val="002B104A"/>
    <w:rsid w:val="002B1EBA"/>
    <w:rsid w:val="002B265A"/>
    <w:rsid w:val="002B3023"/>
    <w:rsid w:val="002B3196"/>
    <w:rsid w:val="002B32C5"/>
    <w:rsid w:val="002B3372"/>
    <w:rsid w:val="002B3547"/>
    <w:rsid w:val="002B3B41"/>
    <w:rsid w:val="002B4F1C"/>
    <w:rsid w:val="002B519A"/>
    <w:rsid w:val="002B5913"/>
    <w:rsid w:val="002B665C"/>
    <w:rsid w:val="002B7DCF"/>
    <w:rsid w:val="002C14CD"/>
    <w:rsid w:val="002C3144"/>
    <w:rsid w:val="002C3333"/>
    <w:rsid w:val="002C3FEC"/>
    <w:rsid w:val="002C4544"/>
    <w:rsid w:val="002C5A03"/>
    <w:rsid w:val="002C5F92"/>
    <w:rsid w:val="002D25F3"/>
    <w:rsid w:val="002D417A"/>
    <w:rsid w:val="002D44DC"/>
    <w:rsid w:val="002D4558"/>
    <w:rsid w:val="002D56D1"/>
    <w:rsid w:val="002D71AC"/>
    <w:rsid w:val="002D7932"/>
    <w:rsid w:val="002E058F"/>
    <w:rsid w:val="002E116C"/>
    <w:rsid w:val="002E1D38"/>
    <w:rsid w:val="002E22A4"/>
    <w:rsid w:val="002E3900"/>
    <w:rsid w:val="002E5749"/>
    <w:rsid w:val="002E6BB9"/>
    <w:rsid w:val="002F0ACA"/>
    <w:rsid w:val="002F2BE6"/>
    <w:rsid w:val="002F353D"/>
    <w:rsid w:val="002F5532"/>
    <w:rsid w:val="002F78D5"/>
    <w:rsid w:val="003006AB"/>
    <w:rsid w:val="003048A7"/>
    <w:rsid w:val="00304D93"/>
    <w:rsid w:val="00306194"/>
    <w:rsid w:val="0030647E"/>
    <w:rsid w:val="003068AE"/>
    <w:rsid w:val="00306AE9"/>
    <w:rsid w:val="003072E7"/>
    <w:rsid w:val="00310702"/>
    <w:rsid w:val="0031129A"/>
    <w:rsid w:val="0031237C"/>
    <w:rsid w:val="003151F5"/>
    <w:rsid w:val="003152D0"/>
    <w:rsid w:val="00316C20"/>
    <w:rsid w:val="00316D83"/>
    <w:rsid w:val="0031745D"/>
    <w:rsid w:val="00320635"/>
    <w:rsid w:val="003212CD"/>
    <w:rsid w:val="003215EF"/>
    <w:rsid w:val="003216FD"/>
    <w:rsid w:val="003223E7"/>
    <w:rsid w:val="003231FF"/>
    <w:rsid w:val="00324AC0"/>
    <w:rsid w:val="00324B51"/>
    <w:rsid w:val="003265A9"/>
    <w:rsid w:val="00326F2F"/>
    <w:rsid w:val="00327199"/>
    <w:rsid w:val="0032753E"/>
    <w:rsid w:val="00327ED1"/>
    <w:rsid w:val="00330800"/>
    <w:rsid w:val="00331FCF"/>
    <w:rsid w:val="00333426"/>
    <w:rsid w:val="003346D2"/>
    <w:rsid w:val="0033492E"/>
    <w:rsid w:val="0033573E"/>
    <w:rsid w:val="00335F46"/>
    <w:rsid w:val="003362B4"/>
    <w:rsid w:val="00336724"/>
    <w:rsid w:val="00336ED0"/>
    <w:rsid w:val="003404B4"/>
    <w:rsid w:val="00340621"/>
    <w:rsid w:val="003420FE"/>
    <w:rsid w:val="00342AC2"/>
    <w:rsid w:val="00342D03"/>
    <w:rsid w:val="00342FB4"/>
    <w:rsid w:val="0034350F"/>
    <w:rsid w:val="00343B24"/>
    <w:rsid w:val="00343F4D"/>
    <w:rsid w:val="0034487D"/>
    <w:rsid w:val="0034551B"/>
    <w:rsid w:val="0034588C"/>
    <w:rsid w:val="003469E3"/>
    <w:rsid w:val="0035001E"/>
    <w:rsid w:val="0035042A"/>
    <w:rsid w:val="00353F3B"/>
    <w:rsid w:val="00354FD8"/>
    <w:rsid w:val="00356FDF"/>
    <w:rsid w:val="00357657"/>
    <w:rsid w:val="003611C3"/>
    <w:rsid w:val="0036123F"/>
    <w:rsid w:val="00362069"/>
    <w:rsid w:val="003622BC"/>
    <w:rsid w:val="00362C93"/>
    <w:rsid w:val="0036334C"/>
    <w:rsid w:val="003638F7"/>
    <w:rsid w:val="00367E3F"/>
    <w:rsid w:val="00370191"/>
    <w:rsid w:val="00370DD7"/>
    <w:rsid w:val="00371B01"/>
    <w:rsid w:val="0037255F"/>
    <w:rsid w:val="00373919"/>
    <w:rsid w:val="003740E9"/>
    <w:rsid w:val="00374BA6"/>
    <w:rsid w:val="00375C8E"/>
    <w:rsid w:val="00376015"/>
    <w:rsid w:val="00376213"/>
    <w:rsid w:val="003803AC"/>
    <w:rsid w:val="00381091"/>
    <w:rsid w:val="0038199B"/>
    <w:rsid w:val="00385B4E"/>
    <w:rsid w:val="00386AD5"/>
    <w:rsid w:val="00386C97"/>
    <w:rsid w:val="00386F67"/>
    <w:rsid w:val="00387F34"/>
    <w:rsid w:val="003912F9"/>
    <w:rsid w:val="0039194C"/>
    <w:rsid w:val="003920CF"/>
    <w:rsid w:val="00392557"/>
    <w:rsid w:val="0039396B"/>
    <w:rsid w:val="00393E44"/>
    <w:rsid w:val="00397B85"/>
    <w:rsid w:val="00397CAC"/>
    <w:rsid w:val="003A3A42"/>
    <w:rsid w:val="003A4AA8"/>
    <w:rsid w:val="003A4AB3"/>
    <w:rsid w:val="003A5043"/>
    <w:rsid w:val="003A5AF1"/>
    <w:rsid w:val="003A5D6A"/>
    <w:rsid w:val="003A6418"/>
    <w:rsid w:val="003A77F7"/>
    <w:rsid w:val="003B030A"/>
    <w:rsid w:val="003B0D29"/>
    <w:rsid w:val="003B3E44"/>
    <w:rsid w:val="003B53C5"/>
    <w:rsid w:val="003B5A62"/>
    <w:rsid w:val="003B6576"/>
    <w:rsid w:val="003B6DE0"/>
    <w:rsid w:val="003B7E2B"/>
    <w:rsid w:val="003C1D25"/>
    <w:rsid w:val="003C4621"/>
    <w:rsid w:val="003D02DA"/>
    <w:rsid w:val="003D1079"/>
    <w:rsid w:val="003D1F0E"/>
    <w:rsid w:val="003D1FD3"/>
    <w:rsid w:val="003D3E56"/>
    <w:rsid w:val="003D558C"/>
    <w:rsid w:val="003D5B51"/>
    <w:rsid w:val="003D5FC8"/>
    <w:rsid w:val="003D6020"/>
    <w:rsid w:val="003D659C"/>
    <w:rsid w:val="003D6BE8"/>
    <w:rsid w:val="003D6F03"/>
    <w:rsid w:val="003D7B58"/>
    <w:rsid w:val="003E108B"/>
    <w:rsid w:val="003E1158"/>
    <w:rsid w:val="003E310E"/>
    <w:rsid w:val="003E598C"/>
    <w:rsid w:val="003E5A80"/>
    <w:rsid w:val="003E6D06"/>
    <w:rsid w:val="003E6E31"/>
    <w:rsid w:val="003F2113"/>
    <w:rsid w:val="003F40D0"/>
    <w:rsid w:val="003F506F"/>
    <w:rsid w:val="003F64F2"/>
    <w:rsid w:val="003F6833"/>
    <w:rsid w:val="004005D4"/>
    <w:rsid w:val="00401645"/>
    <w:rsid w:val="0040228B"/>
    <w:rsid w:val="00402C78"/>
    <w:rsid w:val="00403001"/>
    <w:rsid w:val="004032A0"/>
    <w:rsid w:val="00403459"/>
    <w:rsid w:val="00403F78"/>
    <w:rsid w:val="00407940"/>
    <w:rsid w:val="00407B2E"/>
    <w:rsid w:val="00407E0F"/>
    <w:rsid w:val="0041061F"/>
    <w:rsid w:val="00410A89"/>
    <w:rsid w:val="00411AC6"/>
    <w:rsid w:val="00412199"/>
    <w:rsid w:val="0041468E"/>
    <w:rsid w:val="00415993"/>
    <w:rsid w:val="00421964"/>
    <w:rsid w:val="00422522"/>
    <w:rsid w:val="004255DD"/>
    <w:rsid w:val="00427F2E"/>
    <w:rsid w:val="00430CE4"/>
    <w:rsid w:val="004311E3"/>
    <w:rsid w:val="0043276E"/>
    <w:rsid w:val="00433A2A"/>
    <w:rsid w:val="00433B06"/>
    <w:rsid w:val="004361A5"/>
    <w:rsid w:val="00440B24"/>
    <w:rsid w:val="00441FDA"/>
    <w:rsid w:val="0044200F"/>
    <w:rsid w:val="00442AA3"/>
    <w:rsid w:val="004432A2"/>
    <w:rsid w:val="00443890"/>
    <w:rsid w:val="0044430D"/>
    <w:rsid w:val="00444504"/>
    <w:rsid w:val="004447F9"/>
    <w:rsid w:val="00444F77"/>
    <w:rsid w:val="004453AC"/>
    <w:rsid w:val="004459DE"/>
    <w:rsid w:val="00446A18"/>
    <w:rsid w:val="004470FE"/>
    <w:rsid w:val="00450DE1"/>
    <w:rsid w:val="004533FC"/>
    <w:rsid w:val="00456597"/>
    <w:rsid w:val="004566BD"/>
    <w:rsid w:val="00457225"/>
    <w:rsid w:val="00457686"/>
    <w:rsid w:val="00457D51"/>
    <w:rsid w:val="00462196"/>
    <w:rsid w:val="004624D8"/>
    <w:rsid w:val="00462711"/>
    <w:rsid w:val="004628CF"/>
    <w:rsid w:val="004639B5"/>
    <w:rsid w:val="00464092"/>
    <w:rsid w:val="004640EA"/>
    <w:rsid w:val="00464197"/>
    <w:rsid w:val="00464AD1"/>
    <w:rsid w:val="00465524"/>
    <w:rsid w:val="00466BED"/>
    <w:rsid w:val="00466DBA"/>
    <w:rsid w:val="00472626"/>
    <w:rsid w:val="004748E5"/>
    <w:rsid w:val="00475A3A"/>
    <w:rsid w:val="00476E9A"/>
    <w:rsid w:val="004839A4"/>
    <w:rsid w:val="00483DFE"/>
    <w:rsid w:val="00485DE2"/>
    <w:rsid w:val="004871E8"/>
    <w:rsid w:val="00487327"/>
    <w:rsid w:val="004879CB"/>
    <w:rsid w:val="00487A45"/>
    <w:rsid w:val="0049121F"/>
    <w:rsid w:val="0049172E"/>
    <w:rsid w:val="00492EE4"/>
    <w:rsid w:val="00496F1F"/>
    <w:rsid w:val="004A20E2"/>
    <w:rsid w:val="004A483B"/>
    <w:rsid w:val="004A7713"/>
    <w:rsid w:val="004A7AA7"/>
    <w:rsid w:val="004B1AC1"/>
    <w:rsid w:val="004B1E45"/>
    <w:rsid w:val="004B1E5C"/>
    <w:rsid w:val="004B32D2"/>
    <w:rsid w:val="004B37EC"/>
    <w:rsid w:val="004B4032"/>
    <w:rsid w:val="004B5B86"/>
    <w:rsid w:val="004B6C4F"/>
    <w:rsid w:val="004B7823"/>
    <w:rsid w:val="004B7D9F"/>
    <w:rsid w:val="004C134E"/>
    <w:rsid w:val="004C2FAE"/>
    <w:rsid w:val="004C3987"/>
    <w:rsid w:val="004C6E70"/>
    <w:rsid w:val="004D0EA7"/>
    <w:rsid w:val="004D18D9"/>
    <w:rsid w:val="004D2382"/>
    <w:rsid w:val="004D32C2"/>
    <w:rsid w:val="004D35B5"/>
    <w:rsid w:val="004D4B20"/>
    <w:rsid w:val="004D541F"/>
    <w:rsid w:val="004D5EAB"/>
    <w:rsid w:val="004D6045"/>
    <w:rsid w:val="004D676B"/>
    <w:rsid w:val="004E02FA"/>
    <w:rsid w:val="004E0619"/>
    <w:rsid w:val="004E1C75"/>
    <w:rsid w:val="004E2FEB"/>
    <w:rsid w:val="004E4720"/>
    <w:rsid w:val="004E6C4A"/>
    <w:rsid w:val="004E7590"/>
    <w:rsid w:val="004E7735"/>
    <w:rsid w:val="004F0E96"/>
    <w:rsid w:val="004F249D"/>
    <w:rsid w:val="004F45E7"/>
    <w:rsid w:val="004F4D62"/>
    <w:rsid w:val="004F5D6D"/>
    <w:rsid w:val="004F6FE8"/>
    <w:rsid w:val="004F7C6F"/>
    <w:rsid w:val="00501161"/>
    <w:rsid w:val="00501E0C"/>
    <w:rsid w:val="005056C8"/>
    <w:rsid w:val="00505FD6"/>
    <w:rsid w:val="00506179"/>
    <w:rsid w:val="00507406"/>
    <w:rsid w:val="0051137B"/>
    <w:rsid w:val="00511776"/>
    <w:rsid w:val="00511924"/>
    <w:rsid w:val="00512974"/>
    <w:rsid w:val="00514362"/>
    <w:rsid w:val="0051511D"/>
    <w:rsid w:val="0051578E"/>
    <w:rsid w:val="0052210B"/>
    <w:rsid w:val="0052220C"/>
    <w:rsid w:val="00522B4D"/>
    <w:rsid w:val="005234C7"/>
    <w:rsid w:val="005236DC"/>
    <w:rsid w:val="005238E0"/>
    <w:rsid w:val="00525614"/>
    <w:rsid w:val="00525D0A"/>
    <w:rsid w:val="005260FD"/>
    <w:rsid w:val="00526D29"/>
    <w:rsid w:val="005277E8"/>
    <w:rsid w:val="00531B93"/>
    <w:rsid w:val="005327CF"/>
    <w:rsid w:val="00534883"/>
    <w:rsid w:val="00536D4B"/>
    <w:rsid w:val="005402AE"/>
    <w:rsid w:val="0054351E"/>
    <w:rsid w:val="00543EF7"/>
    <w:rsid w:val="00544733"/>
    <w:rsid w:val="00545085"/>
    <w:rsid w:val="00550D45"/>
    <w:rsid w:val="005510C0"/>
    <w:rsid w:val="0055139C"/>
    <w:rsid w:val="005516CA"/>
    <w:rsid w:val="00554679"/>
    <w:rsid w:val="005558C6"/>
    <w:rsid w:val="0056309C"/>
    <w:rsid w:val="00563634"/>
    <w:rsid w:val="00565CA0"/>
    <w:rsid w:val="00566C56"/>
    <w:rsid w:val="00566E6C"/>
    <w:rsid w:val="00567144"/>
    <w:rsid w:val="005672DE"/>
    <w:rsid w:val="00567B49"/>
    <w:rsid w:val="00570994"/>
    <w:rsid w:val="005720B7"/>
    <w:rsid w:val="00573CD6"/>
    <w:rsid w:val="0057445F"/>
    <w:rsid w:val="005749F6"/>
    <w:rsid w:val="00574BB6"/>
    <w:rsid w:val="0057647E"/>
    <w:rsid w:val="00576569"/>
    <w:rsid w:val="00576933"/>
    <w:rsid w:val="00577E10"/>
    <w:rsid w:val="00577FD1"/>
    <w:rsid w:val="00580301"/>
    <w:rsid w:val="00580EE6"/>
    <w:rsid w:val="005815BC"/>
    <w:rsid w:val="0058228B"/>
    <w:rsid w:val="0058272A"/>
    <w:rsid w:val="00584AE1"/>
    <w:rsid w:val="00584B36"/>
    <w:rsid w:val="005859FB"/>
    <w:rsid w:val="00591749"/>
    <w:rsid w:val="00591AA1"/>
    <w:rsid w:val="005924C4"/>
    <w:rsid w:val="00592723"/>
    <w:rsid w:val="005928AC"/>
    <w:rsid w:val="005943B6"/>
    <w:rsid w:val="005948C6"/>
    <w:rsid w:val="00595F36"/>
    <w:rsid w:val="005979EE"/>
    <w:rsid w:val="005A0C02"/>
    <w:rsid w:val="005A2173"/>
    <w:rsid w:val="005A324A"/>
    <w:rsid w:val="005A3CBF"/>
    <w:rsid w:val="005A4031"/>
    <w:rsid w:val="005A4BD1"/>
    <w:rsid w:val="005A4DE8"/>
    <w:rsid w:val="005A7788"/>
    <w:rsid w:val="005B432E"/>
    <w:rsid w:val="005B55FA"/>
    <w:rsid w:val="005B5BAF"/>
    <w:rsid w:val="005B7B02"/>
    <w:rsid w:val="005B7B11"/>
    <w:rsid w:val="005B7B15"/>
    <w:rsid w:val="005C07B6"/>
    <w:rsid w:val="005C0A5D"/>
    <w:rsid w:val="005C4A85"/>
    <w:rsid w:val="005C5001"/>
    <w:rsid w:val="005C50AA"/>
    <w:rsid w:val="005C71E9"/>
    <w:rsid w:val="005C7C57"/>
    <w:rsid w:val="005D0D39"/>
    <w:rsid w:val="005D146A"/>
    <w:rsid w:val="005D194D"/>
    <w:rsid w:val="005D2F97"/>
    <w:rsid w:val="005D56DA"/>
    <w:rsid w:val="005D6108"/>
    <w:rsid w:val="005D613F"/>
    <w:rsid w:val="005D63EB"/>
    <w:rsid w:val="005D692B"/>
    <w:rsid w:val="005D7D1A"/>
    <w:rsid w:val="005E33C8"/>
    <w:rsid w:val="005E43E5"/>
    <w:rsid w:val="005E448A"/>
    <w:rsid w:val="005E4AFA"/>
    <w:rsid w:val="005E563D"/>
    <w:rsid w:val="005E6388"/>
    <w:rsid w:val="005E63AF"/>
    <w:rsid w:val="005F0385"/>
    <w:rsid w:val="005F0DDB"/>
    <w:rsid w:val="005F10E6"/>
    <w:rsid w:val="005F16F6"/>
    <w:rsid w:val="005F47D8"/>
    <w:rsid w:val="005F52A1"/>
    <w:rsid w:val="005F71C4"/>
    <w:rsid w:val="00602748"/>
    <w:rsid w:val="00603414"/>
    <w:rsid w:val="006040AE"/>
    <w:rsid w:val="006047C5"/>
    <w:rsid w:val="006064F3"/>
    <w:rsid w:val="00607E3B"/>
    <w:rsid w:val="006103EA"/>
    <w:rsid w:val="006153C9"/>
    <w:rsid w:val="006156C1"/>
    <w:rsid w:val="006169E8"/>
    <w:rsid w:val="00620C5B"/>
    <w:rsid w:val="00621915"/>
    <w:rsid w:val="00624074"/>
    <w:rsid w:val="0062634C"/>
    <w:rsid w:val="00627067"/>
    <w:rsid w:val="0062769F"/>
    <w:rsid w:val="0063050C"/>
    <w:rsid w:val="00630D69"/>
    <w:rsid w:val="00631A36"/>
    <w:rsid w:val="00632BDF"/>
    <w:rsid w:val="00633E78"/>
    <w:rsid w:val="00634228"/>
    <w:rsid w:val="006345EA"/>
    <w:rsid w:val="00634D4E"/>
    <w:rsid w:val="00634E81"/>
    <w:rsid w:val="0063544F"/>
    <w:rsid w:val="006368DC"/>
    <w:rsid w:val="00637D8A"/>
    <w:rsid w:val="00640365"/>
    <w:rsid w:val="00640987"/>
    <w:rsid w:val="00640D4B"/>
    <w:rsid w:val="00641664"/>
    <w:rsid w:val="006434E6"/>
    <w:rsid w:val="0064478C"/>
    <w:rsid w:val="00646A52"/>
    <w:rsid w:val="0065001E"/>
    <w:rsid w:val="0065253D"/>
    <w:rsid w:val="0065292A"/>
    <w:rsid w:val="006533B7"/>
    <w:rsid w:val="00653AA0"/>
    <w:rsid w:val="0066188D"/>
    <w:rsid w:val="00663A4D"/>
    <w:rsid w:val="00664B7F"/>
    <w:rsid w:val="00665E85"/>
    <w:rsid w:val="00670CD9"/>
    <w:rsid w:val="0067369F"/>
    <w:rsid w:val="00674B00"/>
    <w:rsid w:val="00674EC8"/>
    <w:rsid w:val="00676D8E"/>
    <w:rsid w:val="00681E5E"/>
    <w:rsid w:val="00681FF3"/>
    <w:rsid w:val="006820CF"/>
    <w:rsid w:val="00685314"/>
    <w:rsid w:val="006853F2"/>
    <w:rsid w:val="006909DA"/>
    <w:rsid w:val="0069160D"/>
    <w:rsid w:val="00691EB4"/>
    <w:rsid w:val="006923CB"/>
    <w:rsid w:val="00692F9E"/>
    <w:rsid w:val="00696B2D"/>
    <w:rsid w:val="006A1025"/>
    <w:rsid w:val="006A112A"/>
    <w:rsid w:val="006A1ABA"/>
    <w:rsid w:val="006A2774"/>
    <w:rsid w:val="006A3763"/>
    <w:rsid w:val="006A5995"/>
    <w:rsid w:val="006A7070"/>
    <w:rsid w:val="006A73F6"/>
    <w:rsid w:val="006A7F35"/>
    <w:rsid w:val="006B03A3"/>
    <w:rsid w:val="006B19B1"/>
    <w:rsid w:val="006B1D47"/>
    <w:rsid w:val="006B26FB"/>
    <w:rsid w:val="006B2C05"/>
    <w:rsid w:val="006B30F3"/>
    <w:rsid w:val="006B4011"/>
    <w:rsid w:val="006B4AC2"/>
    <w:rsid w:val="006B5AAD"/>
    <w:rsid w:val="006B655E"/>
    <w:rsid w:val="006B6EBF"/>
    <w:rsid w:val="006B6F63"/>
    <w:rsid w:val="006C09AD"/>
    <w:rsid w:val="006C1D28"/>
    <w:rsid w:val="006C2616"/>
    <w:rsid w:val="006C2E10"/>
    <w:rsid w:val="006C4103"/>
    <w:rsid w:val="006C4B5E"/>
    <w:rsid w:val="006C537E"/>
    <w:rsid w:val="006C56D7"/>
    <w:rsid w:val="006C5742"/>
    <w:rsid w:val="006C78EF"/>
    <w:rsid w:val="006C7962"/>
    <w:rsid w:val="006D018E"/>
    <w:rsid w:val="006D0592"/>
    <w:rsid w:val="006D1654"/>
    <w:rsid w:val="006D16BF"/>
    <w:rsid w:val="006D1746"/>
    <w:rsid w:val="006D1F4D"/>
    <w:rsid w:val="006D3078"/>
    <w:rsid w:val="006D4034"/>
    <w:rsid w:val="006D48C9"/>
    <w:rsid w:val="006D6958"/>
    <w:rsid w:val="006D7225"/>
    <w:rsid w:val="006E190B"/>
    <w:rsid w:val="006E1D1F"/>
    <w:rsid w:val="006E2530"/>
    <w:rsid w:val="006E36E9"/>
    <w:rsid w:val="006E3957"/>
    <w:rsid w:val="006E4941"/>
    <w:rsid w:val="006E548F"/>
    <w:rsid w:val="006E7E7A"/>
    <w:rsid w:val="006F0BD8"/>
    <w:rsid w:val="006F15F7"/>
    <w:rsid w:val="006F2865"/>
    <w:rsid w:val="006F6610"/>
    <w:rsid w:val="006F6BD3"/>
    <w:rsid w:val="006F73F0"/>
    <w:rsid w:val="006F7DE6"/>
    <w:rsid w:val="00700831"/>
    <w:rsid w:val="007020A1"/>
    <w:rsid w:val="00702998"/>
    <w:rsid w:val="00705669"/>
    <w:rsid w:val="00705E92"/>
    <w:rsid w:val="0070617E"/>
    <w:rsid w:val="0071055A"/>
    <w:rsid w:val="00713654"/>
    <w:rsid w:val="0071414A"/>
    <w:rsid w:val="00714609"/>
    <w:rsid w:val="00714B6E"/>
    <w:rsid w:val="0071514F"/>
    <w:rsid w:val="00715F72"/>
    <w:rsid w:val="00716F1E"/>
    <w:rsid w:val="00717F9C"/>
    <w:rsid w:val="00720C2A"/>
    <w:rsid w:val="00720FB4"/>
    <w:rsid w:val="00723D58"/>
    <w:rsid w:val="00724322"/>
    <w:rsid w:val="00726D47"/>
    <w:rsid w:val="00727685"/>
    <w:rsid w:val="00730A86"/>
    <w:rsid w:val="00730AF8"/>
    <w:rsid w:val="00732306"/>
    <w:rsid w:val="0073282B"/>
    <w:rsid w:val="007336D2"/>
    <w:rsid w:val="00734052"/>
    <w:rsid w:val="00735D7F"/>
    <w:rsid w:val="00735ED0"/>
    <w:rsid w:val="007365D6"/>
    <w:rsid w:val="00736E73"/>
    <w:rsid w:val="007375F7"/>
    <w:rsid w:val="00737A90"/>
    <w:rsid w:val="00740322"/>
    <w:rsid w:val="00740916"/>
    <w:rsid w:val="007412AC"/>
    <w:rsid w:val="0074195E"/>
    <w:rsid w:val="00742D93"/>
    <w:rsid w:val="00742FC6"/>
    <w:rsid w:val="007431FF"/>
    <w:rsid w:val="007433E0"/>
    <w:rsid w:val="00744533"/>
    <w:rsid w:val="007450BD"/>
    <w:rsid w:val="007505C5"/>
    <w:rsid w:val="00750640"/>
    <w:rsid w:val="00750A77"/>
    <w:rsid w:val="007515E5"/>
    <w:rsid w:val="007516F1"/>
    <w:rsid w:val="00751BFE"/>
    <w:rsid w:val="00753304"/>
    <w:rsid w:val="00756001"/>
    <w:rsid w:val="00756F9E"/>
    <w:rsid w:val="00756FB5"/>
    <w:rsid w:val="00757161"/>
    <w:rsid w:val="007603A4"/>
    <w:rsid w:val="00760412"/>
    <w:rsid w:val="00763A4E"/>
    <w:rsid w:val="00765833"/>
    <w:rsid w:val="007702BA"/>
    <w:rsid w:val="007703DF"/>
    <w:rsid w:val="007724E4"/>
    <w:rsid w:val="00772ADE"/>
    <w:rsid w:val="00772FDC"/>
    <w:rsid w:val="007740A6"/>
    <w:rsid w:val="007742DE"/>
    <w:rsid w:val="007744C7"/>
    <w:rsid w:val="007746DC"/>
    <w:rsid w:val="00774ECD"/>
    <w:rsid w:val="007752B5"/>
    <w:rsid w:val="0077693E"/>
    <w:rsid w:val="00776D64"/>
    <w:rsid w:val="007806DC"/>
    <w:rsid w:val="0078133B"/>
    <w:rsid w:val="007819A8"/>
    <w:rsid w:val="00781A35"/>
    <w:rsid w:val="0078213E"/>
    <w:rsid w:val="00782F08"/>
    <w:rsid w:val="0078300B"/>
    <w:rsid w:val="007833A9"/>
    <w:rsid w:val="007844E1"/>
    <w:rsid w:val="00784D7C"/>
    <w:rsid w:val="007851E9"/>
    <w:rsid w:val="007853AE"/>
    <w:rsid w:val="00787A90"/>
    <w:rsid w:val="007902EF"/>
    <w:rsid w:val="007910D2"/>
    <w:rsid w:val="007915BC"/>
    <w:rsid w:val="00791AA4"/>
    <w:rsid w:val="00791C5B"/>
    <w:rsid w:val="0079302F"/>
    <w:rsid w:val="00794389"/>
    <w:rsid w:val="00794754"/>
    <w:rsid w:val="0079560C"/>
    <w:rsid w:val="00795C7F"/>
    <w:rsid w:val="007A21B7"/>
    <w:rsid w:val="007A3064"/>
    <w:rsid w:val="007A3D5A"/>
    <w:rsid w:val="007A45C1"/>
    <w:rsid w:val="007A4DE3"/>
    <w:rsid w:val="007A501D"/>
    <w:rsid w:val="007A65FD"/>
    <w:rsid w:val="007B2010"/>
    <w:rsid w:val="007B25CF"/>
    <w:rsid w:val="007B4CBD"/>
    <w:rsid w:val="007B6F1A"/>
    <w:rsid w:val="007C15B8"/>
    <w:rsid w:val="007C27F8"/>
    <w:rsid w:val="007C29F8"/>
    <w:rsid w:val="007C33A9"/>
    <w:rsid w:val="007C3AC8"/>
    <w:rsid w:val="007C431D"/>
    <w:rsid w:val="007C537A"/>
    <w:rsid w:val="007C5EF6"/>
    <w:rsid w:val="007C6BEC"/>
    <w:rsid w:val="007C76B2"/>
    <w:rsid w:val="007C7959"/>
    <w:rsid w:val="007C7CEC"/>
    <w:rsid w:val="007D14D9"/>
    <w:rsid w:val="007D1A1E"/>
    <w:rsid w:val="007D1DB6"/>
    <w:rsid w:val="007D2454"/>
    <w:rsid w:val="007D26F2"/>
    <w:rsid w:val="007D2956"/>
    <w:rsid w:val="007D2CBB"/>
    <w:rsid w:val="007D6214"/>
    <w:rsid w:val="007D6CE6"/>
    <w:rsid w:val="007D78D5"/>
    <w:rsid w:val="007E16B5"/>
    <w:rsid w:val="007E1B04"/>
    <w:rsid w:val="007E1FBD"/>
    <w:rsid w:val="007E231D"/>
    <w:rsid w:val="007E256C"/>
    <w:rsid w:val="007E35A6"/>
    <w:rsid w:val="007E3AA5"/>
    <w:rsid w:val="007E3C10"/>
    <w:rsid w:val="007E45E9"/>
    <w:rsid w:val="007E4A67"/>
    <w:rsid w:val="007E5A4D"/>
    <w:rsid w:val="007E5BFC"/>
    <w:rsid w:val="007F2D28"/>
    <w:rsid w:val="007F34D2"/>
    <w:rsid w:val="007F41E0"/>
    <w:rsid w:val="007F46CD"/>
    <w:rsid w:val="007F488D"/>
    <w:rsid w:val="007F6B61"/>
    <w:rsid w:val="007F6C96"/>
    <w:rsid w:val="007F731B"/>
    <w:rsid w:val="007F75DF"/>
    <w:rsid w:val="00800041"/>
    <w:rsid w:val="008002E8"/>
    <w:rsid w:val="008006D5"/>
    <w:rsid w:val="00801D1E"/>
    <w:rsid w:val="008044E1"/>
    <w:rsid w:val="008078E1"/>
    <w:rsid w:val="00810C1F"/>
    <w:rsid w:val="00811B2B"/>
    <w:rsid w:val="0081463D"/>
    <w:rsid w:val="008149B7"/>
    <w:rsid w:val="008154B3"/>
    <w:rsid w:val="0081620A"/>
    <w:rsid w:val="008204B8"/>
    <w:rsid w:val="00821014"/>
    <w:rsid w:val="0082267E"/>
    <w:rsid w:val="00825250"/>
    <w:rsid w:val="008279EB"/>
    <w:rsid w:val="008322B6"/>
    <w:rsid w:val="00832AC4"/>
    <w:rsid w:val="00833836"/>
    <w:rsid w:val="008344DD"/>
    <w:rsid w:val="008349F1"/>
    <w:rsid w:val="00836024"/>
    <w:rsid w:val="00836392"/>
    <w:rsid w:val="008369C5"/>
    <w:rsid w:val="008373EA"/>
    <w:rsid w:val="008416EA"/>
    <w:rsid w:val="00841EC3"/>
    <w:rsid w:val="00842CC2"/>
    <w:rsid w:val="00843376"/>
    <w:rsid w:val="00843CEA"/>
    <w:rsid w:val="00843E84"/>
    <w:rsid w:val="00844132"/>
    <w:rsid w:val="00844EF6"/>
    <w:rsid w:val="0084518C"/>
    <w:rsid w:val="00846EB0"/>
    <w:rsid w:val="00847850"/>
    <w:rsid w:val="008479A2"/>
    <w:rsid w:val="00853E13"/>
    <w:rsid w:val="008546A9"/>
    <w:rsid w:val="00854857"/>
    <w:rsid w:val="00854A45"/>
    <w:rsid w:val="00856ADA"/>
    <w:rsid w:val="00856C14"/>
    <w:rsid w:val="00856E24"/>
    <w:rsid w:val="00856EB5"/>
    <w:rsid w:val="00857067"/>
    <w:rsid w:val="008606C6"/>
    <w:rsid w:val="00860A4B"/>
    <w:rsid w:val="00860CA5"/>
    <w:rsid w:val="008619FF"/>
    <w:rsid w:val="00861B88"/>
    <w:rsid w:val="008623E4"/>
    <w:rsid w:val="00863597"/>
    <w:rsid w:val="008651FB"/>
    <w:rsid w:val="008652E1"/>
    <w:rsid w:val="0086648B"/>
    <w:rsid w:val="00867052"/>
    <w:rsid w:val="008673F2"/>
    <w:rsid w:val="00867E7D"/>
    <w:rsid w:val="00867ED8"/>
    <w:rsid w:val="00872EB7"/>
    <w:rsid w:val="008731F9"/>
    <w:rsid w:val="00873699"/>
    <w:rsid w:val="00873E3C"/>
    <w:rsid w:val="008750E2"/>
    <w:rsid w:val="0087626E"/>
    <w:rsid w:val="00876486"/>
    <w:rsid w:val="0087767C"/>
    <w:rsid w:val="0088011F"/>
    <w:rsid w:val="00880A71"/>
    <w:rsid w:val="008819AF"/>
    <w:rsid w:val="00881B6A"/>
    <w:rsid w:val="00886003"/>
    <w:rsid w:val="008866E8"/>
    <w:rsid w:val="0088671C"/>
    <w:rsid w:val="00886C7C"/>
    <w:rsid w:val="00887A2F"/>
    <w:rsid w:val="0089066C"/>
    <w:rsid w:val="00890711"/>
    <w:rsid w:val="00891259"/>
    <w:rsid w:val="00891F2C"/>
    <w:rsid w:val="00892012"/>
    <w:rsid w:val="00893C1E"/>
    <w:rsid w:val="00896382"/>
    <w:rsid w:val="008964FF"/>
    <w:rsid w:val="00896928"/>
    <w:rsid w:val="008972C6"/>
    <w:rsid w:val="008A1C59"/>
    <w:rsid w:val="008A2CE6"/>
    <w:rsid w:val="008A4808"/>
    <w:rsid w:val="008A526D"/>
    <w:rsid w:val="008A5C97"/>
    <w:rsid w:val="008A656F"/>
    <w:rsid w:val="008A6DFE"/>
    <w:rsid w:val="008A7AB3"/>
    <w:rsid w:val="008B0EFE"/>
    <w:rsid w:val="008B183C"/>
    <w:rsid w:val="008B1E93"/>
    <w:rsid w:val="008B26B2"/>
    <w:rsid w:val="008B2C07"/>
    <w:rsid w:val="008B3360"/>
    <w:rsid w:val="008B3E7E"/>
    <w:rsid w:val="008B5978"/>
    <w:rsid w:val="008B5981"/>
    <w:rsid w:val="008B6C52"/>
    <w:rsid w:val="008B7641"/>
    <w:rsid w:val="008B7AAB"/>
    <w:rsid w:val="008C065C"/>
    <w:rsid w:val="008C12F0"/>
    <w:rsid w:val="008C17E9"/>
    <w:rsid w:val="008C2AC5"/>
    <w:rsid w:val="008C3068"/>
    <w:rsid w:val="008C3228"/>
    <w:rsid w:val="008C37A4"/>
    <w:rsid w:val="008C43C2"/>
    <w:rsid w:val="008C48D9"/>
    <w:rsid w:val="008C5448"/>
    <w:rsid w:val="008C5F39"/>
    <w:rsid w:val="008D00D2"/>
    <w:rsid w:val="008D189C"/>
    <w:rsid w:val="008D206A"/>
    <w:rsid w:val="008D5B3D"/>
    <w:rsid w:val="008D6D74"/>
    <w:rsid w:val="008D6E14"/>
    <w:rsid w:val="008D7A79"/>
    <w:rsid w:val="008E2235"/>
    <w:rsid w:val="008E2337"/>
    <w:rsid w:val="008E2B8E"/>
    <w:rsid w:val="008E3423"/>
    <w:rsid w:val="008E4E89"/>
    <w:rsid w:val="008E63C4"/>
    <w:rsid w:val="008F16BC"/>
    <w:rsid w:val="008F1758"/>
    <w:rsid w:val="008F1DAB"/>
    <w:rsid w:val="008F3C01"/>
    <w:rsid w:val="008F3D28"/>
    <w:rsid w:val="008F498D"/>
    <w:rsid w:val="008F5D8F"/>
    <w:rsid w:val="008F700E"/>
    <w:rsid w:val="008F7189"/>
    <w:rsid w:val="009007F1"/>
    <w:rsid w:val="00900B6D"/>
    <w:rsid w:val="00900EF1"/>
    <w:rsid w:val="009078CC"/>
    <w:rsid w:val="00911F7B"/>
    <w:rsid w:val="00912F68"/>
    <w:rsid w:val="00913281"/>
    <w:rsid w:val="00913EA5"/>
    <w:rsid w:val="009146C1"/>
    <w:rsid w:val="00915D96"/>
    <w:rsid w:val="00916383"/>
    <w:rsid w:val="00916C0C"/>
    <w:rsid w:val="00916C37"/>
    <w:rsid w:val="00917614"/>
    <w:rsid w:val="00917A7B"/>
    <w:rsid w:val="00921982"/>
    <w:rsid w:val="00922678"/>
    <w:rsid w:val="009237E2"/>
    <w:rsid w:val="00923878"/>
    <w:rsid w:val="00927849"/>
    <w:rsid w:val="00930919"/>
    <w:rsid w:val="00931261"/>
    <w:rsid w:val="00931D4C"/>
    <w:rsid w:val="0093549D"/>
    <w:rsid w:val="00935F92"/>
    <w:rsid w:val="00942031"/>
    <w:rsid w:val="009432B7"/>
    <w:rsid w:val="00943CEA"/>
    <w:rsid w:val="00945A5E"/>
    <w:rsid w:val="00946657"/>
    <w:rsid w:val="00946C37"/>
    <w:rsid w:val="00947CD7"/>
    <w:rsid w:val="00957283"/>
    <w:rsid w:val="00957B16"/>
    <w:rsid w:val="009604A3"/>
    <w:rsid w:val="009612A7"/>
    <w:rsid w:val="009625BB"/>
    <w:rsid w:val="00963ADB"/>
    <w:rsid w:val="00965A8E"/>
    <w:rsid w:val="009661C5"/>
    <w:rsid w:val="00967444"/>
    <w:rsid w:val="0097018D"/>
    <w:rsid w:val="0097049D"/>
    <w:rsid w:val="00971F0C"/>
    <w:rsid w:val="0097229F"/>
    <w:rsid w:val="009722DE"/>
    <w:rsid w:val="00972C24"/>
    <w:rsid w:val="00974196"/>
    <w:rsid w:val="009743EF"/>
    <w:rsid w:val="00976374"/>
    <w:rsid w:val="00977D90"/>
    <w:rsid w:val="009819F5"/>
    <w:rsid w:val="00981EA5"/>
    <w:rsid w:val="00983573"/>
    <w:rsid w:val="00983A1F"/>
    <w:rsid w:val="0098505C"/>
    <w:rsid w:val="0098522C"/>
    <w:rsid w:val="009855E9"/>
    <w:rsid w:val="00987485"/>
    <w:rsid w:val="00990496"/>
    <w:rsid w:val="00990984"/>
    <w:rsid w:val="0099167B"/>
    <w:rsid w:val="00992C3B"/>
    <w:rsid w:val="00993442"/>
    <w:rsid w:val="009943A4"/>
    <w:rsid w:val="00994FA0"/>
    <w:rsid w:val="00995580"/>
    <w:rsid w:val="009963B4"/>
    <w:rsid w:val="009A0CC8"/>
    <w:rsid w:val="009A173D"/>
    <w:rsid w:val="009A1989"/>
    <w:rsid w:val="009A1D54"/>
    <w:rsid w:val="009A207B"/>
    <w:rsid w:val="009A3C4B"/>
    <w:rsid w:val="009A5A0D"/>
    <w:rsid w:val="009A5ABB"/>
    <w:rsid w:val="009A5EB8"/>
    <w:rsid w:val="009A679E"/>
    <w:rsid w:val="009A6A5A"/>
    <w:rsid w:val="009A6D1B"/>
    <w:rsid w:val="009A788D"/>
    <w:rsid w:val="009B0DAD"/>
    <w:rsid w:val="009B303B"/>
    <w:rsid w:val="009B3BDA"/>
    <w:rsid w:val="009B4B9C"/>
    <w:rsid w:val="009B76D8"/>
    <w:rsid w:val="009B785F"/>
    <w:rsid w:val="009C0248"/>
    <w:rsid w:val="009C0398"/>
    <w:rsid w:val="009C5167"/>
    <w:rsid w:val="009D0163"/>
    <w:rsid w:val="009D067B"/>
    <w:rsid w:val="009D4185"/>
    <w:rsid w:val="009D4317"/>
    <w:rsid w:val="009D4869"/>
    <w:rsid w:val="009D5332"/>
    <w:rsid w:val="009D655E"/>
    <w:rsid w:val="009D6B2A"/>
    <w:rsid w:val="009D7BDF"/>
    <w:rsid w:val="009E1C06"/>
    <w:rsid w:val="009E28DB"/>
    <w:rsid w:val="009E2D2F"/>
    <w:rsid w:val="009E3F54"/>
    <w:rsid w:val="009E4972"/>
    <w:rsid w:val="009E6CE9"/>
    <w:rsid w:val="009E6EFE"/>
    <w:rsid w:val="009F097D"/>
    <w:rsid w:val="009F0DF4"/>
    <w:rsid w:val="009F3F7B"/>
    <w:rsid w:val="009F4637"/>
    <w:rsid w:val="009F4D95"/>
    <w:rsid w:val="009F6783"/>
    <w:rsid w:val="009F7A5B"/>
    <w:rsid w:val="009F7B81"/>
    <w:rsid w:val="009F7C82"/>
    <w:rsid w:val="00A00C88"/>
    <w:rsid w:val="00A01386"/>
    <w:rsid w:val="00A046F7"/>
    <w:rsid w:val="00A04DB7"/>
    <w:rsid w:val="00A050B9"/>
    <w:rsid w:val="00A052C7"/>
    <w:rsid w:val="00A10B39"/>
    <w:rsid w:val="00A13622"/>
    <w:rsid w:val="00A13F63"/>
    <w:rsid w:val="00A1453F"/>
    <w:rsid w:val="00A154C4"/>
    <w:rsid w:val="00A15843"/>
    <w:rsid w:val="00A15B2B"/>
    <w:rsid w:val="00A17407"/>
    <w:rsid w:val="00A17C30"/>
    <w:rsid w:val="00A21D2D"/>
    <w:rsid w:val="00A223AA"/>
    <w:rsid w:val="00A23D01"/>
    <w:rsid w:val="00A245A9"/>
    <w:rsid w:val="00A24F06"/>
    <w:rsid w:val="00A266F5"/>
    <w:rsid w:val="00A26E85"/>
    <w:rsid w:val="00A27293"/>
    <w:rsid w:val="00A2747E"/>
    <w:rsid w:val="00A30ABA"/>
    <w:rsid w:val="00A30E59"/>
    <w:rsid w:val="00A313C1"/>
    <w:rsid w:val="00A314B9"/>
    <w:rsid w:val="00A31BC2"/>
    <w:rsid w:val="00A33858"/>
    <w:rsid w:val="00A33D5D"/>
    <w:rsid w:val="00A36297"/>
    <w:rsid w:val="00A4176E"/>
    <w:rsid w:val="00A41885"/>
    <w:rsid w:val="00A41B45"/>
    <w:rsid w:val="00A41D77"/>
    <w:rsid w:val="00A43D81"/>
    <w:rsid w:val="00A441B9"/>
    <w:rsid w:val="00A44AEF"/>
    <w:rsid w:val="00A4661A"/>
    <w:rsid w:val="00A4786C"/>
    <w:rsid w:val="00A52515"/>
    <w:rsid w:val="00A54B37"/>
    <w:rsid w:val="00A56469"/>
    <w:rsid w:val="00A609DD"/>
    <w:rsid w:val="00A60B57"/>
    <w:rsid w:val="00A613CD"/>
    <w:rsid w:val="00A615B6"/>
    <w:rsid w:val="00A61815"/>
    <w:rsid w:val="00A623B8"/>
    <w:rsid w:val="00A63AB1"/>
    <w:rsid w:val="00A644DE"/>
    <w:rsid w:val="00A65157"/>
    <w:rsid w:val="00A66808"/>
    <w:rsid w:val="00A6740F"/>
    <w:rsid w:val="00A67CF9"/>
    <w:rsid w:val="00A71116"/>
    <w:rsid w:val="00A72951"/>
    <w:rsid w:val="00A73F3D"/>
    <w:rsid w:val="00A74946"/>
    <w:rsid w:val="00A74CEC"/>
    <w:rsid w:val="00A75F33"/>
    <w:rsid w:val="00A81967"/>
    <w:rsid w:val="00A8352A"/>
    <w:rsid w:val="00A83E45"/>
    <w:rsid w:val="00A8415E"/>
    <w:rsid w:val="00A86129"/>
    <w:rsid w:val="00A87488"/>
    <w:rsid w:val="00A90C9D"/>
    <w:rsid w:val="00A91E54"/>
    <w:rsid w:val="00A91F74"/>
    <w:rsid w:val="00A91FCB"/>
    <w:rsid w:val="00A921BD"/>
    <w:rsid w:val="00A944FA"/>
    <w:rsid w:val="00A95A88"/>
    <w:rsid w:val="00A96A7F"/>
    <w:rsid w:val="00AA006D"/>
    <w:rsid w:val="00AA1B63"/>
    <w:rsid w:val="00AA1CC7"/>
    <w:rsid w:val="00AA240E"/>
    <w:rsid w:val="00AA3188"/>
    <w:rsid w:val="00AA324E"/>
    <w:rsid w:val="00AA420D"/>
    <w:rsid w:val="00AA4816"/>
    <w:rsid w:val="00AA644A"/>
    <w:rsid w:val="00AA7A70"/>
    <w:rsid w:val="00AA7D08"/>
    <w:rsid w:val="00AB0A9C"/>
    <w:rsid w:val="00AB203F"/>
    <w:rsid w:val="00AB2C8C"/>
    <w:rsid w:val="00AB2F77"/>
    <w:rsid w:val="00AB3A2E"/>
    <w:rsid w:val="00AB435C"/>
    <w:rsid w:val="00AB444A"/>
    <w:rsid w:val="00AB5FCB"/>
    <w:rsid w:val="00AB634A"/>
    <w:rsid w:val="00AB7B7A"/>
    <w:rsid w:val="00AC1574"/>
    <w:rsid w:val="00AC405E"/>
    <w:rsid w:val="00AC609A"/>
    <w:rsid w:val="00AD1CC7"/>
    <w:rsid w:val="00AD446B"/>
    <w:rsid w:val="00AD588A"/>
    <w:rsid w:val="00AD6E68"/>
    <w:rsid w:val="00AD76B6"/>
    <w:rsid w:val="00AD77F6"/>
    <w:rsid w:val="00AE023C"/>
    <w:rsid w:val="00AE13D1"/>
    <w:rsid w:val="00AE1AAE"/>
    <w:rsid w:val="00AE2725"/>
    <w:rsid w:val="00AE2FAE"/>
    <w:rsid w:val="00AE3F63"/>
    <w:rsid w:val="00AE63BE"/>
    <w:rsid w:val="00AE6A02"/>
    <w:rsid w:val="00AE732F"/>
    <w:rsid w:val="00AE7481"/>
    <w:rsid w:val="00AF074C"/>
    <w:rsid w:val="00AF3544"/>
    <w:rsid w:val="00AF3DDA"/>
    <w:rsid w:val="00AF4A63"/>
    <w:rsid w:val="00AF5717"/>
    <w:rsid w:val="00AF5D03"/>
    <w:rsid w:val="00AF6814"/>
    <w:rsid w:val="00AF716F"/>
    <w:rsid w:val="00B020B6"/>
    <w:rsid w:val="00B0318A"/>
    <w:rsid w:val="00B03AF0"/>
    <w:rsid w:val="00B05373"/>
    <w:rsid w:val="00B067E6"/>
    <w:rsid w:val="00B100A4"/>
    <w:rsid w:val="00B11A88"/>
    <w:rsid w:val="00B12260"/>
    <w:rsid w:val="00B12974"/>
    <w:rsid w:val="00B13CDE"/>
    <w:rsid w:val="00B13F00"/>
    <w:rsid w:val="00B156E1"/>
    <w:rsid w:val="00B160A5"/>
    <w:rsid w:val="00B16997"/>
    <w:rsid w:val="00B17F4E"/>
    <w:rsid w:val="00B22148"/>
    <w:rsid w:val="00B22701"/>
    <w:rsid w:val="00B23AA1"/>
    <w:rsid w:val="00B24FE1"/>
    <w:rsid w:val="00B25433"/>
    <w:rsid w:val="00B2626C"/>
    <w:rsid w:val="00B264EA"/>
    <w:rsid w:val="00B323CC"/>
    <w:rsid w:val="00B33889"/>
    <w:rsid w:val="00B3427B"/>
    <w:rsid w:val="00B35271"/>
    <w:rsid w:val="00B354F4"/>
    <w:rsid w:val="00B358F4"/>
    <w:rsid w:val="00B3694C"/>
    <w:rsid w:val="00B3728B"/>
    <w:rsid w:val="00B408B6"/>
    <w:rsid w:val="00B420F6"/>
    <w:rsid w:val="00B42759"/>
    <w:rsid w:val="00B42A2B"/>
    <w:rsid w:val="00B42BFE"/>
    <w:rsid w:val="00B43660"/>
    <w:rsid w:val="00B44CD1"/>
    <w:rsid w:val="00B45B1A"/>
    <w:rsid w:val="00B46415"/>
    <w:rsid w:val="00B470B0"/>
    <w:rsid w:val="00B508F9"/>
    <w:rsid w:val="00B5153E"/>
    <w:rsid w:val="00B521F5"/>
    <w:rsid w:val="00B531ED"/>
    <w:rsid w:val="00B53574"/>
    <w:rsid w:val="00B5384D"/>
    <w:rsid w:val="00B60027"/>
    <w:rsid w:val="00B61908"/>
    <w:rsid w:val="00B61BA1"/>
    <w:rsid w:val="00B632F7"/>
    <w:rsid w:val="00B63AE9"/>
    <w:rsid w:val="00B64792"/>
    <w:rsid w:val="00B662B0"/>
    <w:rsid w:val="00B66372"/>
    <w:rsid w:val="00B66560"/>
    <w:rsid w:val="00B66A9A"/>
    <w:rsid w:val="00B66B78"/>
    <w:rsid w:val="00B66DAF"/>
    <w:rsid w:val="00B670FF"/>
    <w:rsid w:val="00B67636"/>
    <w:rsid w:val="00B70B80"/>
    <w:rsid w:val="00B717B0"/>
    <w:rsid w:val="00B71A68"/>
    <w:rsid w:val="00B7308F"/>
    <w:rsid w:val="00B7493B"/>
    <w:rsid w:val="00B759FE"/>
    <w:rsid w:val="00B75AD5"/>
    <w:rsid w:val="00B76148"/>
    <w:rsid w:val="00B7645C"/>
    <w:rsid w:val="00B76928"/>
    <w:rsid w:val="00B769C4"/>
    <w:rsid w:val="00B76BE0"/>
    <w:rsid w:val="00B77538"/>
    <w:rsid w:val="00B77DC8"/>
    <w:rsid w:val="00B80913"/>
    <w:rsid w:val="00B8139C"/>
    <w:rsid w:val="00B822DA"/>
    <w:rsid w:val="00B83E71"/>
    <w:rsid w:val="00B85EBD"/>
    <w:rsid w:val="00B87802"/>
    <w:rsid w:val="00B91A8D"/>
    <w:rsid w:val="00B92CFA"/>
    <w:rsid w:val="00B930E7"/>
    <w:rsid w:val="00B979F2"/>
    <w:rsid w:val="00BA1FE4"/>
    <w:rsid w:val="00BA328A"/>
    <w:rsid w:val="00BA34AD"/>
    <w:rsid w:val="00BA4B2A"/>
    <w:rsid w:val="00BA4BA3"/>
    <w:rsid w:val="00BA51FA"/>
    <w:rsid w:val="00BB014A"/>
    <w:rsid w:val="00BB52AD"/>
    <w:rsid w:val="00BB5C8A"/>
    <w:rsid w:val="00BB6910"/>
    <w:rsid w:val="00BB69FF"/>
    <w:rsid w:val="00BB6EFB"/>
    <w:rsid w:val="00BB7E12"/>
    <w:rsid w:val="00BB7E39"/>
    <w:rsid w:val="00BC3123"/>
    <w:rsid w:val="00BC324D"/>
    <w:rsid w:val="00BC3698"/>
    <w:rsid w:val="00BC3EC1"/>
    <w:rsid w:val="00BC52EB"/>
    <w:rsid w:val="00BC6050"/>
    <w:rsid w:val="00BC79F6"/>
    <w:rsid w:val="00BD0A0D"/>
    <w:rsid w:val="00BD3DDE"/>
    <w:rsid w:val="00BD545A"/>
    <w:rsid w:val="00BD6B61"/>
    <w:rsid w:val="00BD6D1B"/>
    <w:rsid w:val="00BE1234"/>
    <w:rsid w:val="00BE2459"/>
    <w:rsid w:val="00BE2924"/>
    <w:rsid w:val="00BE3AB9"/>
    <w:rsid w:val="00BE491F"/>
    <w:rsid w:val="00BE4C6E"/>
    <w:rsid w:val="00BE4E32"/>
    <w:rsid w:val="00BE5717"/>
    <w:rsid w:val="00BE5AAC"/>
    <w:rsid w:val="00BF1C2D"/>
    <w:rsid w:val="00BF20C1"/>
    <w:rsid w:val="00BF24DE"/>
    <w:rsid w:val="00BF2583"/>
    <w:rsid w:val="00BF2735"/>
    <w:rsid w:val="00BF4090"/>
    <w:rsid w:val="00BF68E9"/>
    <w:rsid w:val="00BF69F9"/>
    <w:rsid w:val="00BF738E"/>
    <w:rsid w:val="00C00CCE"/>
    <w:rsid w:val="00C02BED"/>
    <w:rsid w:val="00C036DE"/>
    <w:rsid w:val="00C0402F"/>
    <w:rsid w:val="00C04546"/>
    <w:rsid w:val="00C07AE0"/>
    <w:rsid w:val="00C12174"/>
    <w:rsid w:val="00C144FF"/>
    <w:rsid w:val="00C14CE5"/>
    <w:rsid w:val="00C15D9B"/>
    <w:rsid w:val="00C16119"/>
    <w:rsid w:val="00C17CE4"/>
    <w:rsid w:val="00C17F8C"/>
    <w:rsid w:val="00C22410"/>
    <w:rsid w:val="00C23F72"/>
    <w:rsid w:val="00C2417F"/>
    <w:rsid w:val="00C24D41"/>
    <w:rsid w:val="00C24D44"/>
    <w:rsid w:val="00C30025"/>
    <w:rsid w:val="00C30096"/>
    <w:rsid w:val="00C300A6"/>
    <w:rsid w:val="00C30A2A"/>
    <w:rsid w:val="00C313B5"/>
    <w:rsid w:val="00C31567"/>
    <w:rsid w:val="00C3254A"/>
    <w:rsid w:val="00C329A2"/>
    <w:rsid w:val="00C33D37"/>
    <w:rsid w:val="00C35CD7"/>
    <w:rsid w:val="00C35EC8"/>
    <w:rsid w:val="00C35FE6"/>
    <w:rsid w:val="00C36F5D"/>
    <w:rsid w:val="00C37937"/>
    <w:rsid w:val="00C4065A"/>
    <w:rsid w:val="00C412B4"/>
    <w:rsid w:val="00C417F3"/>
    <w:rsid w:val="00C42FF3"/>
    <w:rsid w:val="00C447FD"/>
    <w:rsid w:val="00C44BA2"/>
    <w:rsid w:val="00C464FB"/>
    <w:rsid w:val="00C479EC"/>
    <w:rsid w:val="00C5024F"/>
    <w:rsid w:val="00C50CCB"/>
    <w:rsid w:val="00C51630"/>
    <w:rsid w:val="00C52F4B"/>
    <w:rsid w:val="00C53754"/>
    <w:rsid w:val="00C54C40"/>
    <w:rsid w:val="00C54CBE"/>
    <w:rsid w:val="00C56F67"/>
    <w:rsid w:val="00C6035E"/>
    <w:rsid w:val="00C61D63"/>
    <w:rsid w:val="00C639B5"/>
    <w:rsid w:val="00C6452B"/>
    <w:rsid w:val="00C651A6"/>
    <w:rsid w:val="00C66588"/>
    <w:rsid w:val="00C725F3"/>
    <w:rsid w:val="00C72C99"/>
    <w:rsid w:val="00C73B0C"/>
    <w:rsid w:val="00C75A05"/>
    <w:rsid w:val="00C80F0D"/>
    <w:rsid w:val="00C822F8"/>
    <w:rsid w:val="00C8251B"/>
    <w:rsid w:val="00C833F4"/>
    <w:rsid w:val="00C83482"/>
    <w:rsid w:val="00C83A6F"/>
    <w:rsid w:val="00C83CEC"/>
    <w:rsid w:val="00C8405A"/>
    <w:rsid w:val="00C843D4"/>
    <w:rsid w:val="00C84685"/>
    <w:rsid w:val="00C84C43"/>
    <w:rsid w:val="00C85140"/>
    <w:rsid w:val="00C8578C"/>
    <w:rsid w:val="00C85F53"/>
    <w:rsid w:val="00C8661A"/>
    <w:rsid w:val="00C87452"/>
    <w:rsid w:val="00C90C5D"/>
    <w:rsid w:val="00C91ABC"/>
    <w:rsid w:val="00C92461"/>
    <w:rsid w:val="00C92D6F"/>
    <w:rsid w:val="00C93649"/>
    <w:rsid w:val="00C93DEA"/>
    <w:rsid w:val="00C93F4A"/>
    <w:rsid w:val="00C958AA"/>
    <w:rsid w:val="00C97351"/>
    <w:rsid w:val="00C97D8E"/>
    <w:rsid w:val="00CA10A7"/>
    <w:rsid w:val="00CA2A23"/>
    <w:rsid w:val="00CA4939"/>
    <w:rsid w:val="00CA4CB4"/>
    <w:rsid w:val="00CA659C"/>
    <w:rsid w:val="00CA6AB9"/>
    <w:rsid w:val="00CA752C"/>
    <w:rsid w:val="00CB009F"/>
    <w:rsid w:val="00CB104A"/>
    <w:rsid w:val="00CB2216"/>
    <w:rsid w:val="00CB221F"/>
    <w:rsid w:val="00CB61C3"/>
    <w:rsid w:val="00CB6548"/>
    <w:rsid w:val="00CB767D"/>
    <w:rsid w:val="00CC0EFC"/>
    <w:rsid w:val="00CC27AF"/>
    <w:rsid w:val="00CC2AD6"/>
    <w:rsid w:val="00CC3524"/>
    <w:rsid w:val="00CC3872"/>
    <w:rsid w:val="00CC404D"/>
    <w:rsid w:val="00CC4825"/>
    <w:rsid w:val="00CC51FA"/>
    <w:rsid w:val="00CC6214"/>
    <w:rsid w:val="00CC7568"/>
    <w:rsid w:val="00CD1225"/>
    <w:rsid w:val="00CD1579"/>
    <w:rsid w:val="00CD2696"/>
    <w:rsid w:val="00CD3B88"/>
    <w:rsid w:val="00CD3C04"/>
    <w:rsid w:val="00CD3C3C"/>
    <w:rsid w:val="00CD57CC"/>
    <w:rsid w:val="00CD660A"/>
    <w:rsid w:val="00CD7AF4"/>
    <w:rsid w:val="00CE164A"/>
    <w:rsid w:val="00CE1FD3"/>
    <w:rsid w:val="00CE42E7"/>
    <w:rsid w:val="00CE506D"/>
    <w:rsid w:val="00CE6038"/>
    <w:rsid w:val="00CE662A"/>
    <w:rsid w:val="00CE702D"/>
    <w:rsid w:val="00CE714A"/>
    <w:rsid w:val="00CE79C1"/>
    <w:rsid w:val="00CF09DD"/>
    <w:rsid w:val="00CF19B7"/>
    <w:rsid w:val="00CF2524"/>
    <w:rsid w:val="00CF25D4"/>
    <w:rsid w:val="00CF31F5"/>
    <w:rsid w:val="00CF73A6"/>
    <w:rsid w:val="00CF7684"/>
    <w:rsid w:val="00D00DDF"/>
    <w:rsid w:val="00D011A6"/>
    <w:rsid w:val="00D02191"/>
    <w:rsid w:val="00D03144"/>
    <w:rsid w:val="00D05575"/>
    <w:rsid w:val="00D05F86"/>
    <w:rsid w:val="00D06B57"/>
    <w:rsid w:val="00D07751"/>
    <w:rsid w:val="00D079F9"/>
    <w:rsid w:val="00D118BD"/>
    <w:rsid w:val="00D11964"/>
    <w:rsid w:val="00D12D7B"/>
    <w:rsid w:val="00D13C76"/>
    <w:rsid w:val="00D145A5"/>
    <w:rsid w:val="00D14A21"/>
    <w:rsid w:val="00D15738"/>
    <w:rsid w:val="00D16E24"/>
    <w:rsid w:val="00D20C7C"/>
    <w:rsid w:val="00D21569"/>
    <w:rsid w:val="00D2157E"/>
    <w:rsid w:val="00D21F52"/>
    <w:rsid w:val="00D22158"/>
    <w:rsid w:val="00D2221B"/>
    <w:rsid w:val="00D22AE7"/>
    <w:rsid w:val="00D22BAD"/>
    <w:rsid w:val="00D24F42"/>
    <w:rsid w:val="00D253F3"/>
    <w:rsid w:val="00D2550B"/>
    <w:rsid w:val="00D271FF"/>
    <w:rsid w:val="00D27588"/>
    <w:rsid w:val="00D310DE"/>
    <w:rsid w:val="00D3367E"/>
    <w:rsid w:val="00D33956"/>
    <w:rsid w:val="00D34F1B"/>
    <w:rsid w:val="00D35B4C"/>
    <w:rsid w:val="00D36CAB"/>
    <w:rsid w:val="00D3702C"/>
    <w:rsid w:val="00D41229"/>
    <w:rsid w:val="00D41493"/>
    <w:rsid w:val="00D41E7C"/>
    <w:rsid w:val="00D4367A"/>
    <w:rsid w:val="00D43F92"/>
    <w:rsid w:val="00D44563"/>
    <w:rsid w:val="00D46244"/>
    <w:rsid w:val="00D47CB2"/>
    <w:rsid w:val="00D52422"/>
    <w:rsid w:val="00D53BFE"/>
    <w:rsid w:val="00D54606"/>
    <w:rsid w:val="00D54DC0"/>
    <w:rsid w:val="00D54F00"/>
    <w:rsid w:val="00D55040"/>
    <w:rsid w:val="00D55E55"/>
    <w:rsid w:val="00D561B8"/>
    <w:rsid w:val="00D5651C"/>
    <w:rsid w:val="00D57D13"/>
    <w:rsid w:val="00D614C6"/>
    <w:rsid w:val="00D6243F"/>
    <w:rsid w:val="00D6360D"/>
    <w:rsid w:val="00D6403A"/>
    <w:rsid w:val="00D65062"/>
    <w:rsid w:val="00D65696"/>
    <w:rsid w:val="00D6622B"/>
    <w:rsid w:val="00D70518"/>
    <w:rsid w:val="00D71F03"/>
    <w:rsid w:val="00D7416F"/>
    <w:rsid w:val="00D741AF"/>
    <w:rsid w:val="00D741D9"/>
    <w:rsid w:val="00D76170"/>
    <w:rsid w:val="00D76C43"/>
    <w:rsid w:val="00D774C6"/>
    <w:rsid w:val="00D7795F"/>
    <w:rsid w:val="00D80163"/>
    <w:rsid w:val="00D80EF2"/>
    <w:rsid w:val="00D81031"/>
    <w:rsid w:val="00D84CCB"/>
    <w:rsid w:val="00D84E18"/>
    <w:rsid w:val="00D8518F"/>
    <w:rsid w:val="00D85C0E"/>
    <w:rsid w:val="00D87284"/>
    <w:rsid w:val="00D87A23"/>
    <w:rsid w:val="00D9157B"/>
    <w:rsid w:val="00D92600"/>
    <w:rsid w:val="00D93444"/>
    <w:rsid w:val="00D95125"/>
    <w:rsid w:val="00DA1AF5"/>
    <w:rsid w:val="00DA2210"/>
    <w:rsid w:val="00DA29C6"/>
    <w:rsid w:val="00DA29D5"/>
    <w:rsid w:val="00DA2AB9"/>
    <w:rsid w:val="00DA3833"/>
    <w:rsid w:val="00DA404F"/>
    <w:rsid w:val="00DA514C"/>
    <w:rsid w:val="00DA764E"/>
    <w:rsid w:val="00DB1215"/>
    <w:rsid w:val="00DB2032"/>
    <w:rsid w:val="00DB2470"/>
    <w:rsid w:val="00DB4961"/>
    <w:rsid w:val="00DB4A30"/>
    <w:rsid w:val="00DC116F"/>
    <w:rsid w:val="00DC3886"/>
    <w:rsid w:val="00DC4266"/>
    <w:rsid w:val="00DC43FD"/>
    <w:rsid w:val="00DC4C2D"/>
    <w:rsid w:val="00DC6612"/>
    <w:rsid w:val="00DC6A1C"/>
    <w:rsid w:val="00DC74C7"/>
    <w:rsid w:val="00DC7FB4"/>
    <w:rsid w:val="00DD096C"/>
    <w:rsid w:val="00DD421A"/>
    <w:rsid w:val="00DD696D"/>
    <w:rsid w:val="00DE27DB"/>
    <w:rsid w:val="00DE3194"/>
    <w:rsid w:val="00DE3DC6"/>
    <w:rsid w:val="00DE47FF"/>
    <w:rsid w:val="00DE5043"/>
    <w:rsid w:val="00DE5234"/>
    <w:rsid w:val="00DE5C0B"/>
    <w:rsid w:val="00DE656F"/>
    <w:rsid w:val="00DE7476"/>
    <w:rsid w:val="00DF0569"/>
    <w:rsid w:val="00DF0C47"/>
    <w:rsid w:val="00DF0F24"/>
    <w:rsid w:val="00DF1E45"/>
    <w:rsid w:val="00DF1EB6"/>
    <w:rsid w:val="00DF2AEA"/>
    <w:rsid w:val="00DF3A5B"/>
    <w:rsid w:val="00DF44BE"/>
    <w:rsid w:val="00DF45D4"/>
    <w:rsid w:val="00DF5964"/>
    <w:rsid w:val="00DF64FD"/>
    <w:rsid w:val="00DF67E6"/>
    <w:rsid w:val="00E00863"/>
    <w:rsid w:val="00E04AAF"/>
    <w:rsid w:val="00E05AF6"/>
    <w:rsid w:val="00E10958"/>
    <w:rsid w:val="00E116C0"/>
    <w:rsid w:val="00E1238D"/>
    <w:rsid w:val="00E127AC"/>
    <w:rsid w:val="00E12B70"/>
    <w:rsid w:val="00E130F8"/>
    <w:rsid w:val="00E13C07"/>
    <w:rsid w:val="00E14318"/>
    <w:rsid w:val="00E1742C"/>
    <w:rsid w:val="00E201E3"/>
    <w:rsid w:val="00E20348"/>
    <w:rsid w:val="00E21B15"/>
    <w:rsid w:val="00E24B2E"/>
    <w:rsid w:val="00E24EF9"/>
    <w:rsid w:val="00E24FB9"/>
    <w:rsid w:val="00E24FC1"/>
    <w:rsid w:val="00E2518C"/>
    <w:rsid w:val="00E26A4F"/>
    <w:rsid w:val="00E26CD1"/>
    <w:rsid w:val="00E26E46"/>
    <w:rsid w:val="00E26F82"/>
    <w:rsid w:val="00E3229C"/>
    <w:rsid w:val="00E32C0F"/>
    <w:rsid w:val="00E33339"/>
    <w:rsid w:val="00E34AA8"/>
    <w:rsid w:val="00E35189"/>
    <w:rsid w:val="00E35CE8"/>
    <w:rsid w:val="00E3674D"/>
    <w:rsid w:val="00E37714"/>
    <w:rsid w:val="00E41859"/>
    <w:rsid w:val="00E41BE8"/>
    <w:rsid w:val="00E41F4A"/>
    <w:rsid w:val="00E4226F"/>
    <w:rsid w:val="00E44149"/>
    <w:rsid w:val="00E44D80"/>
    <w:rsid w:val="00E44ECA"/>
    <w:rsid w:val="00E459C3"/>
    <w:rsid w:val="00E47A1E"/>
    <w:rsid w:val="00E526C5"/>
    <w:rsid w:val="00E52E4C"/>
    <w:rsid w:val="00E53A61"/>
    <w:rsid w:val="00E55122"/>
    <w:rsid w:val="00E55461"/>
    <w:rsid w:val="00E57384"/>
    <w:rsid w:val="00E5755C"/>
    <w:rsid w:val="00E60306"/>
    <w:rsid w:val="00E617C6"/>
    <w:rsid w:val="00E62F5B"/>
    <w:rsid w:val="00E643CD"/>
    <w:rsid w:val="00E64411"/>
    <w:rsid w:val="00E65043"/>
    <w:rsid w:val="00E6578A"/>
    <w:rsid w:val="00E65EE2"/>
    <w:rsid w:val="00E66ED8"/>
    <w:rsid w:val="00E678BB"/>
    <w:rsid w:val="00E7023F"/>
    <w:rsid w:val="00E726B2"/>
    <w:rsid w:val="00E7293B"/>
    <w:rsid w:val="00E74109"/>
    <w:rsid w:val="00E750F1"/>
    <w:rsid w:val="00E7565D"/>
    <w:rsid w:val="00E779C0"/>
    <w:rsid w:val="00E77A67"/>
    <w:rsid w:val="00E77BA9"/>
    <w:rsid w:val="00E80592"/>
    <w:rsid w:val="00E814E3"/>
    <w:rsid w:val="00E8321E"/>
    <w:rsid w:val="00E83542"/>
    <w:rsid w:val="00E838E9"/>
    <w:rsid w:val="00E8421E"/>
    <w:rsid w:val="00E85179"/>
    <w:rsid w:val="00E85570"/>
    <w:rsid w:val="00E87115"/>
    <w:rsid w:val="00E9090F"/>
    <w:rsid w:val="00E9172F"/>
    <w:rsid w:val="00E91B11"/>
    <w:rsid w:val="00E94028"/>
    <w:rsid w:val="00E94AC7"/>
    <w:rsid w:val="00E958B2"/>
    <w:rsid w:val="00E95D54"/>
    <w:rsid w:val="00E96E27"/>
    <w:rsid w:val="00E97745"/>
    <w:rsid w:val="00EA00A1"/>
    <w:rsid w:val="00EA0255"/>
    <w:rsid w:val="00EA082D"/>
    <w:rsid w:val="00EA0DE3"/>
    <w:rsid w:val="00EA0E4D"/>
    <w:rsid w:val="00EA1155"/>
    <w:rsid w:val="00EA1A1F"/>
    <w:rsid w:val="00EA2CB6"/>
    <w:rsid w:val="00EA3AE2"/>
    <w:rsid w:val="00EA3CB3"/>
    <w:rsid w:val="00EB0D17"/>
    <w:rsid w:val="00EB135B"/>
    <w:rsid w:val="00EB15E2"/>
    <w:rsid w:val="00EB1E0E"/>
    <w:rsid w:val="00EB33CC"/>
    <w:rsid w:val="00EB3EB2"/>
    <w:rsid w:val="00EB46D0"/>
    <w:rsid w:val="00EB5407"/>
    <w:rsid w:val="00EB68B9"/>
    <w:rsid w:val="00EB77D8"/>
    <w:rsid w:val="00EB791E"/>
    <w:rsid w:val="00EB7CEA"/>
    <w:rsid w:val="00EC100A"/>
    <w:rsid w:val="00EC2231"/>
    <w:rsid w:val="00EC2625"/>
    <w:rsid w:val="00EC2C43"/>
    <w:rsid w:val="00EC4C0E"/>
    <w:rsid w:val="00EC590F"/>
    <w:rsid w:val="00EC5AC0"/>
    <w:rsid w:val="00EC5D2A"/>
    <w:rsid w:val="00EC690E"/>
    <w:rsid w:val="00EC6D78"/>
    <w:rsid w:val="00EC6F84"/>
    <w:rsid w:val="00ED1C66"/>
    <w:rsid w:val="00ED1CB1"/>
    <w:rsid w:val="00ED1FB9"/>
    <w:rsid w:val="00ED3551"/>
    <w:rsid w:val="00ED44F9"/>
    <w:rsid w:val="00ED5015"/>
    <w:rsid w:val="00EE081F"/>
    <w:rsid w:val="00EE2D04"/>
    <w:rsid w:val="00EE4792"/>
    <w:rsid w:val="00EE4BF8"/>
    <w:rsid w:val="00EE5459"/>
    <w:rsid w:val="00EE56B9"/>
    <w:rsid w:val="00EE582D"/>
    <w:rsid w:val="00EE58D8"/>
    <w:rsid w:val="00EE72D2"/>
    <w:rsid w:val="00EE739D"/>
    <w:rsid w:val="00EF15F7"/>
    <w:rsid w:val="00EF1EE8"/>
    <w:rsid w:val="00EF27A7"/>
    <w:rsid w:val="00EF3482"/>
    <w:rsid w:val="00EF5CFE"/>
    <w:rsid w:val="00EF63BE"/>
    <w:rsid w:val="00EF69B2"/>
    <w:rsid w:val="00EF78F3"/>
    <w:rsid w:val="00F02711"/>
    <w:rsid w:val="00F02993"/>
    <w:rsid w:val="00F02CB4"/>
    <w:rsid w:val="00F049D5"/>
    <w:rsid w:val="00F05E86"/>
    <w:rsid w:val="00F06074"/>
    <w:rsid w:val="00F10F95"/>
    <w:rsid w:val="00F11A57"/>
    <w:rsid w:val="00F1256A"/>
    <w:rsid w:val="00F12AAD"/>
    <w:rsid w:val="00F13014"/>
    <w:rsid w:val="00F14F09"/>
    <w:rsid w:val="00F150DA"/>
    <w:rsid w:val="00F1560B"/>
    <w:rsid w:val="00F15BC4"/>
    <w:rsid w:val="00F172D2"/>
    <w:rsid w:val="00F17CBA"/>
    <w:rsid w:val="00F17E6F"/>
    <w:rsid w:val="00F20E7D"/>
    <w:rsid w:val="00F22804"/>
    <w:rsid w:val="00F22B15"/>
    <w:rsid w:val="00F233E8"/>
    <w:rsid w:val="00F23810"/>
    <w:rsid w:val="00F242C4"/>
    <w:rsid w:val="00F2485B"/>
    <w:rsid w:val="00F2541B"/>
    <w:rsid w:val="00F25A69"/>
    <w:rsid w:val="00F26F83"/>
    <w:rsid w:val="00F27A22"/>
    <w:rsid w:val="00F319A1"/>
    <w:rsid w:val="00F32866"/>
    <w:rsid w:val="00F33030"/>
    <w:rsid w:val="00F336D9"/>
    <w:rsid w:val="00F33A28"/>
    <w:rsid w:val="00F3687A"/>
    <w:rsid w:val="00F37030"/>
    <w:rsid w:val="00F37E63"/>
    <w:rsid w:val="00F4053B"/>
    <w:rsid w:val="00F41F12"/>
    <w:rsid w:val="00F4222D"/>
    <w:rsid w:val="00F424DA"/>
    <w:rsid w:val="00F425E4"/>
    <w:rsid w:val="00F429C9"/>
    <w:rsid w:val="00F43A6A"/>
    <w:rsid w:val="00F43CFB"/>
    <w:rsid w:val="00F445EF"/>
    <w:rsid w:val="00F45839"/>
    <w:rsid w:val="00F458D8"/>
    <w:rsid w:val="00F46E59"/>
    <w:rsid w:val="00F47635"/>
    <w:rsid w:val="00F47F4B"/>
    <w:rsid w:val="00F511C0"/>
    <w:rsid w:val="00F51A85"/>
    <w:rsid w:val="00F51E8A"/>
    <w:rsid w:val="00F52A54"/>
    <w:rsid w:val="00F539BE"/>
    <w:rsid w:val="00F54998"/>
    <w:rsid w:val="00F55598"/>
    <w:rsid w:val="00F57A72"/>
    <w:rsid w:val="00F57EF9"/>
    <w:rsid w:val="00F619EB"/>
    <w:rsid w:val="00F626F9"/>
    <w:rsid w:val="00F62BB7"/>
    <w:rsid w:val="00F631D3"/>
    <w:rsid w:val="00F65E36"/>
    <w:rsid w:val="00F65F75"/>
    <w:rsid w:val="00F719EC"/>
    <w:rsid w:val="00F73510"/>
    <w:rsid w:val="00F73537"/>
    <w:rsid w:val="00F73992"/>
    <w:rsid w:val="00F7591B"/>
    <w:rsid w:val="00F76ECD"/>
    <w:rsid w:val="00F77FEC"/>
    <w:rsid w:val="00F808AE"/>
    <w:rsid w:val="00F8142E"/>
    <w:rsid w:val="00F81728"/>
    <w:rsid w:val="00F833C2"/>
    <w:rsid w:val="00F83F9A"/>
    <w:rsid w:val="00F84D7D"/>
    <w:rsid w:val="00F85173"/>
    <w:rsid w:val="00F852DF"/>
    <w:rsid w:val="00F85E9F"/>
    <w:rsid w:val="00F86BD5"/>
    <w:rsid w:val="00F92D2D"/>
    <w:rsid w:val="00F94BAB"/>
    <w:rsid w:val="00F950C0"/>
    <w:rsid w:val="00F9592D"/>
    <w:rsid w:val="00F9606B"/>
    <w:rsid w:val="00F96711"/>
    <w:rsid w:val="00F97D20"/>
    <w:rsid w:val="00FA015C"/>
    <w:rsid w:val="00FA177C"/>
    <w:rsid w:val="00FA2B13"/>
    <w:rsid w:val="00FA347A"/>
    <w:rsid w:val="00FA3CFD"/>
    <w:rsid w:val="00FA479B"/>
    <w:rsid w:val="00FA638B"/>
    <w:rsid w:val="00FA6B8D"/>
    <w:rsid w:val="00FA7135"/>
    <w:rsid w:val="00FB1906"/>
    <w:rsid w:val="00FB5E42"/>
    <w:rsid w:val="00FB6496"/>
    <w:rsid w:val="00FB68DC"/>
    <w:rsid w:val="00FB6A18"/>
    <w:rsid w:val="00FB7387"/>
    <w:rsid w:val="00FB739C"/>
    <w:rsid w:val="00FC0365"/>
    <w:rsid w:val="00FC4C31"/>
    <w:rsid w:val="00FC4C3C"/>
    <w:rsid w:val="00FC675B"/>
    <w:rsid w:val="00FC6CB0"/>
    <w:rsid w:val="00FC7C0C"/>
    <w:rsid w:val="00FD05DC"/>
    <w:rsid w:val="00FD119D"/>
    <w:rsid w:val="00FD3282"/>
    <w:rsid w:val="00FD3C76"/>
    <w:rsid w:val="00FD6632"/>
    <w:rsid w:val="00FE00CD"/>
    <w:rsid w:val="00FE03AC"/>
    <w:rsid w:val="00FE0458"/>
    <w:rsid w:val="00FE0C09"/>
    <w:rsid w:val="00FE1C3B"/>
    <w:rsid w:val="00FE23D8"/>
    <w:rsid w:val="00FE262A"/>
    <w:rsid w:val="00FE36CF"/>
    <w:rsid w:val="00FE3A0D"/>
    <w:rsid w:val="00FE42B2"/>
    <w:rsid w:val="00FF0BF5"/>
    <w:rsid w:val="00FF14A3"/>
    <w:rsid w:val="00FF2639"/>
    <w:rsid w:val="00FF3AA5"/>
    <w:rsid w:val="00FF4830"/>
    <w:rsid w:val="00FF49C9"/>
    <w:rsid w:val="00FF57B0"/>
    <w:rsid w:val="00FF62EA"/>
    <w:rsid w:val="00FF7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814"/>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link w:val="LDTabletextChar"/>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uiPriority w:val="39"/>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6B6F63"/>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paragraph" w:styleId="BodyTextIndent">
    <w:name w:val="Body Text Indent"/>
    <w:basedOn w:val="Normal"/>
    <w:link w:val="BodyTextIndentChar"/>
    <w:uiPriority w:val="99"/>
    <w:semiHidden/>
    <w:unhideWhenUsed/>
    <w:rsid w:val="002701EE"/>
    <w:pPr>
      <w:spacing w:after="120"/>
      <w:ind w:left="283"/>
    </w:pPr>
  </w:style>
  <w:style w:type="character" w:customStyle="1" w:styleId="BodyTextIndentChar">
    <w:name w:val="Body Text Indent Char"/>
    <w:basedOn w:val="DefaultParagraphFont"/>
    <w:link w:val="BodyTextIndent"/>
    <w:uiPriority w:val="99"/>
    <w:semiHidden/>
    <w:rsid w:val="002701EE"/>
    <w:rPr>
      <w:rFonts w:ascii="Times New (W1)" w:hAnsi="Times New (W1)"/>
      <w:sz w:val="24"/>
      <w:szCs w:val="24"/>
      <w:lang w:eastAsia="en-US"/>
    </w:rPr>
  </w:style>
  <w:style w:type="paragraph" w:styleId="BodyTextFirstIndent2">
    <w:name w:val="Body Text First Indent 2"/>
    <w:basedOn w:val="BodyTextIndent"/>
    <w:link w:val="BodyTextFirstIndent2Char"/>
    <w:semiHidden/>
    <w:rsid w:val="002701EE"/>
    <w:pPr>
      <w:ind w:firstLine="210"/>
    </w:pPr>
  </w:style>
  <w:style w:type="character" w:customStyle="1" w:styleId="BodyTextFirstIndent2Char">
    <w:name w:val="Body Text First Indent 2 Char"/>
    <w:basedOn w:val="BodyTextIndentChar"/>
    <w:link w:val="BodyTextFirstIndent2"/>
    <w:semiHidden/>
    <w:rsid w:val="002701EE"/>
    <w:rPr>
      <w:rFonts w:ascii="Times New (W1)" w:hAnsi="Times New (W1)"/>
      <w:sz w:val="24"/>
      <w:szCs w:val="24"/>
      <w:lang w:eastAsia="en-US"/>
    </w:rPr>
  </w:style>
  <w:style w:type="character" w:customStyle="1" w:styleId="LDClauseHeadingChar">
    <w:name w:val="LDClauseHeading Char"/>
    <w:link w:val="LDClauseHeading"/>
    <w:locked/>
    <w:rsid w:val="002701EE"/>
    <w:rPr>
      <w:rFonts w:ascii="Arial" w:hAnsi="Arial"/>
      <w:b/>
      <w:sz w:val="24"/>
      <w:szCs w:val="24"/>
      <w:lang w:eastAsia="en-US"/>
    </w:rPr>
  </w:style>
  <w:style w:type="character" w:customStyle="1" w:styleId="LDdefinitionChar">
    <w:name w:val="LDdefinition Char"/>
    <w:link w:val="LDdefinition"/>
    <w:locked/>
    <w:rsid w:val="002701EE"/>
    <w:rPr>
      <w:sz w:val="24"/>
      <w:szCs w:val="24"/>
      <w:lang w:eastAsia="en-US"/>
    </w:rPr>
  </w:style>
  <w:style w:type="paragraph" w:customStyle="1" w:styleId="Default">
    <w:name w:val="Default"/>
    <w:rsid w:val="00F02CB4"/>
    <w:pPr>
      <w:autoSpaceDE w:val="0"/>
      <w:autoSpaceDN w:val="0"/>
      <w:adjustRightInd w:val="0"/>
    </w:pPr>
    <w:rPr>
      <w:color w:val="000000"/>
      <w:sz w:val="24"/>
      <w:szCs w:val="24"/>
    </w:rPr>
  </w:style>
  <w:style w:type="paragraph" w:customStyle="1" w:styleId="LDschedP1a">
    <w:name w:val="LDschedP1(a)"/>
    <w:basedOn w:val="LDTabletext"/>
    <w:qFormat/>
    <w:rsid w:val="004B1E5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4B1E5C"/>
    <w:pPr>
      <w:tabs>
        <w:tab w:val="clear" w:pos="404"/>
        <w:tab w:val="right" w:pos="507"/>
        <w:tab w:val="left" w:pos="649"/>
      </w:tabs>
      <w:spacing w:line="240" w:lineRule="atLeast"/>
      <w:ind w:left="507" w:hanging="507"/>
    </w:pPr>
    <w:rPr>
      <w:rFonts w:ascii="CG Times (WN)" w:hAnsi="CG Times (WN)"/>
    </w:rPr>
  </w:style>
  <w:style w:type="character" w:customStyle="1" w:styleId="LDTabletextChar">
    <w:name w:val="LDTabletext Char"/>
    <w:basedOn w:val="LDBodytextChar"/>
    <w:link w:val="LDTabletext"/>
    <w:rsid w:val="004B1E5C"/>
    <w:rPr>
      <w:sz w:val="24"/>
      <w:szCs w:val="24"/>
      <w:lang w:val="en-AU" w:eastAsia="en-US" w:bidi="ar-SA"/>
    </w:rPr>
  </w:style>
  <w:style w:type="paragraph" w:customStyle="1" w:styleId="LDschedP3A">
    <w:name w:val="LDschedP3(A)"/>
    <w:basedOn w:val="LDschedP2i"/>
    <w:rsid w:val="004B1E5C"/>
    <w:pPr>
      <w:tabs>
        <w:tab w:val="clear" w:pos="507"/>
        <w:tab w:val="clear" w:pos="649"/>
        <w:tab w:val="right" w:pos="676"/>
        <w:tab w:val="left" w:pos="916"/>
      </w:tabs>
      <w:ind w:left="851" w:hanging="851"/>
    </w:pPr>
    <w:rPr>
      <w:lang w:val="en-GB" w:eastAsia="en-AU"/>
    </w:rPr>
  </w:style>
  <w:style w:type="paragraph" w:styleId="EnvelopeReturn">
    <w:name w:val="envelope return"/>
    <w:basedOn w:val="Normal"/>
    <w:rsid w:val="00AE7481"/>
    <w:rPr>
      <w:rFonts w:ascii="Arial" w:hAnsi="Arial" w:cs="Arial"/>
      <w:sz w:val="20"/>
    </w:rPr>
  </w:style>
  <w:style w:type="character" w:customStyle="1" w:styleId="LDP2iChar">
    <w:name w:val="LDP2 (i) Char"/>
    <w:link w:val="LDP2i"/>
    <w:rsid w:val="00AE7481"/>
    <w:rPr>
      <w:sz w:val="24"/>
      <w:szCs w:val="24"/>
      <w:lang w:eastAsia="en-US"/>
    </w:rPr>
  </w:style>
  <w:style w:type="paragraph" w:styleId="TOCHeading">
    <w:name w:val="TOC Heading"/>
    <w:basedOn w:val="Heading1"/>
    <w:next w:val="Normal"/>
    <w:uiPriority w:val="39"/>
    <w:unhideWhenUsed/>
    <w:qFormat/>
    <w:rsid w:val="00753304"/>
    <w:pPr>
      <w:keepLines/>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character" w:styleId="Hyperlink">
    <w:name w:val="Hyperlink"/>
    <w:basedOn w:val="DefaultParagraphFont"/>
    <w:uiPriority w:val="99"/>
    <w:unhideWhenUsed/>
    <w:rsid w:val="004B5B86"/>
    <w:rPr>
      <w:color w:val="0000FF" w:themeColor="hyperlink"/>
      <w:u w:val="single"/>
    </w:rPr>
  </w:style>
  <w:style w:type="paragraph" w:customStyle="1" w:styleId="LDDictionary">
    <w:name w:val="LDDictionary"/>
    <w:basedOn w:val="LDDivision"/>
    <w:next w:val="LDReference"/>
    <w:rsid w:val="00AF6814"/>
    <w:pPr>
      <w:tabs>
        <w:tab w:val="left" w:pos="0"/>
      </w:tabs>
    </w:pPr>
  </w:style>
  <w:style w:type="paragraph" w:customStyle="1" w:styleId="Style1">
    <w:name w:val="Style1"/>
    <w:next w:val="LDReference"/>
    <w:qFormat/>
    <w:rsid w:val="00EB5407"/>
    <w:rPr>
      <w:rFonts w:ascii="Arial" w:hAnsi="Arial"/>
      <w:b/>
      <w:sz w:val="28"/>
      <w:szCs w:val="24"/>
      <w:lang w:eastAsia="en-US"/>
    </w:rPr>
  </w:style>
  <w:style w:type="paragraph" w:customStyle="1" w:styleId="LDdictionary0">
    <w:name w:val="LDdictionary"/>
    <w:basedOn w:val="Normal"/>
    <w:next w:val="LDReference"/>
    <w:qFormat/>
    <w:rsid w:val="001A5DAD"/>
    <w:pPr>
      <w:keepNext/>
      <w:tabs>
        <w:tab w:val="left" w:pos="0"/>
      </w:tabs>
      <w:spacing w:after="120"/>
    </w:pPr>
    <w:rPr>
      <w:rFonts w:ascii="Arial" w:hAnsi="Arial" w:cs="Arial"/>
      <w:b/>
      <w:sz w:val="28"/>
      <w:szCs w:val="28"/>
    </w:rPr>
  </w:style>
  <w:style w:type="paragraph" w:customStyle="1" w:styleId="ldquery0">
    <w:name w:val="ldquery"/>
    <w:basedOn w:val="Normal"/>
    <w:rsid w:val="003611C3"/>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3611C3"/>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styleId="ListParagraph">
    <w:name w:val="List Paragraph"/>
    <w:basedOn w:val="Normal"/>
    <w:uiPriority w:val="34"/>
    <w:qFormat/>
    <w:rsid w:val="00E7023F"/>
    <w:pPr>
      <w:tabs>
        <w:tab w:val="clear" w:pos="567"/>
      </w:tabs>
      <w:overflowPunct/>
      <w:autoSpaceDE/>
      <w:autoSpaceDN/>
      <w:adjustRightInd/>
      <w:ind w:left="720"/>
      <w:textAlignment w:val="auto"/>
    </w:pPr>
    <w:rPr>
      <w:rFonts w:asciiTheme="minorHAnsi" w:eastAsiaTheme="minorHAnsi" w:hAnsiTheme="minorHAnsi" w:cstheme="minorBidi"/>
      <w:sz w:val="22"/>
      <w:szCs w:val="22"/>
    </w:rPr>
  </w:style>
  <w:style w:type="paragraph" w:customStyle="1" w:styleId="Body">
    <w:name w:val="Body"/>
    <w:aliases w:val="b,Body Char Char Char,B1,bold,bullet,bu,B,b Char Char,b Char Char Char Char Char Char Char Char,b Char Char Char,b Char Char Char Char Char Char,Body Char1 Char1,A"/>
    <w:link w:val="B1Char4"/>
    <w:rsid w:val="00A944FA"/>
    <w:pPr>
      <w:spacing w:before="60" w:after="120" w:line="280" w:lineRule="atLeast"/>
    </w:pPr>
    <w:rPr>
      <w:rFonts w:ascii="Arial" w:hAnsi="Arial"/>
      <w:lang w:eastAsia="en-US"/>
    </w:rPr>
  </w:style>
  <w:style w:type="character" w:customStyle="1" w:styleId="B1Char4">
    <w:name w:val="B1 Char4"/>
    <w:link w:val="Body"/>
    <w:rsid w:val="00A944FA"/>
    <w:rPr>
      <w:rFonts w:ascii="Arial" w:hAnsi="Arial"/>
      <w:lang w:eastAsia="en-US"/>
    </w:rPr>
  </w:style>
  <w:style w:type="paragraph" w:customStyle="1" w:styleId="LdMinBullet">
    <w:name w:val="LdMinBullet"/>
    <w:basedOn w:val="Normal"/>
    <w:qFormat/>
    <w:rsid w:val="00AF5717"/>
    <w:pPr>
      <w:numPr>
        <w:numId w:val="37"/>
      </w:numPr>
      <w:tabs>
        <w:tab w:val="clear" w:pos="567"/>
        <w:tab w:val="left" w:pos="1080"/>
      </w:tabs>
      <w:overflowPunct/>
      <w:autoSpaceDE/>
      <w:autoSpaceDN/>
      <w:adjustRightInd/>
      <w:spacing w:after="120"/>
      <w:ind w:left="720"/>
      <w:textAlignment w:val="auto"/>
    </w:pPr>
    <w:rPr>
      <w:rFonts w:ascii="Calibri" w:hAnsi="Calibri"/>
      <w:color w:val="000000"/>
    </w:rPr>
  </w:style>
  <w:style w:type="paragraph" w:styleId="PlainText">
    <w:name w:val="Plain Text"/>
    <w:basedOn w:val="Normal"/>
    <w:link w:val="PlainTextChar"/>
    <w:uiPriority w:val="99"/>
    <w:unhideWhenUsed/>
    <w:rsid w:val="006F15F7"/>
    <w:pPr>
      <w:tabs>
        <w:tab w:val="clear" w:pos="567"/>
      </w:tabs>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F15F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1743">
      <w:bodyDiv w:val="1"/>
      <w:marLeft w:val="0"/>
      <w:marRight w:val="0"/>
      <w:marTop w:val="0"/>
      <w:marBottom w:val="0"/>
      <w:divBdr>
        <w:top w:val="none" w:sz="0" w:space="0" w:color="auto"/>
        <w:left w:val="none" w:sz="0" w:space="0" w:color="auto"/>
        <w:bottom w:val="none" w:sz="0" w:space="0" w:color="auto"/>
        <w:right w:val="none" w:sz="0" w:space="0" w:color="auto"/>
      </w:divBdr>
    </w:div>
    <w:div w:id="654991746">
      <w:bodyDiv w:val="1"/>
      <w:marLeft w:val="0"/>
      <w:marRight w:val="0"/>
      <w:marTop w:val="0"/>
      <w:marBottom w:val="0"/>
      <w:divBdr>
        <w:top w:val="none" w:sz="0" w:space="0" w:color="auto"/>
        <w:left w:val="none" w:sz="0" w:space="0" w:color="auto"/>
        <w:bottom w:val="none" w:sz="0" w:space="0" w:color="auto"/>
        <w:right w:val="none" w:sz="0" w:space="0" w:color="auto"/>
      </w:divBdr>
    </w:div>
    <w:div w:id="1449818065">
      <w:bodyDiv w:val="1"/>
      <w:marLeft w:val="0"/>
      <w:marRight w:val="0"/>
      <w:marTop w:val="0"/>
      <w:marBottom w:val="0"/>
      <w:divBdr>
        <w:top w:val="none" w:sz="0" w:space="0" w:color="auto"/>
        <w:left w:val="none" w:sz="0" w:space="0" w:color="auto"/>
        <w:bottom w:val="none" w:sz="0" w:space="0" w:color="auto"/>
        <w:right w:val="none" w:sz="0" w:space="0" w:color="auto"/>
      </w:divBdr>
    </w:div>
    <w:div w:id="1659074045">
      <w:bodyDiv w:val="1"/>
      <w:marLeft w:val="0"/>
      <w:marRight w:val="0"/>
      <w:marTop w:val="0"/>
      <w:marBottom w:val="0"/>
      <w:divBdr>
        <w:top w:val="none" w:sz="0" w:space="0" w:color="auto"/>
        <w:left w:val="none" w:sz="0" w:space="0" w:color="auto"/>
        <w:bottom w:val="none" w:sz="0" w:space="0" w:color="auto"/>
        <w:right w:val="none" w:sz="0" w:space="0" w:color="auto"/>
      </w:divBdr>
      <w:divsChild>
        <w:div w:id="1084107705">
          <w:marLeft w:val="0"/>
          <w:marRight w:val="0"/>
          <w:marTop w:val="0"/>
          <w:marBottom w:val="0"/>
          <w:divBdr>
            <w:top w:val="none" w:sz="0" w:space="0" w:color="auto"/>
            <w:left w:val="none" w:sz="0" w:space="0" w:color="auto"/>
            <w:bottom w:val="none" w:sz="0" w:space="0" w:color="auto"/>
            <w:right w:val="none" w:sz="0" w:space="0" w:color="auto"/>
          </w:divBdr>
          <w:divsChild>
            <w:div w:id="1821967028">
              <w:marLeft w:val="0"/>
              <w:marRight w:val="0"/>
              <w:marTop w:val="0"/>
              <w:marBottom w:val="0"/>
              <w:divBdr>
                <w:top w:val="none" w:sz="0" w:space="0" w:color="auto"/>
                <w:left w:val="none" w:sz="0" w:space="0" w:color="auto"/>
                <w:bottom w:val="none" w:sz="0" w:space="0" w:color="auto"/>
                <w:right w:val="none" w:sz="0" w:space="0" w:color="auto"/>
              </w:divBdr>
              <w:divsChild>
                <w:div w:id="1209297326">
                  <w:marLeft w:val="0"/>
                  <w:marRight w:val="0"/>
                  <w:marTop w:val="0"/>
                  <w:marBottom w:val="0"/>
                  <w:divBdr>
                    <w:top w:val="none" w:sz="0" w:space="0" w:color="auto"/>
                    <w:left w:val="none" w:sz="0" w:space="0" w:color="auto"/>
                    <w:bottom w:val="none" w:sz="0" w:space="0" w:color="auto"/>
                    <w:right w:val="none" w:sz="0" w:space="0" w:color="auto"/>
                  </w:divBdr>
                  <w:divsChild>
                    <w:div w:id="1464151292">
                      <w:marLeft w:val="0"/>
                      <w:marRight w:val="0"/>
                      <w:marTop w:val="0"/>
                      <w:marBottom w:val="0"/>
                      <w:divBdr>
                        <w:top w:val="none" w:sz="0" w:space="0" w:color="auto"/>
                        <w:left w:val="none" w:sz="0" w:space="0" w:color="auto"/>
                        <w:bottom w:val="none" w:sz="0" w:space="0" w:color="auto"/>
                        <w:right w:val="none" w:sz="0" w:space="0" w:color="auto"/>
                      </w:divBdr>
                      <w:divsChild>
                        <w:div w:id="558133638">
                          <w:marLeft w:val="0"/>
                          <w:marRight w:val="0"/>
                          <w:marTop w:val="0"/>
                          <w:marBottom w:val="0"/>
                          <w:divBdr>
                            <w:top w:val="none" w:sz="0" w:space="0" w:color="auto"/>
                            <w:left w:val="none" w:sz="0" w:space="0" w:color="auto"/>
                            <w:bottom w:val="none" w:sz="0" w:space="0" w:color="auto"/>
                            <w:right w:val="none" w:sz="0" w:space="0" w:color="auto"/>
                          </w:divBdr>
                          <w:divsChild>
                            <w:div w:id="1931548831">
                              <w:marLeft w:val="0"/>
                              <w:marRight w:val="0"/>
                              <w:marTop w:val="0"/>
                              <w:marBottom w:val="0"/>
                              <w:divBdr>
                                <w:top w:val="none" w:sz="0" w:space="0" w:color="auto"/>
                                <w:left w:val="none" w:sz="0" w:space="0" w:color="auto"/>
                                <w:bottom w:val="none" w:sz="0" w:space="0" w:color="auto"/>
                                <w:right w:val="none" w:sz="0" w:space="0" w:color="auto"/>
                              </w:divBdr>
                              <w:divsChild>
                                <w:div w:id="1158426817">
                                  <w:marLeft w:val="0"/>
                                  <w:marRight w:val="0"/>
                                  <w:marTop w:val="0"/>
                                  <w:marBottom w:val="0"/>
                                  <w:divBdr>
                                    <w:top w:val="none" w:sz="0" w:space="0" w:color="auto"/>
                                    <w:left w:val="none" w:sz="0" w:space="0" w:color="auto"/>
                                    <w:bottom w:val="none" w:sz="0" w:space="0" w:color="auto"/>
                                    <w:right w:val="none" w:sz="0" w:space="0" w:color="auto"/>
                                  </w:divBdr>
                                  <w:divsChild>
                                    <w:div w:id="635374424">
                                      <w:marLeft w:val="0"/>
                                      <w:marRight w:val="0"/>
                                      <w:marTop w:val="0"/>
                                      <w:marBottom w:val="0"/>
                                      <w:divBdr>
                                        <w:top w:val="none" w:sz="0" w:space="0" w:color="auto"/>
                                        <w:left w:val="none" w:sz="0" w:space="0" w:color="auto"/>
                                        <w:bottom w:val="none" w:sz="0" w:space="0" w:color="auto"/>
                                        <w:right w:val="none" w:sz="0" w:space="0" w:color="auto"/>
                                      </w:divBdr>
                                      <w:divsChild>
                                        <w:div w:id="1076591749">
                                          <w:marLeft w:val="0"/>
                                          <w:marRight w:val="0"/>
                                          <w:marTop w:val="0"/>
                                          <w:marBottom w:val="0"/>
                                          <w:divBdr>
                                            <w:top w:val="none" w:sz="0" w:space="0" w:color="auto"/>
                                            <w:left w:val="none" w:sz="0" w:space="0" w:color="auto"/>
                                            <w:bottom w:val="none" w:sz="0" w:space="0" w:color="auto"/>
                                            <w:right w:val="none" w:sz="0" w:space="0" w:color="auto"/>
                                          </w:divBdr>
                                          <w:divsChild>
                                            <w:div w:id="1047602744">
                                              <w:marLeft w:val="0"/>
                                              <w:marRight w:val="0"/>
                                              <w:marTop w:val="0"/>
                                              <w:marBottom w:val="0"/>
                                              <w:divBdr>
                                                <w:top w:val="none" w:sz="0" w:space="0" w:color="auto"/>
                                                <w:left w:val="none" w:sz="0" w:space="0" w:color="auto"/>
                                                <w:bottom w:val="none" w:sz="0" w:space="0" w:color="auto"/>
                                                <w:right w:val="none" w:sz="0" w:space="0" w:color="auto"/>
                                              </w:divBdr>
                                              <w:divsChild>
                                                <w:div w:id="2102796472">
                                                  <w:marLeft w:val="0"/>
                                                  <w:marRight w:val="0"/>
                                                  <w:marTop w:val="0"/>
                                                  <w:marBottom w:val="0"/>
                                                  <w:divBdr>
                                                    <w:top w:val="none" w:sz="0" w:space="0" w:color="auto"/>
                                                    <w:left w:val="none" w:sz="0" w:space="0" w:color="auto"/>
                                                    <w:bottom w:val="none" w:sz="0" w:space="0" w:color="auto"/>
                                                    <w:right w:val="none" w:sz="0" w:space="0" w:color="auto"/>
                                                  </w:divBdr>
                                                  <w:divsChild>
                                                    <w:div w:id="101457765">
                                                      <w:marLeft w:val="0"/>
                                                      <w:marRight w:val="0"/>
                                                      <w:marTop w:val="0"/>
                                                      <w:marBottom w:val="0"/>
                                                      <w:divBdr>
                                                        <w:top w:val="none" w:sz="0" w:space="0" w:color="auto"/>
                                                        <w:left w:val="none" w:sz="0" w:space="0" w:color="auto"/>
                                                        <w:bottom w:val="none" w:sz="0" w:space="0" w:color="auto"/>
                                                        <w:right w:val="none" w:sz="0" w:space="0" w:color="auto"/>
                                                      </w:divBdr>
                                                      <w:divsChild>
                                                        <w:div w:id="17044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527815">
      <w:bodyDiv w:val="1"/>
      <w:marLeft w:val="0"/>
      <w:marRight w:val="0"/>
      <w:marTop w:val="0"/>
      <w:marBottom w:val="0"/>
      <w:divBdr>
        <w:top w:val="none" w:sz="0" w:space="0" w:color="auto"/>
        <w:left w:val="none" w:sz="0" w:space="0" w:color="auto"/>
        <w:bottom w:val="none" w:sz="0" w:space="0" w:color="auto"/>
        <w:right w:val="none" w:sz="0" w:space="0" w:color="auto"/>
      </w:divBdr>
    </w:div>
    <w:div w:id="189700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A72BA-3041-4A4C-A6DF-0B960D75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5316</Words>
  <Characters>28886</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2017-11-24T03:04:00Z</dcterms:created>
  <dcterms:modified xsi:type="dcterms:W3CDTF">2017-11-30T01:06:00Z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848529255</vt:i4>
  </property>
</Properties>
</file>