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E6023" w14:textId="612AFDD8" w:rsidR="002436BD" w:rsidRPr="002C6D26" w:rsidRDefault="002436BD" w:rsidP="00DF7DA0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C6D26">
        <w:rPr>
          <w:rFonts w:ascii="Times New Roman" w:hAnsi="Times New Roman"/>
          <w:sz w:val="24"/>
          <w:szCs w:val="24"/>
        </w:rPr>
        <w:t>Banking (prudential stand</w:t>
      </w:r>
      <w:r w:rsidR="00DC306D">
        <w:rPr>
          <w:rFonts w:ascii="Times New Roman" w:hAnsi="Times New Roman"/>
          <w:sz w:val="24"/>
          <w:szCs w:val="24"/>
        </w:rPr>
        <w:t>ard) determination No. 4</w:t>
      </w:r>
      <w:r w:rsidR="00CA63EA">
        <w:rPr>
          <w:rFonts w:ascii="Times New Roman" w:hAnsi="Times New Roman"/>
          <w:sz w:val="24"/>
          <w:szCs w:val="24"/>
        </w:rPr>
        <w:t xml:space="preserve"> of 2017</w:t>
      </w:r>
    </w:p>
    <w:p w14:paraId="070AD857" w14:textId="77777777" w:rsidR="002436BD" w:rsidRPr="002C6D26" w:rsidRDefault="002436BD" w:rsidP="00DF7DA0">
      <w:pPr>
        <w:pStyle w:val="Heading"/>
        <w:tabs>
          <w:tab w:val="left" w:pos="360"/>
        </w:tabs>
        <w:spacing w:after="240"/>
        <w:jc w:val="center"/>
        <w:rPr>
          <w:rFonts w:ascii="Times New Roman" w:hAnsi="Times New Roman"/>
          <w:sz w:val="24"/>
          <w:szCs w:val="24"/>
          <w:u w:val="single"/>
        </w:rPr>
      </w:pPr>
      <w:bookmarkStart w:id="1" w:name="bkInstrumentSubTitle"/>
      <w:bookmarkEnd w:id="1"/>
      <w:r w:rsidRPr="002C6D26">
        <w:rPr>
          <w:rFonts w:ascii="Times New Roman" w:hAnsi="Times New Roman"/>
          <w:sz w:val="24"/>
          <w:szCs w:val="24"/>
          <w:u w:val="single"/>
        </w:rPr>
        <w:t>EXPLANATORY STATEMENT</w:t>
      </w:r>
    </w:p>
    <w:p w14:paraId="461A28DE" w14:textId="77777777" w:rsidR="002436BD" w:rsidRPr="002C6D26" w:rsidRDefault="002436BD" w:rsidP="00DF7DA0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r w:rsidRPr="002C6D26">
        <w:rPr>
          <w:rFonts w:ascii="Times New Roman" w:hAnsi="Times New Roman"/>
          <w:sz w:val="24"/>
          <w:szCs w:val="24"/>
        </w:rPr>
        <w:t>Prepared by the Australian Prudential Regulation Authority (APRA)</w:t>
      </w:r>
    </w:p>
    <w:p w14:paraId="749EAD61" w14:textId="77777777" w:rsidR="002436BD" w:rsidRPr="002C6D26" w:rsidRDefault="002436BD" w:rsidP="00DF7DA0">
      <w:pPr>
        <w:pStyle w:val="Heading"/>
        <w:tabs>
          <w:tab w:val="left" w:pos="360"/>
        </w:tabs>
        <w:spacing w:after="240"/>
        <w:jc w:val="center"/>
        <w:rPr>
          <w:rFonts w:ascii="Times New Roman" w:hAnsi="Times New Roman"/>
          <w:b w:val="0"/>
          <w:sz w:val="24"/>
          <w:szCs w:val="24"/>
        </w:rPr>
      </w:pPr>
      <w:r w:rsidRPr="002C6D26">
        <w:rPr>
          <w:rFonts w:ascii="Times New Roman" w:hAnsi="Times New Roman"/>
          <w:b w:val="0"/>
          <w:i/>
          <w:sz w:val="24"/>
          <w:szCs w:val="24"/>
        </w:rPr>
        <w:t>Banking Act 1959</w:t>
      </w:r>
      <w:r w:rsidRPr="002C6D26">
        <w:rPr>
          <w:rFonts w:ascii="Times New Roman" w:hAnsi="Times New Roman"/>
          <w:b w:val="0"/>
          <w:sz w:val="24"/>
          <w:szCs w:val="24"/>
        </w:rPr>
        <w:t xml:space="preserve">, </w:t>
      </w:r>
      <w:r w:rsidRPr="002C6D26">
        <w:rPr>
          <w:rFonts w:ascii="Times New Roman" w:hAnsi="Times New Roman"/>
          <w:b w:val="0"/>
          <w:color w:val="000000"/>
          <w:sz w:val="24"/>
          <w:szCs w:val="24"/>
        </w:rPr>
        <w:t>section 11AF</w:t>
      </w:r>
    </w:p>
    <w:p w14:paraId="066E4F30" w14:textId="77777777" w:rsidR="002436BD" w:rsidRPr="002C6D26" w:rsidRDefault="002436BD" w:rsidP="00DF7DA0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bookmarkStart w:id="2" w:name="bkAct"/>
      <w:bookmarkStart w:id="3" w:name="bkExplanatory"/>
      <w:bookmarkEnd w:id="2"/>
      <w:bookmarkEnd w:id="3"/>
      <w:r w:rsidRPr="002C6D26">
        <w:rPr>
          <w:rFonts w:ascii="Times New Roman" w:hAnsi="Times New Roman"/>
          <w:sz w:val="24"/>
          <w:szCs w:val="24"/>
        </w:rPr>
        <w:t xml:space="preserve">Under subsection 11AF(1) of the </w:t>
      </w:r>
      <w:r w:rsidRPr="002C6D26">
        <w:rPr>
          <w:rFonts w:ascii="Times New Roman" w:hAnsi="Times New Roman"/>
          <w:i/>
          <w:sz w:val="24"/>
          <w:szCs w:val="24"/>
        </w:rPr>
        <w:t>Banking Act 1959</w:t>
      </w:r>
      <w:r w:rsidRPr="002C6D26">
        <w:rPr>
          <w:rFonts w:ascii="Times New Roman" w:hAnsi="Times New Roman"/>
          <w:sz w:val="24"/>
          <w:szCs w:val="24"/>
        </w:rPr>
        <w:t xml:space="preserve"> </w:t>
      </w:r>
      <w:r w:rsidRPr="007428D4">
        <w:rPr>
          <w:rFonts w:ascii="Times New Roman" w:hAnsi="Times New Roman"/>
          <w:sz w:val="24"/>
          <w:szCs w:val="24"/>
        </w:rPr>
        <w:t>(the Act),</w:t>
      </w:r>
      <w:r w:rsidRPr="002C6D26">
        <w:rPr>
          <w:rFonts w:ascii="Times New Roman" w:hAnsi="Times New Roman"/>
          <w:sz w:val="24"/>
          <w:szCs w:val="24"/>
        </w:rPr>
        <w:t xml:space="preserve"> APRA has the power to determine standards </w:t>
      </w:r>
      <w:r w:rsidRPr="007428D4">
        <w:rPr>
          <w:rFonts w:ascii="Times New Roman" w:hAnsi="Times New Roman"/>
          <w:sz w:val="24"/>
          <w:szCs w:val="24"/>
        </w:rPr>
        <w:t>(prudential standards),</w:t>
      </w:r>
      <w:r w:rsidRPr="002C6D26">
        <w:rPr>
          <w:rFonts w:ascii="Times New Roman" w:hAnsi="Times New Roman"/>
          <w:sz w:val="24"/>
          <w:szCs w:val="24"/>
        </w:rPr>
        <w:t xml:space="preserve"> in writing, in relation to prudential matters to be complied with by authorised deposit-taking institutions </w:t>
      </w:r>
      <w:r w:rsidRPr="007428D4">
        <w:rPr>
          <w:rFonts w:ascii="Times New Roman" w:hAnsi="Times New Roman"/>
          <w:sz w:val="24"/>
          <w:szCs w:val="24"/>
        </w:rPr>
        <w:t>(ADIs)</w:t>
      </w:r>
      <w:r w:rsidRPr="002C6D26">
        <w:rPr>
          <w:rFonts w:ascii="Times New Roman" w:hAnsi="Times New Roman"/>
          <w:sz w:val="24"/>
          <w:szCs w:val="24"/>
        </w:rPr>
        <w:t xml:space="preserve"> and authorised non-operating holding companies </w:t>
      </w:r>
      <w:r w:rsidRPr="007428D4">
        <w:rPr>
          <w:rFonts w:ascii="Times New Roman" w:hAnsi="Times New Roman"/>
          <w:sz w:val="24"/>
          <w:szCs w:val="24"/>
        </w:rPr>
        <w:t>(authorised NOHCs).</w:t>
      </w:r>
      <w:r w:rsidR="00F30C81" w:rsidRPr="00F30C81">
        <w:rPr>
          <w:rFonts w:ascii="Times New Roman" w:hAnsi="Times New Roman"/>
          <w:sz w:val="24"/>
          <w:szCs w:val="24"/>
        </w:rPr>
        <w:t xml:space="preserve"> Under subsection 11AF(3) of the Act, APRA may, in writing, vary or revoke a prudential standard.</w:t>
      </w:r>
    </w:p>
    <w:p w14:paraId="50E09C1C" w14:textId="45732867" w:rsidR="00246723" w:rsidRDefault="002436BD" w:rsidP="00DF7DA0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6C22B0">
        <w:rPr>
          <w:rFonts w:ascii="Times New Roman" w:hAnsi="Times New Roman"/>
          <w:sz w:val="24"/>
          <w:szCs w:val="24"/>
        </w:rPr>
        <w:t xml:space="preserve">28 November </w:t>
      </w:r>
      <w:r w:rsidR="00DC306D">
        <w:rPr>
          <w:rFonts w:ascii="Times New Roman" w:hAnsi="Times New Roman"/>
          <w:sz w:val="24"/>
          <w:szCs w:val="24"/>
        </w:rPr>
        <w:t xml:space="preserve">2017, </w:t>
      </w:r>
      <w:r>
        <w:rPr>
          <w:rFonts w:ascii="Times New Roman" w:hAnsi="Times New Roman"/>
          <w:sz w:val="24"/>
          <w:szCs w:val="24"/>
        </w:rPr>
        <w:t xml:space="preserve">APRA made </w:t>
      </w:r>
      <w:r w:rsidRPr="002C6D26">
        <w:rPr>
          <w:rFonts w:ascii="Times New Roman" w:hAnsi="Times New Roman"/>
          <w:sz w:val="24"/>
          <w:szCs w:val="24"/>
        </w:rPr>
        <w:t>Banking (prudential stand</w:t>
      </w:r>
      <w:r w:rsidR="0062183E">
        <w:rPr>
          <w:rFonts w:ascii="Times New Roman" w:hAnsi="Times New Roman"/>
          <w:sz w:val="24"/>
          <w:szCs w:val="24"/>
        </w:rPr>
        <w:t xml:space="preserve">ard) determination No. </w:t>
      </w:r>
      <w:r w:rsidR="00DC306D">
        <w:rPr>
          <w:rFonts w:ascii="Times New Roman" w:hAnsi="Times New Roman"/>
          <w:sz w:val="24"/>
          <w:szCs w:val="24"/>
        </w:rPr>
        <w:t>4</w:t>
      </w:r>
      <w:r w:rsidR="0062183E">
        <w:rPr>
          <w:rFonts w:ascii="Times New Roman" w:hAnsi="Times New Roman"/>
          <w:sz w:val="24"/>
          <w:szCs w:val="24"/>
        </w:rPr>
        <w:t xml:space="preserve"> of 2017</w:t>
      </w:r>
      <w:r w:rsidRPr="002C6D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(the instrument)</w:t>
      </w:r>
      <w:r w:rsidR="00103D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which </w:t>
      </w:r>
      <w:r w:rsidR="009927BF">
        <w:rPr>
          <w:rFonts w:ascii="Times New Roman" w:hAnsi="Times New Roman"/>
          <w:sz w:val="24"/>
          <w:szCs w:val="24"/>
        </w:rPr>
        <w:t xml:space="preserve">revokes </w:t>
      </w:r>
      <w:r w:rsidR="004C1547">
        <w:rPr>
          <w:rFonts w:ascii="Times New Roman" w:hAnsi="Times New Roman"/>
          <w:i/>
          <w:sz w:val="24"/>
          <w:szCs w:val="24"/>
        </w:rPr>
        <w:t>Prudential Standard APS 111</w:t>
      </w:r>
      <w:r w:rsidR="009927BF" w:rsidRPr="009927BF">
        <w:rPr>
          <w:rFonts w:ascii="Times New Roman" w:hAnsi="Times New Roman"/>
          <w:i/>
          <w:sz w:val="24"/>
          <w:szCs w:val="24"/>
        </w:rPr>
        <w:t xml:space="preserve"> Capital Adequacy</w:t>
      </w:r>
      <w:r w:rsidR="004C1547">
        <w:rPr>
          <w:rFonts w:ascii="Times New Roman" w:hAnsi="Times New Roman"/>
          <w:i/>
          <w:sz w:val="24"/>
          <w:szCs w:val="24"/>
        </w:rPr>
        <w:t>: Measurement of Capital</w:t>
      </w:r>
      <w:r w:rsidR="009927BF" w:rsidRPr="009927BF">
        <w:rPr>
          <w:rFonts w:ascii="Times New Roman" w:hAnsi="Times New Roman"/>
          <w:sz w:val="24"/>
          <w:szCs w:val="24"/>
        </w:rPr>
        <w:t xml:space="preserve"> </w:t>
      </w:r>
      <w:r w:rsidR="009927BF">
        <w:rPr>
          <w:rFonts w:ascii="Times New Roman" w:hAnsi="Times New Roman"/>
          <w:sz w:val="24"/>
          <w:szCs w:val="24"/>
        </w:rPr>
        <w:t xml:space="preserve">made </w:t>
      </w:r>
      <w:r w:rsidR="009927BF" w:rsidRPr="009927BF">
        <w:rPr>
          <w:rFonts w:ascii="Times New Roman" w:hAnsi="Times New Roman"/>
          <w:sz w:val="24"/>
          <w:szCs w:val="24"/>
        </w:rPr>
        <w:t>under Banking (prudenti</w:t>
      </w:r>
      <w:r w:rsidR="00F55BC6">
        <w:rPr>
          <w:rFonts w:ascii="Times New Roman" w:hAnsi="Times New Roman"/>
          <w:sz w:val="24"/>
          <w:szCs w:val="24"/>
        </w:rPr>
        <w:t>al standard) determination No. 1</w:t>
      </w:r>
      <w:r w:rsidR="009927BF" w:rsidRPr="009927BF">
        <w:rPr>
          <w:rFonts w:ascii="Times New Roman" w:hAnsi="Times New Roman"/>
          <w:sz w:val="24"/>
          <w:szCs w:val="24"/>
        </w:rPr>
        <w:t xml:space="preserve"> of 20</w:t>
      </w:r>
      <w:r w:rsidR="00F55BC6">
        <w:rPr>
          <w:rFonts w:ascii="Times New Roman" w:hAnsi="Times New Roman"/>
          <w:sz w:val="24"/>
          <w:szCs w:val="24"/>
        </w:rPr>
        <w:t>14</w:t>
      </w:r>
      <w:r w:rsidR="009927BF">
        <w:rPr>
          <w:rFonts w:ascii="Times New Roman" w:hAnsi="Times New Roman"/>
          <w:sz w:val="24"/>
          <w:szCs w:val="24"/>
        </w:rPr>
        <w:t xml:space="preserve"> and </w:t>
      </w:r>
      <w:r w:rsidRPr="002C6D26">
        <w:rPr>
          <w:rFonts w:ascii="Times New Roman" w:hAnsi="Times New Roman"/>
          <w:sz w:val="24"/>
          <w:szCs w:val="24"/>
        </w:rPr>
        <w:t xml:space="preserve">determines </w:t>
      </w:r>
      <w:r w:rsidR="00E758B5">
        <w:rPr>
          <w:rFonts w:ascii="Times New Roman" w:hAnsi="Times New Roman"/>
          <w:sz w:val="24"/>
          <w:szCs w:val="24"/>
        </w:rPr>
        <w:t xml:space="preserve">a new </w:t>
      </w:r>
      <w:r>
        <w:rPr>
          <w:rFonts w:ascii="Times New Roman" w:hAnsi="Times New Roman"/>
          <w:i/>
          <w:sz w:val="24"/>
          <w:szCs w:val="24"/>
        </w:rPr>
        <w:t>Prudential Standard</w:t>
      </w:r>
      <w:r w:rsidRPr="00246723">
        <w:rPr>
          <w:rFonts w:ascii="Times New Roman" w:hAnsi="Times New Roman"/>
          <w:sz w:val="24"/>
          <w:szCs w:val="24"/>
        </w:rPr>
        <w:t xml:space="preserve"> </w:t>
      </w:r>
      <w:r w:rsidR="0040175E" w:rsidRPr="0040175E">
        <w:rPr>
          <w:rFonts w:ascii="Times New Roman" w:hAnsi="Times New Roman"/>
          <w:i/>
          <w:sz w:val="24"/>
          <w:szCs w:val="24"/>
        </w:rPr>
        <w:t>APS</w:t>
      </w:r>
      <w:r w:rsidR="004C1547">
        <w:rPr>
          <w:rFonts w:ascii="Times New Roman" w:hAnsi="Times New Roman"/>
          <w:i/>
          <w:sz w:val="24"/>
          <w:szCs w:val="24"/>
        </w:rPr>
        <w:t xml:space="preserve"> 111</w:t>
      </w:r>
      <w:r w:rsidR="0040175E" w:rsidRPr="0040175E">
        <w:rPr>
          <w:rFonts w:ascii="Times New Roman" w:hAnsi="Times New Roman"/>
          <w:i/>
          <w:sz w:val="24"/>
          <w:szCs w:val="24"/>
        </w:rPr>
        <w:t xml:space="preserve"> Capital Adequacy</w:t>
      </w:r>
      <w:r w:rsidR="004C1547">
        <w:rPr>
          <w:rFonts w:ascii="Times New Roman" w:hAnsi="Times New Roman"/>
          <w:i/>
          <w:sz w:val="24"/>
          <w:szCs w:val="24"/>
        </w:rPr>
        <w:t>: Measurement of Capital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(APS </w:t>
      </w:r>
      <w:r w:rsidR="004C1547">
        <w:rPr>
          <w:rFonts w:ascii="Times New Roman" w:hAnsi="Times New Roman"/>
          <w:sz w:val="24"/>
          <w:szCs w:val="24"/>
        </w:rPr>
        <w:t>111</w:t>
      </w:r>
      <w:r>
        <w:rPr>
          <w:rFonts w:ascii="Times New Roman" w:hAnsi="Times New Roman"/>
          <w:sz w:val="24"/>
          <w:szCs w:val="24"/>
        </w:rPr>
        <w:t>)</w:t>
      </w:r>
      <w:r w:rsidR="00246723">
        <w:rPr>
          <w:rFonts w:ascii="Times New Roman" w:hAnsi="Times New Roman"/>
          <w:sz w:val="24"/>
          <w:szCs w:val="24"/>
        </w:rPr>
        <w:t>.</w:t>
      </w:r>
      <w:r w:rsidR="00003D3A" w:rsidRPr="00003D3A">
        <w:t xml:space="preserve"> </w:t>
      </w:r>
    </w:p>
    <w:p w14:paraId="53D1B670" w14:textId="56ED19BF" w:rsidR="002436BD" w:rsidRDefault="00246723" w:rsidP="00DF7DA0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instrument commences on</w:t>
      </w:r>
      <w:r w:rsidR="002436BD" w:rsidRPr="002C6D26">
        <w:rPr>
          <w:rFonts w:ascii="Times New Roman" w:hAnsi="Times New Roman"/>
          <w:sz w:val="24"/>
          <w:szCs w:val="24"/>
        </w:rPr>
        <w:t xml:space="preserve"> </w:t>
      </w:r>
      <w:r w:rsidR="004C1547">
        <w:rPr>
          <w:rFonts w:ascii="Times New Roman" w:hAnsi="Times New Roman"/>
          <w:sz w:val="24"/>
          <w:szCs w:val="24"/>
        </w:rPr>
        <w:t>1 January 2018</w:t>
      </w:r>
      <w:r w:rsidR="002436BD" w:rsidRPr="002C6D26">
        <w:rPr>
          <w:rFonts w:ascii="Times New Roman" w:hAnsi="Times New Roman"/>
          <w:sz w:val="24"/>
          <w:szCs w:val="24"/>
        </w:rPr>
        <w:t xml:space="preserve">. </w:t>
      </w:r>
    </w:p>
    <w:p w14:paraId="25ABAD4C" w14:textId="77777777" w:rsidR="002436BD" w:rsidRDefault="002436BD" w:rsidP="00DF7DA0">
      <w:pPr>
        <w:pStyle w:val="Heading"/>
        <w:keepNext/>
        <w:numPr>
          <w:ilvl w:val="0"/>
          <w:numId w:val="2"/>
        </w:numPr>
        <w:spacing w:after="240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2C6D26">
        <w:rPr>
          <w:rFonts w:ascii="Times New Roman" w:hAnsi="Times New Roman"/>
          <w:sz w:val="24"/>
          <w:szCs w:val="24"/>
        </w:rPr>
        <w:t>Background</w:t>
      </w:r>
    </w:p>
    <w:p w14:paraId="62CE0CBA" w14:textId="3BB9C818" w:rsidR="00562EAC" w:rsidRPr="00562EAC" w:rsidRDefault="00562EAC" w:rsidP="00662C21">
      <w:pPr>
        <w:pStyle w:val="Heading"/>
        <w:spacing w:after="240"/>
        <w:outlineLvl w:val="0"/>
        <w:rPr>
          <w:rFonts w:ascii="Times New Roman" w:hAnsi="Times New Roman"/>
          <w:b w:val="0"/>
          <w:sz w:val="24"/>
          <w:szCs w:val="24"/>
        </w:rPr>
      </w:pPr>
      <w:r w:rsidRPr="00562EAC">
        <w:rPr>
          <w:rFonts w:ascii="Times New Roman" w:hAnsi="Times New Roman"/>
          <w:b w:val="0"/>
          <w:sz w:val="24"/>
          <w:szCs w:val="24"/>
        </w:rPr>
        <w:t xml:space="preserve">APRA’s mandate is to ensure the safety and soundness of prudentially regulated </w:t>
      </w:r>
      <w:r w:rsidR="008A7532">
        <w:rPr>
          <w:rFonts w:ascii="Times New Roman" w:hAnsi="Times New Roman"/>
          <w:b w:val="0"/>
          <w:sz w:val="24"/>
          <w:szCs w:val="24"/>
        </w:rPr>
        <w:t xml:space="preserve">financial institutions </w:t>
      </w:r>
      <w:r w:rsidRPr="00562EAC">
        <w:rPr>
          <w:rFonts w:ascii="Times New Roman" w:hAnsi="Times New Roman"/>
          <w:b w:val="0"/>
          <w:sz w:val="24"/>
          <w:szCs w:val="24"/>
        </w:rPr>
        <w:t>so that they can meet their financial promises to depositors</w:t>
      </w:r>
      <w:r w:rsidR="008A7532">
        <w:rPr>
          <w:rFonts w:ascii="Times New Roman" w:hAnsi="Times New Roman"/>
          <w:b w:val="0"/>
          <w:sz w:val="24"/>
          <w:szCs w:val="24"/>
        </w:rPr>
        <w:t>, policyholders and fund members</w:t>
      </w:r>
      <w:r w:rsidRPr="00562EAC">
        <w:rPr>
          <w:rFonts w:ascii="Times New Roman" w:hAnsi="Times New Roman"/>
          <w:b w:val="0"/>
          <w:sz w:val="24"/>
          <w:szCs w:val="24"/>
        </w:rPr>
        <w:t xml:space="preserve"> within a stable, efficient and competitive financial system. A core element </w:t>
      </w:r>
      <w:r w:rsidR="0065130C">
        <w:rPr>
          <w:rFonts w:ascii="Times New Roman" w:hAnsi="Times New Roman"/>
          <w:b w:val="0"/>
          <w:sz w:val="24"/>
          <w:szCs w:val="24"/>
        </w:rPr>
        <w:t xml:space="preserve">of APRA’s prudential framework </w:t>
      </w:r>
      <w:r w:rsidR="0030315A">
        <w:rPr>
          <w:rFonts w:ascii="Times New Roman" w:hAnsi="Times New Roman"/>
          <w:b w:val="0"/>
          <w:sz w:val="24"/>
          <w:szCs w:val="24"/>
        </w:rPr>
        <w:t xml:space="preserve">is measuring the capital adequacy of </w:t>
      </w:r>
      <w:r w:rsidR="00103D85">
        <w:rPr>
          <w:rFonts w:ascii="Times New Roman" w:hAnsi="Times New Roman"/>
          <w:b w:val="0"/>
          <w:sz w:val="24"/>
          <w:szCs w:val="24"/>
        </w:rPr>
        <w:t>ADIs</w:t>
      </w:r>
      <w:r w:rsidR="0030315A">
        <w:rPr>
          <w:rFonts w:ascii="Times New Roman" w:hAnsi="Times New Roman"/>
          <w:b w:val="0"/>
          <w:sz w:val="24"/>
          <w:szCs w:val="24"/>
        </w:rPr>
        <w:t xml:space="preserve"> to ensure they hold adequa</w:t>
      </w:r>
      <w:r w:rsidR="00277949">
        <w:rPr>
          <w:rFonts w:ascii="Times New Roman" w:hAnsi="Times New Roman"/>
          <w:b w:val="0"/>
          <w:sz w:val="24"/>
          <w:szCs w:val="24"/>
        </w:rPr>
        <w:t>te</w:t>
      </w:r>
      <w:r w:rsidR="0030315A">
        <w:rPr>
          <w:rFonts w:ascii="Times New Roman" w:hAnsi="Times New Roman"/>
          <w:b w:val="0"/>
          <w:sz w:val="24"/>
          <w:szCs w:val="24"/>
        </w:rPr>
        <w:t xml:space="preserve"> capital to </w:t>
      </w:r>
      <w:r w:rsidRPr="00562EAC">
        <w:rPr>
          <w:rFonts w:ascii="Times New Roman" w:hAnsi="Times New Roman"/>
          <w:b w:val="0"/>
          <w:sz w:val="24"/>
          <w:szCs w:val="24"/>
        </w:rPr>
        <w:t>cover the risk</w:t>
      </w:r>
      <w:r w:rsidR="00574CDF">
        <w:rPr>
          <w:rFonts w:ascii="Times New Roman" w:hAnsi="Times New Roman"/>
          <w:b w:val="0"/>
          <w:sz w:val="24"/>
          <w:szCs w:val="24"/>
        </w:rPr>
        <w:t>s</w:t>
      </w:r>
      <w:r w:rsidR="00D93AD9">
        <w:rPr>
          <w:rFonts w:ascii="Times New Roman" w:hAnsi="Times New Roman"/>
          <w:b w:val="0"/>
          <w:sz w:val="24"/>
          <w:szCs w:val="24"/>
        </w:rPr>
        <w:t xml:space="preserve"> </w:t>
      </w:r>
      <w:r w:rsidR="007C3031">
        <w:rPr>
          <w:rFonts w:ascii="Times New Roman" w:hAnsi="Times New Roman"/>
          <w:b w:val="0"/>
          <w:sz w:val="24"/>
          <w:szCs w:val="24"/>
        </w:rPr>
        <w:t xml:space="preserve">arising </w:t>
      </w:r>
      <w:r w:rsidR="00C43B88">
        <w:rPr>
          <w:rFonts w:ascii="Times New Roman" w:hAnsi="Times New Roman"/>
          <w:b w:val="0"/>
          <w:sz w:val="24"/>
          <w:szCs w:val="24"/>
        </w:rPr>
        <w:t xml:space="preserve">from </w:t>
      </w:r>
      <w:r w:rsidRPr="00562EAC">
        <w:rPr>
          <w:rFonts w:ascii="Times New Roman" w:hAnsi="Times New Roman"/>
          <w:b w:val="0"/>
          <w:sz w:val="24"/>
          <w:szCs w:val="24"/>
        </w:rPr>
        <w:t xml:space="preserve">their </w:t>
      </w:r>
      <w:r w:rsidR="00C43B88">
        <w:rPr>
          <w:rFonts w:ascii="Times New Roman" w:hAnsi="Times New Roman"/>
          <w:b w:val="0"/>
          <w:sz w:val="24"/>
          <w:szCs w:val="24"/>
        </w:rPr>
        <w:t>activities.</w:t>
      </w:r>
    </w:p>
    <w:p w14:paraId="215FF413" w14:textId="0E81DC7A" w:rsidR="00AD78FB" w:rsidRDefault="00103D85" w:rsidP="005A36E3">
      <w:pPr>
        <w:pStyle w:val="Heading"/>
        <w:spacing w:after="24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APS 111 sets out, among other things, </w:t>
      </w:r>
      <w:r w:rsidR="009620A6">
        <w:rPr>
          <w:rFonts w:ascii="Times New Roman" w:hAnsi="Times New Roman"/>
          <w:b w:val="0"/>
          <w:sz w:val="24"/>
          <w:szCs w:val="24"/>
        </w:rPr>
        <w:t>the</w:t>
      </w:r>
      <w:r>
        <w:rPr>
          <w:rFonts w:ascii="Times New Roman" w:hAnsi="Times New Roman"/>
          <w:b w:val="0"/>
          <w:sz w:val="24"/>
          <w:szCs w:val="24"/>
        </w:rPr>
        <w:t xml:space="preserve"> criteria </w:t>
      </w:r>
      <w:r w:rsidR="00D93AD9">
        <w:rPr>
          <w:rFonts w:ascii="Times New Roman" w:hAnsi="Times New Roman"/>
          <w:b w:val="0"/>
          <w:sz w:val="24"/>
          <w:szCs w:val="24"/>
        </w:rPr>
        <w:t>that</w:t>
      </w:r>
      <w:r>
        <w:rPr>
          <w:rFonts w:ascii="Times New Roman" w:hAnsi="Times New Roman"/>
          <w:b w:val="0"/>
          <w:sz w:val="24"/>
          <w:szCs w:val="24"/>
        </w:rPr>
        <w:t xml:space="preserve"> capital instruments </w:t>
      </w:r>
      <w:r w:rsidR="00D93AD9">
        <w:rPr>
          <w:rFonts w:ascii="Times New Roman" w:hAnsi="Times New Roman"/>
          <w:b w:val="0"/>
          <w:sz w:val="24"/>
          <w:szCs w:val="24"/>
        </w:rPr>
        <w:t>must have to qualify as</w:t>
      </w:r>
      <w:r>
        <w:rPr>
          <w:rFonts w:ascii="Times New Roman" w:hAnsi="Times New Roman"/>
          <w:b w:val="0"/>
          <w:sz w:val="24"/>
          <w:szCs w:val="24"/>
        </w:rPr>
        <w:t xml:space="preserve"> regulatory capital. This framework is largely based on the internationally agreed prudential capital framework developed by</w:t>
      </w:r>
      <w:r w:rsidR="00277949">
        <w:rPr>
          <w:rFonts w:ascii="Times New Roman" w:hAnsi="Times New Roman"/>
          <w:b w:val="0"/>
          <w:sz w:val="24"/>
          <w:szCs w:val="24"/>
        </w:rPr>
        <w:t xml:space="preserve"> </w:t>
      </w:r>
      <w:r w:rsidR="0030315A">
        <w:rPr>
          <w:rFonts w:ascii="Times New Roman" w:hAnsi="Times New Roman"/>
          <w:b w:val="0"/>
          <w:sz w:val="24"/>
          <w:szCs w:val="24"/>
        </w:rPr>
        <w:t>the Basel Committee on Banking Supervision</w:t>
      </w:r>
      <w:r w:rsidR="00D93AD9">
        <w:rPr>
          <w:rFonts w:ascii="Times New Roman" w:hAnsi="Times New Roman"/>
          <w:b w:val="0"/>
          <w:sz w:val="24"/>
          <w:szCs w:val="24"/>
        </w:rPr>
        <w:t>,</w:t>
      </w:r>
      <w:r w:rsidR="003F2B46">
        <w:rPr>
          <w:rFonts w:ascii="Times New Roman" w:hAnsi="Times New Roman"/>
          <w:b w:val="0"/>
          <w:sz w:val="24"/>
          <w:szCs w:val="24"/>
        </w:rPr>
        <w:t xml:space="preserve"> known as </w:t>
      </w:r>
      <w:r w:rsidR="00277949">
        <w:rPr>
          <w:rFonts w:ascii="Times New Roman" w:hAnsi="Times New Roman"/>
          <w:b w:val="0"/>
          <w:sz w:val="24"/>
          <w:szCs w:val="24"/>
        </w:rPr>
        <w:t>Basel III</w:t>
      </w:r>
      <w:r w:rsidR="00AD78FB">
        <w:rPr>
          <w:rFonts w:ascii="Times New Roman" w:hAnsi="Times New Roman"/>
          <w:b w:val="0"/>
          <w:sz w:val="24"/>
          <w:szCs w:val="24"/>
        </w:rPr>
        <w:t>.</w:t>
      </w:r>
      <w:r w:rsidR="000D37C2">
        <w:rPr>
          <w:rStyle w:val="FootnoteReference"/>
          <w:rFonts w:ascii="Times New Roman" w:hAnsi="Times New Roman"/>
          <w:b w:val="0"/>
          <w:sz w:val="24"/>
          <w:szCs w:val="24"/>
        </w:rPr>
        <w:footnoteReference w:id="2"/>
      </w:r>
      <w:r w:rsidR="00AD78FB">
        <w:rPr>
          <w:rFonts w:ascii="Times New Roman" w:hAnsi="Times New Roman"/>
          <w:b w:val="0"/>
          <w:sz w:val="24"/>
          <w:szCs w:val="24"/>
        </w:rPr>
        <w:t xml:space="preserve"> </w:t>
      </w:r>
      <w:r w:rsidR="009620A6">
        <w:rPr>
          <w:rFonts w:ascii="Times New Roman" w:hAnsi="Times New Roman"/>
          <w:b w:val="0"/>
          <w:sz w:val="24"/>
          <w:szCs w:val="24"/>
        </w:rPr>
        <w:t>APRA implemented the Basel III framework in 2013.</w:t>
      </w:r>
    </w:p>
    <w:p w14:paraId="3AE9368C" w14:textId="7D68A16F" w:rsidR="00411CB3" w:rsidRDefault="009620A6" w:rsidP="005A36E3">
      <w:pPr>
        <w:pStyle w:val="Heading"/>
        <w:spacing w:after="24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One </w:t>
      </w:r>
      <w:r w:rsidR="003B2566">
        <w:rPr>
          <w:rFonts w:ascii="Times New Roman" w:hAnsi="Times New Roman"/>
          <w:b w:val="0"/>
          <w:sz w:val="24"/>
          <w:szCs w:val="24"/>
        </w:rPr>
        <w:t>criterion is that</w:t>
      </w:r>
      <w:r w:rsidR="004D1E8F">
        <w:rPr>
          <w:rFonts w:ascii="Times New Roman" w:hAnsi="Times New Roman"/>
          <w:b w:val="0"/>
          <w:sz w:val="24"/>
          <w:szCs w:val="24"/>
        </w:rPr>
        <w:t xml:space="preserve">, </w:t>
      </w:r>
      <w:r w:rsidR="003B2566">
        <w:rPr>
          <w:rFonts w:ascii="Times New Roman" w:hAnsi="Times New Roman"/>
          <w:b w:val="0"/>
          <w:sz w:val="24"/>
          <w:szCs w:val="24"/>
        </w:rPr>
        <w:t xml:space="preserve">to </w:t>
      </w:r>
      <w:r w:rsidR="00D93AD9">
        <w:rPr>
          <w:rFonts w:ascii="Times New Roman" w:hAnsi="Times New Roman"/>
          <w:b w:val="0"/>
          <w:sz w:val="24"/>
          <w:szCs w:val="24"/>
        </w:rPr>
        <w:t>qualify as</w:t>
      </w:r>
      <w:r w:rsidR="003B2566">
        <w:rPr>
          <w:rFonts w:ascii="Times New Roman" w:hAnsi="Times New Roman"/>
          <w:b w:val="0"/>
          <w:sz w:val="24"/>
          <w:szCs w:val="24"/>
        </w:rPr>
        <w:t xml:space="preserve"> regulatory capital, </w:t>
      </w:r>
      <w:r w:rsidR="004D1E8F">
        <w:rPr>
          <w:rFonts w:ascii="Times New Roman" w:hAnsi="Times New Roman"/>
          <w:b w:val="0"/>
          <w:sz w:val="24"/>
          <w:szCs w:val="24"/>
        </w:rPr>
        <w:t>A</w:t>
      </w:r>
      <w:r w:rsidR="0030315A">
        <w:rPr>
          <w:rFonts w:ascii="Times New Roman" w:hAnsi="Times New Roman"/>
          <w:b w:val="0"/>
          <w:sz w:val="24"/>
          <w:szCs w:val="24"/>
        </w:rPr>
        <w:t>dditional Tier</w:t>
      </w:r>
      <w:r w:rsidR="00103D85">
        <w:rPr>
          <w:rFonts w:ascii="Times New Roman" w:hAnsi="Times New Roman"/>
          <w:b w:val="0"/>
          <w:sz w:val="24"/>
          <w:szCs w:val="24"/>
        </w:rPr>
        <w:t> </w:t>
      </w:r>
      <w:r w:rsidR="0030315A">
        <w:rPr>
          <w:rFonts w:ascii="Times New Roman" w:hAnsi="Times New Roman"/>
          <w:b w:val="0"/>
          <w:sz w:val="24"/>
          <w:szCs w:val="24"/>
        </w:rPr>
        <w:t xml:space="preserve">1 </w:t>
      </w:r>
      <w:r w:rsidR="004F02B2">
        <w:rPr>
          <w:rFonts w:ascii="Times New Roman" w:hAnsi="Times New Roman"/>
          <w:b w:val="0"/>
          <w:sz w:val="24"/>
          <w:szCs w:val="24"/>
        </w:rPr>
        <w:t xml:space="preserve">(AT1) </w:t>
      </w:r>
      <w:r w:rsidR="0030315A">
        <w:rPr>
          <w:rFonts w:ascii="Times New Roman" w:hAnsi="Times New Roman"/>
          <w:b w:val="0"/>
          <w:sz w:val="24"/>
          <w:szCs w:val="24"/>
        </w:rPr>
        <w:t>and Tier</w:t>
      </w:r>
      <w:r w:rsidR="00440F2D">
        <w:rPr>
          <w:rFonts w:ascii="Times New Roman" w:hAnsi="Times New Roman"/>
          <w:b w:val="0"/>
          <w:sz w:val="24"/>
          <w:szCs w:val="24"/>
        </w:rPr>
        <w:t> </w:t>
      </w:r>
      <w:r w:rsidR="0030315A">
        <w:rPr>
          <w:rFonts w:ascii="Times New Roman" w:hAnsi="Times New Roman"/>
          <w:b w:val="0"/>
          <w:sz w:val="24"/>
          <w:szCs w:val="24"/>
        </w:rPr>
        <w:t xml:space="preserve">2 </w:t>
      </w:r>
      <w:r w:rsidR="004F02B2">
        <w:rPr>
          <w:rFonts w:ascii="Times New Roman" w:hAnsi="Times New Roman"/>
          <w:b w:val="0"/>
          <w:sz w:val="24"/>
          <w:szCs w:val="24"/>
        </w:rPr>
        <w:t xml:space="preserve">(T2) </w:t>
      </w:r>
      <w:r w:rsidR="00562EAC" w:rsidRPr="00562EAC">
        <w:rPr>
          <w:rFonts w:ascii="Times New Roman" w:hAnsi="Times New Roman"/>
          <w:b w:val="0"/>
          <w:sz w:val="24"/>
          <w:szCs w:val="24"/>
        </w:rPr>
        <w:t xml:space="preserve">capital instruments must be </w:t>
      </w:r>
      <w:r w:rsidR="003B2566">
        <w:rPr>
          <w:rFonts w:ascii="Times New Roman" w:hAnsi="Times New Roman"/>
          <w:b w:val="0"/>
          <w:sz w:val="24"/>
          <w:szCs w:val="24"/>
        </w:rPr>
        <w:t xml:space="preserve">able to be </w:t>
      </w:r>
      <w:r w:rsidR="00562EAC" w:rsidRPr="00562EAC">
        <w:rPr>
          <w:rFonts w:ascii="Times New Roman" w:hAnsi="Times New Roman"/>
          <w:b w:val="0"/>
          <w:sz w:val="24"/>
          <w:szCs w:val="24"/>
        </w:rPr>
        <w:t>written</w:t>
      </w:r>
      <w:r w:rsidR="005703A1">
        <w:rPr>
          <w:rFonts w:ascii="Times New Roman" w:hAnsi="Times New Roman"/>
          <w:b w:val="0"/>
          <w:sz w:val="24"/>
          <w:szCs w:val="24"/>
        </w:rPr>
        <w:t xml:space="preserve"> </w:t>
      </w:r>
      <w:r w:rsidR="00562EAC" w:rsidRPr="00562EAC">
        <w:rPr>
          <w:rFonts w:ascii="Times New Roman" w:hAnsi="Times New Roman"/>
          <w:b w:val="0"/>
          <w:sz w:val="24"/>
          <w:szCs w:val="24"/>
        </w:rPr>
        <w:t xml:space="preserve">off or convert </w:t>
      </w:r>
      <w:r w:rsidR="00D93AD9">
        <w:rPr>
          <w:rFonts w:ascii="Times New Roman" w:hAnsi="Times New Roman"/>
          <w:b w:val="0"/>
          <w:sz w:val="24"/>
          <w:szCs w:val="24"/>
        </w:rPr>
        <w:t>in</w:t>
      </w:r>
      <w:r w:rsidR="00562EAC" w:rsidRPr="00562EAC">
        <w:rPr>
          <w:rFonts w:ascii="Times New Roman" w:hAnsi="Times New Roman"/>
          <w:b w:val="0"/>
          <w:sz w:val="24"/>
          <w:szCs w:val="24"/>
        </w:rPr>
        <w:t xml:space="preserve">to ordinary shares </w:t>
      </w:r>
      <w:r w:rsidR="00103D85">
        <w:rPr>
          <w:rFonts w:ascii="Times New Roman" w:hAnsi="Times New Roman"/>
          <w:b w:val="0"/>
          <w:sz w:val="24"/>
          <w:szCs w:val="24"/>
        </w:rPr>
        <w:t>in particular circumstances</w:t>
      </w:r>
      <w:r w:rsidR="00562EAC" w:rsidRPr="00562EAC">
        <w:rPr>
          <w:rFonts w:ascii="Times New Roman" w:hAnsi="Times New Roman"/>
          <w:b w:val="0"/>
          <w:sz w:val="24"/>
          <w:szCs w:val="24"/>
        </w:rPr>
        <w:t xml:space="preserve">. </w:t>
      </w:r>
      <w:r w:rsidR="003B2566">
        <w:rPr>
          <w:rFonts w:ascii="Times New Roman" w:hAnsi="Times New Roman"/>
          <w:b w:val="0"/>
          <w:sz w:val="24"/>
          <w:szCs w:val="24"/>
        </w:rPr>
        <w:t xml:space="preserve">However, </w:t>
      </w:r>
      <w:r w:rsidR="005A795A">
        <w:rPr>
          <w:rFonts w:ascii="Times New Roman" w:hAnsi="Times New Roman"/>
          <w:b w:val="0"/>
          <w:sz w:val="24"/>
          <w:szCs w:val="24"/>
        </w:rPr>
        <w:t xml:space="preserve">because </w:t>
      </w:r>
      <w:r w:rsidR="004D1E8F">
        <w:rPr>
          <w:rFonts w:ascii="Times New Roman" w:hAnsi="Times New Roman"/>
          <w:b w:val="0"/>
          <w:sz w:val="24"/>
          <w:szCs w:val="24"/>
        </w:rPr>
        <w:t xml:space="preserve">mutually owned ADIs </w:t>
      </w:r>
      <w:r w:rsidR="003B2566">
        <w:rPr>
          <w:rFonts w:ascii="Times New Roman" w:hAnsi="Times New Roman"/>
          <w:b w:val="0"/>
          <w:sz w:val="24"/>
          <w:szCs w:val="24"/>
        </w:rPr>
        <w:t xml:space="preserve">are unable </w:t>
      </w:r>
      <w:r w:rsidR="004D1E8F">
        <w:rPr>
          <w:rFonts w:ascii="Times New Roman" w:hAnsi="Times New Roman"/>
          <w:b w:val="0"/>
          <w:sz w:val="24"/>
          <w:szCs w:val="24"/>
        </w:rPr>
        <w:t>to issue ordinary shares because of their corporate structure</w:t>
      </w:r>
      <w:r w:rsidR="005A795A">
        <w:rPr>
          <w:rFonts w:ascii="Times New Roman" w:hAnsi="Times New Roman"/>
          <w:b w:val="0"/>
          <w:sz w:val="24"/>
          <w:szCs w:val="24"/>
        </w:rPr>
        <w:t xml:space="preserve">, their AT1 and T2 </w:t>
      </w:r>
      <w:r w:rsidR="00A4370C">
        <w:rPr>
          <w:rFonts w:ascii="Times New Roman" w:hAnsi="Times New Roman"/>
          <w:b w:val="0"/>
          <w:sz w:val="24"/>
          <w:szCs w:val="24"/>
        </w:rPr>
        <w:t xml:space="preserve">capital </w:t>
      </w:r>
      <w:r w:rsidR="005A795A">
        <w:rPr>
          <w:rFonts w:ascii="Times New Roman" w:hAnsi="Times New Roman"/>
          <w:b w:val="0"/>
          <w:sz w:val="24"/>
          <w:szCs w:val="24"/>
        </w:rPr>
        <w:t>instruments could only be written off</w:t>
      </w:r>
      <w:r w:rsidR="004F02B2">
        <w:rPr>
          <w:rFonts w:ascii="Times New Roman" w:hAnsi="Times New Roman"/>
          <w:b w:val="0"/>
          <w:sz w:val="24"/>
          <w:szCs w:val="24"/>
        </w:rPr>
        <w:t xml:space="preserve">. </w:t>
      </w:r>
      <w:r w:rsidR="003B2566">
        <w:rPr>
          <w:rFonts w:ascii="Times New Roman" w:hAnsi="Times New Roman"/>
          <w:b w:val="0"/>
          <w:sz w:val="24"/>
          <w:szCs w:val="24"/>
        </w:rPr>
        <w:t>APRA addressed this issue by introducing a new type of instrument, a m</w:t>
      </w:r>
      <w:r w:rsidR="004F02B2">
        <w:rPr>
          <w:rFonts w:ascii="Times New Roman" w:hAnsi="Times New Roman"/>
          <w:b w:val="0"/>
          <w:sz w:val="24"/>
          <w:szCs w:val="24"/>
        </w:rPr>
        <w:t>utual equity interest</w:t>
      </w:r>
      <w:r w:rsidR="00F06B88">
        <w:rPr>
          <w:rFonts w:ascii="Times New Roman" w:hAnsi="Times New Roman"/>
          <w:b w:val="0"/>
          <w:sz w:val="24"/>
          <w:szCs w:val="24"/>
        </w:rPr>
        <w:t xml:space="preserve"> </w:t>
      </w:r>
      <w:r w:rsidR="003B2566">
        <w:rPr>
          <w:rFonts w:ascii="Times New Roman" w:hAnsi="Times New Roman"/>
          <w:b w:val="0"/>
          <w:sz w:val="24"/>
          <w:szCs w:val="24"/>
        </w:rPr>
        <w:t xml:space="preserve">that shared most of the characteristics of ordinary shares and into which </w:t>
      </w:r>
      <w:r w:rsidR="004F02B2">
        <w:rPr>
          <w:rFonts w:ascii="Times New Roman" w:hAnsi="Times New Roman"/>
          <w:b w:val="0"/>
          <w:sz w:val="24"/>
          <w:szCs w:val="24"/>
        </w:rPr>
        <w:t xml:space="preserve">AT1 and T2 capital instruments </w:t>
      </w:r>
      <w:r w:rsidR="003B2566">
        <w:rPr>
          <w:rFonts w:ascii="Times New Roman" w:hAnsi="Times New Roman"/>
          <w:b w:val="0"/>
          <w:sz w:val="24"/>
          <w:szCs w:val="24"/>
        </w:rPr>
        <w:t>could convert</w:t>
      </w:r>
      <w:r w:rsidR="005A36E3">
        <w:rPr>
          <w:rFonts w:ascii="Times New Roman" w:hAnsi="Times New Roman"/>
          <w:b w:val="0"/>
          <w:sz w:val="24"/>
          <w:szCs w:val="24"/>
        </w:rPr>
        <w:t xml:space="preserve">. </w:t>
      </w:r>
      <w:r w:rsidR="005A795A">
        <w:rPr>
          <w:rFonts w:ascii="Times New Roman" w:hAnsi="Times New Roman"/>
          <w:b w:val="0"/>
          <w:sz w:val="24"/>
          <w:szCs w:val="24"/>
        </w:rPr>
        <w:t>This framework was implemented in 2014.</w:t>
      </w:r>
      <w:r w:rsidR="00411CB3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551C6070" w14:textId="1C681D2F" w:rsidR="0065130C" w:rsidRDefault="00CF1A22" w:rsidP="00662C21">
      <w:pPr>
        <w:pStyle w:val="Heading"/>
        <w:spacing w:after="24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</w:t>
      </w:r>
      <w:r w:rsidR="00411CB3">
        <w:rPr>
          <w:rFonts w:ascii="Times New Roman" w:hAnsi="Times New Roman"/>
          <w:b w:val="0"/>
          <w:sz w:val="24"/>
          <w:szCs w:val="24"/>
        </w:rPr>
        <w:t>PRA</w:t>
      </w:r>
      <w:r>
        <w:rPr>
          <w:rFonts w:ascii="Times New Roman" w:hAnsi="Times New Roman"/>
          <w:b w:val="0"/>
          <w:sz w:val="24"/>
          <w:szCs w:val="24"/>
        </w:rPr>
        <w:t xml:space="preserve"> also discussed with industry its intention</w:t>
      </w:r>
      <w:r w:rsidR="00411CB3">
        <w:rPr>
          <w:rFonts w:ascii="Times New Roman" w:hAnsi="Times New Roman"/>
          <w:b w:val="0"/>
          <w:sz w:val="24"/>
          <w:szCs w:val="24"/>
        </w:rPr>
        <w:t xml:space="preserve"> to expand the mutual equity interest framework to </w:t>
      </w:r>
      <w:r>
        <w:rPr>
          <w:rFonts w:ascii="Times New Roman" w:hAnsi="Times New Roman"/>
          <w:b w:val="0"/>
          <w:sz w:val="24"/>
          <w:szCs w:val="24"/>
        </w:rPr>
        <w:t xml:space="preserve">facilitate direct issuance by mutually owned ADIs. </w:t>
      </w:r>
      <w:r w:rsidR="006569D0" w:rsidRPr="00833F70">
        <w:rPr>
          <w:rFonts w:ascii="Times New Roman" w:hAnsi="Times New Roman"/>
          <w:b w:val="0"/>
          <w:sz w:val="24"/>
          <w:szCs w:val="24"/>
        </w:rPr>
        <w:t xml:space="preserve">In 2016, the Senate Economic References Committee report, </w:t>
      </w:r>
      <w:r w:rsidR="006569D0" w:rsidRPr="00833F70">
        <w:rPr>
          <w:rFonts w:ascii="Times New Roman" w:hAnsi="Times New Roman"/>
          <w:b w:val="0"/>
          <w:i/>
          <w:sz w:val="24"/>
          <w:szCs w:val="24"/>
        </w:rPr>
        <w:t xml:space="preserve">Cooperative, Mutual and Member-owned </w:t>
      </w:r>
      <w:r w:rsidR="006569D0" w:rsidRPr="00833F70">
        <w:rPr>
          <w:rFonts w:ascii="Times New Roman" w:hAnsi="Times New Roman"/>
          <w:b w:val="0"/>
          <w:i/>
          <w:sz w:val="24"/>
          <w:szCs w:val="24"/>
        </w:rPr>
        <w:lastRenderedPageBreak/>
        <w:t>Firms</w:t>
      </w:r>
      <w:r w:rsidR="006569D0" w:rsidRPr="00833F70">
        <w:rPr>
          <w:rFonts w:ascii="Times New Roman" w:hAnsi="Times New Roman"/>
          <w:b w:val="0"/>
          <w:sz w:val="24"/>
          <w:szCs w:val="24"/>
        </w:rPr>
        <w:t>, recommended that APRA set a target date for the outcome of these discussions and to bring them to a timely conclusion. This report was reviewed by an independent facilitator who recommended that APRA give priority to consideration of amendments to its prudential standards to permit mutually own</w:t>
      </w:r>
      <w:r w:rsidR="007573DB">
        <w:rPr>
          <w:rFonts w:ascii="Times New Roman" w:hAnsi="Times New Roman"/>
          <w:b w:val="0"/>
          <w:sz w:val="24"/>
          <w:szCs w:val="24"/>
        </w:rPr>
        <w:t>ed ADIs to directly issue Common Equity Tier 1 (CET1) C</w:t>
      </w:r>
      <w:r w:rsidR="006569D0" w:rsidRPr="00833F70">
        <w:rPr>
          <w:rFonts w:ascii="Times New Roman" w:hAnsi="Times New Roman"/>
          <w:b w:val="0"/>
          <w:sz w:val="24"/>
          <w:szCs w:val="24"/>
        </w:rPr>
        <w:t>apital instruments, a recommendation supported by the Government.</w:t>
      </w:r>
      <w:r w:rsidR="006569D0" w:rsidRPr="00833F70">
        <w:rPr>
          <w:rStyle w:val="FootnoteReference"/>
          <w:rFonts w:ascii="Times New Roman" w:hAnsi="Times New Roman"/>
          <w:b w:val="0"/>
          <w:sz w:val="24"/>
          <w:szCs w:val="24"/>
        </w:rPr>
        <w:footnoteReference w:id="3"/>
      </w:r>
      <w:r w:rsidR="006569D0" w:rsidRPr="00833F70">
        <w:rPr>
          <w:rFonts w:ascii="Times New Roman" w:hAnsi="Times New Roman"/>
          <w:b w:val="0"/>
          <w:sz w:val="24"/>
          <w:szCs w:val="24"/>
        </w:rPr>
        <w:t xml:space="preserve"> APRA’s finalisation of the revised mutual equity framework addresses these recommendations. </w:t>
      </w:r>
    </w:p>
    <w:p w14:paraId="6E9E2C8E" w14:textId="77777777" w:rsidR="002436BD" w:rsidRDefault="002436BD" w:rsidP="00DF7DA0">
      <w:pPr>
        <w:pStyle w:val="Heading"/>
        <w:keepNext/>
        <w:numPr>
          <w:ilvl w:val="0"/>
          <w:numId w:val="2"/>
        </w:numPr>
        <w:spacing w:after="240"/>
        <w:ind w:left="0" w:firstLine="0"/>
        <w:outlineLvl w:val="0"/>
        <w:rPr>
          <w:rFonts w:ascii="Times New Roman" w:hAnsi="Times New Roman"/>
          <w:sz w:val="24"/>
          <w:szCs w:val="24"/>
        </w:rPr>
      </w:pPr>
      <w:bookmarkStart w:id="4" w:name="bkBackground"/>
      <w:bookmarkEnd w:id="4"/>
      <w:r w:rsidRPr="002C6D26">
        <w:rPr>
          <w:rFonts w:ascii="Times New Roman" w:hAnsi="Times New Roman"/>
          <w:sz w:val="24"/>
          <w:szCs w:val="24"/>
        </w:rPr>
        <w:t xml:space="preserve">Purpose </w:t>
      </w:r>
      <w:r w:rsidR="00DF524E">
        <w:rPr>
          <w:rFonts w:ascii="Times New Roman" w:hAnsi="Times New Roman"/>
          <w:sz w:val="24"/>
          <w:szCs w:val="24"/>
        </w:rPr>
        <w:t xml:space="preserve">and operation </w:t>
      </w:r>
      <w:r w:rsidRPr="002C6D26">
        <w:rPr>
          <w:rFonts w:ascii="Times New Roman" w:hAnsi="Times New Roman"/>
          <w:sz w:val="24"/>
          <w:szCs w:val="24"/>
        </w:rPr>
        <w:t>of the instrument</w:t>
      </w:r>
    </w:p>
    <w:p w14:paraId="252C37CA" w14:textId="506591D0" w:rsidR="00440F2D" w:rsidRPr="00440F2D" w:rsidRDefault="00C93F26" w:rsidP="00440F2D">
      <w:pPr>
        <w:pStyle w:val="Heading"/>
        <w:rPr>
          <w:rFonts w:ascii="Times New Roman" w:hAnsi="Times New Roman"/>
          <w:bCs/>
          <w:sz w:val="24"/>
          <w:szCs w:val="24"/>
        </w:rPr>
      </w:pPr>
      <w:bookmarkStart w:id="5" w:name="bkPurpose"/>
      <w:bookmarkEnd w:id="5"/>
      <w:r w:rsidRPr="00C93F26">
        <w:rPr>
          <w:rFonts w:ascii="Times New Roman" w:hAnsi="Times New Roman"/>
          <w:b w:val="0"/>
          <w:sz w:val="24"/>
          <w:szCs w:val="24"/>
        </w:rPr>
        <w:t xml:space="preserve">The </w:t>
      </w:r>
      <w:r>
        <w:rPr>
          <w:rFonts w:ascii="Times New Roman" w:hAnsi="Times New Roman"/>
          <w:b w:val="0"/>
          <w:sz w:val="24"/>
          <w:szCs w:val="24"/>
        </w:rPr>
        <w:t>purpose of the instrument is to revoke APS 111 and replace it with a new version of APS 111</w:t>
      </w:r>
      <w:r w:rsidR="00EF325A">
        <w:rPr>
          <w:rFonts w:ascii="Times New Roman" w:hAnsi="Times New Roman"/>
          <w:b w:val="0"/>
          <w:sz w:val="24"/>
          <w:szCs w:val="24"/>
        </w:rPr>
        <w:t xml:space="preserve"> that </w:t>
      </w:r>
      <w:r w:rsidR="00637BFF" w:rsidRPr="00C67187">
        <w:rPr>
          <w:rFonts w:ascii="Times New Roman" w:hAnsi="Times New Roman"/>
          <w:b w:val="0"/>
          <w:sz w:val="24"/>
          <w:szCs w:val="24"/>
        </w:rPr>
        <w:t>allow</w:t>
      </w:r>
      <w:r w:rsidR="00326B35">
        <w:rPr>
          <w:rFonts w:ascii="Times New Roman" w:hAnsi="Times New Roman"/>
          <w:b w:val="0"/>
          <w:sz w:val="24"/>
          <w:szCs w:val="24"/>
        </w:rPr>
        <w:t>s</w:t>
      </w:r>
      <w:r w:rsidR="00637BFF" w:rsidRPr="00C67187">
        <w:rPr>
          <w:rFonts w:ascii="Times New Roman" w:hAnsi="Times New Roman"/>
          <w:b w:val="0"/>
          <w:sz w:val="24"/>
          <w:szCs w:val="24"/>
        </w:rPr>
        <w:t xml:space="preserve"> mutually owned ADIs to directly issue mutual equity interests</w:t>
      </w:r>
      <w:r w:rsidR="00C67187" w:rsidRPr="00C67187">
        <w:rPr>
          <w:rFonts w:ascii="Times New Roman" w:hAnsi="Times New Roman"/>
          <w:b w:val="0"/>
          <w:sz w:val="24"/>
          <w:szCs w:val="24"/>
        </w:rPr>
        <w:t xml:space="preserve"> by </w:t>
      </w:r>
      <w:r w:rsidR="005703A1">
        <w:rPr>
          <w:rFonts w:ascii="Times New Roman" w:hAnsi="Times New Roman"/>
          <w:b w:val="0"/>
          <w:sz w:val="24"/>
          <w:szCs w:val="24"/>
        </w:rPr>
        <w:t>establishing</w:t>
      </w:r>
      <w:r w:rsidR="00C67187">
        <w:rPr>
          <w:rFonts w:ascii="Times New Roman" w:hAnsi="Times New Roman"/>
          <w:b w:val="0"/>
          <w:sz w:val="24"/>
          <w:szCs w:val="24"/>
        </w:rPr>
        <w:t xml:space="preserve"> </w:t>
      </w:r>
      <w:r w:rsidR="00CE0E16" w:rsidRPr="00C67187">
        <w:rPr>
          <w:rFonts w:ascii="Times New Roman" w:hAnsi="Times New Roman"/>
          <w:b w:val="0"/>
          <w:sz w:val="24"/>
          <w:szCs w:val="24"/>
        </w:rPr>
        <w:t xml:space="preserve">criteria </w:t>
      </w:r>
      <w:r w:rsidR="00C67187">
        <w:rPr>
          <w:rFonts w:ascii="Times New Roman" w:hAnsi="Times New Roman"/>
          <w:b w:val="0"/>
          <w:sz w:val="24"/>
          <w:szCs w:val="24"/>
        </w:rPr>
        <w:t>that must be met</w:t>
      </w:r>
      <w:r w:rsidR="00CE0E16" w:rsidRPr="00C67187">
        <w:rPr>
          <w:rFonts w:ascii="Times New Roman" w:hAnsi="Times New Roman"/>
          <w:b w:val="0"/>
          <w:sz w:val="24"/>
          <w:szCs w:val="24"/>
        </w:rPr>
        <w:t xml:space="preserve"> </w:t>
      </w:r>
      <w:r w:rsidR="00B35BF9">
        <w:rPr>
          <w:rFonts w:ascii="Times New Roman" w:hAnsi="Times New Roman"/>
          <w:b w:val="0"/>
          <w:sz w:val="24"/>
          <w:szCs w:val="24"/>
        </w:rPr>
        <w:t xml:space="preserve">for these instruments </w:t>
      </w:r>
      <w:r w:rsidR="00CE0E16" w:rsidRPr="00C67187">
        <w:rPr>
          <w:rFonts w:ascii="Times New Roman" w:hAnsi="Times New Roman"/>
          <w:b w:val="0"/>
          <w:sz w:val="24"/>
          <w:szCs w:val="24"/>
        </w:rPr>
        <w:t xml:space="preserve">to be eligible for inclusion </w:t>
      </w:r>
      <w:r w:rsidR="005468C7">
        <w:rPr>
          <w:rFonts w:ascii="Times New Roman" w:hAnsi="Times New Roman"/>
          <w:b w:val="0"/>
          <w:sz w:val="24"/>
          <w:szCs w:val="24"/>
        </w:rPr>
        <w:t>in</w:t>
      </w:r>
      <w:r w:rsidR="007573DB">
        <w:rPr>
          <w:rFonts w:ascii="Times New Roman" w:hAnsi="Times New Roman"/>
          <w:b w:val="0"/>
          <w:sz w:val="24"/>
          <w:szCs w:val="24"/>
        </w:rPr>
        <w:t xml:space="preserve"> CET1</w:t>
      </w:r>
      <w:r w:rsidR="00BB70F7">
        <w:rPr>
          <w:rFonts w:ascii="Times New Roman" w:hAnsi="Times New Roman"/>
          <w:b w:val="0"/>
          <w:sz w:val="24"/>
          <w:szCs w:val="24"/>
        </w:rPr>
        <w:t xml:space="preserve"> </w:t>
      </w:r>
      <w:r w:rsidR="0072658D">
        <w:rPr>
          <w:rFonts w:ascii="Times New Roman" w:hAnsi="Times New Roman"/>
          <w:b w:val="0"/>
          <w:sz w:val="24"/>
          <w:szCs w:val="24"/>
        </w:rPr>
        <w:t>Capital</w:t>
      </w:r>
      <w:r w:rsidR="00326B35" w:rsidRPr="00440F2D">
        <w:rPr>
          <w:rFonts w:ascii="Times New Roman" w:hAnsi="Times New Roman"/>
          <w:b w:val="0"/>
          <w:sz w:val="24"/>
          <w:szCs w:val="24"/>
        </w:rPr>
        <w:t xml:space="preserve">. </w:t>
      </w:r>
      <w:r w:rsidR="00440F2D" w:rsidRPr="00440F2D">
        <w:rPr>
          <w:rFonts w:ascii="Times New Roman" w:hAnsi="Times New Roman"/>
          <w:b w:val="0"/>
          <w:bCs/>
          <w:sz w:val="24"/>
          <w:szCs w:val="24"/>
        </w:rPr>
        <w:t xml:space="preserve">These measures are intended to give mutually owned ADIs greater flexibility in </w:t>
      </w:r>
      <w:r w:rsidR="00F06B88">
        <w:rPr>
          <w:rFonts w:ascii="Times New Roman" w:hAnsi="Times New Roman"/>
          <w:b w:val="0"/>
          <w:bCs/>
          <w:sz w:val="24"/>
          <w:szCs w:val="24"/>
        </w:rPr>
        <w:t xml:space="preserve">their </w:t>
      </w:r>
      <w:r w:rsidR="00440F2D" w:rsidRPr="00440F2D">
        <w:rPr>
          <w:rFonts w:ascii="Times New Roman" w:hAnsi="Times New Roman"/>
          <w:b w:val="0"/>
          <w:bCs/>
          <w:sz w:val="24"/>
          <w:szCs w:val="24"/>
        </w:rPr>
        <w:t>capital management without compromising their mutual corporate structure.</w:t>
      </w:r>
      <w:r w:rsidR="00440F2D" w:rsidRPr="00440F2D">
        <w:rPr>
          <w:rFonts w:ascii="Times New Roman" w:hAnsi="Times New Roman"/>
          <w:bCs/>
          <w:sz w:val="24"/>
          <w:szCs w:val="24"/>
        </w:rPr>
        <w:t xml:space="preserve"> </w:t>
      </w:r>
    </w:p>
    <w:p w14:paraId="4D8DF65A" w14:textId="77777777" w:rsidR="00BF095E" w:rsidRPr="00440F2D" w:rsidRDefault="00BF095E" w:rsidP="00440F2D">
      <w:pPr>
        <w:pStyle w:val="Heading"/>
        <w:rPr>
          <w:rFonts w:ascii="Times New Roman" w:hAnsi="Times New Roman"/>
          <w:bCs/>
          <w:sz w:val="24"/>
          <w:szCs w:val="24"/>
        </w:rPr>
      </w:pPr>
    </w:p>
    <w:p w14:paraId="1BCC8A59" w14:textId="0B7EBEA5" w:rsidR="00FE6DC0" w:rsidRDefault="00326B35" w:rsidP="009F207D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The criteria </w:t>
      </w:r>
      <w:r w:rsidR="00BF095E">
        <w:rPr>
          <w:rFonts w:ascii="Times New Roman" w:hAnsi="Times New Roman"/>
          <w:b w:val="0"/>
          <w:sz w:val="24"/>
          <w:szCs w:val="24"/>
        </w:rPr>
        <w:t>for mutual equity interests</w:t>
      </w:r>
      <w:r>
        <w:rPr>
          <w:rFonts w:ascii="Times New Roman" w:hAnsi="Times New Roman"/>
          <w:b w:val="0"/>
          <w:sz w:val="24"/>
          <w:szCs w:val="24"/>
        </w:rPr>
        <w:t xml:space="preserve"> are </w:t>
      </w:r>
      <w:r w:rsidR="0063709B">
        <w:rPr>
          <w:rFonts w:ascii="Times New Roman" w:hAnsi="Times New Roman"/>
          <w:b w:val="0"/>
          <w:sz w:val="24"/>
          <w:szCs w:val="24"/>
        </w:rPr>
        <w:t>based on the criteria for ordinary shares</w:t>
      </w:r>
      <w:r w:rsidR="00EF325A">
        <w:rPr>
          <w:rFonts w:ascii="Times New Roman" w:hAnsi="Times New Roman"/>
          <w:b w:val="0"/>
          <w:sz w:val="24"/>
          <w:szCs w:val="24"/>
        </w:rPr>
        <w:t xml:space="preserve"> set out in Attachment B </w:t>
      </w:r>
      <w:r w:rsidR="005468C7">
        <w:rPr>
          <w:rFonts w:ascii="Times New Roman" w:hAnsi="Times New Roman"/>
          <w:b w:val="0"/>
          <w:sz w:val="24"/>
          <w:szCs w:val="24"/>
        </w:rPr>
        <w:t>to</w:t>
      </w:r>
      <w:r w:rsidR="00EF325A">
        <w:rPr>
          <w:rFonts w:ascii="Times New Roman" w:hAnsi="Times New Roman"/>
          <w:b w:val="0"/>
          <w:sz w:val="24"/>
          <w:szCs w:val="24"/>
        </w:rPr>
        <w:t xml:space="preserve"> APS 111</w:t>
      </w:r>
      <w:r w:rsidR="0063709B">
        <w:rPr>
          <w:rFonts w:ascii="Times New Roman" w:hAnsi="Times New Roman"/>
          <w:b w:val="0"/>
          <w:sz w:val="24"/>
          <w:szCs w:val="24"/>
        </w:rPr>
        <w:t xml:space="preserve">, amended </w:t>
      </w:r>
      <w:r>
        <w:rPr>
          <w:rFonts w:ascii="Times New Roman" w:hAnsi="Times New Roman"/>
          <w:b w:val="0"/>
          <w:sz w:val="24"/>
          <w:szCs w:val="24"/>
        </w:rPr>
        <w:t>as</w:t>
      </w:r>
      <w:r w:rsidR="00EF325A">
        <w:rPr>
          <w:rFonts w:ascii="Times New Roman" w:hAnsi="Times New Roman"/>
          <w:b w:val="0"/>
          <w:sz w:val="24"/>
          <w:szCs w:val="24"/>
        </w:rPr>
        <w:t xml:space="preserve"> appropriate </w:t>
      </w:r>
      <w:r w:rsidR="00E96967">
        <w:rPr>
          <w:rFonts w:ascii="Times New Roman" w:hAnsi="Times New Roman"/>
          <w:b w:val="0"/>
          <w:sz w:val="24"/>
          <w:szCs w:val="24"/>
        </w:rPr>
        <w:t>for</w:t>
      </w:r>
      <w:r w:rsidR="00EF325A">
        <w:rPr>
          <w:rFonts w:ascii="Times New Roman" w:hAnsi="Times New Roman"/>
          <w:b w:val="0"/>
          <w:sz w:val="24"/>
          <w:szCs w:val="24"/>
        </w:rPr>
        <w:t xml:space="preserve"> the </w:t>
      </w:r>
      <w:r w:rsidR="0082099B">
        <w:rPr>
          <w:rFonts w:ascii="Times New Roman" w:hAnsi="Times New Roman"/>
          <w:b w:val="0"/>
          <w:sz w:val="24"/>
          <w:szCs w:val="24"/>
        </w:rPr>
        <w:t>issuance</w:t>
      </w:r>
      <w:r w:rsidR="00EF325A">
        <w:rPr>
          <w:rFonts w:ascii="Times New Roman" w:hAnsi="Times New Roman"/>
          <w:b w:val="0"/>
          <w:sz w:val="24"/>
          <w:szCs w:val="24"/>
        </w:rPr>
        <w:t xml:space="preserve"> of a new type of capital instrument by a mutually owned ADI. </w:t>
      </w:r>
      <w:r>
        <w:rPr>
          <w:rFonts w:ascii="Times New Roman" w:hAnsi="Times New Roman"/>
          <w:b w:val="0"/>
          <w:sz w:val="24"/>
          <w:szCs w:val="24"/>
        </w:rPr>
        <w:t>Under these amendments</w:t>
      </w:r>
      <w:r w:rsidR="00FE6DC0">
        <w:rPr>
          <w:rFonts w:ascii="Times New Roman" w:hAnsi="Times New Roman"/>
          <w:b w:val="0"/>
          <w:sz w:val="24"/>
          <w:szCs w:val="24"/>
        </w:rPr>
        <w:t>:</w:t>
      </w:r>
    </w:p>
    <w:p w14:paraId="35A20F85" w14:textId="56A58546" w:rsidR="00FE6DC0" w:rsidRDefault="009F207D" w:rsidP="00EF325A">
      <w:pPr>
        <w:pStyle w:val="Heading"/>
        <w:numPr>
          <w:ilvl w:val="0"/>
          <w:numId w:val="8"/>
        </w:numPr>
        <w:spacing w:after="240"/>
        <w:ind w:left="567" w:hanging="567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amount of mutual equity interests that may be</w:t>
      </w:r>
      <w:r w:rsidR="00FE6DC0">
        <w:rPr>
          <w:rFonts w:ascii="Times New Roman" w:hAnsi="Times New Roman"/>
          <w:b w:val="0"/>
          <w:sz w:val="24"/>
          <w:szCs w:val="24"/>
        </w:rPr>
        <w:t xml:space="preserve"> eligible for inclusion </w:t>
      </w:r>
      <w:r>
        <w:rPr>
          <w:rFonts w:ascii="Times New Roman" w:hAnsi="Times New Roman"/>
          <w:b w:val="0"/>
          <w:sz w:val="24"/>
          <w:szCs w:val="24"/>
        </w:rPr>
        <w:t xml:space="preserve">in an ADI’s total CET1 </w:t>
      </w:r>
      <w:r w:rsidR="00FE6DC0">
        <w:rPr>
          <w:rFonts w:ascii="Times New Roman" w:hAnsi="Times New Roman"/>
          <w:b w:val="0"/>
          <w:sz w:val="24"/>
          <w:szCs w:val="24"/>
        </w:rPr>
        <w:t>C</w:t>
      </w:r>
      <w:r>
        <w:rPr>
          <w:rFonts w:ascii="Times New Roman" w:hAnsi="Times New Roman"/>
          <w:b w:val="0"/>
          <w:sz w:val="24"/>
          <w:szCs w:val="24"/>
        </w:rPr>
        <w:t>apital</w:t>
      </w:r>
      <w:r w:rsidR="00FE6DC0">
        <w:rPr>
          <w:rFonts w:ascii="Times New Roman" w:hAnsi="Times New Roman"/>
          <w:b w:val="0"/>
          <w:sz w:val="24"/>
          <w:szCs w:val="24"/>
        </w:rPr>
        <w:t xml:space="preserve"> </w:t>
      </w:r>
      <w:r w:rsidR="00326B35">
        <w:rPr>
          <w:rFonts w:ascii="Times New Roman" w:hAnsi="Times New Roman"/>
          <w:b w:val="0"/>
          <w:sz w:val="24"/>
          <w:szCs w:val="24"/>
        </w:rPr>
        <w:t xml:space="preserve">is limited </w:t>
      </w:r>
      <w:r w:rsidR="00326B35" w:rsidRPr="00BF095E">
        <w:rPr>
          <w:rFonts w:ascii="Times New Roman" w:hAnsi="Times New Roman"/>
          <w:b w:val="0"/>
          <w:sz w:val="24"/>
          <w:szCs w:val="24"/>
        </w:rPr>
        <w:t xml:space="preserve">to </w:t>
      </w:r>
      <w:r w:rsidR="00BF095E" w:rsidRPr="00BF095E">
        <w:rPr>
          <w:rFonts w:ascii="Times New Roman" w:hAnsi="Times New Roman"/>
          <w:b w:val="0"/>
          <w:sz w:val="24"/>
          <w:szCs w:val="24"/>
        </w:rPr>
        <w:t>25 per cent</w:t>
      </w:r>
      <w:r w:rsidR="00326B35" w:rsidRPr="00BF095E">
        <w:rPr>
          <w:rFonts w:ascii="Times New Roman" w:hAnsi="Times New Roman"/>
          <w:b w:val="0"/>
          <w:sz w:val="24"/>
          <w:szCs w:val="24"/>
        </w:rPr>
        <w:t xml:space="preserve"> of</w:t>
      </w:r>
      <w:r w:rsidR="00326B35">
        <w:rPr>
          <w:rFonts w:ascii="Times New Roman" w:hAnsi="Times New Roman"/>
          <w:b w:val="0"/>
          <w:sz w:val="24"/>
          <w:szCs w:val="24"/>
        </w:rPr>
        <w:t xml:space="preserve"> CET1 Capital </w:t>
      </w:r>
      <w:r w:rsidR="005850C4">
        <w:rPr>
          <w:rFonts w:ascii="Times New Roman" w:hAnsi="Times New Roman"/>
          <w:b w:val="0"/>
          <w:sz w:val="24"/>
          <w:szCs w:val="24"/>
        </w:rPr>
        <w:t xml:space="preserve">before </w:t>
      </w:r>
      <w:r w:rsidR="00D64B7A">
        <w:rPr>
          <w:rFonts w:ascii="Times New Roman" w:hAnsi="Times New Roman"/>
          <w:b w:val="0"/>
          <w:sz w:val="24"/>
          <w:szCs w:val="24"/>
        </w:rPr>
        <w:t xml:space="preserve">applying </w:t>
      </w:r>
      <w:r w:rsidR="005850C4">
        <w:rPr>
          <w:rFonts w:ascii="Times New Roman" w:hAnsi="Times New Roman"/>
          <w:b w:val="0"/>
          <w:sz w:val="24"/>
          <w:szCs w:val="24"/>
        </w:rPr>
        <w:t xml:space="preserve">regulatory adjustments. </w:t>
      </w:r>
      <w:r w:rsidR="00FE6DC0">
        <w:rPr>
          <w:rFonts w:ascii="Times New Roman" w:hAnsi="Times New Roman"/>
          <w:b w:val="0"/>
          <w:sz w:val="24"/>
          <w:szCs w:val="24"/>
        </w:rPr>
        <w:t xml:space="preserve">Any mutual equity interests on issue that exceed the limit for inclusion in CET1 </w:t>
      </w:r>
      <w:r w:rsidR="0082099B">
        <w:rPr>
          <w:rFonts w:ascii="Times New Roman" w:hAnsi="Times New Roman"/>
          <w:b w:val="0"/>
          <w:sz w:val="24"/>
          <w:szCs w:val="24"/>
        </w:rPr>
        <w:t>C</w:t>
      </w:r>
      <w:r w:rsidR="00FE6DC0">
        <w:rPr>
          <w:rFonts w:ascii="Times New Roman" w:hAnsi="Times New Roman"/>
          <w:b w:val="0"/>
          <w:sz w:val="24"/>
          <w:szCs w:val="24"/>
        </w:rPr>
        <w:t xml:space="preserve">apital are eligible for inclusion in an ADI’s Tier 1 Capital and Total Capital; </w:t>
      </w:r>
    </w:p>
    <w:p w14:paraId="434BB929" w14:textId="5E390CA0" w:rsidR="00FE6DC0" w:rsidRDefault="00FE6DC0" w:rsidP="00EF325A">
      <w:pPr>
        <w:pStyle w:val="Heading"/>
        <w:numPr>
          <w:ilvl w:val="0"/>
          <w:numId w:val="8"/>
        </w:numPr>
        <w:spacing w:after="240"/>
        <w:ind w:left="567" w:hanging="567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distributions, in aggregate, on all mutual equity interests</w:t>
      </w:r>
      <w:r w:rsidR="00326B35">
        <w:rPr>
          <w:rFonts w:ascii="Times New Roman" w:hAnsi="Times New Roman"/>
          <w:b w:val="0"/>
          <w:sz w:val="24"/>
          <w:szCs w:val="24"/>
        </w:rPr>
        <w:t xml:space="preserve"> must not exceed 50 per cent of the issuing ADI’s net profit after tax for </w:t>
      </w:r>
      <w:r w:rsidR="00E27F34">
        <w:rPr>
          <w:rFonts w:ascii="Times New Roman" w:hAnsi="Times New Roman"/>
          <w:b w:val="0"/>
          <w:sz w:val="24"/>
          <w:szCs w:val="24"/>
        </w:rPr>
        <w:t>the financial</w:t>
      </w:r>
      <w:r w:rsidR="00326B35">
        <w:rPr>
          <w:rFonts w:ascii="Times New Roman" w:hAnsi="Times New Roman"/>
          <w:b w:val="0"/>
          <w:sz w:val="24"/>
          <w:szCs w:val="24"/>
        </w:rPr>
        <w:t xml:space="preserve"> year</w:t>
      </w:r>
      <w:r w:rsidR="00E27F34">
        <w:rPr>
          <w:rFonts w:ascii="Times New Roman" w:hAnsi="Times New Roman"/>
          <w:b w:val="0"/>
          <w:sz w:val="24"/>
          <w:szCs w:val="24"/>
        </w:rPr>
        <w:t xml:space="preserve"> to which the distributions relate</w:t>
      </w:r>
      <w:r>
        <w:rPr>
          <w:rFonts w:ascii="Times New Roman" w:hAnsi="Times New Roman"/>
          <w:b w:val="0"/>
          <w:sz w:val="24"/>
          <w:szCs w:val="24"/>
        </w:rPr>
        <w:t xml:space="preserve">; and </w:t>
      </w:r>
    </w:p>
    <w:p w14:paraId="41EE5BC4" w14:textId="6BF1DBF0" w:rsidR="009F207D" w:rsidRDefault="00326B35" w:rsidP="00EF325A">
      <w:pPr>
        <w:pStyle w:val="Heading"/>
        <w:numPr>
          <w:ilvl w:val="0"/>
          <w:numId w:val="8"/>
        </w:numPr>
        <w:spacing w:after="240"/>
        <w:ind w:left="567" w:hanging="567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an ADI must make specified</w:t>
      </w:r>
      <w:r w:rsidR="00FE6DC0">
        <w:rPr>
          <w:rFonts w:ascii="Times New Roman" w:hAnsi="Times New Roman"/>
          <w:b w:val="0"/>
          <w:sz w:val="24"/>
          <w:szCs w:val="24"/>
        </w:rPr>
        <w:t xml:space="preserve"> disclosure</w:t>
      </w:r>
      <w:r>
        <w:rPr>
          <w:rFonts w:ascii="Times New Roman" w:hAnsi="Times New Roman"/>
          <w:b w:val="0"/>
          <w:sz w:val="24"/>
          <w:szCs w:val="24"/>
        </w:rPr>
        <w:t>s</w:t>
      </w:r>
      <w:r w:rsidR="00FE6DC0">
        <w:rPr>
          <w:rFonts w:ascii="Times New Roman" w:hAnsi="Times New Roman"/>
          <w:b w:val="0"/>
          <w:sz w:val="24"/>
          <w:szCs w:val="24"/>
        </w:rPr>
        <w:t xml:space="preserve"> in </w:t>
      </w:r>
      <w:r w:rsidR="002C3259">
        <w:rPr>
          <w:rFonts w:ascii="Times New Roman" w:hAnsi="Times New Roman"/>
          <w:b w:val="0"/>
          <w:sz w:val="24"/>
          <w:szCs w:val="24"/>
        </w:rPr>
        <w:t>issue documentation and marketing material.</w:t>
      </w:r>
    </w:p>
    <w:p w14:paraId="58FFFADB" w14:textId="2D270718" w:rsidR="00326B35" w:rsidRDefault="00326B35" w:rsidP="00FD728F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Other amendments to APS 111 are to:</w:t>
      </w:r>
    </w:p>
    <w:p w14:paraId="625F594C" w14:textId="36D52D2D" w:rsidR="004F069E" w:rsidRPr="005703A1" w:rsidRDefault="004F069E" w:rsidP="005703A1">
      <w:pPr>
        <w:pStyle w:val="APRAbullet"/>
        <w:rPr>
          <w:b/>
        </w:rPr>
      </w:pPr>
      <w:r>
        <w:t>r</w:t>
      </w:r>
      <w:r w:rsidR="00326B35">
        <w:t xml:space="preserve">emove references </w:t>
      </w:r>
      <w:r>
        <w:t xml:space="preserve">to the demutualisation provisions </w:t>
      </w:r>
      <w:r w:rsidR="00177A65">
        <w:t xml:space="preserve">in </w:t>
      </w:r>
      <w:r>
        <w:t xml:space="preserve">the </w:t>
      </w:r>
      <w:r>
        <w:rPr>
          <w:i/>
        </w:rPr>
        <w:t>Corporations Act 2001</w:t>
      </w:r>
      <w:r w:rsidR="00634C28">
        <w:rPr>
          <w:i/>
        </w:rPr>
        <w:t xml:space="preserve"> </w:t>
      </w:r>
      <w:r w:rsidR="00634C28" w:rsidRPr="00352A3B">
        <w:t>and</w:t>
      </w:r>
      <w:r>
        <w:t xml:space="preserve"> </w:t>
      </w:r>
      <w:r w:rsidR="00352A3B">
        <w:t>related</w:t>
      </w:r>
      <w:r w:rsidR="00177A65">
        <w:t xml:space="preserve"> guidance issued by the Australian Securi</w:t>
      </w:r>
      <w:r w:rsidR="00DC306D">
        <w:t>ties and Investments Commission</w:t>
      </w:r>
      <w:r w:rsidR="0072658D">
        <w:t xml:space="preserve"> (ASIC)</w:t>
      </w:r>
      <w:r w:rsidR="00177A65">
        <w:t xml:space="preserve">, </w:t>
      </w:r>
      <w:r>
        <w:rPr>
          <w:i/>
        </w:rPr>
        <w:t>Regulatory Guide  147 Mutuality—Financial institutions</w:t>
      </w:r>
      <w:r w:rsidR="00D64B7A">
        <w:rPr>
          <w:rStyle w:val="FootnoteReference"/>
          <w:i/>
        </w:rPr>
        <w:footnoteReference w:id="4"/>
      </w:r>
      <w:r>
        <w:rPr>
          <w:i/>
        </w:rPr>
        <w:t>;</w:t>
      </w:r>
    </w:p>
    <w:p w14:paraId="2429616A" w14:textId="291D43EB" w:rsidR="00FD728F" w:rsidRPr="004C6BE5" w:rsidRDefault="004F069E" w:rsidP="009B0066">
      <w:pPr>
        <w:pStyle w:val="APRAbullet"/>
        <w:rPr>
          <w:b/>
        </w:rPr>
      </w:pPr>
      <w:r>
        <w:t xml:space="preserve">make it clear that a reference to </w:t>
      </w:r>
      <w:r w:rsidR="00195547" w:rsidRPr="00195547">
        <w:t>an Act, Regulation</w:t>
      </w:r>
      <w:r w:rsidR="005703A1">
        <w:t xml:space="preserve">, </w:t>
      </w:r>
      <w:r w:rsidR="00195547" w:rsidRPr="00195547">
        <w:t>prudential standard</w:t>
      </w:r>
      <w:r w:rsidR="005703A1">
        <w:t xml:space="preserve">, Australian Accounting Standard </w:t>
      </w:r>
      <w:r w:rsidR="005C0DFC">
        <w:t>issued by the Australian Accounting Standards Board</w:t>
      </w:r>
      <w:r w:rsidR="005703A1">
        <w:t xml:space="preserve"> or Australian Auditing and Assurance Standard</w:t>
      </w:r>
      <w:r w:rsidR="00195547" w:rsidRPr="00195547">
        <w:t xml:space="preserve"> </w:t>
      </w:r>
      <w:r w:rsidR="005C0DFC">
        <w:t xml:space="preserve">issued by the Australian Auditing and Assurance Standards Board </w:t>
      </w:r>
      <w:r w:rsidR="00195547" w:rsidRPr="00195547">
        <w:t xml:space="preserve">is a reference to the </w:t>
      </w:r>
      <w:r w:rsidR="009B0066">
        <w:t>instrument</w:t>
      </w:r>
      <w:r w:rsidR="00195547" w:rsidRPr="00195547">
        <w:t xml:space="preserve"> as it </w:t>
      </w:r>
      <w:r w:rsidR="00195547" w:rsidRPr="00195547">
        <w:lastRenderedPageBreak/>
        <w:t>exists from time to time</w:t>
      </w:r>
      <w:r w:rsidR="0072658D">
        <w:t>. These instruments are</w:t>
      </w:r>
      <w:r w:rsidR="00D0429E" w:rsidRPr="00D0429E">
        <w:t xml:space="preserve"> available on the Federal Register of Legisl</w:t>
      </w:r>
      <w:r w:rsidR="00D0429E">
        <w:t xml:space="preserve">ation at </w:t>
      </w:r>
      <w:hyperlink r:id="rId13" w:history="1">
        <w:r w:rsidR="00D0429E" w:rsidRPr="00FD40E5">
          <w:rPr>
            <w:rStyle w:val="Hyperlink"/>
          </w:rPr>
          <w:t>www.legislation.gov.au</w:t>
        </w:r>
      </w:hyperlink>
      <w:r>
        <w:t>;</w:t>
      </w:r>
    </w:p>
    <w:p w14:paraId="15DFE3CD" w14:textId="3B9AAF94" w:rsidR="004C6BE5" w:rsidRPr="009B0066" w:rsidRDefault="0004667D" w:rsidP="009B0066">
      <w:pPr>
        <w:pStyle w:val="APRAbullet"/>
        <w:rPr>
          <w:b/>
        </w:rPr>
      </w:pPr>
      <w:r>
        <w:t>remov</w:t>
      </w:r>
      <w:r w:rsidR="0072658D">
        <w:t>e</w:t>
      </w:r>
      <w:r>
        <w:t xml:space="preserve"> out-of-date provisions in Attachment L</w:t>
      </w:r>
      <w:r w:rsidR="005850C4">
        <w:t xml:space="preserve"> </w:t>
      </w:r>
      <w:r>
        <w:rPr>
          <w:i/>
        </w:rPr>
        <w:t>—</w:t>
      </w:r>
      <w:r>
        <w:t>T</w:t>
      </w:r>
      <w:r w:rsidR="004C6BE5">
        <w:t>ransitional arrangements for capital instruments</w:t>
      </w:r>
      <w:r w:rsidR="007775D0">
        <w:t>;</w:t>
      </w:r>
      <w:r w:rsidR="004C6BE5">
        <w:t xml:space="preserve"> </w:t>
      </w:r>
    </w:p>
    <w:p w14:paraId="4C4813AC" w14:textId="1075555C" w:rsidR="004F069E" w:rsidRPr="009B0066" w:rsidRDefault="004F069E" w:rsidP="009B0066">
      <w:pPr>
        <w:pStyle w:val="APRAbullet"/>
        <w:rPr>
          <w:b/>
        </w:rPr>
      </w:pPr>
      <w:r>
        <w:t>make minor wording changes; and</w:t>
      </w:r>
    </w:p>
    <w:p w14:paraId="1C8DD80C" w14:textId="4A5C2C15" w:rsidR="004F069E" w:rsidRDefault="004F069E" w:rsidP="009B0066">
      <w:pPr>
        <w:pStyle w:val="APRAbullet"/>
        <w:rPr>
          <w:b/>
        </w:rPr>
      </w:pPr>
      <w:r>
        <w:t>update incorrect cross-references.</w:t>
      </w:r>
    </w:p>
    <w:p w14:paraId="03BE545C" w14:textId="77777777" w:rsidR="002436BD" w:rsidRDefault="002436BD" w:rsidP="00070506">
      <w:pPr>
        <w:pStyle w:val="Heading"/>
        <w:keepNext/>
        <w:numPr>
          <w:ilvl w:val="0"/>
          <w:numId w:val="2"/>
        </w:numPr>
        <w:spacing w:after="240"/>
        <w:ind w:left="357" w:hanging="357"/>
        <w:rPr>
          <w:rFonts w:ascii="Times New Roman" w:hAnsi="Times New Roman"/>
          <w:sz w:val="24"/>
          <w:szCs w:val="24"/>
        </w:rPr>
      </w:pPr>
      <w:bookmarkStart w:id="6" w:name="bkoperation"/>
      <w:bookmarkStart w:id="7" w:name="bkConsultationNo"/>
      <w:bookmarkEnd w:id="6"/>
      <w:bookmarkEnd w:id="7"/>
      <w:r w:rsidRPr="002C6D26">
        <w:rPr>
          <w:rFonts w:ascii="Times New Roman" w:hAnsi="Times New Roman"/>
          <w:sz w:val="24"/>
          <w:szCs w:val="24"/>
        </w:rPr>
        <w:t>Consultation</w:t>
      </w:r>
    </w:p>
    <w:p w14:paraId="4CB58392" w14:textId="230D6125" w:rsidR="00DC306D" w:rsidRDefault="00E94949" w:rsidP="006C7A8A">
      <w:pPr>
        <w:pStyle w:val="Heading"/>
        <w:tabs>
          <w:tab w:val="left" w:pos="360"/>
        </w:tabs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APRA consulted informally with industry and ASIC on its proposed amendments to the mutual equity interest framework</w:t>
      </w:r>
      <w:r w:rsidR="00DC306D">
        <w:rPr>
          <w:rFonts w:ascii="Times New Roman" w:hAnsi="Times New Roman"/>
          <w:b w:val="0"/>
          <w:sz w:val="24"/>
          <w:szCs w:val="24"/>
        </w:rPr>
        <w:t>. In July 2017</w:t>
      </w:r>
      <w:r w:rsidR="006B19FF">
        <w:rPr>
          <w:rFonts w:ascii="Times New Roman" w:hAnsi="Times New Roman"/>
          <w:b w:val="0"/>
          <w:sz w:val="24"/>
          <w:szCs w:val="24"/>
        </w:rPr>
        <w:t>,</w:t>
      </w:r>
      <w:r w:rsidR="00DC306D">
        <w:rPr>
          <w:rFonts w:ascii="Times New Roman" w:hAnsi="Times New Roman"/>
          <w:b w:val="0"/>
          <w:sz w:val="24"/>
          <w:szCs w:val="24"/>
        </w:rPr>
        <w:t xml:space="preserve"> </w:t>
      </w:r>
      <w:r w:rsidR="0072658D">
        <w:rPr>
          <w:rFonts w:ascii="Times New Roman" w:hAnsi="Times New Roman"/>
          <w:b w:val="0"/>
          <w:sz w:val="24"/>
          <w:szCs w:val="24"/>
        </w:rPr>
        <w:t>APRA</w:t>
      </w:r>
      <w:r w:rsidR="00DC306D">
        <w:rPr>
          <w:rFonts w:ascii="Times New Roman" w:hAnsi="Times New Roman"/>
          <w:b w:val="0"/>
          <w:sz w:val="24"/>
          <w:szCs w:val="24"/>
        </w:rPr>
        <w:t xml:space="preserve"> commenced </w:t>
      </w:r>
      <w:r w:rsidR="00FF3A26">
        <w:rPr>
          <w:rFonts w:ascii="Times New Roman" w:hAnsi="Times New Roman"/>
          <w:b w:val="0"/>
          <w:sz w:val="24"/>
          <w:szCs w:val="24"/>
        </w:rPr>
        <w:t xml:space="preserve">formal consultation on specific proposals with the </w:t>
      </w:r>
      <w:r w:rsidR="00DD572C">
        <w:rPr>
          <w:rFonts w:ascii="Times New Roman" w:hAnsi="Times New Roman"/>
          <w:b w:val="0"/>
          <w:sz w:val="24"/>
          <w:szCs w:val="24"/>
        </w:rPr>
        <w:t xml:space="preserve">release of </w:t>
      </w:r>
      <w:r w:rsidR="004F069E">
        <w:rPr>
          <w:rFonts w:ascii="Times New Roman" w:hAnsi="Times New Roman"/>
          <w:b w:val="0"/>
          <w:sz w:val="24"/>
          <w:szCs w:val="24"/>
        </w:rPr>
        <w:t>its</w:t>
      </w:r>
      <w:r w:rsidR="00DD572C">
        <w:rPr>
          <w:rFonts w:ascii="Times New Roman" w:hAnsi="Times New Roman"/>
          <w:b w:val="0"/>
          <w:sz w:val="24"/>
          <w:szCs w:val="24"/>
        </w:rPr>
        <w:t xml:space="preserve"> </w:t>
      </w:r>
      <w:r w:rsidR="004F069E">
        <w:rPr>
          <w:rFonts w:ascii="Times New Roman" w:hAnsi="Times New Roman"/>
          <w:b w:val="0"/>
          <w:sz w:val="24"/>
          <w:szCs w:val="24"/>
        </w:rPr>
        <w:t>d</w:t>
      </w:r>
      <w:r w:rsidR="00DD572C">
        <w:rPr>
          <w:rFonts w:ascii="Times New Roman" w:hAnsi="Times New Roman"/>
          <w:b w:val="0"/>
          <w:sz w:val="24"/>
          <w:szCs w:val="24"/>
        </w:rPr>
        <w:t xml:space="preserve">iscussion </w:t>
      </w:r>
      <w:r w:rsidR="004F069E">
        <w:rPr>
          <w:rFonts w:ascii="Times New Roman" w:hAnsi="Times New Roman"/>
          <w:b w:val="0"/>
          <w:sz w:val="24"/>
          <w:szCs w:val="24"/>
        </w:rPr>
        <w:t>p</w:t>
      </w:r>
      <w:r w:rsidR="00DD572C">
        <w:rPr>
          <w:rFonts w:ascii="Times New Roman" w:hAnsi="Times New Roman"/>
          <w:b w:val="0"/>
          <w:sz w:val="24"/>
          <w:szCs w:val="24"/>
        </w:rPr>
        <w:t xml:space="preserve">aper </w:t>
      </w:r>
      <w:r w:rsidR="00DD572C">
        <w:rPr>
          <w:rFonts w:ascii="Times New Roman" w:hAnsi="Times New Roman"/>
          <w:b w:val="0"/>
          <w:i/>
          <w:sz w:val="24"/>
          <w:szCs w:val="24"/>
        </w:rPr>
        <w:t xml:space="preserve">Common Equity Tier 1 capital instruments for mutually owned ADIs </w:t>
      </w:r>
      <w:r w:rsidR="00BA5B52">
        <w:rPr>
          <w:rFonts w:ascii="Times New Roman" w:hAnsi="Times New Roman"/>
          <w:b w:val="0"/>
          <w:sz w:val="24"/>
          <w:szCs w:val="24"/>
        </w:rPr>
        <w:t>and a draft revised APS 111</w:t>
      </w:r>
      <w:r w:rsidR="00DD572C">
        <w:rPr>
          <w:rFonts w:ascii="Times New Roman" w:hAnsi="Times New Roman"/>
          <w:b w:val="0"/>
          <w:sz w:val="24"/>
          <w:szCs w:val="24"/>
        </w:rPr>
        <w:t>.</w:t>
      </w:r>
      <w:r w:rsidR="00DD572C">
        <w:rPr>
          <w:rStyle w:val="FootnoteReference"/>
          <w:rFonts w:ascii="Times New Roman" w:hAnsi="Times New Roman"/>
          <w:b w:val="0"/>
          <w:sz w:val="24"/>
          <w:szCs w:val="24"/>
        </w:rPr>
        <w:footnoteReference w:id="5"/>
      </w:r>
      <w:r w:rsidR="00DD572C">
        <w:rPr>
          <w:rFonts w:ascii="Times New Roman" w:hAnsi="Times New Roman"/>
          <w:b w:val="0"/>
          <w:sz w:val="24"/>
          <w:szCs w:val="24"/>
        </w:rPr>
        <w:t xml:space="preserve"> APRA received eight submissions in response to this consultation </w:t>
      </w:r>
      <w:r w:rsidR="003C3986">
        <w:rPr>
          <w:rFonts w:ascii="Times New Roman" w:hAnsi="Times New Roman"/>
          <w:b w:val="0"/>
          <w:sz w:val="24"/>
          <w:szCs w:val="24"/>
        </w:rPr>
        <w:t>from ADIs and industry associations</w:t>
      </w:r>
      <w:r w:rsidR="00DD572C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45B35D9E" w14:textId="6A854C55" w:rsidR="006C7A8A" w:rsidRDefault="00A34F04" w:rsidP="006C7A8A">
      <w:pPr>
        <w:pStyle w:val="Heading"/>
        <w:tabs>
          <w:tab w:val="left" w:pos="360"/>
        </w:tabs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Submissions were broadly supportive of the proposals to allow mutually owned ADIs to directly issue mutual equity interests. </w:t>
      </w:r>
      <w:r w:rsidR="003C3AA7">
        <w:rPr>
          <w:rFonts w:ascii="Times New Roman" w:hAnsi="Times New Roman"/>
          <w:b w:val="0"/>
          <w:sz w:val="24"/>
          <w:szCs w:val="24"/>
        </w:rPr>
        <w:t xml:space="preserve">Respondents requested clarification or amendment regarding </w:t>
      </w:r>
      <w:r w:rsidR="006C7A8A">
        <w:rPr>
          <w:rFonts w:ascii="Times New Roman" w:hAnsi="Times New Roman"/>
          <w:b w:val="0"/>
          <w:sz w:val="24"/>
          <w:szCs w:val="24"/>
        </w:rPr>
        <w:t>the limit on the amount of mutual equity interests</w:t>
      </w:r>
      <w:r>
        <w:rPr>
          <w:rFonts w:ascii="Times New Roman" w:hAnsi="Times New Roman"/>
          <w:b w:val="0"/>
          <w:sz w:val="24"/>
          <w:szCs w:val="24"/>
        </w:rPr>
        <w:t xml:space="preserve"> that may be eligible for inclusion in an ADI’s CET1 Capital, the limit on distributions, prior approval</w:t>
      </w:r>
      <w:r w:rsidR="003C3AA7">
        <w:rPr>
          <w:rFonts w:ascii="Times New Roman" w:hAnsi="Times New Roman"/>
          <w:b w:val="0"/>
          <w:sz w:val="24"/>
          <w:szCs w:val="24"/>
        </w:rPr>
        <w:t xml:space="preserve"> requirements and </w:t>
      </w:r>
      <w:r>
        <w:rPr>
          <w:rFonts w:ascii="Times New Roman" w:hAnsi="Times New Roman"/>
          <w:b w:val="0"/>
          <w:sz w:val="24"/>
          <w:szCs w:val="24"/>
        </w:rPr>
        <w:t xml:space="preserve">disclosure requirements in regards to repurchase and redemption. </w:t>
      </w:r>
    </w:p>
    <w:p w14:paraId="673A698A" w14:textId="01016F28" w:rsidR="00DD572C" w:rsidRDefault="00DD572C" w:rsidP="00DF7DA0">
      <w:pPr>
        <w:pStyle w:val="Heading"/>
        <w:tabs>
          <w:tab w:val="left" w:pos="360"/>
        </w:tabs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In November 2017, </w:t>
      </w:r>
      <w:r w:rsidR="00BA5B52">
        <w:rPr>
          <w:rFonts w:ascii="Times New Roman" w:hAnsi="Times New Roman"/>
          <w:b w:val="0"/>
          <w:sz w:val="24"/>
          <w:szCs w:val="24"/>
        </w:rPr>
        <w:t xml:space="preserve">APRA released its response to submissions paper </w:t>
      </w:r>
      <w:r w:rsidR="00444D1D">
        <w:rPr>
          <w:rFonts w:ascii="Times New Roman" w:hAnsi="Times New Roman"/>
          <w:b w:val="0"/>
          <w:sz w:val="24"/>
          <w:szCs w:val="24"/>
        </w:rPr>
        <w:t xml:space="preserve">clarifying and </w:t>
      </w:r>
      <w:r w:rsidR="00BA5B52">
        <w:rPr>
          <w:rFonts w:ascii="Times New Roman" w:hAnsi="Times New Roman"/>
          <w:b w:val="0"/>
          <w:sz w:val="24"/>
          <w:szCs w:val="24"/>
        </w:rPr>
        <w:t xml:space="preserve">outlining </w:t>
      </w:r>
      <w:r w:rsidR="00D448A6">
        <w:rPr>
          <w:rFonts w:ascii="Times New Roman" w:hAnsi="Times New Roman"/>
          <w:b w:val="0"/>
          <w:sz w:val="24"/>
          <w:szCs w:val="24"/>
        </w:rPr>
        <w:t xml:space="preserve">changes </w:t>
      </w:r>
      <w:r w:rsidR="00BA5B52">
        <w:rPr>
          <w:rFonts w:ascii="Times New Roman" w:hAnsi="Times New Roman"/>
          <w:b w:val="0"/>
          <w:sz w:val="24"/>
          <w:szCs w:val="24"/>
        </w:rPr>
        <w:t xml:space="preserve">to its proposals in a number of areas following consideration of the issues raised in </w:t>
      </w:r>
      <w:r w:rsidR="00444D1D">
        <w:rPr>
          <w:rFonts w:ascii="Times New Roman" w:hAnsi="Times New Roman"/>
          <w:b w:val="0"/>
          <w:sz w:val="24"/>
          <w:szCs w:val="24"/>
        </w:rPr>
        <w:t>submissions.</w:t>
      </w:r>
      <w:r w:rsidR="00444D1D">
        <w:rPr>
          <w:rStyle w:val="FootnoteReference"/>
          <w:rFonts w:ascii="Times New Roman" w:hAnsi="Times New Roman"/>
          <w:b w:val="0"/>
          <w:sz w:val="24"/>
          <w:szCs w:val="24"/>
        </w:rPr>
        <w:footnoteReference w:id="6"/>
      </w:r>
      <w:r w:rsidR="00444D1D">
        <w:rPr>
          <w:rFonts w:ascii="Times New Roman" w:hAnsi="Times New Roman"/>
          <w:b w:val="0"/>
          <w:sz w:val="24"/>
          <w:szCs w:val="24"/>
        </w:rPr>
        <w:t xml:space="preserve"> </w:t>
      </w:r>
      <w:r w:rsidR="00902078">
        <w:rPr>
          <w:rFonts w:ascii="Times New Roman" w:hAnsi="Times New Roman"/>
          <w:b w:val="0"/>
          <w:sz w:val="24"/>
          <w:szCs w:val="24"/>
        </w:rPr>
        <w:t>T</w:t>
      </w:r>
      <w:r w:rsidR="00444D1D">
        <w:rPr>
          <w:rFonts w:ascii="Times New Roman" w:hAnsi="Times New Roman"/>
          <w:b w:val="0"/>
          <w:sz w:val="24"/>
          <w:szCs w:val="24"/>
        </w:rPr>
        <w:t xml:space="preserve">he </w:t>
      </w:r>
      <w:r w:rsidR="005C0DFC">
        <w:rPr>
          <w:rFonts w:ascii="Times New Roman" w:hAnsi="Times New Roman"/>
          <w:b w:val="0"/>
          <w:sz w:val="24"/>
          <w:szCs w:val="24"/>
        </w:rPr>
        <w:t>new</w:t>
      </w:r>
      <w:r w:rsidR="00444D1D">
        <w:rPr>
          <w:rFonts w:ascii="Times New Roman" w:hAnsi="Times New Roman"/>
          <w:b w:val="0"/>
          <w:sz w:val="24"/>
          <w:szCs w:val="24"/>
        </w:rPr>
        <w:t xml:space="preserve"> version of APS 111 </w:t>
      </w:r>
      <w:r w:rsidR="00D448A6">
        <w:rPr>
          <w:rFonts w:ascii="Times New Roman" w:hAnsi="Times New Roman"/>
          <w:b w:val="0"/>
          <w:sz w:val="24"/>
          <w:szCs w:val="24"/>
        </w:rPr>
        <w:t xml:space="preserve">incorporates the policy changes made </w:t>
      </w:r>
      <w:r w:rsidR="00444D1D">
        <w:rPr>
          <w:rFonts w:ascii="Times New Roman" w:hAnsi="Times New Roman"/>
          <w:b w:val="0"/>
          <w:sz w:val="24"/>
          <w:szCs w:val="24"/>
        </w:rPr>
        <w:t xml:space="preserve">following consideration of the issues raised in submissions.  </w:t>
      </w:r>
    </w:p>
    <w:p w14:paraId="7214CE46" w14:textId="77777777" w:rsidR="002436BD" w:rsidRDefault="00DF524E" w:rsidP="00DF7DA0">
      <w:pPr>
        <w:pStyle w:val="Heading"/>
        <w:tabs>
          <w:tab w:val="left" w:pos="360"/>
        </w:tabs>
        <w:spacing w:after="240"/>
        <w:rPr>
          <w:rFonts w:ascii="Times New Roman" w:hAnsi="Times New Roman"/>
          <w:sz w:val="24"/>
          <w:szCs w:val="24"/>
        </w:rPr>
      </w:pPr>
      <w:bookmarkStart w:id="8" w:name="bkConsultation"/>
      <w:bookmarkStart w:id="9" w:name="bkRISNO"/>
      <w:bookmarkStart w:id="10" w:name="bkRIS"/>
      <w:bookmarkEnd w:id="8"/>
      <w:bookmarkEnd w:id="9"/>
      <w:r>
        <w:rPr>
          <w:rFonts w:ascii="Times New Roman" w:hAnsi="Times New Roman"/>
          <w:sz w:val="24"/>
          <w:szCs w:val="24"/>
        </w:rPr>
        <w:t>4</w:t>
      </w:r>
      <w:r w:rsidR="002436BD" w:rsidRPr="002C6D26">
        <w:rPr>
          <w:rFonts w:ascii="Times New Roman" w:hAnsi="Times New Roman"/>
          <w:sz w:val="24"/>
          <w:szCs w:val="24"/>
        </w:rPr>
        <w:t xml:space="preserve">. </w:t>
      </w:r>
      <w:r w:rsidR="002436BD" w:rsidRPr="002C6D26">
        <w:rPr>
          <w:rFonts w:ascii="Times New Roman" w:hAnsi="Times New Roman"/>
          <w:sz w:val="24"/>
          <w:szCs w:val="24"/>
        </w:rPr>
        <w:tab/>
        <w:t>R</w:t>
      </w:r>
      <w:r w:rsidR="002436BD">
        <w:rPr>
          <w:rFonts w:ascii="Times New Roman" w:hAnsi="Times New Roman"/>
          <w:sz w:val="24"/>
          <w:szCs w:val="24"/>
        </w:rPr>
        <w:t xml:space="preserve">egulation </w:t>
      </w:r>
      <w:r w:rsidR="002436BD" w:rsidRPr="002C6D26">
        <w:rPr>
          <w:rFonts w:ascii="Times New Roman" w:hAnsi="Times New Roman"/>
          <w:sz w:val="24"/>
          <w:szCs w:val="24"/>
        </w:rPr>
        <w:t>I</w:t>
      </w:r>
      <w:r w:rsidR="002436BD">
        <w:rPr>
          <w:rFonts w:ascii="Times New Roman" w:hAnsi="Times New Roman"/>
          <w:sz w:val="24"/>
          <w:szCs w:val="24"/>
        </w:rPr>
        <w:t xml:space="preserve">mpact </w:t>
      </w:r>
      <w:r w:rsidR="002436BD" w:rsidRPr="002C6D26">
        <w:rPr>
          <w:rFonts w:ascii="Times New Roman" w:hAnsi="Times New Roman"/>
          <w:sz w:val="24"/>
          <w:szCs w:val="24"/>
        </w:rPr>
        <w:t>S</w:t>
      </w:r>
      <w:r w:rsidR="002436BD">
        <w:rPr>
          <w:rFonts w:ascii="Times New Roman" w:hAnsi="Times New Roman"/>
          <w:sz w:val="24"/>
          <w:szCs w:val="24"/>
        </w:rPr>
        <w:t>tatement</w:t>
      </w:r>
    </w:p>
    <w:bookmarkEnd w:id="10"/>
    <w:p w14:paraId="0275654F" w14:textId="6FA79FD2" w:rsidR="006F611E" w:rsidRDefault="00E94949" w:rsidP="002859AC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In developing the revised mutual equity interest framework, </w:t>
      </w:r>
      <w:r w:rsidR="002859AC" w:rsidRPr="002859AC">
        <w:rPr>
          <w:rFonts w:ascii="Times New Roman" w:hAnsi="Times New Roman"/>
          <w:b w:val="0"/>
          <w:sz w:val="24"/>
          <w:szCs w:val="24"/>
        </w:rPr>
        <w:t>APRA</w:t>
      </w:r>
      <w:r>
        <w:rPr>
          <w:rFonts w:ascii="Times New Roman" w:hAnsi="Times New Roman"/>
          <w:b w:val="0"/>
          <w:sz w:val="24"/>
          <w:szCs w:val="24"/>
        </w:rPr>
        <w:t xml:space="preserve"> undertook </w:t>
      </w:r>
      <w:r w:rsidR="002859AC" w:rsidRPr="002859AC">
        <w:rPr>
          <w:rFonts w:ascii="Times New Roman" w:hAnsi="Times New Roman"/>
          <w:b w:val="0"/>
          <w:sz w:val="24"/>
          <w:szCs w:val="24"/>
        </w:rPr>
        <w:t>a process and analysis equivalent to a Regulatory Impact Statement (RIS)</w:t>
      </w:r>
      <w:r w:rsidR="0087118E">
        <w:rPr>
          <w:rFonts w:ascii="Times New Roman" w:hAnsi="Times New Roman"/>
          <w:b w:val="0"/>
          <w:sz w:val="24"/>
          <w:szCs w:val="24"/>
        </w:rPr>
        <w:t>, which satisfies the Office of Best Practice Regulation’s requirements</w:t>
      </w:r>
      <w:r w:rsidR="00A42992">
        <w:rPr>
          <w:rFonts w:ascii="Times New Roman" w:hAnsi="Times New Roman"/>
          <w:b w:val="0"/>
          <w:sz w:val="24"/>
          <w:szCs w:val="24"/>
        </w:rPr>
        <w:t xml:space="preserve">. </w:t>
      </w:r>
      <w:r w:rsidR="002859AC" w:rsidRPr="002859AC">
        <w:rPr>
          <w:rFonts w:ascii="Times New Roman" w:hAnsi="Times New Roman"/>
          <w:b w:val="0"/>
          <w:sz w:val="24"/>
          <w:szCs w:val="24"/>
        </w:rPr>
        <w:t xml:space="preserve">The document evidencing </w:t>
      </w:r>
      <w:r>
        <w:rPr>
          <w:rFonts w:ascii="Times New Roman" w:hAnsi="Times New Roman"/>
          <w:b w:val="0"/>
          <w:sz w:val="24"/>
          <w:szCs w:val="24"/>
        </w:rPr>
        <w:t>APRA’s policy development process</w:t>
      </w:r>
      <w:r w:rsidR="002859AC" w:rsidRPr="002859AC">
        <w:rPr>
          <w:rFonts w:ascii="Times New Roman" w:hAnsi="Times New Roman"/>
          <w:b w:val="0"/>
          <w:sz w:val="24"/>
          <w:szCs w:val="24"/>
        </w:rPr>
        <w:t xml:space="preserve"> has been lodged as supporting material.</w:t>
      </w:r>
    </w:p>
    <w:p w14:paraId="401F3907" w14:textId="77777777" w:rsidR="002436BD" w:rsidRPr="00B3165F" w:rsidRDefault="00DF524E" w:rsidP="00DF7DA0">
      <w:pPr>
        <w:pStyle w:val="Heading"/>
        <w:tabs>
          <w:tab w:val="left" w:pos="360"/>
        </w:tabs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36BD" w:rsidRPr="00B3165F">
        <w:rPr>
          <w:rFonts w:ascii="Times New Roman" w:hAnsi="Times New Roman"/>
          <w:sz w:val="24"/>
          <w:szCs w:val="24"/>
        </w:rPr>
        <w:t>.</w:t>
      </w:r>
      <w:r w:rsidR="002436BD" w:rsidRPr="00B3165F">
        <w:rPr>
          <w:rFonts w:ascii="Times New Roman" w:hAnsi="Times New Roman"/>
          <w:sz w:val="24"/>
          <w:szCs w:val="24"/>
        </w:rPr>
        <w:tab/>
        <w:t>Statement of compatibility prepared in accordance with Part 3 of the Human Rights (Parliamentary Scrutiny) Act 2011</w:t>
      </w:r>
    </w:p>
    <w:p w14:paraId="2D8D2451" w14:textId="2715F09D" w:rsidR="00566A95" w:rsidRDefault="0030506B" w:rsidP="00DF7DA0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 w:rsidRPr="0030506B">
        <w:rPr>
          <w:rFonts w:ascii="Times New Roman" w:hAnsi="Times New Roman"/>
          <w:b w:val="0"/>
          <w:sz w:val="24"/>
          <w:szCs w:val="24"/>
        </w:rPr>
        <w:t xml:space="preserve">A Statement of compatibility prepared in accordance with Part 3 of the </w:t>
      </w:r>
      <w:r w:rsidRPr="0030506B">
        <w:rPr>
          <w:rFonts w:ascii="Times New Roman" w:hAnsi="Times New Roman"/>
          <w:b w:val="0"/>
          <w:i/>
          <w:sz w:val="24"/>
          <w:szCs w:val="24"/>
        </w:rPr>
        <w:t>Human Rights (Parliamentary Scrutiny) Act 2011</w:t>
      </w:r>
      <w:r w:rsidRPr="0030506B">
        <w:rPr>
          <w:rFonts w:ascii="Times New Roman" w:hAnsi="Times New Roman"/>
          <w:b w:val="0"/>
          <w:sz w:val="24"/>
          <w:szCs w:val="24"/>
        </w:rPr>
        <w:t xml:space="preserve"> is provided at Attachment A to this Explanatory Statement.</w:t>
      </w:r>
    </w:p>
    <w:p w14:paraId="37C6DE91" w14:textId="77777777" w:rsidR="00FF3A26" w:rsidRDefault="00FF3A26">
      <w:pPr>
        <w:rPr>
          <w:rFonts w:ascii="Times New Roman" w:hAnsi="Times New Roman"/>
          <w:sz w:val="24"/>
          <w:szCs w:val="24"/>
          <w:u w:val="single"/>
          <w:lang w:val="en-GB"/>
        </w:rPr>
      </w:pPr>
      <w:r>
        <w:rPr>
          <w:rFonts w:ascii="Times New Roman" w:hAnsi="Times New Roman"/>
          <w:sz w:val="24"/>
          <w:szCs w:val="24"/>
          <w:u w:val="single"/>
          <w:lang w:val="en-GB"/>
        </w:rPr>
        <w:br w:type="page"/>
      </w:r>
    </w:p>
    <w:p w14:paraId="436031A0" w14:textId="77777777" w:rsidR="00566A95" w:rsidRDefault="00566A95" w:rsidP="00566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en-GB"/>
        </w:rPr>
        <w:lastRenderedPageBreak/>
        <w:t>ATTACHMENT A</w:t>
      </w:r>
    </w:p>
    <w:p w14:paraId="5C5C907A" w14:textId="77777777" w:rsidR="00566A95" w:rsidRDefault="00566A95" w:rsidP="00566A95">
      <w:pPr>
        <w:shd w:val="clear" w:color="auto" w:fill="FFFFFF"/>
        <w:spacing w:before="100" w:beforeAutospacing="1" w:after="24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Statement of Compatibility with Human Rights</w:t>
      </w:r>
    </w:p>
    <w:p w14:paraId="661F91DA" w14:textId="77777777" w:rsidR="00566A95" w:rsidRDefault="00566A95" w:rsidP="00566A95">
      <w:pPr>
        <w:shd w:val="clear" w:color="auto" w:fill="FFFFFF"/>
        <w:spacing w:after="240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val="en-US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Prepared in accordance with Part 3 of the </w:t>
      </w:r>
      <w:r>
        <w:rPr>
          <w:rFonts w:ascii="Times New Roman" w:hAnsi="Times New Roman"/>
          <w:i/>
          <w:iCs/>
          <w:kern w:val="36"/>
          <w:sz w:val="24"/>
          <w:szCs w:val="24"/>
        </w:rPr>
        <w:t>Human Rights (Parliamentary Scrutiny) Act 2011</w:t>
      </w:r>
    </w:p>
    <w:p w14:paraId="642B49DC" w14:textId="336B55D2" w:rsidR="00566A95" w:rsidRDefault="00566A95" w:rsidP="00566A95">
      <w:pPr>
        <w:shd w:val="clear" w:color="auto" w:fill="FFFFFF"/>
        <w:spacing w:before="100" w:beforeAutospacing="1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Banking (prudent</w:t>
      </w:r>
      <w:r w:rsidR="00277949">
        <w:rPr>
          <w:rFonts w:ascii="Times New Roman" w:hAnsi="Times New Roman"/>
          <w:b/>
          <w:sz w:val="24"/>
          <w:szCs w:val="24"/>
        </w:rPr>
        <w:t>ial standard) determination No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0E2368">
        <w:rPr>
          <w:rFonts w:ascii="Times New Roman" w:hAnsi="Times New Roman"/>
          <w:b/>
          <w:sz w:val="24"/>
          <w:szCs w:val="24"/>
        </w:rPr>
        <w:t>4</w:t>
      </w:r>
      <w:r w:rsidR="002779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of 2017</w:t>
      </w:r>
    </w:p>
    <w:p w14:paraId="6BBD6BD0" w14:textId="18CB4345" w:rsidR="00566A95" w:rsidRDefault="00566A95" w:rsidP="00566A95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FF3A26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egislative </w:t>
      </w:r>
      <w:r w:rsidR="00FF3A2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nstrument </w:t>
      </w:r>
      <w:r w:rsidR="00FF3A26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 xml:space="preserve">compatible with the human rights and freedoms recognised or declared in the international instrument listed in section 3 of the </w:t>
      </w:r>
      <w:r>
        <w:rPr>
          <w:rFonts w:ascii="Times New Roman" w:hAnsi="Times New Roman"/>
          <w:i/>
          <w:iCs/>
          <w:sz w:val="24"/>
          <w:szCs w:val="24"/>
        </w:rPr>
        <w:t>Human Rights (Parliamentary Scrutiny) Act 2011</w:t>
      </w:r>
      <w:r>
        <w:rPr>
          <w:rFonts w:ascii="Times New Roman" w:hAnsi="Times New Roman"/>
          <w:sz w:val="24"/>
          <w:szCs w:val="24"/>
        </w:rPr>
        <w:t xml:space="preserve"> (HRPS Act).</w:t>
      </w:r>
    </w:p>
    <w:p w14:paraId="5CDE042B" w14:textId="37C822DF" w:rsidR="00566A95" w:rsidRDefault="00566A95" w:rsidP="00566A95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Overview of the Legislative Instrument</w:t>
      </w:r>
    </w:p>
    <w:p w14:paraId="3D1D4965" w14:textId="577E772B" w:rsidR="00A557AA" w:rsidRDefault="00566A95" w:rsidP="004219F6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</w:t>
      </w:r>
      <w:r w:rsidR="004219F6">
        <w:rPr>
          <w:rFonts w:ascii="Times New Roman" w:hAnsi="Times New Roman"/>
          <w:bCs/>
          <w:sz w:val="24"/>
          <w:szCs w:val="24"/>
        </w:rPr>
        <w:t xml:space="preserve">purpose of the instrument is to </w:t>
      </w:r>
      <w:r>
        <w:rPr>
          <w:rFonts w:ascii="Times New Roman" w:hAnsi="Times New Roman"/>
          <w:sz w:val="24"/>
          <w:szCs w:val="24"/>
        </w:rPr>
        <w:t xml:space="preserve">revoke </w:t>
      </w:r>
      <w:r w:rsidRPr="009C6293">
        <w:rPr>
          <w:rFonts w:ascii="Times New Roman" w:hAnsi="Times New Roman"/>
          <w:bCs/>
          <w:i/>
          <w:sz w:val="24"/>
          <w:szCs w:val="24"/>
        </w:rPr>
        <w:t xml:space="preserve">Prudential Standard APS </w:t>
      </w:r>
      <w:r w:rsidR="002859AC" w:rsidRPr="009C6293">
        <w:rPr>
          <w:rFonts w:ascii="Times New Roman" w:hAnsi="Times New Roman"/>
          <w:bCs/>
          <w:i/>
          <w:sz w:val="24"/>
          <w:szCs w:val="24"/>
        </w:rPr>
        <w:t>111 Capital Adequacy: Measurement of Capital</w:t>
      </w:r>
      <w:r w:rsidR="002859A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determined by APRA in 2014 and replace it with a new </w:t>
      </w:r>
      <w:r w:rsidRPr="009C6293">
        <w:rPr>
          <w:rFonts w:ascii="Times New Roman" w:hAnsi="Times New Roman"/>
          <w:bCs/>
          <w:i/>
          <w:sz w:val="24"/>
          <w:szCs w:val="24"/>
        </w:rPr>
        <w:t xml:space="preserve">Prudential Standard APS </w:t>
      </w:r>
      <w:r w:rsidR="002859AC" w:rsidRPr="009C6293">
        <w:rPr>
          <w:rFonts w:ascii="Times New Roman" w:hAnsi="Times New Roman"/>
          <w:bCs/>
          <w:i/>
          <w:sz w:val="24"/>
          <w:szCs w:val="24"/>
        </w:rPr>
        <w:t>111 Capital Adequacy: Measurement of Capital</w:t>
      </w:r>
      <w:r w:rsidR="002859AC">
        <w:rPr>
          <w:rFonts w:ascii="Times New Roman" w:hAnsi="Times New Roman"/>
          <w:bCs/>
          <w:sz w:val="24"/>
          <w:szCs w:val="24"/>
        </w:rPr>
        <w:t xml:space="preserve"> (</w:t>
      </w:r>
      <w:r w:rsidR="00A557AA">
        <w:rPr>
          <w:rFonts w:ascii="Times New Roman" w:hAnsi="Times New Roman"/>
          <w:bCs/>
          <w:sz w:val="24"/>
          <w:szCs w:val="24"/>
        </w:rPr>
        <w:t xml:space="preserve">the new </w:t>
      </w:r>
      <w:r w:rsidR="002859AC">
        <w:rPr>
          <w:rFonts w:ascii="Times New Roman" w:hAnsi="Times New Roman"/>
          <w:bCs/>
          <w:sz w:val="24"/>
          <w:szCs w:val="24"/>
        </w:rPr>
        <w:t>APS</w:t>
      </w:r>
      <w:r w:rsidR="00A557AA">
        <w:rPr>
          <w:rFonts w:ascii="Times New Roman" w:hAnsi="Times New Roman"/>
          <w:bCs/>
          <w:sz w:val="24"/>
          <w:szCs w:val="24"/>
        </w:rPr>
        <w:t> </w:t>
      </w:r>
      <w:r w:rsidR="002859AC">
        <w:rPr>
          <w:rFonts w:ascii="Times New Roman" w:hAnsi="Times New Roman"/>
          <w:bCs/>
          <w:sz w:val="24"/>
          <w:szCs w:val="24"/>
        </w:rPr>
        <w:t xml:space="preserve">111).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AFDB34D" w14:textId="6A0C3F80" w:rsidR="00A557AA" w:rsidRDefault="00566A95" w:rsidP="00A557AA">
      <w:pPr>
        <w:pStyle w:val="Heading"/>
        <w:spacing w:after="24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APS</w:t>
      </w:r>
      <w:r w:rsidR="00A557AA">
        <w:rPr>
          <w:rFonts w:ascii="Times New Roman" w:hAnsi="Times New Roman"/>
          <w:b w:val="0"/>
          <w:sz w:val="24"/>
          <w:szCs w:val="24"/>
        </w:rPr>
        <w:t> </w:t>
      </w:r>
      <w:r w:rsidR="002859AC">
        <w:rPr>
          <w:rFonts w:ascii="Times New Roman" w:hAnsi="Times New Roman"/>
          <w:b w:val="0"/>
          <w:sz w:val="24"/>
          <w:szCs w:val="24"/>
        </w:rPr>
        <w:t>111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A557AA">
        <w:rPr>
          <w:rFonts w:ascii="Times New Roman" w:hAnsi="Times New Roman"/>
          <w:b w:val="0"/>
          <w:sz w:val="24"/>
          <w:szCs w:val="24"/>
        </w:rPr>
        <w:t>sets out</w:t>
      </w:r>
      <w:r w:rsidR="00D448A6">
        <w:rPr>
          <w:rFonts w:ascii="Times New Roman" w:hAnsi="Times New Roman"/>
          <w:b w:val="0"/>
          <w:sz w:val="24"/>
          <w:szCs w:val="24"/>
        </w:rPr>
        <w:t xml:space="preserve"> the characteristics that an instrument must have to qualify as regulatory capital for an authorised-deposit taking institution (ADI) and the various regulatory adjustments to be made to determine total regulatory capital for the ADI and its related companies</w:t>
      </w:r>
      <w:r w:rsidR="00BA1F1E">
        <w:rPr>
          <w:rFonts w:ascii="Times New Roman" w:hAnsi="Times New Roman"/>
          <w:b w:val="0"/>
          <w:sz w:val="24"/>
          <w:szCs w:val="24"/>
        </w:rPr>
        <w:t>. ADIs are bod</w:t>
      </w:r>
      <w:r w:rsidR="00B51D25">
        <w:rPr>
          <w:rFonts w:ascii="Times New Roman" w:hAnsi="Times New Roman"/>
          <w:b w:val="0"/>
          <w:sz w:val="24"/>
          <w:szCs w:val="24"/>
        </w:rPr>
        <w:t>y</w:t>
      </w:r>
      <w:r w:rsidR="00BA1F1E">
        <w:rPr>
          <w:rFonts w:ascii="Times New Roman" w:hAnsi="Times New Roman"/>
          <w:b w:val="0"/>
          <w:sz w:val="24"/>
          <w:szCs w:val="24"/>
        </w:rPr>
        <w:t xml:space="preserve"> corporate</w:t>
      </w:r>
      <w:r w:rsidR="00B51D25">
        <w:rPr>
          <w:rFonts w:ascii="Times New Roman" w:hAnsi="Times New Roman"/>
          <w:b w:val="0"/>
          <w:sz w:val="24"/>
          <w:szCs w:val="24"/>
        </w:rPr>
        <w:t>s</w:t>
      </w:r>
      <w:r w:rsidR="00BA1F1E">
        <w:rPr>
          <w:rFonts w:ascii="Times New Roman" w:hAnsi="Times New Roman"/>
          <w:b w:val="0"/>
          <w:sz w:val="24"/>
          <w:szCs w:val="24"/>
        </w:rPr>
        <w:t xml:space="preserve"> that have been granted the authority, under the </w:t>
      </w:r>
      <w:r w:rsidR="00BA1F1E" w:rsidRPr="000D3837">
        <w:rPr>
          <w:rFonts w:ascii="Times New Roman" w:hAnsi="Times New Roman"/>
          <w:b w:val="0"/>
          <w:i/>
          <w:sz w:val="24"/>
          <w:szCs w:val="24"/>
        </w:rPr>
        <w:t>Banking Act 1959</w:t>
      </w:r>
      <w:r w:rsidR="00BA1F1E">
        <w:rPr>
          <w:rFonts w:ascii="Times New Roman" w:hAnsi="Times New Roman"/>
          <w:b w:val="0"/>
          <w:sz w:val="24"/>
          <w:szCs w:val="24"/>
        </w:rPr>
        <w:t>, to carry on banking business in Australia.</w:t>
      </w:r>
    </w:p>
    <w:p w14:paraId="42EE035C" w14:textId="5025140C" w:rsidR="000F17E3" w:rsidRDefault="00A557AA" w:rsidP="004219F6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new </w:t>
      </w:r>
      <w:r w:rsidR="00566A95">
        <w:rPr>
          <w:rFonts w:ascii="Times New Roman" w:hAnsi="Times New Roman"/>
          <w:bCs/>
          <w:sz w:val="24"/>
          <w:szCs w:val="24"/>
        </w:rPr>
        <w:t xml:space="preserve">APS </w:t>
      </w:r>
      <w:r w:rsidR="002859AC">
        <w:rPr>
          <w:rFonts w:ascii="Times New Roman" w:hAnsi="Times New Roman"/>
          <w:bCs/>
          <w:sz w:val="24"/>
          <w:szCs w:val="24"/>
        </w:rPr>
        <w:t>111</w:t>
      </w:r>
      <w:r w:rsidR="00566A9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introduces new provisions that allow ADIs with a mutual corporate structure (credit unions, building societies and mutual banks) to issue capital instruments </w:t>
      </w:r>
      <w:r w:rsidR="000F17E3">
        <w:rPr>
          <w:rFonts w:ascii="Times New Roman" w:hAnsi="Times New Roman"/>
          <w:bCs/>
          <w:sz w:val="24"/>
          <w:szCs w:val="24"/>
        </w:rPr>
        <w:t>(</w:t>
      </w:r>
      <w:r w:rsidR="002859AC">
        <w:rPr>
          <w:rFonts w:ascii="Times New Roman" w:hAnsi="Times New Roman"/>
          <w:bCs/>
          <w:sz w:val="24"/>
          <w:szCs w:val="24"/>
        </w:rPr>
        <w:t>mutual equity interests</w:t>
      </w:r>
      <w:r w:rsidR="000F17E3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that qualify as Common Equity Tier 1 Capital</w:t>
      </w:r>
      <w:r w:rsidR="00440F2D">
        <w:rPr>
          <w:rFonts w:ascii="Times New Roman" w:hAnsi="Times New Roman"/>
          <w:bCs/>
          <w:sz w:val="24"/>
          <w:szCs w:val="24"/>
        </w:rPr>
        <w:t xml:space="preserve"> (CET1)</w:t>
      </w:r>
      <w:r>
        <w:rPr>
          <w:rFonts w:ascii="Times New Roman" w:hAnsi="Times New Roman"/>
          <w:bCs/>
          <w:sz w:val="24"/>
          <w:szCs w:val="24"/>
        </w:rPr>
        <w:t xml:space="preserve">, the highest form of regulatory capital. </w:t>
      </w:r>
      <w:r w:rsidR="00F06B88" w:rsidRPr="00F06B88">
        <w:rPr>
          <w:rFonts w:ascii="Times New Roman" w:hAnsi="Times New Roman"/>
          <w:bCs/>
          <w:sz w:val="24"/>
          <w:szCs w:val="24"/>
        </w:rPr>
        <w:t xml:space="preserve">These measures are intended to give mutually owned ADIs greater flexibility in </w:t>
      </w:r>
      <w:r w:rsidR="00F06B88">
        <w:rPr>
          <w:rFonts w:ascii="Times New Roman" w:hAnsi="Times New Roman"/>
          <w:bCs/>
          <w:sz w:val="24"/>
          <w:szCs w:val="24"/>
        </w:rPr>
        <w:t xml:space="preserve">their </w:t>
      </w:r>
      <w:r w:rsidR="00F06B88" w:rsidRPr="00F06B88">
        <w:rPr>
          <w:rFonts w:ascii="Times New Roman" w:hAnsi="Times New Roman"/>
          <w:bCs/>
          <w:sz w:val="24"/>
          <w:szCs w:val="24"/>
        </w:rPr>
        <w:t>capital management without compromising their mutual corporate structure.</w:t>
      </w:r>
    </w:p>
    <w:p w14:paraId="049C4F37" w14:textId="733A68C1" w:rsidR="008758F9" w:rsidRPr="009B0066" w:rsidRDefault="008758F9" w:rsidP="008758F9">
      <w:pPr>
        <w:pStyle w:val="APRAbullet"/>
        <w:numPr>
          <w:ilvl w:val="0"/>
          <w:numId w:val="0"/>
        </w:numPr>
        <w:rPr>
          <w:b/>
        </w:rPr>
      </w:pPr>
      <w:r>
        <w:t>Further minor changes have been made to clarify wording and update incorrect cross-references.</w:t>
      </w:r>
    </w:p>
    <w:p w14:paraId="1E723C72" w14:textId="77777777" w:rsidR="00566A95" w:rsidRDefault="00566A95" w:rsidP="00566A95">
      <w:pPr>
        <w:keepNext/>
        <w:shd w:val="clear" w:color="auto" w:fill="FFFFFF"/>
        <w:spacing w:before="100" w:beforeAutospacing="1" w:after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Human rights implications</w:t>
      </w:r>
    </w:p>
    <w:p w14:paraId="1F85B410" w14:textId="18E2CB83" w:rsidR="00566A95" w:rsidRDefault="00566A95" w:rsidP="00566A95">
      <w:pPr>
        <w:keepNext/>
        <w:shd w:val="clear" w:color="auto" w:fill="FFFFFF"/>
        <w:spacing w:before="100" w:beforeAutospacing="1" w:after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APRA has assessed the instrument and is of the view that </w:t>
      </w:r>
      <w:r w:rsidR="00FF3A26">
        <w:rPr>
          <w:rFonts w:ascii="Times New Roman" w:hAnsi="Times New Roman"/>
          <w:sz w:val="24"/>
          <w:szCs w:val="24"/>
        </w:rPr>
        <w:t xml:space="preserve">it </w:t>
      </w:r>
      <w:r>
        <w:rPr>
          <w:rFonts w:ascii="Times New Roman" w:hAnsi="Times New Roman"/>
          <w:sz w:val="24"/>
          <w:szCs w:val="24"/>
        </w:rPr>
        <w:t>do</w:t>
      </w:r>
      <w:r w:rsidR="00FF3A26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 xml:space="preserve"> not engage any of the applicable rights or freedoms recognised or declared in the international instruments listed in section 3 of the HRPS Act. Accordingly, in APRA’s assessment, the instrument </w:t>
      </w:r>
      <w:r w:rsidR="00FF3A26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>compatible with human rights.</w:t>
      </w:r>
    </w:p>
    <w:p w14:paraId="67598AB3" w14:textId="77777777" w:rsidR="00566A95" w:rsidRDefault="00566A95" w:rsidP="00566A95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Conclusion</w:t>
      </w:r>
    </w:p>
    <w:p w14:paraId="6A77C0B2" w14:textId="6F27FEA6" w:rsidR="00B04B20" w:rsidRPr="00E27F34" w:rsidRDefault="00566A95" w:rsidP="00E27F34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The instrument </w:t>
      </w:r>
      <w:r w:rsidR="00FF3A26">
        <w:rPr>
          <w:rFonts w:ascii="Times New Roman" w:hAnsi="Times New Roman"/>
          <w:b w:val="0"/>
          <w:sz w:val="24"/>
          <w:szCs w:val="24"/>
        </w:rPr>
        <w:t xml:space="preserve">is </w:t>
      </w:r>
      <w:r>
        <w:rPr>
          <w:rFonts w:ascii="Times New Roman" w:hAnsi="Times New Roman"/>
          <w:b w:val="0"/>
          <w:sz w:val="24"/>
          <w:szCs w:val="24"/>
        </w:rPr>
        <w:t xml:space="preserve">compatible with human rights as </w:t>
      </w:r>
      <w:r w:rsidR="00FF3A26">
        <w:rPr>
          <w:rFonts w:ascii="Times New Roman" w:hAnsi="Times New Roman"/>
          <w:b w:val="0"/>
          <w:sz w:val="24"/>
          <w:szCs w:val="24"/>
        </w:rPr>
        <w:t xml:space="preserve">it </w:t>
      </w:r>
      <w:r>
        <w:rPr>
          <w:rFonts w:ascii="Times New Roman" w:hAnsi="Times New Roman"/>
          <w:b w:val="0"/>
          <w:sz w:val="24"/>
          <w:szCs w:val="24"/>
        </w:rPr>
        <w:t>do</w:t>
      </w:r>
      <w:r w:rsidR="00FF3A26">
        <w:rPr>
          <w:rFonts w:ascii="Times New Roman" w:hAnsi="Times New Roman"/>
          <w:b w:val="0"/>
          <w:sz w:val="24"/>
          <w:szCs w:val="24"/>
        </w:rPr>
        <w:t>es</w:t>
      </w:r>
      <w:r>
        <w:rPr>
          <w:rFonts w:ascii="Times New Roman" w:hAnsi="Times New Roman"/>
          <w:b w:val="0"/>
          <w:sz w:val="24"/>
          <w:szCs w:val="24"/>
        </w:rPr>
        <w:t xml:space="preserve"> not raise any human rights issues.</w:t>
      </w:r>
    </w:p>
    <w:sectPr w:rsidR="00B04B20" w:rsidRPr="00E27F34" w:rsidSect="003D5032">
      <w:footerReference w:type="default" r:id="rId14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7EE49" w14:textId="77777777" w:rsidR="00DA0DD3" w:rsidRDefault="00DA0DD3" w:rsidP="00DF7DA0">
      <w:r>
        <w:separator/>
      </w:r>
    </w:p>
  </w:endnote>
  <w:endnote w:type="continuationSeparator" w:id="0">
    <w:p w14:paraId="2C4F5B9D" w14:textId="77777777" w:rsidR="00DA0DD3" w:rsidRDefault="00DA0DD3" w:rsidP="00DF7DA0">
      <w:r>
        <w:continuationSeparator/>
      </w:r>
    </w:p>
  </w:endnote>
  <w:endnote w:type="continuationNotice" w:id="1">
    <w:p w14:paraId="1FCA1C97" w14:textId="77777777" w:rsidR="00DA0DD3" w:rsidRDefault="00DA0D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08257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A705CBD" w14:textId="77777777" w:rsidR="00DA0DD3" w:rsidRPr="00DF7DA0" w:rsidRDefault="00DA0DD3" w:rsidP="00DF7DA0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DF7DA0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DF7DA0">
          <w:rPr>
            <w:rFonts w:ascii="Times New Roman" w:hAnsi="Times New Roman"/>
            <w:bCs/>
            <w:sz w:val="24"/>
            <w:szCs w:val="24"/>
          </w:rPr>
          <w:instrText xml:space="preserve"> PAGE </w:instrText>
        </w:r>
        <w:r w:rsidRPr="00DF7DA0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775BB6">
          <w:rPr>
            <w:rFonts w:ascii="Times New Roman" w:hAnsi="Times New Roman"/>
            <w:bCs/>
            <w:noProof/>
            <w:sz w:val="24"/>
            <w:szCs w:val="24"/>
          </w:rPr>
          <w:t>4</w:t>
        </w:r>
        <w:r w:rsidRPr="00DF7DA0">
          <w:rPr>
            <w:rFonts w:ascii="Times New Roman" w:hAnsi="Times New Roman"/>
            <w:bCs/>
            <w:sz w:val="24"/>
            <w:szCs w:val="24"/>
          </w:rPr>
          <w:fldChar w:fldCharType="end"/>
        </w:r>
      </w:p>
    </w:sdtContent>
  </w:sdt>
  <w:p w14:paraId="63A27E33" w14:textId="77777777" w:rsidR="00DA0DD3" w:rsidRDefault="00DA0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46125" w14:textId="77777777" w:rsidR="00DA0DD3" w:rsidRDefault="00DA0DD3" w:rsidP="00DF7DA0">
      <w:r>
        <w:separator/>
      </w:r>
    </w:p>
  </w:footnote>
  <w:footnote w:type="continuationSeparator" w:id="0">
    <w:p w14:paraId="43ACAA98" w14:textId="77777777" w:rsidR="00DA0DD3" w:rsidRDefault="00DA0DD3" w:rsidP="00DF7DA0">
      <w:r>
        <w:continuationSeparator/>
      </w:r>
    </w:p>
  </w:footnote>
  <w:footnote w:type="continuationNotice" w:id="1">
    <w:p w14:paraId="35612C72" w14:textId="77777777" w:rsidR="00DA0DD3" w:rsidRDefault="00DA0DD3"/>
  </w:footnote>
  <w:footnote w:id="2">
    <w:p w14:paraId="0E349C90" w14:textId="439F36B8" w:rsidR="00DA0DD3" w:rsidRPr="000D37C2" w:rsidRDefault="00DA0DD3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0D37C2">
        <w:rPr>
          <w:rFonts w:ascii="Times New Roman" w:hAnsi="Times New Roman"/>
        </w:rPr>
        <w:t xml:space="preserve">Basel Committee on Banking Supervision, Basel III: A global regulatory framework for more resilient banks and banking systems, December 2010 (revised June 2011) (Basel III) </w:t>
      </w:r>
      <w:hyperlink r:id="rId1" w:history="1">
        <w:r w:rsidRPr="00667254">
          <w:rPr>
            <w:rStyle w:val="Hyperlink"/>
            <w:rFonts w:ascii="Times New Roman" w:hAnsi="Times New Roman"/>
          </w:rPr>
          <w:t>http://www.bis.org/publ/bcbs189.htm</w:t>
        </w:r>
      </w:hyperlink>
      <w:r>
        <w:rPr>
          <w:rFonts w:ascii="Times New Roman" w:hAnsi="Times New Roman"/>
        </w:rPr>
        <w:t xml:space="preserve"> </w:t>
      </w:r>
    </w:p>
  </w:footnote>
  <w:footnote w:id="3">
    <w:p w14:paraId="08E4F6CF" w14:textId="77777777" w:rsidR="006569D0" w:rsidRPr="00833F70" w:rsidRDefault="006569D0" w:rsidP="006569D0">
      <w:pPr>
        <w:pStyle w:val="FootnoteText"/>
        <w:rPr>
          <w:rFonts w:ascii="Times New Roman" w:hAnsi="Times New Roman"/>
          <w:sz w:val="24"/>
          <w:szCs w:val="24"/>
        </w:rPr>
      </w:pPr>
      <w:r w:rsidRPr="006569D0">
        <w:rPr>
          <w:rStyle w:val="FootnoteReference"/>
          <w:rFonts w:ascii="Times New Roman" w:hAnsi="Times New Roman"/>
        </w:rPr>
        <w:footnoteRef/>
      </w:r>
      <w:r w:rsidRPr="006569D0">
        <w:rPr>
          <w:rFonts w:ascii="Times New Roman" w:hAnsi="Times New Roman"/>
        </w:rPr>
        <w:t xml:space="preserve"> The Senate Committee’s report is available at: </w:t>
      </w:r>
      <w:hyperlink r:id="rId2" w:history="1">
        <w:r w:rsidRPr="006569D0">
          <w:rPr>
            <w:rStyle w:val="Hyperlink"/>
            <w:rFonts w:ascii="Times New Roman" w:hAnsi="Times New Roman"/>
          </w:rPr>
          <w:t>https://www.aph.gov.au/Parliamentary_Business/Committees/Senate/Economics/Cooperatives/Report</w:t>
        </w:r>
      </w:hyperlink>
      <w:r w:rsidRPr="006569D0">
        <w:rPr>
          <w:rFonts w:ascii="Times New Roman" w:hAnsi="Times New Roman"/>
        </w:rPr>
        <w:t xml:space="preserve">, the report of the independent facilitator, Mr Greg Hammond, is available at: </w:t>
      </w:r>
      <w:hyperlink r:id="rId3" w:history="1">
        <w:r w:rsidRPr="006569D0">
          <w:rPr>
            <w:rStyle w:val="Hyperlink"/>
            <w:rFonts w:ascii="Times New Roman" w:hAnsi="Times New Roman"/>
          </w:rPr>
          <w:t>https://treasury.gov.au/publication/p2017-t235882/</w:t>
        </w:r>
      </w:hyperlink>
      <w:r w:rsidRPr="006569D0">
        <w:rPr>
          <w:rFonts w:ascii="Times New Roman" w:hAnsi="Times New Roman"/>
        </w:rPr>
        <w:t xml:space="preserve"> and the Government’s response is available at: </w:t>
      </w:r>
      <w:hyperlink r:id="rId4" w:history="1">
        <w:r w:rsidRPr="006569D0">
          <w:rPr>
            <w:rStyle w:val="Hyperlink"/>
            <w:rFonts w:ascii="Times New Roman" w:hAnsi="Times New Roman"/>
          </w:rPr>
          <w:t>https://treasury.gov.au/publication/p2017-t235692/</w:t>
        </w:r>
      </w:hyperlink>
      <w:r w:rsidRPr="00833F70">
        <w:rPr>
          <w:rFonts w:ascii="Times New Roman" w:hAnsi="Times New Roman"/>
          <w:sz w:val="24"/>
          <w:szCs w:val="24"/>
        </w:rPr>
        <w:t xml:space="preserve"> </w:t>
      </w:r>
    </w:p>
  </w:footnote>
  <w:footnote w:id="4">
    <w:p w14:paraId="7EBF1011" w14:textId="76F7E516" w:rsidR="00DA0DD3" w:rsidRPr="00B51D25" w:rsidRDefault="00DA0DD3">
      <w:pPr>
        <w:pStyle w:val="FootnoteText"/>
        <w:rPr>
          <w:rFonts w:ascii="Times New Roman" w:hAnsi="Times New Roman"/>
        </w:rPr>
      </w:pPr>
      <w:r w:rsidRPr="00B51D25">
        <w:rPr>
          <w:rStyle w:val="FootnoteReference"/>
          <w:rFonts w:ascii="Times New Roman" w:hAnsi="Times New Roman"/>
        </w:rPr>
        <w:footnoteRef/>
      </w:r>
      <w:r w:rsidRPr="00B51D25">
        <w:rPr>
          <w:rFonts w:ascii="Times New Roman" w:hAnsi="Times New Roman"/>
        </w:rPr>
        <w:t xml:space="preserve"> ASIC’s </w:t>
      </w:r>
      <w:r w:rsidRPr="00B51D25">
        <w:rPr>
          <w:rFonts w:ascii="Times New Roman" w:hAnsi="Times New Roman"/>
          <w:lang w:val="en-US"/>
        </w:rPr>
        <w:t xml:space="preserve">RG 147 is available at: </w:t>
      </w:r>
      <w:hyperlink r:id="rId5" w:history="1">
        <w:r w:rsidRPr="00B51D25">
          <w:rPr>
            <w:rStyle w:val="Hyperlink"/>
            <w:rFonts w:ascii="Times New Roman" w:hAnsi="Times New Roman"/>
            <w:i/>
            <w:lang w:val="en-US"/>
          </w:rPr>
          <w:t>http://asic.gov.au/regulatory-resources/find-a-document/regulatory-guides/rg-147-mutuality-financial-institutions/</w:t>
        </w:r>
      </w:hyperlink>
    </w:p>
  </w:footnote>
  <w:footnote w:id="5">
    <w:p w14:paraId="4F09A6C8" w14:textId="0795F7C3" w:rsidR="00DA0DD3" w:rsidRDefault="00DA0D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 xml:space="preserve">The discussion paper is available at: </w:t>
      </w:r>
      <w:hyperlink r:id="rId6" w:history="1">
        <w:r w:rsidRPr="00667254">
          <w:rPr>
            <w:rStyle w:val="Hyperlink"/>
            <w:rFonts w:ascii="Times New Roman" w:hAnsi="Times New Roman"/>
          </w:rPr>
          <w:t>http://apra.gov.au/adi/PrudentialFramework/Pages/Consultation-CET1-Instruments-for-mutually-owned-ADIs-July-2017.aspx</w:t>
        </w:r>
      </w:hyperlink>
      <w:r>
        <w:rPr>
          <w:rFonts w:ascii="Times New Roman" w:hAnsi="Times New Roman"/>
        </w:rPr>
        <w:t xml:space="preserve"> </w:t>
      </w:r>
    </w:p>
  </w:footnote>
  <w:footnote w:id="6">
    <w:p w14:paraId="70A44D37" w14:textId="0CA4AE07" w:rsidR="00DA0DD3" w:rsidRDefault="00DA0DD3">
      <w:pPr>
        <w:pStyle w:val="FootnoteText"/>
      </w:pPr>
      <w:r w:rsidRPr="00444D1D">
        <w:rPr>
          <w:rStyle w:val="FootnoteReference"/>
          <w:rFonts w:ascii="Times New Roman" w:hAnsi="Times New Roman"/>
        </w:rPr>
        <w:footnoteRef/>
      </w:r>
      <w:r w:rsidRPr="00444D1D">
        <w:rPr>
          <w:rFonts w:ascii="Times New Roman" w:hAnsi="Times New Roman"/>
        </w:rPr>
        <w:t xml:space="preserve"> The response to submissions paper is available at: </w:t>
      </w:r>
      <w:hyperlink r:id="rId7" w:history="1">
        <w:r w:rsidR="00E73711" w:rsidRPr="00E73711">
          <w:rPr>
            <w:rStyle w:val="Hyperlink"/>
            <w:rFonts w:ascii="Times New Roman" w:hAnsi="Times New Roman"/>
          </w:rPr>
          <w:t>http://apra.gov.au/adi/PrudentialFramework/Pages/Response-CET1-i</w:t>
        </w:r>
        <w:r w:rsidR="00E73711" w:rsidRPr="00841B18">
          <w:rPr>
            <w:rStyle w:val="Hyperlink"/>
            <w:rFonts w:ascii="Times New Roman" w:hAnsi="Times New Roman"/>
          </w:rPr>
          <w:t>nstruments-for-mutually-owned-ADIs-November-2017.aspx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5EC"/>
    <w:multiLevelType w:val="hybridMultilevel"/>
    <w:tmpl w:val="CC5C7AA8"/>
    <w:lvl w:ilvl="0" w:tplc="053C50EA">
      <w:start w:val="1"/>
      <w:numFmt w:val="bullet"/>
      <w:pStyle w:val="APR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81249"/>
    <w:multiLevelType w:val="hybridMultilevel"/>
    <w:tmpl w:val="9890385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24677E"/>
    <w:multiLevelType w:val="hybridMultilevel"/>
    <w:tmpl w:val="2700AD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C6E49"/>
    <w:multiLevelType w:val="hybridMultilevel"/>
    <w:tmpl w:val="F70A06DA"/>
    <w:lvl w:ilvl="0" w:tplc="771E19C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F640B"/>
    <w:multiLevelType w:val="hybridMultilevel"/>
    <w:tmpl w:val="9990CC8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32D10"/>
    <w:multiLevelType w:val="hybridMultilevel"/>
    <w:tmpl w:val="D6B8D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03BB4"/>
    <w:multiLevelType w:val="hybridMultilevel"/>
    <w:tmpl w:val="4664D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D0AEC"/>
    <w:multiLevelType w:val="hybridMultilevel"/>
    <w:tmpl w:val="3FA60D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DA3D61"/>
    <w:multiLevelType w:val="hybridMultilevel"/>
    <w:tmpl w:val="16F87DAA"/>
    <w:lvl w:ilvl="0" w:tplc="7DCEE3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A"/>
    <w:rsid w:val="00003D3A"/>
    <w:rsid w:val="000349B9"/>
    <w:rsid w:val="000401FC"/>
    <w:rsid w:val="0004667D"/>
    <w:rsid w:val="000557B6"/>
    <w:rsid w:val="00070506"/>
    <w:rsid w:val="000847AF"/>
    <w:rsid w:val="00094CF9"/>
    <w:rsid w:val="000A1842"/>
    <w:rsid w:val="000A7721"/>
    <w:rsid w:val="000B2B45"/>
    <w:rsid w:val="000B6A84"/>
    <w:rsid w:val="000D1ED5"/>
    <w:rsid w:val="000D37C2"/>
    <w:rsid w:val="000D3837"/>
    <w:rsid w:val="000E2368"/>
    <w:rsid w:val="000E2686"/>
    <w:rsid w:val="000E369C"/>
    <w:rsid w:val="000F17E3"/>
    <w:rsid w:val="00103D85"/>
    <w:rsid w:val="00113CC8"/>
    <w:rsid w:val="0014306B"/>
    <w:rsid w:val="00155C61"/>
    <w:rsid w:val="0016350D"/>
    <w:rsid w:val="00174B14"/>
    <w:rsid w:val="00177A65"/>
    <w:rsid w:val="00182FA1"/>
    <w:rsid w:val="001878A3"/>
    <w:rsid w:val="001926AE"/>
    <w:rsid w:val="00195547"/>
    <w:rsid w:val="001B0806"/>
    <w:rsid w:val="001B18AA"/>
    <w:rsid w:val="001D45C5"/>
    <w:rsid w:val="001E5AE8"/>
    <w:rsid w:val="001E6054"/>
    <w:rsid w:val="002047FA"/>
    <w:rsid w:val="00215CD2"/>
    <w:rsid w:val="002170EA"/>
    <w:rsid w:val="00240A10"/>
    <w:rsid w:val="002436BD"/>
    <w:rsid w:val="00246723"/>
    <w:rsid w:val="0025735D"/>
    <w:rsid w:val="00270446"/>
    <w:rsid w:val="002724DB"/>
    <w:rsid w:val="00277949"/>
    <w:rsid w:val="0028599C"/>
    <w:rsid w:val="002859AC"/>
    <w:rsid w:val="00294539"/>
    <w:rsid w:val="00295C91"/>
    <w:rsid w:val="002A73BD"/>
    <w:rsid w:val="002A7C35"/>
    <w:rsid w:val="002C3259"/>
    <w:rsid w:val="002C69C1"/>
    <w:rsid w:val="002F0B77"/>
    <w:rsid w:val="0030315A"/>
    <w:rsid w:val="0030506B"/>
    <w:rsid w:val="00310CFD"/>
    <w:rsid w:val="00321AD4"/>
    <w:rsid w:val="003260CD"/>
    <w:rsid w:val="00326274"/>
    <w:rsid w:val="00326B35"/>
    <w:rsid w:val="00352A3B"/>
    <w:rsid w:val="00354CB8"/>
    <w:rsid w:val="00357D00"/>
    <w:rsid w:val="003866AD"/>
    <w:rsid w:val="00394987"/>
    <w:rsid w:val="003B2566"/>
    <w:rsid w:val="003B6B43"/>
    <w:rsid w:val="003C3986"/>
    <w:rsid w:val="003C3AA7"/>
    <w:rsid w:val="003C490D"/>
    <w:rsid w:val="003D5032"/>
    <w:rsid w:val="003F2B46"/>
    <w:rsid w:val="0040175E"/>
    <w:rsid w:val="00411CB3"/>
    <w:rsid w:val="00417D53"/>
    <w:rsid w:val="004206BD"/>
    <w:rsid w:val="00420E9F"/>
    <w:rsid w:val="004219F6"/>
    <w:rsid w:val="00422164"/>
    <w:rsid w:val="00422D2E"/>
    <w:rsid w:val="0042478B"/>
    <w:rsid w:val="00434E5A"/>
    <w:rsid w:val="00440F2D"/>
    <w:rsid w:val="00443A02"/>
    <w:rsid w:val="00444D1D"/>
    <w:rsid w:val="00457C57"/>
    <w:rsid w:val="00462C7E"/>
    <w:rsid w:val="00470375"/>
    <w:rsid w:val="004714FA"/>
    <w:rsid w:val="004763A5"/>
    <w:rsid w:val="004B6444"/>
    <w:rsid w:val="004C1547"/>
    <w:rsid w:val="004C3D07"/>
    <w:rsid w:val="004C6BE5"/>
    <w:rsid w:val="004D1E8F"/>
    <w:rsid w:val="004D55F9"/>
    <w:rsid w:val="004E2008"/>
    <w:rsid w:val="004F02B2"/>
    <w:rsid w:val="004F069E"/>
    <w:rsid w:val="004F29C0"/>
    <w:rsid w:val="005166A8"/>
    <w:rsid w:val="00520147"/>
    <w:rsid w:val="005468C7"/>
    <w:rsid w:val="00546F8F"/>
    <w:rsid w:val="00551C6E"/>
    <w:rsid w:val="0056141D"/>
    <w:rsid w:val="00562EAC"/>
    <w:rsid w:val="00566A95"/>
    <w:rsid w:val="00566ABE"/>
    <w:rsid w:val="005703A1"/>
    <w:rsid w:val="0057274E"/>
    <w:rsid w:val="00574CDF"/>
    <w:rsid w:val="005850C4"/>
    <w:rsid w:val="00590FB7"/>
    <w:rsid w:val="005973F3"/>
    <w:rsid w:val="005A36E3"/>
    <w:rsid w:val="005A795A"/>
    <w:rsid w:val="005C0DFC"/>
    <w:rsid w:val="005D5148"/>
    <w:rsid w:val="005E5910"/>
    <w:rsid w:val="005E7D75"/>
    <w:rsid w:val="005F45CC"/>
    <w:rsid w:val="00613CBF"/>
    <w:rsid w:val="00616A26"/>
    <w:rsid w:val="0062183E"/>
    <w:rsid w:val="00622480"/>
    <w:rsid w:val="006342F4"/>
    <w:rsid w:val="00634C28"/>
    <w:rsid w:val="0063709B"/>
    <w:rsid w:val="00637BFF"/>
    <w:rsid w:val="00647D58"/>
    <w:rsid w:val="0065130C"/>
    <w:rsid w:val="006569D0"/>
    <w:rsid w:val="00657678"/>
    <w:rsid w:val="00662757"/>
    <w:rsid w:val="00662C21"/>
    <w:rsid w:val="00664389"/>
    <w:rsid w:val="006659FF"/>
    <w:rsid w:val="00682865"/>
    <w:rsid w:val="00684F73"/>
    <w:rsid w:val="006855BC"/>
    <w:rsid w:val="00694691"/>
    <w:rsid w:val="006B093F"/>
    <w:rsid w:val="006B19FF"/>
    <w:rsid w:val="006C22B0"/>
    <w:rsid w:val="006C7A8A"/>
    <w:rsid w:val="006D0046"/>
    <w:rsid w:val="006D3669"/>
    <w:rsid w:val="006D4F26"/>
    <w:rsid w:val="006E32CD"/>
    <w:rsid w:val="006E4F11"/>
    <w:rsid w:val="006E792F"/>
    <w:rsid w:val="006F611E"/>
    <w:rsid w:val="00700934"/>
    <w:rsid w:val="007031F4"/>
    <w:rsid w:val="007049CF"/>
    <w:rsid w:val="007175D3"/>
    <w:rsid w:val="0072658D"/>
    <w:rsid w:val="0073240F"/>
    <w:rsid w:val="007368AD"/>
    <w:rsid w:val="00741C9F"/>
    <w:rsid w:val="007428D4"/>
    <w:rsid w:val="00747AFF"/>
    <w:rsid w:val="007532AA"/>
    <w:rsid w:val="007548D7"/>
    <w:rsid w:val="007573DB"/>
    <w:rsid w:val="00775BB6"/>
    <w:rsid w:val="00776C02"/>
    <w:rsid w:val="007775D0"/>
    <w:rsid w:val="00785CDC"/>
    <w:rsid w:val="007A02AD"/>
    <w:rsid w:val="007B50CF"/>
    <w:rsid w:val="007B676D"/>
    <w:rsid w:val="007C3031"/>
    <w:rsid w:val="007D207A"/>
    <w:rsid w:val="007E4B2A"/>
    <w:rsid w:val="00803891"/>
    <w:rsid w:val="0082099B"/>
    <w:rsid w:val="00830F66"/>
    <w:rsid w:val="00837E5E"/>
    <w:rsid w:val="00841B18"/>
    <w:rsid w:val="00843B30"/>
    <w:rsid w:val="0085006B"/>
    <w:rsid w:val="00852F12"/>
    <w:rsid w:val="00862BE1"/>
    <w:rsid w:val="00863350"/>
    <w:rsid w:val="0087118E"/>
    <w:rsid w:val="008758F9"/>
    <w:rsid w:val="00885F41"/>
    <w:rsid w:val="00897506"/>
    <w:rsid w:val="008975D7"/>
    <w:rsid w:val="008A7532"/>
    <w:rsid w:val="008B45FE"/>
    <w:rsid w:val="008B6374"/>
    <w:rsid w:val="008C0C2E"/>
    <w:rsid w:val="008C7C92"/>
    <w:rsid w:val="00902078"/>
    <w:rsid w:val="00907EDC"/>
    <w:rsid w:val="009227DC"/>
    <w:rsid w:val="00932EFA"/>
    <w:rsid w:val="00935999"/>
    <w:rsid w:val="009620A6"/>
    <w:rsid w:val="009669EA"/>
    <w:rsid w:val="00966C05"/>
    <w:rsid w:val="00967D16"/>
    <w:rsid w:val="009872C8"/>
    <w:rsid w:val="009927BF"/>
    <w:rsid w:val="00995B88"/>
    <w:rsid w:val="00997A7C"/>
    <w:rsid w:val="009A2C39"/>
    <w:rsid w:val="009B0066"/>
    <w:rsid w:val="009B04AB"/>
    <w:rsid w:val="009B2B33"/>
    <w:rsid w:val="009C1DC7"/>
    <w:rsid w:val="009C5368"/>
    <w:rsid w:val="009C6293"/>
    <w:rsid w:val="009D6B3F"/>
    <w:rsid w:val="009D78F6"/>
    <w:rsid w:val="009E209A"/>
    <w:rsid w:val="009F207D"/>
    <w:rsid w:val="00A229CD"/>
    <w:rsid w:val="00A26B88"/>
    <w:rsid w:val="00A279AF"/>
    <w:rsid w:val="00A34F04"/>
    <w:rsid w:val="00A4133B"/>
    <w:rsid w:val="00A42992"/>
    <w:rsid w:val="00A4370C"/>
    <w:rsid w:val="00A456B3"/>
    <w:rsid w:val="00A557AA"/>
    <w:rsid w:val="00A5635A"/>
    <w:rsid w:val="00A573C7"/>
    <w:rsid w:val="00A62658"/>
    <w:rsid w:val="00A6325C"/>
    <w:rsid w:val="00A63A2B"/>
    <w:rsid w:val="00A744DF"/>
    <w:rsid w:val="00A94110"/>
    <w:rsid w:val="00AA70EA"/>
    <w:rsid w:val="00AC165B"/>
    <w:rsid w:val="00AC2517"/>
    <w:rsid w:val="00AC61D6"/>
    <w:rsid w:val="00AC7A56"/>
    <w:rsid w:val="00AD7325"/>
    <w:rsid w:val="00AD78FB"/>
    <w:rsid w:val="00AF3DD8"/>
    <w:rsid w:val="00B04B20"/>
    <w:rsid w:val="00B067F6"/>
    <w:rsid w:val="00B16ECD"/>
    <w:rsid w:val="00B24C48"/>
    <w:rsid w:val="00B32E28"/>
    <w:rsid w:val="00B3595E"/>
    <w:rsid w:val="00B35BF9"/>
    <w:rsid w:val="00B37BE1"/>
    <w:rsid w:val="00B51D25"/>
    <w:rsid w:val="00B64B2E"/>
    <w:rsid w:val="00B81F43"/>
    <w:rsid w:val="00B85B6E"/>
    <w:rsid w:val="00BA1F1E"/>
    <w:rsid w:val="00BA5B52"/>
    <w:rsid w:val="00BB10FE"/>
    <w:rsid w:val="00BB1678"/>
    <w:rsid w:val="00BB70F7"/>
    <w:rsid w:val="00BD1C5D"/>
    <w:rsid w:val="00BD2281"/>
    <w:rsid w:val="00BD7481"/>
    <w:rsid w:val="00BE67E1"/>
    <w:rsid w:val="00BF095E"/>
    <w:rsid w:val="00BF2953"/>
    <w:rsid w:val="00BF3BDA"/>
    <w:rsid w:val="00C07C40"/>
    <w:rsid w:val="00C26711"/>
    <w:rsid w:val="00C302FA"/>
    <w:rsid w:val="00C43B88"/>
    <w:rsid w:val="00C53B82"/>
    <w:rsid w:val="00C67187"/>
    <w:rsid w:val="00C7450E"/>
    <w:rsid w:val="00C90002"/>
    <w:rsid w:val="00C93F26"/>
    <w:rsid w:val="00C948AA"/>
    <w:rsid w:val="00C94CEB"/>
    <w:rsid w:val="00CA63EA"/>
    <w:rsid w:val="00CA6CB3"/>
    <w:rsid w:val="00CB384A"/>
    <w:rsid w:val="00CC6F5C"/>
    <w:rsid w:val="00CC7CCE"/>
    <w:rsid w:val="00CD1947"/>
    <w:rsid w:val="00CD3DF4"/>
    <w:rsid w:val="00CD4CFC"/>
    <w:rsid w:val="00CD5988"/>
    <w:rsid w:val="00CE0E16"/>
    <w:rsid w:val="00CE1BB4"/>
    <w:rsid w:val="00CE2C8C"/>
    <w:rsid w:val="00CF1A22"/>
    <w:rsid w:val="00D002CD"/>
    <w:rsid w:val="00D0429E"/>
    <w:rsid w:val="00D17ABC"/>
    <w:rsid w:val="00D17BA8"/>
    <w:rsid w:val="00D448A6"/>
    <w:rsid w:val="00D5411A"/>
    <w:rsid w:val="00D64906"/>
    <w:rsid w:val="00D64B7A"/>
    <w:rsid w:val="00D81CC2"/>
    <w:rsid w:val="00D87E36"/>
    <w:rsid w:val="00D93AD9"/>
    <w:rsid w:val="00DA0DD3"/>
    <w:rsid w:val="00DA45E9"/>
    <w:rsid w:val="00DB348D"/>
    <w:rsid w:val="00DC306D"/>
    <w:rsid w:val="00DC6A4A"/>
    <w:rsid w:val="00DD572C"/>
    <w:rsid w:val="00DE3023"/>
    <w:rsid w:val="00DE6344"/>
    <w:rsid w:val="00DF524E"/>
    <w:rsid w:val="00DF7DA0"/>
    <w:rsid w:val="00E0193F"/>
    <w:rsid w:val="00E01C0B"/>
    <w:rsid w:val="00E0259A"/>
    <w:rsid w:val="00E15497"/>
    <w:rsid w:val="00E16789"/>
    <w:rsid w:val="00E201A8"/>
    <w:rsid w:val="00E27F34"/>
    <w:rsid w:val="00E33A4F"/>
    <w:rsid w:val="00E420EC"/>
    <w:rsid w:val="00E52DFE"/>
    <w:rsid w:val="00E73711"/>
    <w:rsid w:val="00E758B5"/>
    <w:rsid w:val="00E84B28"/>
    <w:rsid w:val="00E90C89"/>
    <w:rsid w:val="00E94949"/>
    <w:rsid w:val="00E96967"/>
    <w:rsid w:val="00EC41A1"/>
    <w:rsid w:val="00EC5653"/>
    <w:rsid w:val="00ED4856"/>
    <w:rsid w:val="00EF1CBC"/>
    <w:rsid w:val="00EF325A"/>
    <w:rsid w:val="00EF7306"/>
    <w:rsid w:val="00F06B88"/>
    <w:rsid w:val="00F30C81"/>
    <w:rsid w:val="00F320F9"/>
    <w:rsid w:val="00F41D99"/>
    <w:rsid w:val="00F436BC"/>
    <w:rsid w:val="00F54DA1"/>
    <w:rsid w:val="00F55BC6"/>
    <w:rsid w:val="00F5607A"/>
    <w:rsid w:val="00F66CDF"/>
    <w:rsid w:val="00F7706D"/>
    <w:rsid w:val="00FA3A92"/>
    <w:rsid w:val="00FA4660"/>
    <w:rsid w:val="00FA5345"/>
    <w:rsid w:val="00FB73D8"/>
    <w:rsid w:val="00FD5004"/>
    <w:rsid w:val="00FD728F"/>
    <w:rsid w:val="00FD7979"/>
    <w:rsid w:val="00FE6DC0"/>
    <w:rsid w:val="00FF3A26"/>
    <w:rsid w:val="00FF4604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2A69A6A"/>
  <w15:docId w15:val="{314F01BA-E8F4-4269-92D6-F9EA40CE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BD"/>
    <w:rPr>
      <w:rFonts w:ascii="Trebuchet MS" w:eastAsia="Times New Roman" w:hAnsi="Trebuchet MS"/>
      <w:sz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bCs/>
      <w:i/>
      <w:color w:val="000000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sz w:val="20"/>
    </w:rPr>
  </w:style>
  <w:style w:type="paragraph" w:customStyle="1" w:styleId="Heading">
    <w:name w:val="Heading"/>
    <w:basedOn w:val="Normal"/>
    <w:rsid w:val="002436BD"/>
    <w:pPr>
      <w:jc w:val="both"/>
    </w:pPr>
    <w:rPr>
      <w:b/>
      <w:sz w:val="26"/>
      <w:szCs w:val="22"/>
    </w:rPr>
  </w:style>
  <w:style w:type="character" w:styleId="Hyperlink">
    <w:name w:val="Hyperlink"/>
    <w:uiPriority w:val="99"/>
    <w:unhideWhenUsed/>
    <w:rsid w:val="002436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6BD"/>
    <w:pPr>
      <w:ind w:left="720"/>
    </w:pPr>
  </w:style>
  <w:style w:type="character" w:styleId="CommentReference">
    <w:name w:val="annotation reference"/>
    <w:uiPriority w:val="99"/>
    <w:semiHidden/>
    <w:unhideWhenUsed/>
    <w:rsid w:val="00243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6BD"/>
    <w:rPr>
      <w:sz w:val="20"/>
    </w:rPr>
  </w:style>
  <w:style w:type="character" w:customStyle="1" w:styleId="CommentTextChar">
    <w:name w:val="Comment Text Char"/>
    <w:link w:val="CommentText"/>
    <w:uiPriority w:val="99"/>
    <w:rsid w:val="002436BD"/>
    <w:rPr>
      <w:rFonts w:ascii="Trebuchet MS" w:eastAsia="Times New Roman" w:hAnsi="Trebuchet MS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B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4B2E"/>
    <w:rPr>
      <w:rFonts w:ascii="Trebuchet MS" w:eastAsia="Times New Roman" w:hAnsi="Trebuchet MS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F7D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DA0"/>
    <w:rPr>
      <w:rFonts w:ascii="Trebuchet MS" w:eastAsia="Times New Roman" w:hAnsi="Trebuchet MS"/>
      <w:sz w:val="22"/>
    </w:rPr>
  </w:style>
  <w:style w:type="paragraph" w:styleId="Footer">
    <w:name w:val="footer"/>
    <w:basedOn w:val="Normal"/>
    <w:link w:val="FooterChar"/>
    <w:uiPriority w:val="99"/>
    <w:unhideWhenUsed/>
    <w:rsid w:val="00DF7D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DA0"/>
    <w:rPr>
      <w:rFonts w:ascii="Trebuchet MS" w:eastAsia="Times New Roman" w:hAnsi="Trebuchet MS"/>
      <w:sz w:val="22"/>
    </w:rPr>
  </w:style>
  <w:style w:type="paragraph" w:styleId="FootnoteText">
    <w:name w:val="footnote text"/>
    <w:aliases w:val="Char"/>
    <w:basedOn w:val="Normal"/>
    <w:link w:val="FootnoteTextChar"/>
    <w:uiPriority w:val="99"/>
    <w:unhideWhenUsed/>
    <w:rsid w:val="000B6A84"/>
    <w:rPr>
      <w:sz w:val="20"/>
    </w:rPr>
  </w:style>
  <w:style w:type="character" w:customStyle="1" w:styleId="FootnoteTextChar">
    <w:name w:val="Footnote Text Char"/>
    <w:aliases w:val="Char Char"/>
    <w:basedOn w:val="DefaultParagraphFont"/>
    <w:link w:val="FootnoteText"/>
    <w:uiPriority w:val="99"/>
    <w:rsid w:val="000B6A84"/>
    <w:rPr>
      <w:rFonts w:ascii="Trebuchet MS" w:eastAsia="Times New Roman" w:hAnsi="Trebuchet MS"/>
    </w:rPr>
  </w:style>
  <w:style w:type="character" w:styleId="FootnoteReference">
    <w:name w:val="footnote reference"/>
    <w:basedOn w:val="DefaultParagraphFont"/>
    <w:uiPriority w:val="99"/>
    <w:unhideWhenUsed/>
    <w:qFormat/>
    <w:rsid w:val="000B6A84"/>
    <w:rPr>
      <w:vertAlign w:val="superscript"/>
    </w:rPr>
  </w:style>
  <w:style w:type="paragraph" w:customStyle="1" w:styleId="APRAbullet">
    <w:name w:val="APRA bullet"/>
    <w:basedOn w:val="Heading"/>
    <w:qFormat/>
    <w:rsid w:val="00326B35"/>
    <w:pPr>
      <w:numPr>
        <w:numId w:val="9"/>
      </w:numPr>
      <w:spacing w:after="240"/>
      <w:ind w:left="567" w:hanging="567"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reasury.gov.au/publication/p2017-t235882/" TargetMode="External"/><Relationship Id="rId7" Type="http://schemas.openxmlformats.org/officeDocument/2006/relationships/hyperlink" Target="http://apra.gov.au/adi/PrudentialFramework/Pages/Response-CET1-instruments-for-mutually-owned-ADIs-November-2017.aspx" TargetMode="External"/><Relationship Id="rId2" Type="http://schemas.openxmlformats.org/officeDocument/2006/relationships/hyperlink" Target="https://www.aph.gov.au/Parliamentary_Business/Committees/Senate/Economics/Cooperatives/Report" TargetMode="External"/><Relationship Id="rId1" Type="http://schemas.openxmlformats.org/officeDocument/2006/relationships/hyperlink" Target="http://www.bis.org/publ/bcbs189.htm" TargetMode="External"/><Relationship Id="rId6" Type="http://schemas.openxmlformats.org/officeDocument/2006/relationships/hyperlink" Target="http://apra.gov.au/adi/PrudentialFramework/Pages/Consultation-CET1-Instruments-for-mutually-owned-ADIs-July-2017.aspx" TargetMode="External"/><Relationship Id="rId5" Type="http://schemas.openxmlformats.org/officeDocument/2006/relationships/hyperlink" Target="http://asic.gov.au/regulatory-resources/find-a-document/regulatory-guides/rg-147-mutuality-financial-institutions/" TargetMode="External"/><Relationship Id="rId4" Type="http://schemas.openxmlformats.org/officeDocument/2006/relationships/hyperlink" Target="https://treasury.gov.au/publication/p2017-t235692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apra.gov.au\national\Sydney\PAD\Public\Policy%20Development\Policy%20Templates\ES%20templates\Template%20-%20ES%20for%20revoke%20and%20remake%20prudential%20standard%20(April%20201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Explanatory statement</TermName>
          <TermId xmlns="http://schemas.microsoft.com/office/infopath/2007/PartnerControls">b22f2e2f-3f73-411b-9a7c-34264d26fa25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>2017-11-27T13:00:00+00:00</APRADate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24</Value>
      <Value>83</Value>
      <Value>234</Value>
      <Value>134</Value>
      <Value>10</Value>
      <Value>26</Value>
      <Value>109</Value>
      <Value>158</Value>
      <Value>4</Value>
      <Value>19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Explanatory Statement (ES) for Banking (prudential standard) determination No. 4 of 2017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Corporate and Resolution</TermName>
          <TermId xmlns="http://schemas.microsoft.com/office/infopath/2007/PartnerControls">696624b1-19f4-47b2-a07b-57868a922a96</TermId>
        </TermInfo>
      </Terms>
    </p10c80fc2da942ae8f2ea9b33b6ea0ba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5JENXJJSCC7A-445999044-4216</_dlc_DocId>
    <_dlc_DocIdUrl xmlns="814d62cb-2db6-4c25-ab62-b9075facbc11">
      <Url>https://im/teams/LEGAL/_layouts/15/DocIdRedir.aspx?ID=5JENXJJSCC7A-445999044-4216</Url>
      <Description>5JENXJJSCC7A-445999044-4216</Description>
    </_dlc_DocIdUrl>
  </documentManagement>
</p:properties>
</file>

<file path=customXml/item3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1" ma:contentTypeDescription="Create a new document." ma:contentTypeScope="" ma:versionID="593a7336944447a431342e13939a075b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E7FF-85D3-4545-BC77-4BFD36BC3B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D1B70D-A6A8-4556-B7C1-F94206C4A61B}">
  <ds:schemaRefs>
    <ds:schemaRef ds:uri="814d62cb-2db6-4c25-ab62-b9075facbc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542FB3-745E-4AE1-8F1C-9D29C17E2A9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76EAF7C-C054-456D-BB6F-9A71CE16A5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0E838CF-179A-4616-BE56-0310151B1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97B2A77-AFA9-4C22-86BD-0BCE0B80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ES for revoke and remake prudential standard (April 2016).dotx</Template>
  <TotalTime>1</TotalTime>
  <Pages>4</Pages>
  <Words>1394</Words>
  <Characters>7926</Characters>
  <Application>Microsoft Office Word</Application>
  <DocSecurity>0</DocSecurity>
  <Lines>141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revoke and replace prudential standard</vt:lpstr>
    </vt:vector>
  </TitlesOfParts>
  <Company>APRA</Company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revoke and replace prudential standard</dc:title>
  <dc:subject/>
  <dc:creator>Sullivan, David</dc:creator>
  <cp:keywords>[SEC=UNCLASSIFIED]</cp:keywords>
  <dc:description/>
  <cp:lastModifiedBy>Toni Michalis</cp:lastModifiedBy>
  <cp:revision>2</cp:revision>
  <cp:lastPrinted>2017-12-04T22:23:00Z</cp:lastPrinted>
  <dcterms:created xsi:type="dcterms:W3CDTF">2017-12-05T01:45:00Z</dcterms:created>
  <dcterms:modified xsi:type="dcterms:W3CDTF">2017-12-05T01:45:00Z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UNCLASSIFIED</vt:lpwstr>
  </property>
  <property fmtid="{D5CDD505-2E9C-101B-9397-08002B2CF9AE}" pid="3" name="PM_Caveats_Count">
    <vt:lpwstr>0</vt:lpwstr>
  </property>
  <property fmtid="{D5CDD505-2E9C-101B-9397-08002B2CF9AE}" pid="4" name="PM_SecurityClassification">
    <vt:lpwstr>UNCLASSIFIED</vt:lpwstr>
  </property>
  <property fmtid="{D5CDD505-2E9C-101B-9397-08002B2CF9AE}" pid="5" name="PM_DisplayValueSecClassificationWithQualifier">
    <vt:lpwstr>UNCLASSIFIED</vt:lpwstr>
  </property>
  <property fmtid="{D5CDD505-2E9C-101B-9397-08002B2CF9AE}" pid="6" name="PM_Qualifier">
    <vt:lpwstr/>
  </property>
  <property fmtid="{D5CDD505-2E9C-101B-9397-08002B2CF9AE}" pid="7" name="PM_Hash_SHA1">
    <vt:lpwstr>55608AE2A24A39EEE31DA2898993E728D31BDBC0</vt:lpwstr>
  </property>
  <property fmtid="{D5CDD505-2E9C-101B-9397-08002B2CF9AE}" pid="8" name="PM_ProtectiveMarkingImage_Header">
    <vt:lpwstr>C:\Program Files (x86)\Common Files\janusNET Shared\janusSEAL\Images\DocumentSlashBlue.png</vt:lpwstr>
  </property>
  <property fmtid="{D5CDD505-2E9C-101B-9397-08002B2CF9AE}" pid="9" name="PM_InsertionValue">
    <vt:lpwstr>UNCLASSIFIED</vt:lpwstr>
  </property>
  <property fmtid="{D5CDD505-2E9C-101B-9397-08002B2CF9AE}" pid="10" name="PM_ProtectiveMarkingValue_Header">
    <vt:lpwstr>UNCLASSIFIED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PM_Namespace">
    <vt:lpwstr>gov.au</vt:lpwstr>
  </property>
  <property fmtid="{D5CDD505-2E9C-101B-9397-08002B2CF9AE}" pid="13" name="PM_Version">
    <vt:lpwstr>2012.3</vt:lpwstr>
  </property>
  <property fmtid="{D5CDD505-2E9C-101B-9397-08002B2CF9AE}" pid="14" name="PM_Originating_FileId">
    <vt:lpwstr>21ED1FDBCD7D4344A20D6AFD8053454A</vt:lpwstr>
  </property>
  <property fmtid="{D5CDD505-2E9C-101B-9397-08002B2CF9AE}" pid="15" name="PM_OriginationTimeStamp">
    <vt:lpwstr>2017-12-05T01:44:43Z</vt:lpwstr>
  </property>
  <property fmtid="{D5CDD505-2E9C-101B-9397-08002B2CF9AE}" pid="16" name="PM_Hash_Version">
    <vt:lpwstr>2016.1</vt:lpwstr>
  </property>
  <property fmtid="{D5CDD505-2E9C-101B-9397-08002B2CF9AE}" pid="17" name="PM_Hash_Salt_Prev">
    <vt:lpwstr>CE99FE7E92ACBE237E79389B6C4F625A</vt:lpwstr>
  </property>
  <property fmtid="{D5CDD505-2E9C-101B-9397-08002B2CF9AE}" pid="18" name="PM_Hash_Salt">
    <vt:lpwstr>03FE6BC1765560DC1101D6216666B825</vt:lpwstr>
  </property>
  <property fmtid="{D5CDD505-2E9C-101B-9397-08002B2CF9AE}" pid="19" name="PM_MinimumSecurityClassification">
    <vt:lpwstr/>
  </property>
  <property fmtid="{D5CDD505-2E9C-101B-9397-08002B2CF9AE}" pid="20" name="ContentTypeId">
    <vt:lpwstr>0x0101008CA7A4F8331B45C7B0D3158B4994D0CA0200577EC0F5A1FBFC498F9A8436B963F8A6</vt:lpwstr>
  </property>
  <property fmtid="{D5CDD505-2E9C-101B-9397-08002B2CF9AE}" pid="21" name="APRAPeriod">
    <vt:lpwstr/>
  </property>
  <property fmtid="{D5CDD505-2E9C-101B-9397-08002B2CF9AE}" pid="22" name="APRAYear">
    <vt:lpwstr/>
  </property>
  <property fmtid="{D5CDD505-2E9C-101B-9397-08002B2CF9AE}" pid="23" name="IsLocked">
    <vt:lpwstr>False</vt:lpwstr>
  </property>
  <property fmtid="{D5CDD505-2E9C-101B-9397-08002B2CF9AE}" pid="24" name="IT system type">
    <vt:lpwstr/>
  </property>
  <property fmtid="{D5CDD505-2E9C-101B-9397-08002B2CF9AE}" pid="25" name="APRAEntityAdviceSupport">
    <vt:lpwstr/>
  </property>
  <property fmtid="{D5CDD505-2E9C-101B-9397-08002B2CF9AE}" pid="26" name="APRALegislation">
    <vt:lpwstr/>
  </property>
  <property fmtid="{D5CDD505-2E9C-101B-9397-08002B2CF9AE}" pid="27" name="APRAExternalOrganisation">
    <vt:lpwstr/>
  </property>
  <property fmtid="{D5CDD505-2E9C-101B-9397-08002B2CF9AE}" pid="28" name="APRAIRTR">
    <vt:lpwstr/>
  </property>
  <property fmtid="{D5CDD505-2E9C-101B-9397-08002B2CF9AE}" pid="29" name="RecordPoint_WorkflowType">
    <vt:lpwstr>ActiveSubmitStub</vt:lpwstr>
  </property>
  <property fmtid="{D5CDD505-2E9C-101B-9397-08002B2CF9AE}" pid="30" name="PM_SecurityClassification_Prev">
    <vt:lpwstr>UNCLASSIFIED</vt:lpwstr>
  </property>
  <property fmtid="{D5CDD505-2E9C-101B-9397-08002B2CF9AE}" pid="31" name="PM_Qualifier_Prev">
    <vt:lpwstr/>
  </property>
  <property fmtid="{D5CDD505-2E9C-101B-9397-08002B2CF9AE}" pid="32" name="APRACostCentre">
    <vt:lpwstr>158;#PAD300|98bbdbe4-d019-48eb-87c4-aa31a7f2f98f;#24;#Legal - ADI|652d8d2a-ab45-47b4-ac6e-fe6ac9299b39;#26;#Legal - Insurance: General|8229dc1a-d7f2-47b2-844a-b026fed0c13d;#83;#Legal - Insurance: Life|56f18b50-6605-4f3f-97e3-cad1cb5394e0;#134;#Legal - Superannuation|cce3181d-fd23-4eee-94d3-c66abc2350cf;#4;#Legal - Corporate and Resolution|696624b1-19f4-47b2-a07b-57868a922a96</vt:lpwstr>
  </property>
  <property fmtid="{D5CDD505-2E9C-101B-9397-08002B2CF9AE}" pid="33" name="APRAIndustry">
    <vt:lpwstr/>
  </property>
  <property fmtid="{D5CDD505-2E9C-101B-9397-08002B2CF9AE}" pid="34" name="APRAPRSG">
    <vt:lpwstr/>
  </property>
  <property fmtid="{D5CDD505-2E9C-101B-9397-08002B2CF9AE}" pid="35" name="_dlc_DocIdItemGuid">
    <vt:lpwstr>6327963a-0fb5-47de-bab7-ce6a32175da3</vt:lpwstr>
  </property>
  <property fmtid="{D5CDD505-2E9C-101B-9397-08002B2CF9AE}" pid="36" name="APRACategory">
    <vt:lpwstr/>
  </property>
  <property fmtid="{D5CDD505-2E9C-101B-9397-08002B2CF9AE}" pid="37" name="APRADocumentType">
    <vt:lpwstr>234;#Explanatory statement|b22f2e2f-3f73-411b-9a7c-34264d26fa25</vt:lpwstr>
  </property>
  <property fmtid="{D5CDD505-2E9C-101B-9397-08002B2CF9AE}" pid="38" name="APRAStatus">
    <vt:lpwstr>19;#Final|84d6b2d0-8498-4d62-bf46-bab38babbe9e</vt:lpwstr>
  </property>
  <property fmtid="{D5CDD505-2E9C-101B-9397-08002B2CF9AE}" pid="39" name="APRAActivity">
    <vt:lpwstr>10;#Registration|390476ce-d76d-4e8d-905f-28e32d2df127;#109;#Statutory instrument|fe68928c-5a9c-4caf-bc8c-6c18cedcb17f</vt:lpwstr>
  </property>
  <property fmtid="{D5CDD505-2E9C-101B-9397-08002B2CF9AE}" pid="40" name="RecordPoint_ActiveItemWebId">
    <vt:lpwstr>{75a71c27-8d66-4282-ae60-1bfc22a83be1}</vt:lpwstr>
  </property>
  <property fmtid="{D5CDD505-2E9C-101B-9397-08002B2CF9AE}" pid="41" name="RecordPoint_ActiveItemSiteId">
    <vt:lpwstr>{88691c01-5bbb-4215-adc0-66cb7065b0af}</vt:lpwstr>
  </property>
  <property fmtid="{D5CDD505-2E9C-101B-9397-08002B2CF9AE}" pid="42" name="RecordPoint_ActiveItemListId">
    <vt:lpwstr>{0e59e171-09d8-4401-800a-327154450cb3}</vt:lpwstr>
  </property>
  <property fmtid="{D5CDD505-2E9C-101B-9397-08002B2CF9AE}" pid="43" name="RecordPoint_ActiveItemUniqueId">
    <vt:lpwstr>{6327963a-0fb5-47de-bab7-ce6a32175da3}</vt:lpwstr>
  </property>
  <property fmtid="{D5CDD505-2E9C-101B-9397-08002B2CF9AE}" pid="44" name="RecordPoint_RecordNumberSubmitted">
    <vt:lpwstr/>
  </property>
  <property fmtid="{D5CDD505-2E9C-101B-9397-08002B2CF9AE}" pid="45" name="RecordPoint_SubmissionDate">
    <vt:lpwstr/>
  </property>
  <property fmtid="{D5CDD505-2E9C-101B-9397-08002B2CF9AE}" pid="46" name="RecordPoint_ActiveItemMoved">
    <vt:lpwstr/>
  </property>
  <property fmtid="{D5CDD505-2E9C-101B-9397-08002B2CF9AE}" pid="47" name="RecordPoint_RecordFormat">
    <vt:lpwstr/>
  </property>
  <property fmtid="{D5CDD505-2E9C-101B-9397-08002B2CF9AE}" pid="48" name="PM_Originator_Hash_SHA1">
    <vt:lpwstr>C3AD57350F36D8E1BD75F8F67CB06D435C9C43CA</vt:lpwstr>
  </property>
  <property fmtid="{D5CDD505-2E9C-101B-9397-08002B2CF9AE}" pid="49" name="RecordPoint_SubmissionCompleted">
    <vt:lpwstr/>
  </property>
</Properties>
</file>