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8C061" w14:textId="77777777" w:rsidR="008837EE" w:rsidRDefault="003D5D95" w:rsidP="008837EE">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14:paraId="5B48C062" w14:textId="77777777" w:rsidR="008837EE" w:rsidRDefault="000F65EC" w:rsidP="008837EE">
      <w:pPr>
        <w:pStyle w:val="Title"/>
        <w:tabs>
          <w:tab w:val="left" w:pos="6120"/>
        </w:tabs>
        <w:rPr>
          <w:rFonts w:ascii="Times New Roman" w:hAnsi="Times New Roman" w:cs="Times New Roman"/>
        </w:rPr>
      </w:pPr>
    </w:p>
    <w:p w14:paraId="5B48C063" w14:textId="77777777" w:rsidR="008837EE" w:rsidRPr="004916B9" w:rsidRDefault="000F65EC" w:rsidP="008837EE">
      <w:pPr>
        <w:widowControl/>
        <w:jc w:val="both"/>
        <w:rPr>
          <w:rFonts w:ascii="Times New Roman" w:hAnsi="Times New Roman" w:cs="Times New Roman"/>
        </w:rPr>
      </w:pPr>
    </w:p>
    <w:p w14:paraId="5B48C064" w14:textId="77777777" w:rsidR="008837EE" w:rsidRPr="006E7A02" w:rsidRDefault="003D5D95" w:rsidP="008837EE">
      <w:pPr>
        <w:widowControl/>
        <w:jc w:val="center"/>
        <w:rPr>
          <w:rFonts w:ascii="Times New Roman" w:hAnsi="Times New Roman" w:cs="Times New Roman"/>
          <w:noProof w:val="0"/>
        </w:rPr>
      </w:pPr>
      <w:r w:rsidRPr="006E7A02">
        <w:rPr>
          <w:rFonts w:ascii="Times New Roman" w:hAnsi="Times New Roman" w:cs="Times New Roman"/>
          <w:noProof w:val="0"/>
        </w:rPr>
        <w:t>Issued by the Authority of the Minister for Foreign Affairs</w:t>
      </w:r>
    </w:p>
    <w:p w14:paraId="5B48C065" w14:textId="77777777" w:rsidR="008837EE" w:rsidRPr="006E7A02" w:rsidRDefault="000F65EC" w:rsidP="008837EE">
      <w:pPr>
        <w:widowControl/>
        <w:jc w:val="center"/>
        <w:rPr>
          <w:rFonts w:ascii="Times New Roman" w:hAnsi="Times New Roman" w:cs="Times New Roman"/>
          <w:noProof w:val="0"/>
        </w:rPr>
      </w:pPr>
    </w:p>
    <w:p w14:paraId="5B48C066" w14:textId="77777777" w:rsidR="008837EE" w:rsidRPr="006E7A02" w:rsidRDefault="003D5D95" w:rsidP="008837EE">
      <w:pPr>
        <w:pStyle w:val="Heading1"/>
        <w:ind w:hanging="1133"/>
        <w:rPr>
          <w:rFonts w:ascii="Times New Roman" w:hAnsi="Times New Roman" w:cs="Times New Roman"/>
          <w:noProof w:val="0"/>
        </w:rPr>
      </w:pPr>
      <w:r w:rsidRPr="006E7A02">
        <w:rPr>
          <w:rFonts w:ascii="Times New Roman" w:hAnsi="Times New Roman" w:cs="Times New Roman"/>
          <w:noProof w:val="0"/>
        </w:rPr>
        <w:t>Autonomous Sanctions Regulations 2011</w:t>
      </w:r>
    </w:p>
    <w:p w14:paraId="5B48C067" w14:textId="77777777" w:rsidR="008837EE" w:rsidRPr="006E7A02" w:rsidRDefault="000F65EC" w:rsidP="008837EE">
      <w:pPr>
        <w:widowControl/>
        <w:ind w:left="1133" w:hanging="1157"/>
        <w:jc w:val="center"/>
        <w:rPr>
          <w:rFonts w:ascii="Times New Roman" w:hAnsi="Times New Roman" w:cs="Times New Roman"/>
          <w:i/>
          <w:noProof w:val="0"/>
        </w:rPr>
      </w:pPr>
    </w:p>
    <w:p w14:paraId="5B48C068" w14:textId="073333F1" w:rsidR="008837EE" w:rsidRPr="006E7A02" w:rsidRDefault="003D5D95" w:rsidP="008837EE">
      <w:pPr>
        <w:widowControl/>
        <w:jc w:val="center"/>
        <w:rPr>
          <w:rFonts w:ascii="Times New Roman" w:hAnsi="Times New Roman" w:cs="Times New Roman"/>
          <w:i/>
          <w:iCs/>
          <w:noProof w:val="0"/>
        </w:rPr>
      </w:pPr>
      <w:r w:rsidRPr="006E7A02">
        <w:rPr>
          <w:rFonts w:ascii="Times New Roman" w:hAnsi="Times New Roman" w:cs="Times New Roman"/>
          <w:i/>
          <w:iCs/>
          <w:noProof w:val="0"/>
        </w:rPr>
        <w:t>Autonomous Sanctions (Designated Persons and Entities</w:t>
      </w:r>
      <w:r>
        <w:rPr>
          <w:rFonts w:ascii="Times New Roman" w:hAnsi="Times New Roman" w:cs="Times New Roman"/>
          <w:i/>
          <w:iCs/>
          <w:noProof w:val="0"/>
        </w:rPr>
        <w:t xml:space="preserve"> </w:t>
      </w:r>
      <w:r w:rsidRPr="006E7A02">
        <w:rPr>
          <w:rFonts w:ascii="Times New Roman" w:hAnsi="Times New Roman" w:cs="Times New Roman"/>
          <w:i/>
          <w:iCs/>
          <w:noProof w:val="0"/>
        </w:rPr>
        <w:t>– Democratic People’s Republ</w:t>
      </w:r>
      <w:r>
        <w:rPr>
          <w:rFonts w:ascii="Times New Roman" w:hAnsi="Times New Roman" w:cs="Times New Roman"/>
          <w:i/>
          <w:iCs/>
          <w:noProof w:val="0"/>
        </w:rPr>
        <w:t xml:space="preserve">ic of </w:t>
      </w:r>
      <w:r w:rsidR="004F6BA8">
        <w:rPr>
          <w:rFonts w:ascii="Times New Roman" w:hAnsi="Times New Roman" w:cs="Times New Roman"/>
          <w:i/>
          <w:iCs/>
          <w:noProof w:val="0"/>
        </w:rPr>
        <w:t>Korea) Amendment List 2017 (No 3</w:t>
      </w:r>
      <w:r>
        <w:rPr>
          <w:rFonts w:ascii="Times New Roman" w:hAnsi="Times New Roman" w:cs="Times New Roman"/>
          <w:i/>
          <w:iCs/>
          <w:noProof w:val="0"/>
        </w:rPr>
        <w:t>)</w:t>
      </w:r>
    </w:p>
    <w:p w14:paraId="5B48C069" w14:textId="77777777" w:rsidR="008837EE" w:rsidRPr="006E7A02" w:rsidRDefault="000F65EC" w:rsidP="008837EE">
      <w:pPr>
        <w:rPr>
          <w:noProof w:val="0"/>
        </w:rPr>
      </w:pPr>
    </w:p>
    <w:p w14:paraId="5B48C06A" w14:textId="77777777" w:rsidR="008837EE" w:rsidRPr="006E7A02" w:rsidRDefault="003D5D95" w:rsidP="008837EE">
      <w:pPr>
        <w:rPr>
          <w:noProof w:val="0"/>
        </w:rPr>
      </w:pPr>
      <w:r w:rsidRPr="006E7A02">
        <w:rPr>
          <w:noProof w:val="0"/>
        </w:rPr>
        <w:t xml:space="preserve">The </w:t>
      </w:r>
      <w:r w:rsidRPr="006E7A02">
        <w:rPr>
          <w:i/>
          <w:noProof w:val="0"/>
        </w:rPr>
        <w:t xml:space="preserve">Autonomous Sanctions Regulations 2011 </w:t>
      </w:r>
      <w:r w:rsidRPr="006E7A02">
        <w:rPr>
          <w:noProof w:val="0"/>
        </w:rPr>
        <w:t>(the Regulations) commenced on 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14:paraId="5B48C06B" w14:textId="77777777" w:rsidR="008837EE" w:rsidRPr="006E7A02" w:rsidRDefault="000F65EC" w:rsidP="008837EE">
      <w:pPr>
        <w:rPr>
          <w:noProof w:val="0"/>
        </w:rPr>
      </w:pPr>
    </w:p>
    <w:p w14:paraId="4A298501" w14:textId="664A860A" w:rsidR="00132A49" w:rsidRDefault="00A57D31" w:rsidP="008837EE">
      <w:pPr>
        <w:rPr>
          <w:noProof w:val="0"/>
        </w:rPr>
      </w:pPr>
      <w:r>
        <w:rPr>
          <w:noProof w:val="0"/>
        </w:rPr>
        <w:t>Paragraph 6(1)</w:t>
      </w:r>
      <w:r w:rsidR="003D5D95" w:rsidRPr="006E7A02">
        <w:rPr>
          <w:noProof w:val="0"/>
        </w:rPr>
        <w:t xml:space="preserve">(a) of the Regulations authorises the Minister for Foreign Affairs (the Minister), by legislative instrument, to designate a person or entity on the basis that it is mentioned in </w:t>
      </w:r>
      <w:r w:rsidR="000A6DC2">
        <w:rPr>
          <w:noProof w:val="0"/>
        </w:rPr>
        <w:t>Item 1</w:t>
      </w:r>
      <w:r w:rsidR="00C06CE7">
        <w:rPr>
          <w:noProof w:val="0"/>
        </w:rPr>
        <w:t xml:space="preserve"> of the table in regulation 6; that is,</w:t>
      </w:r>
      <w:r w:rsidR="003D5D95" w:rsidRPr="006E7A02">
        <w:rPr>
          <w:noProof w:val="0"/>
        </w:rPr>
        <w:t xml:space="preserve"> that the Minister is satisfied that</w:t>
      </w:r>
      <w:r w:rsidR="003D5D95">
        <w:rPr>
          <w:noProof w:val="0"/>
        </w:rPr>
        <w:t xml:space="preserve"> the person or entity</w:t>
      </w:r>
      <w:r w:rsidR="00132A49">
        <w:rPr>
          <w:noProof w:val="0"/>
        </w:rPr>
        <w:t>:</w:t>
      </w:r>
    </w:p>
    <w:p w14:paraId="7813FB05" w14:textId="77777777" w:rsidR="00132A49" w:rsidRDefault="00132A49" w:rsidP="008837EE">
      <w:pPr>
        <w:rPr>
          <w:noProof w:val="0"/>
        </w:rPr>
      </w:pPr>
    </w:p>
    <w:p w14:paraId="6178CD17" w14:textId="3636CBDD" w:rsidR="00132A49" w:rsidRDefault="00132A49" w:rsidP="00132A49">
      <w:pPr>
        <w:pStyle w:val="ListParagraph"/>
        <w:numPr>
          <w:ilvl w:val="0"/>
          <w:numId w:val="2"/>
        </w:numPr>
        <w:rPr>
          <w:noProof w:val="0"/>
        </w:rPr>
      </w:pPr>
      <w:r>
        <w:rPr>
          <w:noProof w:val="0"/>
        </w:rPr>
        <w:t xml:space="preserve">is, or has been, associated with the DPRK’s weapons of mass destruction program or missiles program; </w:t>
      </w:r>
      <w:r w:rsidR="00213A6B">
        <w:rPr>
          <w:noProof w:val="0"/>
        </w:rPr>
        <w:t>and/or</w:t>
      </w:r>
      <w:r>
        <w:rPr>
          <w:noProof w:val="0"/>
        </w:rPr>
        <w:t xml:space="preserve"> </w:t>
      </w:r>
    </w:p>
    <w:p w14:paraId="0907E60D" w14:textId="154291C0" w:rsidR="00132A49" w:rsidRDefault="003D5D95" w:rsidP="00132A49">
      <w:pPr>
        <w:pStyle w:val="ListParagraph"/>
        <w:numPr>
          <w:ilvl w:val="0"/>
          <w:numId w:val="2"/>
        </w:numPr>
        <w:rPr>
          <w:noProof w:val="0"/>
        </w:rPr>
      </w:pPr>
      <w:r w:rsidRPr="008E5078">
        <w:rPr>
          <w:noProof w:val="0"/>
        </w:rPr>
        <w:t>is assisting</w:t>
      </w:r>
      <w:r w:rsidR="001A7314">
        <w:rPr>
          <w:noProof w:val="0"/>
        </w:rPr>
        <w:t>,</w:t>
      </w:r>
      <w:r w:rsidRPr="008E5078">
        <w:rPr>
          <w:noProof w:val="0"/>
        </w:rPr>
        <w:t xml:space="preserve"> or has assisted</w:t>
      </w:r>
      <w:r w:rsidR="001A7314">
        <w:rPr>
          <w:noProof w:val="0"/>
        </w:rPr>
        <w:t>,</w:t>
      </w:r>
      <w:r w:rsidRPr="008E5078">
        <w:rPr>
          <w:noProof w:val="0"/>
        </w:rPr>
        <w:t xml:space="preserve"> in the violation or evasion by the DPRK of Resolution 825, 1540, 1695, 1718, 1874, 1887, 2087, 2094, 2270 or 2321 of the United Nations Security Council, or of a subsequent resolution relevant to one of the aforementioned resolutions</w:t>
      </w:r>
      <w:r w:rsidRPr="006E7A02">
        <w:rPr>
          <w:noProof w:val="0"/>
        </w:rPr>
        <w:t xml:space="preserve">.  </w:t>
      </w:r>
    </w:p>
    <w:p w14:paraId="0931A00F" w14:textId="77777777" w:rsidR="00132A49" w:rsidRDefault="00132A49" w:rsidP="00132A49">
      <w:pPr>
        <w:rPr>
          <w:noProof w:val="0"/>
        </w:rPr>
      </w:pPr>
    </w:p>
    <w:p w14:paraId="5B48C06C" w14:textId="06A1D33E" w:rsidR="008837EE" w:rsidRPr="006E7A02" w:rsidRDefault="003D5D95" w:rsidP="00132A49">
      <w:pPr>
        <w:rPr>
          <w:noProof w:val="0"/>
        </w:rPr>
      </w:pPr>
      <w:r w:rsidRPr="006E7A02">
        <w:rPr>
          <w:noProof w:val="0"/>
        </w:rPr>
        <w:t xml:space="preserve">The purpose of such a designation is to subject the designated person or entity to targeted financial sanctions.  The designated person or entity becomes the object of the prohibition in regulation 14 (which prohibits directly or indirectly making an asset available to, or for the benefit of, a designated person or entity, other than as authorised by a permit granted under regulation 18).  </w:t>
      </w:r>
    </w:p>
    <w:p w14:paraId="5B48C06D" w14:textId="77777777" w:rsidR="008837EE" w:rsidRPr="006E7A02" w:rsidRDefault="000F65EC" w:rsidP="008837EE">
      <w:pPr>
        <w:rPr>
          <w:noProof w:val="0"/>
        </w:rPr>
      </w:pPr>
    </w:p>
    <w:p w14:paraId="5B48C06E" w14:textId="77777777" w:rsidR="008837EE" w:rsidRPr="006E7A02" w:rsidRDefault="003D5D95" w:rsidP="008837EE">
      <w:pPr>
        <w:rPr>
          <w:noProof w:val="0"/>
        </w:rPr>
      </w:pPr>
      <w:r w:rsidRPr="006E7A02">
        <w:rPr>
          <w:noProof w:val="0"/>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5B48C06F" w14:textId="77777777" w:rsidR="008837EE" w:rsidRPr="006E7A02" w:rsidRDefault="000F65EC" w:rsidP="008837EE">
      <w:pPr>
        <w:rPr>
          <w:noProof w:val="0"/>
        </w:rPr>
      </w:pPr>
    </w:p>
    <w:p w14:paraId="5B48C070" w14:textId="5A267735" w:rsidR="008837EE" w:rsidRDefault="00597B98" w:rsidP="008837EE">
      <w:pPr>
        <w:widowControl/>
        <w:rPr>
          <w:noProof w:val="0"/>
        </w:rPr>
      </w:pPr>
      <w:r>
        <w:rPr>
          <w:noProof w:val="0"/>
        </w:rPr>
        <w:t>The</w:t>
      </w:r>
      <w:r w:rsidRPr="006E7A02">
        <w:rPr>
          <w:noProof w:val="0"/>
        </w:rPr>
        <w:t xml:space="preserve"> </w:t>
      </w:r>
      <w:r w:rsidR="003D5D95" w:rsidRPr="006E7A02">
        <w:rPr>
          <w:noProof w:val="0"/>
        </w:rPr>
        <w:t xml:space="preserve">person listed in Schedule </w:t>
      </w:r>
      <w:r w:rsidR="003D5D95">
        <w:rPr>
          <w:noProof w:val="0"/>
        </w:rPr>
        <w:t xml:space="preserve">1 </w:t>
      </w:r>
      <w:r w:rsidR="003D5D95" w:rsidRPr="006E7A02">
        <w:rPr>
          <w:noProof w:val="0"/>
        </w:rPr>
        <w:t xml:space="preserve">of the </w:t>
      </w:r>
      <w:r w:rsidR="003D5D95" w:rsidRPr="006E7A02">
        <w:rPr>
          <w:i/>
          <w:noProof w:val="0"/>
        </w:rPr>
        <w:t>Autonomous Sanctions (Designated Persons and Entities</w:t>
      </w:r>
      <w:r w:rsidR="003D5D95">
        <w:rPr>
          <w:i/>
          <w:noProof w:val="0"/>
        </w:rPr>
        <w:t xml:space="preserve"> </w:t>
      </w:r>
      <w:r w:rsidR="003D5D95" w:rsidRPr="006E7A02">
        <w:rPr>
          <w:i/>
          <w:noProof w:val="0"/>
        </w:rPr>
        <w:t>– Democratic People’s Republ</w:t>
      </w:r>
      <w:r w:rsidR="003D5D95">
        <w:rPr>
          <w:i/>
          <w:noProof w:val="0"/>
        </w:rPr>
        <w:t xml:space="preserve">ic of </w:t>
      </w:r>
      <w:r w:rsidR="004F6BA8">
        <w:rPr>
          <w:i/>
          <w:noProof w:val="0"/>
        </w:rPr>
        <w:t>Korea) Amendment List 2017 (No 3</w:t>
      </w:r>
      <w:r w:rsidR="003D5D95">
        <w:rPr>
          <w:i/>
          <w:noProof w:val="0"/>
        </w:rPr>
        <w:t xml:space="preserve">) </w:t>
      </w:r>
      <w:r w:rsidR="003D5D95" w:rsidRPr="006E7A02">
        <w:rPr>
          <w:noProof w:val="0"/>
        </w:rPr>
        <w:t>(the Amendment List)</w:t>
      </w:r>
      <w:r w:rsidR="003D5D95">
        <w:rPr>
          <w:noProof w:val="0"/>
        </w:rPr>
        <w:t xml:space="preserve"> </w:t>
      </w:r>
      <w:r w:rsidR="003D5D95" w:rsidRPr="006E7A02">
        <w:rPr>
          <w:noProof w:val="0"/>
        </w:rPr>
        <w:t xml:space="preserve">is designated by the Minister for </w:t>
      </w:r>
      <w:r w:rsidR="0094206A">
        <w:rPr>
          <w:noProof w:val="0"/>
        </w:rPr>
        <w:t>the purposes of paragraph 6 (1)</w:t>
      </w:r>
      <w:r w:rsidR="003D5D95" w:rsidRPr="006E7A02">
        <w:rPr>
          <w:noProof w:val="0"/>
        </w:rPr>
        <w:t xml:space="preserve">(a) of the </w:t>
      </w:r>
      <w:r w:rsidR="003D5D95">
        <w:rPr>
          <w:noProof w:val="0"/>
        </w:rPr>
        <w:t>Regulations on the basis that the person meets</w:t>
      </w:r>
      <w:r w:rsidR="00132A49">
        <w:rPr>
          <w:noProof w:val="0"/>
        </w:rPr>
        <w:t xml:space="preserve"> both of the criteria</w:t>
      </w:r>
      <w:r w:rsidR="003D5D95" w:rsidRPr="006E7A02">
        <w:rPr>
          <w:noProof w:val="0"/>
        </w:rPr>
        <w:t xml:space="preserve"> mentioned in Item </w:t>
      </w:r>
      <w:r w:rsidR="00230B28">
        <w:rPr>
          <w:noProof w:val="0"/>
        </w:rPr>
        <w:t>1</w:t>
      </w:r>
      <w:r w:rsidR="003D5D95" w:rsidRPr="006E7A02">
        <w:rPr>
          <w:noProof w:val="0"/>
        </w:rPr>
        <w:t xml:space="preserve"> of the table in regulation 6; </w:t>
      </w:r>
      <w:r w:rsidR="00B94C26">
        <w:rPr>
          <w:noProof w:val="0"/>
        </w:rPr>
        <w:t xml:space="preserve">that is, </w:t>
      </w:r>
      <w:r w:rsidR="00C019AC">
        <w:rPr>
          <w:noProof w:val="0"/>
        </w:rPr>
        <w:t>he or sh</w:t>
      </w:r>
      <w:r w:rsidR="00B94C26">
        <w:rPr>
          <w:noProof w:val="0"/>
        </w:rPr>
        <w:t>e</w:t>
      </w:r>
      <w:r w:rsidR="00C019AC">
        <w:rPr>
          <w:noProof w:val="0"/>
        </w:rPr>
        <w:t xml:space="preserve"> is</w:t>
      </w:r>
      <w:r w:rsidR="00B94C26">
        <w:rPr>
          <w:noProof w:val="0"/>
        </w:rPr>
        <w:t xml:space="preserve"> a person that the Minister is satisfied</w:t>
      </w:r>
      <w:r w:rsidR="00421220">
        <w:rPr>
          <w:noProof w:val="0"/>
        </w:rPr>
        <w:t>:</w:t>
      </w:r>
      <w:r w:rsidR="00616DAA">
        <w:rPr>
          <w:noProof w:val="0"/>
        </w:rPr>
        <w:t xml:space="preserve"> </w:t>
      </w:r>
      <w:r w:rsidR="0094206A">
        <w:rPr>
          <w:noProof w:val="0"/>
        </w:rPr>
        <w:t>(</w:t>
      </w:r>
      <w:r w:rsidR="00616DAA">
        <w:rPr>
          <w:noProof w:val="0"/>
        </w:rPr>
        <w:t>a</w:t>
      </w:r>
      <w:r w:rsidR="0045763A">
        <w:rPr>
          <w:noProof w:val="0"/>
        </w:rPr>
        <w:t>)</w:t>
      </w:r>
      <w:r w:rsidR="00B94C26" w:rsidRPr="00132A49">
        <w:rPr>
          <w:noProof w:val="0"/>
        </w:rPr>
        <w:t xml:space="preserve"> </w:t>
      </w:r>
      <w:r w:rsidR="00B94C26">
        <w:rPr>
          <w:noProof w:val="0"/>
        </w:rPr>
        <w:t xml:space="preserve">is, or </w:t>
      </w:r>
      <w:r w:rsidR="00B94C26" w:rsidRPr="00132A49">
        <w:rPr>
          <w:noProof w:val="0"/>
        </w:rPr>
        <w:t>has been, associated with the DPRK’s weapons of mass destruction program or missiles program</w:t>
      </w:r>
      <w:r w:rsidR="00CC1546">
        <w:rPr>
          <w:noProof w:val="0"/>
        </w:rPr>
        <w:t>;</w:t>
      </w:r>
      <w:r w:rsidR="00B94C26">
        <w:rPr>
          <w:noProof w:val="0"/>
        </w:rPr>
        <w:t xml:space="preserve"> and </w:t>
      </w:r>
      <w:r w:rsidR="0094206A">
        <w:rPr>
          <w:noProof w:val="0"/>
        </w:rPr>
        <w:t>(</w:t>
      </w:r>
      <w:r w:rsidR="0045763A">
        <w:rPr>
          <w:noProof w:val="0"/>
        </w:rPr>
        <w:t xml:space="preserve">b) </w:t>
      </w:r>
      <w:r w:rsidR="00232986">
        <w:rPr>
          <w:noProof w:val="0"/>
        </w:rPr>
        <w:t>is assisting</w:t>
      </w:r>
      <w:r w:rsidR="00AB507B">
        <w:rPr>
          <w:noProof w:val="0"/>
        </w:rPr>
        <w:t>,</w:t>
      </w:r>
      <w:r w:rsidR="00232986">
        <w:rPr>
          <w:noProof w:val="0"/>
        </w:rPr>
        <w:t xml:space="preserve"> or </w:t>
      </w:r>
      <w:r w:rsidR="003D5D95" w:rsidRPr="008E5078">
        <w:rPr>
          <w:noProof w:val="0"/>
        </w:rPr>
        <w:t>has assisted</w:t>
      </w:r>
      <w:r w:rsidR="00AB507B">
        <w:rPr>
          <w:noProof w:val="0"/>
        </w:rPr>
        <w:t>,</w:t>
      </w:r>
      <w:r w:rsidR="003D5D95" w:rsidRPr="008E5078">
        <w:rPr>
          <w:noProof w:val="0"/>
        </w:rPr>
        <w:t xml:space="preserve"> in the violation or evasion by the DPRK of Resolution 825, 1540, 1695, 1718, 1874, 1887, 2087, 2094, 2270 or 2321 of the United Nations Security Council</w:t>
      </w:r>
      <w:r w:rsidR="003D5D95">
        <w:rPr>
          <w:noProof w:val="0"/>
        </w:rPr>
        <w:t>, or of a subsequent resolution relevant to one of the aforementioned resolutions.</w:t>
      </w:r>
    </w:p>
    <w:p w14:paraId="399B95C9" w14:textId="64520CB5" w:rsidR="00232986" w:rsidRDefault="00232986" w:rsidP="00232986">
      <w:pPr>
        <w:widowControl/>
        <w:rPr>
          <w:noProof w:val="0"/>
        </w:rPr>
      </w:pPr>
      <w:r w:rsidRPr="006E7A02">
        <w:rPr>
          <w:noProof w:val="0"/>
        </w:rPr>
        <w:lastRenderedPageBreak/>
        <w:t xml:space="preserve">Each person listed in Schedule </w:t>
      </w:r>
      <w:r w:rsidR="00770ADC">
        <w:rPr>
          <w:noProof w:val="0"/>
        </w:rPr>
        <w:t>2</w:t>
      </w:r>
      <w:r>
        <w:rPr>
          <w:noProof w:val="0"/>
        </w:rPr>
        <w:t xml:space="preserve"> </w:t>
      </w:r>
      <w:r w:rsidRPr="006E7A02">
        <w:rPr>
          <w:noProof w:val="0"/>
        </w:rPr>
        <w:t xml:space="preserve">of the </w:t>
      </w:r>
      <w:r w:rsidR="00770ADC">
        <w:rPr>
          <w:noProof w:val="0"/>
        </w:rPr>
        <w:t>Amendment List</w:t>
      </w:r>
      <w:r>
        <w:rPr>
          <w:noProof w:val="0"/>
        </w:rPr>
        <w:t xml:space="preserve"> </w:t>
      </w:r>
      <w:r w:rsidRPr="006E7A02">
        <w:rPr>
          <w:noProof w:val="0"/>
        </w:rPr>
        <w:t xml:space="preserve">is designated by the Minister for </w:t>
      </w:r>
      <w:r w:rsidR="005F3F44">
        <w:rPr>
          <w:noProof w:val="0"/>
        </w:rPr>
        <w:t>the purposes of paragraph 6(1)</w:t>
      </w:r>
      <w:r w:rsidRPr="006E7A02">
        <w:rPr>
          <w:noProof w:val="0"/>
        </w:rPr>
        <w:t xml:space="preserve">(a) of the </w:t>
      </w:r>
      <w:r>
        <w:rPr>
          <w:noProof w:val="0"/>
        </w:rPr>
        <w:t xml:space="preserve">Regulations on the basis that the person meets </w:t>
      </w:r>
      <w:r w:rsidR="00770ADC">
        <w:rPr>
          <w:noProof w:val="0"/>
        </w:rPr>
        <w:t>the criterion</w:t>
      </w:r>
      <w:r w:rsidRPr="006E7A02">
        <w:rPr>
          <w:noProof w:val="0"/>
        </w:rPr>
        <w:t xml:space="preserve"> mentioned in Item </w:t>
      </w:r>
      <w:r>
        <w:rPr>
          <w:noProof w:val="0"/>
        </w:rPr>
        <w:t>1</w:t>
      </w:r>
      <w:r w:rsidR="00770ADC">
        <w:rPr>
          <w:noProof w:val="0"/>
        </w:rPr>
        <w:t>(b)</w:t>
      </w:r>
      <w:r w:rsidRPr="006E7A02">
        <w:rPr>
          <w:noProof w:val="0"/>
        </w:rPr>
        <w:t xml:space="preserve"> of the table in regulation 6; </w:t>
      </w:r>
      <w:r w:rsidR="00670533">
        <w:rPr>
          <w:noProof w:val="0"/>
        </w:rPr>
        <w:t xml:space="preserve">that is, </w:t>
      </w:r>
      <w:r w:rsidR="00F569E7">
        <w:rPr>
          <w:noProof w:val="0"/>
        </w:rPr>
        <w:t>he or she is</w:t>
      </w:r>
      <w:r w:rsidR="00670533">
        <w:rPr>
          <w:noProof w:val="0"/>
        </w:rPr>
        <w:t xml:space="preserve"> a person that the Minister is satisfied</w:t>
      </w:r>
      <w:r w:rsidR="00670533" w:rsidRPr="00132A49">
        <w:rPr>
          <w:noProof w:val="0"/>
        </w:rPr>
        <w:t xml:space="preserve"> </w:t>
      </w:r>
      <w:r w:rsidR="00E54520">
        <w:rPr>
          <w:noProof w:val="0"/>
        </w:rPr>
        <w:t>is</w:t>
      </w:r>
      <w:r>
        <w:rPr>
          <w:noProof w:val="0"/>
        </w:rPr>
        <w:t xml:space="preserve"> assisting</w:t>
      </w:r>
      <w:r w:rsidR="00C06CE7">
        <w:rPr>
          <w:noProof w:val="0"/>
        </w:rPr>
        <w:t>,</w:t>
      </w:r>
      <w:r>
        <w:rPr>
          <w:noProof w:val="0"/>
        </w:rPr>
        <w:t xml:space="preserve"> or </w:t>
      </w:r>
      <w:r w:rsidR="00E54520">
        <w:rPr>
          <w:noProof w:val="0"/>
        </w:rPr>
        <w:t>has</w:t>
      </w:r>
      <w:r w:rsidRPr="008E5078">
        <w:rPr>
          <w:noProof w:val="0"/>
        </w:rPr>
        <w:t xml:space="preserve"> assisted</w:t>
      </w:r>
      <w:r w:rsidR="00C06CE7">
        <w:rPr>
          <w:noProof w:val="0"/>
        </w:rPr>
        <w:t>,</w:t>
      </w:r>
      <w:r w:rsidRPr="008E5078">
        <w:rPr>
          <w:noProof w:val="0"/>
        </w:rPr>
        <w:t xml:space="preserve"> in the violation or evasion by the DPRK of Resolution 825, 1540, 1695, 1718, 1874, 1887, 2087, 2094, 2270 or 2321 of the United Nations Security Council</w:t>
      </w:r>
      <w:r>
        <w:rPr>
          <w:noProof w:val="0"/>
        </w:rPr>
        <w:t>, or of a subsequent resolution relevant to one of the aforementioned resolutions.</w:t>
      </w:r>
    </w:p>
    <w:p w14:paraId="1A3234D6" w14:textId="77777777" w:rsidR="00A561C2" w:rsidRPr="006E7A02" w:rsidRDefault="00A561C2" w:rsidP="008837EE">
      <w:pPr>
        <w:widowControl/>
        <w:rPr>
          <w:noProof w:val="0"/>
        </w:rPr>
      </w:pPr>
    </w:p>
    <w:p w14:paraId="02C666B1" w14:textId="0249B04E" w:rsidR="00232986" w:rsidRDefault="00597B98" w:rsidP="00670533">
      <w:pPr>
        <w:rPr>
          <w:noProof w:val="0"/>
        </w:rPr>
      </w:pPr>
      <w:r>
        <w:rPr>
          <w:noProof w:val="0"/>
        </w:rPr>
        <w:t xml:space="preserve">The </w:t>
      </w:r>
      <w:r w:rsidR="00B94C26">
        <w:rPr>
          <w:noProof w:val="0"/>
        </w:rPr>
        <w:t>entity listed in Schedule</w:t>
      </w:r>
      <w:r w:rsidR="00670533">
        <w:rPr>
          <w:noProof w:val="0"/>
        </w:rPr>
        <w:t xml:space="preserve"> 3 </w:t>
      </w:r>
      <w:r w:rsidR="00670533" w:rsidRPr="006E7A02">
        <w:rPr>
          <w:noProof w:val="0"/>
        </w:rPr>
        <w:t xml:space="preserve">of the </w:t>
      </w:r>
      <w:r w:rsidR="00670533">
        <w:rPr>
          <w:noProof w:val="0"/>
        </w:rPr>
        <w:t xml:space="preserve">Amendment List </w:t>
      </w:r>
      <w:r w:rsidR="00670533" w:rsidRPr="006E7A02">
        <w:rPr>
          <w:noProof w:val="0"/>
        </w:rPr>
        <w:t>is designated by the Minister for the purposes of paragraph 6</w:t>
      </w:r>
      <w:r w:rsidR="005F3F44">
        <w:rPr>
          <w:noProof w:val="0"/>
        </w:rPr>
        <w:t>(1)</w:t>
      </w:r>
      <w:r w:rsidR="00670533" w:rsidRPr="006E7A02">
        <w:rPr>
          <w:noProof w:val="0"/>
        </w:rPr>
        <w:t xml:space="preserve">(a) of the </w:t>
      </w:r>
      <w:r w:rsidR="00670533">
        <w:rPr>
          <w:noProof w:val="0"/>
        </w:rPr>
        <w:t>Regulations on the basis that the entity meets the criterion</w:t>
      </w:r>
      <w:r w:rsidR="00670533" w:rsidRPr="006E7A02">
        <w:rPr>
          <w:noProof w:val="0"/>
        </w:rPr>
        <w:t xml:space="preserve"> mentioned in Item </w:t>
      </w:r>
      <w:r w:rsidR="00670533">
        <w:rPr>
          <w:noProof w:val="0"/>
        </w:rPr>
        <w:t>1(a)</w:t>
      </w:r>
      <w:r w:rsidR="00670533" w:rsidRPr="006E7A02">
        <w:rPr>
          <w:noProof w:val="0"/>
        </w:rPr>
        <w:t xml:space="preserve"> of the table in regulation 6; </w:t>
      </w:r>
      <w:r w:rsidR="00670533">
        <w:rPr>
          <w:noProof w:val="0"/>
        </w:rPr>
        <w:t xml:space="preserve">that is, it </w:t>
      </w:r>
      <w:r w:rsidR="00616DAA">
        <w:rPr>
          <w:noProof w:val="0"/>
        </w:rPr>
        <w:t>is an entity that the Minister</w:t>
      </w:r>
      <w:r w:rsidR="00670533" w:rsidRPr="00132A49">
        <w:rPr>
          <w:noProof w:val="0"/>
        </w:rPr>
        <w:t xml:space="preserve"> </w:t>
      </w:r>
      <w:r w:rsidR="00670533">
        <w:rPr>
          <w:noProof w:val="0"/>
        </w:rPr>
        <w:t xml:space="preserve">is satisfied is, or </w:t>
      </w:r>
      <w:r w:rsidR="00670533" w:rsidRPr="00132A49">
        <w:rPr>
          <w:noProof w:val="0"/>
        </w:rPr>
        <w:t>has been, associated with the DPRK’s weapons of mass destruction program or missiles program</w:t>
      </w:r>
    </w:p>
    <w:p w14:paraId="0BCF10A7" w14:textId="77777777" w:rsidR="00232986" w:rsidRDefault="00232986" w:rsidP="00B94C26">
      <w:pPr>
        <w:rPr>
          <w:noProof w:val="0"/>
        </w:rPr>
      </w:pPr>
    </w:p>
    <w:p w14:paraId="6A2F2093" w14:textId="12E8C31A" w:rsidR="00670533" w:rsidRDefault="00232986" w:rsidP="00A94495">
      <w:pPr>
        <w:rPr>
          <w:noProof w:val="0"/>
        </w:rPr>
      </w:pPr>
      <w:r>
        <w:rPr>
          <w:noProof w:val="0"/>
        </w:rPr>
        <w:t>Each entity listed in Schedule</w:t>
      </w:r>
      <w:r w:rsidR="00B94C26">
        <w:rPr>
          <w:noProof w:val="0"/>
        </w:rPr>
        <w:t xml:space="preserve"> 4 </w:t>
      </w:r>
      <w:r w:rsidR="00670533" w:rsidRPr="006E7A02">
        <w:rPr>
          <w:noProof w:val="0"/>
        </w:rPr>
        <w:t xml:space="preserve">of the </w:t>
      </w:r>
      <w:r w:rsidR="00670533">
        <w:rPr>
          <w:noProof w:val="0"/>
        </w:rPr>
        <w:t xml:space="preserve">Amendment List </w:t>
      </w:r>
      <w:r w:rsidR="00670533" w:rsidRPr="006E7A02">
        <w:rPr>
          <w:noProof w:val="0"/>
        </w:rPr>
        <w:t>is designated by the Minister for th</w:t>
      </w:r>
      <w:r w:rsidR="00670533">
        <w:rPr>
          <w:noProof w:val="0"/>
        </w:rPr>
        <w:t>e purposes of paragraph 6(1)</w:t>
      </w:r>
      <w:r w:rsidR="00A94495">
        <w:rPr>
          <w:noProof w:val="0"/>
        </w:rPr>
        <w:t>(a</w:t>
      </w:r>
      <w:r w:rsidR="00670533" w:rsidRPr="006E7A02">
        <w:rPr>
          <w:noProof w:val="0"/>
        </w:rPr>
        <w:t xml:space="preserve">) of the </w:t>
      </w:r>
      <w:r w:rsidR="00670533">
        <w:rPr>
          <w:noProof w:val="0"/>
        </w:rPr>
        <w:t>Regulations on the basis that the entity meets the criterion</w:t>
      </w:r>
      <w:r w:rsidR="00670533" w:rsidRPr="006E7A02">
        <w:rPr>
          <w:noProof w:val="0"/>
        </w:rPr>
        <w:t xml:space="preserve"> mentioned in Item </w:t>
      </w:r>
      <w:r w:rsidR="00670533">
        <w:rPr>
          <w:noProof w:val="0"/>
        </w:rPr>
        <w:t>1(b)</w:t>
      </w:r>
      <w:r w:rsidR="00670533" w:rsidRPr="006E7A02">
        <w:rPr>
          <w:noProof w:val="0"/>
        </w:rPr>
        <w:t xml:space="preserve"> of the table in regulation 6</w:t>
      </w:r>
      <w:r w:rsidR="00A94495">
        <w:rPr>
          <w:noProof w:val="0"/>
        </w:rPr>
        <w:t>; that is, it is an entity</w:t>
      </w:r>
      <w:r w:rsidR="00670533">
        <w:rPr>
          <w:noProof w:val="0"/>
        </w:rPr>
        <w:t xml:space="preserve"> that the Minister is satisfied is assisting</w:t>
      </w:r>
      <w:r w:rsidR="004D16B1">
        <w:rPr>
          <w:noProof w:val="0"/>
        </w:rPr>
        <w:t>,</w:t>
      </w:r>
      <w:r w:rsidR="00670533">
        <w:rPr>
          <w:noProof w:val="0"/>
        </w:rPr>
        <w:t xml:space="preserve"> or has</w:t>
      </w:r>
      <w:r w:rsidR="00670533" w:rsidRPr="008E5078">
        <w:rPr>
          <w:noProof w:val="0"/>
        </w:rPr>
        <w:t xml:space="preserve"> assisted</w:t>
      </w:r>
      <w:r w:rsidR="004D16B1">
        <w:rPr>
          <w:noProof w:val="0"/>
        </w:rPr>
        <w:t>,</w:t>
      </w:r>
      <w:r w:rsidR="00670533" w:rsidRPr="008E5078">
        <w:rPr>
          <w:noProof w:val="0"/>
        </w:rPr>
        <w:t xml:space="preserve"> in the violation or evasion by the DPRK of Resolution 825, 1540, 1695, 1718, 1874, 1887, 2087, 2094, 2270 or 2321 of the United Nations Security Council</w:t>
      </w:r>
      <w:r w:rsidR="00670533">
        <w:rPr>
          <w:noProof w:val="0"/>
        </w:rPr>
        <w:t>, or of a subsequent resolution relevant to one of the aforementioned resolutions.</w:t>
      </w:r>
    </w:p>
    <w:p w14:paraId="60946933" w14:textId="77777777" w:rsidR="00232986" w:rsidRDefault="00232986" w:rsidP="00B94C26">
      <w:pPr>
        <w:rPr>
          <w:noProof w:val="0"/>
        </w:rPr>
      </w:pPr>
    </w:p>
    <w:p w14:paraId="7CBCA72A" w14:textId="24FA9155" w:rsidR="001358FA" w:rsidRDefault="00232986" w:rsidP="001358FA">
      <w:pPr>
        <w:rPr>
          <w:noProof w:val="0"/>
        </w:rPr>
      </w:pPr>
      <w:r>
        <w:rPr>
          <w:noProof w:val="0"/>
        </w:rPr>
        <w:t xml:space="preserve">Each entity listed in Schedule </w:t>
      </w:r>
      <w:r w:rsidR="00B94C26">
        <w:rPr>
          <w:noProof w:val="0"/>
        </w:rPr>
        <w:t>5</w:t>
      </w:r>
      <w:r w:rsidR="002E75E0">
        <w:rPr>
          <w:noProof w:val="0"/>
        </w:rPr>
        <w:t xml:space="preserve"> of the Amendment List</w:t>
      </w:r>
      <w:r w:rsidR="00B94C26" w:rsidRPr="006E7A02">
        <w:rPr>
          <w:i/>
          <w:noProof w:val="0"/>
        </w:rPr>
        <w:t xml:space="preserve"> </w:t>
      </w:r>
      <w:r w:rsidR="00B94C26" w:rsidRPr="006E7A02">
        <w:rPr>
          <w:noProof w:val="0"/>
        </w:rPr>
        <w:t xml:space="preserve">is designated by the Minister </w:t>
      </w:r>
      <w:r w:rsidR="0094206A">
        <w:rPr>
          <w:noProof w:val="0"/>
        </w:rPr>
        <w:t>for the purposes of paragraph 6(1)</w:t>
      </w:r>
      <w:r w:rsidR="00B94C26" w:rsidRPr="006E7A02">
        <w:rPr>
          <w:noProof w:val="0"/>
        </w:rPr>
        <w:t xml:space="preserve">(a) of the </w:t>
      </w:r>
      <w:r w:rsidR="00B94C26">
        <w:rPr>
          <w:noProof w:val="0"/>
        </w:rPr>
        <w:t>Regulations on the basis that</w:t>
      </w:r>
      <w:r w:rsidR="001358FA">
        <w:rPr>
          <w:noProof w:val="0"/>
        </w:rPr>
        <w:t xml:space="preserve"> the entity meets both of the criteria</w:t>
      </w:r>
      <w:r w:rsidR="001358FA" w:rsidRPr="006E7A02">
        <w:rPr>
          <w:noProof w:val="0"/>
        </w:rPr>
        <w:t xml:space="preserve"> mentioned in Item </w:t>
      </w:r>
      <w:r w:rsidR="001358FA">
        <w:rPr>
          <w:noProof w:val="0"/>
        </w:rPr>
        <w:t>1</w:t>
      </w:r>
      <w:r w:rsidR="001358FA" w:rsidRPr="006E7A02">
        <w:rPr>
          <w:noProof w:val="0"/>
        </w:rPr>
        <w:t xml:space="preserve"> of the table in regulation 6; </w:t>
      </w:r>
      <w:r w:rsidR="001358FA">
        <w:rPr>
          <w:noProof w:val="0"/>
        </w:rPr>
        <w:t>that is, it is an entity that the Minister is satisfied</w:t>
      </w:r>
      <w:r w:rsidR="00421220">
        <w:rPr>
          <w:noProof w:val="0"/>
        </w:rPr>
        <w:t>:</w:t>
      </w:r>
      <w:r w:rsidR="001358FA" w:rsidRPr="00132A49">
        <w:rPr>
          <w:noProof w:val="0"/>
        </w:rPr>
        <w:t xml:space="preserve"> </w:t>
      </w:r>
      <w:r w:rsidR="0094206A">
        <w:rPr>
          <w:noProof w:val="0"/>
        </w:rPr>
        <w:t>(</w:t>
      </w:r>
      <w:r w:rsidR="00616DAA">
        <w:rPr>
          <w:noProof w:val="0"/>
        </w:rPr>
        <w:t xml:space="preserve">a) </w:t>
      </w:r>
      <w:r w:rsidR="001358FA">
        <w:rPr>
          <w:noProof w:val="0"/>
        </w:rPr>
        <w:t xml:space="preserve">is, or </w:t>
      </w:r>
      <w:r w:rsidR="001358FA" w:rsidRPr="00132A49">
        <w:rPr>
          <w:noProof w:val="0"/>
        </w:rPr>
        <w:t>has been, associated with the DPRK’s weapons of mass destruction program or missiles program</w:t>
      </w:r>
      <w:r w:rsidR="001358FA">
        <w:rPr>
          <w:noProof w:val="0"/>
        </w:rPr>
        <w:t xml:space="preserve">, and </w:t>
      </w:r>
      <w:r w:rsidR="0094206A">
        <w:rPr>
          <w:noProof w:val="0"/>
        </w:rPr>
        <w:t>(</w:t>
      </w:r>
      <w:r w:rsidR="00616DAA">
        <w:rPr>
          <w:noProof w:val="0"/>
        </w:rPr>
        <w:t xml:space="preserve">b) </w:t>
      </w:r>
      <w:r w:rsidR="001358FA">
        <w:rPr>
          <w:noProof w:val="0"/>
        </w:rPr>
        <w:t>is assisting</w:t>
      </w:r>
      <w:r w:rsidR="0094206A">
        <w:rPr>
          <w:noProof w:val="0"/>
        </w:rPr>
        <w:t>,</w:t>
      </w:r>
      <w:r w:rsidR="001358FA">
        <w:rPr>
          <w:noProof w:val="0"/>
        </w:rPr>
        <w:t xml:space="preserve"> or </w:t>
      </w:r>
      <w:r w:rsidR="001358FA" w:rsidRPr="008E5078">
        <w:rPr>
          <w:noProof w:val="0"/>
        </w:rPr>
        <w:t>has assisted</w:t>
      </w:r>
      <w:r w:rsidR="0094206A">
        <w:rPr>
          <w:noProof w:val="0"/>
        </w:rPr>
        <w:t>,</w:t>
      </w:r>
      <w:r w:rsidR="001358FA" w:rsidRPr="008E5078">
        <w:rPr>
          <w:noProof w:val="0"/>
        </w:rPr>
        <w:t xml:space="preserve"> in the violation or evasion by the DPRK of Resolution 825, 1540, 1695, 1718, 1874, 1887, 2087, 2094, 2270 or 2321 of the United Nations Security Council</w:t>
      </w:r>
      <w:r w:rsidR="001358FA">
        <w:rPr>
          <w:noProof w:val="0"/>
        </w:rPr>
        <w:t>, or of a subsequent resolution relevant to one of the aforementioned resolutions.</w:t>
      </w:r>
    </w:p>
    <w:p w14:paraId="20992FC7" w14:textId="77777777" w:rsidR="00B94C26" w:rsidRPr="006E7A02" w:rsidRDefault="00B94C26" w:rsidP="008837EE">
      <w:pPr>
        <w:rPr>
          <w:noProof w:val="0"/>
        </w:rPr>
      </w:pPr>
    </w:p>
    <w:p w14:paraId="5B48C072" w14:textId="25EE4274" w:rsidR="008837EE" w:rsidRPr="006E7A02" w:rsidRDefault="00EC6E11" w:rsidP="008837EE">
      <w:pPr>
        <w:widowControl/>
        <w:rPr>
          <w:noProof w:val="0"/>
        </w:rPr>
      </w:pPr>
      <w:r>
        <w:rPr>
          <w:noProof w:val="0"/>
        </w:rPr>
        <w:t>Each person listed in Schedules 1 and 2</w:t>
      </w:r>
      <w:r w:rsidR="003D5D95">
        <w:rPr>
          <w:noProof w:val="0"/>
        </w:rPr>
        <w:t xml:space="preserve"> of the Amendment List is also </w:t>
      </w:r>
      <w:r w:rsidR="003D5D95" w:rsidRPr="006E7A02">
        <w:rPr>
          <w:noProof w:val="0"/>
        </w:rPr>
        <w:t xml:space="preserve">declared by the Minister </w:t>
      </w:r>
      <w:r w:rsidR="00421220">
        <w:rPr>
          <w:noProof w:val="0"/>
        </w:rPr>
        <w:t>for the purposes of paragraph 6(1)</w:t>
      </w:r>
      <w:r w:rsidR="003D5D95" w:rsidRPr="006E7A02">
        <w:rPr>
          <w:noProof w:val="0"/>
        </w:rPr>
        <w:t>(b) of the Re</w:t>
      </w:r>
      <w:r w:rsidR="003D5D95">
        <w:rPr>
          <w:noProof w:val="0"/>
        </w:rPr>
        <w:t xml:space="preserve">gulations, on the basis that he or she </w:t>
      </w:r>
      <w:r w:rsidR="003D5D95" w:rsidRPr="00EF7755">
        <w:rPr>
          <w:noProof w:val="0"/>
        </w:rPr>
        <w:t xml:space="preserve">meets </w:t>
      </w:r>
      <w:r w:rsidR="00421220">
        <w:rPr>
          <w:noProof w:val="0"/>
        </w:rPr>
        <w:t>one</w:t>
      </w:r>
      <w:r>
        <w:rPr>
          <w:noProof w:val="0"/>
        </w:rPr>
        <w:t xml:space="preserve"> or both of the criteria</w:t>
      </w:r>
      <w:r w:rsidR="003D5D95" w:rsidRPr="00EF7755">
        <w:rPr>
          <w:noProof w:val="0"/>
        </w:rPr>
        <w:t xml:space="preserve"> mentioned in Item 1(b) of the table in regulation 6</w:t>
      </w:r>
      <w:r w:rsidR="003D5D95">
        <w:rPr>
          <w:noProof w:val="0"/>
        </w:rPr>
        <w:t>.</w:t>
      </w:r>
      <w:r w:rsidR="003D5D95" w:rsidRPr="006E7A02">
        <w:rPr>
          <w:noProof w:val="0"/>
        </w:rPr>
        <w:t xml:space="preserve"> </w:t>
      </w:r>
      <w:r w:rsidR="003D5D95">
        <w:rPr>
          <w:noProof w:val="0"/>
        </w:rPr>
        <w:t xml:space="preserve"> </w:t>
      </w:r>
      <w:r w:rsidR="003D5D95" w:rsidRPr="006E7A02">
        <w:rPr>
          <w:noProof w:val="0"/>
        </w:rPr>
        <w:t>Declared persons are prevented from travelling to, ente</w:t>
      </w:r>
      <w:r w:rsidR="003D5D95">
        <w:rPr>
          <w:noProof w:val="0"/>
        </w:rPr>
        <w:t>ring or remaining in Australia.</w:t>
      </w:r>
    </w:p>
    <w:p w14:paraId="5B48C073" w14:textId="77777777" w:rsidR="008837EE" w:rsidRPr="006E7A02" w:rsidRDefault="000F65EC" w:rsidP="008837EE">
      <w:pPr>
        <w:rPr>
          <w:noProof w:val="0"/>
        </w:rPr>
      </w:pPr>
    </w:p>
    <w:p w14:paraId="5B48C074" w14:textId="12B938EF" w:rsidR="008837EE" w:rsidRDefault="003D5D95" w:rsidP="008837EE">
      <w:pPr>
        <w:widowControl/>
        <w:rPr>
          <w:iCs/>
          <w:noProof w:val="0"/>
        </w:rPr>
      </w:pPr>
      <w:r w:rsidRPr="006E7A02">
        <w:rPr>
          <w:iCs/>
          <w:noProof w:val="0"/>
        </w:rPr>
        <w:t xml:space="preserve">The imposition of sanctions, including through designations and declarations, is designed to increase pressure </w:t>
      </w:r>
      <w:r>
        <w:rPr>
          <w:iCs/>
          <w:noProof w:val="0"/>
        </w:rPr>
        <w:t xml:space="preserve">on the DPRK to comply with its </w:t>
      </w:r>
      <w:r w:rsidRPr="006E7A02">
        <w:rPr>
          <w:iCs/>
          <w:noProof w:val="0"/>
        </w:rPr>
        <w:t>non</w:t>
      </w:r>
      <w:r w:rsidRPr="006E7A02">
        <w:rPr>
          <w:iCs/>
          <w:noProof w:val="0"/>
        </w:rPr>
        <w:noBreakHyphen/>
        <w:t xml:space="preserve">proliferation </w:t>
      </w:r>
      <w:r>
        <w:rPr>
          <w:iCs/>
          <w:noProof w:val="0"/>
        </w:rPr>
        <w:t xml:space="preserve">obligations </w:t>
      </w:r>
      <w:r w:rsidRPr="006E7A02">
        <w:rPr>
          <w:iCs/>
          <w:noProof w:val="0"/>
        </w:rPr>
        <w:t xml:space="preserve">consistent with United Nations Security Council resolutions, and to </w:t>
      </w:r>
      <w:r w:rsidRPr="00BF2DD2">
        <w:rPr>
          <w:iCs/>
          <w:noProof w:val="0"/>
        </w:rPr>
        <w:t xml:space="preserve">engage in serious negotiations on its nuclear and missile programs.  The new sanctions comprise financial and travel restrictions on </w:t>
      </w:r>
      <w:r w:rsidR="004F6BA8">
        <w:rPr>
          <w:iCs/>
          <w:noProof w:val="0"/>
        </w:rPr>
        <w:t>the following eleven</w:t>
      </w:r>
      <w:r w:rsidRPr="00BF2DD2">
        <w:rPr>
          <w:iCs/>
          <w:noProof w:val="0"/>
        </w:rPr>
        <w:t xml:space="preserve"> persons </w:t>
      </w:r>
      <w:r>
        <w:rPr>
          <w:iCs/>
          <w:noProof w:val="0"/>
        </w:rPr>
        <w:t xml:space="preserve">and </w:t>
      </w:r>
      <w:r w:rsidR="00597B98">
        <w:rPr>
          <w:iCs/>
          <w:noProof w:val="0"/>
        </w:rPr>
        <w:t>nine</w:t>
      </w:r>
      <w:r w:rsidR="00597B98" w:rsidRPr="00BF2DD2">
        <w:rPr>
          <w:iCs/>
          <w:noProof w:val="0"/>
        </w:rPr>
        <w:t xml:space="preserve"> </w:t>
      </w:r>
      <w:r w:rsidRPr="00BF2DD2">
        <w:rPr>
          <w:iCs/>
          <w:noProof w:val="0"/>
        </w:rPr>
        <w:t xml:space="preserve">entities </w:t>
      </w:r>
      <w:r>
        <w:rPr>
          <w:iCs/>
          <w:noProof w:val="0"/>
        </w:rPr>
        <w:t>that the Minister for Foreign Affairs is satisfied</w:t>
      </w:r>
      <w:r w:rsidR="00421220">
        <w:rPr>
          <w:iCs/>
          <w:noProof w:val="0"/>
        </w:rPr>
        <w:t>:</w:t>
      </w:r>
      <w:r w:rsidR="004B3ADD">
        <w:rPr>
          <w:iCs/>
          <w:noProof w:val="0"/>
        </w:rPr>
        <w:t xml:space="preserve"> </w:t>
      </w:r>
      <w:r w:rsidR="006A3E03">
        <w:rPr>
          <w:iCs/>
          <w:noProof w:val="0"/>
        </w:rPr>
        <w:t>(</w:t>
      </w:r>
      <w:r w:rsidR="009B7B12">
        <w:rPr>
          <w:iCs/>
          <w:noProof w:val="0"/>
        </w:rPr>
        <w:t xml:space="preserve">a) </w:t>
      </w:r>
      <w:r w:rsidR="004B3ADD">
        <w:rPr>
          <w:noProof w:val="0"/>
        </w:rPr>
        <w:t>are, or have</w:t>
      </w:r>
      <w:r w:rsidR="004B3ADD" w:rsidRPr="00132A49">
        <w:rPr>
          <w:noProof w:val="0"/>
        </w:rPr>
        <w:t xml:space="preserve"> been, associated with the DPRK’s weapons of mass destruction program or missiles program</w:t>
      </w:r>
      <w:r w:rsidR="009B7B12">
        <w:rPr>
          <w:noProof w:val="0"/>
        </w:rPr>
        <w:t xml:space="preserve">; and/or </w:t>
      </w:r>
      <w:r w:rsidR="006A3E03">
        <w:rPr>
          <w:noProof w:val="0"/>
        </w:rPr>
        <w:t>(</w:t>
      </w:r>
      <w:r w:rsidR="009B7B12">
        <w:rPr>
          <w:noProof w:val="0"/>
        </w:rPr>
        <w:t>b)</w:t>
      </w:r>
      <w:r w:rsidR="004B3ADD">
        <w:rPr>
          <w:iCs/>
          <w:noProof w:val="0"/>
        </w:rPr>
        <w:t xml:space="preserve"> </w:t>
      </w:r>
      <w:r>
        <w:rPr>
          <w:iCs/>
          <w:noProof w:val="0"/>
        </w:rPr>
        <w:t>are assisting, or have assisted, in the violation or evasion</w:t>
      </w:r>
      <w:r w:rsidR="00990001">
        <w:rPr>
          <w:iCs/>
          <w:noProof w:val="0"/>
        </w:rPr>
        <w:t xml:space="preserve"> by the DPRK</w:t>
      </w:r>
      <w:r>
        <w:rPr>
          <w:iCs/>
          <w:noProof w:val="0"/>
        </w:rPr>
        <w:t xml:space="preserve"> of United Nations Security Council Resolution 825, 1540, 1695, 1718, 1874, 1887, 2087, 2094, 2270 or 2321, or of </w:t>
      </w:r>
      <w:r w:rsidR="00EC5FFC">
        <w:rPr>
          <w:iCs/>
          <w:noProof w:val="0"/>
        </w:rPr>
        <w:t>a subsequent resolution</w:t>
      </w:r>
      <w:r>
        <w:rPr>
          <w:iCs/>
          <w:noProof w:val="0"/>
        </w:rPr>
        <w:t xml:space="preserve"> relevant to one of the aforementioned resolutions</w:t>
      </w:r>
      <w:r w:rsidRPr="00BF2DD2">
        <w:rPr>
          <w:iCs/>
          <w:noProof w:val="0"/>
        </w:rPr>
        <w:t>:</w:t>
      </w:r>
    </w:p>
    <w:p w14:paraId="5B48C075" w14:textId="5215D711" w:rsidR="004C3E37" w:rsidRDefault="000F65EC" w:rsidP="008837EE">
      <w:pPr>
        <w:widowControl/>
        <w:rPr>
          <w:iCs/>
          <w:noProof w:val="0"/>
        </w:rPr>
      </w:pPr>
    </w:p>
    <w:p w14:paraId="2AE87733" w14:textId="77777777" w:rsidR="004B3ADD" w:rsidRPr="00BF2DD2" w:rsidRDefault="004B3ADD" w:rsidP="008837EE">
      <w:pPr>
        <w:widowControl/>
        <w:rPr>
          <w:iCs/>
          <w:noProof w:val="0"/>
        </w:rPr>
      </w:pPr>
    </w:p>
    <w:p w14:paraId="18B7F248" w14:textId="63D68201" w:rsidR="00936433" w:rsidRDefault="00936433" w:rsidP="00936433">
      <w:pPr>
        <w:pStyle w:val="ListParagraph"/>
        <w:widowControl/>
        <w:numPr>
          <w:ilvl w:val="0"/>
          <w:numId w:val="1"/>
        </w:numPr>
        <w:rPr>
          <w:iCs/>
          <w:noProof w:val="0"/>
        </w:rPr>
      </w:pPr>
      <w:r w:rsidRPr="00936433">
        <w:rPr>
          <w:iCs/>
          <w:noProof w:val="0"/>
        </w:rPr>
        <w:lastRenderedPageBreak/>
        <w:t>Kang Chun-Il</w:t>
      </w:r>
    </w:p>
    <w:p w14:paraId="37465600" w14:textId="4CC70941" w:rsidR="00936433" w:rsidRDefault="00936433" w:rsidP="00936433">
      <w:pPr>
        <w:pStyle w:val="ListParagraph"/>
        <w:widowControl/>
        <w:numPr>
          <w:ilvl w:val="0"/>
          <w:numId w:val="1"/>
        </w:numPr>
        <w:rPr>
          <w:iCs/>
          <w:noProof w:val="0"/>
        </w:rPr>
      </w:pPr>
      <w:r w:rsidRPr="00936433">
        <w:rPr>
          <w:iCs/>
          <w:noProof w:val="0"/>
        </w:rPr>
        <w:t>Ch’oe So’k-min</w:t>
      </w:r>
    </w:p>
    <w:p w14:paraId="0ABAF1E3" w14:textId="3EC7422C" w:rsidR="00936433" w:rsidRDefault="00936433" w:rsidP="00936433">
      <w:pPr>
        <w:pStyle w:val="ListParagraph"/>
        <w:widowControl/>
        <w:numPr>
          <w:ilvl w:val="0"/>
          <w:numId w:val="1"/>
        </w:numPr>
        <w:rPr>
          <w:iCs/>
          <w:noProof w:val="0"/>
        </w:rPr>
      </w:pPr>
      <w:r w:rsidRPr="00936433">
        <w:rPr>
          <w:iCs/>
          <w:noProof w:val="0"/>
        </w:rPr>
        <w:t>Mun Kyong Hwan</w:t>
      </w:r>
    </w:p>
    <w:p w14:paraId="7D4264DA" w14:textId="698424AE" w:rsidR="00936433" w:rsidRDefault="00936433" w:rsidP="00936433">
      <w:pPr>
        <w:pStyle w:val="ListParagraph"/>
        <w:widowControl/>
        <w:numPr>
          <w:ilvl w:val="0"/>
          <w:numId w:val="1"/>
        </w:numPr>
        <w:rPr>
          <w:iCs/>
          <w:noProof w:val="0"/>
        </w:rPr>
      </w:pPr>
      <w:r w:rsidRPr="00936433">
        <w:rPr>
          <w:iCs/>
          <w:noProof w:val="0"/>
        </w:rPr>
        <w:t>Kim Tong-chol</w:t>
      </w:r>
    </w:p>
    <w:p w14:paraId="0D8014AF" w14:textId="5D22593F" w:rsidR="00936433" w:rsidRDefault="00936433" w:rsidP="00936433">
      <w:pPr>
        <w:pStyle w:val="ListParagraph"/>
        <w:widowControl/>
        <w:numPr>
          <w:ilvl w:val="0"/>
          <w:numId w:val="1"/>
        </w:numPr>
        <w:rPr>
          <w:iCs/>
          <w:noProof w:val="0"/>
        </w:rPr>
      </w:pPr>
      <w:r w:rsidRPr="00936433">
        <w:rPr>
          <w:iCs/>
          <w:noProof w:val="0"/>
        </w:rPr>
        <w:t>Ruben Ruslanovich Kirakosyan</w:t>
      </w:r>
    </w:p>
    <w:p w14:paraId="09C6B96E" w14:textId="5859CBE4" w:rsidR="00936433" w:rsidRDefault="00936433" w:rsidP="00936433">
      <w:pPr>
        <w:pStyle w:val="ListParagraph"/>
        <w:widowControl/>
        <w:numPr>
          <w:ilvl w:val="0"/>
          <w:numId w:val="1"/>
        </w:numPr>
        <w:rPr>
          <w:iCs/>
          <w:noProof w:val="0"/>
        </w:rPr>
      </w:pPr>
      <w:r w:rsidRPr="00936433">
        <w:rPr>
          <w:iCs/>
          <w:noProof w:val="0"/>
        </w:rPr>
        <w:t>Kim Kwang-myong</w:t>
      </w:r>
    </w:p>
    <w:p w14:paraId="07EFC59E" w14:textId="214F300E" w:rsidR="00936433" w:rsidRDefault="00936433" w:rsidP="00936433">
      <w:pPr>
        <w:pStyle w:val="ListParagraph"/>
        <w:widowControl/>
        <w:numPr>
          <w:ilvl w:val="0"/>
          <w:numId w:val="1"/>
        </w:numPr>
        <w:rPr>
          <w:iCs/>
          <w:noProof w:val="0"/>
        </w:rPr>
      </w:pPr>
      <w:r w:rsidRPr="00936433">
        <w:rPr>
          <w:iCs/>
          <w:noProof w:val="0"/>
        </w:rPr>
        <w:t>Kim Tong Chol</w:t>
      </w:r>
    </w:p>
    <w:p w14:paraId="75F357E8" w14:textId="7FFECB37" w:rsidR="00936433" w:rsidRDefault="00936433" w:rsidP="00936433">
      <w:pPr>
        <w:pStyle w:val="ListParagraph"/>
        <w:widowControl/>
        <w:numPr>
          <w:ilvl w:val="0"/>
          <w:numId w:val="1"/>
        </w:numPr>
        <w:rPr>
          <w:iCs/>
          <w:noProof w:val="0"/>
        </w:rPr>
      </w:pPr>
      <w:r w:rsidRPr="00936433">
        <w:rPr>
          <w:iCs/>
          <w:noProof w:val="0"/>
        </w:rPr>
        <w:t>Ko Chol Man</w:t>
      </w:r>
    </w:p>
    <w:p w14:paraId="6CC6F922" w14:textId="442CFC42" w:rsidR="00936433" w:rsidRDefault="00936433" w:rsidP="00936433">
      <w:pPr>
        <w:pStyle w:val="ListParagraph"/>
        <w:widowControl/>
        <w:numPr>
          <w:ilvl w:val="0"/>
          <w:numId w:val="1"/>
        </w:numPr>
        <w:rPr>
          <w:iCs/>
          <w:noProof w:val="0"/>
        </w:rPr>
      </w:pPr>
      <w:r w:rsidRPr="00936433">
        <w:rPr>
          <w:iCs/>
          <w:noProof w:val="0"/>
        </w:rPr>
        <w:t>Ri Chun Song</w:t>
      </w:r>
    </w:p>
    <w:p w14:paraId="0CD64E04" w14:textId="48425492" w:rsidR="00936433" w:rsidRDefault="00936433" w:rsidP="00936433">
      <w:pPr>
        <w:pStyle w:val="ListParagraph"/>
        <w:widowControl/>
        <w:numPr>
          <w:ilvl w:val="0"/>
          <w:numId w:val="1"/>
        </w:numPr>
        <w:rPr>
          <w:iCs/>
          <w:noProof w:val="0"/>
        </w:rPr>
      </w:pPr>
      <w:r w:rsidRPr="00936433">
        <w:rPr>
          <w:iCs/>
          <w:noProof w:val="0"/>
        </w:rPr>
        <w:t>Ji Sang Jun</w:t>
      </w:r>
    </w:p>
    <w:p w14:paraId="33B33DAE" w14:textId="7C7DDAA5" w:rsidR="00936433" w:rsidRDefault="00936433" w:rsidP="00936433">
      <w:pPr>
        <w:pStyle w:val="ListParagraph"/>
        <w:widowControl/>
        <w:numPr>
          <w:ilvl w:val="0"/>
          <w:numId w:val="1"/>
        </w:numPr>
        <w:rPr>
          <w:iCs/>
          <w:noProof w:val="0"/>
        </w:rPr>
      </w:pPr>
      <w:r w:rsidRPr="00936433">
        <w:rPr>
          <w:iCs/>
          <w:noProof w:val="0"/>
        </w:rPr>
        <w:t>Chu Hyo’k</w:t>
      </w:r>
    </w:p>
    <w:p w14:paraId="0339E601" w14:textId="77777777" w:rsidR="00936433" w:rsidRDefault="00936433" w:rsidP="00936433">
      <w:pPr>
        <w:pStyle w:val="ListParagraph"/>
        <w:widowControl/>
        <w:ind w:left="420"/>
        <w:rPr>
          <w:iCs/>
          <w:noProof w:val="0"/>
        </w:rPr>
      </w:pPr>
    </w:p>
    <w:p w14:paraId="6CEDFA92" w14:textId="7E0A0DE1" w:rsidR="00936433" w:rsidRDefault="00936433" w:rsidP="00A35C7E">
      <w:pPr>
        <w:pStyle w:val="ListParagraph"/>
        <w:widowControl/>
        <w:numPr>
          <w:ilvl w:val="0"/>
          <w:numId w:val="1"/>
        </w:numPr>
        <w:rPr>
          <w:iCs/>
          <w:noProof w:val="0"/>
        </w:rPr>
      </w:pPr>
      <w:r w:rsidRPr="00936433">
        <w:rPr>
          <w:iCs/>
          <w:noProof w:val="0"/>
        </w:rPr>
        <w:t>Paeksol Trading Corporation</w:t>
      </w:r>
    </w:p>
    <w:p w14:paraId="62C36447" w14:textId="47979259" w:rsidR="00936433" w:rsidRDefault="00936433" w:rsidP="00936433">
      <w:pPr>
        <w:pStyle w:val="ListParagraph"/>
        <w:widowControl/>
        <w:numPr>
          <w:ilvl w:val="0"/>
          <w:numId w:val="1"/>
        </w:numPr>
        <w:rPr>
          <w:iCs/>
          <w:noProof w:val="0"/>
        </w:rPr>
      </w:pPr>
      <w:r w:rsidRPr="00936433">
        <w:rPr>
          <w:iCs/>
          <w:noProof w:val="0"/>
        </w:rPr>
        <w:t>Taeryonggang Trading Corporation</w:t>
      </w:r>
    </w:p>
    <w:p w14:paraId="1CD63D19" w14:textId="00AB7A21" w:rsidR="00936433" w:rsidRDefault="00936433" w:rsidP="00936433">
      <w:pPr>
        <w:pStyle w:val="ListParagraph"/>
        <w:widowControl/>
        <w:numPr>
          <w:ilvl w:val="0"/>
          <w:numId w:val="1"/>
        </w:numPr>
        <w:rPr>
          <w:iCs/>
          <w:noProof w:val="0"/>
        </w:rPr>
      </w:pPr>
      <w:r w:rsidRPr="00936433">
        <w:rPr>
          <w:iCs/>
          <w:noProof w:val="0"/>
        </w:rPr>
        <w:t>Agricultural Development Bank</w:t>
      </w:r>
    </w:p>
    <w:p w14:paraId="4D78E315" w14:textId="5D3DA8F5" w:rsidR="00936433" w:rsidRDefault="00936433" w:rsidP="00936433">
      <w:pPr>
        <w:pStyle w:val="ListParagraph"/>
        <w:widowControl/>
        <w:numPr>
          <w:ilvl w:val="0"/>
          <w:numId w:val="1"/>
        </w:numPr>
        <w:rPr>
          <w:iCs/>
          <w:noProof w:val="0"/>
        </w:rPr>
      </w:pPr>
      <w:r w:rsidRPr="00936433">
        <w:rPr>
          <w:iCs/>
          <w:noProof w:val="0"/>
        </w:rPr>
        <w:t>Hana Banking Corporation Limited</w:t>
      </w:r>
    </w:p>
    <w:p w14:paraId="2187A6C8" w14:textId="2D1BDD76" w:rsidR="00936433" w:rsidRDefault="00936433" w:rsidP="00936433">
      <w:pPr>
        <w:pStyle w:val="ListParagraph"/>
        <w:widowControl/>
        <w:numPr>
          <w:ilvl w:val="0"/>
          <w:numId w:val="1"/>
        </w:numPr>
        <w:rPr>
          <w:iCs/>
          <w:noProof w:val="0"/>
        </w:rPr>
      </w:pPr>
      <w:r w:rsidRPr="00936433">
        <w:rPr>
          <w:iCs/>
          <w:noProof w:val="0"/>
        </w:rPr>
        <w:t>Gefest-M LLC</w:t>
      </w:r>
    </w:p>
    <w:p w14:paraId="210BBF5A" w14:textId="0A975E17" w:rsidR="00936433" w:rsidRDefault="00936433" w:rsidP="00936433">
      <w:pPr>
        <w:pStyle w:val="ListParagraph"/>
        <w:widowControl/>
        <w:numPr>
          <w:ilvl w:val="0"/>
          <w:numId w:val="1"/>
        </w:numPr>
        <w:rPr>
          <w:iCs/>
          <w:noProof w:val="0"/>
        </w:rPr>
      </w:pPr>
      <w:r w:rsidRPr="00936433">
        <w:rPr>
          <w:iCs/>
          <w:noProof w:val="0"/>
        </w:rPr>
        <w:t>Cheil Credit Bank</w:t>
      </w:r>
    </w:p>
    <w:p w14:paraId="0555875C" w14:textId="3306F02F" w:rsidR="00936433" w:rsidRDefault="00936433" w:rsidP="00936433">
      <w:pPr>
        <w:pStyle w:val="ListParagraph"/>
        <w:widowControl/>
        <w:numPr>
          <w:ilvl w:val="0"/>
          <w:numId w:val="1"/>
        </w:numPr>
        <w:rPr>
          <w:iCs/>
          <w:noProof w:val="0"/>
        </w:rPr>
      </w:pPr>
      <w:r w:rsidRPr="00936433">
        <w:rPr>
          <w:iCs/>
          <w:noProof w:val="0"/>
        </w:rPr>
        <w:t>Jinsong Joint Bank</w:t>
      </w:r>
    </w:p>
    <w:p w14:paraId="2C39099A" w14:textId="3350DF26" w:rsidR="00277211" w:rsidRDefault="00277211" w:rsidP="00277211">
      <w:pPr>
        <w:pStyle w:val="ListParagraph"/>
        <w:widowControl/>
        <w:numPr>
          <w:ilvl w:val="0"/>
          <w:numId w:val="1"/>
        </w:numPr>
        <w:rPr>
          <w:iCs/>
          <w:noProof w:val="0"/>
        </w:rPr>
      </w:pPr>
      <w:r w:rsidRPr="00277211">
        <w:rPr>
          <w:iCs/>
          <w:noProof w:val="0"/>
        </w:rPr>
        <w:t>Dalian Global Unity Shipping Company Ltd</w:t>
      </w:r>
    </w:p>
    <w:p w14:paraId="408D7CE3" w14:textId="748B554E" w:rsidR="00277211" w:rsidRPr="00936433" w:rsidRDefault="00277211" w:rsidP="00277211">
      <w:pPr>
        <w:pStyle w:val="ListParagraph"/>
        <w:widowControl/>
        <w:numPr>
          <w:ilvl w:val="0"/>
          <w:numId w:val="1"/>
        </w:numPr>
        <w:rPr>
          <w:iCs/>
          <w:noProof w:val="0"/>
        </w:rPr>
      </w:pPr>
      <w:r w:rsidRPr="00277211">
        <w:rPr>
          <w:iCs/>
          <w:noProof w:val="0"/>
        </w:rPr>
        <w:t>Dandong Zhicheng Metallic Materials Company Limited</w:t>
      </w:r>
    </w:p>
    <w:p w14:paraId="5B48C081" w14:textId="77777777" w:rsidR="008837EE" w:rsidRPr="00BF2DD2" w:rsidRDefault="000F65EC" w:rsidP="008837EE">
      <w:pPr>
        <w:widowControl/>
        <w:rPr>
          <w:noProof w:val="0"/>
        </w:rPr>
      </w:pPr>
    </w:p>
    <w:p w14:paraId="5B48C082" w14:textId="77777777" w:rsidR="008837EE" w:rsidRPr="006E7A02" w:rsidRDefault="003D5D95" w:rsidP="008837EE">
      <w:pPr>
        <w:widowControl/>
        <w:rPr>
          <w:noProof w:val="0"/>
        </w:rPr>
      </w:pPr>
      <w:r w:rsidRPr="00BF2DD2">
        <w:rPr>
          <w:noProof w:val="0"/>
        </w:rPr>
        <w:t>The legal framework for the imposition of autonomous</w:t>
      </w:r>
      <w:r w:rsidRPr="006E7A02">
        <w:rPr>
          <w:noProof w:val="0"/>
        </w:rPr>
        <w:t xml:space="preserve"> sanctions by Australia, of which the Regulations and the Amendment List are part, has been the subject of extensive consultation with governmental and non-governmental stakeholders since May 2010.</w:t>
      </w:r>
    </w:p>
    <w:p w14:paraId="5B48C083" w14:textId="77777777" w:rsidR="008837EE" w:rsidRPr="006E7A02" w:rsidRDefault="000F65EC" w:rsidP="008837EE">
      <w:pPr>
        <w:widowControl/>
        <w:rPr>
          <w:noProof w:val="0"/>
        </w:rPr>
      </w:pPr>
    </w:p>
    <w:p w14:paraId="5B48C084" w14:textId="637EF098" w:rsidR="008837EE" w:rsidRPr="006E7A02" w:rsidRDefault="003D5D95" w:rsidP="008837EE">
      <w:pPr>
        <w:widowControl/>
        <w:rPr>
          <w:noProof w:val="0"/>
        </w:rPr>
      </w:pPr>
      <w:r w:rsidRPr="006E7A02">
        <w:rPr>
          <w:noProof w:val="0"/>
        </w:rPr>
        <w:t>The Department of Foreign Affairs and Trade (DFAT) conducts ongoing public consultations, including with the Australian financial serv</w:t>
      </w:r>
      <w:r w:rsidR="00C1523F">
        <w:rPr>
          <w:noProof w:val="0"/>
        </w:rPr>
        <w:t>i</w:t>
      </w:r>
      <w:r w:rsidRPr="006E7A02">
        <w:rPr>
          <w:noProof w:val="0"/>
        </w:rPr>
        <w:t xml:space="preserve">ces sector and broader business community, in relation to these types of measures.  Relevant Commonwealth Government departments were consulted prior to and during the drafting of this legislative instrument.  </w:t>
      </w:r>
    </w:p>
    <w:p w14:paraId="5B48C085" w14:textId="77777777" w:rsidR="008837EE" w:rsidRPr="006E7A02" w:rsidRDefault="000F65EC" w:rsidP="008837EE">
      <w:pPr>
        <w:widowControl/>
        <w:rPr>
          <w:noProof w:val="0"/>
        </w:rPr>
      </w:pPr>
    </w:p>
    <w:p w14:paraId="5B48C086" w14:textId="66C9D3AE" w:rsidR="008837EE" w:rsidRPr="006E7A02" w:rsidRDefault="003D5D95" w:rsidP="008837EE">
      <w:pPr>
        <w:widowControl/>
        <w:rPr>
          <w:noProof w:val="0"/>
        </w:rPr>
      </w:pPr>
      <w:r w:rsidRPr="006E7A02">
        <w:rPr>
          <w:noProof w:val="0"/>
        </w:rPr>
        <w:t xml:space="preserve">In order to meet the policy objective of prohibiting unauthorised financial transactions involving the persons specified in the Amendment List, the Department is satisfied that wider consultations beyond those it has already undertaken would be inappropriate (sub-sections 17(1) and (2) of the </w:t>
      </w:r>
      <w:r w:rsidRPr="006E7A02">
        <w:rPr>
          <w:i/>
          <w:noProof w:val="0"/>
        </w:rPr>
        <w:t>Legislation Act 2003</w:t>
      </w:r>
      <w:r w:rsidRPr="006E7A02">
        <w:rPr>
          <w:noProof w:val="0"/>
        </w:rPr>
        <w:t>)</w:t>
      </w:r>
      <w:r w:rsidRPr="006E7A02">
        <w:rPr>
          <w:i/>
          <w:noProof w:val="0"/>
        </w:rPr>
        <w:t>.</w:t>
      </w:r>
    </w:p>
    <w:p w14:paraId="5B48C087" w14:textId="77777777" w:rsidR="008837EE" w:rsidRDefault="000F65EC" w:rsidP="008837EE"/>
    <w:p w14:paraId="5B48C088" w14:textId="45DE468D" w:rsidR="00B17169" w:rsidRDefault="00B17169">
      <w:pPr>
        <w:widowControl/>
      </w:pPr>
      <w:r>
        <w:br w:type="page"/>
      </w:r>
    </w:p>
    <w:p w14:paraId="2EB47551" w14:textId="77777777" w:rsidR="00B17169" w:rsidRPr="005D2C22" w:rsidRDefault="00B17169" w:rsidP="00B17169">
      <w:pPr>
        <w:jc w:val="center"/>
        <w:rPr>
          <w:b/>
          <w:u w:val="single"/>
        </w:rPr>
      </w:pPr>
      <w:r w:rsidRPr="005D2C22">
        <w:rPr>
          <w:b/>
          <w:u w:val="single"/>
        </w:rPr>
        <w:t>Statement of Compatability with Human Rights</w:t>
      </w:r>
    </w:p>
    <w:p w14:paraId="5C056F94" w14:textId="77777777" w:rsidR="00B17169" w:rsidRDefault="00B17169" w:rsidP="00B17169">
      <w:pPr>
        <w:rPr>
          <w:b/>
        </w:rPr>
      </w:pPr>
    </w:p>
    <w:p w14:paraId="579661B9" w14:textId="77777777" w:rsidR="00B17169" w:rsidRPr="004916B9" w:rsidRDefault="00B17169" w:rsidP="00B17169">
      <w:pPr>
        <w:jc w:val="center"/>
      </w:pPr>
      <w:r w:rsidRPr="004916B9">
        <w:t xml:space="preserve">Prepared in accordance with Part 3 of the </w:t>
      </w:r>
      <w:r w:rsidRPr="004916B9">
        <w:rPr>
          <w:i/>
          <w:iCs/>
        </w:rPr>
        <w:t>Human Rights (Parliamentary Scrutiny) Act 2011</w:t>
      </w:r>
    </w:p>
    <w:p w14:paraId="3F2FD1B2" w14:textId="77777777" w:rsidR="00B17169" w:rsidRPr="004916B9" w:rsidRDefault="00B17169" w:rsidP="00B17169"/>
    <w:p w14:paraId="288C6B30" w14:textId="77777777" w:rsidR="00B17169" w:rsidRPr="00C82913" w:rsidRDefault="00B17169" w:rsidP="00B17169">
      <w:pPr>
        <w:jc w:val="center"/>
        <w:rPr>
          <w:i/>
        </w:rPr>
      </w:pPr>
      <w:r w:rsidRPr="00C82913">
        <w:rPr>
          <w:i/>
        </w:rPr>
        <w:t>Autonomous Sanctions (Designated Persons and Entities</w:t>
      </w:r>
      <w:r>
        <w:rPr>
          <w:i/>
        </w:rPr>
        <w:t xml:space="preserve"> </w:t>
      </w:r>
      <w:r w:rsidRPr="00C82913">
        <w:rPr>
          <w:i/>
        </w:rPr>
        <w:t>– Democratic People’s Republic of Korea) Amendment List 201</w:t>
      </w:r>
      <w:r>
        <w:rPr>
          <w:i/>
        </w:rPr>
        <w:t>7 (No 3)</w:t>
      </w:r>
    </w:p>
    <w:p w14:paraId="2DF8DBE4" w14:textId="77777777" w:rsidR="00B17169" w:rsidRDefault="00B17169" w:rsidP="00B17169"/>
    <w:p w14:paraId="3F18904C" w14:textId="77777777" w:rsidR="00B17169" w:rsidRDefault="00B17169" w:rsidP="00B17169">
      <w:r>
        <w:t xml:space="preserve">The </w:t>
      </w:r>
      <w:r w:rsidRPr="00C82913">
        <w:rPr>
          <w:i/>
          <w:lang w:val="en-US"/>
        </w:rPr>
        <w:t>Autonomous Sanctions (Designated Persons and Entities</w:t>
      </w:r>
      <w:r>
        <w:rPr>
          <w:i/>
          <w:lang w:val="en-US"/>
        </w:rPr>
        <w:t xml:space="preserve"> </w:t>
      </w:r>
      <w:r w:rsidRPr="00C82913">
        <w:rPr>
          <w:i/>
          <w:lang w:val="en-US"/>
        </w:rPr>
        <w:t>– Democratic People’s Republ</w:t>
      </w:r>
      <w:r>
        <w:rPr>
          <w:i/>
          <w:lang w:val="en-US"/>
        </w:rPr>
        <w:t>ic of Korea) Amendment List 2017 (No 3)</w:t>
      </w:r>
      <w:r w:rsidRPr="00C82913">
        <w:rPr>
          <w:i/>
        </w:rPr>
        <w:t xml:space="preserve"> </w:t>
      </w:r>
      <w:r>
        <w:rPr>
          <w:i/>
        </w:rPr>
        <w:t xml:space="preserve"> </w:t>
      </w:r>
      <w:r w:rsidRPr="00C82913">
        <w:t>(the Amendment List)</w:t>
      </w:r>
      <w:r w:rsidRPr="004916B9">
        <w:rPr>
          <w:iCs/>
        </w:rPr>
        <w:t xml:space="preserve">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14:paraId="2C647E9D" w14:textId="77777777" w:rsidR="00B17169" w:rsidRDefault="00B17169" w:rsidP="00B17169"/>
    <w:p w14:paraId="265A200F" w14:textId="6CC89B77" w:rsidR="00B17169" w:rsidRPr="004916B9" w:rsidRDefault="00B17169" w:rsidP="00B17169">
      <w:pPr>
        <w:rPr>
          <w:iCs/>
        </w:rPr>
      </w:pPr>
      <w:r>
        <w:t>A person</w:t>
      </w:r>
      <w:r w:rsidRPr="00BC3AE0">
        <w:t xml:space="preserve"> </w:t>
      </w:r>
      <w:r w:rsidR="00421220">
        <w:t xml:space="preserve">or entity </w:t>
      </w:r>
      <w:r w:rsidRPr="00BC3AE0">
        <w:t xml:space="preserve">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14:paraId="6A8C9CD0" w14:textId="77777777" w:rsidR="00B17169" w:rsidRDefault="00B17169" w:rsidP="00B17169"/>
    <w:p w14:paraId="2F68CEB3" w14:textId="66C8CCE7" w:rsidR="00B17169" w:rsidRDefault="00B17169" w:rsidP="00B17169">
      <w:r>
        <w:t>The targeted financial sanctions imposed on the persons and entities designated under paragraph 6(1)(a) of the Regulations do not affect the title to any asset owned or controlled by th</w:t>
      </w:r>
      <w:r w:rsidR="00421220">
        <w:t xml:space="preserve">e designated person or entity. </w:t>
      </w:r>
      <w:r>
        <w:t>A designated person or entity may apply for a permit to draw on his or her 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w:t>
      </w:r>
      <w:r w:rsidRPr="0015429F">
        <w:t>Regulations</w:t>
      </w:r>
      <w:r>
        <w:t>).</w:t>
      </w:r>
    </w:p>
    <w:p w14:paraId="62CE7B86" w14:textId="77777777" w:rsidR="00B17169" w:rsidRDefault="00B17169" w:rsidP="00B17169"/>
    <w:p w14:paraId="26659CFF" w14:textId="77777777" w:rsidR="00B17169" w:rsidRDefault="00B17169" w:rsidP="00B17169">
      <w:r>
        <w:t>Similarly, a designated person or entity may apply for a permit to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14:paraId="2344A9E5" w14:textId="77777777" w:rsidR="00B17169" w:rsidRDefault="00B17169" w:rsidP="00B17169"/>
    <w:p w14:paraId="1C368611" w14:textId="77777777" w:rsidR="00B17169" w:rsidRDefault="00B17169" w:rsidP="00B17169">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14:paraId="72C205C7" w14:textId="77777777" w:rsidR="00B17169" w:rsidRDefault="00B17169" w:rsidP="00B17169"/>
    <w:p w14:paraId="186487B3" w14:textId="77777777" w:rsidR="00B17169" w:rsidRDefault="00B17169" w:rsidP="00B17169">
      <w:pPr>
        <w:widowControl/>
        <w:rPr>
          <w:lang w:val="en-US"/>
        </w:rPr>
      </w:pPr>
      <w:r>
        <w:t xml:space="preserve">The Department of Foreign Affairs and Trade </w:t>
      </w:r>
      <w:r>
        <w:rPr>
          <w:lang w:val="en-US"/>
        </w:rPr>
        <w:t xml:space="preserve">(DFAT) </w:t>
      </w:r>
      <w:r>
        <w:t xml:space="preserve">conducts ongoing public consultations, including with the Australian financial services sector and broader business community, in relation to these types of measures.  </w:t>
      </w:r>
      <w:r>
        <w:rPr>
          <w:lang w:val="en-US"/>
        </w:rPr>
        <w:t xml:space="preserve">Relevant Commonwealth Government departments were consulted prior to and during the drafting of this legislative instrument.  </w:t>
      </w:r>
    </w:p>
    <w:p w14:paraId="63B6A0C9" w14:textId="77777777" w:rsidR="00B17169" w:rsidRDefault="00B17169" w:rsidP="00B17169"/>
    <w:p w14:paraId="7B455AAC" w14:textId="77777777" w:rsidR="008837EE" w:rsidRDefault="000F65EC" w:rsidP="008837EE"/>
    <w:sectPr w:rsidR="008837EE" w:rsidSect="008837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46F"/>
    <w:multiLevelType w:val="hybridMultilevel"/>
    <w:tmpl w:val="DBA866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02C7BE9"/>
    <w:multiLevelType w:val="hybridMultilevel"/>
    <w:tmpl w:val="29E21B44"/>
    <w:lvl w:ilvl="0" w:tplc="F0A0D27A">
      <w:numFmt w:val="bullet"/>
      <w:lvlText w:val="-"/>
      <w:lvlJc w:val="left"/>
      <w:pPr>
        <w:ind w:left="420" w:hanging="360"/>
      </w:pPr>
      <w:rPr>
        <w:rFonts w:ascii="Times" w:eastAsia="Times New Roman" w:hAnsi="Times" w:cs="Times" w:hint="default"/>
      </w:rPr>
    </w:lvl>
    <w:lvl w:ilvl="1" w:tplc="207A3F2A" w:tentative="1">
      <w:start w:val="1"/>
      <w:numFmt w:val="bullet"/>
      <w:lvlText w:val="o"/>
      <w:lvlJc w:val="left"/>
      <w:pPr>
        <w:ind w:left="1140" w:hanging="360"/>
      </w:pPr>
      <w:rPr>
        <w:rFonts w:ascii="Courier New" w:hAnsi="Courier New" w:cs="Courier New" w:hint="default"/>
      </w:rPr>
    </w:lvl>
    <w:lvl w:ilvl="2" w:tplc="859408CE" w:tentative="1">
      <w:start w:val="1"/>
      <w:numFmt w:val="bullet"/>
      <w:lvlText w:val=""/>
      <w:lvlJc w:val="left"/>
      <w:pPr>
        <w:ind w:left="1860" w:hanging="360"/>
      </w:pPr>
      <w:rPr>
        <w:rFonts w:ascii="Wingdings" w:hAnsi="Wingdings" w:hint="default"/>
      </w:rPr>
    </w:lvl>
    <w:lvl w:ilvl="3" w:tplc="39BC52F8" w:tentative="1">
      <w:start w:val="1"/>
      <w:numFmt w:val="bullet"/>
      <w:lvlText w:val=""/>
      <w:lvlJc w:val="left"/>
      <w:pPr>
        <w:ind w:left="2580" w:hanging="360"/>
      </w:pPr>
      <w:rPr>
        <w:rFonts w:ascii="Symbol" w:hAnsi="Symbol" w:hint="default"/>
      </w:rPr>
    </w:lvl>
    <w:lvl w:ilvl="4" w:tplc="434C2718" w:tentative="1">
      <w:start w:val="1"/>
      <w:numFmt w:val="bullet"/>
      <w:lvlText w:val="o"/>
      <w:lvlJc w:val="left"/>
      <w:pPr>
        <w:ind w:left="3300" w:hanging="360"/>
      </w:pPr>
      <w:rPr>
        <w:rFonts w:ascii="Courier New" w:hAnsi="Courier New" w:cs="Courier New" w:hint="default"/>
      </w:rPr>
    </w:lvl>
    <w:lvl w:ilvl="5" w:tplc="0E44ACB6" w:tentative="1">
      <w:start w:val="1"/>
      <w:numFmt w:val="bullet"/>
      <w:lvlText w:val=""/>
      <w:lvlJc w:val="left"/>
      <w:pPr>
        <w:ind w:left="4020" w:hanging="360"/>
      </w:pPr>
      <w:rPr>
        <w:rFonts w:ascii="Wingdings" w:hAnsi="Wingdings" w:hint="default"/>
      </w:rPr>
    </w:lvl>
    <w:lvl w:ilvl="6" w:tplc="39D6598C" w:tentative="1">
      <w:start w:val="1"/>
      <w:numFmt w:val="bullet"/>
      <w:lvlText w:val=""/>
      <w:lvlJc w:val="left"/>
      <w:pPr>
        <w:ind w:left="4740" w:hanging="360"/>
      </w:pPr>
      <w:rPr>
        <w:rFonts w:ascii="Symbol" w:hAnsi="Symbol" w:hint="default"/>
      </w:rPr>
    </w:lvl>
    <w:lvl w:ilvl="7" w:tplc="CA72FD0C" w:tentative="1">
      <w:start w:val="1"/>
      <w:numFmt w:val="bullet"/>
      <w:lvlText w:val="o"/>
      <w:lvlJc w:val="left"/>
      <w:pPr>
        <w:ind w:left="5460" w:hanging="360"/>
      </w:pPr>
      <w:rPr>
        <w:rFonts w:ascii="Courier New" w:hAnsi="Courier New" w:cs="Courier New" w:hint="default"/>
      </w:rPr>
    </w:lvl>
    <w:lvl w:ilvl="8" w:tplc="5E705FC8"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95"/>
    <w:rsid w:val="000765B7"/>
    <w:rsid w:val="000A4FCD"/>
    <w:rsid w:val="000A6DC2"/>
    <w:rsid w:val="000F65EC"/>
    <w:rsid w:val="00132A49"/>
    <w:rsid w:val="001358FA"/>
    <w:rsid w:val="001A7314"/>
    <w:rsid w:val="00213A6B"/>
    <w:rsid w:val="00213E60"/>
    <w:rsid w:val="00222A27"/>
    <w:rsid w:val="00230B28"/>
    <w:rsid w:val="00232986"/>
    <w:rsid w:val="00277211"/>
    <w:rsid w:val="002E75E0"/>
    <w:rsid w:val="003D5D95"/>
    <w:rsid w:val="00421220"/>
    <w:rsid w:val="0045763A"/>
    <w:rsid w:val="004B3ADD"/>
    <w:rsid w:val="004D16B1"/>
    <w:rsid w:val="004F6BA8"/>
    <w:rsid w:val="00597B98"/>
    <w:rsid w:val="005F3F44"/>
    <w:rsid w:val="005F5B33"/>
    <w:rsid w:val="00616DAA"/>
    <w:rsid w:val="006311C2"/>
    <w:rsid w:val="00670533"/>
    <w:rsid w:val="006A3E03"/>
    <w:rsid w:val="006E795F"/>
    <w:rsid w:val="00710D02"/>
    <w:rsid w:val="00770ADC"/>
    <w:rsid w:val="00804F12"/>
    <w:rsid w:val="00936433"/>
    <w:rsid w:val="0094206A"/>
    <w:rsid w:val="00990001"/>
    <w:rsid w:val="00994304"/>
    <w:rsid w:val="009B7B12"/>
    <w:rsid w:val="009C6B9E"/>
    <w:rsid w:val="009C7168"/>
    <w:rsid w:val="00A561C2"/>
    <w:rsid w:val="00A57D31"/>
    <w:rsid w:val="00A94495"/>
    <w:rsid w:val="00AB507B"/>
    <w:rsid w:val="00AD7809"/>
    <w:rsid w:val="00B17169"/>
    <w:rsid w:val="00B94C26"/>
    <w:rsid w:val="00C019AC"/>
    <w:rsid w:val="00C06CE7"/>
    <w:rsid w:val="00C1523F"/>
    <w:rsid w:val="00CC1546"/>
    <w:rsid w:val="00E54520"/>
    <w:rsid w:val="00EC5FFC"/>
    <w:rsid w:val="00EC6E11"/>
    <w:rsid w:val="00F56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8C061"/>
  <w15:docId w15:val="{FBB61609-4652-43FF-90F5-808A836A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CE4"/>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216CE4"/>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CE4"/>
    <w:rPr>
      <w:rFonts w:ascii="Times" w:hAnsi="Times" w:cs="Times"/>
      <w:i/>
      <w:iCs/>
      <w:noProof/>
      <w:color w:val="000000"/>
      <w:sz w:val="24"/>
      <w:szCs w:val="24"/>
      <w:lang w:eastAsia="zh-CN"/>
    </w:rPr>
  </w:style>
  <w:style w:type="paragraph" w:styleId="Title">
    <w:name w:val="Title"/>
    <w:basedOn w:val="Normal"/>
    <w:link w:val="TitleChar"/>
    <w:qFormat/>
    <w:rsid w:val="00216CE4"/>
    <w:pPr>
      <w:widowControl/>
      <w:jc w:val="center"/>
    </w:pPr>
    <w:rPr>
      <w:b/>
      <w:bCs/>
      <w:u w:val="single"/>
    </w:rPr>
  </w:style>
  <w:style w:type="character" w:customStyle="1" w:styleId="TitleChar">
    <w:name w:val="Title Char"/>
    <w:basedOn w:val="DefaultParagraphFont"/>
    <w:link w:val="Title"/>
    <w:rsid w:val="00216CE4"/>
    <w:rPr>
      <w:rFonts w:ascii="Times" w:hAnsi="Times" w:cs="Times"/>
      <w:b/>
      <w:bCs/>
      <w:noProof/>
      <w:color w:val="000000"/>
      <w:sz w:val="24"/>
      <w:szCs w:val="24"/>
      <w:u w:val="single"/>
      <w:lang w:eastAsia="zh-CN"/>
    </w:rPr>
  </w:style>
  <w:style w:type="paragraph" w:styleId="Header">
    <w:name w:val="header"/>
    <w:basedOn w:val="Normal"/>
    <w:link w:val="HeaderChar"/>
    <w:uiPriority w:val="99"/>
    <w:unhideWhenUsed/>
    <w:rsid w:val="00216CE4"/>
    <w:pPr>
      <w:tabs>
        <w:tab w:val="center" w:pos="4513"/>
        <w:tab w:val="right" w:pos="9026"/>
      </w:tabs>
    </w:pPr>
  </w:style>
  <w:style w:type="character" w:customStyle="1" w:styleId="HeaderChar">
    <w:name w:val="Header Char"/>
    <w:basedOn w:val="DefaultParagraphFont"/>
    <w:link w:val="Header"/>
    <w:uiPriority w:val="99"/>
    <w:rsid w:val="00216CE4"/>
    <w:rPr>
      <w:rFonts w:ascii="Times" w:hAnsi="Times" w:cs="Times"/>
      <w:noProof/>
      <w:color w:val="000000"/>
      <w:sz w:val="24"/>
      <w:szCs w:val="24"/>
      <w:lang w:eastAsia="zh-CN"/>
    </w:rPr>
  </w:style>
  <w:style w:type="paragraph" w:styleId="Footer">
    <w:name w:val="footer"/>
    <w:basedOn w:val="Normal"/>
    <w:link w:val="FooterChar"/>
    <w:uiPriority w:val="99"/>
    <w:unhideWhenUsed/>
    <w:rsid w:val="00216CE4"/>
    <w:pPr>
      <w:tabs>
        <w:tab w:val="center" w:pos="4513"/>
        <w:tab w:val="right" w:pos="9026"/>
      </w:tabs>
    </w:pPr>
  </w:style>
  <w:style w:type="character" w:customStyle="1" w:styleId="FooterChar">
    <w:name w:val="Footer Char"/>
    <w:basedOn w:val="DefaultParagraphFont"/>
    <w:link w:val="Footer"/>
    <w:uiPriority w:val="99"/>
    <w:rsid w:val="00216CE4"/>
    <w:rPr>
      <w:rFonts w:ascii="Times" w:hAnsi="Times" w:cs="Times"/>
      <w:noProof/>
      <w:color w:val="000000"/>
      <w:sz w:val="24"/>
      <w:szCs w:val="24"/>
      <w:lang w:eastAsia="zh-CN"/>
    </w:rPr>
  </w:style>
  <w:style w:type="character" w:styleId="CommentReference">
    <w:name w:val="annotation reference"/>
    <w:basedOn w:val="DefaultParagraphFont"/>
    <w:rsid w:val="007F0532"/>
    <w:rPr>
      <w:sz w:val="16"/>
      <w:szCs w:val="16"/>
    </w:rPr>
  </w:style>
  <w:style w:type="paragraph" w:styleId="CommentText">
    <w:name w:val="annotation text"/>
    <w:basedOn w:val="Normal"/>
    <w:link w:val="CommentTextChar"/>
    <w:rsid w:val="007F0532"/>
    <w:rPr>
      <w:sz w:val="20"/>
      <w:szCs w:val="20"/>
    </w:rPr>
  </w:style>
  <w:style w:type="character" w:customStyle="1" w:styleId="CommentTextChar">
    <w:name w:val="Comment Text Char"/>
    <w:basedOn w:val="DefaultParagraphFont"/>
    <w:link w:val="CommentText"/>
    <w:rsid w:val="007F0532"/>
    <w:rPr>
      <w:rFonts w:ascii="Times" w:hAnsi="Times" w:cs="Times"/>
      <w:noProof/>
      <w:color w:val="000000"/>
      <w:lang w:eastAsia="zh-CN"/>
    </w:rPr>
  </w:style>
  <w:style w:type="paragraph" w:styleId="CommentSubject">
    <w:name w:val="annotation subject"/>
    <w:basedOn w:val="CommentText"/>
    <w:next w:val="CommentText"/>
    <w:link w:val="CommentSubjectChar"/>
    <w:rsid w:val="007F0532"/>
    <w:rPr>
      <w:b/>
      <w:bCs/>
    </w:rPr>
  </w:style>
  <w:style w:type="character" w:customStyle="1" w:styleId="CommentSubjectChar">
    <w:name w:val="Comment Subject Char"/>
    <w:basedOn w:val="CommentTextChar"/>
    <w:link w:val="CommentSubject"/>
    <w:rsid w:val="007F0532"/>
    <w:rPr>
      <w:rFonts w:ascii="Times" w:hAnsi="Times" w:cs="Times"/>
      <w:b/>
      <w:bCs/>
      <w:noProof/>
      <w:color w:val="000000"/>
      <w:lang w:eastAsia="zh-CN"/>
    </w:rPr>
  </w:style>
  <w:style w:type="paragraph" w:styleId="BalloonText">
    <w:name w:val="Balloon Text"/>
    <w:basedOn w:val="Normal"/>
    <w:link w:val="BalloonTextChar"/>
    <w:rsid w:val="007F0532"/>
    <w:rPr>
      <w:rFonts w:ascii="Tahoma" w:hAnsi="Tahoma" w:cs="Tahoma"/>
      <w:sz w:val="16"/>
      <w:szCs w:val="16"/>
    </w:rPr>
  </w:style>
  <w:style w:type="character" w:customStyle="1" w:styleId="BalloonTextChar">
    <w:name w:val="Balloon Text Char"/>
    <w:basedOn w:val="DefaultParagraphFont"/>
    <w:link w:val="BalloonText"/>
    <w:rsid w:val="007F0532"/>
    <w:rPr>
      <w:rFonts w:ascii="Tahoma" w:hAnsi="Tahoma" w:cs="Tahoma"/>
      <w:noProof/>
      <w:color w:val="000000"/>
      <w:sz w:val="16"/>
      <w:szCs w:val="16"/>
      <w:lang w:eastAsia="zh-CN"/>
    </w:rPr>
  </w:style>
  <w:style w:type="paragraph" w:styleId="ListParagraph">
    <w:name w:val="List Paragraph"/>
    <w:basedOn w:val="Normal"/>
    <w:uiPriority w:val="34"/>
    <w:qFormat/>
    <w:rsid w:val="00B1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53ADC14-CAA2-48DB-98D6-7E4DC443E3A4">SECRET AUSTEO </SecurityClassification>
    <pdms_Reason xmlns="753ADC14-CAA2-48DB-98D6-7E4DC443E3A4" xsi:nil="true"/>
    <pdms_SecurityClassification xmlns="753ADC14-CAA2-48DB-98D6-7E4DC443E3A4" xsi:nil="true"/>
    <pdms_DocumentType xmlns="753ADC14-CAA2-48DB-98D6-7E4DC443E3A4" xsi:nil="true"/>
    <pdms_AttachedBy xmlns="753ADC14-CAA2-48DB-98D6-7E4DC443E3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8CAA029F1F5A4E8FDCF55D8DF6CBC5" ma:contentTypeVersion="" ma:contentTypeDescription="PDMS Documentation Content Type" ma:contentTypeScope="" ma:versionID="19e307c0db53893c78e2392a876d0662">
  <xsd:schema xmlns:xsd="http://www.w3.org/2001/XMLSchema" xmlns:xs="http://www.w3.org/2001/XMLSchema" xmlns:p="http://schemas.microsoft.com/office/2006/metadata/properties" xmlns:ns2="753ADC14-CAA2-48DB-98D6-7E4DC443E3A4" targetNamespace="http://schemas.microsoft.com/office/2006/metadata/properties" ma:root="true" ma:fieldsID="78ac4993d253866d0bd279ec67df6313" ns2:_="">
    <xsd:import namespace="753ADC14-CAA2-48DB-98D6-7E4DC443E3A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DC14-CAA2-48DB-98D6-7E4DC443E3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F3605-0AEC-458A-B46C-5CC11EEF7854}">
  <ds:schemaRefs>
    <ds:schemaRef ds:uri="http://purl.org/dc/terms/"/>
    <ds:schemaRef ds:uri="http://schemas.openxmlformats.org/package/2006/metadata/core-properties"/>
    <ds:schemaRef ds:uri="753ADC14-CAA2-48DB-98D6-7E4DC443E3A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6854342-A0B9-4A51-82DB-9261AC408BBA}">
  <ds:schemaRefs>
    <ds:schemaRef ds:uri="http://schemas.microsoft.com/sharepoint/v3/contenttype/forms"/>
  </ds:schemaRefs>
</ds:datastoreItem>
</file>

<file path=customXml/itemProps3.xml><?xml version="1.0" encoding="utf-8"?>
<ds:datastoreItem xmlns:ds="http://schemas.openxmlformats.org/officeDocument/2006/customXml" ds:itemID="{EBEEF925-8491-41D5-9898-DF60AAD65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DC14-CAA2-48DB-98D6-7E4DC443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North Korea: Autonomous Sanctions: Further Listings</dc:subject>
  <dc:creator>Lee9, John</dc:creator>
  <cp:lastModifiedBy>Samkhar, Migyur</cp:lastModifiedBy>
  <cp:revision>2</cp:revision>
  <cp:lastPrinted>2017-11-10T07:30:00Z</cp:lastPrinted>
  <dcterms:created xsi:type="dcterms:W3CDTF">2017-12-03T23:30:00Z</dcterms:created>
  <dcterms:modified xsi:type="dcterms:W3CDTF">2017-12-03T23:30:00Z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09 August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LGD – Sanctions Treaties &amp; Transnational Crime Legal Branch</vt:lpwstr>
  </property>
  <property fmtid="{D5CDD505-2E9C-101B-9397-08002B2CF9AE}" pid="7" name="HandlingProtocol">
    <vt:lpwstr>Standard</vt:lpwstr>
  </property>
  <property fmtid="{D5CDD505-2E9C-101B-9397-08002B2CF9AE}" pid="8" name="InformationMinister">
    <vt:lpwstr>Mr S Ciobo MP</vt:lpwstr>
  </property>
  <property fmtid="{D5CDD505-2E9C-101B-9397-08002B2CF9AE}" pid="9" name="LastClearingOfficer">
    <vt:lpwstr>Nancy Gordon</vt:lpwstr>
  </property>
  <property fmtid="{D5CDD505-2E9C-101B-9397-08002B2CF9AE}" pid="10" name="Ministers">
    <vt:lpwstr>Ms J Bishop MP, Mr S Ciobo MP</vt:lpwstr>
  </property>
  <property fmtid="{D5CDD505-2E9C-101B-9397-08002B2CF9AE}" pid="11" name="PdrId">
    <vt:lpwstr>MS17-122079</vt:lpwstr>
  </property>
  <property fmtid="{D5CDD505-2E9C-101B-9397-08002B2CF9AE}" pid="12" name="Principal">
    <vt:lpwstr>Ms J Bishop MP</vt:lpwstr>
  </property>
  <property fmtid="{D5CDD505-2E9C-101B-9397-08002B2CF9AE}" pid="13" name="ReasonForSensitivity">
    <vt:lpwstr/>
  </property>
  <property fmtid="{D5CDD505-2E9C-101B-9397-08002B2CF9AE}" pid="14" name="RegisteredDate">
    <vt:lpwstr>08 August 2017</vt:lpwstr>
  </property>
  <property fmtid="{D5CDD505-2E9C-101B-9397-08002B2CF9AE}" pid="15" name="RequestedAction">
    <vt:lpwstr>For approval</vt:lpwstr>
  </property>
  <property fmtid="{D5CDD505-2E9C-101B-9397-08002B2CF9AE}" pid="16" name="ResponsibleMinister">
    <vt:lpwstr>Ms J Bishop MP</vt:lpwstr>
  </property>
  <property fmtid="{D5CDD505-2E9C-101B-9397-08002B2CF9AE}" pid="17" name="SecurityClassification">
    <vt:lpwstr>SECRET AUSTEO </vt:lpwstr>
  </property>
  <property fmtid="{D5CDD505-2E9C-101B-9397-08002B2CF9AE}" pid="18" name="Subject">
    <vt:lpwstr>North Korea: Autonomous Sanctions: Further Listings</vt:lpwstr>
  </property>
  <property fmtid="{D5CDD505-2E9C-101B-9397-08002B2CF9AE}" pid="19" name="TaskSeqNo">
    <vt:lpwstr>2</vt:lpwstr>
  </property>
  <property fmtid="{D5CDD505-2E9C-101B-9397-08002B2CF9AE}" pid="20" name="TemplateSubType">
    <vt:lpwstr>Standard</vt:lpwstr>
  </property>
  <property fmtid="{D5CDD505-2E9C-101B-9397-08002B2CF9AE}" pid="21" name="TemplateType">
    <vt:lpwstr>Action Submission</vt:lpwstr>
  </property>
  <property fmtid="{D5CDD505-2E9C-101B-9397-08002B2CF9AE}" pid="22" name="TitusGUID">
    <vt:lpwstr>38b5705e-0dd0-4730-804a-0925c5b07e45</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SEC">
    <vt:lpwstr>UNCLASSIFIED</vt:lpwstr>
  </property>
  <property fmtid="{D5CDD505-2E9C-101B-9397-08002B2CF9AE}" pid="25" name="DLM">
    <vt:lpwstr>No DLM</vt:lpwstr>
  </property>
  <property fmtid="{D5CDD505-2E9C-101B-9397-08002B2CF9AE}" pid="26" name="CAVEAT">
    <vt:lpwstr>No Caveat</vt:lpwstr>
  </property>
  <property fmtid="{D5CDD505-2E9C-101B-9397-08002B2CF9AE}" pid="27" name="ContentTypeId">
    <vt:lpwstr>0x010100266966F133664895A6EE3632470D45F50100008CAA029F1F5A4E8FDCF55D8DF6CBC5</vt:lpwstr>
  </property>
</Properties>
</file>