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11017" w:rsidRDefault="00193461" w:rsidP="00C63713">
      <w:pPr>
        <w:rPr>
          <w:sz w:val="28"/>
        </w:rPr>
      </w:pPr>
      <w:r w:rsidRPr="00011017">
        <w:rPr>
          <w:noProof/>
          <w:lang w:eastAsia="en-AU"/>
        </w:rPr>
        <w:drawing>
          <wp:inline distT="0" distB="0" distL="0" distR="0" wp14:anchorId="5CC5B594" wp14:editId="27D3E4E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11017" w:rsidRDefault="0048364F" w:rsidP="0048364F">
      <w:pPr>
        <w:rPr>
          <w:sz w:val="19"/>
        </w:rPr>
      </w:pPr>
    </w:p>
    <w:p w:rsidR="0048364F" w:rsidRPr="00011017" w:rsidRDefault="00C46A6B" w:rsidP="0048364F">
      <w:pPr>
        <w:pStyle w:val="ShortT"/>
      </w:pPr>
      <w:r w:rsidRPr="00011017">
        <w:t>Offshore Petroleum and Greenhouse Gas Storage (Regulatory Levies) Amendmen</w:t>
      </w:r>
      <w:r w:rsidR="00EB1079" w:rsidRPr="00011017">
        <w:t>t (Safety Case and Environment</w:t>
      </w:r>
      <w:r w:rsidRPr="00011017">
        <w:t xml:space="preserve"> Plan Levies) Regulations</w:t>
      </w:r>
      <w:r w:rsidR="00011017" w:rsidRPr="00011017">
        <w:t> </w:t>
      </w:r>
      <w:r w:rsidRPr="00011017">
        <w:t>2017</w:t>
      </w:r>
    </w:p>
    <w:p w:rsidR="00C46A6B" w:rsidRPr="00011017" w:rsidRDefault="00C46A6B" w:rsidP="001573BB">
      <w:pPr>
        <w:pStyle w:val="SignCoverPageStart"/>
        <w:spacing w:before="240"/>
        <w:rPr>
          <w:szCs w:val="22"/>
        </w:rPr>
      </w:pPr>
      <w:r w:rsidRPr="00011017">
        <w:rPr>
          <w:szCs w:val="22"/>
        </w:rPr>
        <w:t>I, General the Honourable Sir Peter Cosgrove AK MC (</w:t>
      </w:r>
      <w:proofErr w:type="spellStart"/>
      <w:r w:rsidRPr="00011017">
        <w:rPr>
          <w:szCs w:val="22"/>
        </w:rPr>
        <w:t>Ret’d</w:t>
      </w:r>
      <w:proofErr w:type="spellEnd"/>
      <w:r w:rsidRPr="00011017">
        <w:rPr>
          <w:szCs w:val="22"/>
        </w:rPr>
        <w:t xml:space="preserve">), </w:t>
      </w:r>
      <w:r w:rsidR="00011017" w:rsidRPr="00011017">
        <w:rPr>
          <w:szCs w:val="22"/>
        </w:rPr>
        <w:t>Governor</w:t>
      </w:r>
      <w:r w:rsidR="00011017">
        <w:rPr>
          <w:szCs w:val="22"/>
        </w:rPr>
        <w:noBreakHyphen/>
      </w:r>
      <w:r w:rsidR="00011017" w:rsidRPr="00011017">
        <w:rPr>
          <w:szCs w:val="22"/>
        </w:rPr>
        <w:t>General</w:t>
      </w:r>
      <w:r w:rsidRPr="00011017">
        <w:rPr>
          <w:szCs w:val="22"/>
        </w:rPr>
        <w:t xml:space="preserve"> of the Commonwealth of Australia, acting with the advice of the Federal Executive Council, make the following regulation</w:t>
      </w:r>
      <w:r w:rsidR="00E10EF8" w:rsidRPr="00011017">
        <w:rPr>
          <w:szCs w:val="22"/>
        </w:rPr>
        <w:t>s</w:t>
      </w:r>
      <w:r w:rsidRPr="00011017">
        <w:rPr>
          <w:szCs w:val="22"/>
        </w:rPr>
        <w:t>.</w:t>
      </w:r>
    </w:p>
    <w:p w:rsidR="00C46A6B" w:rsidRPr="00011017" w:rsidRDefault="00C46A6B" w:rsidP="001573BB">
      <w:pPr>
        <w:keepNext/>
        <w:spacing w:before="720" w:line="240" w:lineRule="atLeast"/>
        <w:ind w:right="397"/>
        <w:jc w:val="both"/>
        <w:rPr>
          <w:szCs w:val="22"/>
        </w:rPr>
      </w:pPr>
      <w:r w:rsidRPr="00011017">
        <w:rPr>
          <w:szCs w:val="22"/>
        </w:rPr>
        <w:t xml:space="preserve">Dated </w:t>
      </w:r>
      <w:r w:rsidRPr="00011017">
        <w:rPr>
          <w:szCs w:val="22"/>
        </w:rPr>
        <w:fldChar w:fldCharType="begin"/>
      </w:r>
      <w:r w:rsidRPr="00011017">
        <w:rPr>
          <w:szCs w:val="22"/>
        </w:rPr>
        <w:instrText xml:space="preserve"> DOCPROPERTY  DateMade </w:instrText>
      </w:r>
      <w:r w:rsidRPr="00011017">
        <w:rPr>
          <w:szCs w:val="22"/>
        </w:rPr>
        <w:fldChar w:fldCharType="separate"/>
      </w:r>
      <w:r w:rsidR="009135E9">
        <w:rPr>
          <w:szCs w:val="22"/>
        </w:rPr>
        <w:t>14 December 2017</w:t>
      </w:r>
      <w:r w:rsidRPr="00011017">
        <w:rPr>
          <w:szCs w:val="22"/>
        </w:rPr>
        <w:fldChar w:fldCharType="end"/>
      </w:r>
    </w:p>
    <w:p w:rsidR="00C46A6B" w:rsidRPr="00011017" w:rsidRDefault="00C46A6B" w:rsidP="001573BB">
      <w:pPr>
        <w:keepNext/>
        <w:tabs>
          <w:tab w:val="left" w:pos="3402"/>
        </w:tabs>
        <w:spacing w:before="1080" w:line="300" w:lineRule="atLeast"/>
        <w:ind w:left="397" w:right="397"/>
        <w:jc w:val="right"/>
        <w:rPr>
          <w:szCs w:val="22"/>
        </w:rPr>
      </w:pPr>
      <w:r w:rsidRPr="00011017">
        <w:rPr>
          <w:szCs w:val="22"/>
        </w:rPr>
        <w:t>Peter Cosgrove</w:t>
      </w:r>
    </w:p>
    <w:p w:rsidR="00C46A6B" w:rsidRPr="00011017" w:rsidRDefault="00011017" w:rsidP="001573BB">
      <w:pPr>
        <w:keepNext/>
        <w:tabs>
          <w:tab w:val="left" w:pos="3402"/>
        </w:tabs>
        <w:spacing w:line="300" w:lineRule="atLeast"/>
        <w:ind w:left="397" w:right="397"/>
        <w:jc w:val="right"/>
        <w:rPr>
          <w:szCs w:val="22"/>
        </w:rPr>
      </w:pPr>
      <w:r w:rsidRPr="00011017">
        <w:rPr>
          <w:szCs w:val="22"/>
        </w:rPr>
        <w:t>Governor</w:t>
      </w:r>
      <w:r>
        <w:rPr>
          <w:szCs w:val="22"/>
        </w:rPr>
        <w:noBreakHyphen/>
      </w:r>
      <w:r w:rsidRPr="00011017">
        <w:rPr>
          <w:szCs w:val="22"/>
        </w:rPr>
        <w:t>General</w:t>
      </w:r>
    </w:p>
    <w:p w:rsidR="00C46A6B" w:rsidRPr="00011017" w:rsidRDefault="00C46A6B" w:rsidP="001573BB">
      <w:pPr>
        <w:keepNext/>
        <w:tabs>
          <w:tab w:val="left" w:pos="3402"/>
        </w:tabs>
        <w:spacing w:before="840" w:after="1080" w:line="300" w:lineRule="atLeast"/>
        <w:ind w:right="397"/>
        <w:rPr>
          <w:szCs w:val="22"/>
        </w:rPr>
      </w:pPr>
      <w:r w:rsidRPr="00011017">
        <w:rPr>
          <w:szCs w:val="22"/>
        </w:rPr>
        <w:t>By His Excellency’s Command</w:t>
      </w:r>
    </w:p>
    <w:p w:rsidR="00C46A6B" w:rsidRPr="00011017" w:rsidRDefault="00C46A6B" w:rsidP="001573BB">
      <w:pPr>
        <w:keepNext/>
        <w:tabs>
          <w:tab w:val="left" w:pos="3402"/>
        </w:tabs>
        <w:spacing w:before="480" w:line="300" w:lineRule="atLeast"/>
        <w:ind w:right="397"/>
        <w:rPr>
          <w:szCs w:val="22"/>
        </w:rPr>
      </w:pPr>
      <w:r w:rsidRPr="00011017">
        <w:rPr>
          <w:szCs w:val="22"/>
        </w:rPr>
        <w:t>Matt Canavan</w:t>
      </w:r>
    </w:p>
    <w:p w:rsidR="00C46A6B" w:rsidRPr="00011017" w:rsidRDefault="00C46A6B" w:rsidP="001573BB">
      <w:pPr>
        <w:pStyle w:val="SignCoverPageEnd"/>
        <w:rPr>
          <w:szCs w:val="22"/>
        </w:rPr>
      </w:pPr>
      <w:r w:rsidRPr="00011017">
        <w:rPr>
          <w:szCs w:val="22"/>
        </w:rPr>
        <w:t>Minister for Resources and Northern Australia</w:t>
      </w:r>
    </w:p>
    <w:p w:rsidR="00C46A6B" w:rsidRPr="00011017" w:rsidRDefault="00C46A6B" w:rsidP="001573BB"/>
    <w:p w:rsidR="0048364F" w:rsidRPr="00011017" w:rsidRDefault="0048364F" w:rsidP="0048364F">
      <w:pPr>
        <w:pStyle w:val="Header"/>
        <w:tabs>
          <w:tab w:val="clear" w:pos="4150"/>
          <w:tab w:val="clear" w:pos="8307"/>
        </w:tabs>
      </w:pPr>
      <w:r w:rsidRPr="00011017">
        <w:rPr>
          <w:rStyle w:val="CharAmSchNo"/>
        </w:rPr>
        <w:t xml:space="preserve"> </w:t>
      </w:r>
      <w:r w:rsidRPr="00011017">
        <w:rPr>
          <w:rStyle w:val="CharAmSchText"/>
        </w:rPr>
        <w:t xml:space="preserve"> </w:t>
      </w:r>
    </w:p>
    <w:p w:rsidR="0048364F" w:rsidRPr="00011017" w:rsidRDefault="0048364F" w:rsidP="0048364F">
      <w:pPr>
        <w:pStyle w:val="Header"/>
        <w:tabs>
          <w:tab w:val="clear" w:pos="4150"/>
          <w:tab w:val="clear" w:pos="8307"/>
        </w:tabs>
      </w:pPr>
      <w:r w:rsidRPr="00011017">
        <w:rPr>
          <w:rStyle w:val="CharAmPartNo"/>
        </w:rPr>
        <w:t xml:space="preserve"> </w:t>
      </w:r>
      <w:r w:rsidRPr="00011017">
        <w:rPr>
          <w:rStyle w:val="CharAmPartText"/>
        </w:rPr>
        <w:t xml:space="preserve"> </w:t>
      </w:r>
    </w:p>
    <w:p w:rsidR="0048364F" w:rsidRPr="00011017" w:rsidRDefault="0048364F" w:rsidP="0048364F">
      <w:pPr>
        <w:sectPr w:rsidR="0048364F" w:rsidRPr="00011017" w:rsidSect="003D44B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011017" w:rsidRDefault="0048364F" w:rsidP="00065B8F">
      <w:pPr>
        <w:rPr>
          <w:sz w:val="36"/>
        </w:rPr>
      </w:pPr>
      <w:r w:rsidRPr="00011017">
        <w:rPr>
          <w:sz w:val="36"/>
        </w:rPr>
        <w:lastRenderedPageBreak/>
        <w:t>Contents</w:t>
      </w:r>
    </w:p>
    <w:p w:rsidR="005B260E" w:rsidRPr="00011017" w:rsidRDefault="005B260E">
      <w:pPr>
        <w:pStyle w:val="TOC5"/>
        <w:rPr>
          <w:rFonts w:asciiTheme="minorHAnsi" w:eastAsiaTheme="minorEastAsia" w:hAnsiTheme="minorHAnsi" w:cstheme="minorBidi"/>
          <w:noProof/>
          <w:kern w:val="0"/>
          <w:sz w:val="22"/>
          <w:szCs w:val="22"/>
        </w:rPr>
      </w:pPr>
      <w:r w:rsidRPr="00011017">
        <w:fldChar w:fldCharType="begin"/>
      </w:r>
      <w:r w:rsidRPr="00011017">
        <w:instrText xml:space="preserve"> TOC \o "1-9" </w:instrText>
      </w:r>
      <w:r w:rsidRPr="00011017">
        <w:fldChar w:fldCharType="separate"/>
      </w:r>
      <w:r w:rsidRPr="00011017">
        <w:rPr>
          <w:noProof/>
        </w:rPr>
        <w:t>1</w:t>
      </w:r>
      <w:r w:rsidRPr="00011017">
        <w:rPr>
          <w:noProof/>
        </w:rPr>
        <w:tab/>
        <w:t>Name</w:t>
      </w:r>
      <w:r w:rsidRPr="00011017">
        <w:rPr>
          <w:noProof/>
        </w:rPr>
        <w:tab/>
      </w:r>
      <w:r w:rsidRPr="00011017">
        <w:rPr>
          <w:noProof/>
        </w:rPr>
        <w:fldChar w:fldCharType="begin"/>
      </w:r>
      <w:r w:rsidRPr="00011017">
        <w:rPr>
          <w:noProof/>
        </w:rPr>
        <w:instrText xml:space="preserve"> PAGEREF _Toc499639448 \h </w:instrText>
      </w:r>
      <w:r w:rsidRPr="00011017">
        <w:rPr>
          <w:noProof/>
        </w:rPr>
      </w:r>
      <w:r w:rsidRPr="00011017">
        <w:rPr>
          <w:noProof/>
        </w:rPr>
        <w:fldChar w:fldCharType="separate"/>
      </w:r>
      <w:r w:rsidR="009135E9">
        <w:rPr>
          <w:noProof/>
        </w:rPr>
        <w:t>1</w:t>
      </w:r>
      <w:r w:rsidRPr="00011017">
        <w:rPr>
          <w:noProof/>
        </w:rPr>
        <w:fldChar w:fldCharType="end"/>
      </w:r>
    </w:p>
    <w:p w:rsidR="005B260E" w:rsidRPr="00011017" w:rsidRDefault="005B260E">
      <w:pPr>
        <w:pStyle w:val="TOC5"/>
        <w:rPr>
          <w:rFonts w:asciiTheme="minorHAnsi" w:eastAsiaTheme="minorEastAsia" w:hAnsiTheme="minorHAnsi" w:cstheme="minorBidi"/>
          <w:noProof/>
          <w:kern w:val="0"/>
          <w:sz w:val="22"/>
          <w:szCs w:val="22"/>
        </w:rPr>
      </w:pPr>
      <w:r w:rsidRPr="00011017">
        <w:rPr>
          <w:noProof/>
        </w:rPr>
        <w:t>2</w:t>
      </w:r>
      <w:r w:rsidRPr="00011017">
        <w:rPr>
          <w:noProof/>
        </w:rPr>
        <w:tab/>
        <w:t>Commencement</w:t>
      </w:r>
      <w:r w:rsidRPr="00011017">
        <w:rPr>
          <w:noProof/>
        </w:rPr>
        <w:tab/>
      </w:r>
      <w:r w:rsidRPr="00011017">
        <w:rPr>
          <w:noProof/>
        </w:rPr>
        <w:fldChar w:fldCharType="begin"/>
      </w:r>
      <w:r w:rsidRPr="00011017">
        <w:rPr>
          <w:noProof/>
        </w:rPr>
        <w:instrText xml:space="preserve"> PAGEREF _Toc499639449 \h </w:instrText>
      </w:r>
      <w:r w:rsidRPr="00011017">
        <w:rPr>
          <w:noProof/>
        </w:rPr>
      </w:r>
      <w:r w:rsidRPr="00011017">
        <w:rPr>
          <w:noProof/>
        </w:rPr>
        <w:fldChar w:fldCharType="separate"/>
      </w:r>
      <w:r w:rsidR="009135E9">
        <w:rPr>
          <w:noProof/>
        </w:rPr>
        <w:t>1</w:t>
      </w:r>
      <w:r w:rsidRPr="00011017">
        <w:rPr>
          <w:noProof/>
        </w:rPr>
        <w:fldChar w:fldCharType="end"/>
      </w:r>
    </w:p>
    <w:p w:rsidR="005B260E" w:rsidRPr="00011017" w:rsidRDefault="005B260E">
      <w:pPr>
        <w:pStyle w:val="TOC5"/>
        <w:rPr>
          <w:rFonts w:asciiTheme="minorHAnsi" w:eastAsiaTheme="minorEastAsia" w:hAnsiTheme="minorHAnsi" w:cstheme="minorBidi"/>
          <w:noProof/>
          <w:kern w:val="0"/>
          <w:sz w:val="22"/>
          <w:szCs w:val="22"/>
        </w:rPr>
      </w:pPr>
      <w:r w:rsidRPr="00011017">
        <w:rPr>
          <w:noProof/>
        </w:rPr>
        <w:t>3</w:t>
      </w:r>
      <w:r w:rsidRPr="00011017">
        <w:rPr>
          <w:noProof/>
        </w:rPr>
        <w:tab/>
        <w:t>Authority</w:t>
      </w:r>
      <w:r w:rsidRPr="00011017">
        <w:rPr>
          <w:noProof/>
        </w:rPr>
        <w:tab/>
      </w:r>
      <w:r w:rsidRPr="00011017">
        <w:rPr>
          <w:noProof/>
        </w:rPr>
        <w:fldChar w:fldCharType="begin"/>
      </w:r>
      <w:r w:rsidRPr="00011017">
        <w:rPr>
          <w:noProof/>
        </w:rPr>
        <w:instrText xml:space="preserve"> PAGEREF _Toc499639450 \h </w:instrText>
      </w:r>
      <w:r w:rsidRPr="00011017">
        <w:rPr>
          <w:noProof/>
        </w:rPr>
      </w:r>
      <w:r w:rsidRPr="00011017">
        <w:rPr>
          <w:noProof/>
        </w:rPr>
        <w:fldChar w:fldCharType="separate"/>
      </w:r>
      <w:r w:rsidR="009135E9">
        <w:rPr>
          <w:noProof/>
        </w:rPr>
        <w:t>1</w:t>
      </w:r>
      <w:r w:rsidRPr="00011017">
        <w:rPr>
          <w:noProof/>
        </w:rPr>
        <w:fldChar w:fldCharType="end"/>
      </w:r>
    </w:p>
    <w:p w:rsidR="005B260E" w:rsidRPr="00011017" w:rsidRDefault="005B260E">
      <w:pPr>
        <w:pStyle w:val="TOC5"/>
        <w:rPr>
          <w:rFonts w:asciiTheme="minorHAnsi" w:eastAsiaTheme="minorEastAsia" w:hAnsiTheme="minorHAnsi" w:cstheme="minorBidi"/>
          <w:noProof/>
          <w:kern w:val="0"/>
          <w:sz w:val="22"/>
          <w:szCs w:val="22"/>
        </w:rPr>
      </w:pPr>
      <w:r w:rsidRPr="00011017">
        <w:rPr>
          <w:noProof/>
        </w:rPr>
        <w:t>4</w:t>
      </w:r>
      <w:r w:rsidRPr="00011017">
        <w:rPr>
          <w:noProof/>
        </w:rPr>
        <w:tab/>
        <w:t>Schedules</w:t>
      </w:r>
      <w:r w:rsidRPr="00011017">
        <w:rPr>
          <w:noProof/>
        </w:rPr>
        <w:tab/>
      </w:r>
      <w:r w:rsidRPr="00011017">
        <w:rPr>
          <w:noProof/>
        </w:rPr>
        <w:fldChar w:fldCharType="begin"/>
      </w:r>
      <w:r w:rsidRPr="00011017">
        <w:rPr>
          <w:noProof/>
        </w:rPr>
        <w:instrText xml:space="preserve"> PAGEREF _Toc499639451 \h </w:instrText>
      </w:r>
      <w:r w:rsidRPr="00011017">
        <w:rPr>
          <w:noProof/>
        </w:rPr>
      </w:r>
      <w:r w:rsidRPr="00011017">
        <w:rPr>
          <w:noProof/>
        </w:rPr>
        <w:fldChar w:fldCharType="separate"/>
      </w:r>
      <w:r w:rsidR="009135E9">
        <w:rPr>
          <w:noProof/>
        </w:rPr>
        <w:t>1</w:t>
      </w:r>
      <w:r w:rsidRPr="00011017">
        <w:rPr>
          <w:noProof/>
        </w:rPr>
        <w:fldChar w:fldCharType="end"/>
      </w:r>
    </w:p>
    <w:p w:rsidR="005B260E" w:rsidRPr="00011017" w:rsidRDefault="005B260E">
      <w:pPr>
        <w:pStyle w:val="TOC6"/>
        <w:rPr>
          <w:rFonts w:asciiTheme="minorHAnsi" w:eastAsiaTheme="minorEastAsia" w:hAnsiTheme="minorHAnsi" w:cstheme="minorBidi"/>
          <w:b w:val="0"/>
          <w:noProof/>
          <w:kern w:val="0"/>
          <w:sz w:val="22"/>
          <w:szCs w:val="22"/>
        </w:rPr>
      </w:pPr>
      <w:r w:rsidRPr="00011017">
        <w:rPr>
          <w:noProof/>
        </w:rPr>
        <w:t>Schedule</w:t>
      </w:r>
      <w:r w:rsidR="00011017" w:rsidRPr="00011017">
        <w:rPr>
          <w:noProof/>
        </w:rPr>
        <w:t> </w:t>
      </w:r>
      <w:r w:rsidRPr="00011017">
        <w:rPr>
          <w:noProof/>
        </w:rPr>
        <w:t>1—Amendments</w:t>
      </w:r>
      <w:r w:rsidRPr="00011017">
        <w:rPr>
          <w:b w:val="0"/>
          <w:noProof/>
          <w:sz w:val="18"/>
        </w:rPr>
        <w:tab/>
      </w:r>
      <w:r w:rsidRPr="00011017">
        <w:rPr>
          <w:b w:val="0"/>
          <w:noProof/>
          <w:sz w:val="18"/>
        </w:rPr>
        <w:fldChar w:fldCharType="begin"/>
      </w:r>
      <w:r w:rsidRPr="00011017">
        <w:rPr>
          <w:b w:val="0"/>
          <w:noProof/>
          <w:sz w:val="18"/>
        </w:rPr>
        <w:instrText xml:space="preserve"> PAGEREF _Toc499639452 \h </w:instrText>
      </w:r>
      <w:r w:rsidRPr="00011017">
        <w:rPr>
          <w:b w:val="0"/>
          <w:noProof/>
          <w:sz w:val="18"/>
        </w:rPr>
      </w:r>
      <w:r w:rsidRPr="00011017">
        <w:rPr>
          <w:b w:val="0"/>
          <w:noProof/>
          <w:sz w:val="18"/>
        </w:rPr>
        <w:fldChar w:fldCharType="separate"/>
      </w:r>
      <w:r w:rsidR="009135E9">
        <w:rPr>
          <w:b w:val="0"/>
          <w:noProof/>
          <w:sz w:val="18"/>
        </w:rPr>
        <w:t>2</w:t>
      </w:r>
      <w:r w:rsidRPr="00011017">
        <w:rPr>
          <w:b w:val="0"/>
          <w:noProof/>
          <w:sz w:val="18"/>
        </w:rPr>
        <w:fldChar w:fldCharType="end"/>
      </w:r>
    </w:p>
    <w:p w:rsidR="005B260E" w:rsidRPr="00011017" w:rsidRDefault="005B260E">
      <w:pPr>
        <w:pStyle w:val="TOC7"/>
        <w:rPr>
          <w:rFonts w:asciiTheme="minorHAnsi" w:eastAsiaTheme="minorEastAsia" w:hAnsiTheme="minorHAnsi" w:cstheme="minorBidi"/>
          <w:noProof/>
          <w:kern w:val="0"/>
          <w:sz w:val="22"/>
          <w:szCs w:val="22"/>
        </w:rPr>
      </w:pPr>
      <w:r w:rsidRPr="00011017">
        <w:rPr>
          <w:noProof/>
        </w:rPr>
        <w:t>Part</w:t>
      </w:r>
      <w:r w:rsidR="00011017" w:rsidRPr="00011017">
        <w:rPr>
          <w:noProof/>
        </w:rPr>
        <w:t> </w:t>
      </w:r>
      <w:r w:rsidRPr="00011017">
        <w:rPr>
          <w:noProof/>
        </w:rPr>
        <w:t>1—Amendments</w:t>
      </w:r>
      <w:r w:rsidRPr="00011017">
        <w:rPr>
          <w:noProof/>
          <w:sz w:val="18"/>
        </w:rPr>
        <w:tab/>
      </w:r>
      <w:r w:rsidRPr="00011017">
        <w:rPr>
          <w:noProof/>
          <w:sz w:val="18"/>
        </w:rPr>
        <w:fldChar w:fldCharType="begin"/>
      </w:r>
      <w:r w:rsidRPr="00011017">
        <w:rPr>
          <w:noProof/>
          <w:sz w:val="18"/>
        </w:rPr>
        <w:instrText xml:space="preserve"> PAGEREF _Toc499639453 \h </w:instrText>
      </w:r>
      <w:r w:rsidRPr="00011017">
        <w:rPr>
          <w:noProof/>
          <w:sz w:val="18"/>
        </w:rPr>
      </w:r>
      <w:r w:rsidRPr="00011017">
        <w:rPr>
          <w:noProof/>
          <w:sz w:val="18"/>
        </w:rPr>
        <w:fldChar w:fldCharType="separate"/>
      </w:r>
      <w:r w:rsidR="009135E9">
        <w:rPr>
          <w:noProof/>
          <w:sz w:val="18"/>
        </w:rPr>
        <w:t>2</w:t>
      </w:r>
      <w:r w:rsidRPr="00011017">
        <w:rPr>
          <w:noProof/>
          <w:sz w:val="18"/>
        </w:rPr>
        <w:fldChar w:fldCharType="end"/>
      </w:r>
    </w:p>
    <w:p w:rsidR="005B260E" w:rsidRPr="00011017" w:rsidRDefault="005B260E">
      <w:pPr>
        <w:pStyle w:val="TOC9"/>
        <w:rPr>
          <w:rFonts w:asciiTheme="minorHAnsi" w:eastAsiaTheme="minorEastAsia" w:hAnsiTheme="minorHAnsi" w:cstheme="minorBidi"/>
          <w:i w:val="0"/>
          <w:noProof/>
          <w:kern w:val="0"/>
          <w:sz w:val="22"/>
          <w:szCs w:val="22"/>
        </w:rPr>
      </w:pPr>
      <w:r w:rsidRPr="00011017">
        <w:rPr>
          <w:noProof/>
        </w:rPr>
        <w:t>Offshore Petroleum and Greenhouse Gas Storage (Regulatory Levies) Regulations</w:t>
      </w:r>
      <w:r w:rsidR="00011017" w:rsidRPr="00011017">
        <w:rPr>
          <w:noProof/>
        </w:rPr>
        <w:t> </w:t>
      </w:r>
      <w:r w:rsidRPr="00011017">
        <w:rPr>
          <w:noProof/>
        </w:rPr>
        <w:t>2004</w:t>
      </w:r>
      <w:r w:rsidRPr="00011017">
        <w:rPr>
          <w:i w:val="0"/>
          <w:noProof/>
          <w:sz w:val="18"/>
        </w:rPr>
        <w:tab/>
      </w:r>
      <w:r w:rsidRPr="00011017">
        <w:rPr>
          <w:i w:val="0"/>
          <w:noProof/>
          <w:sz w:val="18"/>
        </w:rPr>
        <w:fldChar w:fldCharType="begin"/>
      </w:r>
      <w:r w:rsidRPr="00011017">
        <w:rPr>
          <w:i w:val="0"/>
          <w:noProof/>
          <w:sz w:val="18"/>
        </w:rPr>
        <w:instrText xml:space="preserve"> PAGEREF _Toc499639454 \h </w:instrText>
      </w:r>
      <w:r w:rsidRPr="00011017">
        <w:rPr>
          <w:i w:val="0"/>
          <w:noProof/>
          <w:sz w:val="18"/>
        </w:rPr>
      </w:r>
      <w:r w:rsidRPr="00011017">
        <w:rPr>
          <w:i w:val="0"/>
          <w:noProof/>
          <w:sz w:val="18"/>
        </w:rPr>
        <w:fldChar w:fldCharType="separate"/>
      </w:r>
      <w:r w:rsidR="009135E9">
        <w:rPr>
          <w:i w:val="0"/>
          <w:noProof/>
          <w:sz w:val="18"/>
        </w:rPr>
        <w:t>2</w:t>
      </w:r>
      <w:r w:rsidRPr="00011017">
        <w:rPr>
          <w:i w:val="0"/>
          <w:noProof/>
          <w:sz w:val="18"/>
        </w:rPr>
        <w:fldChar w:fldCharType="end"/>
      </w:r>
    </w:p>
    <w:p w:rsidR="005B260E" w:rsidRPr="00011017" w:rsidRDefault="005B260E">
      <w:pPr>
        <w:pStyle w:val="TOC7"/>
        <w:rPr>
          <w:rFonts w:asciiTheme="minorHAnsi" w:eastAsiaTheme="minorEastAsia" w:hAnsiTheme="minorHAnsi" w:cstheme="minorBidi"/>
          <w:noProof/>
          <w:kern w:val="0"/>
          <w:sz w:val="22"/>
          <w:szCs w:val="22"/>
        </w:rPr>
      </w:pPr>
      <w:r w:rsidRPr="00011017">
        <w:rPr>
          <w:noProof/>
        </w:rPr>
        <w:t>Part</w:t>
      </w:r>
      <w:r w:rsidR="00011017" w:rsidRPr="00011017">
        <w:rPr>
          <w:noProof/>
        </w:rPr>
        <w:t> </w:t>
      </w:r>
      <w:r w:rsidRPr="00011017">
        <w:rPr>
          <w:noProof/>
        </w:rPr>
        <w:t>2—Application provisions</w:t>
      </w:r>
      <w:r w:rsidRPr="00011017">
        <w:rPr>
          <w:noProof/>
          <w:sz w:val="18"/>
        </w:rPr>
        <w:tab/>
      </w:r>
      <w:r w:rsidRPr="00011017">
        <w:rPr>
          <w:noProof/>
          <w:sz w:val="18"/>
        </w:rPr>
        <w:fldChar w:fldCharType="begin"/>
      </w:r>
      <w:r w:rsidRPr="00011017">
        <w:rPr>
          <w:noProof/>
          <w:sz w:val="18"/>
        </w:rPr>
        <w:instrText xml:space="preserve"> PAGEREF _Toc499639459 \h </w:instrText>
      </w:r>
      <w:r w:rsidRPr="00011017">
        <w:rPr>
          <w:noProof/>
          <w:sz w:val="18"/>
        </w:rPr>
      </w:r>
      <w:r w:rsidRPr="00011017">
        <w:rPr>
          <w:noProof/>
          <w:sz w:val="18"/>
        </w:rPr>
        <w:fldChar w:fldCharType="separate"/>
      </w:r>
      <w:r w:rsidR="009135E9">
        <w:rPr>
          <w:noProof/>
          <w:sz w:val="18"/>
        </w:rPr>
        <w:t>7</w:t>
      </w:r>
      <w:r w:rsidRPr="00011017">
        <w:rPr>
          <w:noProof/>
          <w:sz w:val="18"/>
        </w:rPr>
        <w:fldChar w:fldCharType="end"/>
      </w:r>
    </w:p>
    <w:p w:rsidR="005B260E" w:rsidRPr="00011017" w:rsidRDefault="005B260E">
      <w:pPr>
        <w:pStyle w:val="TOC9"/>
        <w:rPr>
          <w:rFonts w:asciiTheme="minorHAnsi" w:eastAsiaTheme="minorEastAsia" w:hAnsiTheme="minorHAnsi" w:cstheme="minorBidi"/>
          <w:i w:val="0"/>
          <w:noProof/>
          <w:kern w:val="0"/>
          <w:sz w:val="22"/>
          <w:szCs w:val="22"/>
        </w:rPr>
      </w:pPr>
      <w:r w:rsidRPr="00011017">
        <w:rPr>
          <w:noProof/>
        </w:rPr>
        <w:t>Offshore Petroleum and Greenhouse Gas Storage (Regulatory Levies) Regulations</w:t>
      </w:r>
      <w:r w:rsidR="00011017" w:rsidRPr="00011017">
        <w:rPr>
          <w:noProof/>
        </w:rPr>
        <w:t> </w:t>
      </w:r>
      <w:r w:rsidRPr="00011017">
        <w:rPr>
          <w:noProof/>
        </w:rPr>
        <w:t>2004</w:t>
      </w:r>
      <w:r w:rsidRPr="00011017">
        <w:rPr>
          <w:i w:val="0"/>
          <w:noProof/>
          <w:sz w:val="18"/>
        </w:rPr>
        <w:tab/>
      </w:r>
      <w:r w:rsidRPr="00011017">
        <w:rPr>
          <w:i w:val="0"/>
          <w:noProof/>
          <w:sz w:val="18"/>
        </w:rPr>
        <w:fldChar w:fldCharType="begin"/>
      </w:r>
      <w:r w:rsidRPr="00011017">
        <w:rPr>
          <w:i w:val="0"/>
          <w:noProof/>
          <w:sz w:val="18"/>
        </w:rPr>
        <w:instrText xml:space="preserve"> PAGEREF _Toc499639460 \h </w:instrText>
      </w:r>
      <w:r w:rsidRPr="00011017">
        <w:rPr>
          <w:i w:val="0"/>
          <w:noProof/>
          <w:sz w:val="18"/>
        </w:rPr>
      </w:r>
      <w:r w:rsidRPr="00011017">
        <w:rPr>
          <w:i w:val="0"/>
          <w:noProof/>
          <w:sz w:val="18"/>
        </w:rPr>
        <w:fldChar w:fldCharType="separate"/>
      </w:r>
      <w:r w:rsidR="009135E9">
        <w:rPr>
          <w:i w:val="0"/>
          <w:noProof/>
          <w:sz w:val="18"/>
        </w:rPr>
        <w:t>7</w:t>
      </w:r>
      <w:r w:rsidRPr="00011017">
        <w:rPr>
          <w:i w:val="0"/>
          <w:noProof/>
          <w:sz w:val="18"/>
        </w:rPr>
        <w:fldChar w:fldCharType="end"/>
      </w:r>
    </w:p>
    <w:p w:rsidR="00833416" w:rsidRPr="00011017" w:rsidRDefault="005B260E" w:rsidP="0048364F">
      <w:r w:rsidRPr="00011017">
        <w:fldChar w:fldCharType="end"/>
      </w:r>
    </w:p>
    <w:p w:rsidR="00722023" w:rsidRPr="00011017" w:rsidRDefault="00722023" w:rsidP="0048364F">
      <w:pPr>
        <w:sectPr w:rsidR="00722023" w:rsidRPr="00011017" w:rsidSect="003D44B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011017" w:rsidRDefault="0048364F" w:rsidP="0048364F">
      <w:pPr>
        <w:pStyle w:val="ActHead5"/>
      </w:pPr>
      <w:bookmarkStart w:id="0" w:name="_Toc499639448"/>
      <w:r w:rsidRPr="00011017">
        <w:rPr>
          <w:rStyle w:val="CharSectno"/>
        </w:rPr>
        <w:lastRenderedPageBreak/>
        <w:t>1</w:t>
      </w:r>
      <w:r w:rsidRPr="00011017">
        <w:t xml:space="preserve">  </w:t>
      </w:r>
      <w:r w:rsidR="004F676E" w:rsidRPr="00011017">
        <w:t>Name</w:t>
      </w:r>
      <w:bookmarkEnd w:id="0"/>
    </w:p>
    <w:p w:rsidR="0048364F" w:rsidRPr="00011017" w:rsidRDefault="0048364F" w:rsidP="0048364F">
      <w:pPr>
        <w:pStyle w:val="subsection"/>
      </w:pPr>
      <w:r w:rsidRPr="00011017">
        <w:tab/>
      </w:r>
      <w:r w:rsidRPr="00011017">
        <w:tab/>
        <w:t>Th</w:t>
      </w:r>
      <w:r w:rsidR="00F24C35" w:rsidRPr="00011017">
        <w:t>is</w:t>
      </w:r>
      <w:r w:rsidRPr="00011017">
        <w:t xml:space="preserve"> </w:t>
      </w:r>
      <w:r w:rsidR="00E10EF8" w:rsidRPr="00011017">
        <w:t xml:space="preserve">instrument </w:t>
      </w:r>
      <w:r w:rsidR="00F24C35" w:rsidRPr="00011017">
        <w:t>is</w:t>
      </w:r>
      <w:r w:rsidR="003801D0" w:rsidRPr="00011017">
        <w:t xml:space="preserve"> the</w:t>
      </w:r>
      <w:r w:rsidRPr="00011017">
        <w:t xml:space="preserve"> </w:t>
      </w:r>
      <w:r w:rsidR="00CB0180" w:rsidRPr="00011017">
        <w:rPr>
          <w:i/>
        </w:rPr>
        <w:fldChar w:fldCharType="begin"/>
      </w:r>
      <w:r w:rsidR="00CB0180" w:rsidRPr="00011017">
        <w:rPr>
          <w:i/>
        </w:rPr>
        <w:instrText xml:space="preserve"> STYLEREF  ShortT </w:instrText>
      </w:r>
      <w:r w:rsidR="00CB0180" w:rsidRPr="00011017">
        <w:rPr>
          <w:i/>
        </w:rPr>
        <w:fldChar w:fldCharType="separate"/>
      </w:r>
      <w:r w:rsidR="009135E9">
        <w:rPr>
          <w:i/>
          <w:noProof/>
        </w:rPr>
        <w:t>Offshore Petroleum and Greenhouse Gas Storage (Regulatory Levies) Amendment (Safety Case and Environment Plan Levies) Regulations 2017</w:t>
      </w:r>
      <w:r w:rsidR="00CB0180" w:rsidRPr="00011017">
        <w:rPr>
          <w:i/>
        </w:rPr>
        <w:fldChar w:fldCharType="end"/>
      </w:r>
      <w:r w:rsidRPr="00011017">
        <w:t>.</w:t>
      </w:r>
    </w:p>
    <w:p w:rsidR="0048364F" w:rsidRPr="00011017" w:rsidRDefault="0048364F" w:rsidP="0048364F">
      <w:pPr>
        <w:pStyle w:val="ActHead5"/>
      </w:pPr>
      <w:bookmarkStart w:id="1" w:name="_Toc499639449"/>
      <w:r w:rsidRPr="00011017">
        <w:rPr>
          <w:rStyle w:val="CharSectno"/>
        </w:rPr>
        <w:t>2</w:t>
      </w:r>
      <w:r w:rsidRPr="00011017">
        <w:t xml:space="preserve">  Commencement</w:t>
      </w:r>
      <w:bookmarkEnd w:id="1"/>
    </w:p>
    <w:p w:rsidR="00C46A6B" w:rsidRPr="00011017" w:rsidRDefault="00C46A6B" w:rsidP="001573BB">
      <w:pPr>
        <w:pStyle w:val="subsection"/>
      </w:pPr>
      <w:r w:rsidRPr="00011017">
        <w:tab/>
        <w:t>(1)</w:t>
      </w:r>
      <w:r w:rsidRPr="00011017">
        <w:tab/>
        <w:t>Each provision of this instrument specified in c</w:t>
      </w:r>
      <w:bookmarkStart w:id="2" w:name="_GoBack"/>
      <w:bookmarkEnd w:id="2"/>
      <w:r w:rsidRPr="00011017">
        <w:t>olumn 1 of the table commences, or is taken to have commenced, in accordance with column 2 of the table. Any other statement in column 2 has effect according to its terms.</w:t>
      </w:r>
    </w:p>
    <w:p w:rsidR="00C46A6B" w:rsidRPr="00011017" w:rsidRDefault="00C46A6B" w:rsidP="001573BB">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C46A6B" w:rsidRPr="00011017" w:rsidTr="00C46A6B">
        <w:trPr>
          <w:tblHeader/>
        </w:trPr>
        <w:tc>
          <w:tcPr>
            <w:tcW w:w="5000" w:type="pct"/>
            <w:gridSpan w:val="3"/>
            <w:tcBorders>
              <w:top w:val="single" w:sz="12" w:space="0" w:color="auto"/>
              <w:bottom w:val="single" w:sz="2" w:space="0" w:color="auto"/>
            </w:tcBorders>
            <w:shd w:val="clear" w:color="auto" w:fill="auto"/>
            <w:hideMark/>
          </w:tcPr>
          <w:p w:rsidR="00C46A6B" w:rsidRPr="00011017" w:rsidRDefault="00C46A6B" w:rsidP="001573BB">
            <w:pPr>
              <w:pStyle w:val="TableHeading"/>
            </w:pPr>
            <w:r w:rsidRPr="00011017">
              <w:t>Commencement information</w:t>
            </w:r>
          </w:p>
        </w:tc>
      </w:tr>
      <w:tr w:rsidR="00C46A6B" w:rsidRPr="00011017" w:rsidTr="00C46A6B">
        <w:trPr>
          <w:tblHeader/>
        </w:trPr>
        <w:tc>
          <w:tcPr>
            <w:tcW w:w="1196" w:type="pct"/>
            <w:tcBorders>
              <w:top w:val="single" w:sz="2" w:space="0" w:color="auto"/>
              <w:bottom w:val="single" w:sz="2" w:space="0" w:color="auto"/>
            </w:tcBorders>
            <w:shd w:val="clear" w:color="auto" w:fill="auto"/>
            <w:hideMark/>
          </w:tcPr>
          <w:p w:rsidR="00C46A6B" w:rsidRPr="00011017" w:rsidRDefault="00C46A6B" w:rsidP="001573BB">
            <w:pPr>
              <w:pStyle w:val="TableHeading"/>
            </w:pPr>
            <w:r w:rsidRPr="00011017">
              <w:t>Column 1</w:t>
            </w:r>
          </w:p>
        </w:tc>
        <w:tc>
          <w:tcPr>
            <w:tcW w:w="2692" w:type="pct"/>
            <w:tcBorders>
              <w:top w:val="single" w:sz="2" w:space="0" w:color="auto"/>
              <w:bottom w:val="single" w:sz="2" w:space="0" w:color="auto"/>
            </w:tcBorders>
            <w:shd w:val="clear" w:color="auto" w:fill="auto"/>
            <w:hideMark/>
          </w:tcPr>
          <w:p w:rsidR="00C46A6B" w:rsidRPr="00011017" w:rsidRDefault="00C46A6B" w:rsidP="001573BB">
            <w:pPr>
              <w:pStyle w:val="TableHeading"/>
            </w:pPr>
            <w:r w:rsidRPr="00011017">
              <w:t>Column 2</w:t>
            </w:r>
          </w:p>
        </w:tc>
        <w:tc>
          <w:tcPr>
            <w:tcW w:w="1112" w:type="pct"/>
            <w:tcBorders>
              <w:top w:val="single" w:sz="2" w:space="0" w:color="auto"/>
              <w:bottom w:val="single" w:sz="2" w:space="0" w:color="auto"/>
            </w:tcBorders>
            <w:shd w:val="clear" w:color="auto" w:fill="auto"/>
            <w:hideMark/>
          </w:tcPr>
          <w:p w:rsidR="00C46A6B" w:rsidRPr="00011017" w:rsidRDefault="00C46A6B" w:rsidP="001573BB">
            <w:pPr>
              <w:pStyle w:val="TableHeading"/>
            </w:pPr>
            <w:r w:rsidRPr="00011017">
              <w:t>Column 3</w:t>
            </w:r>
          </w:p>
        </w:tc>
      </w:tr>
      <w:tr w:rsidR="00C46A6B" w:rsidRPr="00011017" w:rsidTr="00C46A6B">
        <w:trPr>
          <w:tblHeader/>
        </w:trPr>
        <w:tc>
          <w:tcPr>
            <w:tcW w:w="1196" w:type="pct"/>
            <w:tcBorders>
              <w:top w:val="single" w:sz="2" w:space="0" w:color="auto"/>
              <w:bottom w:val="single" w:sz="12" w:space="0" w:color="auto"/>
            </w:tcBorders>
            <w:shd w:val="clear" w:color="auto" w:fill="auto"/>
            <w:hideMark/>
          </w:tcPr>
          <w:p w:rsidR="00C46A6B" w:rsidRPr="00011017" w:rsidRDefault="00C46A6B" w:rsidP="001573BB">
            <w:pPr>
              <w:pStyle w:val="TableHeading"/>
            </w:pPr>
            <w:r w:rsidRPr="00011017">
              <w:t>Provisions</w:t>
            </w:r>
          </w:p>
        </w:tc>
        <w:tc>
          <w:tcPr>
            <w:tcW w:w="2692" w:type="pct"/>
            <w:tcBorders>
              <w:top w:val="single" w:sz="2" w:space="0" w:color="auto"/>
              <w:bottom w:val="single" w:sz="12" w:space="0" w:color="auto"/>
            </w:tcBorders>
            <w:shd w:val="clear" w:color="auto" w:fill="auto"/>
            <w:hideMark/>
          </w:tcPr>
          <w:p w:rsidR="00C46A6B" w:rsidRPr="00011017" w:rsidRDefault="00C46A6B" w:rsidP="001573BB">
            <w:pPr>
              <w:pStyle w:val="TableHeading"/>
            </w:pPr>
            <w:r w:rsidRPr="00011017">
              <w:t>Commencement</w:t>
            </w:r>
          </w:p>
        </w:tc>
        <w:tc>
          <w:tcPr>
            <w:tcW w:w="1112" w:type="pct"/>
            <w:tcBorders>
              <w:top w:val="single" w:sz="2" w:space="0" w:color="auto"/>
              <w:bottom w:val="single" w:sz="12" w:space="0" w:color="auto"/>
            </w:tcBorders>
            <w:shd w:val="clear" w:color="auto" w:fill="auto"/>
            <w:hideMark/>
          </w:tcPr>
          <w:p w:rsidR="00C46A6B" w:rsidRPr="00011017" w:rsidRDefault="00C46A6B" w:rsidP="001573BB">
            <w:pPr>
              <w:pStyle w:val="TableHeading"/>
            </w:pPr>
            <w:r w:rsidRPr="00011017">
              <w:t>Date/Details</w:t>
            </w:r>
          </w:p>
        </w:tc>
      </w:tr>
      <w:tr w:rsidR="00C46A6B" w:rsidRPr="00011017" w:rsidTr="00C46A6B">
        <w:tc>
          <w:tcPr>
            <w:tcW w:w="1196" w:type="pct"/>
            <w:tcBorders>
              <w:top w:val="single" w:sz="12" w:space="0" w:color="auto"/>
              <w:bottom w:val="single" w:sz="12" w:space="0" w:color="auto"/>
            </w:tcBorders>
            <w:shd w:val="clear" w:color="auto" w:fill="auto"/>
            <w:hideMark/>
          </w:tcPr>
          <w:p w:rsidR="00C46A6B" w:rsidRPr="00011017" w:rsidRDefault="00C46A6B" w:rsidP="001573BB">
            <w:pPr>
              <w:pStyle w:val="Tabletext"/>
            </w:pPr>
            <w:r w:rsidRPr="00011017">
              <w:t>1.  The whole of this instrument</w:t>
            </w:r>
          </w:p>
        </w:tc>
        <w:tc>
          <w:tcPr>
            <w:tcW w:w="2692" w:type="pct"/>
            <w:tcBorders>
              <w:top w:val="single" w:sz="12" w:space="0" w:color="auto"/>
              <w:bottom w:val="single" w:sz="12" w:space="0" w:color="auto"/>
            </w:tcBorders>
            <w:shd w:val="clear" w:color="auto" w:fill="auto"/>
          </w:tcPr>
          <w:p w:rsidR="00C46A6B" w:rsidRPr="00011017" w:rsidRDefault="00E10EF8" w:rsidP="001573BB">
            <w:pPr>
              <w:pStyle w:val="Tabletext"/>
            </w:pPr>
            <w:r w:rsidRPr="00011017">
              <w:t>The day after this instrument is registered.</w:t>
            </w:r>
          </w:p>
        </w:tc>
        <w:tc>
          <w:tcPr>
            <w:tcW w:w="1112" w:type="pct"/>
            <w:tcBorders>
              <w:top w:val="single" w:sz="12" w:space="0" w:color="auto"/>
              <w:bottom w:val="single" w:sz="12" w:space="0" w:color="auto"/>
            </w:tcBorders>
            <w:shd w:val="clear" w:color="auto" w:fill="auto"/>
          </w:tcPr>
          <w:p w:rsidR="00C46A6B" w:rsidRPr="00011017" w:rsidRDefault="00707077" w:rsidP="001573BB">
            <w:pPr>
              <w:pStyle w:val="Tabletext"/>
            </w:pPr>
            <w:r>
              <w:t>16 December 2017</w:t>
            </w:r>
          </w:p>
        </w:tc>
      </w:tr>
    </w:tbl>
    <w:p w:rsidR="00C46A6B" w:rsidRPr="00011017" w:rsidRDefault="00C46A6B" w:rsidP="001573BB">
      <w:pPr>
        <w:pStyle w:val="notetext"/>
      </w:pPr>
      <w:r w:rsidRPr="00011017">
        <w:rPr>
          <w:snapToGrid w:val="0"/>
          <w:lang w:eastAsia="en-US"/>
        </w:rPr>
        <w:t>Note:</w:t>
      </w:r>
      <w:r w:rsidRPr="00011017">
        <w:rPr>
          <w:snapToGrid w:val="0"/>
          <w:lang w:eastAsia="en-US"/>
        </w:rPr>
        <w:tab/>
        <w:t xml:space="preserve">This table relates only to the provisions of this </w:t>
      </w:r>
      <w:r w:rsidRPr="00011017">
        <w:t xml:space="preserve">instrument </w:t>
      </w:r>
      <w:r w:rsidRPr="00011017">
        <w:rPr>
          <w:snapToGrid w:val="0"/>
          <w:lang w:eastAsia="en-US"/>
        </w:rPr>
        <w:t xml:space="preserve">as originally made. It will not be amended to deal with any later amendments of this </w:t>
      </w:r>
      <w:r w:rsidRPr="00011017">
        <w:t>instrument</w:t>
      </w:r>
      <w:r w:rsidRPr="00011017">
        <w:rPr>
          <w:snapToGrid w:val="0"/>
          <w:lang w:eastAsia="en-US"/>
        </w:rPr>
        <w:t>.</w:t>
      </w:r>
    </w:p>
    <w:p w:rsidR="00C46A6B" w:rsidRPr="00011017" w:rsidRDefault="00C46A6B" w:rsidP="001573BB">
      <w:pPr>
        <w:pStyle w:val="subsection"/>
      </w:pPr>
      <w:r w:rsidRPr="00011017">
        <w:tab/>
        <w:t>(2)</w:t>
      </w:r>
      <w:r w:rsidRPr="00011017">
        <w:tab/>
        <w:t>Any information in column 3 of the table is not part of this instrument. Information may be inserted in this column, or information in it may be edited, in any published version of this instrument.</w:t>
      </w:r>
    </w:p>
    <w:p w:rsidR="007769D4" w:rsidRPr="00011017" w:rsidRDefault="007769D4" w:rsidP="007769D4">
      <w:pPr>
        <w:pStyle w:val="ActHead5"/>
      </w:pPr>
      <w:bookmarkStart w:id="3" w:name="_Toc499639450"/>
      <w:r w:rsidRPr="00011017">
        <w:rPr>
          <w:rStyle w:val="CharSectno"/>
        </w:rPr>
        <w:t>3</w:t>
      </w:r>
      <w:r w:rsidRPr="00011017">
        <w:t xml:space="preserve">  Authority</w:t>
      </w:r>
      <w:bookmarkEnd w:id="3"/>
    </w:p>
    <w:p w:rsidR="003159E5" w:rsidRPr="00011017" w:rsidRDefault="007769D4" w:rsidP="007769D4">
      <w:pPr>
        <w:pStyle w:val="subsection"/>
      </w:pPr>
      <w:r w:rsidRPr="00011017">
        <w:tab/>
      </w:r>
      <w:r w:rsidRPr="00011017">
        <w:tab/>
      </w:r>
      <w:r w:rsidR="00AF0336" w:rsidRPr="00011017">
        <w:t xml:space="preserve">This </w:t>
      </w:r>
      <w:r w:rsidR="00C46A6B" w:rsidRPr="00011017">
        <w:t>instrument</w:t>
      </w:r>
      <w:r w:rsidR="00AF0336" w:rsidRPr="00011017">
        <w:t xml:space="preserve"> is made under the</w:t>
      </w:r>
      <w:r w:rsidR="00122EDA" w:rsidRPr="00011017">
        <w:t xml:space="preserve"> following</w:t>
      </w:r>
      <w:r w:rsidR="003159E5" w:rsidRPr="00011017">
        <w:t>:</w:t>
      </w:r>
    </w:p>
    <w:p w:rsidR="003159E5" w:rsidRPr="00011017" w:rsidRDefault="003159E5" w:rsidP="003159E5">
      <w:pPr>
        <w:pStyle w:val="paragraph"/>
      </w:pPr>
      <w:r w:rsidRPr="00011017">
        <w:tab/>
        <w:t>(a)</w:t>
      </w:r>
      <w:r w:rsidRPr="00011017">
        <w:tab/>
        <w:t xml:space="preserve">the </w:t>
      </w:r>
      <w:r w:rsidRPr="00011017">
        <w:rPr>
          <w:i/>
        </w:rPr>
        <w:t>Offshore Petroleum and Greenhouse Gas Storage Act 2006</w:t>
      </w:r>
      <w:r w:rsidR="00AB4A8E" w:rsidRPr="00011017">
        <w:t>;</w:t>
      </w:r>
    </w:p>
    <w:p w:rsidR="007769D4" w:rsidRPr="00011017" w:rsidRDefault="003159E5" w:rsidP="003159E5">
      <w:pPr>
        <w:pStyle w:val="paragraph"/>
      </w:pPr>
      <w:r w:rsidRPr="00011017">
        <w:tab/>
        <w:t>(b)</w:t>
      </w:r>
      <w:r w:rsidRPr="00011017">
        <w:tab/>
        <w:t>the</w:t>
      </w:r>
      <w:r w:rsidR="00AF0336" w:rsidRPr="00011017">
        <w:t xml:space="preserve"> </w:t>
      </w:r>
      <w:r w:rsidR="00C46A6B" w:rsidRPr="00011017">
        <w:rPr>
          <w:i/>
        </w:rPr>
        <w:t xml:space="preserve">Offshore Petroleum and Greenhouse Gas Storage (Regulatory Levies) </w:t>
      </w:r>
      <w:r w:rsidR="00745EC5" w:rsidRPr="00011017">
        <w:rPr>
          <w:i/>
        </w:rPr>
        <w:t>Act 2003.</w:t>
      </w:r>
    </w:p>
    <w:p w:rsidR="00557C7A" w:rsidRPr="00011017" w:rsidRDefault="007769D4" w:rsidP="00557C7A">
      <w:pPr>
        <w:pStyle w:val="ActHead5"/>
      </w:pPr>
      <w:bookmarkStart w:id="4" w:name="_Toc499639451"/>
      <w:r w:rsidRPr="00011017">
        <w:rPr>
          <w:rStyle w:val="CharSectno"/>
        </w:rPr>
        <w:t>4</w:t>
      </w:r>
      <w:r w:rsidR="00557C7A" w:rsidRPr="00011017">
        <w:t xml:space="preserve">  </w:t>
      </w:r>
      <w:r w:rsidR="00B332B8" w:rsidRPr="00011017">
        <w:t>Schedules</w:t>
      </w:r>
      <w:bookmarkEnd w:id="4"/>
    </w:p>
    <w:p w:rsidR="000F6B02" w:rsidRPr="00011017" w:rsidRDefault="00557C7A" w:rsidP="000F6B02">
      <w:pPr>
        <w:pStyle w:val="subsection"/>
      </w:pPr>
      <w:r w:rsidRPr="00011017">
        <w:tab/>
      </w:r>
      <w:r w:rsidRPr="00011017">
        <w:tab/>
      </w:r>
      <w:r w:rsidR="000F6B02" w:rsidRPr="00011017">
        <w:t xml:space="preserve">Each instrument that is specified in a Schedule to </w:t>
      </w:r>
      <w:r w:rsidR="00C46A6B" w:rsidRPr="00011017">
        <w:t>this instrument</w:t>
      </w:r>
      <w:r w:rsidR="000F6B02" w:rsidRPr="00011017">
        <w:t xml:space="preserve"> is amended or repealed as set out in the applicable items in the Schedule concerned, and any other item in a Schedule to </w:t>
      </w:r>
      <w:r w:rsidR="00C46A6B" w:rsidRPr="00011017">
        <w:t>this instrument</w:t>
      </w:r>
      <w:r w:rsidR="000F6B02" w:rsidRPr="00011017">
        <w:t xml:space="preserve"> has effect according to its terms.</w:t>
      </w:r>
    </w:p>
    <w:p w:rsidR="0048364F" w:rsidRPr="00011017" w:rsidRDefault="0048364F" w:rsidP="00FF3089">
      <w:pPr>
        <w:pStyle w:val="ActHead6"/>
        <w:pageBreakBefore/>
      </w:pPr>
      <w:bookmarkStart w:id="5" w:name="_Toc499639452"/>
      <w:bookmarkStart w:id="6" w:name="opcAmSched"/>
      <w:bookmarkStart w:id="7" w:name="opcCurrentFind"/>
      <w:r w:rsidRPr="00011017">
        <w:rPr>
          <w:rStyle w:val="CharAmSchNo"/>
        </w:rPr>
        <w:t>Schedule</w:t>
      </w:r>
      <w:r w:rsidR="00011017" w:rsidRPr="00011017">
        <w:rPr>
          <w:rStyle w:val="CharAmSchNo"/>
        </w:rPr>
        <w:t> </w:t>
      </w:r>
      <w:r w:rsidRPr="00011017">
        <w:rPr>
          <w:rStyle w:val="CharAmSchNo"/>
        </w:rPr>
        <w:t>1</w:t>
      </w:r>
      <w:r w:rsidRPr="00011017">
        <w:t>—</w:t>
      </w:r>
      <w:r w:rsidR="00460499" w:rsidRPr="00011017">
        <w:rPr>
          <w:rStyle w:val="CharAmSchText"/>
        </w:rPr>
        <w:t>Amendments</w:t>
      </w:r>
      <w:bookmarkEnd w:id="5"/>
    </w:p>
    <w:p w:rsidR="00AB1775" w:rsidRPr="00011017" w:rsidRDefault="00AB1775" w:rsidP="00AB1775">
      <w:pPr>
        <w:pStyle w:val="ActHead7"/>
      </w:pPr>
      <w:bookmarkStart w:id="8" w:name="_Toc499639453"/>
      <w:bookmarkEnd w:id="6"/>
      <w:bookmarkEnd w:id="7"/>
      <w:r w:rsidRPr="00011017">
        <w:rPr>
          <w:rStyle w:val="CharAmPartNo"/>
        </w:rPr>
        <w:t>Part</w:t>
      </w:r>
      <w:r w:rsidR="00011017" w:rsidRPr="00011017">
        <w:rPr>
          <w:rStyle w:val="CharAmPartNo"/>
        </w:rPr>
        <w:t> </w:t>
      </w:r>
      <w:r w:rsidRPr="00011017">
        <w:rPr>
          <w:rStyle w:val="CharAmPartNo"/>
        </w:rPr>
        <w:t>1</w:t>
      </w:r>
      <w:r w:rsidRPr="00011017">
        <w:t>—</w:t>
      </w:r>
      <w:r w:rsidRPr="00011017">
        <w:rPr>
          <w:rStyle w:val="CharAmPartText"/>
        </w:rPr>
        <w:t>Amendments</w:t>
      </w:r>
      <w:bookmarkEnd w:id="8"/>
    </w:p>
    <w:p w:rsidR="00BA3751" w:rsidRPr="00011017" w:rsidRDefault="00BA3751" w:rsidP="00BA3751">
      <w:pPr>
        <w:pStyle w:val="ActHead9"/>
      </w:pPr>
      <w:bookmarkStart w:id="9" w:name="_Toc499639454"/>
      <w:r w:rsidRPr="00011017">
        <w:t>Offshore Petroleum and Greenhouse Gas Storage (Regulatory Levies) Regulations</w:t>
      </w:r>
      <w:r w:rsidR="00011017" w:rsidRPr="00011017">
        <w:t> </w:t>
      </w:r>
      <w:r w:rsidRPr="00011017">
        <w:t>2004</w:t>
      </w:r>
      <w:bookmarkEnd w:id="9"/>
    </w:p>
    <w:p w:rsidR="00DD210F" w:rsidRPr="00011017" w:rsidRDefault="000A4936" w:rsidP="008B0B8F">
      <w:pPr>
        <w:pStyle w:val="ItemHead"/>
      </w:pPr>
      <w:r w:rsidRPr="00011017">
        <w:t>1</w:t>
      </w:r>
      <w:r w:rsidR="00DD210F" w:rsidRPr="00011017">
        <w:t xml:space="preserve">  Paragraph 22(1)(b)</w:t>
      </w:r>
    </w:p>
    <w:p w:rsidR="00DD210F" w:rsidRPr="00011017" w:rsidRDefault="00DD210F" w:rsidP="00DD210F">
      <w:pPr>
        <w:pStyle w:val="Item"/>
      </w:pPr>
      <w:r w:rsidRPr="00011017">
        <w:t>Omit “remission”, substitute “remittal or refund”.</w:t>
      </w:r>
    </w:p>
    <w:p w:rsidR="008B0B8F" w:rsidRPr="00011017" w:rsidRDefault="000A4936" w:rsidP="008B0B8F">
      <w:pPr>
        <w:pStyle w:val="ItemHead"/>
      </w:pPr>
      <w:r w:rsidRPr="00011017">
        <w:t>2</w:t>
      </w:r>
      <w:r w:rsidR="00312F07" w:rsidRPr="00011017">
        <w:t xml:space="preserve">  </w:t>
      </w:r>
      <w:r w:rsidR="008B0B8F" w:rsidRPr="00011017">
        <w:t>Regulation</w:t>
      </w:r>
      <w:r w:rsidR="00011017" w:rsidRPr="00011017">
        <w:t> </w:t>
      </w:r>
      <w:r w:rsidR="00065F50" w:rsidRPr="00011017">
        <w:t>25</w:t>
      </w:r>
    </w:p>
    <w:p w:rsidR="008B0B8F" w:rsidRPr="00011017" w:rsidRDefault="008B0B8F" w:rsidP="008B0B8F">
      <w:pPr>
        <w:pStyle w:val="Item"/>
      </w:pPr>
      <w:r w:rsidRPr="00011017">
        <w:t xml:space="preserve">Repeal the </w:t>
      </w:r>
      <w:r w:rsidR="00065F50" w:rsidRPr="00011017">
        <w:t>regulation</w:t>
      </w:r>
      <w:r w:rsidRPr="00011017">
        <w:t>, substitute:</w:t>
      </w:r>
    </w:p>
    <w:p w:rsidR="00065F50" w:rsidRPr="00011017" w:rsidRDefault="00065F50" w:rsidP="00065F50">
      <w:pPr>
        <w:pStyle w:val="ActHead5"/>
      </w:pPr>
      <w:bookmarkStart w:id="10" w:name="_Toc499639455"/>
      <w:r w:rsidRPr="00011017">
        <w:rPr>
          <w:rStyle w:val="CharSectno"/>
        </w:rPr>
        <w:t>25</w:t>
      </w:r>
      <w:r w:rsidRPr="00011017">
        <w:t xml:space="preserve">  Remittal or refund of part of safety case levy—mobile facilities</w:t>
      </w:r>
      <w:bookmarkEnd w:id="10"/>
    </w:p>
    <w:p w:rsidR="00065F50" w:rsidRPr="00011017" w:rsidRDefault="00065F50" w:rsidP="00065F50">
      <w:pPr>
        <w:pStyle w:val="subsection"/>
      </w:pPr>
      <w:r w:rsidRPr="00011017">
        <w:rPr>
          <w:color w:val="000000"/>
        </w:rPr>
        <w:tab/>
        <w:t>(1)</w:t>
      </w:r>
      <w:r w:rsidRPr="00011017">
        <w:rPr>
          <w:color w:val="000000"/>
        </w:rPr>
        <w:tab/>
        <w:t>For the purposes of subsections</w:t>
      </w:r>
      <w:r w:rsidR="00011017" w:rsidRPr="00011017">
        <w:rPr>
          <w:color w:val="000000"/>
        </w:rPr>
        <w:t> </w:t>
      </w:r>
      <w:r w:rsidRPr="00011017">
        <w:rPr>
          <w:color w:val="000000"/>
        </w:rPr>
        <w:t xml:space="preserve">687(1) and (2) of the </w:t>
      </w:r>
      <w:proofErr w:type="spellStart"/>
      <w:r w:rsidRPr="00011017">
        <w:rPr>
          <w:color w:val="000000"/>
        </w:rPr>
        <w:t>OPGGS</w:t>
      </w:r>
      <w:proofErr w:type="spellEnd"/>
      <w:r w:rsidRPr="00011017">
        <w:rPr>
          <w:color w:val="000000"/>
        </w:rPr>
        <w:t xml:space="preserve"> Act:</w:t>
      </w:r>
    </w:p>
    <w:p w:rsidR="00065F50" w:rsidRPr="00011017" w:rsidRDefault="00065F50" w:rsidP="00065F50">
      <w:pPr>
        <w:pStyle w:val="paragraph"/>
      </w:pPr>
      <w:r w:rsidRPr="00011017">
        <w:tab/>
        <w:t>(a)</w:t>
      </w:r>
      <w:r w:rsidRPr="00011017">
        <w:tab/>
        <w:t>a mobile facility is declared to be a facility that operates on an intermittent basis; and</w:t>
      </w:r>
    </w:p>
    <w:p w:rsidR="00065F50" w:rsidRPr="00011017" w:rsidRDefault="00065F50" w:rsidP="00065F50">
      <w:pPr>
        <w:pStyle w:val="paragraph"/>
      </w:pPr>
      <w:r w:rsidRPr="00011017">
        <w:tab/>
        <w:t>(b)</w:t>
      </w:r>
      <w:r w:rsidRPr="00011017">
        <w:tab/>
        <w:t xml:space="preserve">this regulation makes provision for the remittal or refund of part of an amount of safety case levy imposed by the Regulatory Levies Act in respect of a mobile facility and a year, or </w:t>
      </w:r>
      <w:r w:rsidR="00012890" w:rsidRPr="00011017">
        <w:t xml:space="preserve">a </w:t>
      </w:r>
      <w:r w:rsidRPr="00011017">
        <w:t>part of a year.</w:t>
      </w:r>
    </w:p>
    <w:p w:rsidR="00065F50" w:rsidRPr="00011017" w:rsidRDefault="00F82AB6" w:rsidP="00065F50">
      <w:pPr>
        <w:pStyle w:val="subsection"/>
      </w:pPr>
      <w:r w:rsidRPr="00011017">
        <w:tab/>
        <w:t>(2</w:t>
      </w:r>
      <w:r w:rsidR="00065F50" w:rsidRPr="00011017">
        <w:t>)</w:t>
      </w:r>
      <w:r w:rsidR="00065F50" w:rsidRPr="00011017">
        <w:tab/>
        <w:t xml:space="preserve">If part of an amount of safety case levy must be remitted or refunded in accordance with this regulation, and that part has not been paid, </w:t>
      </w:r>
      <w:proofErr w:type="spellStart"/>
      <w:r w:rsidR="00065F50" w:rsidRPr="00011017">
        <w:t>NOPSEMA</w:t>
      </w:r>
      <w:proofErr w:type="spellEnd"/>
      <w:r w:rsidR="00065F50" w:rsidRPr="00011017">
        <w:t xml:space="preserve"> must remit the part.</w:t>
      </w:r>
    </w:p>
    <w:p w:rsidR="00065F50" w:rsidRPr="00011017" w:rsidRDefault="00F82AB6" w:rsidP="00065F50">
      <w:pPr>
        <w:pStyle w:val="subsection"/>
      </w:pPr>
      <w:r w:rsidRPr="00011017">
        <w:tab/>
        <w:t>(3</w:t>
      </w:r>
      <w:r w:rsidR="00065F50" w:rsidRPr="00011017">
        <w:t>)</w:t>
      </w:r>
      <w:r w:rsidR="00065F50" w:rsidRPr="00011017">
        <w:tab/>
        <w:t>If part of an amount of safety case levy must be remitted or refunded in accordance with this regulation, and that part has been paid, the Commonwealth must refund the part.</w:t>
      </w:r>
    </w:p>
    <w:p w:rsidR="00065F50" w:rsidRPr="00011017" w:rsidRDefault="00065F50" w:rsidP="00065F50">
      <w:pPr>
        <w:pStyle w:val="SubsectionHead"/>
      </w:pPr>
      <w:r w:rsidRPr="00011017">
        <w:t>Amounts of facility amounts</w:t>
      </w:r>
    </w:p>
    <w:p w:rsidR="00065F50" w:rsidRPr="00011017" w:rsidRDefault="00065F50" w:rsidP="00065F50">
      <w:pPr>
        <w:pStyle w:val="subsection"/>
      </w:pPr>
      <w:r w:rsidRPr="00011017">
        <w:tab/>
        <w:t>(</w:t>
      </w:r>
      <w:r w:rsidR="00F82AB6" w:rsidRPr="00011017">
        <w:t>4</w:t>
      </w:r>
      <w:r w:rsidRPr="00011017">
        <w:t>)</w:t>
      </w:r>
      <w:r w:rsidRPr="00011017">
        <w:tab/>
        <w:t xml:space="preserve">Subject to </w:t>
      </w:r>
      <w:proofErr w:type="spellStart"/>
      <w:r w:rsidRPr="00011017">
        <w:t>subregulation</w:t>
      </w:r>
      <w:proofErr w:type="spellEnd"/>
      <w:r w:rsidR="00011017" w:rsidRPr="00011017">
        <w:t> </w:t>
      </w:r>
      <w:r w:rsidRPr="00011017">
        <w:t>(</w:t>
      </w:r>
      <w:r w:rsidR="00F82AB6" w:rsidRPr="00011017">
        <w:t>5</w:t>
      </w:r>
      <w:r w:rsidRPr="00011017">
        <w:t>):</w:t>
      </w:r>
    </w:p>
    <w:p w:rsidR="00065F50" w:rsidRPr="00011017" w:rsidRDefault="00AB1775" w:rsidP="00065F50">
      <w:pPr>
        <w:pStyle w:val="paragraph"/>
      </w:pPr>
      <w:r w:rsidRPr="00011017">
        <w:tab/>
      </w:r>
      <w:r w:rsidR="00065F50" w:rsidRPr="00011017">
        <w:t>(a)</w:t>
      </w:r>
      <w:r w:rsidR="00065F50" w:rsidRPr="00011017">
        <w:tab/>
        <w:t>an amount of facility amount within an amount of safety case levy must be remitted or refunded in respect of any period in which the mobile facility is not o</w:t>
      </w:r>
      <w:r w:rsidRPr="00011017">
        <w:t xml:space="preserve">perated in </w:t>
      </w:r>
      <w:proofErr w:type="spellStart"/>
      <w:r w:rsidRPr="00011017">
        <w:t>NOPSEMA</w:t>
      </w:r>
      <w:proofErr w:type="spellEnd"/>
      <w:r w:rsidRPr="00011017">
        <w:t xml:space="preserve"> waters; and</w:t>
      </w:r>
    </w:p>
    <w:p w:rsidR="00065F50" w:rsidRPr="00011017" w:rsidRDefault="00065F50" w:rsidP="00065F50">
      <w:pPr>
        <w:pStyle w:val="paragraph"/>
      </w:pPr>
      <w:r w:rsidRPr="00011017">
        <w:tab/>
        <w:t>(b)</w:t>
      </w:r>
      <w:r w:rsidRPr="00011017">
        <w:tab/>
        <w:t xml:space="preserve">the amount of facility amount within an amount of safety case levy for a quarter (the </w:t>
      </w:r>
      <w:r w:rsidRPr="00011017">
        <w:rPr>
          <w:b/>
          <w:i/>
        </w:rPr>
        <w:t>relevant quarter</w:t>
      </w:r>
      <w:r w:rsidRPr="00011017">
        <w:t>) that must be remitted or refunded is worked out using the formula:</w:t>
      </w:r>
    </w:p>
    <w:p w:rsidR="00065F50" w:rsidRPr="00011017" w:rsidRDefault="00122EDA" w:rsidP="00122EDA">
      <w:pPr>
        <w:pStyle w:val="paragraph"/>
      </w:pPr>
      <w:r w:rsidRPr="00011017">
        <w:tab/>
      </w:r>
      <w:r w:rsidRPr="00011017">
        <w:tab/>
      </w:r>
      <w:r w:rsidRPr="00011017">
        <w:object w:dxaOrig="44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39.45pt" o:ole="">
            <v:imagedata r:id="rId20" o:title=""/>
          </v:shape>
          <o:OLEObject Type="Embed" ProgID="Equation.DSMT4" ShapeID="_x0000_i1025" DrawAspect="Content" ObjectID="_1574850047" r:id="rId21"/>
        </w:object>
      </w:r>
    </w:p>
    <w:p w:rsidR="00065F50" w:rsidRPr="00011017" w:rsidRDefault="00065F50" w:rsidP="00065F50">
      <w:pPr>
        <w:pStyle w:val="subsection2"/>
      </w:pPr>
      <w:r w:rsidRPr="00011017">
        <w:rPr>
          <w:color w:val="000000"/>
        </w:rPr>
        <w:t>where:</w:t>
      </w:r>
    </w:p>
    <w:p w:rsidR="00065F50" w:rsidRPr="00011017" w:rsidRDefault="00065F50" w:rsidP="00065F50">
      <w:pPr>
        <w:pStyle w:val="Definition"/>
      </w:pPr>
      <w:r w:rsidRPr="00011017">
        <w:rPr>
          <w:b/>
          <w:i/>
        </w:rPr>
        <w:t xml:space="preserve">facility amount </w:t>
      </w:r>
      <w:r w:rsidRPr="00011017">
        <w:t>means the facility amount due and payable for the relevant quarter in accordance with Schedule</w:t>
      </w:r>
      <w:r w:rsidR="00011017" w:rsidRPr="00011017">
        <w:t> </w:t>
      </w:r>
      <w:r w:rsidRPr="00011017">
        <w:t>1.</w:t>
      </w:r>
    </w:p>
    <w:p w:rsidR="00065F50" w:rsidRPr="00011017" w:rsidRDefault="00065F50" w:rsidP="00065F50">
      <w:pPr>
        <w:pStyle w:val="Definition"/>
      </w:pPr>
      <w:r w:rsidRPr="00011017">
        <w:rPr>
          <w:b/>
          <w:i/>
        </w:rPr>
        <w:t xml:space="preserve">number of days not operated </w:t>
      </w:r>
      <w:r w:rsidRPr="00011017">
        <w:t>means the number of days in the relevant quarter on which the mobile facility is not operated in NOPSEMA waters.</w:t>
      </w:r>
    </w:p>
    <w:p w:rsidR="00065F50" w:rsidRPr="00011017" w:rsidRDefault="00F82AB6" w:rsidP="00065F50">
      <w:pPr>
        <w:pStyle w:val="subsection"/>
      </w:pPr>
      <w:r w:rsidRPr="00011017">
        <w:rPr>
          <w:color w:val="000000"/>
        </w:rPr>
        <w:tab/>
        <w:t>(5</w:t>
      </w:r>
      <w:r w:rsidR="00065F50" w:rsidRPr="00011017">
        <w:rPr>
          <w:color w:val="000000"/>
        </w:rPr>
        <w:t>)</w:t>
      </w:r>
      <w:r w:rsidR="00065F50" w:rsidRPr="00011017">
        <w:rPr>
          <w:color w:val="000000"/>
        </w:rPr>
        <w:tab/>
        <w:t>A part of an amount of safety case levy must not be remitted or refunded if the effect of the remittal or refund would be that the total amount of facility amount worked out in relation to the mobile facility (whether under regulation</w:t>
      </w:r>
      <w:r w:rsidR="00011017" w:rsidRPr="00011017">
        <w:rPr>
          <w:color w:val="000000"/>
        </w:rPr>
        <w:t> </w:t>
      </w:r>
      <w:r w:rsidR="00065F50" w:rsidRPr="00011017">
        <w:rPr>
          <w:color w:val="000000"/>
        </w:rPr>
        <w:t xml:space="preserve">21 or 29) for the period of 4 consecutive quarters ending at the end of the relevant quarter would be less than </w:t>
      </w:r>
      <w:r w:rsidR="00065F50" w:rsidRPr="00011017">
        <w:t>1 quarterly instalment</w:t>
      </w:r>
      <w:r w:rsidR="00065F50" w:rsidRPr="00011017">
        <w:rPr>
          <w:color w:val="000000"/>
        </w:rPr>
        <w:t xml:space="preserve"> of facility amount worked out in relation to the mobile facility in that period using Schedule</w:t>
      </w:r>
      <w:r w:rsidR="00011017" w:rsidRPr="00011017">
        <w:rPr>
          <w:color w:val="000000"/>
        </w:rPr>
        <w:t> </w:t>
      </w:r>
      <w:r w:rsidR="00065F50" w:rsidRPr="00011017">
        <w:rPr>
          <w:color w:val="000000"/>
        </w:rPr>
        <w:t>1.</w:t>
      </w:r>
    </w:p>
    <w:p w:rsidR="00065F50" w:rsidRPr="00011017" w:rsidRDefault="00065F50" w:rsidP="00065F50">
      <w:pPr>
        <w:pStyle w:val="SubsectionHead"/>
      </w:pPr>
      <w:r w:rsidRPr="00011017">
        <w:t>Amounts of SMS amounts</w:t>
      </w:r>
    </w:p>
    <w:p w:rsidR="00065F50" w:rsidRPr="00011017" w:rsidRDefault="00F82AB6" w:rsidP="00065F50">
      <w:pPr>
        <w:pStyle w:val="subsection"/>
      </w:pPr>
      <w:r w:rsidRPr="00011017">
        <w:tab/>
        <w:t>(6</w:t>
      </w:r>
      <w:r w:rsidR="00065F50" w:rsidRPr="00011017">
        <w:t>)</w:t>
      </w:r>
      <w:r w:rsidR="00065F50" w:rsidRPr="00011017">
        <w:tab/>
        <w:t>Subject to subregulation</w:t>
      </w:r>
      <w:r w:rsidR="00011017" w:rsidRPr="00011017">
        <w:t> </w:t>
      </w:r>
      <w:r w:rsidRPr="00011017">
        <w:t>(7</w:t>
      </w:r>
      <w:r w:rsidR="00065F50" w:rsidRPr="00011017">
        <w:t>):</w:t>
      </w:r>
    </w:p>
    <w:p w:rsidR="00065F50" w:rsidRPr="00011017" w:rsidRDefault="00065F50" w:rsidP="00065F50">
      <w:pPr>
        <w:pStyle w:val="paragraph"/>
      </w:pPr>
      <w:r w:rsidRPr="00011017">
        <w:tab/>
        <w:t>(a)</w:t>
      </w:r>
      <w:r w:rsidRPr="00011017">
        <w:tab/>
        <w:t>an amount of SMS amount within an amount of safety case levy must be remitted or refunded in respect of any period in which no facility of the operator of the mobile facility is in operation in NOPSEMA waters (whether or not the same safety case is in operation in relation to those facilities); and</w:t>
      </w:r>
    </w:p>
    <w:p w:rsidR="008D6AA1" w:rsidRPr="00011017" w:rsidRDefault="00065F50" w:rsidP="00961990">
      <w:pPr>
        <w:pStyle w:val="paragraph"/>
      </w:pPr>
      <w:r w:rsidRPr="00011017">
        <w:tab/>
        <w:t>(b)</w:t>
      </w:r>
      <w:r w:rsidRPr="00011017">
        <w:tab/>
        <w:t xml:space="preserve">the amount of SMS amount within an amount of safety case levy for a quarter (the </w:t>
      </w:r>
      <w:r w:rsidRPr="00011017">
        <w:rPr>
          <w:b/>
          <w:i/>
        </w:rPr>
        <w:t>relevant quarter</w:t>
      </w:r>
      <w:r w:rsidRPr="00011017">
        <w:t>) that must be remitted or refunded is worked out using the formula:</w:t>
      </w:r>
    </w:p>
    <w:p w:rsidR="008D6AA1" w:rsidRPr="00011017" w:rsidRDefault="00122EDA" w:rsidP="00122EDA">
      <w:pPr>
        <w:pStyle w:val="paragraph"/>
      </w:pPr>
      <w:r w:rsidRPr="00011017">
        <w:tab/>
      </w:r>
      <w:r w:rsidRPr="00011017">
        <w:tab/>
      </w:r>
      <w:r w:rsidR="00F848E9" w:rsidRPr="00011017">
        <w:rPr>
          <w:position w:val="-36"/>
        </w:rPr>
        <w:object w:dxaOrig="4260" w:dyaOrig="800">
          <v:shape id="_x0000_i1026" type="#_x0000_t75" style="width:213.5pt;height:39.45pt" o:ole="">
            <v:imagedata r:id="rId22" o:title=""/>
          </v:shape>
          <o:OLEObject Type="Embed" ProgID="Equation.DSMT4" ShapeID="_x0000_i1026" DrawAspect="Content" ObjectID="_1574850048" r:id="rId23"/>
        </w:object>
      </w:r>
    </w:p>
    <w:p w:rsidR="00065F50" w:rsidRPr="00011017" w:rsidRDefault="00065F50" w:rsidP="00065F50">
      <w:pPr>
        <w:pStyle w:val="subsection2"/>
      </w:pPr>
      <w:r w:rsidRPr="00011017">
        <w:rPr>
          <w:color w:val="000000"/>
        </w:rPr>
        <w:t>where:</w:t>
      </w:r>
    </w:p>
    <w:p w:rsidR="00065F50" w:rsidRPr="00011017" w:rsidRDefault="00065F50" w:rsidP="00065F50">
      <w:pPr>
        <w:pStyle w:val="Definition"/>
      </w:pPr>
      <w:r w:rsidRPr="00011017">
        <w:rPr>
          <w:b/>
          <w:i/>
        </w:rPr>
        <w:t xml:space="preserve">number of days not operated </w:t>
      </w:r>
      <w:r w:rsidRPr="00011017">
        <w:t>means the number of days in the relevant quarter on which no facility of the operator of the mobile facility is in operation in NOPSEMA waters.</w:t>
      </w:r>
    </w:p>
    <w:p w:rsidR="00FC21EA" w:rsidRPr="00011017" w:rsidRDefault="00FC21EA" w:rsidP="00FC21EA">
      <w:pPr>
        <w:pStyle w:val="Definition"/>
      </w:pPr>
      <w:r w:rsidRPr="00011017">
        <w:rPr>
          <w:b/>
          <w:i/>
        </w:rPr>
        <w:t xml:space="preserve">SMS amount </w:t>
      </w:r>
      <w:r w:rsidRPr="00011017">
        <w:t>means the SMS amount due and payable for the relevant quarter in accordance with Schedule</w:t>
      </w:r>
      <w:r w:rsidR="00011017" w:rsidRPr="00011017">
        <w:t> </w:t>
      </w:r>
      <w:r w:rsidRPr="00011017">
        <w:t>1.</w:t>
      </w:r>
    </w:p>
    <w:p w:rsidR="00065F50" w:rsidRPr="00011017" w:rsidRDefault="00F82AB6" w:rsidP="00065F50">
      <w:pPr>
        <w:pStyle w:val="subsection"/>
      </w:pPr>
      <w:r w:rsidRPr="00011017">
        <w:rPr>
          <w:color w:val="000000"/>
        </w:rPr>
        <w:tab/>
        <w:t>(7</w:t>
      </w:r>
      <w:r w:rsidR="00065F50" w:rsidRPr="00011017">
        <w:rPr>
          <w:color w:val="000000"/>
        </w:rPr>
        <w:t>)</w:t>
      </w:r>
      <w:r w:rsidR="00065F50" w:rsidRPr="00011017">
        <w:rPr>
          <w:color w:val="000000"/>
        </w:rPr>
        <w:tab/>
        <w:t>An amount of SMS amount must not be remitted or refunded if the effect of the remittal or refund would be that the total amount of SMS amount worked out in relation to the mobile facility (whether under regulation</w:t>
      </w:r>
      <w:r w:rsidR="00011017" w:rsidRPr="00011017">
        <w:rPr>
          <w:color w:val="000000"/>
        </w:rPr>
        <w:t> </w:t>
      </w:r>
      <w:r w:rsidR="00065F50" w:rsidRPr="00011017">
        <w:rPr>
          <w:color w:val="000000"/>
        </w:rPr>
        <w:t>21 or 29) for the period of 4</w:t>
      </w:r>
      <w:r w:rsidR="00961990" w:rsidRPr="00011017">
        <w:rPr>
          <w:color w:val="000000"/>
        </w:rPr>
        <w:t xml:space="preserve"> </w:t>
      </w:r>
      <w:r w:rsidR="00065F50" w:rsidRPr="00011017">
        <w:rPr>
          <w:color w:val="000000"/>
        </w:rPr>
        <w:t xml:space="preserve">consecutive quarters ending at the end of the relevant quarter would be less than </w:t>
      </w:r>
      <w:r w:rsidR="00065F50" w:rsidRPr="00011017">
        <w:t>1 quarterly instalment</w:t>
      </w:r>
      <w:r w:rsidR="00065F50" w:rsidRPr="00011017">
        <w:rPr>
          <w:color w:val="000000"/>
        </w:rPr>
        <w:t xml:space="preserve"> of SMS amount worked out in relation to the mobile facility in that period using Schedule</w:t>
      </w:r>
      <w:r w:rsidR="00011017" w:rsidRPr="00011017">
        <w:rPr>
          <w:color w:val="000000"/>
        </w:rPr>
        <w:t> </w:t>
      </w:r>
      <w:r w:rsidR="00065F50" w:rsidRPr="00011017">
        <w:rPr>
          <w:color w:val="000000"/>
        </w:rPr>
        <w:t>1.</w:t>
      </w:r>
    </w:p>
    <w:p w:rsidR="00636174" w:rsidRPr="00011017" w:rsidRDefault="000A4936" w:rsidP="00636174">
      <w:pPr>
        <w:pStyle w:val="ItemHead"/>
      </w:pPr>
      <w:r w:rsidRPr="00011017">
        <w:t>3</w:t>
      </w:r>
      <w:r w:rsidR="00636174" w:rsidRPr="00011017">
        <w:t xml:space="preserve">  Paragraph 30(1)(b)</w:t>
      </w:r>
    </w:p>
    <w:p w:rsidR="00636174" w:rsidRPr="00011017" w:rsidRDefault="00636174" w:rsidP="00636174">
      <w:pPr>
        <w:pStyle w:val="Item"/>
      </w:pPr>
      <w:r w:rsidRPr="00011017">
        <w:t>Omit “remission”, substitute “remittal or refund”.</w:t>
      </w:r>
    </w:p>
    <w:p w:rsidR="001573BB" w:rsidRPr="00011017" w:rsidRDefault="000A4936" w:rsidP="0018480A">
      <w:pPr>
        <w:pStyle w:val="ItemHead"/>
      </w:pPr>
      <w:r w:rsidRPr="00011017">
        <w:t>4</w:t>
      </w:r>
      <w:r w:rsidR="001573BB" w:rsidRPr="00011017">
        <w:t xml:space="preserve">  Regulation</w:t>
      </w:r>
      <w:r w:rsidR="00011017" w:rsidRPr="00011017">
        <w:t> </w:t>
      </w:r>
      <w:r w:rsidR="00E7411D" w:rsidRPr="00011017">
        <w:t>33</w:t>
      </w:r>
    </w:p>
    <w:p w:rsidR="001573BB" w:rsidRPr="00011017" w:rsidRDefault="001573BB" w:rsidP="001573BB">
      <w:pPr>
        <w:pStyle w:val="Item"/>
      </w:pPr>
      <w:r w:rsidRPr="00011017">
        <w:t xml:space="preserve">Repeal the </w:t>
      </w:r>
      <w:r w:rsidR="00E7411D" w:rsidRPr="00011017">
        <w:t>regulation</w:t>
      </w:r>
      <w:r w:rsidRPr="00011017">
        <w:t>, substitute:</w:t>
      </w:r>
    </w:p>
    <w:p w:rsidR="00E7411D" w:rsidRPr="00011017" w:rsidRDefault="00E7411D" w:rsidP="00E7411D">
      <w:pPr>
        <w:pStyle w:val="ActHead5"/>
      </w:pPr>
      <w:bookmarkStart w:id="11" w:name="_Toc499639456"/>
      <w:r w:rsidRPr="00011017">
        <w:rPr>
          <w:rStyle w:val="CharSectno"/>
        </w:rPr>
        <w:t>33</w:t>
      </w:r>
      <w:r w:rsidRPr="00011017">
        <w:t xml:space="preserve">  Remittal or refund of part of safety case levy—mobile facilities</w:t>
      </w:r>
      <w:bookmarkEnd w:id="11"/>
    </w:p>
    <w:p w:rsidR="00E7411D" w:rsidRPr="00011017" w:rsidRDefault="00E7411D" w:rsidP="00E7411D">
      <w:pPr>
        <w:pStyle w:val="subsection"/>
      </w:pPr>
      <w:r w:rsidRPr="00011017">
        <w:rPr>
          <w:color w:val="000000"/>
        </w:rPr>
        <w:tab/>
        <w:t>(1)</w:t>
      </w:r>
      <w:r w:rsidRPr="00011017">
        <w:rPr>
          <w:color w:val="000000"/>
        </w:rPr>
        <w:tab/>
        <w:t>For the purposes of subsections</w:t>
      </w:r>
      <w:r w:rsidR="00011017" w:rsidRPr="00011017">
        <w:rPr>
          <w:color w:val="000000"/>
        </w:rPr>
        <w:t> </w:t>
      </w:r>
      <w:r w:rsidRPr="00011017">
        <w:rPr>
          <w:color w:val="000000"/>
        </w:rPr>
        <w:t>687(1) and (2) of the OPGGS Act:</w:t>
      </w:r>
    </w:p>
    <w:p w:rsidR="00E7411D" w:rsidRPr="00011017" w:rsidRDefault="00E7411D" w:rsidP="00E7411D">
      <w:pPr>
        <w:pStyle w:val="paragraph"/>
      </w:pPr>
      <w:r w:rsidRPr="00011017">
        <w:tab/>
        <w:t>(a)</w:t>
      </w:r>
      <w:r w:rsidRPr="00011017">
        <w:tab/>
        <w:t>a mobile facility is declared to be a facility that operates on an intermittent basis; and</w:t>
      </w:r>
    </w:p>
    <w:p w:rsidR="00E7411D" w:rsidRPr="00011017" w:rsidRDefault="00E7411D" w:rsidP="00E7411D">
      <w:pPr>
        <w:pStyle w:val="paragraph"/>
      </w:pPr>
      <w:r w:rsidRPr="00011017">
        <w:tab/>
        <w:t>(b)</w:t>
      </w:r>
      <w:r w:rsidRPr="00011017">
        <w:tab/>
        <w:t xml:space="preserve">this regulation makes provision for the remittal or refund of part of an amount of safety case levy imposed by the Regulatory Levies Act in respect of a mobile facility and a year, or </w:t>
      </w:r>
      <w:r w:rsidR="00012890" w:rsidRPr="00011017">
        <w:t xml:space="preserve">a </w:t>
      </w:r>
      <w:r w:rsidRPr="00011017">
        <w:t>part of a year.</w:t>
      </w:r>
    </w:p>
    <w:p w:rsidR="00E7411D" w:rsidRPr="00011017" w:rsidRDefault="004B5B27" w:rsidP="00E7411D">
      <w:pPr>
        <w:pStyle w:val="subsection"/>
      </w:pPr>
      <w:r w:rsidRPr="00011017">
        <w:tab/>
        <w:t>(2</w:t>
      </w:r>
      <w:r w:rsidR="00E7411D" w:rsidRPr="00011017">
        <w:t>)</w:t>
      </w:r>
      <w:r w:rsidR="00E7411D" w:rsidRPr="00011017">
        <w:tab/>
        <w:t>If part of an amount of safety case levy must be remitted or refunded in accordance with this regulation, and that part has not been paid, NOPSEMA must remit the part.</w:t>
      </w:r>
    </w:p>
    <w:p w:rsidR="00E7411D" w:rsidRPr="00011017" w:rsidRDefault="004B5B27" w:rsidP="00E7411D">
      <w:pPr>
        <w:pStyle w:val="subsection"/>
      </w:pPr>
      <w:r w:rsidRPr="00011017">
        <w:tab/>
        <w:t>(3</w:t>
      </w:r>
      <w:r w:rsidR="00E7411D" w:rsidRPr="00011017">
        <w:t>)</w:t>
      </w:r>
      <w:r w:rsidR="00E7411D" w:rsidRPr="00011017">
        <w:tab/>
        <w:t>If part of an amount of safety case levy must be remitted or refunded in accordance with this regulation, and that part has been paid, the Commonwealth must refund the part.</w:t>
      </w:r>
    </w:p>
    <w:p w:rsidR="00E7411D" w:rsidRPr="00011017" w:rsidRDefault="00E7411D" w:rsidP="00E7411D">
      <w:pPr>
        <w:pStyle w:val="SubsectionHead"/>
      </w:pPr>
      <w:r w:rsidRPr="00011017">
        <w:t>Amounts of facility amounts</w:t>
      </w:r>
    </w:p>
    <w:p w:rsidR="00E7411D" w:rsidRPr="00011017" w:rsidRDefault="004B5B27" w:rsidP="00E7411D">
      <w:pPr>
        <w:pStyle w:val="subsection"/>
      </w:pPr>
      <w:r w:rsidRPr="00011017">
        <w:tab/>
        <w:t>(4</w:t>
      </w:r>
      <w:r w:rsidR="00E7411D" w:rsidRPr="00011017">
        <w:t>)</w:t>
      </w:r>
      <w:r w:rsidR="00E7411D" w:rsidRPr="00011017">
        <w:tab/>
        <w:t>Subject to subregulation</w:t>
      </w:r>
      <w:r w:rsidR="00011017" w:rsidRPr="00011017">
        <w:t> </w:t>
      </w:r>
      <w:r w:rsidRPr="00011017">
        <w:t>(5</w:t>
      </w:r>
      <w:r w:rsidR="00E7411D" w:rsidRPr="00011017">
        <w:t>):</w:t>
      </w:r>
    </w:p>
    <w:p w:rsidR="00E7411D" w:rsidRPr="00011017" w:rsidRDefault="00AB1775" w:rsidP="00E7411D">
      <w:pPr>
        <w:pStyle w:val="paragraph"/>
      </w:pPr>
      <w:r w:rsidRPr="00011017">
        <w:tab/>
      </w:r>
      <w:r w:rsidR="00E7411D" w:rsidRPr="00011017">
        <w:t>(a)</w:t>
      </w:r>
      <w:r w:rsidR="00E7411D" w:rsidRPr="00011017">
        <w:tab/>
        <w:t>an amount of facility amount within an amount of safety case levy must be remitted or refunded in respect of any period in which the mobile facility is not o</w:t>
      </w:r>
      <w:r w:rsidRPr="00011017">
        <w:t>perated in NOPSEMA waters; and</w:t>
      </w:r>
    </w:p>
    <w:p w:rsidR="00E7411D" w:rsidRPr="00011017" w:rsidRDefault="00E7411D" w:rsidP="00E7411D">
      <w:pPr>
        <w:pStyle w:val="paragraph"/>
      </w:pPr>
      <w:r w:rsidRPr="00011017">
        <w:tab/>
        <w:t>(b)</w:t>
      </w:r>
      <w:r w:rsidRPr="00011017">
        <w:tab/>
        <w:t xml:space="preserve">the amount of facility amount within an amount of safety case levy for a quarter (the </w:t>
      </w:r>
      <w:r w:rsidRPr="00011017">
        <w:rPr>
          <w:b/>
          <w:i/>
        </w:rPr>
        <w:t>relevant quarter</w:t>
      </w:r>
      <w:r w:rsidRPr="00011017">
        <w:t>) that must be remitted or refunded is worked out using the formula:</w:t>
      </w:r>
    </w:p>
    <w:p w:rsidR="00E7411D" w:rsidRPr="00011017" w:rsidRDefault="000978A9" w:rsidP="000978A9">
      <w:pPr>
        <w:pStyle w:val="paragraph"/>
      </w:pPr>
      <w:r w:rsidRPr="00011017">
        <w:tab/>
      </w:r>
      <w:r w:rsidRPr="00011017">
        <w:tab/>
      </w:r>
      <w:r w:rsidRPr="00011017">
        <w:object w:dxaOrig="4480" w:dyaOrig="800">
          <v:shape id="_x0000_i1027" type="#_x0000_t75" style="width:223.5pt;height:39.45pt" o:ole="">
            <v:imagedata r:id="rId24" o:title=""/>
          </v:shape>
          <o:OLEObject Type="Embed" ProgID="Equation.DSMT4" ShapeID="_x0000_i1027" DrawAspect="Content" ObjectID="_1574850049" r:id="rId25"/>
        </w:object>
      </w:r>
    </w:p>
    <w:p w:rsidR="00E7411D" w:rsidRPr="00011017" w:rsidRDefault="00E7411D" w:rsidP="00E7411D">
      <w:pPr>
        <w:pStyle w:val="subsection2"/>
      </w:pPr>
      <w:r w:rsidRPr="00011017">
        <w:rPr>
          <w:color w:val="000000"/>
        </w:rPr>
        <w:t>where:</w:t>
      </w:r>
    </w:p>
    <w:p w:rsidR="00E7411D" w:rsidRPr="00011017" w:rsidRDefault="00E7411D" w:rsidP="00E7411D">
      <w:pPr>
        <w:pStyle w:val="Definition"/>
      </w:pPr>
      <w:r w:rsidRPr="00011017">
        <w:rPr>
          <w:b/>
          <w:i/>
        </w:rPr>
        <w:t xml:space="preserve">facility amount </w:t>
      </w:r>
      <w:r w:rsidRPr="00011017">
        <w:t>means the facility amount due and payable for the relevant quarter in accordance with Schedule</w:t>
      </w:r>
      <w:r w:rsidR="00011017" w:rsidRPr="00011017">
        <w:t> </w:t>
      </w:r>
      <w:r w:rsidRPr="00011017">
        <w:t>1.</w:t>
      </w:r>
    </w:p>
    <w:p w:rsidR="00E7411D" w:rsidRPr="00011017" w:rsidRDefault="00E7411D" w:rsidP="00E7411D">
      <w:pPr>
        <w:pStyle w:val="Definition"/>
      </w:pPr>
      <w:r w:rsidRPr="00011017">
        <w:rPr>
          <w:b/>
          <w:i/>
        </w:rPr>
        <w:t xml:space="preserve">number of days not operated </w:t>
      </w:r>
      <w:r w:rsidRPr="00011017">
        <w:t>means the number of days in the relevant quarter on which the mobile facility is not operated in NOPSEMA waters.</w:t>
      </w:r>
    </w:p>
    <w:p w:rsidR="00E7411D" w:rsidRPr="00011017" w:rsidRDefault="004B5B27" w:rsidP="00E7411D">
      <w:pPr>
        <w:pStyle w:val="subsection"/>
      </w:pPr>
      <w:r w:rsidRPr="00011017">
        <w:rPr>
          <w:color w:val="000000"/>
        </w:rPr>
        <w:tab/>
        <w:t>(5</w:t>
      </w:r>
      <w:r w:rsidR="00E7411D" w:rsidRPr="00011017">
        <w:rPr>
          <w:color w:val="000000"/>
        </w:rPr>
        <w:t>)</w:t>
      </w:r>
      <w:r w:rsidR="00E7411D" w:rsidRPr="00011017">
        <w:rPr>
          <w:color w:val="000000"/>
        </w:rPr>
        <w:tab/>
        <w:t>A part of an amount of safety case levy must not be remitted or refunded if the effect of the remittal or refund would be that the total amount of facility amount worked out in relation to the mobile facility (whether under regulation</w:t>
      </w:r>
      <w:r w:rsidR="00011017" w:rsidRPr="00011017">
        <w:rPr>
          <w:color w:val="000000"/>
        </w:rPr>
        <w:t> </w:t>
      </w:r>
      <w:r w:rsidR="00E7411D" w:rsidRPr="00011017">
        <w:rPr>
          <w:color w:val="000000"/>
        </w:rPr>
        <w:t xml:space="preserve">21 or 29) for the period of 4 consecutive quarters ending at the end of the relevant quarter would be less than </w:t>
      </w:r>
      <w:r w:rsidR="00E7411D" w:rsidRPr="00011017">
        <w:t>1 quarterly instalment</w:t>
      </w:r>
      <w:r w:rsidR="00E7411D" w:rsidRPr="00011017">
        <w:rPr>
          <w:color w:val="000000"/>
        </w:rPr>
        <w:t xml:space="preserve"> of facility amount worked out in relation to the mobile facility in that period using Schedule</w:t>
      </w:r>
      <w:r w:rsidR="00011017" w:rsidRPr="00011017">
        <w:rPr>
          <w:color w:val="000000"/>
        </w:rPr>
        <w:t> </w:t>
      </w:r>
      <w:r w:rsidR="00E7411D" w:rsidRPr="00011017">
        <w:rPr>
          <w:color w:val="000000"/>
        </w:rPr>
        <w:t>1.</w:t>
      </w:r>
    </w:p>
    <w:p w:rsidR="00E7411D" w:rsidRPr="00011017" w:rsidRDefault="00E7411D" w:rsidP="00E7411D">
      <w:pPr>
        <w:pStyle w:val="SubsectionHead"/>
      </w:pPr>
      <w:r w:rsidRPr="00011017">
        <w:t>Amounts of SMS amounts</w:t>
      </w:r>
    </w:p>
    <w:p w:rsidR="00E7411D" w:rsidRPr="00011017" w:rsidRDefault="004B5B27" w:rsidP="00E7411D">
      <w:pPr>
        <w:pStyle w:val="subsection"/>
      </w:pPr>
      <w:r w:rsidRPr="00011017">
        <w:tab/>
        <w:t>(6</w:t>
      </w:r>
      <w:r w:rsidR="00E7411D" w:rsidRPr="00011017">
        <w:t>)</w:t>
      </w:r>
      <w:r w:rsidR="00E7411D" w:rsidRPr="00011017">
        <w:tab/>
        <w:t>Subject to subregulation</w:t>
      </w:r>
      <w:r w:rsidR="00011017" w:rsidRPr="00011017">
        <w:t> </w:t>
      </w:r>
      <w:r w:rsidR="00E7411D" w:rsidRPr="00011017">
        <w:t>(</w:t>
      </w:r>
      <w:r w:rsidRPr="00011017">
        <w:t>7</w:t>
      </w:r>
      <w:r w:rsidR="00E7411D" w:rsidRPr="00011017">
        <w:t>):</w:t>
      </w:r>
    </w:p>
    <w:p w:rsidR="00E7411D" w:rsidRPr="00011017" w:rsidRDefault="00E7411D" w:rsidP="00E7411D">
      <w:pPr>
        <w:pStyle w:val="paragraph"/>
      </w:pPr>
      <w:r w:rsidRPr="00011017">
        <w:tab/>
        <w:t>(a)</w:t>
      </w:r>
      <w:r w:rsidRPr="00011017">
        <w:tab/>
        <w:t>an amount of SMS amount within an amount of safety case levy must be remitted or refunded in respect of any period in which no facility of the operator of the mobile facility is in operation in NOPSEMA waters (whether or not the same safety case is in operation in relation to those facilities); and</w:t>
      </w:r>
    </w:p>
    <w:p w:rsidR="00E7411D" w:rsidRPr="00011017" w:rsidRDefault="00E7411D" w:rsidP="00E7411D">
      <w:pPr>
        <w:pStyle w:val="paragraph"/>
      </w:pPr>
      <w:r w:rsidRPr="00011017">
        <w:tab/>
        <w:t>(b)</w:t>
      </w:r>
      <w:r w:rsidRPr="00011017">
        <w:tab/>
        <w:t xml:space="preserve">the amount of SMS amount within an amount of safety case levy for a quarter (the </w:t>
      </w:r>
      <w:r w:rsidRPr="00011017">
        <w:rPr>
          <w:b/>
          <w:i/>
        </w:rPr>
        <w:t>relevant quarter</w:t>
      </w:r>
      <w:r w:rsidRPr="00011017">
        <w:t>) that must be remitted or refunded is worked out using the formula:</w:t>
      </w:r>
    </w:p>
    <w:p w:rsidR="00E7411D" w:rsidRPr="00011017" w:rsidRDefault="00CB408E" w:rsidP="00CB408E">
      <w:pPr>
        <w:pStyle w:val="paragraph"/>
      </w:pPr>
      <w:r w:rsidRPr="00011017">
        <w:tab/>
      </w:r>
      <w:r w:rsidRPr="00011017">
        <w:tab/>
      </w:r>
      <w:r w:rsidR="00F848E9" w:rsidRPr="00011017">
        <w:rPr>
          <w:position w:val="-36"/>
        </w:rPr>
        <w:object w:dxaOrig="4260" w:dyaOrig="800">
          <v:shape id="_x0000_i1028" type="#_x0000_t75" style="width:213.5pt;height:39.45pt" o:ole="">
            <v:imagedata r:id="rId26" o:title=""/>
          </v:shape>
          <o:OLEObject Type="Embed" ProgID="Equation.DSMT4" ShapeID="_x0000_i1028" DrawAspect="Content" ObjectID="_1574850050" r:id="rId27"/>
        </w:object>
      </w:r>
    </w:p>
    <w:p w:rsidR="00E7411D" w:rsidRPr="00011017" w:rsidRDefault="00E7411D" w:rsidP="00E7411D">
      <w:pPr>
        <w:pStyle w:val="subsection2"/>
      </w:pPr>
      <w:r w:rsidRPr="00011017">
        <w:rPr>
          <w:color w:val="000000"/>
        </w:rPr>
        <w:t>where:</w:t>
      </w:r>
    </w:p>
    <w:p w:rsidR="00E7411D" w:rsidRPr="00011017" w:rsidRDefault="00E7411D" w:rsidP="00E7411D">
      <w:pPr>
        <w:pStyle w:val="Definition"/>
      </w:pPr>
      <w:r w:rsidRPr="00011017">
        <w:rPr>
          <w:b/>
          <w:i/>
        </w:rPr>
        <w:t xml:space="preserve">number of days not operated </w:t>
      </w:r>
      <w:r w:rsidRPr="00011017">
        <w:t>means the number of days in the relevant quarter on which no facility of the operator of the mobile facility is in operation in NOPSEMA waters.</w:t>
      </w:r>
    </w:p>
    <w:p w:rsidR="00961990" w:rsidRPr="00011017" w:rsidRDefault="00961990" w:rsidP="00961990">
      <w:pPr>
        <w:pStyle w:val="Definition"/>
      </w:pPr>
      <w:r w:rsidRPr="00011017">
        <w:rPr>
          <w:b/>
          <w:i/>
        </w:rPr>
        <w:t xml:space="preserve">SMS amount </w:t>
      </w:r>
      <w:r w:rsidRPr="00011017">
        <w:t>means the SMS amount due and payable for the relevant quarter in accordance with Schedule</w:t>
      </w:r>
      <w:r w:rsidR="00011017" w:rsidRPr="00011017">
        <w:t> </w:t>
      </w:r>
      <w:r w:rsidRPr="00011017">
        <w:t>1.</w:t>
      </w:r>
    </w:p>
    <w:p w:rsidR="00E7411D" w:rsidRPr="00011017" w:rsidRDefault="004B5B27" w:rsidP="00E7411D">
      <w:pPr>
        <w:pStyle w:val="subsection"/>
      </w:pPr>
      <w:r w:rsidRPr="00011017">
        <w:rPr>
          <w:color w:val="000000"/>
        </w:rPr>
        <w:tab/>
        <w:t>(7</w:t>
      </w:r>
      <w:r w:rsidR="00E7411D" w:rsidRPr="00011017">
        <w:rPr>
          <w:color w:val="000000"/>
        </w:rPr>
        <w:t>)</w:t>
      </w:r>
      <w:r w:rsidR="00E7411D" w:rsidRPr="00011017">
        <w:rPr>
          <w:color w:val="000000"/>
        </w:rPr>
        <w:tab/>
        <w:t>An amount of SMS amount must not be remitted or refunded if the effect of the remittal or refund would be that the total amount of SMS amount worked out in relation to the mobile facility (whether under regulation</w:t>
      </w:r>
      <w:r w:rsidR="00011017" w:rsidRPr="00011017">
        <w:rPr>
          <w:color w:val="000000"/>
        </w:rPr>
        <w:t> </w:t>
      </w:r>
      <w:r w:rsidR="00E7411D" w:rsidRPr="00011017">
        <w:rPr>
          <w:color w:val="000000"/>
        </w:rPr>
        <w:t>21 or 29) for the period of 4</w:t>
      </w:r>
      <w:r w:rsidR="00961990" w:rsidRPr="00011017">
        <w:rPr>
          <w:color w:val="000000"/>
        </w:rPr>
        <w:t xml:space="preserve"> </w:t>
      </w:r>
      <w:r w:rsidR="00E7411D" w:rsidRPr="00011017">
        <w:rPr>
          <w:color w:val="000000"/>
        </w:rPr>
        <w:t xml:space="preserve">consecutive quarters ending at the end of the relevant quarter would be less than </w:t>
      </w:r>
      <w:r w:rsidR="00E7411D" w:rsidRPr="00011017">
        <w:t>1 quarterly instalment</w:t>
      </w:r>
      <w:r w:rsidR="00E7411D" w:rsidRPr="00011017">
        <w:rPr>
          <w:color w:val="000000"/>
        </w:rPr>
        <w:t xml:space="preserve"> of SMS amount worked out in relation to the mobile facility in that period using Schedule</w:t>
      </w:r>
      <w:r w:rsidR="00011017" w:rsidRPr="00011017">
        <w:rPr>
          <w:color w:val="000000"/>
        </w:rPr>
        <w:t> </w:t>
      </w:r>
      <w:r w:rsidR="00E7411D" w:rsidRPr="00011017">
        <w:rPr>
          <w:color w:val="000000"/>
        </w:rPr>
        <w:t>1.</w:t>
      </w:r>
    </w:p>
    <w:p w:rsidR="006957EE" w:rsidRPr="00011017" w:rsidRDefault="000A4936" w:rsidP="006957EE">
      <w:pPr>
        <w:pStyle w:val="ItemHead"/>
      </w:pPr>
      <w:r w:rsidRPr="00011017">
        <w:t>5</w:t>
      </w:r>
      <w:r w:rsidR="006957EE" w:rsidRPr="00011017">
        <w:t xml:space="preserve">  Regulation</w:t>
      </w:r>
      <w:r w:rsidR="00011017" w:rsidRPr="00011017">
        <w:t> </w:t>
      </w:r>
      <w:r w:rsidR="006957EE" w:rsidRPr="00011017">
        <w:t>59E (heading)</w:t>
      </w:r>
    </w:p>
    <w:p w:rsidR="006957EE" w:rsidRPr="00011017" w:rsidRDefault="006957EE" w:rsidP="006957EE">
      <w:pPr>
        <w:pStyle w:val="Item"/>
      </w:pPr>
      <w:r w:rsidRPr="00011017">
        <w:t>Repeal the heading, substitute:</w:t>
      </w:r>
    </w:p>
    <w:p w:rsidR="006957EE" w:rsidRPr="00011017" w:rsidRDefault="006957EE" w:rsidP="006957EE">
      <w:pPr>
        <w:pStyle w:val="ActHead5"/>
      </w:pPr>
      <w:bookmarkStart w:id="12" w:name="_Toc499639457"/>
      <w:r w:rsidRPr="00011017">
        <w:rPr>
          <w:rStyle w:val="CharSectno"/>
        </w:rPr>
        <w:t>59E</w:t>
      </w:r>
      <w:r w:rsidRPr="00011017">
        <w:t xml:space="preserve">  Remittal or refund of compliance amount</w:t>
      </w:r>
      <w:bookmarkEnd w:id="12"/>
    </w:p>
    <w:p w:rsidR="006D3667" w:rsidRPr="00011017" w:rsidRDefault="000A4936" w:rsidP="006C2C12">
      <w:pPr>
        <w:pStyle w:val="ItemHead"/>
        <w:tabs>
          <w:tab w:val="left" w:pos="6663"/>
        </w:tabs>
      </w:pPr>
      <w:r w:rsidRPr="00011017">
        <w:t>6</w:t>
      </w:r>
      <w:r w:rsidR="0082639E" w:rsidRPr="00011017">
        <w:t xml:space="preserve">  Subreg</w:t>
      </w:r>
      <w:r w:rsidR="00336A3D" w:rsidRPr="00011017">
        <w:t>ulation</w:t>
      </w:r>
      <w:r w:rsidR="00011017" w:rsidRPr="00011017">
        <w:t> </w:t>
      </w:r>
      <w:r w:rsidR="00336A3D" w:rsidRPr="00011017">
        <w:t>59E</w:t>
      </w:r>
      <w:r w:rsidR="0082639E" w:rsidRPr="00011017">
        <w:t>(1)</w:t>
      </w:r>
    </w:p>
    <w:p w:rsidR="00336A3D" w:rsidRPr="00011017" w:rsidRDefault="0082639E" w:rsidP="00336A3D">
      <w:pPr>
        <w:pStyle w:val="Item"/>
      </w:pPr>
      <w:r w:rsidRPr="00011017">
        <w:t>Omit “, NOPSEMA must”.</w:t>
      </w:r>
    </w:p>
    <w:p w:rsidR="0082639E" w:rsidRPr="00011017" w:rsidRDefault="000A4936" w:rsidP="0082639E">
      <w:pPr>
        <w:pStyle w:val="ItemHead"/>
      </w:pPr>
      <w:r w:rsidRPr="00011017">
        <w:t>7</w:t>
      </w:r>
      <w:r w:rsidR="0082639E" w:rsidRPr="00011017">
        <w:t xml:space="preserve">  Paragraphs 59E(1)(a) and (b)</w:t>
      </w:r>
    </w:p>
    <w:p w:rsidR="0082639E" w:rsidRPr="00011017" w:rsidRDefault="0082639E" w:rsidP="0082639E">
      <w:pPr>
        <w:pStyle w:val="Item"/>
      </w:pPr>
      <w:r w:rsidRPr="00011017">
        <w:t>Repeal the paragraphs, substitute:</w:t>
      </w:r>
    </w:p>
    <w:p w:rsidR="00336A3D" w:rsidRPr="00011017" w:rsidRDefault="006751BE" w:rsidP="006751BE">
      <w:pPr>
        <w:pStyle w:val="paragraph"/>
      </w:pPr>
      <w:r w:rsidRPr="00011017">
        <w:tab/>
        <w:t>(a)</w:t>
      </w:r>
      <w:r w:rsidRPr="00011017">
        <w:tab/>
      </w:r>
      <w:r w:rsidR="00336A3D" w:rsidRPr="00011017">
        <w:t>NOPSEMA must remit each instalment of the compliance am</w:t>
      </w:r>
      <w:r w:rsidRPr="00011017">
        <w:t>ount that has not yet been paid; and</w:t>
      </w:r>
    </w:p>
    <w:p w:rsidR="00336A3D" w:rsidRPr="00011017" w:rsidRDefault="006751BE" w:rsidP="0082639E">
      <w:pPr>
        <w:pStyle w:val="paragraph"/>
      </w:pPr>
      <w:r w:rsidRPr="00011017">
        <w:tab/>
        <w:t>(b)</w:t>
      </w:r>
      <w:r w:rsidRPr="00011017">
        <w:tab/>
        <w:t>the Commonwealth must refund each instalment of the compliance amount that has been paid.</w:t>
      </w:r>
    </w:p>
    <w:p w:rsidR="0082639E" w:rsidRPr="00011017" w:rsidRDefault="000A4936" w:rsidP="0082639E">
      <w:pPr>
        <w:pStyle w:val="ItemHead"/>
        <w:tabs>
          <w:tab w:val="left" w:pos="6663"/>
        </w:tabs>
      </w:pPr>
      <w:r w:rsidRPr="00011017">
        <w:t>8</w:t>
      </w:r>
      <w:r w:rsidR="0082639E" w:rsidRPr="00011017">
        <w:t xml:space="preserve">  Subregulation</w:t>
      </w:r>
      <w:r w:rsidR="00011017" w:rsidRPr="00011017">
        <w:t> </w:t>
      </w:r>
      <w:r w:rsidR="0082639E" w:rsidRPr="00011017">
        <w:t>59E(3)</w:t>
      </w:r>
    </w:p>
    <w:p w:rsidR="0082639E" w:rsidRPr="00011017" w:rsidRDefault="0082639E" w:rsidP="0082639E">
      <w:pPr>
        <w:pStyle w:val="Item"/>
      </w:pPr>
      <w:r w:rsidRPr="00011017">
        <w:t>Omit “, NOPSEMA must”.</w:t>
      </w:r>
    </w:p>
    <w:p w:rsidR="0082639E" w:rsidRPr="00011017" w:rsidRDefault="000A4936" w:rsidP="0082639E">
      <w:pPr>
        <w:pStyle w:val="ItemHead"/>
      </w:pPr>
      <w:r w:rsidRPr="00011017">
        <w:t>9</w:t>
      </w:r>
      <w:r w:rsidR="0082639E" w:rsidRPr="00011017">
        <w:t xml:space="preserve">  Paragraphs 59E(3)(a) and (b)</w:t>
      </w:r>
    </w:p>
    <w:p w:rsidR="0082639E" w:rsidRPr="00011017" w:rsidRDefault="0082639E" w:rsidP="0082639E">
      <w:pPr>
        <w:pStyle w:val="Item"/>
      </w:pPr>
      <w:r w:rsidRPr="00011017">
        <w:t>Repeal the paragraphs, substitute:</w:t>
      </w:r>
    </w:p>
    <w:p w:rsidR="0082639E" w:rsidRPr="00011017" w:rsidRDefault="0082639E" w:rsidP="0082639E">
      <w:pPr>
        <w:pStyle w:val="paragraph"/>
      </w:pPr>
      <w:r w:rsidRPr="00011017">
        <w:tab/>
        <w:t>(a)</w:t>
      </w:r>
      <w:r w:rsidRPr="00011017">
        <w:tab/>
        <w:t>NOPSEMA must remit each instalment of the compliance amount that has not yet been paid; and</w:t>
      </w:r>
    </w:p>
    <w:p w:rsidR="0082639E" w:rsidRPr="00011017" w:rsidRDefault="0082639E" w:rsidP="0082639E">
      <w:pPr>
        <w:pStyle w:val="paragraph"/>
      </w:pPr>
      <w:r w:rsidRPr="00011017">
        <w:tab/>
        <w:t>(b)</w:t>
      </w:r>
      <w:r w:rsidRPr="00011017">
        <w:tab/>
        <w:t>the Commonwealth must refund each instalment of the compliance amount that has been paid.</w:t>
      </w:r>
    </w:p>
    <w:p w:rsidR="00AE5DF5" w:rsidRPr="00011017" w:rsidRDefault="000A4936" w:rsidP="00AE5DF5">
      <w:pPr>
        <w:pStyle w:val="ItemHead"/>
      </w:pPr>
      <w:r w:rsidRPr="00011017">
        <w:t>10</w:t>
      </w:r>
      <w:r w:rsidR="00AE5DF5" w:rsidRPr="00011017">
        <w:t xml:space="preserve">  Regulation</w:t>
      </w:r>
      <w:r w:rsidR="00011017" w:rsidRPr="00011017">
        <w:t> </w:t>
      </w:r>
      <w:r w:rsidR="00AE5DF5" w:rsidRPr="00011017">
        <w:t>59I (heading)</w:t>
      </w:r>
    </w:p>
    <w:p w:rsidR="00AE5DF5" w:rsidRPr="00011017" w:rsidRDefault="00AE5DF5" w:rsidP="00AE5DF5">
      <w:pPr>
        <w:pStyle w:val="Item"/>
      </w:pPr>
      <w:r w:rsidRPr="00011017">
        <w:t>Repeal the heading, substitute:</w:t>
      </w:r>
    </w:p>
    <w:p w:rsidR="00AE5DF5" w:rsidRPr="00011017" w:rsidRDefault="00AE5DF5" w:rsidP="00AE5DF5">
      <w:pPr>
        <w:pStyle w:val="ActHead5"/>
      </w:pPr>
      <w:bookmarkStart w:id="13" w:name="_Toc499639458"/>
      <w:r w:rsidRPr="00011017">
        <w:rPr>
          <w:rStyle w:val="CharSectno"/>
        </w:rPr>
        <w:t>59I</w:t>
      </w:r>
      <w:r w:rsidRPr="00011017">
        <w:t xml:space="preserve">  Remittal or refund of compliance amount</w:t>
      </w:r>
      <w:bookmarkEnd w:id="13"/>
    </w:p>
    <w:p w:rsidR="00AF40ED" w:rsidRPr="00011017" w:rsidRDefault="000A4936" w:rsidP="00AF40ED">
      <w:pPr>
        <w:pStyle w:val="ItemHead"/>
        <w:tabs>
          <w:tab w:val="left" w:pos="6663"/>
        </w:tabs>
      </w:pPr>
      <w:r w:rsidRPr="00011017">
        <w:t>11</w:t>
      </w:r>
      <w:r w:rsidR="00AF40ED" w:rsidRPr="00011017">
        <w:t xml:space="preserve">  Subregulation</w:t>
      </w:r>
      <w:r w:rsidR="00011017" w:rsidRPr="00011017">
        <w:t> </w:t>
      </w:r>
      <w:r w:rsidR="00AF40ED" w:rsidRPr="00011017">
        <w:t>59I(1)</w:t>
      </w:r>
    </w:p>
    <w:p w:rsidR="00AF40ED" w:rsidRPr="00011017" w:rsidRDefault="00AF40ED" w:rsidP="00AF40ED">
      <w:pPr>
        <w:pStyle w:val="Item"/>
      </w:pPr>
      <w:r w:rsidRPr="00011017">
        <w:t>Omit “, NOPSEMA must”.</w:t>
      </w:r>
    </w:p>
    <w:p w:rsidR="00AF40ED" w:rsidRPr="00011017" w:rsidRDefault="000A4936" w:rsidP="00AF40ED">
      <w:pPr>
        <w:pStyle w:val="ItemHead"/>
      </w:pPr>
      <w:r w:rsidRPr="00011017">
        <w:t>12</w:t>
      </w:r>
      <w:r w:rsidR="00AF40ED" w:rsidRPr="00011017">
        <w:t xml:space="preserve">  Paragraphs 59I(1)(a) and (b)</w:t>
      </w:r>
    </w:p>
    <w:p w:rsidR="00AF40ED" w:rsidRPr="00011017" w:rsidRDefault="00AF40ED" w:rsidP="00AF40ED">
      <w:pPr>
        <w:pStyle w:val="Item"/>
      </w:pPr>
      <w:r w:rsidRPr="00011017">
        <w:t>Repeal the paragraphs, substitute:</w:t>
      </w:r>
    </w:p>
    <w:p w:rsidR="00AF40ED" w:rsidRPr="00011017" w:rsidRDefault="00AF40ED" w:rsidP="00AF40ED">
      <w:pPr>
        <w:pStyle w:val="paragraph"/>
      </w:pPr>
      <w:r w:rsidRPr="00011017">
        <w:tab/>
        <w:t>(a)</w:t>
      </w:r>
      <w:r w:rsidRPr="00011017">
        <w:tab/>
        <w:t>NOPSEMA must remit each instalment of the compliance amount that has not yet been paid; and</w:t>
      </w:r>
    </w:p>
    <w:p w:rsidR="00AF40ED" w:rsidRPr="00011017" w:rsidRDefault="00AF40ED" w:rsidP="00AF40ED">
      <w:pPr>
        <w:pStyle w:val="paragraph"/>
      </w:pPr>
      <w:r w:rsidRPr="00011017">
        <w:tab/>
        <w:t>(b)</w:t>
      </w:r>
      <w:r w:rsidRPr="00011017">
        <w:tab/>
        <w:t>the Commonwealth must refund each instalment of the compliance amount that has been paid.</w:t>
      </w:r>
    </w:p>
    <w:p w:rsidR="00AF40ED" w:rsidRPr="00011017" w:rsidRDefault="000A4936" w:rsidP="00AF40ED">
      <w:pPr>
        <w:pStyle w:val="ItemHead"/>
        <w:tabs>
          <w:tab w:val="left" w:pos="6663"/>
        </w:tabs>
      </w:pPr>
      <w:r w:rsidRPr="00011017">
        <w:t>13</w:t>
      </w:r>
      <w:r w:rsidR="00AF40ED" w:rsidRPr="00011017">
        <w:t xml:space="preserve">  Subregulation</w:t>
      </w:r>
      <w:r w:rsidR="00011017" w:rsidRPr="00011017">
        <w:t> </w:t>
      </w:r>
      <w:r w:rsidR="00AF40ED" w:rsidRPr="00011017">
        <w:t>59I(3)</w:t>
      </w:r>
    </w:p>
    <w:p w:rsidR="00AF40ED" w:rsidRPr="00011017" w:rsidRDefault="00AF40ED" w:rsidP="00AF40ED">
      <w:pPr>
        <w:pStyle w:val="Item"/>
      </w:pPr>
      <w:r w:rsidRPr="00011017">
        <w:t>Omit “, NOPSEMA must”.</w:t>
      </w:r>
    </w:p>
    <w:p w:rsidR="00AF40ED" w:rsidRPr="00011017" w:rsidRDefault="000A4936" w:rsidP="00AF40ED">
      <w:pPr>
        <w:pStyle w:val="ItemHead"/>
      </w:pPr>
      <w:r w:rsidRPr="00011017">
        <w:t>14</w:t>
      </w:r>
      <w:r w:rsidR="00AF40ED" w:rsidRPr="00011017">
        <w:t xml:space="preserve">  Paragraphs 59I(3)(a) and (b)</w:t>
      </w:r>
    </w:p>
    <w:p w:rsidR="00AF40ED" w:rsidRPr="00011017" w:rsidRDefault="00AF40ED" w:rsidP="00AF40ED">
      <w:pPr>
        <w:pStyle w:val="Item"/>
      </w:pPr>
      <w:r w:rsidRPr="00011017">
        <w:t>Repeal the paragraphs, substitute:</w:t>
      </w:r>
    </w:p>
    <w:p w:rsidR="00AF40ED" w:rsidRPr="00011017" w:rsidRDefault="00AF40ED" w:rsidP="00AF40ED">
      <w:pPr>
        <w:pStyle w:val="paragraph"/>
      </w:pPr>
      <w:r w:rsidRPr="00011017">
        <w:tab/>
        <w:t>(a)</w:t>
      </w:r>
      <w:r w:rsidRPr="00011017">
        <w:tab/>
        <w:t>NOPSEMA must remit each instalment of the compliance amount that has not yet been paid; and</w:t>
      </w:r>
    </w:p>
    <w:p w:rsidR="0082639E" w:rsidRPr="00011017" w:rsidRDefault="00AF40ED" w:rsidP="00D315AA">
      <w:pPr>
        <w:pStyle w:val="paragraph"/>
      </w:pPr>
      <w:r w:rsidRPr="00011017">
        <w:tab/>
        <w:t>(b)</w:t>
      </w:r>
      <w:r w:rsidRPr="00011017">
        <w:tab/>
        <w:t>the Commonwealth must refund each instalment of the compli</w:t>
      </w:r>
      <w:r w:rsidR="00D315AA" w:rsidRPr="00011017">
        <w:t>ance amount that has been paid.</w:t>
      </w:r>
    </w:p>
    <w:p w:rsidR="00697B93" w:rsidRPr="00011017" w:rsidRDefault="000A4936" w:rsidP="00697B93">
      <w:pPr>
        <w:pStyle w:val="ItemHead"/>
      </w:pPr>
      <w:r w:rsidRPr="00011017">
        <w:t>15</w:t>
      </w:r>
      <w:r w:rsidR="00697B93" w:rsidRPr="00011017">
        <w:t xml:space="preserve">  Clause</w:t>
      </w:r>
      <w:r w:rsidR="00011017" w:rsidRPr="00011017">
        <w:t> </w:t>
      </w:r>
      <w:r w:rsidR="00697B93" w:rsidRPr="00011017">
        <w:t>4 of Schedule</w:t>
      </w:r>
      <w:r w:rsidR="00011017" w:rsidRPr="00011017">
        <w:t> </w:t>
      </w:r>
      <w:r w:rsidR="00697B93" w:rsidRPr="00011017">
        <w:t>2 (note)</w:t>
      </w:r>
    </w:p>
    <w:p w:rsidR="00697B93" w:rsidRPr="00011017" w:rsidRDefault="00697B93" w:rsidP="00697B93">
      <w:pPr>
        <w:pStyle w:val="Item"/>
      </w:pPr>
      <w:r w:rsidRPr="00011017">
        <w:t>Repeal the note, substitute:</w:t>
      </w:r>
    </w:p>
    <w:p w:rsidR="00697B93" w:rsidRPr="00011017" w:rsidRDefault="00697B93" w:rsidP="00697B93">
      <w:pPr>
        <w:pStyle w:val="notetext"/>
      </w:pPr>
      <w:r w:rsidRPr="00011017">
        <w:t>Note:</w:t>
      </w:r>
      <w:r w:rsidRPr="00011017">
        <w:tab/>
        <w:t xml:space="preserve">A mobile facility mentioned in this Schedule may operate intermittently. </w:t>
      </w:r>
      <w:r w:rsidR="00012890" w:rsidRPr="00011017">
        <w:t>See regulations</w:t>
      </w:r>
      <w:r w:rsidR="00011017" w:rsidRPr="00011017">
        <w:t> </w:t>
      </w:r>
      <w:r w:rsidR="00012890" w:rsidRPr="00011017">
        <w:t>25 and 33 for when a</w:t>
      </w:r>
      <w:r w:rsidR="000861A7" w:rsidRPr="00011017">
        <w:t xml:space="preserve"> part of an</w:t>
      </w:r>
      <w:r w:rsidRPr="00011017">
        <w:t xml:space="preserve"> amount of safety case levy imposed by the Regulatory Levies Act in respect of a mobile facility and a year, or a part of a year, </w:t>
      </w:r>
      <w:r w:rsidR="000861A7" w:rsidRPr="00011017">
        <w:t>must</w:t>
      </w:r>
      <w:r w:rsidRPr="00011017">
        <w:t xml:space="preserve"> be remitted or refunded.</w:t>
      </w:r>
    </w:p>
    <w:p w:rsidR="00AB1775" w:rsidRPr="00011017" w:rsidRDefault="00AB1775" w:rsidP="00AB1775">
      <w:pPr>
        <w:pStyle w:val="ActHead7"/>
        <w:pageBreakBefore/>
      </w:pPr>
      <w:bookmarkStart w:id="14" w:name="_Toc499639459"/>
      <w:r w:rsidRPr="00011017">
        <w:rPr>
          <w:rStyle w:val="CharAmPartNo"/>
        </w:rPr>
        <w:t>Part</w:t>
      </w:r>
      <w:r w:rsidR="00011017" w:rsidRPr="00011017">
        <w:rPr>
          <w:rStyle w:val="CharAmPartNo"/>
        </w:rPr>
        <w:t> </w:t>
      </w:r>
      <w:r w:rsidRPr="00011017">
        <w:rPr>
          <w:rStyle w:val="CharAmPartNo"/>
        </w:rPr>
        <w:t>2</w:t>
      </w:r>
      <w:r w:rsidRPr="00011017">
        <w:t>—</w:t>
      </w:r>
      <w:r w:rsidRPr="00011017">
        <w:rPr>
          <w:rStyle w:val="CharAmPartText"/>
        </w:rPr>
        <w:t>Application provisions</w:t>
      </w:r>
      <w:bookmarkEnd w:id="14"/>
    </w:p>
    <w:p w:rsidR="00AB1775" w:rsidRPr="00011017" w:rsidRDefault="00AB1775" w:rsidP="00AB1775">
      <w:pPr>
        <w:pStyle w:val="ActHead9"/>
      </w:pPr>
      <w:bookmarkStart w:id="15" w:name="_Toc499639460"/>
      <w:r w:rsidRPr="00011017">
        <w:t>Offshore Petroleum and Greenhouse Gas Storage (Regulatory Levies) Regulations</w:t>
      </w:r>
      <w:r w:rsidR="00011017" w:rsidRPr="00011017">
        <w:t> </w:t>
      </w:r>
      <w:r w:rsidRPr="00011017">
        <w:t>2004</w:t>
      </w:r>
      <w:bookmarkEnd w:id="15"/>
    </w:p>
    <w:p w:rsidR="00AB1775" w:rsidRPr="00011017" w:rsidRDefault="000A4936" w:rsidP="00AB1775">
      <w:pPr>
        <w:pStyle w:val="ItemHead"/>
      </w:pPr>
      <w:r w:rsidRPr="00011017">
        <w:t>16</w:t>
      </w:r>
      <w:r w:rsidR="00AB1775" w:rsidRPr="00011017">
        <w:t xml:space="preserve">  </w:t>
      </w:r>
      <w:r w:rsidR="002208D4" w:rsidRPr="00011017">
        <w:t xml:space="preserve">In the appropriate position in </w:t>
      </w:r>
      <w:r w:rsidR="00AB1775" w:rsidRPr="00011017">
        <w:t>Part</w:t>
      </w:r>
      <w:r w:rsidR="00011017" w:rsidRPr="00011017">
        <w:t> </w:t>
      </w:r>
      <w:r w:rsidR="00AB1775" w:rsidRPr="00011017">
        <w:t>13</w:t>
      </w:r>
    </w:p>
    <w:p w:rsidR="00AB1775" w:rsidRPr="00011017" w:rsidRDefault="002208D4" w:rsidP="00AB1775">
      <w:pPr>
        <w:pStyle w:val="Item"/>
      </w:pPr>
      <w:r w:rsidRPr="00011017">
        <w:t>Insert</w:t>
      </w:r>
      <w:r w:rsidR="00AB1775" w:rsidRPr="00011017">
        <w:t>:</w:t>
      </w:r>
    </w:p>
    <w:p w:rsidR="00AB1775" w:rsidRPr="00011017" w:rsidRDefault="00AB1775" w:rsidP="00067B32">
      <w:pPr>
        <w:pStyle w:val="ActHead5"/>
      </w:pPr>
      <w:bookmarkStart w:id="16" w:name="_Toc499639461"/>
      <w:r w:rsidRPr="00011017">
        <w:rPr>
          <w:rStyle w:val="CharSectno"/>
        </w:rPr>
        <w:t>66</w:t>
      </w:r>
      <w:r w:rsidRPr="00011017">
        <w:t xml:space="preserve">  Application provision—Amendments made by the </w:t>
      </w:r>
      <w:r w:rsidR="00E322F4" w:rsidRPr="00011017">
        <w:rPr>
          <w:i/>
        </w:rPr>
        <w:t>Offshore Petroleum and Greenhouse Gas Storage (Regulatory Levies) Amendment (Safety Case and Environment Plan Levies) Regulations</w:t>
      </w:r>
      <w:r w:rsidR="00011017" w:rsidRPr="00011017">
        <w:rPr>
          <w:i/>
        </w:rPr>
        <w:t> </w:t>
      </w:r>
      <w:r w:rsidR="00E322F4" w:rsidRPr="00011017">
        <w:rPr>
          <w:i/>
        </w:rPr>
        <w:t>2017</w:t>
      </w:r>
      <w:bookmarkEnd w:id="16"/>
    </w:p>
    <w:p w:rsidR="00AB1775" w:rsidRPr="00011017" w:rsidRDefault="00E322F4" w:rsidP="00E322F4">
      <w:pPr>
        <w:pStyle w:val="subsection"/>
      </w:pPr>
      <w:r w:rsidRPr="00011017">
        <w:tab/>
      </w:r>
      <w:r w:rsidR="00AB1775" w:rsidRPr="00011017">
        <w:tab/>
        <w:t>Regulations</w:t>
      </w:r>
      <w:r w:rsidR="00011017" w:rsidRPr="00011017">
        <w:t> </w:t>
      </w:r>
      <w:r w:rsidR="00AB1775" w:rsidRPr="00011017">
        <w:t>25, 33</w:t>
      </w:r>
      <w:r w:rsidR="00C736BD" w:rsidRPr="00011017">
        <w:t>,</w:t>
      </w:r>
      <w:r w:rsidR="005B260E" w:rsidRPr="00011017">
        <w:t xml:space="preserve"> </w:t>
      </w:r>
      <w:r w:rsidR="00AB1775" w:rsidRPr="00011017">
        <w:t xml:space="preserve">59E and 59I, as amended by the </w:t>
      </w:r>
      <w:r w:rsidRPr="00011017">
        <w:rPr>
          <w:i/>
        </w:rPr>
        <w:t>Offshore Petroleum and Greenhouse Gas Storage (Regulatory Levies) Amendment (Safety Case and Environment Plan Levies) Regulations</w:t>
      </w:r>
      <w:r w:rsidR="00011017" w:rsidRPr="00011017">
        <w:rPr>
          <w:i/>
        </w:rPr>
        <w:t> </w:t>
      </w:r>
      <w:r w:rsidRPr="00011017">
        <w:rPr>
          <w:i/>
        </w:rPr>
        <w:t>2017</w:t>
      </w:r>
      <w:r w:rsidR="000F6A92" w:rsidRPr="00011017">
        <w:t xml:space="preserve"> (the </w:t>
      </w:r>
      <w:r w:rsidR="000F6A92" w:rsidRPr="00011017">
        <w:rPr>
          <w:b/>
          <w:i/>
        </w:rPr>
        <w:t>amending regulations</w:t>
      </w:r>
      <w:r w:rsidR="000F6A92" w:rsidRPr="00011017">
        <w:t>)</w:t>
      </w:r>
      <w:r w:rsidR="00AB1775" w:rsidRPr="00011017">
        <w:t xml:space="preserve">, apply in relation to levy imposed by the Regulatory Levies Act before, on or after the commencement </w:t>
      </w:r>
      <w:r w:rsidRPr="00011017">
        <w:t xml:space="preserve">of </w:t>
      </w:r>
      <w:r w:rsidR="000F6A92" w:rsidRPr="00011017">
        <w:t>the amending</w:t>
      </w:r>
      <w:r w:rsidRPr="00011017">
        <w:t xml:space="preserve"> regulations</w:t>
      </w:r>
      <w:r w:rsidR="00AB1775" w:rsidRPr="00011017">
        <w:t>.</w:t>
      </w:r>
    </w:p>
    <w:sectPr w:rsidR="00AB1775" w:rsidRPr="00011017" w:rsidSect="003D44B5">
      <w:headerReference w:type="even" r:id="rId28"/>
      <w:headerReference w:type="default" r:id="rId29"/>
      <w:footerReference w:type="even" r:id="rId30"/>
      <w:footerReference w:type="default" r:id="rId31"/>
      <w:headerReference w:type="first" r:id="rId32"/>
      <w:footerReference w:type="first" r:id="rId33"/>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3BB" w:rsidRDefault="001573BB" w:rsidP="0048364F">
      <w:pPr>
        <w:spacing w:line="240" w:lineRule="auto"/>
      </w:pPr>
      <w:r>
        <w:separator/>
      </w:r>
    </w:p>
  </w:endnote>
  <w:endnote w:type="continuationSeparator" w:id="0">
    <w:p w:rsidR="001573BB" w:rsidRDefault="001573B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3D44B5" w:rsidRDefault="003D44B5" w:rsidP="003D44B5">
    <w:pPr>
      <w:pStyle w:val="Footer"/>
      <w:tabs>
        <w:tab w:val="clear" w:pos="4153"/>
        <w:tab w:val="clear" w:pos="8306"/>
        <w:tab w:val="center" w:pos="4150"/>
        <w:tab w:val="right" w:pos="8307"/>
      </w:tabs>
      <w:spacing w:before="120"/>
      <w:rPr>
        <w:i/>
        <w:sz w:val="18"/>
      </w:rPr>
    </w:pPr>
    <w:r w:rsidRPr="003D44B5">
      <w:rPr>
        <w:i/>
        <w:sz w:val="18"/>
      </w:rPr>
      <w:t>OPC62144 -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B5" w:rsidRPr="003D44B5" w:rsidRDefault="003D44B5" w:rsidP="003D44B5">
    <w:pPr>
      <w:pStyle w:val="Footer"/>
      <w:rPr>
        <w:i/>
        <w:sz w:val="18"/>
      </w:rPr>
    </w:pPr>
    <w:r w:rsidRPr="003D44B5">
      <w:rPr>
        <w:i/>
        <w:sz w:val="18"/>
      </w:rPr>
      <w:t>OPC62144 -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Default="001573BB" w:rsidP="00486382">
    <w:pPr>
      <w:pStyle w:val="Footer"/>
    </w:pPr>
  </w:p>
  <w:p w:rsidR="001573BB" w:rsidRPr="003D44B5" w:rsidRDefault="003D44B5" w:rsidP="003D44B5">
    <w:pPr>
      <w:pStyle w:val="Footer"/>
      <w:rPr>
        <w:i/>
        <w:sz w:val="18"/>
      </w:rPr>
    </w:pPr>
    <w:r w:rsidRPr="003D44B5">
      <w:rPr>
        <w:i/>
        <w:sz w:val="18"/>
      </w:rPr>
      <w:t>OPC62144 -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E33C1C" w:rsidRDefault="001573BB"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1573BB" w:rsidTr="00C46A6B">
      <w:tc>
        <w:tcPr>
          <w:tcW w:w="365" w:type="pct"/>
          <w:tcBorders>
            <w:top w:val="nil"/>
            <w:left w:val="nil"/>
            <w:bottom w:val="nil"/>
            <w:right w:val="nil"/>
          </w:tcBorders>
        </w:tcPr>
        <w:p w:rsidR="001573BB" w:rsidRDefault="001573BB"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07C2">
            <w:rPr>
              <w:i/>
              <w:noProof/>
              <w:sz w:val="18"/>
            </w:rPr>
            <w:t>vii</w:t>
          </w:r>
          <w:r w:rsidRPr="00ED79B6">
            <w:rPr>
              <w:i/>
              <w:sz w:val="18"/>
            </w:rPr>
            <w:fldChar w:fldCharType="end"/>
          </w:r>
        </w:p>
      </w:tc>
      <w:tc>
        <w:tcPr>
          <w:tcW w:w="3688" w:type="pct"/>
          <w:tcBorders>
            <w:top w:val="nil"/>
            <w:left w:val="nil"/>
            <w:bottom w:val="nil"/>
            <w:right w:val="nil"/>
          </w:tcBorders>
        </w:tcPr>
        <w:p w:rsidR="001573BB" w:rsidRDefault="001573B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35E9">
            <w:rPr>
              <w:i/>
              <w:sz w:val="18"/>
            </w:rPr>
            <w:t>Offshore Petroleum and Greenhouse Gas Storage (Regulatory Levies) Amendment (Safety Case and Environment Plan Levies) Regulations 2017</w:t>
          </w:r>
          <w:r w:rsidRPr="007A1328">
            <w:rPr>
              <w:i/>
              <w:sz w:val="18"/>
            </w:rPr>
            <w:fldChar w:fldCharType="end"/>
          </w:r>
        </w:p>
      </w:tc>
      <w:tc>
        <w:tcPr>
          <w:tcW w:w="947" w:type="pct"/>
          <w:tcBorders>
            <w:top w:val="nil"/>
            <w:left w:val="nil"/>
            <w:bottom w:val="nil"/>
            <w:right w:val="nil"/>
          </w:tcBorders>
        </w:tcPr>
        <w:p w:rsidR="001573BB" w:rsidRDefault="001573BB" w:rsidP="00E33C1C">
          <w:pPr>
            <w:spacing w:line="0" w:lineRule="atLeast"/>
            <w:jc w:val="right"/>
            <w:rPr>
              <w:sz w:val="18"/>
            </w:rPr>
          </w:pPr>
        </w:p>
      </w:tc>
    </w:tr>
  </w:tbl>
  <w:p w:rsidR="001573BB" w:rsidRPr="003D44B5" w:rsidRDefault="003D44B5" w:rsidP="003D44B5">
    <w:pPr>
      <w:rPr>
        <w:rFonts w:cs="Times New Roman"/>
        <w:i/>
        <w:sz w:val="18"/>
      </w:rPr>
    </w:pPr>
    <w:r w:rsidRPr="003D44B5">
      <w:rPr>
        <w:rFonts w:cs="Times New Roman"/>
        <w:i/>
        <w:sz w:val="18"/>
      </w:rPr>
      <w:t>OPC62144 -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E33C1C" w:rsidRDefault="001573BB"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1573BB" w:rsidTr="00C46A6B">
      <w:tc>
        <w:tcPr>
          <w:tcW w:w="947" w:type="pct"/>
          <w:tcBorders>
            <w:top w:val="nil"/>
            <w:left w:val="nil"/>
            <w:bottom w:val="nil"/>
            <w:right w:val="nil"/>
          </w:tcBorders>
        </w:tcPr>
        <w:p w:rsidR="001573BB" w:rsidRDefault="001573BB" w:rsidP="00E33C1C">
          <w:pPr>
            <w:spacing w:line="0" w:lineRule="atLeast"/>
            <w:rPr>
              <w:sz w:val="18"/>
            </w:rPr>
          </w:pPr>
        </w:p>
      </w:tc>
      <w:tc>
        <w:tcPr>
          <w:tcW w:w="3688" w:type="pct"/>
          <w:tcBorders>
            <w:top w:val="nil"/>
            <w:left w:val="nil"/>
            <w:bottom w:val="nil"/>
            <w:right w:val="nil"/>
          </w:tcBorders>
        </w:tcPr>
        <w:p w:rsidR="001573BB" w:rsidRDefault="001573B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35E9">
            <w:rPr>
              <w:i/>
              <w:sz w:val="18"/>
            </w:rPr>
            <w:t>Offshore Petroleum and Greenhouse Gas Storage (Regulatory Levies) Amendment (Safety Case and Environment Plan Levies) Regulations 2017</w:t>
          </w:r>
          <w:r w:rsidRPr="007A1328">
            <w:rPr>
              <w:i/>
              <w:sz w:val="18"/>
            </w:rPr>
            <w:fldChar w:fldCharType="end"/>
          </w:r>
        </w:p>
      </w:tc>
      <w:tc>
        <w:tcPr>
          <w:tcW w:w="365" w:type="pct"/>
          <w:tcBorders>
            <w:top w:val="nil"/>
            <w:left w:val="nil"/>
            <w:bottom w:val="nil"/>
            <w:right w:val="nil"/>
          </w:tcBorders>
        </w:tcPr>
        <w:p w:rsidR="001573BB" w:rsidRDefault="001573B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7077">
            <w:rPr>
              <w:i/>
              <w:noProof/>
              <w:sz w:val="18"/>
            </w:rPr>
            <w:t>i</w:t>
          </w:r>
          <w:r w:rsidRPr="00ED79B6">
            <w:rPr>
              <w:i/>
              <w:sz w:val="18"/>
            </w:rPr>
            <w:fldChar w:fldCharType="end"/>
          </w:r>
        </w:p>
      </w:tc>
    </w:tr>
  </w:tbl>
  <w:p w:rsidR="001573BB" w:rsidRPr="003D44B5" w:rsidRDefault="003D44B5" w:rsidP="003D44B5">
    <w:pPr>
      <w:rPr>
        <w:rFonts w:cs="Times New Roman"/>
        <w:i/>
        <w:sz w:val="18"/>
      </w:rPr>
    </w:pPr>
    <w:r w:rsidRPr="003D44B5">
      <w:rPr>
        <w:rFonts w:cs="Times New Roman"/>
        <w:i/>
        <w:sz w:val="18"/>
      </w:rPr>
      <w:t>OPC62144 -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E33C1C" w:rsidRDefault="001573BB"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1573BB" w:rsidTr="00C46A6B">
      <w:tc>
        <w:tcPr>
          <w:tcW w:w="365" w:type="pct"/>
          <w:tcBorders>
            <w:top w:val="nil"/>
            <w:left w:val="nil"/>
            <w:bottom w:val="nil"/>
            <w:right w:val="nil"/>
          </w:tcBorders>
        </w:tcPr>
        <w:p w:rsidR="001573BB" w:rsidRDefault="001573BB"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7077">
            <w:rPr>
              <w:i/>
              <w:noProof/>
              <w:sz w:val="18"/>
            </w:rPr>
            <w:t>2</w:t>
          </w:r>
          <w:r w:rsidRPr="00ED79B6">
            <w:rPr>
              <w:i/>
              <w:sz w:val="18"/>
            </w:rPr>
            <w:fldChar w:fldCharType="end"/>
          </w:r>
        </w:p>
      </w:tc>
      <w:tc>
        <w:tcPr>
          <w:tcW w:w="3688" w:type="pct"/>
          <w:tcBorders>
            <w:top w:val="nil"/>
            <w:left w:val="nil"/>
            <w:bottom w:val="nil"/>
            <w:right w:val="nil"/>
          </w:tcBorders>
        </w:tcPr>
        <w:p w:rsidR="001573BB" w:rsidRDefault="001573B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35E9">
            <w:rPr>
              <w:i/>
              <w:sz w:val="18"/>
            </w:rPr>
            <w:t>Offshore Petroleum and Greenhouse Gas Storage (Regulatory Levies) Amendment (Safety Case and Environment Plan Levies) Regulations 2017</w:t>
          </w:r>
          <w:r w:rsidRPr="007A1328">
            <w:rPr>
              <w:i/>
              <w:sz w:val="18"/>
            </w:rPr>
            <w:fldChar w:fldCharType="end"/>
          </w:r>
        </w:p>
      </w:tc>
      <w:tc>
        <w:tcPr>
          <w:tcW w:w="947" w:type="pct"/>
          <w:tcBorders>
            <w:top w:val="nil"/>
            <w:left w:val="nil"/>
            <w:bottom w:val="nil"/>
            <w:right w:val="nil"/>
          </w:tcBorders>
        </w:tcPr>
        <w:p w:rsidR="001573BB" w:rsidRDefault="001573BB" w:rsidP="00E33C1C">
          <w:pPr>
            <w:spacing w:line="0" w:lineRule="atLeast"/>
            <w:jc w:val="right"/>
            <w:rPr>
              <w:sz w:val="18"/>
            </w:rPr>
          </w:pPr>
        </w:p>
      </w:tc>
    </w:tr>
  </w:tbl>
  <w:p w:rsidR="001573BB" w:rsidRPr="003D44B5" w:rsidRDefault="003D44B5" w:rsidP="003D44B5">
    <w:pPr>
      <w:rPr>
        <w:rFonts w:cs="Times New Roman"/>
        <w:i/>
        <w:sz w:val="18"/>
      </w:rPr>
    </w:pPr>
    <w:r w:rsidRPr="003D44B5">
      <w:rPr>
        <w:rFonts w:cs="Times New Roman"/>
        <w:i/>
        <w:sz w:val="18"/>
      </w:rPr>
      <w:t>OPC62144 -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E33C1C" w:rsidRDefault="001573BB"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1573BB" w:rsidTr="00C46A6B">
      <w:tc>
        <w:tcPr>
          <w:tcW w:w="947" w:type="pct"/>
          <w:tcBorders>
            <w:top w:val="nil"/>
            <w:left w:val="nil"/>
            <w:bottom w:val="nil"/>
            <w:right w:val="nil"/>
          </w:tcBorders>
        </w:tcPr>
        <w:p w:rsidR="001573BB" w:rsidRDefault="001573BB" w:rsidP="00E33C1C">
          <w:pPr>
            <w:spacing w:line="0" w:lineRule="atLeast"/>
            <w:rPr>
              <w:sz w:val="18"/>
            </w:rPr>
          </w:pPr>
        </w:p>
      </w:tc>
      <w:tc>
        <w:tcPr>
          <w:tcW w:w="3688" w:type="pct"/>
          <w:tcBorders>
            <w:top w:val="nil"/>
            <w:left w:val="nil"/>
            <w:bottom w:val="nil"/>
            <w:right w:val="nil"/>
          </w:tcBorders>
        </w:tcPr>
        <w:p w:rsidR="001573BB" w:rsidRDefault="001573B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35E9">
            <w:rPr>
              <w:i/>
              <w:sz w:val="18"/>
            </w:rPr>
            <w:t>Offshore Petroleum and Greenhouse Gas Storage (Regulatory Levies) Amendment (Safety Case and Environment Plan Levies) Regulations 2017</w:t>
          </w:r>
          <w:r w:rsidRPr="007A1328">
            <w:rPr>
              <w:i/>
              <w:sz w:val="18"/>
            </w:rPr>
            <w:fldChar w:fldCharType="end"/>
          </w:r>
        </w:p>
      </w:tc>
      <w:tc>
        <w:tcPr>
          <w:tcW w:w="365" w:type="pct"/>
          <w:tcBorders>
            <w:top w:val="nil"/>
            <w:left w:val="nil"/>
            <w:bottom w:val="nil"/>
            <w:right w:val="nil"/>
          </w:tcBorders>
        </w:tcPr>
        <w:p w:rsidR="001573BB" w:rsidRDefault="001573B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7077">
            <w:rPr>
              <w:i/>
              <w:noProof/>
              <w:sz w:val="18"/>
            </w:rPr>
            <w:t>1</w:t>
          </w:r>
          <w:r w:rsidRPr="00ED79B6">
            <w:rPr>
              <w:i/>
              <w:sz w:val="18"/>
            </w:rPr>
            <w:fldChar w:fldCharType="end"/>
          </w:r>
        </w:p>
      </w:tc>
    </w:tr>
  </w:tbl>
  <w:p w:rsidR="001573BB" w:rsidRPr="003D44B5" w:rsidRDefault="003D44B5" w:rsidP="003D44B5">
    <w:pPr>
      <w:rPr>
        <w:rFonts w:cs="Times New Roman"/>
        <w:i/>
        <w:sz w:val="18"/>
      </w:rPr>
    </w:pPr>
    <w:r w:rsidRPr="003D44B5">
      <w:rPr>
        <w:rFonts w:cs="Times New Roman"/>
        <w:i/>
        <w:sz w:val="18"/>
      </w:rPr>
      <w:t>OPC62144 -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E33C1C" w:rsidRDefault="001573BB"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1573BB" w:rsidTr="00C46A6B">
      <w:tc>
        <w:tcPr>
          <w:tcW w:w="947" w:type="pct"/>
          <w:tcBorders>
            <w:top w:val="nil"/>
            <w:left w:val="nil"/>
            <w:bottom w:val="nil"/>
            <w:right w:val="nil"/>
          </w:tcBorders>
        </w:tcPr>
        <w:p w:rsidR="001573BB" w:rsidRDefault="001573BB" w:rsidP="001573BB">
          <w:pPr>
            <w:spacing w:line="0" w:lineRule="atLeast"/>
            <w:rPr>
              <w:sz w:val="18"/>
            </w:rPr>
          </w:pPr>
        </w:p>
      </w:tc>
      <w:tc>
        <w:tcPr>
          <w:tcW w:w="3688" w:type="pct"/>
          <w:tcBorders>
            <w:top w:val="nil"/>
            <w:left w:val="nil"/>
            <w:bottom w:val="nil"/>
            <w:right w:val="nil"/>
          </w:tcBorders>
        </w:tcPr>
        <w:p w:rsidR="001573BB" w:rsidRDefault="001573BB" w:rsidP="001573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35E9">
            <w:rPr>
              <w:i/>
              <w:sz w:val="18"/>
            </w:rPr>
            <w:t>Offshore Petroleum and Greenhouse Gas Storage (Regulatory Levies) Amendment (Safety Case and Environment Plan Levies) Regulations 2017</w:t>
          </w:r>
          <w:r w:rsidRPr="007A1328">
            <w:rPr>
              <w:i/>
              <w:sz w:val="18"/>
            </w:rPr>
            <w:fldChar w:fldCharType="end"/>
          </w:r>
        </w:p>
      </w:tc>
      <w:tc>
        <w:tcPr>
          <w:tcW w:w="365" w:type="pct"/>
          <w:tcBorders>
            <w:top w:val="nil"/>
            <w:left w:val="nil"/>
            <w:bottom w:val="nil"/>
            <w:right w:val="nil"/>
          </w:tcBorders>
        </w:tcPr>
        <w:p w:rsidR="001573BB" w:rsidRDefault="001573BB" w:rsidP="001573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07C2">
            <w:rPr>
              <w:i/>
              <w:noProof/>
              <w:sz w:val="18"/>
            </w:rPr>
            <w:t>7</w:t>
          </w:r>
          <w:r w:rsidRPr="00ED79B6">
            <w:rPr>
              <w:i/>
              <w:sz w:val="18"/>
            </w:rPr>
            <w:fldChar w:fldCharType="end"/>
          </w:r>
        </w:p>
      </w:tc>
    </w:tr>
  </w:tbl>
  <w:p w:rsidR="001573BB" w:rsidRPr="003D44B5" w:rsidRDefault="003D44B5" w:rsidP="003D44B5">
    <w:pPr>
      <w:rPr>
        <w:rFonts w:cs="Times New Roman"/>
        <w:i/>
        <w:sz w:val="18"/>
      </w:rPr>
    </w:pPr>
    <w:r w:rsidRPr="003D44B5">
      <w:rPr>
        <w:rFonts w:cs="Times New Roman"/>
        <w:i/>
        <w:sz w:val="18"/>
      </w:rPr>
      <w:t>OPC62144 -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3BB" w:rsidRDefault="001573BB" w:rsidP="0048364F">
      <w:pPr>
        <w:spacing w:line="240" w:lineRule="auto"/>
      </w:pPr>
      <w:r>
        <w:separator/>
      </w:r>
    </w:p>
  </w:footnote>
  <w:footnote w:type="continuationSeparator" w:id="0">
    <w:p w:rsidR="001573BB" w:rsidRDefault="001573B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5F1388" w:rsidRDefault="001573BB"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5F1388" w:rsidRDefault="001573BB"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5F1388" w:rsidRDefault="001573B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ED79B6" w:rsidRDefault="001573BB"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ED79B6" w:rsidRDefault="001573BB"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ED79B6" w:rsidRDefault="001573B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A961C4" w:rsidRDefault="001573BB" w:rsidP="00B63BDE">
    <w:pPr>
      <w:rPr>
        <w:b/>
        <w:sz w:val="20"/>
      </w:rPr>
    </w:pPr>
    <w:r>
      <w:rPr>
        <w:b/>
        <w:sz w:val="20"/>
      </w:rPr>
      <w:fldChar w:fldCharType="begin"/>
    </w:r>
    <w:r>
      <w:rPr>
        <w:b/>
        <w:sz w:val="20"/>
      </w:rPr>
      <w:instrText xml:space="preserve"> STYLEREF CharAmSchNo </w:instrText>
    </w:r>
    <w:r>
      <w:rPr>
        <w:b/>
        <w:sz w:val="20"/>
      </w:rPr>
      <w:fldChar w:fldCharType="separate"/>
    </w:r>
    <w:r w:rsidR="0070707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07077">
      <w:rPr>
        <w:noProof/>
        <w:sz w:val="20"/>
      </w:rPr>
      <w:t>Amendments</w:t>
    </w:r>
    <w:r>
      <w:rPr>
        <w:sz w:val="20"/>
      </w:rPr>
      <w:fldChar w:fldCharType="end"/>
    </w:r>
  </w:p>
  <w:p w:rsidR="001573BB" w:rsidRPr="00A961C4" w:rsidRDefault="001573BB" w:rsidP="00B63BDE">
    <w:pPr>
      <w:rPr>
        <w:b/>
        <w:sz w:val="20"/>
      </w:rPr>
    </w:pPr>
    <w:r>
      <w:rPr>
        <w:b/>
        <w:sz w:val="20"/>
      </w:rPr>
      <w:fldChar w:fldCharType="begin"/>
    </w:r>
    <w:r>
      <w:rPr>
        <w:b/>
        <w:sz w:val="20"/>
      </w:rPr>
      <w:instrText xml:space="preserve"> STYLEREF CharAmPartNo </w:instrText>
    </w:r>
    <w:r>
      <w:rPr>
        <w:b/>
        <w:sz w:val="20"/>
      </w:rPr>
      <w:fldChar w:fldCharType="separate"/>
    </w:r>
    <w:r w:rsidR="00707077">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707077">
      <w:rPr>
        <w:noProof/>
        <w:sz w:val="20"/>
      </w:rPr>
      <w:t>Amendments</w:t>
    </w:r>
    <w:r>
      <w:rPr>
        <w:sz w:val="20"/>
      </w:rPr>
      <w:fldChar w:fldCharType="end"/>
    </w:r>
  </w:p>
  <w:p w:rsidR="001573BB" w:rsidRPr="00A961C4" w:rsidRDefault="001573BB"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A961C4" w:rsidRDefault="001573BB"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573BB" w:rsidRPr="00A961C4" w:rsidRDefault="001573BB"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573BB" w:rsidRPr="00A961C4" w:rsidRDefault="001573BB"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BB" w:rsidRPr="00A961C4" w:rsidRDefault="001573BB"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6B"/>
    <w:rsid w:val="000041C6"/>
    <w:rsid w:val="000063E4"/>
    <w:rsid w:val="00011017"/>
    <w:rsid w:val="00011222"/>
    <w:rsid w:val="000113BC"/>
    <w:rsid w:val="0001231E"/>
    <w:rsid w:val="00012890"/>
    <w:rsid w:val="000136AF"/>
    <w:rsid w:val="00025060"/>
    <w:rsid w:val="0004044E"/>
    <w:rsid w:val="00044F26"/>
    <w:rsid w:val="000614BF"/>
    <w:rsid w:val="00065B8F"/>
    <w:rsid w:val="00065F50"/>
    <w:rsid w:val="00067B32"/>
    <w:rsid w:val="000861A7"/>
    <w:rsid w:val="000978A9"/>
    <w:rsid w:val="000A4936"/>
    <w:rsid w:val="000C4E79"/>
    <w:rsid w:val="000C7939"/>
    <w:rsid w:val="000D05EF"/>
    <w:rsid w:val="000F21C1"/>
    <w:rsid w:val="000F6A92"/>
    <w:rsid w:val="000F6B02"/>
    <w:rsid w:val="000F7427"/>
    <w:rsid w:val="001016E3"/>
    <w:rsid w:val="0010745C"/>
    <w:rsid w:val="00116975"/>
    <w:rsid w:val="00122EDA"/>
    <w:rsid w:val="00126F1A"/>
    <w:rsid w:val="001307C2"/>
    <w:rsid w:val="00154EAC"/>
    <w:rsid w:val="00156630"/>
    <w:rsid w:val="001573BB"/>
    <w:rsid w:val="001643C9"/>
    <w:rsid w:val="00165568"/>
    <w:rsid w:val="00166C2F"/>
    <w:rsid w:val="001716C9"/>
    <w:rsid w:val="00171EAE"/>
    <w:rsid w:val="0018480A"/>
    <w:rsid w:val="00187A5A"/>
    <w:rsid w:val="00191859"/>
    <w:rsid w:val="00193461"/>
    <w:rsid w:val="001939E1"/>
    <w:rsid w:val="00195382"/>
    <w:rsid w:val="001B3097"/>
    <w:rsid w:val="001B7A5D"/>
    <w:rsid w:val="001C69C4"/>
    <w:rsid w:val="001C764C"/>
    <w:rsid w:val="001D4229"/>
    <w:rsid w:val="001D7F83"/>
    <w:rsid w:val="001E04A3"/>
    <w:rsid w:val="001E16D0"/>
    <w:rsid w:val="001E3590"/>
    <w:rsid w:val="001E562E"/>
    <w:rsid w:val="001E7407"/>
    <w:rsid w:val="001F6924"/>
    <w:rsid w:val="00200B4E"/>
    <w:rsid w:val="00201D27"/>
    <w:rsid w:val="002208D4"/>
    <w:rsid w:val="00231427"/>
    <w:rsid w:val="0023381E"/>
    <w:rsid w:val="00236008"/>
    <w:rsid w:val="00240749"/>
    <w:rsid w:val="00247AD2"/>
    <w:rsid w:val="00265FBC"/>
    <w:rsid w:val="00266D05"/>
    <w:rsid w:val="00270202"/>
    <w:rsid w:val="00277A13"/>
    <w:rsid w:val="002932B1"/>
    <w:rsid w:val="00295408"/>
    <w:rsid w:val="00297ECB"/>
    <w:rsid w:val="002A0FFD"/>
    <w:rsid w:val="002B2731"/>
    <w:rsid w:val="002B5B89"/>
    <w:rsid w:val="002B7D96"/>
    <w:rsid w:val="002C09FD"/>
    <w:rsid w:val="002D043A"/>
    <w:rsid w:val="00304E75"/>
    <w:rsid w:val="003072FA"/>
    <w:rsid w:val="0030773F"/>
    <w:rsid w:val="00312F07"/>
    <w:rsid w:val="00313A26"/>
    <w:rsid w:val="003159E5"/>
    <w:rsid w:val="0031713F"/>
    <w:rsid w:val="00324489"/>
    <w:rsid w:val="00336A3D"/>
    <w:rsid w:val="003415D3"/>
    <w:rsid w:val="00344F10"/>
    <w:rsid w:val="00352B0F"/>
    <w:rsid w:val="00361BD9"/>
    <w:rsid w:val="00363549"/>
    <w:rsid w:val="003801D0"/>
    <w:rsid w:val="0039228E"/>
    <w:rsid w:val="003926B5"/>
    <w:rsid w:val="003A21BC"/>
    <w:rsid w:val="003B04EC"/>
    <w:rsid w:val="003C5F2B"/>
    <w:rsid w:val="003D0BFE"/>
    <w:rsid w:val="003D44B5"/>
    <w:rsid w:val="003D5700"/>
    <w:rsid w:val="003E5FF5"/>
    <w:rsid w:val="003F3AD6"/>
    <w:rsid w:val="003F4CA9"/>
    <w:rsid w:val="003F567B"/>
    <w:rsid w:val="004010E7"/>
    <w:rsid w:val="00401403"/>
    <w:rsid w:val="004116CD"/>
    <w:rsid w:val="00412B83"/>
    <w:rsid w:val="00424CA9"/>
    <w:rsid w:val="00433910"/>
    <w:rsid w:val="0044291A"/>
    <w:rsid w:val="004541B9"/>
    <w:rsid w:val="00460499"/>
    <w:rsid w:val="004629EA"/>
    <w:rsid w:val="00480FB9"/>
    <w:rsid w:val="0048364F"/>
    <w:rsid w:val="00486382"/>
    <w:rsid w:val="00496F97"/>
    <w:rsid w:val="004A2484"/>
    <w:rsid w:val="004A7ECA"/>
    <w:rsid w:val="004B5B27"/>
    <w:rsid w:val="004C0255"/>
    <w:rsid w:val="004C3FC6"/>
    <w:rsid w:val="004C5B5A"/>
    <w:rsid w:val="004C6444"/>
    <w:rsid w:val="004C6DE1"/>
    <w:rsid w:val="004E4796"/>
    <w:rsid w:val="004F1FAC"/>
    <w:rsid w:val="004F3A90"/>
    <w:rsid w:val="004F676E"/>
    <w:rsid w:val="00516B8D"/>
    <w:rsid w:val="00520A1E"/>
    <w:rsid w:val="00537FBC"/>
    <w:rsid w:val="00543469"/>
    <w:rsid w:val="00557C7A"/>
    <w:rsid w:val="00584811"/>
    <w:rsid w:val="005851A5"/>
    <w:rsid w:val="0058646E"/>
    <w:rsid w:val="00591E07"/>
    <w:rsid w:val="00593AA6"/>
    <w:rsid w:val="00594161"/>
    <w:rsid w:val="00594749"/>
    <w:rsid w:val="005A3CE9"/>
    <w:rsid w:val="005B260E"/>
    <w:rsid w:val="005B4067"/>
    <w:rsid w:val="005C12DE"/>
    <w:rsid w:val="005C3F41"/>
    <w:rsid w:val="005E552A"/>
    <w:rsid w:val="005E71B2"/>
    <w:rsid w:val="00600219"/>
    <w:rsid w:val="00623AB3"/>
    <w:rsid w:val="006249E6"/>
    <w:rsid w:val="00630733"/>
    <w:rsid w:val="00636174"/>
    <w:rsid w:val="0064468A"/>
    <w:rsid w:val="00654CCA"/>
    <w:rsid w:val="00656734"/>
    <w:rsid w:val="00656DE9"/>
    <w:rsid w:val="00661FDB"/>
    <w:rsid w:val="00663BDD"/>
    <w:rsid w:val="006751BE"/>
    <w:rsid w:val="00677CC2"/>
    <w:rsid w:val="00680F17"/>
    <w:rsid w:val="00685F42"/>
    <w:rsid w:val="006871EB"/>
    <w:rsid w:val="0069207B"/>
    <w:rsid w:val="0069227A"/>
    <w:rsid w:val="006937E2"/>
    <w:rsid w:val="0069392E"/>
    <w:rsid w:val="006957EE"/>
    <w:rsid w:val="006977FB"/>
    <w:rsid w:val="00697B93"/>
    <w:rsid w:val="006A75E4"/>
    <w:rsid w:val="006B262A"/>
    <w:rsid w:val="006C02B4"/>
    <w:rsid w:val="006C2C12"/>
    <w:rsid w:val="006C3FFF"/>
    <w:rsid w:val="006C79D3"/>
    <w:rsid w:val="006C7F8C"/>
    <w:rsid w:val="006D24D8"/>
    <w:rsid w:val="006D3667"/>
    <w:rsid w:val="006D4E91"/>
    <w:rsid w:val="006E004B"/>
    <w:rsid w:val="006E078F"/>
    <w:rsid w:val="006E7147"/>
    <w:rsid w:val="00700B2C"/>
    <w:rsid w:val="00701222"/>
    <w:rsid w:val="00701E6A"/>
    <w:rsid w:val="00707077"/>
    <w:rsid w:val="00713084"/>
    <w:rsid w:val="00722023"/>
    <w:rsid w:val="00731E00"/>
    <w:rsid w:val="007440B7"/>
    <w:rsid w:val="00745EC5"/>
    <w:rsid w:val="0075070E"/>
    <w:rsid w:val="007634AD"/>
    <w:rsid w:val="007715C9"/>
    <w:rsid w:val="00774EDD"/>
    <w:rsid w:val="007757EC"/>
    <w:rsid w:val="007769D4"/>
    <w:rsid w:val="00785AFA"/>
    <w:rsid w:val="007903AC"/>
    <w:rsid w:val="00792F08"/>
    <w:rsid w:val="007A7F9F"/>
    <w:rsid w:val="007B6CE3"/>
    <w:rsid w:val="007C55D8"/>
    <w:rsid w:val="007E7D4A"/>
    <w:rsid w:val="007E7FB1"/>
    <w:rsid w:val="0082639E"/>
    <w:rsid w:val="00826DA5"/>
    <w:rsid w:val="00833416"/>
    <w:rsid w:val="00856A31"/>
    <w:rsid w:val="00874B69"/>
    <w:rsid w:val="008754D0"/>
    <w:rsid w:val="00877D48"/>
    <w:rsid w:val="00880795"/>
    <w:rsid w:val="00882E31"/>
    <w:rsid w:val="00890535"/>
    <w:rsid w:val="0089783B"/>
    <w:rsid w:val="008B0B8F"/>
    <w:rsid w:val="008B2DDD"/>
    <w:rsid w:val="008B4CCC"/>
    <w:rsid w:val="008D0EE0"/>
    <w:rsid w:val="008D6AA1"/>
    <w:rsid w:val="008F063D"/>
    <w:rsid w:val="008F07E3"/>
    <w:rsid w:val="008F4F1C"/>
    <w:rsid w:val="00907271"/>
    <w:rsid w:val="009135E9"/>
    <w:rsid w:val="00932377"/>
    <w:rsid w:val="00932A33"/>
    <w:rsid w:val="00961990"/>
    <w:rsid w:val="00983861"/>
    <w:rsid w:val="009848EC"/>
    <w:rsid w:val="0099450A"/>
    <w:rsid w:val="0099459F"/>
    <w:rsid w:val="009A6235"/>
    <w:rsid w:val="009B3629"/>
    <w:rsid w:val="009C4643"/>
    <w:rsid w:val="009C49D8"/>
    <w:rsid w:val="009C543E"/>
    <w:rsid w:val="009D7011"/>
    <w:rsid w:val="009E3601"/>
    <w:rsid w:val="009F727E"/>
    <w:rsid w:val="00A01563"/>
    <w:rsid w:val="00A1027A"/>
    <w:rsid w:val="00A2057D"/>
    <w:rsid w:val="00A231E2"/>
    <w:rsid w:val="00A2550D"/>
    <w:rsid w:val="00A26DBE"/>
    <w:rsid w:val="00A326A4"/>
    <w:rsid w:val="00A4169B"/>
    <w:rsid w:val="00A4361F"/>
    <w:rsid w:val="00A5197F"/>
    <w:rsid w:val="00A64912"/>
    <w:rsid w:val="00A70A74"/>
    <w:rsid w:val="00A71C4E"/>
    <w:rsid w:val="00A80F8C"/>
    <w:rsid w:val="00A86E58"/>
    <w:rsid w:val="00A87AB9"/>
    <w:rsid w:val="00A91987"/>
    <w:rsid w:val="00AB1775"/>
    <w:rsid w:val="00AB3315"/>
    <w:rsid w:val="00AB4A8E"/>
    <w:rsid w:val="00AB7B41"/>
    <w:rsid w:val="00AC06B3"/>
    <w:rsid w:val="00AD5641"/>
    <w:rsid w:val="00AE50A2"/>
    <w:rsid w:val="00AE5DF5"/>
    <w:rsid w:val="00AF0336"/>
    <w:rsid w:val="00AF40ED"/>
    <w:rsid w:val="00AF6613"/>
    <w:rsid w:val="00B00902"/>
    <w:rsid w:val="00B032D8"/>
    <w:rsid w:val="00B20DE0"/>
    <w:rsid w:val="00B221FC"/>
    <w:rsid w:val="00B23933"/>
    <w:rsid w:val="00B332B8"/>
    <w:rsid w:val="00B33B3C"/>
    <w:rsid w:val="00B40F83"/>
    <w:rsid w:val="00B44657"/>
    <w:rsid w:val="00B61D2C"/>
    <w:rsid w:val="00B63BDE"/>
    <w:rsid w:val="00B64D49"/>
    <w:rsid w:val="00B655DE"/>
    <w:rsid w:val="00B93A52"/>
    <w:rsid w:val="00BA3751"/>
    <w:rsid w:val="00BA5026"/>
    <w:rsid w:val="00BB6E79"/>
    <w:rsid w:val="00BC4F91"/>
    <w:rsid w:val="00BD60E6"/>
    <w:rsid w:val="00BE253A"/>
    <w:rsid w:val="00BE70CB"/>
    <w:rsid w:val="00BE719A"/>
    <w:rsid w:val="00BE720A"/>
    <w:rsid w:val="00BF4533"/>
    <w:rsid w:val="00C006FD"/>
    <w:rsid w:val="00C067E5"/>
    <w:rsid w:val="00C15528"/>
    <w:rsid w:val="00C15A1C"/>
    <w:rsid w:val="00C164CA"/>
    <w:rsid w:val="00C21B63"/>
    <w:rsid w:val="00C42BF8"/>
    <w:rsid w:val="00C460AE"/>
    <w:rsid w:val="00C46A6B"/>
    <w:rsid w:val="00C50043"/>
    <w:rsid w:val="00C63713"/>
    <w:rsid w:val="00C736BD"/>
    <w:rsid w:val="00C7573B"/>
    <w:rsid w:val="00C76CF3"/>
    <w:rsid w:val="00C77E30"/>
    <w:rsid w:val="00C805E0"/>
    <w:rsid w:val="00C814F5"/>
    <w:rsid w:val="00CB0180"/>
    <w:rsid w:val="00CB3470"/>
    <w:rsid w:val="00CB408E"/>
    <w:rsid w:val="00CD606E"/>
    <w:rsid w:val="00CD7ECB"/>
    <w:rsid w:val="00CE41FE"/>
    <w:rsid w:val="00CF0BB2"/>
    <w:rsid w:val="00CF3A80"/>
    <w:rsid w:val="00D0015F"/>
    <w:rsid w:val="00D0104A"/>
    <w:rsid w:val="00D02778"/>
    <w:rsid w:val="00D13441"/>
    <w:rsid w:val="00D17B17"/>
    <w:rsid w:val="00D243A3"/>
    <w:rsid w:val="00D315AA"/>
    <w:rsid w:val="00D333D9"/>
    <w:rsid w:val="00D33440"/>
    <w:rsid w:val="00D40403"/>
    <w:rsid w:val="00D52EFE"/>
    <w:rsid w:val="00D63EF6"/>
    <w:rsid w:val="00D64C6E"/>
    <w:rsid w:val="00D70DFB"/>
    <w:rsid w:val="00D766DF"/>
    <w:rsid w:val="00D83D21"/>
    <w:rsid w:val="00D84B58"/>
    <w:rsid w:val="00D925D1"/>
    <w:rsid w:val="00DB5B7C"/>
    <w:rsid w:val="00DC0A48"/>
    <w:rsid w:val="00DD210F"/>
    <w:rsid w:val="00E05704"/>
    <w:rsid w:val="00E05C46"/>
    <w:rsid w:val="00E10EF8"/>
    <w:rsid w:val="00E30206"/>
    <w:rsid w:val="00E322F4"/>
    <w:rsid w:val="00E33C1C"/>
    <w:rsid w:val="00E443FC"/>
    <w:rsid w:val="00E45FE7"/>
    <w:rsid w:val="00E476B8"/>
    <w:rsid w:val="00E54292"/>
    <w:rsid w:val="00E55BCD"/>
    <w:rsid w:val="00E60F1C"/>
    <w:rsid w:val="00E73EC4"/>
    <w:rsid w:val="00E7411D"/>
    <w:rsid w:val="00E74DC7"/>
    <w:rsid w:val="00E76FAB"/>
    <w:rsid w:val="00E83E2E"/>
    <w:rsid w:val="00E84B32"/>
    <w:rsid w:val="00E84C67"/>
    <w:rsid w:val="00E87699"/>
    <w:rsid w:val="00EB1079"/>
    <w:rsid w:val="00EC503B"/>
    <w:rsid w:val="00ED3A7D"/>
    <w:rsid w:val="00EF2E3A"/>
    <w:rsid w:val="00F047E2"/>
    <w:rsid w:val="00F06D9D"/>
    <w:rsid w:val="00F078DC"/>
    <w:rsid w:val="00F13E86"/>
    <w:rsid w:val="00F24C35"/>
    <w:rsid w:val="00F56759"/>
    <w:rsid w:val="00F677A9"/>
    <w:rsid w:val="00F80D94"/>
    <w:rsid w:val="00F82AB6"/>
    <w:rsid w:val="00F848E9"/>
    <w:rsid w:val="00F84CF5"/>
    <w:rsid w:val="00F86FBB"/>
    <w:rsid w:val="00F95545"/>
    <w:rsid w:val="00F975B4"/>
    <w:rsid w:val="00FA14D7"/>
    <w:rsid w:val="00FA420B"/>
    <w:rsid w:val="00FB03B3"/>
    <w:rsid w:val="00FB192C"/>
    <w:rsid w:val="00FC21EA"/>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1017"/>
    <w:pPr>
      <w:spacing w:line="260" w:lineRule="atLeast"/>
    </w:pPr>
    <w:rPr>
      <w:sz w:val="22"/>
    </w:rPr>
  </w:style>
  <w:style w:type="paragraph" w:styleId="Heading1">
    <w:name w:val="heading 1"/>
    <w:basedOn w:val="Normal"/>
    <w:next w:val="Normal"/>
    <w:link w:val="Heading1Char"/>
    <w:uiPriority w:val="9"/>
    <w:qFormat/>
    <w:rsid w:val="00011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10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10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101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101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10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10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101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10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1017"/>
  </w:style>
  <w:style w:type="paragraph" w:customStyle="1" w:styleId="OPCParaBase">
    <w:name w:val="OPCParaBase"/>
    <w:qFormat/>
    <w:rsid w:val="00011017"/>
    <w:pPr>
      <w:spacing w:line="260" w:lineRule="atLeast"/>
    </w:pPr>
    <w:rPr>
      <w:rFonts w:eastAsia="Times New Roman" w:cs="Times New Roman"/>
      <w:sz w:val="22"/>
      <w:lang w:eastAsia="en-AU"/>
    </w:rPr>
  </w:style>
  <w:style w:type="paragraph" w:customStyle="1" w:styleId="ShortT">
    <w:name w:val="ShortT"/>
    <w:basedOn w:val="OPCParaBase"/>
    <w:next w:val="Normal"/>
    <w:qFormat/>
    <w:rsid w:val="00011017"/>
    <w:pPr>
      <w:spacing w:line="240" w:lineRule="auto"/>
    </w:pPr>
    <w:rPr>
      <w:b/>
      <w:sz w:val="40"/>
    </w:rPr>
  </w:style>
  <w:style w:type="paragraph" w:customStyle="1" w:styleId="ActHead1">
    <w:name w:val="ActHead 1"/>
    <w:aliases w:val="c"/>
    <w:basedOn w:val="OPCParaBase"/>
    <w:next w:val="Normal"/>
    <w:qFormat/>
    <w:rsid w:val="000110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10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10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10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101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10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101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10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101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1017"/>
  </w:style>
  <w:style w:type="paragraph" w:customStyle="1" w:styleId="Blocks">
    <w:name w:val="Blocks"/>
    <w:aliases w:val="bb"/>
    <w:basedOn w:val="OPCParaBase"/>
    <w:qFormat/>
    <w:rsid w:val="00011017"/>
    <w:pPr>
      <w:spacing w:line="240" w:lineRule="auto"/>
    </w:pPr>
    <w:rPr>
      <w:sz w:val="24"/>
    </w:rPr>
  </w:style>
  <w:style w:type="paragraph" w:customStyle="1" w:styleId="BoxText">
    <w:name w:val="BoxText"/>
    <w:aliases w:val="bt"/>
    <w:basedOn w:val="OPCParaBase"/>
    <w:qFormat/>
    <w:rsid w:val="000110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1017"/>
    <w:rPr>
      <w:b/>
    </w:rPr>
  </w:style>
  <w:style w:type="paragraph" w:customStyle="1" w:styleId="BoxHeadItalic">
    <w:name w:val="BoxHeadItalic"/>
    <w:aliases w:val="bhi"/>
    <w:basedOn w:val="BoxText"/>
    <w:next w:val="BoxStep"/>
    <w:qFormat/>
    <w:rsid w:val="00011017"/>
    <w:rPr>
      <w:i/>
    </w:rPr>
  </w:style>
  <w:style w:type="paragraph" w:customStyle="1" w:styleId="BoxList">
    <w:name w:val="BoxList"/>
    <w:aliases w:val="bl"/>
    <w:basedOn w:val="BoxText"/>
    <w:qFormat/>
    <w:rsid w:val="00011017"/>
    <w:pPr>
      <w:ind w:left="1559" w:hanging="425"/>
    </w:pPr>
  </w:style>
  <w:style w:type="paragraph" w:customStyle="1" w:styleId="BoxNote">
    <w:name w:val="BoxNote"/>
    <w:aliases w:val="bn"/>
    <w:basedOn w:val="BoxText"/>
    <w:qFormat/>
    <w:rsid w:val="00011017"/>
    <w:pPr>
      <w:tabs>
        <w:tab w:val="left" w:pos="1985"/>
      </w:tabs>
      <w:spacing w:before="122" w:line="198" w:lineRule="exact"/>
      <w:ind w:left="2948" w:hanging="1814"/>
    </w:pPr>
    <w:rPr>
      <w:sz w:val="18"/>
    </w:rPr>
  </w:style>
  <w:style w:type="paragraph" w:customStyle="1" w:styleId="BoxPara">
    <w:name w:val="BoxPara"/>
    <w:aliases w:val="bp"/>
    <w:basedOn w:val="BoxText"/>
    <w:qFormat/>
    <w:rsid w:val="00011017"/>
    <w:pPr>
      <w:tabs>
        <w:tab w:val="right" w:pos="2268"/>
      </w:tabs>
      <w:ind w:left="2552" w:hanging="1418"/>
    </w:pPr>
  </w:style>
  <w:style w:type="paragraph" w:customStyle="1" w:styleId="BoxStep">
    <w:name w:val="BoxStep"/>
    <w:aliases w:val="bs"/>
    <w:basedOn w:val="BoxText"/>
    <w:qFormat/>
    <w:rsid w:val="00011017"/>
    <w:pPr>
      <w:ind w:left="1985" w:hanging="851"/>
    </w:pPr>
  </w:style>
  <w:style w:type="character" w:customStyle="1" w:styleId="CharAmPartNo">
    <w:name w:val="CharAmPartNo"/>
    <w:basedOn w:val="OPCCharBase"/>
    <w:qFormat/>
    <w:rsid w:val="00011017"/>
  </w:style>
  <w:style w:type="character" w:customStyle="1" w:styleId="CharAmPartText">
    <w:name w:val="CharAmPartText"/>
    <w:basedOn w:val="OPCCharBase"/>
    <w:qFormat/>
    <w:rsid w:val="00011017"/>
  </w:style>
  <w:style w:type="character" w:customStyle="1" w:styleId="CharAmSchNo">
    <w:name w:val="CharAmSchNo"/>
    <w:basedOn w:val="OPCCharBase"/>
    <w:qFormat/>
    <w:rsid w:val="00011017"/>
  </w:style>
  <w:style w:type="character" w:customStyle="1" w:styleId="CharAmSchText">
    <w:name w:val="CharAmSchText"/>
    <w:basedOn w:val="OPCCharBase"/>
    <w:qFormat/>
    <w:rsid w:val="00011017"/>
  </w:style>
  <w:style w:type="character" w:customStyle="1" w:styleId="CharBoldItalic">
    <w:name w:val="CharBoldItalic"/>
    <w:basedOn w:val="OPCCharBase"/>
    <w:uiPriority w:val="1"/>
    <w:qFormat/>
    <w:rsid w:val="00011017"/>
    <w:rPr>
      <w:b/>
      <w:i/>
    </w:rPr>
  </w:style>
  <w:style w:type="character" w:customStyle="1" w:styleId="CharChapNo">
    <w:name w:val="CharChapNo"/>
    <w:basedOn w:val="OPCCharBase"/>
    <w:uiPriority w:val="1"/>
    <w:qFormat/>
    <w:rsid w:val="00011017"/>
  </w:style>
  <w:style w:type="character" w:customStyle="1" w:styleId="CharChapText">
    <w:name w:val="CharChapText"/>
    <w:basedOn w:val="OPCCharBase"/>
    <w:uiPriority w:val="1"/>
    <w:qFormat/>
    <w:rsid w:val="00011017"/>
  </w:style>
  <w:style w:type="character" w:customStyle="1" w:styleId="CharDivNo">
    <w:name w:val="CharDivNo"/>
    <w:basedOn w:val="OPCCharBase"/>
    <w:uiPriority w:val="1"/>
    <w:qFormat/>
    <w:rsid w:val="00011017"/>
  </w:style>
  <w:style w:type="character" w:customStyle="1" w:styleId="CharDivText">
    <w:name w:val="CharDivText"/>
    <w:basedOn w:val="OPCCharBase"/>
    <w:uiPriority w:val="1"/>
    <w:qFormat/>
    <w:rsid w:val="00011017"/>
  </w:style>
  <w:style w:type="character" w:customStyle="1" w:styleId="CharItalic">
    <w:name w:val="CharItalic"/>
    <w:basedOn w:val="OPCCharBase"/>
    <w:uiPriority w:val="1"/>
    <w:qFormat/>
    <w:rsid w:val="00011017"/>
    <w:rPr>
      <w:i/>
    </w:rPr>
  </w:style>
  <w:style w:type="character" w:customStyle="1" w:styleId="CharPartNo">
    <w:name w:val="CharPartNo"/>
    <w:basedOn w:val="OPCCharBase"/>
    <w:uiPriority w:val="1"/>
    <w:qFormat/>
    <w:rsid w:val="00011017"/>
  </w:style>
  <w:style w:type="character" w:customStyle="1" w:styleId="CharPartText">
    <w:name w:val="CharPartText"/>
    <w:basedOn w:val="OPCCharBase"/>
    <w:uiPriority w:val="1"/>
    <w:qFormat/>
    <w:rsid w:val="00011017"/>
  </w:style>
  <w:style w:type="character" w:customStyle="1" w:styleId="CharSectno">
    <w:name w:val="CharSectno"/>
    <w:basedOn w:val="OPCCharBase"/>
    <w:qFormat/>
    <w:rsid w:val="00011017"/>
  </w:style>
  <w:style w:type="character" w:customStyle="1" w:styleId="CharSubdNo">
    <w:name w:val="CharSubdNo"/>
    <w:basedOn w:val="OPCCharBase"/>
    <w:uiPriority w:val="1"/>
    <w:qFormat/>
    <w:rsid w:val="00011017"/>
  </w:style>
  <w:style w:type="character" w:customStyle="1" w:styleId="CharSubdText">
    <w:name w:val="CharSubdText"/>
    <w:basedOn w:val="OPCCharBase"/>
    <w:uiPriority w:val="1"/>
    <w:qFormat/>
    <w:rsid w:val="00011017"/>
  </w:style>
  <w:style w:type="paragraph" w:customStyle="1" w:styleId="CTA--">
    <w:name w:val="CTA --"/>
    <w:basedOn w:val="OPCParaBase"/>
    <w:next w:val="Normal"/>
    <w:rsid w:val="00011017"/>
    <w:pPr>
      <w:spacing w:before="60" w:line="240" w:lineRule="atLeast"/>
      <w:ind w:left="142" w:hanging="142"/>
    </w:pPr>
    <w:rPr>
      <w:sz w:val="20"/>
    </w:rPr>
  </w:style>
  <w:style w:type="paragraph" w:customStyle="1" w:styleId="CTA-">
    <w:name w:val="CTA -"/>
    <w:basedOn w:val="OPCParaBase"/>
    <w:rsid w:val="00011017"/>
    <w:pPr>
      <w:spacing w:before="60" w:line="240" w:lineRule="atLeast"/>
      <w:ind w:left="85" w:hanging="85"/>
    </w:pPr>
    <w:rPr>
      <w:sz w:val="20"/>
    </w:rPr>
  </w:style>
  <w:style w:type="paragraph" w:customStyle="1" w:styleId="CTA---">
    <w:name w:val="CTA ---"/>
    <w:basedOn w:val="OPCParaBase"/>
    <w:next w:val="Normal"/>
    <w:rsid w:val="00011017"/>
    <w:pPr>
      <w:spacing w:before="60" w:line="240" w:lineRule="atLeast"/>
      <w:ind w:left="198" w:hanging="198"/>
    </w:pPr>
    <w:rPr>
      <w:sz w:val="20"/>
    </w:rPr>
  </w:style>
  <w:style w:type="paragraph" w:customStyle="1" w:styleId="CTA----">
    <w:name w:val="CTA ----"/>
    <w:basedOn w:val="OPCParaBase"/>
    <w:next w:val="Normal"/>
    <w:rsid w:val="00011017"/>
    <w:pPr>
      <w:spacing w:before="60" w:line="240" w:lineRule="atLeast"/>
      <w:ind w:left="255" w:hanging="255"/>
    </w:pPr>
    <w:rPr>
      <w:sz w:val="20"/>
    </w:rPr>
  </w:style>
  <w:style w:type="paragraph" w:customStyle="1" w:styleId="CTA1a">
    <w:name w:val="CTA 1(a)"/>
    <w:basedOn w:val="OPCParaBase"/>
    <w:rsid w:val="00011017"/>
    <w:pPr>
      <w:tabs>
        <w:tab w:val="right" w:pos="414"/>
      </w:tabs>
      <w:spacing w:before="40" w:line="240" w:lineRule="atLeast"/>
      <w:ind w:left="675" w:hanging="675"/>
    </w:pPr>
    <w:rPr>
      <w:sz w:val="20"/>
    </w:rPr>
  </w:style>
  <w:style w:type="paragraph" w:customStyle="1" w:styleId="CTA1ai">
    <w:name w:val="CTA 1(a)(i)"/>
    <w:basedOn w:val="OPCParaBase"/>
    <w:rsid w:val="00011017"/>
    <w:pPr>
      <w:tabs>
        <w:tab w:val="right" w:pos="1004"/>
      </w:tabs>
      <w:spacing w:before="40" w:line="240" w:lineRule="atLeast"/>
      <w:ind w:left="1253" w:hanging="1253"/>
    </w:pPr>
    <w:rPr>
      <w:sz w:val="20"/>
    </w:rPr>
  </w:style>
  <w:style w:type="paragraph" w:customStyle="1" w:styleId="CTA2a">
    <w:name w:val="CTA 2(a)"/>
    <w:basedOn w:val="OPCParaBase"/>
    <w:rsid w:val="00011017"/>
    <w:pPr>
      <w:tabs>
        <w:tab w:val="right" w:pos="482"/>
      </w:tabs>
      <w:spacing w:before="40" w:line="240" w:lineRule="atLeast"/>
      <w:ind w:left="748" w:hanging="748"/>
    </w:pPr>
    <w:rPr>
      <w:sz w:val="20"/>
    </w:rPr>
  </w:style>
  <w:style w:type="paragraph" w:customStyle="1" w:styleId="CTA2ai">
    <w:name w:val="CTA 2(a)(i)"/>
    <w:basedOn w:val="OPCParaBase"/>
    <w:rsid w:val="00011017"/>
    <w:pPr>
      <w:tabs>
        <w:tab w:val="right" w:pos="1089"/>
      </w:tabs>
      <w:spacing w:before="40" w:line="240" w:lineRule="atLeast"/>
      <w:ind w:left="1327" w:hanging="1327"/>
    </w:pPr>
    <w:rPr>
      <w:sz w:val="20"/>
    </w:rPr>
  </w:style>
  <w:style w:type="paragraph" w:customStyle="1" w:styleId="CTA3a">
    <w:name w:val="CTA 3(a)"/>
    <w:basedOn w:val="OPCParaBase"/>
    <w:rsid w:val="00011017"/>
    <w:pPr>
      <w:tabs>
        <w:tab w:val="right" w:pos="556"/>
      </w:tabs>
      <w:spacing w:before="40" w:line="240" w:lineRule="atLeast"/>
      <w:ind w:left="805" w:hanging="805"/>
    </w:pPr>
    <w:rPr>
      <w:sz w:val="20"/>
    </w:rPr>
  </w:style>
  <w:style w:type="paragraph" w:customStyle="1" w:styleId="CTA3ai">
    <w:name w:val="CTA 3(a)(i)"/>
    <w:basedOn w:val="OPCParaBase"/>
    <w:rsid w:val="00011017"/>
    <w:pPr>
      <w:tabs>
        <w:tab w:val="right" w:pos="1140"/>
      </w:tabs>
      <w:spacing w:before="40" w:line="240" w:lineRule="atLeast"/>
      <w:ind w:left="1361" w:hanging="1361"/>
    </w:pPr>
    <w:rPr>
      <w:sz w:val="20"/>
    </w:rPr>
  </w:style>
  <w:style w:type="paragraph" w:customStyle="1" w:styleId="CTA4a">
    <w:name w:val="CTA 4(a)"/>
    <w:basedOn w:val="OPCParaBase"/>
    <w:rsid w:val="00011017"/>
    <w:pPr>
      <w:tabs>
        <w:tab w:val="right" w:pos="624"/>
      </w:tabs>
      <w:spacing w:before="40" w:line="240" w:lineRule="atLeast"/>
      <w:ind w:left="873" w:hanging="873"/>
    </w:pPr>
    <w:rPr>
      <w:sz w:val="20"/>
    </w:rPr>
  </w:style>
  <w:style w:type="paragraph" w:customStyle="1" w:styleId="CTA4ai">
    <w:name w:val="CTA 4(a)(i)"/>
    <w:basedOn w:val="OPCParaBase"/>
    <w:rsid w:val="00011017"/>
    <w:pPr>
      <w:tabs>
        <w:tab w:val="right" w:pos="1213"/>
      </w:tabs>
      <w:spacing w:before="40" w:line="240" w:lineRule="atLeast"/>
      <w:ind w:left="1452" w:hanging="1452"/>
    </w:pPr>
    <w:rPr>
      <w:sz w:val="20"/>
    </w:rPr>
  </w:style>
  <w:style w:type="paragraph" w:customStyle="1" w:styleId="CTACAPS">
    <w:name w:val="CTA CAPS"/>
    <w:basedOn w:val="OPCParaBase"/>
    <w:rsid w:val="00011017"/>
    <w:pPr>
      <w:spacing w:before="60" w:line="240" w:lineRule="atLeast"/>
    </w:pPr>
    <w:rPr>
      <w:sz w:val="20"/>
    </w:rPr>
  </w:style>
  <w:style w:type="paragraph" w:customStyle="1" w:styleId="CTAright">
    <w:name w:val="CTA right"/>
    <w:basedOn w:val="OPCParaBase"/>
    <w:rsid w:val="00011017"/>
    <w:pPr>
      <w:spacing w:before="60" w:line="240" w:lineRule="auto"/>
      <w:jc w:val="right"/>
    </w:pPr>
    <w:rPr>
      <w:sz w:val="20"/>
    </w:rPr>
  </w:style>
  <w:style w:type="paragraph" w:customStyle="1" w:styleId="subsection">
    <w:name w:val="subsection"/>
    <w:aliases w:val="ss"/>
    <w:basedOn w:val="OPCParaBase"/>
    <w:link w:val="subsectionChar"/>
    <w:rsid w:val="00011017"/>
    <w:pPr>
      <w:tabs>
        <w:tab w:val="right" w:pos="1021"/>
      </w:tabs>
      <w:spacing w:before="180" w:line="240" w:lineRule="auto"/>
      <w:ind w:left="1134" w:hanging="1134"/>
    </w:pPr>
  </w:style>
  <w:style w:type="paragraph" w:customStyle="1" w:styleId="Definition">
    <w:name w:val="Definition"/>
    <w:aliases w:val="dd"/>
    <w:basedOn w:val="OPCParaBase"/>
    <w:rsid w:val="00011017"/>
    <w:pPr>
      <w:spacing w:before="180" w:line="240" w:lineRule="auto"/>
      <w:ind w:left="1134"/>
    </w:pPr>
  </w:style>
  <w:style w:type="paragraph" w:customStyle="1" w:styleId="ETAsubitem">
    <w:name w:val="ETA(subitem)"/>
    <w:basedOn w:val="OPCParaBase"/>
    <w:rsid w:val="00011017"/>
    <w:pPr>
      <w:tabs>
        <w:tab w:val="right" w:pos="340"/>
      </w:tabs>
      <w:spacing w:before="60" w:line="240" w:lineRule="auto"/>
      <w:ind w:left="454" w:hanging="454"/>
    </w:pPr>
    <w:rPr>
      <w:sz w:val="20"/>
    </w:rPr>
  </w:style>
  <w:style w:type="paragraph" w:customStyle="1" w:styleId="ETApara">
    <w:name w:val="ETA(para)"/>
    <w:basedOn w:val="OPCParaBase"/>
    <w:rsid w:val="00011017"/>
    <w:pPr>
      <w:tabs>
        <w:tab w:val="right" w:pos="754"/>
      </w:tabs>
      <w:spacing w:before="60" w:line="240" w:lineRule="auto"/>
      <w:ind w:left="828" w:hanging="828"/>
    </w:pPr>
    <w:rPr>
      <w:sz w:val="20"/>
    </w:rPr>
  </w:style>
  <w:style w:type="paragraph" w:customStyle="1" w:styleId="ETAsubpara">
    <w:name w:val="ETA(subpara)"/>
    <w:basedOn w:val="OPCParaBase"/>
    <w:rsid w:val="00011017"/>
    <w:pPr>
      <w:tabs>
        <w:tab w:val="right" w:pos="1083"/>
      </w:tabs>
      <w:spacing w:before="60" w:line="240" w:lineRule="auto"/>
      <w:ind w:left="1191" w:hanging="1191"/>
    </w:pPr>
    <w:rPr>
      <w:sz w:val="20"/>
    </w:rPr>
  </w:style>
  <w:style w:type="paragraph" w:customStyle="1" w:styleId="ETAsub-subpara">
    <w:name w:val="ETA(sub-subpara)"/>
    <w:basedOn w:val="OPCParaBase"/>
    <w:rsid w:val="00011017"/>
    <w:pPr>
      <w:tabs>
        <w:tab w:val="right" w:pos="1412"/>
      </w:tabs>
      <w:spacing w:before="60" w:line="240" w:lineRule="auto"/>
      <w:ind w:left="1525" w:hanging="1525"/>
    </w:pPr>
    <w:rPr>
      <w:sz w:val="20"/>
    </w:rPr>
  </w:style>
  <w:style w:type="paragraph" w:customStyle="1" w:styleId="Formula">
    <w:name w:val="Formula"/>
    <w:basedOn w:val="OPCParaBase"/>
    <w:rsid w:val="00011017"/>
    <w:pPr>
      <w:spacing w:line="240" w:lineRule="auto"/>
      <w:ind w:left="1134"/>
    </w:pPr>
    <w:rPr>
      <w:sz w:val="20"/>
    </w:rPr>
  </w:style>
  <w:style w:type="paragraph" w:styleId="Header">
    <w:name w:val="header"/>
    <w:basedOn w:val="OPCParaBase"/>
    <w:link w:val="HeaderChar"/>
    <w:unhideWhenUsed/>
    <w:rsid w:val="000110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1017"/>
    <w:rPr>
      <w:rFonts w:eastAsia="Times New Roman" w:cs="Times New Roman"/>
      <w:sz w:val="16"/>
      <w:lang w:eastAsia="en-AU"/>
    </w:rPr>
  </w:style>
  <w:style w:type="paragraph" w:customStyle="1" w:styleId="House">
    <w:name w:val="House"/>
    <w:basedOn w:val="OPCParaBase"/>
    <w:rsid w:val="00011017"/>
    <w:pPr>
      <w:spacing w:line="240" w:lineRule="auto"/>
    </w:pPr>
    <w:rPr>
      <w:sz w:val="28"/>
    </w:rPr>
  </w:style>
  <w:style w:type="paragraph" w:customStyle="1" w:styleId="Item">
    <w:name w:val="Item"/>
    <w:aliases w:val="i"/>
    <w:basedOn w:val="OPCParaBase"/>
    <w:next w:val="ItemHead"/>
    <w:rsid w:val="00011017"/>
    <w:pPr>
      <w:keepLines/>
      <w:spacing w:before="80" w:line="240" w:lineRule="auto"/>
      <w:ind w:left="709"/>
    </w:pPr>
  </w:style>
  <w:style w:type="paragraph" w:customStyle="1" w:styleId="ItemHead">
    <w:name w:val="ItemHead"/>
    <w:aliases w:val="ih"/>
    <w:basedOn w:val="OPCParaBase"/>
    <w:next w:val="Item"/>
    <w:rsid w:val="0001101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1017"/>
    <w:pPr>
      <w:spacing w:line="240" w:lineRule="auto"/>
    </w:pPr>
    <w:rPr>
      <w:b/>
      <w:sz w:val="32"/>
    </w:rPr>
  </w:style>
  <w:style w:type="paragraph" w:customStyle="1" w:styleId="notedraft">
    <w:name w:val="note(draft)"/>
    <w:aliases w:val="nd"/>
    <w:basedOn w:val="OPCParaBase"/>
    <w:rsid w:val="00011017"/>
    <w:pPr>
      <w:spacing w:before="240" w:line="240" w:lineRule="auto"/>
      <w:ind w:left="284" w:hanging="284"/>
    </w:pPr>
    <w:rPr>
      <w:i/>
      <w:sz w:val="24"/>
    </w:rPr>
  </w:style>
  <w:style w:type="paragraph" w:customStyle="1" w:styleId="notemargin">
    <w:name w:val="note(margin)"/>
    <w:aliases w:val="nm"/>
    <w:basedOn w:val="OPCParaBase"/>
    <w:rsid w:val="00011017"/>
    <w:pPr>
      <w:tabs>
        <w:tab w:val="left" w:pos="709"/>
      </w:tabs>
      <w:spacing w:before="122" w:line="198" w:lineRule="exact"/>
      <w:ind w:left="709" w:hanging="709"/>
    </w:pPr>
    <w:rPr>
      <w:sz w:val="18"/>
    </w:rPr>
  </w:style>
  <w:style w:type="paragraph" w:customStyle="1" w:styleId="noteToPara">
    <w:name w:val="noteToPara"/>
    <w:aliases w:val="ntp"/>
    <w:basedOn w:val="OPCParaBase"/>
    <w:rsid w:val="00011017"/>
    <w:pPr>
      <w:spacing w:before="122" w:line="198" w:lineRule="exact"/>
      <w:ind w:left="2353" w:hanging="709"/>
    </w:pPr>
    <w:rPr>
      <w:sz w:val="18"/>
    </w:rPr>
  </w:style>
  <w:style w:type="paragraph" w:customStyle="1" w:styleId="noteParlAmend">
    <w:name w:val="note(ParlAmend)"/>
    <w:aliases w:val="npp"/>
    <w:basedOn w:val="OPCParaBase"/>
    <w:next w:val="ParlAmend"/>
    <w:rsid w:val="00011017"/>
    <w:pPr>
      <w:spacing w:line="240" w:lineRule="auto"/>
      <w:jc w:val="right"/>
    </w:pPr>
    <w:rPr>
      <w:rFonts w:ascii="Arial" w:hAnsi="Arial"/>
      <w:b/>
      <w:i/>
    </w:rPr>
  </w:style>
  <w:style w:type="paragraph" w:customStyle="1" w:styleId="Page1">
    <w:name w:val="Page1"/>
    <w:basedOn w:val="OPCParaBase"/>
    <w:rsid w:val="00011017"/>
    <w:pPr>
      <w:spacing w:before="5600" w:line="240" w:lineRule="auto"/>
    </w:pPr>
    <w:rPr>
      <w:b/>
      <w:sz w:val="32"/>
    </w:rPr>
  </w:style>
  <w:style w:type="paragraph" w:customStyle="1" w:styleId="PageBreak">
    <w:name w:val="PageBreak"/>
    <w:aliases w:val="pb"/>
    <w:basedOn w:val="OPCParaBase"/>
    <w:rsid w:val="00011017"/>
    <w:pPr>
      <w:spacing w:line="240" w:lineRule="auto"/>
    </w:pPr>
    <w:rPr>
      <w:sz w:val="20"/>
    </w:rPr>
  </w:style>
  <w:style w:type="paragraph" w:customStyle="1" w:styleId="paragraphsub">
    <w:name w:val="paragraph(sub)"/>
    <w:aliases w:val="aa"/>
    <w:basedOn w:val="OPCParaBase"/>
    <w:rsid w:val="00011017"/>
    <w:pPr>
      <w:tabs>
        <w:tab w:val="right" w:pos="1985"/>
      </w:tabs>
      <w:spacing w:before="40" w:line="240" w:lineRule="auto"/>
      <w:ind w:left="2098" w:hanging="2098"/>
    </w:pPr>
  </w:style>
  <w:style w:type="paragraph" w:customStyle="1" w:styleId="paragraphsub-sub">
    <w:name w:val="paragraph(sub-sub)"/>
    <w:aliases w:val="aaa"/>
    <w:basedOn w:val="OPCParaBase"/>
    <w:rsid w:val="00011017"/>
    <w:pPr>
      <w:tabs>
        <w:tab w:val="right" w:pos="2722"/>
      </w:tabs>
      <w:spacing w:before="40" w:line="240" w:lineRule="auto"/>
      <w:ind w:left="2835" w:hanging="2835"/>
    </w:pPr>
  </w:style>
  <w:style w:type="paragraph" w:customStyle="1" w:styleId="paragraph">
    <w:name w:val="paragraph"/>
    <w:aliases w:val="a"/>
    <w:basedOn w:val="OPCParaBase"/>
    <w:link w:val="paragraphChar"/>
    <w:rsid w:val="00011017"/>
    <w:pPr>
      <w:tabs>
        <w:tab w:val="right" w:pos="1531"/>
      </w:tabs>
      <w:spacing w:before="40" w:line="240" w:lineRule="auto"/>
      <w:ind w:left="1644" w:hanging="1644"/>
    </w:pPr>
  </w:style>
  <w:style w:type="paragraph" w:customStyle="1" w:styleId="ParlAmend">
    <w:name w:val="ParlAmend"/>
    <w:aliases w:val="pp"/>
    <w:basedOn w:val="OPCParaBase"/>
    <w:rsid w:val="00011017"/>
    <w:pPr>
      <w:spacing w:before="240" w:line="240" w:lineRule="atLeast"/>
      <w:ind w:hanging="567"/>
    </w:pPr>
    <w:rPr>
      <w:sz w:val="24"/>
    </w:rPr>
  </w:style>
  <w:style w:type="paragraph" w:customStyle="1" w:styleId="Penalty">
    <w:name w:val="Penalty"/>
    <w:basedOn w:val="OPCParaBase"/>
    <w:rsid w:val="00011017"/>
    <w:pPr>
      <w:tabs>
        <w:tab w:val="left" w:pos="2977"/>
      </w:tabs>
      <w:spacing w:before="180" w:line="240" w:lineRule="auto"/>
      <w:ind w:left="1985" w:hanging="851"/>
    </w:pPr>
  </w:style>
  <w:style w:type="paragraph" w:customStyle="1" w:styleId="Portfolio">
    <w:name w:val="Portfolio"/>
    <w:basedOn w:val="OPCParaBase"/>
    <w:rsid w:val="00011017"/>
    <w:pPr>
      <w:spacing w:line="240" w:lineRule="auto"/>
    </w:pPr>
    <w:rPr>
      <w:i/>
      <w:sz w:val="20"/>
    </w:rPr>
  </w:style>
  <w:style w:type="paragraph" w:customStyle="1" w:styleId="Preamble">
    <w:name w:val="Preamble"/>
    <w:basedOn w:val="OPCParaBase"/>
    <w:next w:val="Normal"/>
    <w:rsid w:val="000110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1017"/>
    <w:pPr>
      <w:spacing w:line="240" w:lineRule="auto"/>
    </w:pPr>
    <w:rPr>
      <w:i/>
      <w:sz w:val="20"/>
    </w:rPr>
  </w:style>
  <w:style w:type="paragraph" w:customStyle="1" w:styleId="Session">
    <w:name w:val="Session"/>
    <w:basedOn w:val="OPCParaBase"/>
    <w:rsid w:val="00011017"/>
    <w:pPr>
      <w:spacing w:line="240" w:lineRule="auto"/>
    </w:pPr>
    <w:rPr>
      <w:sz w:val="28"/>
    </w:rPr>
  </w:style>
  <w:style w:type="paragraph" w:customStyle="1" w:styleId="Sponsor">
    <w:name w:val="Sponsor"/>
    <w:basedOn w:val="OPCParaBase"/>
    <w:rsid w:val="00011017"/>
    <w:pPr>
      <w:spacing w:line="240" w:lineRule="auto"/>
    </w:pPr>
    <w:rPr>
      <w:i/>
    </w:rPr>
  </w:style>
  <w:style w:type="paragraph" w:customStyle="1" w:styleId="Subitem">
    <w:name w:val="Subitem"/>
    <w:aliases w:val="iss"/>
    <w:basedOn w:val="OPCParaBase"/>
    <w:rsid w:val="00011017"/>
    <w:pPr>
      <w:spacing w:before="180" w:line="240" w:lineRule="auto"/>
      <w:ind w:left="709" w:hanging="709"/>
    </w:pPr>
  </w:style>
  <w:style w:type="paragraph" w:customStyle="1" w:styleId="SubitemHead">
    <w:name w:val="SubitemHead"/>
    <w:aliases w:val="issh"/>
    <w:basedOn w:val="OPCParaBase"/>
    <w:rsid w:val="000110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1017"/>
    <w:pPr>
      <w:spacing w:before="40" w:line="240" w:lineRule="auto"/>
      <w:ind w:left="1134"/>
    </w:pPr>
  </w:style>
  <w:style w:type="paragraph" w:customStyle="1" w:styleId="SubsectionHead">
    <w:name w:val="SubsectionHead"/>
    <w:aliases w:val="ssh"/>
    <w:basedOn w:val="OPCParaBase"/>
    <w:next w:val="subsection"/>
    <w:rsid w:val="00011017"/>
    <w:pPr>
      <w:keepNext/>
      <w:keepLines/>
      <w:spacing w:before="240" w:line="240" w:lineRule="auto"/>
      <w:ind w:left="1134"/>
    </w:pPr>
    <w:rPr>
      <w:i/>
    </w:rPr>
  </w:style>
  <w:style w:type="paragraph" w:customStyle="1" w:styleId="Tablea">
    <w:name w:val="Table(a)"/>
    <w:aliases w:val="ta"/>
    <w:basedOn w:val="OPCParaBase"/>
    <w:rsid w:val="00011017"/>
    <w:pPr>
      <w:spacing w:before="60" w:line="240" w:lineRule="auto"/>
      <w:ind w:left="284" w:hanging="284"/>
    </w:pPr>
    <w:rPr>
      <w:sz w:val="20"/>
    </w:rPr>
  </w:style>
  <w:style w:type="paragraph" w:customStyle="1" w:styleId="TableAA">
    <w:name w:val="Table(AA)"/>
    <w:aliases w:val="taaa"/>
    <w:basedOn w:val="OPCParaBase"/>
    <w:rsid w:val="000110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10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1017"/>
    <w:pPr>
      <w:spacing w:before="60" w:line="240" w:lineRule="atLeast"/>
    </w:pPr>
    <w:rPr>
      <w:sz w:val="20"/>
    </w:rPr>
  </w:style>
  <w:style w:type="paragraph" w:customStyle="1" w:styleId="TLPBoxTextnote">
    <w:name w:val="TLPBoxText(note"/>
    <w:aliases w:val="right)"/>
    <w:basedOn w:val="OPCParaBase"/>
    <w:rsid w:val="000110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10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1017"/>
    <w:pPr>
      <w:spacing w:before="122" w:line="198" w:lineRule="exact"/>
      <w:ind w:left="1985" w:hanging="851"/>
      <w:jc w:val="right"/>
    </w:pPr>
    <w:rPr>
      <w:sz w:val="18"/>
    </w:rPr>
  </w:style>
  <w:style w:type="paragraph" w:customStyle="1" w:styleId="TLPTableBullet">
    <w:name w:val="TLPTableBullet"/>
    <w:aliases w:val="ttb"/>
    <w:basedOn w:val="OPCParaBase"/>
    <w:rsid w:val="00011017"/>
    <w:pPr>
      <w:spacing w:line="240" w:lineRule="exact"/>
      <w:ind w:left="284" w:hanging="284"/>
    </w:pPr>
    <w:rPr>
      <w:sz w:val="20"/>
    </w:rPr>
  </w:style>
  <w:style w:type="paragraph" w:styleId="TOC1">
    <w:name w:val="toc 1"/>
    <w:basedOn w:val="Normal"/>
    <w:next w:val="Normal"/>
    <w:uiPriority w:val="39"/>
    <w:unhideWhenUsed/>
    <w:rsid w:val="00011017"/>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11017"/>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011017"/>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01101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1101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1101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101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101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1101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1017"/>
    <w:pPr>
      <w:keepLines/>
      <w:spacing w:before="240" w:after="120" w:line="240" w:lineRule="auto"/>
      <w:ind w:left="794"/>
    </w:pPr>
    <w:rPr>
      <w:b/>
      <w:kern w:val="28"/>
      <w:sz w:val="20"/>
    </w:rPr>
  </w:style>
  <w:style w:type="paragraph" w:customStyle="1" w:styleId="TofSectsHeading">
    <w:name w:val="TofSects(Heading)"/>
    <w:basedOn w:val="OPCParaBase"/>
    <w:rsid w:val="00011017"/>
    <w:pPr>
      <w:spacing w:before="240" w:after="120" w:line="240" w:lineRule="auto"/>
    </w:pPr>
    <w:rPr>
      <w:b/>
      <w:sz w:val="24"/>
    </w:rPr>
  </w:style>
  <w:style w:type="paragraph" w:customStyle="1" w:styleId="TofSectsSection">
    <w:name w:val="TofSects(Section)"/>
    <w:basedOn w:val="OPCParaBase"/>
    <w:rsid w:val="00011017"/>
    <w:pPr>
      <w:keepLines/>
      <w:spacing w:before="40" w:line="240" w:lineRule="auto"/>
      <w:ind w:left="1588" w:hanging="794"/>
    </w:pPr>
    <w:rPr>
      <w:kern w:val="28"/>
      <w:sz w:val="18"/>
    </w:rPr>
  </w:style>
  <w:style w:type="paragraph" w:customStyle="1" w:styleId="TofSectsSubdiv">
    <w:name w:val="TofSects(Subdiv)"/>
    <w:basedOn w:val="OPCParaBase"/>
    <w:rsid w:val="00011017"/>
    <w:pPr>
      <w:keepLines/>
      <w:spacing w:before="80" w:line="240" w:lineRule="auto"/>
      <w:ind w:left="1588" w:hanging="794"/>
    </w:pPr>
    <w:rPr>
      <w:kern w:val="28"/>
    </w:rPr>
  </w:style>
  <w:style w:type="paragraph" w:customStyle="1" w:styleId="WRStyle">
    <w:name w:val="WR Style"/>
    <w:aliases w:val="WR"/>
    <w:basedOn w:val="OPCParaBase"/>
    <w:rsid w:val="00011017"/>
    <w:pPr>
      <w:spacing w:before="240" w:line="240" w:lineRule="auto"/>
      <w:ind w:left="284" w:hanging="284"/>
    </w:pPr>
    <w:rPr>
      <w:b/>
      <w:i/>
      <w:kern w:val="28"/>
      <w:sz w:val="24"/>
    </w:rPr>
  </w:style>
  <w:style w:type="paragraph" w:customStyle="1" w:styleId="notepara">
    <w:name w:val="note(para)"/>
    <w:aliases w:val="na"/>
    <w:basedOn w:val="OPCParaBase"/>
    <w:rsid w:val="00011017"/>
    <w:pPr>
      <w:spacing w:before="40" w:line="198" w:lineRule="exact"/>
      <w:ind w:left="2354" w:hanging="369"/>
    </w:pPr>
    <w:rPr>
      <w:sz w:val="18"/>
    </w:rPr>
  </w:style>
  <w:style w:type="paragraph" w:styleId="Footer">
    <w:name w:val="footer"/>
    <w:link w:val="FooterChar"/>
    <w:rsid w:val="000110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1017"/>
    <w:rPr>
      <w:rFonts w:eastAsia="Times New Roman" w:cs="Times New Roman"/>
      <w:sz w:val="22"/>
      <w:szCs w:val="24"/>
      <w:lang w:eastAsia="en-AU"/>
    </w:rPr>
  </w:style>
  <w:style w:type="character" w:styleId="LineNumber">
    <w:name w:val="line number"/>
    <w:basedOn w:val="OPCCharBase"/>
    <w:uiPriority w:val="99"/>
    <w:semiHidden/>
    <w:unhideWhenUsed/>
    <w:rsid w:val="00011017"/>
    <w:rPr>
      <w:sz w:val="16"/>
    </w:rPr>
  </w:style>
  <w:style w:type="table" w:customStyle="1" w:styleId="CFlag">
    <w:name w:val="CFlag"/>
    <w:basedOn w:val="TableNormal"/>
    <w:uiPriority w:val="99"/>
    <w:rsid w:val="00011017"/>
    <w:rPr>
      <w:rFonts w:eastAsia="Times New Roman" w:cs="Times New Roman"/>
      <w:lang w:eastAsia="en-AU"/>
    </w:rPr>
    <w:tblPr/>
  </w:style>
  <w:style w:type="paragraph" w:styleId="BalloonText">
    <w:name w:val="Balloon Text"/>
    <w:basedOn w:val="Normal"/>
    <w:link w:val="BalloonTextChar"/>
    <w:uiPriority w:val="99"/>
    <w:semiHidden/>
    <w:unhideWhenUsed/>
    <w:rsid w:val="000110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017"/>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01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11017"/>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011017"/>
    <w:rPr>
      <w:i/>
      <w:sz w:val="32"/>
      <w:szCs w:val="32"/>
    </w:rPr>
  </w:style>
  <w:style w:type="paragraph" w:customStyle="1" w:styleId="SignCoverPageEnd">
    <w:name w:val="SignCoverPageEnd"/>
    <w:basedOn w:val="OPCParaBase"/>
    <w:next w:val="Normal"/>
    <w:rsid w:val="0001101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11017"/>
    <w:pPr>
      <w:pBdr>
        <w:top w:val="single" w:sz="4" w:space="1" w:color="auto"/>
      </w:pBdr>
      <w:spacing w:before="360"/>
      <w:ind w:right="397"/>
      <w:jc w:val="both"/>
    </w:pPr>
  </w:style>
  <w:style w:type="paragraph" w:customStyle="1" w:styleId="NotesHeading1">
    <w:name w:val="NotesHeading 1"/>
    <w:basedOn w:val="OPCParaBase"/>
    <w:next w:val="Normal"/>
    <w:rsid w:val="00011017"/>
    <w:rPr>
      <w:b/>
      <w:sz w:val="28"/>
      <w:szCs w:val="28"/>
    </w:rPr>
  </w:style>
  <w:style w:type="paragraph" w:customStyle="1" w:styleId="NotesHeading2">
    <w:name w:val="NotesHeading 2"/>
    <w:basedOn w:val="OPCParaBase"/>
    <w:next w:val="Normal"/>
    <w:rsid w:val="00011017"/>
    <w:rPr>
      <w:b/>
      <w:sz w:val="28"/>
      <w:szCs w:val="28"/>
    </w:rPr>
  </w:style>
  <w:style w:type="paragraph" w:customStyle="1" w:styleId="CompiledActNo">
    <w:name w:val="CompiledActNo"/>
    <w:basedOn w:val="OPCParaBase"/>
    <w:next w:val="Normal"/>
    <w:rsid w:val="00011017"/>
    <w:rPr>
      <w:b/>
      <w:sz w:val="24"/>
      <w:szCs w:val="24"/>
    </w:rPr>
  </w:style>
  <w:style w:type="paragraph" w:customStyle="1" w:styleId="CompiledMadeUnder">
    <w:name w:val="CompiledMadeUnder"/>
    <w:basedOn w:val="OPCParaBase"/>
    <w:next w:val="Normal"/>
    <w:rsid w:val="00011017"/>
    <w:rPr>
      <w:i/>
      <w:sz w:val="24"/>
      <w:szCs w:val="24"/>
    </w:rPr>
  </w:style>
  <w:style w:type="paragraph" w:customStyle="1" w:styleId="Paragraphsub-sub-sub">
    <w:name w:val="Paragraph(sub-sub-sub)"/>
    <w:aliases w:val="aaaa"/>
    <w:basedOn w:val="OPCParaBase"/>
    <w:rsid w:val="00011017"/>
    <w:pPr>
      <w:tabs>
        <w:tab w:val="right" w:pos="3402"/>
      </w:tabs>
      <w:spacing w:before="40" w:line="240" w:lineRule="auto"/>
      <w:ind w:left="3402" w:hanging="3402"/>
    </w:pPr>
  </w:style>
  <w:style w:type="paragraph" w:customStyle="1" w:styleId="NoteToSubpara">
    <w:name w:val="NoteToSubpara"/>
    <w:aliases w:val="nts"/>
    <w:basedOn w:val="OPCParaBase"/>
    <w:rsid w:val="00011017"/>
    <w:pPr>
      <w:spacing w:before="40" w:line="198" w:lineRule="exact"/>
      <w:ind w:left="2835" w:hanging="709"/>
    </w:pPr>
    <w:rPr>
      <w:sz w:val="18"/>
    </w:rPr>
  </w:style>
  <w:style w:type="paragraph" w:customStyle="1" w:styleId="EndNotespara">
    <w:name w:val="EndNotes(para)"/>
    <w:aliases w:val="eta"/>
    <w:basedOn w:val="OPCParaBase"/>
    <w:next w:val="EndNotessubpara"/>
    <w:rsid w:val="0001101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101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10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101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11017"/>
    <w:pPr>
      <w:keepNext/>
      <w:spacing w:before="60" w:line="240" w:lineRule="atLeast"/>
    </w:pPr>
    <w:rPr>
      <w:rFonts w:ascii="Arial" w:hAnsi="Arial"/>
      <w:b/>
      <w:sz w:val="16"/>
    </w:rPr>
  </w:style>
  <w:style w:type="paragraph" w:customStyle="1" w:styleId="ENoteTTi">
    <w:name w:val="ENoteTTi"/>
    <w:aliases w:val="entti"/>
    <w:basedOn w:val="OPCParaBase"/>
    <w:rsid w:val="00011017"/>
    <w:pPr>
      <w:keepNext/>
      <w:spacing w:before="60" w:line="240" w:lineRule="atLeast"/>
      <w:ind w:left="170"/>
    </w:pPr>
    <w:rPr>
      <w:sz w:val="16"/>
    </w:rPr>
  </w:style>
  <w:style w:type="paragraph" w:customStyle="1" w:styleId="ENotesHeading1">
    <w:name w:val="ENotesHeading 1"/>
    <w:aliases w:val="Enh1"/>
    <w:basedOn w:val="OPCParaBase"/>
    <w:next w:val="Normal"/>
    <w:rsid w:val="00011017"/>
    <w:pPr>
      <w:spacing w:before="120"/>
      <w:outlineLvl w:val="1"/>
    </w:pPr>
    <w:rPr>
      <w:b/>
      <w:sz w:val="28"/>
      <w:szCs w:val="28"/>
    </w:rPr>
  </w:style>
  <w:style w:type="paragraph" w:customStyle="1" w:styleId="ENotesHeading2">
    <w:name w:val="ENotesHeading 2"/>
    <w:aliases w:val="Enh2"/>
    <w:basedOn w:val="OPCParaBase"/>
    <w:next w:val="Normal"/>
    <w:rsid w:val="00011017"/>
    <w:pPr>
      <w:spacing w:before="120" w:after="120"/>
      <w:outlineLvl w:val="2"/>
    </w:pPr>
    <w:rPr>
      <w:b/>
      <w:sz w:val="24"/>
      <w:szCs w:val="28"/>
    </w:rPr>
  </w:style>
  <w:style w:type="paragraph" w:customStyle="1" w:styleId="ENoteTTIndentHeading">
    <w:name w:val="ENoteTTIndentHeading"/>
    <w:aliases w:val="enTTHi"/>
    <w:basedOn w:val="OPCParaBase"/>
    <w:rsid w:val="000110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1017"/>
    <w:pPr>
      <w:spacing w:before="60" w:line="240" w:lineRule="atLeast"/>
    </w:pPr>
    <w:rPr>
      <w:sz w:val="16"/>
    </w:rPr>
  </w:style>
  <w:style w:type="paragraph" w:customStyle="1" w:styleId="MadeunderText">
    <w:name w:val="MadeunderText"/>
    <w:basedOn w:val="OPCParaBase"/>
    <w:next w:val="CompiledMadeUnder"/>
    <w:rsid w:val="00011017"/>
    <w:pPr>
      <w:spacing w:before="240"/>
    </w:pPr>
    <w:rPr>
      <w:sz w:val="24"/>
      <w:szCs w:val="24"/>
    </w:rPr>
  </w:style>
  <w:style w:type="paragraph" w:customStyle="1" w:styleId="ENotesHeading3">
    <w:name w:val="ENotesHeading 3"/>
    <w:aliases w:val="Enh3"/>
    <w:basedOn w:val="OPCParaBase"/>
    <w:next w:val="Normal"/>
    <w:rsid w:val="00011017"/>
    <w:pPr>
      <w:keepNext/>
      <w:spacing w:before="120" w:line="240" w:lineRule="auto"/>
      <w:outlineLvl w:val="4"/>
    </w:pPr>
    <w:rPr>
      <w:b/>
      <w:szCs w:val="24"/>
    </w:rPr>
  </w:style>
  <w:style w:type="character" w:customStyle="1" w:styleId="CharSubPartTextCASA">
    <w:name w:val="CharSubPartText(CASA)"/>
    <w:basedOn w:val="OPCCharBase"/>
    <w:uiPriority w:val="1"/>
    <w:rsid w:val="00011017"/>
  </w:style>
  <w:style w:type="character" w:customStyle="1" w:styleId="CharSubPartNoCASA">
    <w:name w:val="CharSubPartNo(CASA)"/>
    <w:basedOn w:val="OPCCharBase"/>
    <w:uiPriority w:val="1"/>
    <w:rsid w:val="00011017"/>
  </w:style>
  <w:style w:type="paragraph" w:customStyle="1" w:styleId="ENoteTTIndentHeadingSub">
    <w:name w:val="ENoteTTIndentHeadingSub"/>
    <w:aliases w:val="enTTHis"/>
    <w:basedOn w:val="OPCParaBase"/>
    <w:rsid w:val="00011017"/>
    <w:pPr>
      <w:keepNext/>
      <w:spacing w:before="60" w:line="240" w:lineRule="atLeast"/>
      <w:ind w:left="340"/>
    </w:pPr>
    <w:rPr>
      <w:b/>
      <w:sz w:val="16"/>
    </w:rPr>
  </w:style>
  <w:style w:type="paragraph" w:customStyle="1" w:styleId="ENoteTTiSub">
    <w:name w:val="ENoteTTiSub"/>
    <w:aliases w:val="enttis"/>
    <w:basedOn w:val="OPCParaBase"/>
    <w:rsid w:val="00011017"/>
    <w:pPr>
      <w:keepNext/>
      <w:spacing w:before="60" w:line="240" w:lineRule="atLeast"/>
      <w:ind w:left="340"/>
    </w:pPr>
    <w:rPr>
      <w:sz w:val="16"/>
    </w:rPr>
  </w:style>
  <w:style w:type="paragraph" w:customStyle="1" w:styleId="SubDivisionMigration">
    <w:name w:val="SubDivisionMigration"/>
    <w:aliases w:val="sdm"/>
    <w:basedOn w:val="OPCParaBase"/>
    <w:rsid w:val="000110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101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11017"/>
    <w:pPr>
      <w:spacing w:before="122" w:line="240" w:lineRule="auto"/>
      <w:ind w:left="1985" w:hanging="851"/>
    </w:pPr>
    <w:rPr>
      <w:sz w:val="18"/>
    </w:rPr>
  </w:style>
  <w:style w:type="paragraph" w:customStyle="1" w:styleId="FreeForm">
    <w:name w:val="FreeForm"/>
    <w:rsid w:val="00C46A6B"/>
    <w:rPr>
      <w:rFonts w:ascii="Arial" w:hAnsi="Arial"/>
      <w:sz w:val="22"/>
    </w:rPr>
  </w:style>
  <w:style w:type="paragraph" w:customStyle="1" w:styleId="SOText">
    <w:name w:val="SO Text"/>
    <w:aliases w:val="sot"/>
    <w:link w:val="SOTextChar"/>
    <w:rsid w:val="000110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1017"/>
    <w:rPr>
      <w:sz w:val="22"/>
    </w:rPr>
  </w:style>
  <w:style w:type="paragraph" w:customStyle="1" w:styleId="SOTextNote">
    <w:name w:val="SO TextNote"/>
    <w:aliases w:val="sont"/>
    <w:basedOn w:val="SOText"/>
    <w:qFormat/>
    <w:rsid w:val="00011017"/>
    <w:pPr>
      <w:spacing w:before="122" w:line="198" w:lineRule="exact"/>
      <w:ind w:left="1843" w:hanging="709"/>
    </w:pPr>
    <w:rPr>
      <w:sz w:val="18"/>
    </w:rPr>
  </w:style>
  <w:style w:type="paragraph" w:customStyle="1" w:styleId="SOPara">
    <w:name w:val="SO Para"/>
    <w:aliases w:val="soa"/>
    <w:basedOn w:val="SOText"/>
    <w:link w:val="SOParaChar"/>
    <w:qFormat/>
    <w:rsid w:val="00011017"/>
    <w:pPr>
      <w:tabs>
        <w:tab w:val="right" w:pos="1786"/>
      </w:tabs>
      <w:spacing w:before="40"/>
      <w:ind w:left="2070" w:hanging="936"/>
    </w:pPr>
  </w:style>
  <w:style w:type="character" w:customStyle="1" w:styleId="SOParaChar">
    <w:name w:val="SO Para Char"/>
    <w:aliases w:val="soa Char"/>
    <w:basedOn w:val="DefaultParagraphFont"/>
    <w:link w:val="SOPara"/>
    <w:rsid w:val="00011017"/>
    <w:rPr>
      <w:sz w:val="22"/>
    </w:rPr>
  </w:style>
  <w:style w:type="paragraph" w:customStyle="1" w:styleId="FileName">
    <w:name w:val="FileName"/>
    <w:basedOn w:val="Normal"/>
    <w:rsid w:val="00011017"/>
  </w:style>
  <w:style w:type="paragraph" w:customStyle="1" w:styleId="TableHeading">
    <w:name w:val="TableHeading"/>
    <w:aliases w:val="th"/>
    <w:basedOn w:val="OPCParaBase"/>
    <w:next w:val="Tabletext"/>
    <w:rsid w:val="00011017"/>
    <w:pPr>
      <w:keepNext/>
      <w:spacing w:before="60" w:line="240" w:lineRule="atLeast"/>
    </w:pPr>
    <w:rPr>
      <w:b/>
      <w:sz w:val="20"/>
    </w:rPr>
  </w:style>
  <w:style w:type="paragraph" w:customStyle="1" w:styleId="SOHeadBold">
    <w:name w:val="SO HeadBold"/>
    <w:aliases w:val="sohb"/>
    <w:basedOn w:val="SOText"/>
    <w:next w:val="SOText"/>
    <w:link w:val="SOHeadBoldChar"/>
    <w:qFormat/>
    <w:rsid w:val="00011017"/>
    <w:rPr>
      <w:b/>
    </w:rPr>
  </w:style>
  <w:style w:type="character" w:customStyle="1" w:styleId="SOHeadBoldChar">
    <w:name w:val="SO HeadBold Char"/>
    <w:aliases w:val="sohb Char"/>
    <w:basedOn w:val="DefaultParagraphFont"/>
    <w:link w:val="SOHeadBold"/>
    <w:rsid w:val="00011017"/>
    <w:rPr>
      <w:b/>
      <w:sz w:val="22"/>
    </w:rPr>
  </w:style>
  <w:style w:type="paragraph" w:customStyle="1" w:styleId="SOHeadItalic">
    <w:name w:val="SO HeadItalic"/>
    <w:aliases w:val="sohi"/>
    <w:basedOn w:val="SOText"/>
    <w:next w:val="SOText"/>
    <w:link w:val="SOHeadItalicChar"/>
    <w:qFormat/>
    <w:rsid w:val="00011017"/>
    <w:rPr>
      <w:i/>
    </w:rPr>
  </w:style>
  <w:style w:type="character" w:customStyle="1" w:styleId="SOHeadItalicChar">
    <w:name w:val="SO HeadItalic Char"/>
    <w:aliases w:val="sohi Char"/>
    <w:basedOn w:val="DefaultParagraphFont"/>
    <w:link w:val="SOHeadItalic"/>
    <w:rsid w:val="00011017"/>
    <w:rPr>
      <w:i/>
      <w:sz w:val="22"/>
    </w:rPr>
  </w:style>
  <w:style w:type="paragraph" w:customStyle="1" w:styleId="SOBullet">
    <w:name w:val="SO Bullet"/>
    <w:aliases w:val="sotb"/>
    <w:basedOn w:val="SOText"/>
    <w:link w:val="SOBulletChar"/>
    <w:qFormat/>
    <w:rsid w:val="00011017"/>
    <w:pPr>
      <w:ind w:left="1559" w:hanging="425"/>
    </w:pPr>
  </w:style>
  <w:style w:type="character" w:customStyle="1" w:styleId="SOBulletChar">
    <w:name w:val="SO Bullet Char"/>
    <w:aliases w:val="sotb Char"/>
    <w:basedOn w:val="DefaultParagraphFont"/>
    <w:link w:val="SOBullet"/>
    <w:rsid w:val="00011017"/>
    <w:rPr>
      <w:sz w:val="22"/>
    </w:rPr>
  </w:style>
  <w:style w:type="paragraph" w:customStyle="1" w:styleId="SOBulletNote">
    <w:name w:val="SO BulletNote"/>
    <w:aliases w:val="sonb"/>
    <w:basedOn w:val="SOTextNote"/>
    <w:link w:val="SOBulletNoteChar"/>
    <w:qFormat/>
    <w:rsid w:val="00011017"/>
    <w:pPr>
      <w:tabs>
        <w:tab w:val="left" w:pos="1560"/>
      </w:tabs>
      <w:ind w:left="2268" w:hanging="1134"/>
    </w:pPr>
  </w:style>
  <w:style w:type="character" w:customStyle="1" w:styleId="SOBulletNoteChar">
    <w:name w:val="SO BulletNote Char"/>
    <w:aliases w:val="sonb Char"/>
    <w:basedOn w:val="DefaultParagraphFont"/>
    <w:link w:val="SOBulletNote"/>
    <w:rsid w:val="00011017"/>
    <w:rPr>
      <w:sz w:val="18"/>
    </w:rPr>
  </w:style>
  <w:style w:type="paragraph" w:customStyle="1" w:styleId="SOText2">
    <w:name w:val="SO Text2"/>
    <w:aliases w:val="sot2"/>
    <w:basedOn w:val="Normal"/>
    <w:next w:val="SOText"/>
    <w:link w:val="SOText2Char"/>
    <w:rsid w:val="000110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1017"/>
    <w:rPr>
      <w:sz w:val="22"/>
    </w:rPr>
  </w:style>
  <w:style w:type="paragraph" w:customStyle="1" w:styleId="SubPartCASA">
    <w:name w:val="SubPart(CASA)"/>
    <w:aliases w:val="csp"/>
    <w:basedOn w:val="OPCParaBase"/>
    <w:next w:val="ActHead3"/>
    <w:rsid w:val="0001101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11017"/>
    <w:rPr>
      <w:rFonts w:eastAsia="Times New Roman" w:cs="Times New Roman"/>
      <w:sz w:val="22"/>
      <w:lang w:eastAsia="en-AU"/>
    </w:rPr>
  </w:style>
  <w:style w:type="character" w:customStyle="1" w:styleId="notetextChar">
    <w:name w:val="note(text) Char"/>
    <w:aliases w:val="n Char"/>
    <w:basedOn w:val="DefaultParagraphFont"/>
    <w:link w:val="notetext"/>
    <w:rsid w:val="00011017"/>
    <w:rPr>
      <w:rFonts w:eastAsia="Times New Roman" w:cs="Times New Roman"/>
      <w:sz w:val="18"/>
      <w:lang w:eastAsia="en-AU"/>
    </w:rPr>
  </w:style>
  <w:style w:type="character" w:customStyle="1" w:styleId="Heading1Char">
    <w:name w:val="Heading 1 Char"/>
    <w:basedOn w:val="DefaultParagraphFont"/>
    <w:link w:val="Heading1"/>
    <w:uiPriority w:val="9"/>
    <w:rsid w:val="000110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110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101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101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101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101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101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10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1017"/>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065F50"/>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1017"/>
    <w:pPr>
      <w:spacing w:line="260" w:lineRule="atLeast"/>
    </w:pPr>
    <w:rPr>
      <w:sz w:val="22"/>
    </w:rPr>
  </w:style>
  <w:style w:type="paragraph" w:styleId="Heading1">
    <w:name w:val="heading 1"/>
    <w:basedOn w:val="Normal"/>
    <w:next w:val="Normal"/>
    <w:link w:val="Heading1Char"/>
    <w:uiPriority w:val="9"/>
    <w:qFormat/>
    <w:rsid w:val="00011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10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101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101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101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10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10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101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10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1017"/>
  </w:style>
  <w:style w:type="paragraph" w:customStyle="1" w:styleId="OPCParaBase">
    <w:name w:val="OPCParaBase"/>
    <w:qFormat/>
    <w:rsid w:val="00011017"/>
    <w:pPr>
      <w:spacing w:line="260" w:lineRule="atLeast"/>
    </w:pPr>
    <w:rPr>
      <w:rFonts w:eastAsia="Times New Roman" w:cs="Times New Roman"/>
      <w:sz w:val="22"/>
      <w:lang w:eastAsia="en-AU"/>
    </w:rPr>
  </w:style>
  <w:style w:type="paragraph" w:customStyle="1" w:styleId="ShortT">
    <w:name w:val="ShortT"/>
    <w:basedOn w:val="OPCParaBase"/>
    <w:next w:val="Normal"/>
    <w:qFormat/>
    <w:rsid w:val="00011017"/>
    <w:pPr>
      <w:spacing w:line="240" w:lineRule="auto"/>
    </w:pPr>
    <w:rPr>
      <w:b/>
      <w:sz w:val="40"/>
    </w:rPr>
  </w:style>
  <w:style w:type="paragraph" w:customStyle="1" w:styleId="ActHead1">
    <w:name w:val="ActHead 1"/>
    <w:aliases w:val="c"/>
    <w:basedOn w:val="OPCParaBase"/>
    <w:next w:val="Normal"/>
    <w:qFormat/>
    <w:rsid w:val="000110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10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10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10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101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10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101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10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101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1017"/>
  </w:style>
  <w:style w:type="paragraph" w:customStyle="1" w:styleId="Blocks">
    <w:name w:val="Blocks"/>
    <w:aliases w:val="bb"/>
    <w:basedOn w:val="OPCParaBase"/>
    <w:qFormat/>
    <w:rsid w:val="00011017"/>
    <w:pPr>
      <w:spacing w:line="240" w:lineRule="auto"/>
    </w:pPr>
    <w:rPr>
      <w:sz w:val="24"/>
    </w:rPr>
  </w:style>
  <w:style w:type="paragraph" w:customStyle="1" w:styleId="BoxText">
    <w:name w:val="BoxText"/>
    <w:aliases w:val="bt"/>
    <w:basedOn w:val="OPCParaBase"/>
    <w:qFormat/>
    <w:rsid w:val="000110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1017"/>
    <w:rPr>
      <w:b/>
    </w:rPr>
  </w:style>
  <w:style w:type="paragraph" w:customStyle="1" w:styleId="BoxHeadItalic">
    <w:name w:val="BoxHeadItalic"/>
    <w:aliases w:val="bhi"/>
    <w:basedOn w:val="BoxText"/>
    <w:next w:val="BoxStep"/>
    <w:qFormat/>
    <w:rsid w:val="00011017"/>
    <w:rPr>
      <w:i/>
    </w:rPr>
  </w:style>
  <w:style w:type="paragraph" w:customStyle="1" w:styleId="BoxList">
    <w:name w:val="BoxList"/>
    <w:aliases w:val="bl"/>
    <w:basedOn w:val="BoxText"/>
    <w:qFormat/>
    <w:rsid w:val="00011017"/>
    <w:pPr>
      <w:ind w:left="1559" w:hanging="425"/>
    </w:pPr>
  </w:style>
  <w:style w:type="paragraph" w:customStyle="1" w:styleId="BoxNote">
    <w:name w:val="BoxNote"/>
    <w:aliases w:val="bn"/>
    <w:basedOn w:val="BoxText"/>
    <w:qFormat/>
    <w:rsid w:val="00011017"/>
    <w:pPr>
      <w:tabs>
        <w:tab w:val="left" w:pos="1985"/>
      </w:tabs>
      <w:spacing w:before="122" w:line="198" w:lineRule="exact"/>
      <w:ind w:left="2948" w:hanging="1814"/>
    </w:pPr>
    <w:rPr>
      <w:sz w:val="18"/>
    </w:rPr>
  </w:style>
  <w:style w:type="paragraph" w:customStyle="1" w:styleId="BoxPara">
    <w:name w:val="BoxPara"/>
    <w:aliases w:val="bp"/>
    <w:basedOn w:val="BoxText"/>
    <w:qFormat/>
    <w:rsid w:val="00011017"/>
    <w:pPr>
      <w:tabs>
        <w:tab w:val="right" w:pos="2268"/>
      </w:tabs>
      <w:ind w:left="2552" w:hanging="1418"/>
    </w:pPr>
  </w:style>
  <w:style w:type="paragraph" w:customStyle="1" w:styleId="BoxStep">
    <w:name w:val="BoxStep"/>
    <w:aliases w:val="bs"/>
    <w:basedOn w:val="BoxText"/>
    <w:qFormat/>
    <w:rsid w:val="00011017"/>
    <w:pPr>
      <w:ind w:left="1985" w:hanging="851"/>
    </w:pPr>
  </w:style>
  <w:style w:type="character" w:customStyle="1" w:styleId="CharAmPartNo">
    <w:name w:val="CharAmPartNo"/>
    <w:basedOn w:val="OPCCharBase"/>
    <w:qFormat/>
    <w:rsid w:val="00011017"/>
  </w:style>
  <w:style w:type="character" w:customStyle="1" w:styleId="CharAmPartText">
    <w:name w:val="CharAmPartText"/>
    <w:basedOn w:val="OPCCharBase"/>
    <w:qFormat/>
    <w:rsid w:val="00011017"/>
  </w:style>
  <w:style w:type="character" w:customStyle="1" w:styleId="CharAmSchNo">
    <w:name w:val="CharAmSchNo"/>
    <w:basedOn w:val="OPCCharBase"/>
    <w:qFormat/>
    <w:rsid w:val="00011017"/>
  </w:style>
  <w:style w:type="character" w:customStyle="1" w:styleId="CharAmSchText">
    <w:name w:val="CharAmSchText"/>
    <w:basedOn w:val="OPCCharBase"/>
    <w:qFormat/>
    <w:rsid w:val="00011017"/>
  </w:style>
  <w:style w:type="character" w:customStyle="1" w:styleId="CharBoldItalic">
    <w:name w:val="CharBoldItalic"/>
    <w:basedOn w:val="OPCCharBase"/>
    <w:uiPriority w:val="1"/>
    <w:qFormat/>
    <w:rsid w:val="00011017"/>
    <w:rPr>
      <w:b/>
      <w:i/>
    </w:rPr>
  </w:style>
  <w:style w:type="character" w:customStyle="1" w:styleId="CharChapNo">
    <w:name w:val="CharChapNo"/>
    <w:basedOn w:val="OPCCharBase"/>
    <w:uiPriority w:val="1"/>
    <w:qFormat/>
    <w:rsid w:val="00011017"/>
  </w:style>
  <w:style w:type="character" w:customStyle="1" w:styleId="CharChapText">
    <w:name w:val="CharChapText"/>
    <w:basedOn w:val="OPCCharBase"/>
    <w:uiPriority w:val="1"/>
    <w:qFormat/>
    <w:rsid w:val="00011017"/>
  </w:style>
  <w:style w:type="character" w:customStyle="1" w:styleId="CharDivNo">
    <w:name w:val="CharDivNo"/>
    <w:basedOn w:val="OPCCharBase"/>
    <w:uiPriority w:val="1"/>
    <w:qFormat/>
    <w:rsid w:val="00011017"/>
  </w:style>
  <w:style w:type="character" w:customStyle="1" w:styleId="CharDivText">
    <w:name w:val="CharDivText"/>
    <w:basedOn w:val="OPCCharBase"/>
    <w:uiPriority w:val="1"/>
    <w:qFormat/>
    <w:rsid w:val="00011017"/>
  </w:style>
  <w:style w:type="character" w:customStyle="1" w:styleId="CharItalic">
    <w:name w:val="CharItalic"/>
    <w:basedOn w:val="OPCCharBase"/>
    <w:uiPriority w:val="1"/>
    <w:qFormat/>
    <w:rsid w:val="00011017"/>
    <w:rPr>
      <w:i/>
    </w:rPr>
  </w:style>
  <w:style w:type="character" w:customStyle="1" w:styleId="CharPartNo">
    <w:name w:val="CharPartNo"/>
    <w:basedOn w:val="OPCCharBase"/>
    <w:uiPriority w:val="1"/>
    <w:qFormat/>
    <w:rsid w:val="00011017"/>
  </w:style>
  <w:style w:type="character" w:customStyle="1" w:styleId="CharPartText">
    <w:name w:val="CharPartText"/>
    <w:basedOn w:val="OPCCharBase"/>
    <w:uiPriority w:val="1"/>
    <w:qFormat/>
    <w:rsid w:val="00011017"/>
  </w:style>
  <w:style w:type="character" w:customStyle="1" w:styleId="CharSectno">
    <w:name w:val="CharSectno"/>
    <w:basedOn w:val="OPCCharBase"/>
    <w:qFormat/>
    <w:rsid w:val="00011017"/>
  </w:style>
  <w:style w:type="character" w:customStyle="1" w:styleId="CharSubdNo">
    <w:name w:val="CharSubdNo"/>
    <w:basedOn w:val="OPCCharBase"/>
    <w:uiPriority w:val="1"/>
    <w:qFormat/>
    <w:rsid w:val="00011017"/>
  </w:style>
  <w:style w:type="character" w:customStyle="1" w:styleId="CharSubdText">
    <w:name w:val="CharSubdText"/>
    <w:basedOn w:val="OPCCharBase"/>
    <w:uiPriority w:val="1"/>
    <w:qFormat/>
    <w:rsid w:val="00011017"/>
  </w:style>
  <w:style w:type="paragraph" w:customStyle="1" w:styleId="CTA--">
    <w:name w:val="CTA --"/>
    <w:basedOn w:val="OPCParaBase"/>
    <w:next w:val="Normal"/>
    <w:rsid w:val="00011017"/>
    <w:pPr>
      <w:spacing w:before="60" w:line="240" w:lineRule="atLeast"/>
      <w:ind w:left="142" w:hanging="142"/>
    </w:pPr>
    <w:rPr>
      <w:sz w:val="20"/>
    </w:rPr>
  </w:style>
  <w:style w:type="paragraph" w:customStyle="1" w:styleId="CTA-">
    <w:name w:val="CTA -"/>
    <w:basedOn w:val="OPCParaBase"/>
    <w:rsid w:val="00011017"/>
    <w:pPr>
      <w:spacing w:before="60" w:line="240" w:lineRule="atLeast"/>
      <w:ind w:left="85" w:hanging="85"/>
    </w:pPr>
    <w:rPr>
      <w:sz w:val="20"/>
    </w:rPr>
  </w:style>
  <w:style w:type="paragraph" w:customStyle="1" w:styleId="CTA---">
    <w:name w:val="CTA ---"/>
    <w:basedOn w:val="OPCParaBase"/>
    <w:next w:val="Normal"/>
    <w:rsid w:val="00011017"/>
    <w:pPr>
      <w:spacing w:before="60" w:line="240" w:lineRule="atLeast"/>
      <w:ind w:left="198" w:hanging="198"/>
    </w:pPr>
    <w:rPr>
      <w:sz w:val="20"/>
    </w:rPr>
  </w:style>
  <w:style w:type="paragraph" w:customStyle="1" w:styleId="CTA----">
    <w:name w:val="CTA ----"/>
    <w:basedOn w:val="OPCParaBase"/>
    <w:next w:val="Normal"/>
    <w:rsid w:val="00011017"/>
    <w:pPr>
      <w:spacing w:before="60" w:line="240" w:lineRule="atLeast"/>
      <w:ind w:left="255" w:hanging="255"/>
    </w:pPr>
    <w:rPr>
      <w:sz w:val="20"/>
    </w:rPr>
  </w:style>
  <w:style w:type="paragraph" w:customStyle="1" w:styleId="CTA1a">
    <w:name w:val="CTA 1(a)"/>
    <w:basedOn w:val="OPCParaBase"/>
    <w:rsid w:val="00011017"/>
    <w:pPr>
      <w:tabs>
        <w:tab w:val="right" w:pos="414"/>
      </w:tabs>
      <w:spacing w:before="40" w:line="240" w:lineRule="atLeast"/>
      <w:ind w:left="675" w:hanging="675"/>
    </w:pPr>
    <w:rPr>
      <w:sz w:val="20"/>
    </w:rPr>
  </w:style>
  <w:style w:type="paragraph" w:customStyle="1" w:styleId="CTA1ai">
    <w:name w:val="CTA 1(a)(i)"/>
    <w:basedOn w:val="OPCParaBase"/>
    <w:rsid w:val="00011017"/>
    <w:pPr>
      <w:tabs>
        <w:tab w:val="right" w:pos="1004"/>
      </w:tabs>
      <w:spacing w:before="40" w:line="240" w:lineRule="atLeast"/>
      <w:ind w:left="1253" w:hanging="1253"/>
    </w:pPr>
    <w:rPr>
      <w:sz w:val="20"/>
    </w:rPr>
  </w:style>
  <w:style w:type="paragraph" w:customStyle="1" w:styleId="CTA2a">
    <w:name w:val="CTA 2(a)"/>
    <w:basedOn w:val="OPCParaBase"/>
    <w:rsid w:val="00011017"/>
    <w:pPr>
      <w:tabs>
        <w:tab w:val="right" w:pos="482"/>
      </w:tabs>
      <w:spacing w:before="40" w:line="240" w:lineRule="atLeast"/>
      <w:ind w:left="748" w:hanging="748"/>
    </w:pPr>
    <w:rPr>
      <w:sz w:val="20"/>
    </w:rPr>
  </w:style>
  <w:style w:type="paragraph" w:customStyle="1" w:styleId="CTA2ai">
    <w:name w:val="CTA 2(a)(i)"/>
    <w:basedOn w:val="OPCParaBase"/>
    <w:rsid w:val="00011017"/>
    <w:pPr>
      <w:tabs>
        <w:tab w:val="right" w:pos="1089"/>
      </w:tabs>
      <w:spacing w:before="40" w:line="240" w:lineRule="atLeast"/>
      <w:ind w:left="1327" w:hanging="1327"/>
    </w:pPr>
    <w:rPr>
      <w:sz w:val="20"/>
    </w:rPr>
  </w:style>
  <w:style w:type="paragraph" w:customStyle="1" w:styleId="CTA3a">
    <w:name w:val="CTA 3(a)"/>
    <w:basedOn w:val="OPCParaBase"/>
    <w:rsid w:val="00011017"/>
    <w:pPr>
      <w:tabs>
        <w:tab w:val="right" w:pos="556"/>
      </w:tabs>
      <w:spacing w:before="40" w:line="240" w:lineRule="atLeast"/>
      <w:ind w:left="805" w:hanging="805"/>
    </w:pPr>
    <w:rPr>
      <w:sz w:val="20"/>
    </w:rPr>
  </w:style>
  <w:style w:type="paragraph" w:customStyle="1" w:styleId="CTA3ai">
    <w:name w:val="CTA 3(a)(i)"/>
    <w:basedOn w:val="OPCParaBase"/>
    <w:rsid w:val="00011017"/>
    <w:pPr>
      <w:tabs>
        <w:tab w:val="right" w:pos="1140"/>
      </w:tabs>
      <w:spacing w:before="40" w:line="240" w:lineRule="atLeast"/>
      <w:ind w:left="1361" w:hanging="1361"/>
    </w:pPr>
    <w:rPr>
      <w:sz w:val="20"/>
    </w:rPr>
  </w:style>
  <w:style w:type="paragraph" w:customStyle="1" w:styleId="CTA4a">
    <w:name w:val="CTA 4(a)"/>
    <w:basedOn w:val="OPCParaBase"/>
    <w:rsid w:val="00011017"/>
    <w:pPr>
      <w:tabs>
        <w:tab w:val="right" w:pos="624"/>
      </w:tabs>
      <w:spacing w:before="40" w:line="240" w:lineRule="atLeast"/>
      <w:ind w:left="873" w:hanging="873"/>
    </w:pPr>
    <w:rPr>
      <w:sz w:val="20"/>
    </w:rPr>
  </w:style>
  <w:style w:type="paragraph" w:customStyle="1" w:styleId="CTA4ai">
    <w:name w:val="CTA 4(a)(i)"/>
    <w:basedOn w:val="OPCParaBase"/>
    <w:rsid w:val="00011017"/>
    <w:pPr>
      <w:tabs>
        <w:tab w:val="right" w:pos="1213"/>
      </w:tabs>
      <w:spacing w:before="40" w:line="240" w:lineRule="atLeast"/>
      <w:ind w:left="1452" w:hanging="1452"/>
    </w:pPr>
    <w:rPr>
      <w:sz w:val="20"/>
    </w:rPr>
  </w:style>
  <w:style w:type="paragraph" w:customStyle="1" w:styleId="CTACAPS">
    <w:name w:val="CTA CAPS"/>
    <w:basedOn w:val="OPCParaBase"/>
    <w:rsid w:val="00011017"/>
    <w:pPr>
      <w:spacing w:before="60" w:line="240" w:lineRule="atLeast"/>
    </w:pPr>
    <w:rPr>
      <w:sz w:val="20"/>
    </w:rPr>
  </w:style>
  <w:style w:type="paragraph" w:customStyle="1" w:styleId="CTAright">
    <w:name w:val="CTA right"/>
    <w:basedOn w:val="OPCParaBase"/>
    <w:rsid w:val="00011017"/>
    <w:pPr>
      <w:spacing w:before="60" w:line="240" w:lineRule="auto"/>
      <w:jc w:val="right"/>
    </w:pPr>
    <w:rPr>
      <w:sz w:val="20"/>
    </w:rPr>
  </w:style>
  <w:style w:type="paragraph" w:customStyle="1" w:styleId="subsection">
    <w:name w:val="subsection"/>
    <w:aliases w:val="ss"/>
    <w:basedOn w:val="OPCParaBase"/>
    <w:link w:val="subsectionChar"/>
    <w:rsid w:val="00011017"/>
    <w:pPr>
      <w:tabs>
        <w:tab w:val="right" w:pos="1021"/>
      </w:tabs>
      <w:spacing w:before="180" w:line="240" w:lineRule="auto"/>
      <w:ind w:left="1134" w:hanging="1134"/>
    </w:pPr>
  </w:style>
  <w:style w:type="paragraph" w:customStyle="1" w:styleId="Definition">
    <w:name w:val="Definition"/>
    <w:aliases w:val="dd"/>
    <w:basedOn w:val="OPCParaBase"/>
    <w:rsid w:val="00011017"/>
    <w:pPr>
      <w:spacing w:before="180" w:line="240" w:lineRule="auto"/>
      <w:ind w:left="1134"/>
    </w:pPr>
  </w:style>
  <w:style w:type="paragraph" w:customStyle="1" w:styleId="ETAsubitem">
    <w:name w:val="ETA(subitem)"/>
    <w:basedOn w:val="OPCParaBase"/>
    <w:rsid w:val="00011017"/>
    <w:pPr>
      <w:tabs>
        <w:tab w:val="right" w:pos="340"/>
      </w:tabs>
      <w:spacing w:before="60" w:line="240" w:lineRule="auto"/>
      <w:ind w:left="454" w:hanging="454"/>
    </w:pPr>
    <w:rPr>
      <w:sz w:val="20"/>
    </w:rPr>
  </w:style>
  <w:style w:type="paragraph" w:customStyle="1" w:styleId="ETApara">
    <w:name w:val="ETA(para)"/>
    <w:basedOn w:val="OPCParaBase"/>
    <w:rsid w:val="00011017"/>
    <w:pPr>
      <w:tabs>
        <w:tab w:val="right" w:pos="754"/>
      </w:tabs>
      <w:spacing w:before="60" w:line="240" w:lineRule="auto"/>
      <w:ind w:left="828" w:hanging="828"/>
    </w:pPr>
    <w:rPr>
      <w:sz w:val="20"/>
    </w:rPr>
  </w:style>
  <w:style w:type="paragraph" w:customStyle="1" w:styleId="ETAsubpara">
    <w:name w:val="ETA(subpara)"/>
    <w:basedOn w:val="OPCParaBase"/>
    <w:rsid w:val="00011017"/>
    <w:pPr>
      <w:tabs>
        <w:tab w:val="right" w:pos="1083"/>
      </w:tabs>
      <w:spacing w:before="60" w:line="240" w:lineRule="auto"/>
      <w:ind w:left="1191" w:hanging="1191"/>
    </w:pPr>
    <w:rPr>
      <w:sz w:val="20"/>
    </w:rPr>
  </w:style>
  <w:style w:type="paragraph" w:customStyle="1" w:styleId="ETAsub-subpara">
    <w:name w:val="ETA(sub-subpara)"/>
    <w:basedOn w:val="OPCParaBase"/>
    <w:rsid w:val="00011017"/>
    <w:pPr>
      <w:tabs>
        <w:tab w:val="right" w:pos="1412"/>
      </w:tabs>
      <w:spacing w:before="60" w:line="240" w:lineRule="auto"/>
      <w:ind w:left="1525" w:hanging="1525"/>
    </w:pPr>
    <w:rPr>
      <w:sz w:val="20"/>
    </w:rPr>
  </w:style>
  <w:style w:type="paragraph" w:customStyle="1" w:styleId="Formula">
    <w:name w:val="Formula"/>
    <w:basedOn w:val="OPCParaBase"/>
    <w:rsid w:val="00011017"/>
    <w:pPr>
      <w:spacing w:line="240" w:lineRule="auto"/>
      <w:ind w:left="1134"/>
    </w:pPr>
    <w:rPr>
      <w:sz w:val="20"/>
    </w:rPr>
  </w:style>
  <w:style w:type="paragraph" w:styleId="Header">
    <w:name w:val="header"/>
    <w:basedOn w:val="OPCParaBase"/>
    <w:link w:val="HeaderChar"/>
    <w:unhideWhenUsed/>
    <w:rsid w:val="000110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1017"/>
    <w:rPr>
      <w:rFonts w:eastAsia="Times New Roman" w:cs="Times New Roman"/>
      <w:sz w:val="16"/>
      <w:lang w:eastAsia="en-AU"/>
    </w:rPr>
  </w:style>
  <w:style w:type="paragraph" w:customStyle="1" w:styleId="House">
    <w:name w:val="House"/>
    <w:basedOn w:val="OPCParaBase"/>
    <w:rsid w:val="00011017"/>
    <w:pPr>
      <w:spacing w:line="240" w:lineRule="auto"/>
    </w:pPr>
    <w:rPr>
      <w:sz w:val="28"/>
    </w:rPr>
  </w:style>
  <w:style w:type="paragraph" w:customStyle="1" w:styleId="Item">
    <w:name w:val="Item"/>
    <w:aliases w:val="i"/>
    <w:basedOn w:val="OPCParaBase"/>
    <w:next w:val="ItemHead"/>
    <w:rsid w:val="00011017"/>
    <w:pPr>
      <w:keepLines/>
      <w:spacing w:before="80" w:line="240" w:lineRule="auto"/>
      <w:ind w:left="709"/>
    </w:pPr>
  </w:style>
  <w:style w:type="paragraph" w:customStyle="1" w:styleId="ItemHead">
    <w:name w:val="ItemHead"/>
    <w:aliases w:val="ih"/>
    <w:basedOn w:val="OPCParaBase"/>
    <w:next w:val="Item"/>
    <w:rsid w:val="0001101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1017"/>
    <w:pPr>
      <w:spacing w:line="240" w:lineRule="auto"/>
    </w:pPr>
    <w:rPr>
      <w:b/>
      <w:sz w:val="32"/>
    </w:rPr>
  </w:style>
  <w:style w:type="paragraph" w:customStyle="1" w:styleId="notedraft">
    <w:name w:val="note(draft)"/>
    <w:aliases w:val="nd"/>
    <w:basedOn w:val="OPCParaBase"/>
    <w:rsid w:val="00011017"/>
    <w:pPr>
      <w:spacing w:before="240" w:line="240" w:lineRule="auto"/>
      <w:ind w:left="284" w:hanging="284"/>
    </w:pPr>
    <w:rPr>
      <w:i/>
      <w:sz w:val="24"/>
    </w:rPr>
  </w:style>
  <w:style w:type="paragraph" w:customStyle="1" w:styleId="notemargin">
    <w:name w:val="note(margin)"/>
    <w:aliases w:val="nm"/>
    <w:basedOn w:val="OPCParaBase"/>
    <w:rsid w:val="00011017"/>
    <w:pPr>
      <w:tabs>
        <w:tab w:val="left" w:pos="709"/>
      </w:tabs>
      <w:spacing w:before="122" w:line="198" w:lineRule="exact"/>
      <w:ind w:left="709" w:hanging="709"/>
    </w:pPr>
    <w:rPr>
      <w:sz w:val="18"/>
    </w:rPr>
  </w:style>
  <w:style w:type="paragraph" w:customStyle="1" w:styleId="noteToPara">
    <w:name w:val="noteToPara"/>
    <w:aliases w:val="ntp"/>
    <w:basedOn w:val="OPCParaBase"/>
    <w:rsid w:val="00011017"/>
    <w:pPr>
      <w:spacing w:before="122" w:line="198" w:lineRule="exact"/>
      <w:ind w:left="2353" w:hanging="709"/>
    </w:pPr>
    <w:rPr>
      <w:sz w:val="18"/>
    </w:rPr>
  </w:style>
  <w:style w:type="paragraph" w:customStyle="1" w:styleId="noteParlAmend">
    <w:name w:val="note(ParlAmend)"/>
    <w:aliases w:val="npp"/>
    <w:basedOn w:val="OPCParaBase"/>
    <w:next w:val="ParlAmend"/>
    <w:rsid w:val="00011017"/>
    <w:pPr>
      <w:spacing w:line="240" w:lineRule="auto"/>
      <w:jc w:val="right"/>
    </w:pPr>
    <w:rPr>
      <w:rFonts w:ascii="Arial" w:hAnsi="Arial"/>
      <w:b/>
      <w:i/>
    </w:rPr>
  </w:style>
  <w:style w:type="paragraph" w:customStyle="1" w:styleId="Page1">
    <w:name w:val="Page1"/>
    <w:basedOn w:val="OPCParaBase"/>
    <w:rsid w:val="00011017"/>
    <w:pPr>
      <w:spacing w:before="5600" w:line="240" w:lineRule="auto"/>
    </w:pPr>
    <w:rPr>
      <w:b/>
      <w:sz w:val="32"/>
    </w:rPr>
  </w:style>
  <w:style w:type="paragraph" w:customStyle="1" w:styleId="PageBreak">
    <w:name w:val="PageBreak"/>
    <w:aliases w:val="pb"/>
    <w:basedOn w:val="OPCParaBase"/>
    <w:rsid w:val="00011017"/>
    <w:pPr>
      <w:spacing w:line="240" w:lineRule="auto"/>
    </w:pPr>
    <w:rPr>
      <w:sz w:val="20"/>
    </w:rPr>
  </w:style>
  <w:style w:type="paragraph" w:customStyle="1" w:styleId="paragraphsub">
    <w:name w:val="paragraph(sub)"/>
    <w:aliases w:val="aa"/>
    <w:basedOn w:val="OPCParaBase"/>
    <w:rsid w:val="00011017"/>
    <w:pPr>
      <w:tabs>
        <w:tab w:val="right" w:pos="1985"/>
      </w:tabs>
      <w:spacing w:before="40" w:line="240" w:lineRule="auto"/>
      <w:ind w:left="2098" w:hanging="2098"/>
    </w:pPr>
  </w:style>
  <w:style w:type="paragraph" w:customStyle="1" w:styleId="paragraphsub-sub">
    <w:name w:val="paragraph(sub-sub)"/>
    <w:aliases w:val="aaa"/>
    <w:basedOn w:val="OPCParaBase"/>
    <w:rsid w:val="00011017"/>
    <w:pPr>
      <w:tabs>
        <w:tab w:val="right" w:pos="2722"/>
      </w:tabs>
      <w:spacing w:before="40" w:line="240" w:lineRule="auto"/>
      <w:ind w:left="2835" w:hanging="2835"/>
    </w:pPr>
  </w:style>
  <w:style w:type="paragraph" w:customStyle="1" w:styleId="paragraph">
    <w:name w:val="paragraph"/>
    <w:aliases w:val="a"/>
    <w:basedOn w:val="OPCParaBase"/>
    <w:link w:val="paragraphChar"/>
    <w:rsid w:val="00011017"/>
    <w:pPr>
      <w:tabs>
        <w:tab w:val="right" w:pos="1531"/>
      </w:tabs>
      <w:spacing w:before="40" w:line="240" w:lineRule="auto"/>
      <w:ind w:left="1644" w:hanging="1644"/>
    </w:pPr>
  </w:style>
  <w:style w:type="paragraph" w:customStyle="1" w:styleId="ParlAmend">
    <w:name w:val="ParlAmend"/>
    <w:aliases w:val="pp"/>
    <w:basedOn w:val="OPCParaBase"/>
    <w:rsid w:val="00011017"/>
    <w:pPr>
      <w:spacing w:before="240" w:line="240" w:lineRule="atLeast"/>
      <w:ind w:hanging="567"/>
    </w:pPr>
    <w:rPr>
      <w:sz w:val="24"/>
    </w:rPr>
  </w:style>
  <w:style w:type="paragraph" w:customStyle="1" w:styleId="Penalty">
    <w:name w:val="Penalty"/>
    <w:basedOn w:val="OPCParaBase"/>
    <w:rsid w:val="00011017"/>
    <w:pPr>
      <w:tabs>
        <w:tab w:val="left" w:pos="2977"/>
      </w:tabs>
      <w:spacing w:before="180" w:line="240" w:lineRule="auto"/>
      <w:ind w:left="1985" w:hanging="851"/>
    </w:pPr>
  </w:style>
  <w:style w:type="paragraph" w:customStyle="1" w:styleId="Portfolio">
    <w:name w:val="Portfolio"/>
    <w:basedOn w:val="OPCParaBase"/>
    <w:rsid w:val="00011017"/>
    <w:pPr>
      <w:spacing w:line="240" w:lineRule="auto"/>
    </w:pPr>
    <w:rPr>
      <w:i/>
      <w:sz w:val="20"/>
    </w:rPr>
  </w:style>
  <w:style w:type="paragraph" w:customStyle="1" w:styleId="Preamble">
    <w:name w:val="Preamble"/>
    <w:basedOn w:val="OPCParaBase"/>
    <w:next w:val="Normal"/>
    <w:rsid w:val="000110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1017"/>
    <w:pPr>
      <w:spacing w:line="240" w:lineRule="auto"/>
    </w:pPr>
    <w:rPr>
      <w:i/>
      <w:sz w:val="20"/>
    </w:rPr>
  </w:style>
  <w:style w:type="paragraph" w:customStyle="1" w:styleId="Session">
    <w:name w:val="Session"/>
    <w:basedOn w:val="OPCParaBase"/>
    <w:rsid w:val="00011017"/>
    <w:pPr>
      <w:spacing w:line="240" w:lineRule="auto"/>
    </w:pPr>
    <w:rPr>
      <w:sz w:val="28"/>
    </w:rPr>
  </w:style>
  <w:style w:type="paragraph" w:customStyle="1" w:styleId="Sponsor">
    <w:name w:val="Sponsor"/>
    <w:basedOn w:val="OPCParaBase"/>
    <w:rsid w:val="00011017"/>
    <w:pPr>
      <w:spacing w:line="240" w:lineRule="auto"/>
    </w:pPr>
    <w:rPr>
      <w:i/>
    </w:rPr>
  </w:style>
  <w:style w:type="paragraph" w:customStyle="1" w:styleId="Subitem">
    <w:name w:val="Subitem"/>
    <w:aliases w:val="iss"/>
    <w:basedOn w:val="OPCParaBase"/>
    <w:rsid w:val="00011017"/>
    <w:pPr>
      <w:spacing w:before="180" w:line="240" w:lineRule="auto"/>
      <w:ind w:left="709" w:hanging="709"/>
    </w:pPr>
  </w:style>
  <w:style w:type="paragraph" w:customStyle="1" w:styleId="SubitemHead">
    <w:name w:val="SubitemHead"/>
    <w:aliases w:val="issh"/>
    <w:basedOn w:val="OPCParaBase"/>
    <w:rsid w:val="000110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1017"/>
    <w:pPr>
      <w:spacing w:before="40" w:line="240" w:lineRule="auto"/>
      <w:ind w:left="1134"/>
    </w:pPr>
  </w:style>
  <w:style w:type="paragraph" w:customStyle="1" w:styleId="SubsectionHead">
    <w:name w:val="SubsectionHead"/>
    <w:aliases w:val="ssh"/>
    <w:basedOn w:val="OPCParaBase"/>
    <w:next w:val="subsection"/>
    <w:rsid w:val="00011017"/>
    <w:pPr>
      <w:keepNext/>
      <w:keepLines/>
      <w:spacing w:before="240" w:line="240" w:lineRule="auto"/>
      <w:ind w:left="1134"/>
    </w:pPr>
    <w:rPr>
      <w:i/>
    </w:rPr>
  </w:style>
  <w:style w:type="paragraph" w:customStyle="1" w:styleId="Tablea">
    <w:name w:val="Table(a)"/>
    <w:aliases w:val="ta"/>
    <w:basedOn w:val="OPCParaBase"/>
    <w:rsid w:val="00011017"/>
    <w:pPr>
      <w:spacing w:before="60" w:line="240" w:lineRule="auto"/>
      <w:ind w:left="284" w:hanging="284"/>
    </w:pPr>
    <w:rPr>
      <w:sz w:val="20"/>
    </w:rPr>
  </w:style>
  <w:style w:type="paragraph" w:customStyle="1" w:styleId="TableAA">
    <w:name w:val="Table(AA)"/>
    <w:aliases w:val="taaa"/>
    <w:basedOn w:val="OPCParaBase"/>
    <w:rsid w:val="000110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10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1017"/>
    <w:pPr>
      <w:spacing w:before="60" w:line="240" w:lineRule="atLeast"/>
    </w:pPr>
    <w:rPr>
      <w:sz w:val="20"/>
    </w:rPr>
  </w:style>
  <w:style w:type="paragraph" w:customStyle="1" w:styleId="TLPBoxTextnote">
    <w:name w:val="TLPBoxText(note"/>
    <w:aliases w:val="right)"/>
    <w:basedOn w:val="OPCParaBase"/>
    <w:rsid w:val="000110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10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1017"/>
    <w:pPr>
      <w:spacing w:before="122" w:line="198" w:lineRule="exact"/>
      <w:ind w:left="1985" w:hanging="851"/>
      <w:jc w:val="right"/>
    </w:pPr>
    <w:rPr>
      <w:sz w:val="18"/>
    </w:rPr>
  </w:style>
  <w:style w:type="paragraph" w:customStyle="1" w:styleId="TLPTableBullet">
    <w:name w:val="TLPTableBullet"/>
    <w:aliases w:val="ttb"/>
    <w:basedOn w:val="OPCParaBase"/>
    <w:rsid w:val="00011017"/>
    <w:pPr>
      <w:spacing w:line="240" w:lineRule="exact"/>
      <w:ind w:left="284" w:hanging="284"/>
    </w:pPr>
    <w:rPr>
      <w:sz w:val="20"/>
    </w:rPr>
  </w:style>
  <w:style w:type="paragraph" w:styleId="TOC1">
    <w:name w:val="toc 1"/>
    <w:basedOn w:val="Normal"/>
    <w:next w:val="Normal"/>
    <w:uiPriority w:val="39"/>
    <w:unhideWhenUsed/>
    <w:rsid w:val="00011017"/>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11017"/>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011017"/>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01101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1101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1101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101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101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1101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1017"/>
    <w:pPr>
      <w:keepLines/>
      <w:spacing w:before="240" w:after="120" w:line="240" w:lineRule="auto"/>
      <w:ind w:left="794"/>
    </w:pPr>
    <w:rPr>
      <w:b/>
      <w:kern w:val="28"/>
      <w:sz w:val="20"/>
    </w:rPr>
  </w:style>
  <w:style w:type="paragraph" w:customStyle="1" w:styleId="TofSectsHeading">
    <w:name w:val="TofSects(Heading)"/>
    <w:basedOn w:val="OPCParaBase"/>
    <w:rsid w:val="00011017"/>
    <w:pPr>
      <w:spacing w:before="240" w:after="120" w:line="240" w:lineRule="auto"/>
    </w:pPr>
    <w:rPr>
      <w:b/>
      <w:sz w:val="24"/>
    </w:rPr>
  </w:style>
  <w:style w:type="paragraph" w:customStyle="1" w:styleId="TofSectsSection">
    <w:name w:val="TofSects(Section)"/>
    <w:basedOn w:val="OPCParaBase"/>
    <w:rsid w:val="00011017"/>
    <w:pPr>
      <w:keepLines/>
      <w:spacing w:before="40" w:line="240" w:lineRule="auto"/>
      <w:ind w:left="1588" w:hanging="794"/>
    </w:pPr>
    <w:rPr>
      <w:kern w:val="28"/>
      <w:sz w:val="18"/>
    </w:rPr>
  </w:style>
  <w:style w:type="paragraph" w:customStyle="1" w:styleId="TofSectsSubdiv">
    <w:name w:val="TofSects(Subdiv)"/>
    <w:basedOn w:val="OPCParaBase"/>
    <w:rsid w:val="00011017"/>
    <w:pPr>
      <w:keepLines/>
      <w:spacing w:before="80" w:line="240" w:lineRule="auto"/>
      <w:ind w:left="1588" w:hanging="794"/>
    </w:pPr>
    <w:rPr>
      <w:kern w:val="28"/>
    </w:rPr>
  </w:style>
  <w:style w:type="paragraph" w:customStyle="1" w:styleId="WRStyle">
    <w:name w:val="WR Style"/>
    <w:aliases w:val="WR"/>
    <w:basedOn w:val="OPCParaBase"/>
    <w:rsid w:val="00011017"/>
    <w:pPr>
      <w:spacing w:before="240" w:line="240" w:lineRule="auto"/>
      <w:ind w:left="284" w:hanging="284"/>
    </w:pPr>
    <w:rPr>
      <w:b/>
      <w:i/>
      <w:kern w:val="28"/>
      <w:sz w:val="24"/>
    </w:rPr>
  </w:style>
  <w:style w:type="paragraph" w:customStyle="1" w:styleId="notepara">
    <w:name w:val="note(para)"/>
    <w:aliases w:val="na"/>
    <w:basedOn w:val="OPCParaBase"/>
    <w:rsid w:val="00011017"/>
    <w:pPr>
      <w:spacing w:before="40" w:line="198" w:lineRule="exact"/>
      <w:ind w:left="2354" w:hanging="369"/>
    </w:pPr>
    <w:rPr>
      <w:sz w:val="18"/>
    </w:rPr>
  </w:style>
  <w:style w:type="paragraph" w:styleId="Footer">
    <w:name w:val="footer"/>
    <w:link w:val="FooterChar"/>
    <w:rsid w:val="000110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1017"/>
    <w:rPr>
      <w:rFonts w:eastAsia="Times New Roman" w:cs="Times New Roman"/>
      <w:sz w:val="22"/>
      <w:szCs w:val="24"/>
      <w:lang w:eastAsia="en-AU"/>
    </w:rPr>
  </w:style>
  <w:style w:type="character" w:styleId="LineNumber">
    <w:name w:val="line number"/>
    <w:basedOn w:val="OPCCharBase"/>
    <w:uiPriority w:val="99"/>
    <w:semiHidden/>
    <w:unhideWhenUsed/>
    <w:rsid w:val="00011017"/>
    <w:rPr>
      <w:sz w:val="16"/>
    </w:rPr>
  </w:style>
  <w:style w:type="table" w:customStyle="1" w:styleId="CFlag">
    <w:name w:val="CFlag"/>
    <w:basedOn w:val="TableNormal"/>
    <w:uiPriority w:val="99"/>
    <w:rsid w:val="00011017"/>
    <w:rPr>
      <w:rFonts w:eastAsia="Times New Roman" w:cs="Times New Roman"/>
      <w:lang w:eastAsia="en-AU"/>
    </w:rPr>
    <w:tblPr/>
  </w:style>
  <w:style w:type="paragraph" w:styleId="BalloonText">
    <w:name w:val="Balloon Text"/>
    <w:basedOn w:val="Normal"/>
    <w:link w:val="BalloonTextChar"/>
    <w:uiPriority w:val="99"/>
    <w:semiHidden/>
    <w:unhideWhenUsed/>
    <w:rsid w:val="000110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017"/>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01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11017"/>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011017"/>
    <w:rPr>
      <w:i/>
      <w:sz w:val="32"/>
      <w:szCs w:val="32"/>
    </w:rPr>
  </w:style>
  <w:style w:type="paragraph" w:customStyle="1" w:styleId="SignCoverPageEnd">
    <w:name w:val="SignCoverPageEnd"/>
    <w:basedOn w:val="OPCParaBase"/>
    <w:next w:val="Normal"/>
    <w:rsid w:val="0001101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11017"/>
    <w:pPr>
      <w:pBdr>
        <w:top w:val="single" w:sz="4" w:space="1" w:color="auto"/>
      </w:pBdr>
      <w:spacing w:before="360"/>
      <w:ind w:right="397"/>
      <w:jc w:val="both"/>
    </w:pPr>
  </w:style>
  <w:style w:type="paragraph" w:customStyle="1" w:styleId="NotesHeading1">
    <w:name w:val="NotesHeading 1"/>
    <w:basedOn w:val="OPCParaBase"/>
    <w:next w:val="Normal"/>
    <w:rsid w:val="00011017"/>
    <w:rPr>
      <w:b/>
      <w:sz w:val="28"/>
      <w:szCs w:val="28"/>
    </w:rPr>
  </w:style>
  <w:style w:type="paragraph" w:customStyle="1" w:styleId="NotesHeading2">
    <w:name w:val="NotesHeading 2"/>
    <w:basedOn w:val="OPCParaBase"/>
    <w:next w:val="Normal"/>
    <w:rsid w:val="00011017"/>
    <w:rPr>
      <w:b/>
      <w:sz w:val="28"/>
      <w:szCs w:val="28"/>
    </w:rPr>
  </w:style>
  <w:style w:type="paragraph" w:customStyle="1" w:styleId="CompiledActNo">
    <w:name w:val="CompiledActNo"/>
    <w:basedOn w:val="OPCParaBase"/>
    <w:next w:val="Normal"/>
    <w:rsid w:val="00011017"/>
    <w:rPr>
      <w:b/>
      <w:sz w:val="24"/>
      <w:szCs w:val="24"/>
    </w:rPr>
  </w:style>
  <w:style w:type="paragraph" w:customStyle="1" w:styleId="CompiledMadeUnder">
    <w:name w:val="CompiledMadeUnder"/>
    <w:basedOn w:val="OPCParaBase"/>
    <w:next w:val="Normal"/>
    <w:rsid w:val="00011017"/>
    <w:rPr>
      <w:i/>
      <w:sz w:val="24"/>
      <w:szCs w:val="24"/>
    </w:rPr>
  </w:style>
  <w:style w:type="paragraph" w:customStyle="1" w:styleId="Paragraphsub-sub-sub">
    <w:name w:val="Paragraph(sub-sub-sub)"/>
    <w:aliases w:val="aaaa"/>
    <w:basedOn w:val="OPCParaBase"/>
    <w:rsid w:val="00011017"/>
    <w:pPr>
      <w:tabs>
        <w:tab w:val="right" w:pos="3402"/>
      </w:tabs>
      <w:spacing w:before="40" w:line="240" w:lineRule="auto"/>
      <w:ind w:left="3402" w:hanging="3402"/>
    </w:pPr>
  </w:style>
  <w:style w:type="paragraph" w:customStyle="1" w:styleId="NoteToSubpara">
    <w:name w:val="NoteToSubpara"/>
    <w:aliases w:val="nts"/>
    <w:basedOn w:val="OPCParaBase"/>
    <w:rsid w:val="00011017"/>
    <w:pPr>
      <w:spacing w:before="40" w:line="198" w:lineRule="exact"/>
      <w:ind w:left="2835" w:hanging="709"/>
    </w:pPr>
    <w:rPr>
      <w:sz w:val="18"/>
    </w:rPr>
  </w:style>
  <w:style w:type="paragraph" w:customStyle="1" w:styleId="EndNotespara">
    <w:name w:val="EndNotes(para)"/>
    <w:aliases w:val="eta"/>
    <w:basedOn w:val="OPCParaBase"/>
    <w:next w:val="EndNotessubpara"/>
    <w:rsid w:val="0001101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101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10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1017"/>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11017"/>
    <w:pPr>
      <w:keepNext/>
      <w:spacing w:before="60" w:line="240" w:lineRule="atLeast"/>
    </w:pPr>
    <w:rPr>
      <w:rFonts w:ascii="Arial" w:hAnsi="Arial"/>
      <w:b/>
      <w:sz w:val="16"/>
    </w:rPr>
  </w:style>
  <w:style w:type="paragraph" w:customStyle="1" w:styleId="ENoteTTi">
    <w:name w:val="ENoteTTi"/>
    <w:aliases w:val="entti"/>
    <w:basedOn w:val="OPCParaBase"/>
    <w:rsid w:val="00011017"/>
    <w:pPr>
      <w:keepNext/>
      <w:spacing w:before="60" w:line="240" w:lineRule="atLeast"/>
      <w:ind w:left="170"/>
    </w:pPr>
    <w:rPr>
      <w:sz w:val="16"/>
    </w:rPr>
  </w:style>
  <w:style w:type="paragraph" w:customStyle="1" w:styleId="ENotesHeading1">
    <w:name w:val="ENotesHeading 1"/>
    <w:aliases w:val="Enh1"/>
    <w:basedOn w:val="OPCParaBase"/>
    <w:next w:val="Normal"/>
    <w:rsid w:val="00011017"/>
    <w:pPr>
      <w:spacing w:before="120"/>
      <w:outlineLvl w:val="1"/>
    </w:pPr>
    <w:rPr>
      <w:b/>
      <w:sz w:val="28"/>
      <w:szCs w:val="28"/>
    </w:rPr>
  </w:style>
  <w:style w:type="paragraph" w:customStyle="1" w:styleId="ENotesHeading2">
    <w:name w:val="ENotesHeading 2"/>
    <w:aliases w:val="Enh2"/>
    <w:basedOn w:val="OPCParaBase"/>
    <w:next w:val="Normal"/>
    <w:rsid w:val="00011017"/>
    <w:pPr>
      <w:spacing w:before="120" w:after="120"/>
      <w:outlineLvl w:val="2"/>
    </w:pPr>
    <w:rPr>
      <w:b/>
      <w:sz w:val="24"/>
      <w:szCs w:val="28"/>
    </w:rPr>
  </w:style>
  <w:style w:type="paragraph" w:customStyle="1" w:styleId="ENoteTTIndentHeading">
    <w:name w:val="ENoteTTIndentHeading"/>
    <w:aliases w:val="enTTHi"/>
    <w:basedOn w:val="OPCParaBase"/>
    <w:rsid w:val="000110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1017"/>
    <w:pPr>
      <w:spacing w:before="60" w:line="240" w:lineRule="atLeast"/>
    </w:pPr>
    <w:rPr>
      <w:sz w:val="16"/>
    </w:rPr>
  </w:style>
  <w:style w:type="paragraph" w:customStyle="1" w:styleId="MadeunderText">
    <w:name w:val="MadeunderText"/>
    <w:basedOn w:val="OPCParaBase"/>
    <w:next w:val="CompiledMadeUnder"/>
    <w:rsid w:val="00011017"/>
    <w:pPr>
      <w:spacing w:before="240"/>
    </w:pPr>
    <w:rPr>
      <w:sz w:val="24"/>
      <w:szCs w:val="24"/>
    </w:rPr>
  </w:style>
  <w:style w:type="paragraph" w:customStyle="1" w:styleId="ENotesHeading3">
    <w:name w:val="ENotesHeading 3"/>
    <w:aliases w:val="Enh3"/>
    <w:basedOn w:val="OPCParaBase"/>
    <w:next w:val="Normal"/>
    <w:rsid w:val="00011017"/>
    <w:pPr>
      <w:keepNext/>
      <w:spacing w:before="120" w:line="240" w:lineRule="auto"/>
      <w:outlineLvl w:val="4"/>
    </w:pPr>
    <w:rPr>
      <w:b/>
      <w:szCs w:val="24"/>
    </w:rPr>
  </w:style>
  <w:style w:type="character" w:customStyle="1" w:styleId="CharSubPartTextCASA">
    <w:name w:val="CharSubPartText(CASA)"/>
    <w:basedOn w:val="OPCCharBase"/>
    <w:uiPriority w:val="1"/>
    <w:rsid w:val="00011017"/>
  </w:style>
  <w:style w:type="character" w:customStyle="1" w:styleId="CharSubPartNoCASA">
    <w:name w:val="CharSubPartNo(CASA)"/>
    <w:basedOn w:val="OPCCharBase"/>
    <w:uiPriority w:val="1"/>
    <w:rsid w:val="00011017"/>
  </w:style>
  <w:style w:type="paragraph" w:customStyle="1" w:styleId="ENoteTTIndentHeadingSub">
    <w:name w:val="ENoteTTIndentHeadingSub"/>
    <w:aliases w:val="enTTHis"/>
    <w:basedOn w:val="OPCParaBase"/>
    <w:rsid w:val="00011017"/>
    <w:pPr>
      <w:keepNext/>
      <w:spacing w:before="60" w:line="240" w:lineRule="atLeast"/>
      <w:ind w:left="340"/>
    </w:pPr>
    <w:rPr>
      <w:b/>
      <w:sz w:val="16"/>
    </w:rPr>
  </w:style>
  <w:style w:type="paragraph" w:customStyle="1" w:styleId="ENoteTTiSub">
    <w:name w:val="ENoteTTiSub"/>
    <w:aliases w:val="enttis"/>
    <w:basedOn w:val="OPCParaBase"/>
    <w:rsid w:val="00011017"/>
    <w:pPr>
      <w:keepNext/>
      <w:spacing w:before="60" w:line="240" w:lineRule="atLeast"/>
      <w:ind w:left="340"/>
    </w:pPr>
    <w:rPr>
      <w:sz w:val="16"/>
    </w:rPr>
  </w:style>
  <w:style w:type="paragraph" w:customStyle="1" w:styleId="SubDivisionMigration">
    <w:name w:val="SubDivisionMigration"/>
    <w:aliases w:val="sdm"/>
    <w:basedOn w:val="OPCParaBase"/>
    <w:rsid w:val="000110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101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11017"/>
    <w:pPr>
      <w:spacing w:before="122" w:line="240" w:lineRule="auto"/>
      <w:ind w:left="1985" w:hanging="851"/>
    </w:pPr>
    <w:rPr>
      <w:sz w:val="18"/>
    </w:rPr>
  </w:style>
  <w:style w:type="paragraph" w:customStyle="1" w:styleId="FreeForm">
    <w:name w:val="FreeForm"/>
    <w:rsid w:val="00C46A6B"/>
    <w:rPr>
      <w:rFonts w:ascii="Arial" w:hAnsi="Arial"/>
      <w:sz w:val="22"/>
    </w:rPr>
  </w:style>
  <w:style w:type="paragraph" w:customStyle="1" w:styleId="SOText">
    <w:name w:val="SO Text"/>
    <w:aliases w:val="sot"/>
    <w:link w:val="SOTextChar"/>
    <w:rsid w:val="000110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1017"/>
    <w:rPr>
      <w:sz w:val="22"/>
    </w:rPr>
  </w:style>
  <w:style w:type="paragraph" w:customStyle="1" w:styleId="SOTextNote">
    <w:name w:val="SO TextNote"/>
    <w:aliases w:val="sont"/>
    <w:basedOn w:val="SOText"/>
    <w:qFormat/>
    <w:rsid w:val="00011017"/>
    <w:pPr>
      <w:spacing w:before="122" w:line="198" w:lineRule="exact"/>
      <w:ind w:left="1843" w:hanging="709"/>
    </w:pPr>
    <w:rPr>
      <w:sz w:val="18"/>
    </w:rPr>
  </w:style>
  <w:style w:type="paragraph" w:customStyle="1" w:styleId="SOPara">
    <w:name w:val="SO Para"/>
    <w:aliases w:val="soa"/>
    <w:basedOn w:val="SOText"/>
    <w:link w:val="SOParaChar"/>
    <w:qFormat/>
    <w:rsid w:val="00011017"/>
    <w:pPr>
      <w:tabs>
        <w:tab w:val="right" w:pos="1786"/>
      </w:tabs>
      <w:spacing w:before="40"/>
      <w:ind w:left="2070" w:hanging="936"/>
    </w:pPr>
  </w:style>
  <w:style w:type="character" w:customStyle="1" w:styleId="SOParaChar">
    <w:name w:val="SO Para Char"/>
    <w:aliases w:val="soa Char"/>
    <w:basedOn w:val="DefaultParagraphFont"/>
    <w:link w:val="SOPara"/>
    <w:rsid w:val="00011017"/>
    <w:rPr>
      <w:sz w:val="22"/>
    </w:rPr>
  </w:style>
  <w:style w:type="paragraph" w:customStyle="1" w:styleId="FileName">
    <w:name w:val="FileName"/>
    <w:basedOn w:val="Normal"/>
    <w:rsid w:val="00011017"/>
  </w:style>
  <w:style w:type="paragraph" w:customStyle="1" w:styleId="TableHeading">
    <w:name w:val="TableHeading"/>
    <w:aliases w:val="th"/>
    <w:basedOn w:val="OPCParaBase"/>
    <w:next w:val="Tabletext"/>
    <w:rsid w:val="00011017"/>
    <w:pPr>
      <w:keepNext/>
      <w:spacing w:before="60" w:line="240" w:lineRule="atLeast"/>
    </w:pPr>
    <w:rPr>
      <w:b/>
      <w:sz w:val="20"/>
    </w:rPr>
  </w:style>
  <w:style w:type="paragraph" w:customStyle="1" w:styleId="SOHeadBold">
    <w:name w:val="SO HeadBold"/>
    <w:aliases w:val="sohb"/>
    <w:basedOn w:val="SOText"/>
    <w:next w:val="SOText"/>
    <w:link w:val="SOHeadBoldChar"/>
    <w:qFormat/>
    <w:rsid w:val="00011017"/>
    <w:rPr>
      <w:b/>
    </w:rPr>
  </w:style>
  <w:style w:type="character" w:customStyle="1" w:styleId="SOHeadBoldChar">
    <w:name w:val="SO HeadBold Char"/>
    <w:aliases w:val="sohb Char"/>
    <w:basedOn w:val="DefaultParagraphFont"/>
    <w:link w:val="SOHeadBold"/>
    <w:rsid w:val="00011017"/>
    <w:rPr>
      <w:b/>
      <w:sz w:val="22"/>
    </w:rPr>
  </w:style>
  <w:style w:type="paragraph" w:customStyle="1" w:styleId="SOHeadItalic">
    <w:name w:val="SO HeadItalic"/>
    <w:aliases w:val="sohi"/>
    <w:basedOn w:val="SOText"/>
    <w:next w:val="SOText"/>
    <w:link w:val="SOHeadItalicChar"/>
    <w:qFormat/>
    <w:rsid w:val="00011017"/>
    <w:rPr>
      <w:i/>
    </w:rPr>
  </w:style>
  <w:style w:type="character" w:customStyle="1" w:styleId="SOHeadItalicChar">
    <w:name w:val="SO HeadItalic Char"/>
    <w:aliases w:val="sohi Char"/>
    <w:basedOn w:val="DefaultParagraphFont"/>
    <w:link w:val="SOHeadItalic"/>
    <w:rsid w:val="00011017"/>
    <w:rPr>
      <w:i/>
      <w:sz w:val="22"/>
    </w:rPr>
  </w:style>
  <w:style w:type="paragraph" w:customStyle="1" w:styleId="SOBullet">
    <w:name w:val="SO Bullet"/>
    <w:aliases w:val="sotb"/>
    <w:basedOn w:val="SOText"/>
    <w:link w:val="SOBulletChar"/>
    <w:qFormat/>
    <w:rsid w:val="00011017"/>
    <w:pPr>
      <w:ind w:left="1559" w:hanging="425"/>
    </w:pPr>
  </w:style>
  <w:style w:type="character" w:customStyle="1" w:styleId="SOBulletChar">
    <w:name w:val="SO Bullet Char"/>
    <w:aliases w:val="sotb Char"/>
    <w:basedOn w:val="DefaultParagraphFont"/>
    <w:link w:val="SOBullet"/>
    <w:rsid w:val="00011017"/>
    <w:rPr>
      <w:sz w:val="22"/>
    </w:rPr>
  </w:style>
  <w:style w:type="paragraph" w:customStyle="1" w:styleId="SOBulletNote">
    <w:name w:val="SO BulletNote"/>
    <w:aliases w:val="sonb"/>
    <w:basedOn w:val="SOTextNote"/>
    <w:link w:val="SOBulletNoteChar"/>
    <w:qFormat/>
    <w:rsid w:val="00011017"/>
    <w:pPr>
      <w:tabs>
        <w:tab w:val="left" w:pos="1560"/>
      </w:tabs>
      <w:ind w:left="2268" w:hanging="1134"/>
    </w:pPr>
  </w:style>
  <w:style w:type="character" w:customStyle="1" w:styleId="SOBulletNoteChar">
    <w:name w:val="SO BulletNote Char"/>
    <w:aliases w:val="sonb Char"/>
    <w:basedOn w:val="DefaultParagraphFont"/>
    <w:link w:val="SOBulletNote"/>
    <w:rsid w:val="00011017"/>
    <w:rPr>
      <w:sz w:val="18"/>
    </w:rPr>
  </w:style>
  <w:style w:type="paragraph" w:customStyle="1" w:styleId="SOText2">
    <w:name w:val="SO Text2"/>
    <w:aliases w:val="sot2"/>
    <w:basedOn w:val="Normal"/>
    <w:next w:val="SOText"/>
    <w:link w:val="SOText2Char"/>
    <w:rsid w:val="000110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1017"/>
    <w:rPr>
      <w:sz w:val="22"/>
    </w:rPr>
  </w:style>
  <w:style w:type="paragraph" w:customStyle="1" w:styleId="SubPartCASA">
    <w:name w:val="SubPart(CASA)"/>
    <w:aliases w:val="csp"/>
    <w:basedOn w:val="OPCParaBase"/>
    <w:next w:val="ActHead3"/>
    <w:rsid w:val="0001101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11017"/>
    <w:rPr>
      <w:rFonts w:eastAsia="Times New Roman" w:cs="Times New Roman"/>
      <w:sz w:val="22"/>
      <w:lang w:eastAsia="en-AU"/>
    </w:rPr>
  </w:style>
  <w:style w:type="character" w:customStyle="1" w:styleId="notetextChar">
    <w:name w:val="note(text) Char"/>
    <w:aliases w:val="n Char"/>
    <w:basedOn w:val="DefaultParagraphFont"/>
    <w:link w:val="notetext"/>
    <w:rsid w:val="00011017"/>
    <w:rPr>
      <w:rFonts w:eastAsia="Times New Roman" w:cs="Times New Roman"/>
      <w:sz w:val="18"/>
      <w:lang w:eastAsia="en-AU"/>
    </w:rPr>
  </w:style>
  <w:style w:type="character" w:customStyle="1" w:styleId="Heading1Char">
    <w:name w:val="Heading 1 Char"/>
    <w:basedOn w:val="DefaultParagraphFont"/>
    <w:link w:val="Heading1"/>
    <w:uiPriority w:val="9"/>
    <w:rsid w:val="000110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110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101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101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101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101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101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10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1017"/>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065F5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footer" Target="footer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11</Pages>
  <Words>1554</Words>
  <Characters>10429</Characters>
  <Application>Microsoft Office Word</Application>
  <DocSecurity>0</DocSecurity>
  <PresentationFormat/>
  <Lines>372</Lines>
  <Paragraphs>254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2017-05-31T08:17:00Z</cp:lastPrinted>
  <dcterms:created xsi:type="dcterms:W3CDTF">2017-12-15T02:32:00Z</dcterms:created>
  <dcterms:modified xsi:type="dcterms:W3CDTF">2017-12-15T02:33:00Z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Offshore Petroleum and Greenhouse Gas Storage (Regulatory Levies) Amendment (Safety Case and Environment Plan Levies) Regulations 2017</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14 December 2017</vt:lpwstr>
  </property>
  <property fmtid="{D5CDD505-2E9C-101B-9397-08002B2CF9AE}" pid="10" name="Authority">
    <vt:lpwstr/>
  </property>
  <property fmtid="{D5CDD505-2E9C-101B-9397-08002B2CF9AE}" pid="11" name="ID">
    <vt:lpwstr>OPC62144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Offshore Petroleum and Greenhouse Gas Storage (Regulatory Levies) Regulations 2004</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14 December 2017</vt:lpwstr>
  </property>
</Properties>
</file>