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3D5D" w14:textId="77777777" w:rsidR="00E06298" w:rsidRPr="009F7F03" w:rsidRDefault="00E06298" w:rsidP="00A3690A">
      <w:pPr>
        <w:ind w:right="372"/>
        <w:jc w:val="center"/>
        <w:rPr>
          <w:b/>
          <w:bCs/>
        </w:rPr>
      </w:pPr>
      <w:r w:rsidRPr="009F7F03">
        <w:rPr>
          <w:b/>
          <w:bCs/>
          <w:u w:val="single"/>
        </w:rPr>
        <w:t>EXPLANATORY STATEMENT</w:t>
      </w:r>
    </w:p>
    <w:p w14:paraId="69B13D5E" w14:textId="6AB7EACF" w:rsidR="00A32255" w:rsidRPr="009F7F03" w:rsidRDefault="00D02468" w:rsidP="00713EBD">
      <w:pPr>
        <w:ind w:right="372"/>
        <w:jc w:val="center"/>
      </w:pPr>
      <w:r w:rsidRPr="009F7F03">
        <w:t>Issued by the a</w:t>
      </w:r>
      <w:r w:rsidR="00E06298" w:rsidRPr="009F7F03">
        <w:t xml:space="preserve">uthority of the </w:t>
      </w:r>
      <w:r w:rsidR="006C62CA">
        <w:t>Minister for Finance</w:t>
      </w:r>
    </w:p>
    <w:p w14:paraId="69B13D5F" w14:textId="77777777" w:rsidR="00E06298" w:rsidRPr="009F7F03" w:rsidRDefault="00E06298" w:rsidP="00A3690A">
      <w:pPr>
        <w:jc w:val="center"/>
        <w:rPr>
          <w:i/>
        </w:rPr>
      </w:pPr>
      <w:r w:rsidRPr="009F7F03">
        <w:rPr>
          <w:i/>
        </w:rPr>
        <w:t xml:space="preserve">Parliamentary </w:t>
      </w:r>
      <w:r w:rsidR="009A6D5D" w:rsidRPr="009F7F03">
        <w:rPr>
          <w:i/>
        </w:rPr>
        <w:t>Business Resources Act 2017</w:t>
      </w:r>
    </w:p>
    <w:p w14:paraId="69B13D60" w14:textId="36236154" w:rsidR="00E06298" w:rsidRPr="009F7F03" w:rsidRDefault="00930050" w:rsidP="00A3690A">
      <w:pPr>
        <w:spacing w:before="120"/>
        <w:jc w:val="center"/>
        <w:rPr>
          <w:i/>
        </w:rPr>
      </w:pPr>
      <w:r w:rsidRPr="009F7F03">
        <w:rPr>
          <w:i/>
        </w:rPr>
        <w:t>Parliamentary</w:t>
      </w:r>
      <w:r w:rsidR="00926D5B" w:rsidRPr="009F7F03">
        <w:rPr>
          <w:i/>
        </w:rPr>
        <w:t xml:space="preserve"> </w:t>
      </w:r>
      <w:r w:rsidR="009A6D5D" w:rsidRPr="009F7F03">
        <w:rPr>
          <w:i/>
        </w:rPr>
        <w:t xml:space="preserve">Business Resources </w:t>
      </w:r>
      <w:r w:rsidR="00375803">
        <w:rPr>
          <w:i/>
        </w:rPr>
        <w:t>Ame</w:t>
      </w:r>
      <w:r w:rsidR="008F109A">
        <w:rPr>
          <w:i/>
        </w:rPr>
        <w:t xml:space="preserve">ndment (2017 Measures No. 1) </w:t>
      </w:r>
      <w:r w:rsidR="00791DE9" w:rsidRPr="009F7F03">
        <w:rPr>
          <w:i/>
        </w:rPr>
        <w:t>Regulation</w:t>
      </w:r>
      <w:r w:rsidR="009A6D5D" w:rsidRPr="009F7F03">
        <w:rPr>
          <w:i/>
        </w:rPr>
        <w:t>s</w:t>
      </w:r>
      <w:r w:rsidR="00791DE9" w:rsidRPr="009F7F03">
        <w:rPr>
          <w:i/>
        </w:rPr>
        <w:t xml:space="preserve"> 201</w:t>
      </w:r>
      <w:r w:rsidR="009A6D5D" w:rsidRPr="009F7F03">
        <w:rPr>
          <w:i/>
        </w:rPr>
        <w:t>7</w:t>
      </w:r>
    </w:p>
    <w:p w14:paraId="69B13D61" w14:textId="77777777" w:rsidR="006F6A58" w:rsidRPr="009F7F03" w:rsidRDefault="007D5B70" w:rsidP="001C0965">
      <w:pPr>
        <w:keepNext/>
        <w:spacing w:after="120"/>
      </w:pPr>
      <w:bookmarkStart w:id="0" w:name="OLE_LINK1"/>
      <w:bookmarkStart w:id="1" w:name="OLE_LINK2"/>
      <w:r w:rsidRPr="009F7F03">
        <w:rPr>
          <w:b/>
        </w:rPr>
        <w:t>Outline</w:t>
      </w:r>
    </w:p>
    <w:p w14:paraId="69B13D63" w14:textId="36013B78" w:rsidR="002A75AD" w:rsidRDefault="00A306F2" w:rsidP="00756C92">
      <w:pPr>
        <w:spacing w:after="120" w:line="240" w:lineRule="auto"/>
      </w:pPr>
      <w:r w:rsidRPr="009F7F03">
        <w:t xml:space="preserve">The </w:t>
      </w:r>
      <w:r w:rsidRPr="009F7F03">
        <w:rPr>
          <w:i/>
        </w:rPr>
        <w:t xml:space="preserve">Parliamentary Business Resources </w:t>
      </w:r>
      <w:r w:rsidR="008F109A">
        <w:rPr>
          <w:i/>
        </w:rPr>
        <w:t>Amendment (2</w:t>
      </w:r>
      <w:bookmarkStart w:id="2" w:name="_GoBack"/>
      <w:bookmarkEnd w:id="2"/>
      <w:r w:rsidR="008F109A">
        <w:rPr>
          <w:i/>
        </w:rPr>
        <w:t xml:space="preserve">017 Measures No. 1) </w:t>
      </w:r>
      <w:r w:rsidRPr="009F7F03">
        <w:rPr>
          <w:i/>
        </w:rPr>
        <w:t xml:space="preserve">Regulations 2017 </w:t>
      </w:r>
      <w:r w:rsidRPr="009F7F03">
        <w:t xml:space="preserve">(the 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 xml:space="preserve">(the </w:t>
      </w:r>
      <w:r w:rsidR="00992946" w:rsidRPr="009F7F03">
        <w:t xml:space="preserve">PBR </w:t>
      </w:r>
      <w:r w:rsidR="003D6B1D" w:rsidRPr="009F7F03">
        <w:t>Act</w:t>
      </w:r>
      <w:r w:rsidRPr="009F7F03">
        <w:t xml:space="preserve">). The </w:t>
      </w:r>
      <w:r w:rsidR="00C8466B" w:rsidRPr="009F7F03">
        <w:t xml:space="preserve">PBR </w:t>
      </w:r>
      <w:r w:rsidRPr="009F7F03">
        <w:t xml:space="preserve">Act </w:t>
      </w:r>
      <w:r w:rsidR="00EB4A50">
        <w:t xml:space="preserve">together with the </w:t>
      </w:r>
      <w:r w:rsidR="00EB4A50" w:rsidRPr="00EB4A50">
        <w:rPr>
          <w:i/>
        </w:rPr>
        <w:t>Parliamentary Business Resources Regulations 2017</w:t>
      </w:r>
      <w:r w:rsidR="00EB4A50">
        <w:t xml:space="preserve"> (the 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79768376" w14:textId="5DA0460E" w:rsidR="002772EA" w:rsidRDefault="00EB4A50" w:rsidP="00EB4A50">
      <w:pPr>
        <w:spacing w:after="120" w:line="240" w:lineRule="auto"/>
      </w:pPr>
      <w:r w:rsidRPr="00CA4D36">
        <w:t>Th</w:t>
      </w:r>
      <w:r w:rsidR="006822EA">
        <w:t>e</w:t>
      </w:r>
      <w:r w:rsidRPr="00CA4D36">
        <w:t xml:space="preserve"> Regulation</w:t>
      </w:r>
      <w:r w:rsidR="006822EA">
        <w:t>s</w:t>
      </w:r>
      <w:r w:rsidRPr="00CA4D36">
        <w:t xml:space="preserve"> amend the Principal Regulations</w:t>
      </w:r>
      <w:r>
        <w:t xml:space="preserve"> </w:t>
      </w:r>
      <w:proofErr w:type="gramStart"/>
      <w:r>
        <w:t>to</w:t>
      </w:r>
      <w:proofErr w:type="gramEnd"/>
      <w:r w:rsidR="002772EA">
        <w:t>:</w:t>
      </w:r>
    </w:p>
    <w:p w14:paraId="0595F3E5" w14:textId="5DA474DA" w:rsidR="002772EA" w:rsidRDefault="002772EA" w:rsidP="002772EA">
      <w:pPr>
        <w:pStyle w:val="ListParagraph"/>
        <w:numPr>
          <w:ilvl w:val="0"/>
          <w:numId w:val="47"/>
        </w:numPr>
        <w:spacing w:after="120" w:line="240" w:lineRule="auto"/>
      </w:pPr>
      <w:r>
        <w:t xml:space="preserve">facilitate </w:t>
      </w:r>
      <w:r w:rsidR="006822EA">
        <w:t xml:space="preserve">the provision of </w:t>
      </w:r>
      <w:r>
        <w:t>a</w:t>
      </w:r>
      <w:r w:rsidR="00895684">
        <w:t xml:space="preserve"> Canberra-based self-drive vehicle</w:t>
      </w:r>
      <w:r>
        <w:t xml:space="preserve"> to members in appropriate circumstances</w:t>
      </w:r>
    </w:p>
    <w:p w14:paraId="57D0A7C5" w14:textId="77777777" w:rsidR="002772EA" w:rsidRDefault="002772EA" w:rsidP="0009110B">
      <w:pPr>
        <w:pStyle w:val="ListParagraph"/>
        <w:numPr>
          <w:ilvl w:val="0"/>
          <w:numId w:val="47"/>
        </w:numPr>
        <w:spacing w:after="120" w:line="240" w:lineRule="auto"/>
      </w:pPr>
      <w:r>
        <w:t xml:space="preserve">enable the Commonwealth to </w:t>
      </w:r>
      <w:r w:rsidR="00C97D0B">
        <w:t xml:space="preserve">provide </w:t>
      </w:r>
      <w:r>
        <w:t xml:space="preserve">additional </w:t>
      </w:r>
      <w:r w:rsidR="00C97D0B">
        <w:t xml:space="preserve">Commonwealth transport for </w:t>
      </w:r>
      <w:r>
        <w:t xml:space="preserve">members where there is </w:t>
      </w:r>
      <w:r w:rsidR="00C97D0B">
        <w:t xml:space="preserve">security </w:t>
      </w:r>
      <w:r>
        <w:t xml:space="preserve">reason to do so, </w:t>
      </w:r>
      <w:r w:rsidR="00C97D0B">
        <w:t>and</w:t>
      </w:r>
    </w:p>
    <w:p w14:paraId="493993A2" w14:textId="3B712967" w:rsidR="00935BBB" w:rsidRDefault="002772EA" w:rsidP="0009110B">
      <w:pPr>
        <w:pStyle w:val="ListParagraph"/>
        <w:numPr>
          <w:ilvl w:val="0"/>
          <w:numId w:val="47"/>
        </w:numPr>
        <w:spacing w:after="120" w:line="240" w:lineRule="auto"/>
      </w:pPr>
      <w:proofErr w:type="gramStart"/>
      <w:r>
        <w:t>make</w:t>
      </w:r>
      <w:proofErr w:type="gramEnd"/>
      <w:r>
        <w:t xml:space="preserve"> other minor amendments to the </w:t>
      </w:r>
      <w:r w:rsidR="00CA4892">
        <w:t>Principal Regulations</w:t>
      </w:r>
      <w:r>
        <w:t xml:space="preserve"> for consistency with existing</w:t>
      </w:r>
      <w:r w:rsidR="00CA4892">
        <w:t xml:space="preserve"> drafting and</w:t>
      </w:r>
      <w:r>
        <w:t xml:space="preserve"> policy.</w:t>
      </w:r>
      <w:r w:rsidR="00C97D0B">
        <w:t xml:space="preserve"> </w:t>
      </w:r>
    </w:p>
    <w:p w14:paraId="6ED6987F" w14:textId="019189A8" w:rsidR="00EB4A50" w:rsidRDefault="00EB4A50" w:rsidP="00EB4A50">
      <w:pPr>
        <w:pStyle w:val="NumberList"/>
        <w:tabs>
          <w:tab w:val="clear" w:pos="1778"/>
          <w:tab w:val="clear" w:pos="1985"/>
          <w:tab w:val="left" w:pos="720"/>
        </w:tabs>
        <w:ind w:left="0"/>
      </w:pPr>
      <w:r>
        <w:t xml:space="preserve">A Statement of Compatibility with Human Rights is included in </w:t>
      </w:r>
      <w:r>
        <w:rPr>
          <w:u w:val="single"/>
        </w:rPr>
        <w:t>Attachment A</w:t>
      </w:r>
      <w:r w:rsidRPr="00137A62">
        <w:t>.</w:t>
      </w:r>
      <w:r w:rsidR="00736491">
        <w:t xml:space="preserve"> </w:t>
      </w:r>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9B13D9F" w14:textId="1E215E2E" w:rsidR="00D84CC2" w:rsidRPr="009F7F03" w:rsidRDefault="007D5B70" w:rsidP="00481E09">
      <w:pPr>
        <w:pStyle w:val="NumberListSub"/>
        <w:keepNext/>
        <w:tabs>
          <w:tab w:val="clear" w:pos="1985"/>
        </w:tabs>
        <w:ind w:left="0" w:firstLine="0"/>
        <w:rPr>
          <w:b/>
        </w:rPr>
      </w:pPr>
      <w:bookmarkStart w:id="3" w:name="OLE_LINK3"/>
      <w:bookmarkStart w:id="4" w:name="OLE_LINK4"/>
      <w:bookmarkStart w:id="5" w:name="OLE_LINK5"/>
      <w:r w:rsidRPr="009F7F03">
        <w:rPr>
          <w:b/>
        </w:rPr>
        <w:t xml:space="preserve">Commencement </w:t>
      </w:r>
    </w:p>
    <w:p w14:paraId="69B13DA0" w14:textId="2DC2424C" w:rsidR="00095C62" w:rsidRPr="009F7F03" w:rsidRDefault="00D84CC2" w:rsidP="00756C92">
      <w:pPr>
        <w:spacing w:after="120" w:line="240" w:lineRule="auto"/>
      </w:pPr>
      <w:r w:rsidRPr="009F7F03">
        <w:t xml:space="preserve">The Regulations </w:t>
      </w:r>
      <w:r w:rsidR="00095C62" w:rsidRPr="009F7F03">
        <w:t xml:space="preserve">commence </w:t>
      </w:r>
      <w:r w:rsidR="002F1344">
        <w:t xml:space="preserve">immediately after </w:t>
      </w:r>
      <w:r w:rsidR="00D846E9">
        <w:t xml:space="preserve">the </w:t>
      </w:r>
      <w:r w:rsidR="002F1344">
        <w:t xml:space="preserve">commencement of the </w:t>
      </w:r>
      <w:r w:rsidR="00095C62" w:rsidRPr="009F7F03">
        <w:t>P</w:t>
      </w:r>
      <w:r w:rsidR="002F1344">
        <w:t>rincipal Regulations</w:t>
      </w:r>
      <w:r w:rsidR="00095C62" w:rsidRPr="009F7F03">
        <w:t xml:space="preserve">. </w:t>
      </w:r>
    </w:p>
    <w:bookmarkEnd w:id="0"/>
    <w:bookmarkEnd w:id="1"/>
    <w:bookmarkEnd w:id="3"/>
    <w:bookmarkEnd w:id="4"/>
    <w:bookmarkEnd w:id="5"/>
    <w:p w14:paraId="69B13DA2" w14:textId="77777777" w:rsidR="00D84CC2" w:rsidRPr="009F7F03" w:rsidRDefault="007D5B70" w:rsidP="001C0965">
      <w:pPr>
        <w:keepNext/>
        <w:tabs>
          <w:tab w:val="left" w:pos="6521"/>
        </w:tabs>
        <w:rPr>
          <w:b/>
        </w:rPr>
      </w:pPr>
      <w:r w:rsidRPr="009F7F03">
        <w:rPr>
          <w:b/>
        </w:rPr>
        <w:t>Consultation</w:t>
      </w:r>
    </w:p>
    <w:p w14:paraId="69B13DA5" w14:textId="0DDE6CB6" w:rsidR="00D84CC2" w:rsidRPr="009F7F03" w:rsidRDefault="005C3063" w:rsidP="00A03466">
      <w:pPr>
        <w:spacing w:line="240" w:lineRule="auto"/>
        <w:rPr>
          <w:szCs w:val="24"/>
        </w:rPr>
      </w:pPr>
      <w:r>
        <w:rPr>
          <w:szCs w:val="24"/>
        </w:rPr>
        <w:t xml:space="preserve">Consultation about these regulations </w:t>
      </w:r>
      <w:proofErr w:type="gramStart"/>
      <w:r>
        <w:rPr>
          <w:szCs w:val="24"/>
        </w:rPr>
        <w:t>was undertaken</w:t>
      </w:r>
      <w:proofErr w:type="gramEnd"/>
      <w:r>
        <w:rPr>
          <w:szCs w:val="24"/>
        </w:rPr>
        <w:t xml:space="preserve"> with the </w:t>
      </w:r>
      <w:r w:rsidRPr="009F7F03">
        <w:rPr>
          <w:szCs w:val="24"/>
        </w:rPr>
        <w:t>Remuneration Tribunal</w:t>
      </w:r>
      <w:r>
        <w:rPr>
          <w:szCs w:val="24"/>
        </w:rPr>
        <w:t xml:space="preserve"> and the Independent Parliamentary Expenses Authority. Wider consultation </w:t>
      </w:r>
      <w:r w:rsidR="00064226" w:rsidRPr="009F7F03">
        <w:rPr>
          <w:szCs w:val="24"/>
        </w:rPr>
        <w:t xml:space="preserve">was not considered </w:t>
      </w:r>
      <w:proofErr w:type="gramStart"/>
      <w:r w:rsidR="00064226" w:rsidRPr="009F7F03">
        <w:rPr>
          <w:szCs w:val="24"/>
        </w:rPr>
        <w:t>necessary</w:t>
      </w:r>
      <w:proofErr w:type="gramEnd"/>
      <w:r w:rsidR="00A03466">
        <w:rPr>
          <w:szCs w:val="24"/>
        </w:rPr>
        <w:t xml:space="preserve"> as the measures are</w:t>
      </w:r>
      <w:r w:rsidR="002772EA">
        <w:rPr>
          <w:szCs w:val="24"/>
        </w:rPr>
        <w:t xml:space="preserve"> a continuation of the implementation </w:t>
      </w:r>
      <w:r w:rsidR="006822EA">
        <w:rPr>
          <w:szCs w:val="24"/>
        </w:rPr>
        <w:t>of</w:t>
      </w:r>
      <w:r w:rsidR="002772EA">
        <w:rPr>
          <w:szCs w:val="24"/>
        </w:rPr>
        <w:t xml:space="preserve"> the recommendations of the </w:t>
      </w:r>
      <w:r w:rsidR="002772EA" w:rsidRPr="009F7F03">
        <w:t xml:space="preserve">review: </w:t>
      </w:r>
      <w:r w:rsidR="002772EA" w:rsidRPr="009F7F03">
        <w:rPr>
          <w:i/>
        </w:rPr>
        <w:t xml:space="preserve">An Independent Parliamentary Entitlements System </w:t>
      </w:r>
      <w:r w:rsidR="002772EA" w:rsidRPr="009F7F03">
        <w:t>(February 2016) (the Review)</w:t>
      </w:r>
      <w:r w:rsidR="002772EA">
        <w:t xml:space="preserve">, </w:t>
      </w:r>
      <w:r w:rsidR="0066283A">
        <w:t xml:space="preserve">following on from </w:t>
      </w:r>
      <w:r w:rsidR="002772EA">
        <w:t xml:space="preserve">the introduction of the PBR Act and the Principal Regulations. </w:t>
      </w:r>
      <w:r>
        <w:rPr>
          <w:szCs w:val="24"/>
        </w:rPr>
        <w:t>The Review</w:t>
      </w:r>
      <w:r w:rsidR="00A03466">
        <w:t xml:space="preserve"> </w:t>
      </w:r>
      <w:r w:rsidR="00D84CC2" w:rsidRPr="009F7F03">
        <w:rPr>
          <w:szCs w:val="24"/>
        </w:rPr>
        <w:t xml:space="preserve">took account of 74 </w:t>
      </w:r>
      <w:r w:rsidR="00803D49" w:rsidRPr="008F460B">
        <w:rPr>
          <w:szCs w:val="24"/>
        </w:rPr>
        <w:t>sub</w:t>
      </w:r>
      <w:r w:rsidR="00D84CC2" w:rsidRPr="008F460B">
        <w:rPr>
          <w:szCs w:val="24"/>
        </w:rPr>
        <w:t xml:space="preserve">missions </w:t>
      </w:r>
      <w:r w:rsidR="00D84CC2" w:rsidRPr="009F7F03">
        <w:rPr>
          <w:szCs w:val="24"/>
        </w:rPr>
        <w:t>from both</w:t>
      </w:r>
      <w:r w:rsidR="00F36C92" w:rsidRPr="009F7F03">
        <w:rPr>
          <w:szCs w:val="24"/>
        </w:rPr>
        <w:t xml:space="preserve"> public and private </w:t>
      </w:r>
      <w:r w:rsidR="00621303" w:rsidRPr="009F7F03">
        <w:rPr>
          <w:szCs w:val="24"/>
        </w:rPr>
        <w:t>individuals and organisations</w:t>
      </w:r>
      <w:r w:rsidR="00F36C92" w:rsidRPr="009F7F03">
        <w:rPr>
          <w:szCs w:val="24"/>
        </w:rPr>
        <w:t>.</w:t>
      </w:r>
      <w:r w:rsidR="00A03466">
        <w:rPr>
          <w:szCs w:val="24"/>
        </w:rPr>
        <w:t xml:space="preserve"> </w:t>
      </w:r>
      <w:r w:rsidR="00D84CC2" w:rsidRPr="009F7F03">
        <w:rPr>
          <w:szCs w:val="24"/>
        </w:rPr>
        <w:t xml:space="preserve">A copy of the Review is available here: </w:t>
      </w:r>
    </w:p>
    <w:p w14:paraId="69B13DA6" w14:textId="77777777" w:rsidR="00D84CC2" w:rsidRPr="009F7F03" w:rsidRDefault="00D84CC2" w:rsidP="00D84CC2">
      <w:pPr>
        <w:rPr>
          <w:szCs w:val="24"/>
        </w:rPr>
      </w:pPr>
      <w:r w:rsidRPr="009F7F03">
        <w:rPr>
          <w:szCs w:val="24"/>
        </w:rPr>
        <w:tab/>
      </w:r>
      <w:hyperlink r:id="rId13" w:history="1">
        <w:r w:rsidRPr="009F7F03">
          <w:rPr>
            <w:rStyle w:val="Hyperlink"/>
            <w:szCs w:val="24"/>
          </w:rPr>
          <w:t>https://www.finance.gov.au/publications/parliamentary-entitlements-review/</w:t>
        </w:r>
      </w:hyperlink>
      <w:r w:rsidRPr="009F7F03">
        <w:rPr>
          <w:szCs w:val="24"/>
        </w:rPr>
        <w:t xml:space="preserve"> </w:t>
      </w:r>
    </w:p>
    <w:p w14:paraId="69B13DA7" w14:textId="77777777" w:rsidR="00406BA7" w:rsidRPr="009F7F03" w:rsidRDefault="007D5B70" w:rsidP="001C0965">
      <w:pPr>
        <w:keepNext/>
        <w:tabs>
          <w:tab w:val="left" w:pos="6521"/>
        </w:tabs>
        <w:rPr>
          <w:b/>
        </w:rPr>
      </w:pPr>
      <w:r w:rsidRPr="009F7F03">
        <w:rPr>
          <w:b/>
        </w:rPr>
        <w:t>Regulatory impact</w:t>
      </w:r>
    </w:p>
    <w:p w14:paraId="69B13DA8" w14:textId="77777777" w:rsidR="00372E62" w:rsidRDefault="00BB3F22" w:rsidP="00756C92">
      <w:pPr>
        <w:spacing w:line="240" w:lineRule="auto"/>
      </w:pPr>
      <w:r w:rsidRPr="009F7F03">
        <w:t xml:space="preserve">The Office of Best Practice Regulation (OBPR) has </w:t>
      </w:r>
      <w:r w:rsidR="00707FD3" w:rsidRPr="009F7F03">
        <w:t xml:space="preserve">agreed </w:t>
      </w:r>
      <w:r w:rsidR="001B3A04" w:rsidRPr="009F7F03">
        <w:t>the Regulations</w:t>
      </w:r>
      <w:r w:rsidR="00707FD3" w:rsidRPr="009F7F03">
        <w:t xml:space="preserve"> have</w:t>
      </w:r>
      <w:r w:rsidRPr="009F7F03">
        <w:t xml:space="preserve"> no regulatory impact on businesses, </w:t>
      </w:r>
      <w:proofErr w:type="gramStart"/>
      <w:r w:rsidRPr="009F7F03">
        <w:t>individuals</w:t>
      </w:r>
      <w:proofErr w:type="gramEnd"/>
      <w:r w:rsidRPr="009F7F03">
        <w:t xml:space="preserve"> or organisations and therefore the regulatory costs are nil. </w:t>
      </w:r>
    </w:p>
    <w:p w14:paraId="69B13DA9" w14:textId="042EDD84" w:rsidR="005C2B04" w:rsidRPr="009F7F03" w:rsidRDefault="00BB3F22" w:rsidP="00756C92">
      <w:pPr>
        <w:spacing w:line="240" w:lineRule="auto"/>
        <w:rPr>
          <w:szCs w:val="24"/>
        </w:rPr>
      </w:pPr>
      <w:r w:rsidRPr="009F7F03">
        <w:t xml:space="preserve">OBPR ID Number: </w:t>
      </w:r>
      <w:r w:rsidR="0088442C">
        <w:t>22472</w:t>
      </w:r>
      <w:r w:rsidRPr="009F7F03">
        <w:t>.</w:t>
      </w:r>
      <w:r w:rsidR="005C2B04" w:rsidRPr="009F7F03">
        <w:rPr>
          <w:b/>
        </w:rPr>
        <w:t xml:space="preserve"> </w:t>
      </w:r>
    </w:p>
    <w:p w14:paraId="69B13DAD" w14:textId="77777777" w:rsidR="006F6A58" w:rsidRPr="001A6D1E" w:rsidRDefault="006F6A58" w:rsidP="00BB3F22">
      <w:pPr>
        <w:pStyle w:val="NumberListSub"/>
        <w:tabs>
          <w:tab w:val="clear" w:pos="1985"/>
        </w:tabs>
        <w:ind w:left="0" w:firstLine="0"/>
      </w:pPr>
    </w:p>
    <w:p w14:paraId="69B13DB0" w14:textId="77777777" w:rsidR="00C80FB8" w:rsidRPr="009F7F03" w:rsidRDefault="00C80FB8" w:rsidP="00A3690A">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69B13DB1" w14:textId="77777777" w:rsidR="00834221" w:rsidRPr="009F7F03" w:rsidRDefault="00C80FB8" w:rsidP="009A6D5D">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p>
    <w:p w14:paraId="69B13DB2" w14:textId="77777777" w:rsidR="00066EA1" w:rsidRPr="009F7F03" w:rsidRDefault="00066EA1" w:rsidP="00A3690A">
      <w:pPr>
        <w:spacing w:before="0"/>
        <w:rPr>
          <w:i/>
          <w:szCs w:val="24"/>
          <w:lang w:eastAsia="en-US"/>
        </w:rPr>
      </w:pPr>
      <w:r w:rsidRPr="009F7F03">
        <w:rPr>
          <w:i/>
        </w:rPr>
        <w:br w:type="page"/>
      </w:r>
    </w:p>
    <w:p w14:paraId="69B13DB3" w14:textId="77777777" w:rsidR="00834221" w:rsidRPr="009F7F03" w:rsidRDefault="00834221" w:rsidP="00A3690A">
      <w:pPr>
        <w:tabs>
          <w:tab w:val="left" w:pos="3969"/>
          <w:tab w:val="left" w:pos="5245"/>
        </w:tabs>
        <w:spacing w:before="0"/>
        <w:jc w:val="right"/>
        <w:rPr>
          <w:b/>
          <w:u w:val="single"/>
        </w:rPr>
      </w:pPr>
      <w:r w:rsidRPr="009F7F03">
        <w:rPr>
          <w:b/>
          <w:u w:val="single"/>
        </w:rPr>
        <w:lastRenderedPageBreak/>
        <w:t>Attachment A</w:t>
      </w:r>
    </w:p>
    <w:p w14:paraId="69B13DB4" w14:textId="77777777" w:rsidR="00066EA1" w:rsidRPr="009F7F03" w:rsidRDefault="00066EA1" w:rsidP="00A3690A">
      <w:pPr>
        <w:spacing w:before="0"/>
        <w:rPr>
          <w:b/>
          <w:sz w:val="28"/>
          <w:szCs w:val="28"/>
        </w:rPr>
      </w:pPr>
    </w:p>
    <w:p w14:paraId="69B13DB5" w14:textId="77777777" w:rsidR="00A4063F" w:rsidRPr="009F7F03" w:rsidRDefault="00A4063F" w:rsidP="00A4063F">
      <w:pPr>
        <w:spacing w:before="360" w:after="120"/>
        <w:jc w:val="center"/>
        <w:rPr>
          <w:b/>
          <w:sz w:val="28"/>
          <w:szCs w:val="28"/>
        </w:rPr>
      </w:pPr>
      <w:r w:rsidRPr="009F7F03">
        <w:rPr>
          <w:b/>
          <w:sz w:val="28"/>
          <w:szCs w:val="28"/>
        </w:rPr>
        <w:t>Statement of Compatibility with Human Rights</w:t>
      </w:r>
    </w:p>
    <w:p w14:paraId="69B13DB6" w14:textId="77777777" w:rsidR="0059467A" w:rsidRPr="009F7F03" w:rsidRDefault="0059467A" w:rsidP="00A4063F">
      <w:pPr>
        <w:spacing w:before="120" w:after="120"/>
        <w:jc w:val="center"/>
        <w:rPr>
          <w:szCs w:val="24"/>
        </w:rPr>
      </w:pPr>
    </w:p>
    <w:p w14:paraId="69B13DB7" w14:textId="77777777" w:rsidR="00A4063F" w:rsidRPr="009F7F03" w:rsidRDefault="00A4063F" w:rsidP="00A4063F">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69B13DB8" w14:textId="77777777" w:rsidR="00A4063F" w:rsidRPr="009F7F03" w:rsidRDefault="00A4063F" w:rsidP="00A4063F">
      <w:pPr>
        <w:spacing w:before="120" w:after="120"/>
        <w:jc w:val="center"/>
        <w:rPr>
          <w:i/>
          <w:szCs w:val="24"/>
        </w:rPr>
      </w:pPr>
    </w:p>
    <w:p w14:paraId="69B13DB9" w14:textId="23BC45FC" w:rsidR="00A4063F" w:rsidRPr="009F7F03" w:rsidRDefault="00926D5B" w:rsidP="009A6D5D">
      <w:pPr>
        <w:spacing w:before="120"/>
        <w:jc w:val="center"/>
        <w:rPr>
          <w:b/>
          <w:i/>
        </w:rPr>
      </w:pPr>
      <w:r w:rsidRPr="009F7F03">
        <w:rPr>
          <w:b/>
          <w:i/>
        </w:rPr>
        <w:t xml:space="preserve">Parliamentary </w:t>
      </w:r>
      <w:r w:rsidR="009A6D5D" w:rsidRPr="009F7F03">
        <w:rPr>
          <w:b/>
          <w:i/>
        </w:rPr>
        <w:t>Business Resources</w:t>
      </w:r>
      <w:r w:rsidRPr="009F7F03">
        <w:rPr>
          <w:b/>
          <w:i/>
        </w:rPr>
        <w:t xml:space="preserve"> </w:t>
      </w:r>
      <w:r w:rsidR="00E1456B">
        <w:rPr>
          <w:b/>
          <w:i/>
        </w:rPr>
        <w:t xml:space="preserve">Amendment (2017 Measures No. 1) </w:t>
      </w:r>
      <w:r w:rsidRPr="009F7F03">
        <w:rPr>
          <w:b/>
          <w:i/>
        </w:rPr>
        <w:t>Regulation</w:t>
      </w:r>
      <w:r w:rsidR="009A6D5D" w:rsidRPr="009F7F03">
        <w:rPr>
          <w:b/>
          <w:i/>
        </w:rPr>
        <w:t>s 2017</w:t>
      </w:r>
    </w:p>
    <w:p w14:paraId="69B13DBA" w14:textId="77777777" w:rsidR="009A6D5D" w:rsidRPr="009F7F03" w:rsidRDefault="009A6D5D" w:rsidP="009A6D5D">
      <w:pPr>
        <w:spacing w:before="120"/>
        <w:jc w:val="center"/>
        <w:rPr>
          <w:b/>
          <w:i/>
        </w:rPr>
      </w:pPr>
    </w:p>
    <w:p w14:paraId="69B13DBB" w14:textId="77777777" w:rsidR="00A4063F" w:rsidRPr="00E86D70" w:rsidRDefault="009A6D5D" w:rsidP="00756C92">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 2011</w:t>
      </w:r>
      <w:r w:rsidR="00A4063F" w:rsidRPr="00E86D70">
        <w:t>.</w:t>
      </w:r>
    </w:p>
    <w:p w14:paraId="69B13DBC" w14:textId="77777777" w:rsidR="00A4063F" w:rsidRPr="00E86D70" w:rsidRDefault="00A4063F" w:rsidP="00A4063F">
      <w:pPr>
        <w:spacing w:before="120"/>
      </w:pPr>
    </w:p>
    <w:p w14:paraId="69B13DBD" w14:textId="77777777" w:rsidR="00A4063F" w:rsidRPr="00E86D70" w:rsidRDefault="00A4063F" w:rsidP="001C0965">
      <w:pPr>
        <w:keepNext/>
        <w:tabs>
          <w:tab w:val="left" w:pos="6521"/>
        </w:tabs>
        <w:rPr>
          <w:b/>
        </w:rPr>
      </w:pPr>
      <w:r w:rsidRPr="00E86D70">
        <w:rPr>
          <w:b/>
        </w:rPr>
        <w:t xml:space="preserve">Overview of the Legislative Instrument </w:t>
      </w:r>
    </w:p>
    <w:p w14:paraId="308F2EB2" w14:textId="4E2780A7" w:rsidR="006822EA" w:rsidRDefault="0059467A" w:rsidP="006822EA">
      <w:pPr>
        <w:spacing w:after="120" w:line="240" w:lineRule="auto"/>
      </w:pPr>
      <w:r w:rsidRPr="00E86D70">
        <w:t xml:space="preserve">The </w:t>
      </w:r>
      <w:r w:rsidRPr="00E86D70">
        <w:rPr>
          <w:i/>
        </w:rPr>
        <w:t xml:space="preserve">Parliamentary Business </w:t>
      </w:r>
      <w:r w:rsidR="00120026" w:rsidRPr="00E86D70">
        <w:rPr>
          <w:i/>
        </w:rPr>
        <w:t xml:space="preserve">Resources </w:t>
      </w:r>
      <w:r w:rsidR="00E53DAD">
        <w:rPr>
          <w:i/>
        </w:rPr>
        <w:t>Amendment (20</w:t>
      </w:r>
      <w:r w:rsidR="006822EA">
        <w:rPr>
          <w:i/>
        </w:rPr>
        <w:t>1</w:t>
      </w:r>
      <w:r w:rsidR="00E53DAD">
        <w:rPr>
          <w:i/>
        </w:rPr>
        <w:t xml:space="preserve">7 Measures No. 1) </w:t>
      </w:r>
      <w:r w:rsidRPr="00E86D70">
        <w:rPr>
          <w:i/>
        </w:rPr>
        <w:t xml:space="preserve">Regulations 2017 </w:t>
      </w:r>
      <w:r w:rsidRPr="00E86D70">
        <w:t xml:space="preserve">(the Regulations) </w:t>
      </w:r>
      <w:r w:rsidR="00E53DAD">
        <w:t xml:space="preserve">amends the </w:t>
      </w:r>
      <w:r w:rsidR="00E53DAD" w:rsidRPr="00E53DAD">
        <w:rPr>
          <w:i/>
        </w:rPr>
        <w:t>Parliamentary Business Resources Regulations 2017</w:t>
      </w:r>
      <w:r w:rsidR="00683873">
        <w:t xml:space="preserve"> </w:t>
      </w:r>
      <w:proofErr w:type="gramStart"/>
      <w:r w:rsidR="006822EA">
        <w:t>to</w:t>
      </w:r>
      <w:proofErr w:type="gramEnd"/>
      <w:r w:rsidR="006822EA">
        <w:t>:</w:t>
      </w:r>
    </w:p>
    <w:p w14:paraId="7FFF28B8" w14:textId="44AF4644" w:rsidR="006822EA" w:rsidRDefault="006822EA" w:rsidP="006822EA">
      <w:pPr>
        <w:pStyle w:val="ListParagraph"/>
        <w:numPr>
          <w:ilvl w:val="0"/>
          <w:numId w:val="47"/>
        </w:numPr>
        <w:spacing w:after="120" w:line="240" w:lineRule="auto"/>
      </w:pPr>
      <w:r>
        <w:t>facilitate the provision of a Canberra-based self-drive vehicle to members in appropriate circumstances</w:t>
      </w:r>
    </w:p>
    <w:p w14:paraId="7ACA14AD" w14:textId="77777777" w:rsidR="006822EA" w:rsidRDefault="006822EA" w:rsidP="006822EA">
      <w:pPr>
        <w:pStyle w:val="ListParagraph"/>
        <w:numPr>
          <w:ilvl w:val="0"/>
          <w:numId w:val="47"/>
        </w:numPr>
        <w:spacing w:after="120" w:line="240" w:lineRule="auto"/>
      </w:pPr>
      <w:r>
        <w:t>enable the Commonwealth to provide additional Commonwealth transport for members where there is security reason to do so, and</w:t>
      </w:r>
    </w:p>
    <w:p w14:paraId="3588182D" w14:textId="0A7F0CE2" w:rsidR="006822EA" w:rsidRDefault="006822EA" w:rsidP="006822EA">
      <w:pPr>
        <w:pStyle w:val="ListParagraph"/>
        <w:numPr>
          <w:ilvl w:val="0"/>
          <w:numId w:val="47"/>
        </w:numPr>
        <w:spacing w:after="120" w:line="240" w:lineRule="auto"/>
      </w:pPr>
      <w:proofErr w:type="gramStart"/>
      <w:r>
        <w:t>make</w:t>
      </w:r>
      <w:proofErr w:type="gramEnd"/>
      <w:r>
        <w:t xml:space="preserve"> other minor amendments to </w:t>
      </w:r>
      <w:r w:rsidR="00CA4892">
        <w:t>Principal Regulations</w:t>
      </w:r>
      <w:r>
        <w:t xml:space="preserve"> for consistency with existing </w:t>
      </w:r>
      <w:r w:rsidR="00CA4892">
        <w:t xml:space="preserve">drafting and </w:t>
      </w:r>
      <w:r>
        <w:t xml:space="preserve">policy. </w:t>
      </w:r>
    </w:p>
    <w:p w14:paraId="69B13DC5" w14:textId="77777777" w:rsidR="00A4063F" w:rsidRPr="00E86D70" w:rsidRDefault="00A4063F" w:rsidP="006822EA">
      <w:pPr>
        <w:spacing w:before="120" w:line="240" w:lineRule="auto"/>
        <w:rPr>
          <w:b/>
        </w:rPr>
      </w:pPr>
      <w:r w:rsidRPr="00E86D70">
        <w:rPr>
          <w:b/>
        </w:rPr>
        <w:t>Human rights implications</w:t>
      </w:r>
    </w:p>
    <w:p w14:paraId="69B13DC8" w14:textId="73B18FD4" w:rsidR="00A91BAA" w:rsidRPr="009F7F03" w:rsidRDefault="00D11CC3" w:rsidP="00E1456B">
      <w:r w:rsidRPr="00E86D70">
        <w:t xml:space="preserve">The Regulations </w:t>
      </w:r>
      <w:r w:rsidR="00803D49" w:rsidRPr="00E86D70">
        <w:t>sub</w:t>
      </w:r>
      <w:r w:rsidRPr="00E86D70">
        <w:t xml:space="preserve">stantially </w:t>
      </w:r>
      <w:r w:rsidR="00B62CC4" w:rsidRPr="00E86D70">
        <w:t>engage</w:t>
      </w:r>
      <w:r w:rsidRPr="00E86D70">
        <w:t xml:space="preserve"> the </w:t>
      </w:r>
      <w:r w:rsidRPr="009F7F03">
        <w:t>human rights</w:t>
      </w:r>
      <w:r w:rsidR="00E1456B">
        <w:t xml:space="preserve"> of 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E1456B">
        <w:t>.</w:t>
      </w:r>
    </w:p>
    <w:p w14:paraId="69B13DC9" w14:textId="77777777" w:rsidR="00FA5A45" w:rsidRPr="009F7F03" w:rsidRDefault="00FA5A45" w:rsidP="001C0965">
      <w:pPr>
        <w:keepNext/>
        <w:spacing w:before="120" w:line="240" w:lineRule="auto"/>
        <w:rPr>
          <w:i/>
        </w:rPr>
      </w:pPr>
      <w:r w:rsidRPr="009F7F03">
        <w:rPr>
          <w:i/>
        </w:rPr>
        <w:t>Right to work</w:t>
      </w:r>
      <w:r w:rsidR="007F182C" w:rsidRPr="009F7F03">
        <w:rPr>
          <w:i/>
        </w:rPr>
        <w:t xml:space="preserve"> and rights at work</w:t>
      </w:r>
    </w:p>
    <w:p w14:paraId="69B13DCA" w14:textId="77777777" w:rsidR="00440DF2" w:rsidRPr="009F7F03" w:rsidRDefault="00FA5A45" w:rsidP="00372E62">
      <w:pPr>
        <w:tabs>
          <w:tab w:val="left" w:pos="567"/>
        </w:tabs>
        <w:spacing w:before="120" w:line="240" w:lineRule="auto"/>
      </w:pPr>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r w:rsidR="007F182C" w:rsidRPr="009F7F03">
        <w:t xml:space="preserve"> Article</w:t>
      </w:r>
      <w:r w:rsidR="006763DB">
        <w:t> </w:t>
      </w:r>
      <w:r w:rsidR="007F182C" w:rsidRPr="009F7F03">
        <w:t>6(2) further provides</w:t>
      </w:r>
      <w:r w:rsidR="004E50A2" w:rsidRPr="009F7F03">
        <w:t>:</w:t>
      </w:r>
    </w:p>
    <w:p w14:paraId="69B13DCB" w14:textId="77777777" w:rsidR="004E50A2" w:rsidRPr="009F7F03" w:rsidRDefault="004E50A2" w:rsidP="00440DF2">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w:t>
      </w:r>
      <w:proofErr w:type="gramStart"/>
      <w:r w:rsidRPr="009F7F03">
        <w:rPr>
          <w:sz w:val="20"/>
        </w:rPr>
        <w:t>policies</w:t>
      </w:r>
      <w:proofErr w:type="gramEnd"/>
      <w:r w:rsidRPr="009F7F03">
        <w:rPr>
          <w:sz w:val="20"/>
        </w:rPr>
        <w:t xml:space="preserve"> and techniques to achieve steady economic, social and cultural development and full and productive employment under conditions safeguarding fundamental political and economic freedom to the individual. </w:t>
      </w:r>
    </w:p>
    <w:p w14:paraId="69B13DCC" w14:textId="77777777" w:rsidR="007F182C" w:rsidRPr="009F7F03" w:rsidRDefault="007F182C" w:rsidP="007F182C">
      <w:pPr>
        <w:spacing w:before="120"/>
      </w:pPr>
      <w:r w:rsidRPr="009F7F03">
        <w:t>Article 7 of the ICESCR further recognises:</w:t>
      </w:r>
    </w:p>
    <w:p w14:paraId="69B13DCD" w14:textId="77777777" w:rsidR="00D36DE3" w:rsidRPr="009F7F03" w:rsidRDefault="00D36DE3" w:rsidP="001B12F8">
      <w:pPr>
        <w:spacing w:before="120"/>
        <w:ind w:left="567"/>
        <w:rPr>
          <w:sz w:val="20"/>
        </w:rPr>
      </w:pPr>
      <w:r w:rsidRPr="009F7F03">
        <w:rPr>
          <w:sz w:val="20"/>
        </w:rPr>
        <w:t>…the right of everyone to the enjoyment of just and favourable conditions of work, which ensure, in particular:</w:t>
      </w:r>
    </w:p>
    <w:p w14:paraId="69B13DCE" w14:textId="77777777" w:rsidR="00D36DE3" w:rsidRPr="009F7F03" w:rsidRDefault="00D36DE3" w:rsidP="00440DF2">
      <w:pPr>
        <w:spacing w:before="120"/>
        <w:ind w:left="1134"/>
        <w:rPr>
          <w:sz w:val="20"/>
        </w:rPr>
      </w:pPr>
      <w:r w:rsidRPr="009F7F03">
        <w:rPr>
          <w:sz w:val="20"/>
        </w:rPr>
        <w:t xml:space="preserve">(a) </w:t>
      </w:r>
      <w:proofErr w:type="gramStart"/>
      <w:r w:rsidRPr="009F7F03">
        <w:rPr>
          <w:sz w:val="20"/>
        </w:rPr>
        <w:t>Remuneration which</w:t>
      </w:r>
      <w:proofErr w:type="gramEnd"/>
      <w:r w:rsidRPr="009F7F03">
        <w:rPr>
          <w:sz w:val="20"/>
        </w:rPr>
        <w:t xml:space="preserve"> provides all workers, as a minimum, with:</w:t>
      </w:r>
    </w:p>
    <w:p w14:paraId="69B13DCF" w14:textId="77777777" w:rsidR="00D36DE3" w:rsidRPr="009F7F03" w:rsidRDefault="00D36DE3" w:rsidP="00440DF2">
      <w:pPr>
        <w:spacing w:before="120"/>
        <w:ind w:left="1701"/>
        <w:rPr>
          <w:sz w:val="20"/>
        </w:rPr>
      </w:pPr>
      <w:r w:rsidRPr="009F7F03">
        <w:rPr>
          <w:sz w:val="20"/>
        </w:rPr>
        <w:t>(</w:t>
      </w:r>
      <w:proofErr w:type="spellStart"/>
      <w:r w:rsidRPr="009F7F03">
        <w:rPr>
          <w:sz w:val="20"/>
        </w:rPr>
        <w:t>i</w:t>
      </w:r>
      <w:proofErr w:type="spellEnd"/>
      <w:r w:rsidRPr="009F7F03">
        <w:rPr>
          <w:sz w:val="20"/>
        </w:rPr>
        <w:t xml:space="preserve">) Fair wages and equal remuneration for work of equal value without distinction of any kind, in particular women </w:t>
      </w:r>
      <w:proofErr w:type="gramStart"/>
      <w:r w:rsidRPr="009F7F03">
        <w:rPr>
          <w:sz w:val="20"/>
        </w:rPr>
        <w:t>being guaranteed</w:t>
      </w:r>
      <w:proofErr w:type="gramEnd"/>
      <w:r w:rsidRPr="009F7F03">
        <w:rPr>
          <w:sz w:val="20"/>
        </w:rPr>
        <w:t xml:space="preserve"> conditions of work not inferior to those enjoyed by men, with equal pay for equal work;</w:t>
      </w:r>
    </w:p>
    <w:p w14:paraId="69B13DD0" w14:textId="77777777" w:rsidR="00D36DE3" w:rsidRPr="009F7F03" w:rsidRDefault="00D36DE3" w:rsidP="00440DF2">
      <w:pPr>
        <w:spacing w:before="120"/>
        <w:ind w:left="1701"/>
        <w:rPr>
          <w:sz w:val="20"/>
        </w:rPr>
      </w:pPr>
      <w:r w:rsidRPr="009F7F03">
        <w:rPr>
          <w:sz w:val="20"/>
        </w:rPr>
        <w:lastRenderedPageBreak/>
        <w:t>(ii) A decent living for themselves and their families in accordance with the provisions of the present Covenant;</w:t>
      </w:r>
    </w:p>
    <w:p w14:paraId="69B13DD1" w14:textId="77777777" w:rsidR="00D36DE3" w:rsidRPr="009F7F03" w:rsidRDefault="00D36DE3" w:rsidP="00440DF2">
      <w:pPr>
        <w:spacing w:before="120"/>
        <w:ind w:left="1134"/>
        <w:rPr>
          <w:sz w:val="20"/>
        </w:rPr>
      </w:pPr>
      <w:r w:rsidRPr="009F7F03">
        <w:rPr>
          <w:sz w:val="20"/>
        </w:rPr>
        <w:t>(b) Safe and healthy working conditions;</w:t>
      </w:r>
    </w:p>
    <w:p w14:paraId="69B13DD2" w14:textId="77777777" w:rsidR="00D36DE3" w:rsidRPr="009F7F03" w:rsidRDefault="00D36DE3" w:rsidP="00440DF2">
      <w:pPr>
        <w:spacing w:before="120"/>
        <w:ind w:left="1134"/>
        <w:rPr>
          <w:sz w:val="20"/>
        </w:rPr>
      </w:pPr>
      <w:r w:rsidRPr="009F7F03">
        <w:rPr>
          <w:sz w:val="20"/>
        </w:rPr>
        <w:t xml:space="preserve">(c) Equal opportunity for everyone to </w:t>
      </w:r>
      <w:proofErr w:type="gramStart"/>
      <w:r w:rsidRPr="009F7F03">
        <w:rPr>
          <w:sz w:val="20"/>
        </w:rPr>
        <w:t>be promoted</w:t>
      </w:r>
      <w:proofErr w:type="gramEnd"/>
      <w:r w:rsidRPr="009F7F03">
        <w:rPr>
          <w:sz w:val="20"/>
        </w:rPr>
        <w:t xml:space="preserve">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69B13DD3" w14:textId="77777777" w:rsidR="00D36DE3" w:rsidRPr="009F7F03" w:rsidRDefault="00D36DE3" w:rsidP="00440DF2">
      <w:pPr>
        <w:spacing w:before="120"/>
        <w:ind w:left="1134"/>
        <w:rPr>
          <w:sz w:val="20"/>
        </w:rPr>
      </w:pPr>
      <w:r w:rsidRPr="009F7F03">
        <w:rPr>
          <w:sz w:val="20"/>
        </w:rPr>
        <w:t>(d) Rest, leisure and reasonable limitation of working hours and periodic holidays with pay, as well as remuneration for public holidays.</w:t>
      </w:r>
    </w:p>
    <w:p w14:paraId="69B13DDD" w14:textId="77777777" w:rsidR="007F182C" w:rsidRPr="009F7F03" w:rsidRDefault="007F182C" w:rsidP="001C0965">
      <w:pPr>
        <w:keepNext/>
        <w:spacing w:before="120"/>
      </w:pPr>
      <w:r w:rsidRPr="009F7F03">
        <w:rPr>
          <w:i/>
        </w:rPr>
        <w:t xml:space="preserve">Effect of the Regulations in </w:t>
      </w:r>
      <w:r w:rsidR="001F66DF" w:rsidRPr="009F7F03">
        <w:rPr>
          <w:i/>
        </w:rPr>
        <w:t>enhancing</w:t>
      </w:r>
      <w:r w:rsidRPr="009F7F03">
        <w:rPr>
          <w:i/>
        </w:rPr>
        <w:t xml:space="preserve"> human rights</w:t>
      </w:r>
    </w:p>
    <w:p w14:paraId="69B13DDE" w14:textId="1670ACC5" w:rsidR="00B54435" w:rsidRPr="009F7F03" w:rsidRDefault="001B01B2" w:rsidP="00756C92">
      <w:pPr>
        <w:spacing w:before="120" w:line="240" w:lineRule="auto"/>
      </w:pPr>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 xml:space="preserve">This ensures that parliamentarians continue to </w:t>
      </w:r>
      <w:proofErr w:type="gramStart"/>
      <w:r w:rsidRPr="009F7F03">
        <w:t>be fairly remunerated</w:t>
      </w:r>
      <w:proofErr w:type="gramEnd"/>
      <w:r w:rsidRPr="009F7F03">
        <w:t xml:space="preserve"> in respect of the work they undertake</w:t>
      </w:r>
      <w:r w:rsidR="00421561" w:rsidRPr="009F7F03">
        <w:t xml:space="preserve"> and </w:t>
      </w:r>
      <w:r w:rsidRPr="009F7F03">
        <w:t xml:space="preserve">that individuals from all parts of the Australian community can afford to enter and participate in political life. </w:t>
      </w:r>
      <w:r w:rsidR="00223381">
        <w:t xml:space="preserve">The addition of making Commonwealth transport available for use where the Minister is satisfied it will ensure physical safety of a member, supports the relevant members by </w:t>
      </w:r>
      <w:r w:rsidR="005C3063">
        <w:t>providing for safety arrangements in respect of their work.</w:t>
      </w:r>
      <w:r w:rsidR="00736491">
        <w:t xml:space="preserve"> </w:t>
      </w:r>
    </w:p>
    <w:p w14:paraId="69B13DE1" w14:textId="77777777" w:rsidR="00A4063F" w:rsidRPr="009F7F03" w:rsidRDefault="00D11CC3" w:rsidP="00756C92">
      <w:pPr>
        <w:spacing w:before="120" w:line="240" w:lineRule="auto"/>
      </w:pPr>
      <w:r w:rsidRPr="009F7F03">
        <w:t>Therefore, these Regulations promote the applicable rights</w:t>
      </w:r>
      <w:r w:rsidR="001B3A04" w:rsidRPr="009F7F03">
        <w:t xml:space="preserve"> and freedoms</w:t>
      </w:r>
      <w:r w:rsidRPr="009F7F03">
        <w:t>.</w:t>
      </w:r>
    </w:p>
    <w:p w14:paraId="69B13DE2" w14:textId="77777777" w:rsidR="00A4063F" w:rsidRPr="009F7F03" w:rsidRDefault="00A4063F" w:rsidP="00756C92">
      <w:pPr>
        <w:spacing w:before="120" w:line="240" w:lineRule="auto"/>
      </w:pPr>
    </w:p>
    <w:p w14:paraId="69B13DE3" w14:textId="77777777" w:rsidR="00A4063F" w:rsidRPr="009F7F03" w:rsidRDefault="00A4063F" w:rsidP="001C0965">
      <w:pPr>
        <w:keepNext/>
        <w:tabs>
          <w:tab w:val="left" w:pos="6521"/>
        </w:tabs>
        <w:rPr>
          <w:b/>
        </w:rPr>
      </w:pPr>
      <w:r w:rsidRPr="009F7F03">
        <w:rPr>
          <w:b/>
        </w:rPr>
        <w:t>Conclusion</w:t>
      </w:r>
    </w:p>
    <w:p w14:paraId="69B13DE4" w14:textId="77777777" w:rsidR="00A4063F" w:rsidRPr="009F7F03" w:rsidRDefault="00D11CC3" w:rsidP="00756C92">
      <w:pPr>
        <w:spacing w:before="120" w:line="240" w:lineRule="auto"/>
      </w:pPr>
      <w:r w:rsidRPr="009F7F03">
        <w:t>This Legislative Instrument is compatible with human rights as it promotes the protection of human rights.</w:t>
      </w:r>
    </w:p>
    <w:p w14:paraId="69B13DE5" w14:textId="77777777" w:rsidR="00A4063F" w:rsidRPr="009F7F03" w:rsidRDefault="00A4063F" w:rsidP="00A4063F">
      <w:pPr>
        <w:spacing w:before="120"/>
      </w:pPr>
    </w:p>
    <w:p w14:paraId="69B13DE6" w14:textId="10F079EC" w:rsidR="00A4063F" w:rsidRPr="009F7F03" w:rsidRDefault="006C62CA" w:rsidP="00A4063F">
      <w:pPr>
        <w:spacing w:before="120"/>
        <w:jc w:val="center"/>
        <w:rPr>
          <w:b/>
        </w:rPr>
      </w:pPr>
      <w:r>
        <w:rPr>
          <w:b/>
        </w:rPr>
        <w:t xml:space="preserve">Mathias </w:t>
      </w:r>
      <w:proofErr w:type="spellStart"/>
      <w:r>
        <w:rPr>
          <w:b/>
        </w:rPr>
        <w:t>Cormann</w:t>
      </w:r>
      <w:proofErr w:type="spellEnd"/>
    </w:p>
    <w:p w14:paraId="69B13DE7" w14:textId="75D7003F" w:rsidR="00A4063F" w:rsidRPr="009F7F03" w:rsidRDefault="006C62CA" w:rsidP="00A4063F">
      <w:pPr>
        <w:spacing w:before="120"/>
        <w:jc w:val="center"/>
        <w:rPr>
          <w:b/>
        </w:rPr>
      </w:pPr>
      <w:r>
        <w:rPr>
          <w:b/>
        </w:rPr>
        <w:t>Minister for Finance</w:t>
      </w:r>
    </w:p>
    <w:p w14:paraId="69B13DE8" w14:textId="77777777" w:rsidR="00C15274" w:rsidRPr="009F7F03" w:rsidRDefault="00C15274">
      <w:pPr>
        <w:spacing w:before="0"/>
        <w:rPr>
          <w:b/>
          <w:u w:val="single"/>
        </w:rPr>
      </w:pPr>
      <w:r w:rsidRPr="009F7F03">
        <w:rPr>
          <w:b/>
          <w:u w:val="single"/>
        </w:rPr>
        <w:br w:type="page"/>
      </w:r>
    </w:p>
    <w:p w14:paraId="69B13DE9" w14:textId="77777777" w:rsidR="00A478F1" w:rsidRPr="009F7F03" w:rsidRDefault="00D0246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69B13DEA" w14:textId="77777777" w:rsidR="00F200D1" w:rsidRPr="009F7F03" w:rsidRDefault="00F200D1">
      <w:pPr>
        <w:tabs>
          <w:tab w:val="left" w:pos="3969"/>
          <w:tab w:val="left" w:pos="5245"/>
        </w:tabs>
        <w:spacing w:before="0"/>
        <w:jc w:val="right"/>
        <w:rPr>
          <w:b/>
          <w:u w:val="single"/>
        </w:rPr>
      </w:pPr>
    </w:p>
    <w:p w14:paraId="69B13DEB" w14:textId="54316E04" w:rsidR="00A478F1" w:rsidRPr="009F7F03" w:rsidRDefault="00C66D12" w:rsidP="001C0965">
      <w:pPr>
        <w:keepNext/>
        <w:tabs>
          <w:tab w:val="left" w:pos="3969"/>
          <w:tab w:val="left" w:pos="5245"/>
        </w:tabs>
        <w:spacing w:before="0"/>
      </w:pPr>
      <w:r w:rsidRPr="009F7F03">
        <w:rPr>
          <w:b/>
          <w:u w:val="single"/>
        </w:rPr>
        <w:t xml:space="preserve">Details of the </w:t>
      </w:r>
      <w:r w:rsidR="00930050" w:rsidRPr="009F7F03">
        <w:rPr>
          <w:b/>
          <w:i/>
          <w:u w:val="single"/>
        </w:rPr>
        <w:t xml:space="preserve">Parliamentary </w:t>
      </w:r>
      <w:r w:rsidR="009A6D5D" w:rsidRPr="009F7F03">
        <w:rPr>
          <w:b/>
          <w:i/>
          <w:u w:val="single"/>
        </w:rPr>
        <w:t>Business Resources</w:t>
      </w:r>
      <w:r w:rsidR="00E40602" w:rsidRPr="009F7F03">
        <w:rPr>
          <w:b/>
          <w:i/>
          <w:u w:val="single"/>
        </w:rPr>
        <w:t xml:space="preserve"> </w:t>
      </w:r>
      <w:r w:rsidR="001D64CC">
        <w:rPr>
          <w:b/>
          <w:i/>
          <w:u w:val="single"/>
        </w:rPr>
        <w:t xml:space="preserve">Amendment (2017 Measures No. 1) </w:t>
      </w:r>
      <w:r w:rsidR="00930050" w:rsidRPr="009F7F03">
        <w:rPr>
          <w:b/>
          <w:i/>
          <w:u w:val="single"/>
        </w:rPr>
        <w:t>Regulation</w:t>
      </w:r>
      <w:r w:rsidR="009A6D5D" w:rsidRPr="009F7F03">
        <w:rPr>
          <w:b/>
          <w:i/>
          <w:u w:val="single"/>
        </w:rPr>
        <w:t>s</w:t>
      </w:r>
      <w:r w:rsidR="002013BD">
        <w:rPr>
          <w:b/>
          <w:i/>
          <w:u w:val="single"/>
        </w:rPr>
        <w:t> </w:t>
      </w:r>
      <w:r w:rsidR="00930050" w:rsidRPr="009F7F03">
        <w:rPr>
          <w:b/>
          <w:i/>
          <w:u w:val="single"/>
        </w:rPr>
        <w:t>201</w:t>
      </w:r>
      <w:r w:rsidR="009A6D5D" w:rsidRPr="009F7F03">
        <w:rPr>
          <w:b/>
          <w:i/>
          <w:u w:val="single"/>
        </w:rPr>
        <w:t>7</w:t>
      </w:r>
    </w:p>
    <w:p w14:paraId="69B13DED" w14:textId="77777777" w:rsidR="00F200D1" w:rsidRPr="009F7F03" w:rsidRDefault="00803D49" w:rsidP="001C0965">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69B13DEE" w14:textId="346076AA" w:rsidR="00F200D1" w:rsidRPr="009F7F03" w:rsidRDefault="00C66D1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930050" w:rsidRPr="005A544E">
        <w:rPr>
          <w:i/>
        </w:rPr>
        <w:t xml:space="preserve">Parliamentary </w:t>
      </w:r>
      <w:r w:rsidR="009A6D5D" w:rsidRPr="005A544E">
        <w:rPr>
          <w:i/>
        </w:rPr>
        <w:t xml:space="preserve">Business Resources </w:t>
      </w:r>
      <w:r w:rsidR="001D64CC">
        <w:rPr>
          <w:i/>
        </w:rPr>
        <w:t xml:space="preserve">Amendment (2017 Measures No. 1) </w:t>
      </w:r>
      <w:r w:rsidR="009A6D5D" w:rsidRPr="005A544E">
        <w:rPr>
          <w:i/>
        </w:rPr>
        <w:t>Regulations 2017</w:t>
      </w:r>
      <w:r w:rsidR="00C624C2" w:rsidRPr="005A544E">
        <w:rPr>
          <w:i/>
        </w:rPr>
        <w:t xml:space="preserve"> </w:t>
      </w:r>
      <w:r w:rsidR="00930050" w:rsidRPr="009F7F03">
        <w:t>(the Regulation</w:t>
      </w:r>
      <w:r w:rsidR="009A6D5D" w:rsidRPr="009F7F03">
        <w:t>s</w:t>
      </w:r>
      <w:r w:rsidR="00930050" w:rsidRPr="009F7F03">
        <w:t>)</w:t>
      </w:r>
      <w:r w:rsidRPr="009F7F03">
        <w:t>.</w:t>
      </w:r>
    </w:p>
    <w:p w14:paraId="69B13DEF" w14:textId="77777777" w:rsidR="00F200D1" w:rsidRPr="009F7F03" w:rsidRDefault="00803D49" w:rsidP="001C0965">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38D605E8" w14:textId="7257D892" w:rsidR="00C40D46" w:rsidRPr="009F7F03" w:rsidRDefault="00C66D12" w:rsidP="0009110B">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C40D46">
        <w:t xml:space="preserve">immediately after the commencement of the </w:t>
      </w:r>
      <w:r w:rsidR="00C40D46" w:rsidRPr="00EE22F4">
        <w:rPr>
          <w:i/>
        </w:rPr>
        <w:t>Parliamentary Business Resources Regulations 2017</w:t>
      </w:r>
      <w:r w:rsidR="00E83102" w:rsidRPr="00EE22F4">
        <w:rPr>
          <w:i/>
        </w:rPr>
        <w:t xml:space="preserve"> </w:t>
      </w:r>
      <w:r w:rsidR="00E83102" w:rsidRPr="00E83102">
        <w:t>(the Principal Regulations)</w:t>
      </w:r>
      <w:r w:rsidR="00C40D46">
        <w:t>.</w:t>
      </w:r>
      <w:r w:rsidR="005C3063">
        <w:t xml:space="preserve"> This means that the Principal Regulations </w:t>
      </w:r>
      <w:r w:rsidR="00EE22F4">
        <w:t>have effect</w:t>
      </w:r>
      <w:r w:rsidR="005C3063">
        <w:t>, from commencement, as amended by these Regulations.</w:t>
      </w:r>
      <w:r w:rsidR="00736491">
        <w:t xml:space="preserve"> </w:t>
      </w:r>
    </w:p>
    <w:p w14:paraId="69B13DF3" w14:textId="77777777" w:rsidR="00F200D1" w:rsidRPr="00E86D70" w:rsidRDefault="00803D49" w:rsidP="001C0965">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69B13DF4" w14:textId="1F38CE7B" w:rsidR="00F200D1" w:rsidRPr="00E86D70" w:rsidRDefault="004F516E"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w:t>
      </w:r>
      <w:proofErr w:type="gramStart"/>
      <w:r w:rsidR="00B72CF5" w:rsidRPr="00E86D70">
        <w:t xml:space="preserve">are </w:t>
      </w:r>
      <w:r w:rsidR="008E1206" w:rsidRPr="00E86D70">
        <w:t>made</w:t>
      </w:r>
      <w:proofErr w:type="gramEnd"/>
      <w:r w:rsidR="008E1206" w:rsidRPr="00E86D70">
        <w:t xml:space="preserv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(PBR Act)</w:t>
      </w:r>
      <w:r w:rsidR="008E1206" w:rsidRPr="00E86D70">
        <w:t>.</w:t>
      </w:r>
    </w:p>
    <w:p w14:paraId="69B13DF5" w14:textId="76933119" w:rsidR="00E44B25" w:rsidRPr="00E86D70" w:rsidRDefault="00803D49" w:rsidP="001C0965">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35553149" w14:textId="61CBD819" w:rsidR="00C40D46" w:rsidRDefault="00C40D46" w:rsidP="00C40D46">
      <w:pPr>
        <w:pStyle w:val="ListParagraph"/>
        <w:numPr>
          <w:ilvl w:val="0"/>
          <w:numId w:val="19"/>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w:t>
      </w:r>
      <w:r w:rsidR="00CA4892">
        <w:t>se</w:t>
      </w:r>
      <w:r w:rsidRPr="002C4B1F">
        <w:t xml:space="preserv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20509EB4" w14:textId="10D640C5" w:rsidR="00C40D46" w:rsidRPr="00CA4892" w:rsidRDefault="00C40D46" w:rsidP="00C40D46">
      <w:pPr>
        <w:keepNext/>
        <w:tabs>
          <w:tab w:val="left" w:pos="3969"/>
          <w:tab w:val="left" w:pos="5245"/>
        </w:tabs>
        <w:spacing w:line="240" w:lineRule="auto"/>
        <w:rPr>
          <w:b/>
          <w:u w:val="single"/>
        </w:rPr>
      </w:pPr>
      <w:r w:rsidRPr="00CA4892">
        <w:rPr>
          <w:b/>
          <w:u w:val="single"/>
        </w:rPr>
        <w:t>Schedule 1 – Amendments</w:t>
      </w:r>
      <w:r w:rsidR="0066283A">
        <w:rPr>
          <w:b/>
          <w:u w:val="single"/>
        </w:rPr>
        <w:t xml:space="preserve"> to the Principal Regulations</w:t>
      </w:r>
    </w:p>
    <w:p w14:paraId="159B09C4" w14:textId="3EF91E9B" w:rsidR="00640617" w:rsidRPr="00C40D46" w:rsidRDefault="00640617" w:rsidP="00C40D46">
      <w:pPr>
        <w:keepNext/>
        <w:tabs>
          <w:tab w:val="left" w:pos="3969"/>
          <w:tab w:val="left" w:pos="5245"/>
        </w:tabs>
        <w:spacing w:line="240" w:lineRule="auto"/>
        <w:rPr>
          <w:b/>
        </w:rPr>
      </w:pPr>
      <w:r>
        <w:rPr>
          <w:u w:val="single"/>
        </w:rPr>
        <w:t xml:space="preserve">Item 1 – Section 4 (new definition </w:t>
      </w:r>
      <w:r>
        <w:rPr>
          <w:i/>
          <w:u w:val="single"/>
        </w:rPr>
        <w:t>Canberra-based self-drive vehicle</w:t>
      </w:r>
      <w:r>
        <w:rPr>
          <w:u w:val="single"/>
        </w:rPr>
        <w:t>)</w:t>
      </w:r>
    </w:p>
    <w:p w14:paraId="69B13DF6" w14:textId="2A12450B" w:rsidR="00E44B25" w:rsidRDefault="00C40D46" w:rsidP="00C40D46">
      <w:pPr>
        <w:pStyle w:val="ListParagraph"/>
        <w:numPr>
          <w:ilvl w:val="0"/>
          <w:numId w:val="19"/>
        </w:numPr>
        <w:tabs>
          <w:tab w:val="left" w:pos="567"/>
          <w:tab w:val="left" w:pos="3969"/>
          <w:tab w:val="left" w:pos="5245"/>
        </w:tabs>
        <w:spacing w:before="240" w:line="240" w:lineRule="auto"/>
        <w:ind w:left="0" w:firstLine="0"/>
        <w:contextualSpacing w:val="0"/>
      </w:pPr>
      <w:r w:rsidRPr="00640617">
        <w:t xml:space="preserve">Item </w:t>
      </w:r>
      <w:r w:rsidR="00E83102" w:rsidRPr="00640617">
        <w:t>1</w:t>
      </w:r>
      <w:r>
        <w:rPr>
          <w:b/>
        </w:rPr>
        <w:t xml:space="preserve"> </w:t>
      </w:r>
      <w:r>
        <w:t>insert</w:t>
      </w:r>
      <w:r w:rsidR="00E83102">
        <w:t>s a new defined term ‘Canberra-based self-drive vehicle’</w:t>
      </w:r>
      <w:r w:rsidR="00BD7669">
        <w:t xml:space="preserve"> into section 4 of the Principal Regulations,</w:t>
      </w:r>
      <w:r w:rsidR="004A6EB1">
        <w:t xml:space="preserve"> and provides that this term </w:t>
      </w:r>
      <w:r w:rsidR="00F4233E">
        <w:t xml:space="preserve">has the meaning given </w:t>
      </w:r>
      <w:r w:rsidR="004A6EB1">
        <w:t>by</w:t>
      </w:r>
      <w:r w:rsidR="00F4233E">
        <w:t xml:space="preserve"> </w:t>
      </w:r>
      <w:r w:rsidR="00BD7669">
        <w:t xml:space="preserve">new </w:t>
      </w:r>
      <w:r w:rsidR="00F4233E">
        <w:t>paragraph 63A(a) of the Principal Regulations</w:t>
      </w:r>
      <w:r w:rsidR="00BD7669">
        <w:t xml:space="preserve"> (as inserted by another provision of these Regulations – see item 4 </w:t>
      </w:r>
      <w:r w:rsidR="00640617">
        <w:t xml:space="preserve">and the notes on that item </w:t>
      </w:r>
      <w:r w:rsidR="00BD7669">
        <w:t>below)</w:t>
      </w:r>
      <w:r w:rsidR="00F4233E">
        <w:t xml:space="preserve">. </w:t>
      </w:r>
    </w:p>
    <w:p w14:paraId="54482FBA" w14:textId="798B20F3" w:rsidR="00640617" w:rsidRDefault="00640617" w:rsidP="00640617">
      <w:pPr>
        <w:pStyle w:val="ListParagraph"/>
        <w:tabs>
          <w:tab w:val="left" w:pos="567"/>
          <w:tab w:val="left" w:pos="3969"/>
          <w:tab w:val="left" w:pos="5245"/>
        </w:tabs>
        <w:spacing w:before="240" w:line="240" w:lineRule="auto"/>
        <w:ind w:left="0"/>
        <w:contextualSpacing w:val="0"/>
      </w:pPr>
      <w:r>
        <w:rPr>
          <w:u w:val="single"/>
        </w:rPr>
        <w:t xml:space="preserve">Item </w:t>
      </w:r>
      <w:proofErr w:type="gramStart"/>
      <w:r>
        <w:rPr>
          <w:u w:val="single"/>
        </w:rPr>
        <w:t>2</w:t>
      </w:r>
      <w:proofErr w:type="gramEnd"/>
      <w:r>
        <w:rPr>
          <w:u w:val="single"/>
        </w:rPr>
        <w:t xml:space="preserve"> – Section 4 (at the end of the paragraph (b) of the definition of </w:t>
      </w:r>
      <w:r>
        <w:rPr>
          <w:i/>
          <w:u w:val="single"/>
        </w:rPr>
        <w:t>private vehicle</w:t>
      </w:r>
      <w:r>
        <w:rPr>
          <w:u w:val="single"/>
        </w:rPr>
        <w:t>)</w:t>
      </w:r>
    </w:p>
    <w:p w14:paraId="307450A2" w14:textId="1338BA16" w:rsidR="00F4233E" w:rsidRDefault="00F4233E" w:rsidP="00E43EB6">
      <w:pPr>
        <w:pStyle w:val="ListParagraph"/>
        <w:numPr>
          <w:ilvl w:val="0"/>
          <w:numId w:val="19"/>
        </w:numPr>
        <w:tabs>
          <w:tab w:val="left" w:pos="567"/>
          <w:tab w:val="left" w:pos="3969"/>
          <w:tab w:val="left" w:pos="5245"/>
        </w:tabs>
        <w:spacing w:before="240" w:line="240" w:lineRule="auto"/>
        <w:ind w:left="0" w:firstLine="0"/>
        <w:contextualSpacing w:val="0"/>
      </w:pPr>
      <w:r w:rsidRPr="00640617">
        <w:t>Item 2</w:t>
      </w:r>
      <w:r>
        <w:rPr>
          <w:b/>
        </w:rPr>
        <w:t xml:space="preserve"> </w:t>
      </w:r>
      <w:r>
        <w:t>amends the definition</w:t>
      </w:r>
      <w:r w:rsidR="00D456AD" w:rsidRPr="00D456AD">
        <w:t xml:space="preserve"> </w:t>
      </w:r>
      <w:r w:rsidR="00D456AD">
        <w:t>of ‘private vehicle’</w:t>
      </w:r>
      <w:r w:rsidR="004A6EB1">
        <w:t xml:space="preserve"> in section 4,</w:t>
      </w:r>
      <w:r>
        <w:t xml:space="preserve"> </w:t>
      </w:r>
      <w:r w:rsidR="00E43EB6">
        <w:t xml:space="preserve">to add </w:t>
      </w:r>
      <w:r w:rsidR="004A6EB1">
        <w:t xml:space="preserve">at the end of paragraph (b) of that definition </w:t>
      </w:r>
      <w:r w:rsidR="00D456AD">
        <w:t xml:space="preserve">the words </w:t>
      </w:r>
      <w:r w:rsidR="00E43EB6">
        <w:t>‘</w:t>
      </w:r>
      <w:r w:rsidR="00652864">
        <w:t xml:space="preserve">or a </w:t>
      </w:r>
      <w:r w:rsidR="00E43EB6">
        <w:t>Canberra-based self-drive vehicle’</w:t>
      </w:r>
      <w:r w:rsidR="00D456AD">
        <w:t xml:space="preserve">. This clarifies </w:t>
      </w:r>
      <w:r w:rsidR="00652864">
        <w:t>that references</w:t>
      </w:r>
      <w:r w:rsidR="004A6EB1">
        <w:t xml:space="preserve"> in the Principal Regulations</w:t>
      </w:r>
      <w:r w:rsidR="00652864">
        <w:t xml:space="preserve"> to private vehicle</w:t>
      </w:r>
      <w:r w:rsidR="004A6EB1">
        <w:t xml:space="preserve"> do not include a</w:t>
      </w:r>
      <w:r w:rsidR="00640617">
        <w:t xml:space="preserve"> reference to a</w:t>
      </w:r>
      <w:r w:rsidR="004A6EB1">
        <w:t xml:space="preserve"> Canberra-based self-drive vehicle</w:t>
      </w:r>
      <w:r w:rsidR="00E43EB6">
        <w:t xml:space="preserve">. </w:t>
      </w:r>
      <w:r w:rsidR="005C3063">
        <w:t>This amendment is also relevant to the amendments contained in item 4 (</w:t>
      </w:r>
      <w:r w:rsidR="00BD7669">
        <w:t xml:space="preserve">detailed </w:t>
      </w:r>
      <w:r w:rsidR="005C3063">
        <w:t>below).</w:t>
      </w:r>
    </w:p>
    <w:p w14:paraId="2C8951BF" w14:textId="52B7FC0E" w:rsidR="00640617" w:rsidRDefault="00640617" w:rsidP="00640617">
      <w:pPr>
        <w:pStyle w:val="ListParagraph"/>
        <w:tabs>
          <w:tab w:val="left" w:pos="567"/>
          <w:tab w:val="left" w:pos="3969"/>
          <w:tab w:val="left" w:pos="5245"/>
        </w:tabs>
        <w:spacing w:before="240" w:line="240" w:lineRule="auto"/>
        <w:ind w:left="0"/>
        <w:contextualSpacing w:val="0"/>
      </w:pPr>
      <w:r>
        <w:rPr>
          <w:u w:val="single"/>
        </w:rPr>
        <w:t>Item 3 – Paragraph 27(6</w:t>
      </w:r>
      <w:proofErr w:type="gramStart"/>
      <w:r>
        <w:rPr>
          <w:u w:val="single"/>
        </w:rPr>
        <w:t>)(</w:t>
      </w:r>
      <w:proofErr w:type="gramEnd"/>
      <w:r>
        <w:rPr>
          <w:u w:val="single"/>
        </w:rPr>
        <w:t xml:space="preserve">b) </w:t>
      </w:r>
    </w:p>
    <w:p w14:paraId="1EDFB8DA" w14:textId="0F429328" w:rsidR="004A6EB1" w:rsidRDefault="004A6EB1" w:rsidP="00E43EB6">
      <w:pPr>
        <w:pStyle w:val="ListParagraph"/>
        <w:numPr>
          <w:ilvl w:val="0"/>
          <w:numId w:val="19"/>
        </w:numPr>
        <w:tabs>
          <w:tab w:val="left" w:pos="567"/>
          <w:tab w:val="left" w:pos="3969"/>
          <w:tab w:val="left" w:pos="5245"/>
        </w:tabs>
        <w:spacing w:before="240" w:line="240" w:lineRule="auto"/>
        <w:ind w:left="0" w:firstLine="0"/>
        <w:contextualSpacing w:val="0"/>
      </w:pPr>
      <w:r w:rsidRPr="00640617">
        <w:t>Item 3</w:t>
      </w:r>
      <w:r w:rsidR="00640617">
        <w:rPr>
          <w:b/>
        </w:rPr>
        <w:t xml:space="preserve"> </w:t>
      </w:r>
      <w:r w:rsidRPr="00D456AD">
        <w:t>amend</w:t>
      </w:r>
      <w:r w:rsidR="00D456AD" w:rsidRPr="00D456AD">
        <w:t>s paragraph 27(6</w:t>
      </w:r>
      <w:proofErr w:type="gramStart"/>
      <w:r w:rsidR="00D456AD" w:rsidRPr="00D456AD">
        <w:t>)(</w:t>
      </w:r>
      <w:proofErr w:type="gramEnd"/>
      <w:r w:rsidR="00D456AD" w:rsidRPr="00D456AD">
        <w:t xml:space="preserve">b) </w:t>
      </w:r>
      <w:r w:rsidR="00D456AD">
        <w:t>to insert after ‘of a member’ the</w:t>
      </w:r>
      <w:r w:rsidR="00523754">
        <w:t xml:space="preserve"> words ‘of the House of Representatives’. </w:t>
      </w:r>
      <w:r w:rsidR="005C3063">
        <w:t xml:space="preserve">This </w:t>
      </w:r>
      <w:r w:rsidR="00523A51">
        <w:t xml:space="preserve">is for consistency with the drafting style in the </w:t>
      </w:r>
      <w:r w:rsidR="0021633B">
        <w:t xml:space="preserve">Principal </w:t>
      </w:r>
      <w:r w:rsidR="00523A51">
        <w:t xml:space="preserve">Regulations more generally, and does not affect the meaning of that paragraph. </w:t>
      </w:r>
    </w:p>
    <w:p w14:paraId="0F7F9F1E" w14:textId="69931E3B" w:rsidR="00640617" w:rsidRDefault="00640617" w:rsidP="001A2748">
      <w:pPr>
        <w:pStyle w:val="ListParagraph"/>
        <w:keepNext/>
        <w:tabs>
          <w:tab w:val="left" w:pos="567"/>
          <w:tab w:val="left" w:pos="3969"/>
          <w:tab w:val="left" w:pos="5245"/>
        </w:tabs>
        <w:spacing w:before="240" w:line="240" w:lineRule="auto"/>
        <w:ind w:left="0"/>
        <w:contextualSpacing w:val="0"/>
      </w:pPr>
      <w:r>
        <w:rPr>
          <w:u w:val="single"/>
        </w:rPr>
        <w:lastRenderedPageBreak/>
        <w:t>Item 4 – After Division 5 of Part 2</w:t>
      </w:r>
    </w:p>
    <w:p w14:paraId="7F4F5E9D" w14:textId="26F3914E" w:rsidR="00405D8B" w:rsidRDefault="00405D8B" w:rsidP="001A2748">
      <w:pPr>
        <w:pStyle w:val="ListParagraph"/>
        <w:keepNext/>
        <w:numPr>
          <w:ilvl w:val="0"/>
          <w:numId w:val="19"/>
        </w:numPr>
        <w:tabs>
          <w:tab w:val="left" w:pos="567"/>
          <w:tab w:val="left" w:pos="3969"/>
          <w:tab w:val="left" w:pos="5245"/>
        </w:tabs>
        <w:spacing w:before="240" w:line="240" w:lineRule="auto"/>
        <w:ind w:left="0" w:firstLine="0"/>
        <w:contextualSpacing w:val="0"/>
      </w:pPr>
      <w:r w:rsidRPr="00640617">
        <w:t>Item 4</w:t>
      </w:r>
      <w:r w:rsidRPr="00405D8B">
        <w:t xml:space="preserve"> inserts</w:t>
      </w:r>
      <w:r w:rsidR="00677FEA">
        <w:t xml:space="preserve"> new Division 5A (Canberra-based self-drive vehicle)</w:t>
      </w:r>
      <w:r w:rsidRPr="00405D8B">
        <w:t xml:space="preserve"> </w:t>
      </w:r>
      <w:r>
        <w:t xml:space="preserve">after Division 5 of Part 2, </w:t>
      </w:r>
      <w:r w:rsidR="00677FEA">
        <w:t>of the Principal Regulations</w:t>
      </w:r>
      <w:r w:rsidR="00523A51">
        <w:t xml:space="preserve">. This Division contains new </w:t>
      </w:r>
      <w:r>
        <w:t xml:space="preserve">sections 63A </w:t>
      </w:r>
      <w:r w:rsidR="0070178A">
        <w:t>(</w:t>
      </w:r>
      <w:r>
        <w:t>Provision of a Canberra-based self-drive vehicle</w:t>
      </w:r>
      <w:r w:rsidR="0070178A">
        <w:t>)</w:t>
      </w:r>
      <w:r>
        <w:t xml:space="preserve">, and 63B </w:t>
      </w:r>
      <w:r w:rsidR="00677FEA">
        <w:t>(</w:t>
      </w:r>
      <w:r>
        <w:t>Use of a Canberra-based self-drive vehicle</w:t>
      </w:r>
      <w:r w:rsidR="00677FEA">
        <w:t>)</w:t>
      </w:r>
      <w:r>
        <w:t xml:space="preserve">. </w:t>
      </w:r>
    </w:p>
    <w:p w14:paraId="02AB968E" w14:textId="691A1C0C" w:rsidR="00523A51" w:rsidRDefault="00C467F4" w:rsidP="00051F36">
      <w:pPr>
        <w:pStyle w:val="ListParagraph"/>
        <w:numPr>
          <w:ilvl w:val="0"/>
          <w:numId w:val="19"/>
        </w:numPr>
        <w:tabs>
          <w:tab w:val="left" w:pos="567"/>
          <w:tab w:val="left" w:pos="3969"/>
          <w:tab w:val="left" w:pos="5245"/>
        </w:tabs>
        <w:spacing w:before="240" w:line="240" w:lineRule="auto"/>
        <w:ind w:left="0" w:firstLine="0"/>
        <w:contextualSpacing w:val="0"/>
      </w:pPr>
      <w:r>
        <w:t>New s</w:t>
      </w:r>
      <w:r w:rsidR="00747DEB" w:rsidRPr="00747DEB">
        <w:t xml:space="preserve">ection 63A </w:t>
      </w:r>
      <w:r w:rsidR="00747DEB">
        <w:t>prescribes</w:t>
      </w:r>
      <w:r w:rsidR="005B10FE">
        <w:t>,</w:t>
      </w:r>
      <w:r w:rsidR="00747DEB">
        <w:t xml:space="preserve"> for the purpo</w:t>
      </w:r>
      <w:r w:rsidR="00523A51">
        <w:t>ses of s</w:t>
      </w:r>
      <w:r w:rsidR="0009110B">
        <w:t>ubs</w:t>
      </w:r>
      <w:r w:rsidR="00523A51">
        <w:t>ection 33(1) of the Act</w:t>
      </w:r>
      <w:r>
        <w:t>,</w:t>
      </w:r>
      <w:r w:rsidR="00523A51">
        <w:t xml:space="preserve"> the following public resources:</w:t>
      </w:r>
    </w:p>
    <w:p w14:paraId="74A5C652" w14:textId="77777777" w:rsidR="00523A51" w:rsidRDefault="00747DEB" w:rsidP="00523A51">
      <w:pPr>
        <w:pStyle w:val="ListParagraph"/>
        <w:numPr>
          <w:ilvl w:val="0"/>
          <w:numId w:val="48"/>
        </w:numPr>
        <w:tabs>
          <w:tab w:val="left" w:pos="567"/>
          <w:tab w:val="left" w:pos="3969"/>
          <w:tab w:val="left" w:pos="5245"/>
        </w:tabs>
        <w:spacing w:before="240" w:line="240" w:lineRule="auto"/>
      </w:pPr>
      <w:r>
        <w:t xml:space="preserve">a </w:t>
      </w:r>
      <w:r w:rsidR="005B10FE">
        <w:t>‘</w:t>
      </w:r>
      <w:r>
        <w:t>Canberra-based self-drive vehicle</w:t>
      </w:r>
      <w:r w:rsidR="005B10FE">
        <w:t>’</w:t>
      </w:r>
      <w:r>
        <w:t xml:space="preserve">, </w:t>
      </w:r>
      <w:r w:rsidR="00523A51">
        <w:t>being a vehicle without a driver</w:t>
      </w:r>
      <w:r>
        <w:t xml:space="preserve"> provided for use by a member in and around Canberra</w:t>
      </w:r>
      <w:r w:rsidR="005B10FE">
        <w:t xml:space="preserve"> (paragraph 63A(a))</w:t>
      </w:r>
      <w:r>
        <w:t xml:space="preserve">, and </w:t>
      </w:r>
    </w:p>
    <w:p w14:paraId="136A2FAC" w14:textId="3C4101F8" w:rsidR="00693690" w:rsidRDefault="00747DEB" w:rsidP="00523A51">
      <w:pPr>
        <w:pStyle w:val="ListParagraph"/>
        <w:numPr>
          <w:ilvl w:val="0"/>
          <w:numId w:val="48"/>
        </w:numPr>
        <w:tabs>
          <w:tab w:val="left" w:pos="567"/>
          <w:tab w:val="left" w:pos="3969"/>
          <w:tab w:val="left" w:pos="5245"/>
        </w:tabs>
        <w:spacing w:before="240" w:line="240" w:lineRule="auto"/>
      </w:pPr>
      <w:proofErr w:type="gramStart"/>
      <w:r>
        <w:t>expenses</w:t>
      </w:r>
      <w:proofErr w:type="gramEnd"/>
      <w:r>
        <w:t xml:space="preserve"> for the usual costs of maintain</w:t>
      </w:r>
      <w:r w:rsidR="00C467F4">
        <w:t>ing</w:t>
      </w:r>
      <w:r>
        <w:t xml:space="preserve"> and operating the Canberra-based self-drive vehicle</w:t>
      </w:r>
      <w:r w:rsidR="005B10FE">
        <w:t xml:space="preserve"> (paragraph 63A(b))</w:t>
      </w:r>
      <w:r w:rsidR="00C467F4">
        <w:t>;</w:t>
      </w:r>
      <w:r w:rsidR="00693690">
        <w:t xml:space="preserve"> including fuel, servicing, parking and insurance</w:t>
      </w:r>
      <w:r>
        <w:t>.</w:t>
      </w:r>
      <w:r w:rsidR="00736491">
        <w:t xml:space="preserve"> </w:t>
      </w:r>
    </w:p>
    <w:p w14:paraId="42B42AC2" w14:textId="3EE0A499" w:rsidR="00523A51" w:rsidRDefault="00523A51" w:rsidP="00051F36">
      <w:pPr>
        <w:pStyle w:val="ListParagraph"/>
        <w:numPr>
          <w:ilvl w:val="0"/>
          <w:numId w:val="19"/>
        </w:numPr>
        <w:tabs>
          <w:tab w:val="left" w:pos="567"/>
          <w:tab w:val="left" w:pos="3969"/>
          <w:tab w:val="left" w:pos="5245"/>
        </w:tabs>
        <w:spacing w:before="240" w:line="240" w:lineRule="auto"/>
        <w:ind w:left="0" w:firstLine="0"/>
        <w:contextualSpacing w:val="0"/>
      </w:pPr>
      <w:r>
        <w:t xml:space="preserve">Because these resources </w:t>
      </w:r>
      <w:proofErr w:type="gramStart"/>
      <w:r>
        <w:t>are prescribed</w:t>
      </w:r>
      <w:proofErr w:type="gramEnd"/>
      <w:r>
        <w:t xml:space="preserve"> for s</w:t>
      </w:r>
      <w:r w:rsidR="0009110B">
        <w:t>ubs</w:t>
      </w:r>
      <w:r w:rsidR="002013BD">
        <w:t>ection</w:t>
      </w:r>
      <w:r>
        <w:t xml:space="preserve"> 33(1) of the Act, they can only be provided to a member in accordance with a determination made by the Minister for the purposes of that subsection, and in accordance with the requirements for such a determination in s</w:t>
      </w:r>
      <w:r w:rsidR="0009110B">
        <w:t>ubsection</w:t>
      </w:r>
      <w:r>
        <w:t xml:space="preserve"> 33(5)</w:t>
      </w:r>
      <w:r w:rsidR="00C467F4">
        <w:t xml:space="preserve"> of the PBR Act</w:t>
      </w:r>
      <w:r>
        <w:t xml:space="preserve">. </w:t>
      </w:r>
    </w:p>
    <w:p w14:paraId="69B14192" w14:textId="4AF90E14" w:rsidR="00474443" w:rsidRDefault="00474443" w:rsidP="0009110B">
      <w:pPr>
        <w:pStyle w:val="ListParagraph"/>
        <w:numPr>
          <w:ilvl w:val="0"/>
          <w:numId w:val="19"/>
        </w:numPr>
        <w:tabs>
          <w:tab w:val="left" w:pos="567"/>
          <w:tab w:val="left" w:pos="3969"/>
          <w:tab w:val="left" w:pos="5245"/>
        </w:tabs>
        <w:spacing w:before="240" w:line="240" w:lineRule="auto"/>
        <w:ind w:left="0" w:firstLine="0"/>
        <w:contextualSpacing w:val="0"/>
      </w:pPr>
      <w:r>
        <w:t xml:space="preserve">This section </w:t>
      </w:r>
      <w:proofErr w:type="gramStart"/>
      <w:r>
        <w:t>is intended</w:t>
      </w:r>
      <w:proofErr w:type="gramEnd"/>
      <w:r>
        <w:t xml:space="preserve"> to facilitate Canberra-based self-drive vehicles </w:t>
      </w:r>
      <w:r w:rsidR="00640617">
        <w:t>continuing to be</w:t>
      </w:r>
      <w:r>
        <w:t xml:space="preserve"> provided to members who are currently provided with such vehicles by the Department of Finance, in accordance with arrangements under the </w:t>
      </w:r>
      <w:r w:rsidRPr="00474443">
        <w:rPr>
          <w:i/>
        </w:rPr>
        <w:t xml:space="preserve">Parliamentary Entitlements Act 1990 </w:t>
      </w:r>
      <w:r>
        <w:t xml:space="preserve">and relevant Remuneration Tribunal instruments made for that purpose. (It does not replace the current arrangements for Ministers, whose Portfolio Departments may also arrange for </w:t>
      </w:r>
      <w:r w:rsidR="0009110B">
        <w:t xml:space="preserve">a </w:t>
      </w:r>
      <w:r>
        <w:t xml:space="preserve">vehicle to </w:t>
      </w:r>
      <w:proofErr w:type="gramStart"/>
      <w:r>
        <w:t>be provided</w:t>
      </w:r>
      <w:proofErr w:type="gramEnd"/>
      <w:r>
        <w:t xml:space="preserve"> for use by Ministers during their time in Canberra</w:t>
      </w:r>
      <w:r w:rsidR="0066283A">
        <w:t>.</w:t>
      </w:r>
      <w:r>
        <w:t xml:space="preserve">) </w:t>
      </w:r>
      <w:r w:rsidR="00747DEB">
        <w:t xml:space="preserve">‘Canberra’ is </w:t>
      </w:r>
      <w:r>
        <w:t xml:space="preserve">a </w:t>
      </w:r>
      <w:r w:rsidR="00747DEB">
        <w:t>defined</w:t>
      </w:r>
      <w:r>
        <w:t xml:space="preserve"> term</w:t>
      </w:r>
      <w:r w:rsidR="00747DEB">
        <w:t xml:space="preserve"> in section 4 of the Principal Regulations</w:t>
      </w:r>
      <w:r>
        <w:t>.</w:t>
      </w:r>
      <w:r w:rsidR="00747DEB">
        <w:t xml:space="preserve"> </w:t>
      </w:r>
    </w:p>
    <w:p w14:paraId="5BA5609F" w14:textId="78217988" w:rsidR="00C059AD" w:rsidRDefault="00693690" w:rsidP="00C059AD">
      <w:pPr>
        <w:pStyle w:val="ListParagraph"/>
        <w:numPr>
          <w:ilvl w:val="0"/>
          <w:numId w:val="19"/>
        </w:numPr>
        <w:tabs>
          <w:tab w:val="left" w:pos="567"/>
          <w:tab w:val="left" w:pos="3969"/>
          <w:tab w:val="left" w:pos="5245"/>
        </w:tabs>
        <w:spacing w:before="240" w:line="240" w:lineRule="auto"/>
        <w:ind w:left="0" w:firstLine="0"/>
        <w:contextualSpacing w:val="0"/>
      </w:pPr>
      <w:r>
        <w:t xml:space="preserve">Section 63B </w:t>
      </w:r>
      <w:r w:rsidR="00895684">
        <w:t>sets out</w:t>
      </w:r>
      <w:r w:rsidR="00583017">
        <w:t>,</w:t>
      </w:r>
      <w:r w:rsidR="00895684">
        <w:t xml:space="preserve"> </w:t>
      </w:r>
      <w:r w:rsidR="00583017">
        <w:t>for the purposes of s</w:t>
      </w:r>
      <w:r w:rsidR="0009110B">
        <w:t>ubs</w:t>
      </w:r>
      <w:r w:rsidR="00583017">
        <w:t xml:space="preserve">ection 33(7) of the </w:t>
      </w:r>
      <w:r w:rsidR="00043F73">
        <w:t xml:space="preserve">PBR </w:t>
      </w:r>
      <w:r w:rsidR="00583017">
        <w:t xml:space="preserve">Act, </w:t>
      </w:r>
      <w:r w:rsidR="00474443">
        <w:t xml:space="preserve">indicative matters that </w:t>
      </w:r>
      <w:proofErr w:type="gramStart"/>
      <w:r w:rsidR="00474443">
        <w:t>may be dealt with</w:t>
      </w:r>
      <w:proofErr w:type="gramEnd"/>
      <w:r w:rsidR="00474443">
        <w:t xml:space="preserve"> in a s</w:t>
      </w:r>
      <w:r w:rsidR="0009110B">
        <w:t>ubsection</w:t>
      </w:r>
      <w:r w:rsidR="00474443">
        <w:t xml:space="preserve"> 33(1) determination made by </w:t>
      </w:r>
      <w:r w:rsidR="006B76ED">
        <w:t xml:space="preserve">the Minister made </w:t>
      </w:r>
      <w:r w:rsidR="00043F73">
        <w:t>for the purposes of</w:t>
      </w:r>
      <w:r w:rsidR="00474443">
        <w:t xml:space="preserve"> providing</w:t>
      </w:r>
      <w:r w:rsidR="006B76ED">
        <w:t xml:space="preserve"> a </w:t>
      </w:r>
      <w:r w:rsidR="00895684">
        <w:t xml:space="preserve">Canberra-based self-drive vehicle </w:t>
      </w:r>
      <w:r w:rsidR="00474443">
        <w:t>to a particular member, or a class of members</w:t>
      </w:r>
      <w:r w:rsidR="00895684">
        <w:t xml:space="preserve">. </w:t>
      </w:r>
      <w:r w:rsidR="00474443">
        <w:t>These may include:</w:t>
      </w:r>
    </w:p>
    <w:p w14:paraId="1202A130" w14:textId="6833E6A8" w:rsidR="00474443" w:rsidRDefault="00474443" w:rsidP="0009110B">
      <w:pPr>
        <w:pStyle w:val="ListParagraph"/>
        <w:numPr>
          <w:ilvl w:val="0"/>
          <w:numId w:val="48"/>
        </w:numPr>
        <w:tabs>
          <w:tab w:val="left" w:pos="567"/>
          <w:tab w:val="left" w:pos="3969"/>
          <w:tab w:val="left" w:pos="5245"/>
        </w:tabs>
        <w:spacing w:before="240" w:line="240" w:lineRule="auto"/>
        <w:ind w:left="1134" w:hanging="567"/>
      </w:pPr>
      <w:r>
        <w:t xml:space="preserve">which other persons </w:t>
      </w:r>
      <w:r w:rsidR="00C059AD">
        <w:t xml:space="preserve">may drive or travel in the Canberra-based self-drive vehicle, </w:t>
      </w:r>
      <w:r>
        <w:t xml:space="preserve">and in what circumstances (for example, a staff member may be authorised to use the vehicle for parliamentary business purposes in particular circumstances); </w:t>
      </w:r>
    </w:p>
    <w:p w14:paraId="4C8C259D" w14:textId="77777777" w:rsidR="00474443" w:rsidRDefault="00C059AD" w:rsidP="0009110B">
      <w:pPr>
        <w:pStyle w:val="ListParagraph"/>
        <w:numPr>
          <w:ilvl w:val="0"/>
          <w:numId w:val="48"/>
        </w:numPr>
        <w:tabs>
          <w:tab w:val="left" w:pos="567"/>
          <w:tab w:val="left" w:pos="3969"/>
          <w:tab w:val="left" w:pos="5245"/>
        </w:tabs>
        <w:spacing w:before="240" w:line="240" w:lineRule="auto"/>
        <w:ind w:left="1134" w:hanging="567"/>
      </w:pPr>
      <w:r>
        <w:t>arrangements or cond</w:t>
      </w:r>
      <w:r w:rsidR="00474443">
        <w:t xml:space="preserve">itions of garaging the vehicle; </w:t>
      </w:r>
    </w:p>
    <w:p w14:paraId="40630C35" w14:textId="77777777" w:rsidR="00474443" w:rsidRDefault="00C059AD" w:rsidP="0009110B">
      <w:pPr>
        <w:pStyle w:val="ListParagraph"/>
        <w:numPr>
          <w:ilvl w:val="0"/>
          <w:numId w:val="48"/>
        </w:numPr>
        <w:tabs>
          <w:tab w:val="left" w:pos="567"/>
          <w:tab w:val="left" w:pos="3969"/>
          <w:tab w:val="left" w:pos="5245"/>
        </w:tabs>
        <w:spacing w:before="240" w:line="240" w:lineRule="auto"/>
        <w:ind w:left="1134" w:hanging="567"/>
      </w:pPr>
      <w:r>
        <w:t>security measures to be taken in relation to the vehicle</w:t>
      </w:r>
      <w:r w:rsidR="00474443">
        <w:t>;</w:t>
      </w:r>
    </w:p>
    <w:p w14:paraId="2DBD8C24" w14:textId="14368602" w:rsidR="00474443" w:rsidRDefault="00474443" w:rsidP="0009110B">
      <w:pPr>
        <w:pStyle w:val="ListParagraph"/>
        <w:numPr>
          <w:ilvl w:val="0"/>
          <w:numId w:val="48"/>
        </w:numPr>
        <w:tabs>
          <w:tab w:val="left" w:pos="567"/>
          <w:tab w:val="left" w:pos="3969"/>
          <w:tab w:val="left" w:pos="5245"/>
        </w:tabs>
        <w:spacing w:before="240" w:line="240" w:lineRule="auto"/>
        <w:ind w:left="1134" w:hanging="567"/>
      </w:pPr>
      <w:r>
        <w:t xml:space="preserve">financial </w:t>
      </w:r>
      <w:r w:rsidR="00C059AD">
        <w:t xml:space="preserve">contributions </w:t>
      </w:r>
      <w:r>
        <w:t>that would be required from the member towards usage costs of the vehicle in particular circumstances;</w:t>
      </w:r>
      <w:r w:rsidR="00C059AD">
        <w:t xml:space="preserve"> </w:t>
      </w:r>
    </w:p>
    <w:p w14:paraId="58A92E57" w14:textId="6DE6F21C" w:rsidR="00693690" w:rsidRDefault="00474443" w:rsidP="00474443">
      <w:pPr>
        <w:tabs>
          <w:tab w:val="left" w:pos="567"/>
          <w:tab w:val="left" w:pos="3969"/>
          <w:tab w:val="left" w:pos="5245"/>
        </w:tabs>
        <w:spacing w:before="240" w:line="240" w:lineRule="auto"/>
      </w:pPr>
      <w:proofErr w:type="gramStart"/>
      <w:r>
        <w:t>as</w:t>
      </w:r>
      <w:proofErr w:type="gramEnd"/>
      <w:r>
        <w:t xml:space="preserve"> well as </w:t>
      </w:r>
      <w:r w:rsidR="00C059AD">
        <w:t xml:space="preserve">any other matters that the Minister thinks appropriate in relation to the use of the vehicle. </w:t>
      </w:r>
    </w:p>
    <w:p w14:paraId="55BF99BC" w14:textId="025BB36E" w:rsidR="005B0C82" w:rsidRDefault="00C059AD" w:rsidP="0009110B">
      <w:pPr>
        <w:pStyle w:val="ListParagraph"/>
        <w:numPr>
          <w:ilvl w:val="0"/>
          <w:numId w:val="19"/>
        </w:numPr>
        <w:tabs>
          <w:tab w:val="left" w:pos="567"/>
          <w:tab w:val="left" w:pos="3969"/>
          <w:tab w:val="left" w:pos="5245"/>
        </w:tabs>
        <w:spacing w:before="240" w:line="240" w:lineRule="auto"/>
        <w:ind w:left="0" w:firstLine="0"/>
        <w:contextualSpacing w:val="0"/>
      </w:pPr>
      <w:r>
        <w:t xml:space="preserve">Subsection 63B(3) </w:t>
      </w:r>
      <w:r w:rsidR="00C5250B">
        <w:t xml:space="preserve">confirms </w:t>
      </w:r>
      <w:r>
        <w:t>that the determination may</w:t>
      </w:r>
      <w:r w:rsidR="00474443">
        <w:t xml:space="preserve"> also</w:t>
      </w:r>
      <w:r>
        <w:t xml:space="preserve"> set out conditions (including restrictions) on use of other forms of travel, travel expenses or allowances prescribed by the Principal Regulations in circumstances where the member could reasonably use the Canberra-based self-drive vehicle. </w:t>
      </w:r>
      <w:r w:rsidR="00474443">
        <w:t xml:space="preserve">A condition of this kind may be relevant to ensuring the provision of the vehicle to a member would be value for money for the Commonwealth, as mentioned in </w:t>
      </w:r>
      <w:r w:rsidR="0009110B">
        <w:t>sub</w:t>
      </w:r>
      <w:r w:rsidR="00474443">
        <w:t>section 33(5) of the Act.</w:t>
      </w:r>
      <w:r>
        <w:t xml:space="preserve"> Subsec</w:t>
      </w:r>
      <w:r w:rsidR="00474443">
        <w:t xml:space="preserve">tion </w:t>
      </w:r>
      <w:proofErr w:type="gramStart"/>
      <w:r w:rsidR="00474443">
        <w:t>63B(</w:t>
      </w:r>
      <w:proofErr w:type="gramEnd"/>
      <w:r w:rsidR="00474443">
        <w:t>4) provides that if a condition of this kind is imposed,</w:t>
      </w:r>
      <w:r>
        <w:t xml:space="preserve"> the Administrator may refuse </w:t>
      </w:r>
      <w:r w:rsidR="009A5AD9">
        <w:t xml:space="preserve">approval of a claim for other forms of travel if </w:t>
      </w:r>
      <w:r>
        <w:t>t</w:t>
      </w:r>
      <w:r w:rsidR="009A5AD9">
        <w:t xml:space="preserve">hey consider it appropriate. ‘Administrator’ </w:t>
      </w:r>
      <w:proofErr w:type="gramStart"/>
      <w:r w:rsidR="009A5AD9">
        <w:t>is defined</w:t>
      </w:r>
      <w:proofErr w:type="gramEnd"/>
      <w:r w:rsidR="009A5AD9">
        <w:t xml:space="preserve"> in section 4 </w:t>
      </w:r>
      <w:r w:rsidR="00474443">
        <w:t>of the Principal Regulations</w:t>
      </w:r>
      <w:r w:rsidR="00016E97">
        <w:t xml:space="preserve">, in relation to particular public resources, </w:t>
      </w:r>
      <w:r w:rsidR="00474443">
        <w:t xml:space="preserve">as </w:t>
      </w:r>
      <w:r w:rsidR="00016E97">
        <w:t>the resources provider who provides the public resources or arranges for the public resources to be provided.</w:t>
      </w:r>
      <w:r w:rsidR="00736491">
        <w:t xml:space="preserve"> </w:t>
      </w:r>
      <w:r w:rsidR="00640617">
        <w:br/>
      </w:r>
    </w:p>
    <w:p w14:paraId="48F6C76D" w14:textId="37BECA90" w:rsidR="00C059AD" w:rsidRDefault="006361B2" w:rsidP="0009110B">
      <w:pPr>
        <w:pStyle w:val="ListParagraph"/>
        <w:numPr>
          <w:ilvl w:val="0"/>
          <w:numId w:val="19"/>
        </w:numPr>
        <w:tabs>
          <w:tab w:val="left" w:pos="567"/>
          <w:tab w:val="left" w:pos="3969"/>
          <w:tab w:val="left" w:pos="5245"/>
        </w:tabs>
        <w:spacing w:before="240" w:line="240" w:lineRule="auto"/>
        <w:ind w:left="0" w:firstLine="0"/>
        <w:contextualSpacing w:val="0"/>
      </w:pPr>
      <w:r>
        <w:lastRenderedPageBreak/>
        <w:t xml:space="preserve">Subsection </w:t>
      </w:r>
      <w:proofErr w:type="gramStart"/>
      <w:r>
        <w:t>63B(</w:t>
      </w:r>
      <w:proofErr w:type="gramEnd"/>
      <w:r>
        <w:t>5) clarifies that section 63B does not limit the matters that may be d</w:t>
      </w:r>
      <w:r w:rsidR="00474443">
        <w:t xml:space="preserve">ealt with by the determination. </w:t>
      </w:r>
    </w:p>
    <w:p w14:paraId="2D6DD818" w14:textId="78E29D40" w:rsidR="00640617" w:rsidRDefault="00640617" w:rsidP="00640617">
      <w:pPr>
        <w:pStyle w:val="ListParagraph"/>
        <w:tabs>
          <w:tab w:val="left" w:pos="567"/>
          <w:tab w:val="left" w:pos="3969"/>
          <w:tab w:val="left" w:pos="5245"/>
        </w:tabs>
        <w:spacing w:before="240" w:line="240" w:lineRule="auto"/>
        <w:ind w:left="0"/>
        <w:contextualSpacing w:val="0"/>
      </w:pPr>
      <w:r>
        <w:rPr>
          <w:u w:val="single"/>
        </w:rPr>
        <w:t>Item 5 – After paragraph 66(1</w:t>
      </w:r>
      <w:proofErr w:type="gramStart"/>
      <w:r>
        <w:rPr>
          <w:u w:val="single"/>
        </w:rPr>
        <w:t>)(</w:t>
      </w:r>
      <w:proofErr w:type="gramEnd"/>
      <w:r>
        <w:rPr>
          <w:u w:val="single"/>
        </w:rPr>
        <w:t>p)</w:t>
      </w:r>
    </w:p>
    <w:p w14:paraId="07A26EB4" w14:textId="60FAD3AE" w:rsidR="003934C6" w:rsidRDefault="001E57F4" w:rsidP="00C059AD">
      <w:pPr>
        <w:pStyle w:val="ListParagraph"/>
        <w:numPr>
          <w:ilvl w:val="0"/>
          <w:numId w:val="19"/>
        </w:numPr>
        <w:tabs>
          <w:tab w:val="left" w:pos="567"/>
          <w:tab w:val="left" w:pos="3969"/>
          <w:tab w:val="left" w:pos="5245"/>
        </w:tabs>
        <w:spacing w:before="240" w:line="240" w:lineRule="auto"/>
        <w:ind w:left="0" w:firstLine="0"/>
        <w:contextualSpacing w:val="0"/>
      </w:pPr>
      <w:r w:rsidRPr="00640617">
        <w:t>Item 5</w:t>
      </w:r>
      <w:r>
        <w:t xml:space="preserve"> amends </w:t>
      </w:r>
      <w:r w:rsidR="008547E0">
        <w:t>subsection 66(1)</w:t>
      </w:r>
      <w:r w:rsidR="000D1A73">
        <w:t xml:space="preserve"> of the Principal Regulations</w:t>
      </w:r>
      <w:r>
        <w:t xml:space="preserve"> to</w:t>
      </w:r>
      <w:r w:rsidR="003934C6">
        <w:t xml:space="preserve"> prescribe:</w:t>
      </w:r>
    </w:p>
    <w:p w14:paraId="1445C028" w14:textId="45DD1ADF" w:rsidR="003934C6" w:rsidRDefault="008547E0" w:rsidP="003934C6">
      <w:pPr>
        <w:pStyle w:val="ListParagraph"/>
        <w:numPr>
          <w:ilvl w:val="3"/>
          <w:numId w:val="19"/>
        </w:numPr>
        <w:tabs>
          <w:tab w:val="left" w:pos="567"/>
          <w:tab w:val="left" w:pos="3969"/>
          <w:tab w:val="left" w:pos="5245"/>
        </w:tabs>
        <w:spacing w:before="240" w:line="240" w:lineRule="auto"/>
        <w:contextualSpacing w:val="0"/>
      </w:pPr>
      <w:r>
        <w:t>the additional communication methods of</w:t>
      </w:r>
      <w:r w:rsidR="000D1A73">
        <w:t>:</w:t>
      </w:r>
      <w:r>
        <w:t xml:space="preserve"> conducting interactive voice response phone surveys (</w:t>
      </w:r>
      <w:r w:rsidR="005F6B70">
        <w:t xml:space="preserve">new </w:t>
      </w:r>
      <w:r>
        <w:t>paragraph 66(1)(pa))</w:t>
      </w:r>
      <w:r w:rsidR="000D1A73">
        <w:t>;</w:t>
      </w:r>
      <w:r>
        <w:t xml:space="preserve"> and short messaging service (SMS) broadcasting and survey services (</w:t>
      </w:r>
      <w:r w:rsidR="005F6B70">
        <w:t xml:space="preserve">new </w:t>
      </w:r>
      <w:r>
        <w:t>paragraph 66(1)(</w:t>
      </w:r>
      <w:proofErr w:type="spellStart"/>
      <w:r>
        <w:t>pb</w:t>
      </w:r>
      <w:proofErr w:type="spellEnd"/>
      <w:r>
        <w:t>))</w:t>
      </w:r>
      <w:r w:rsidR="000D1A73">
        <w:t xml:space="preserve">, </w:t>
      </w:r>
      <w:r w:rsidR="003934C6">
        <w:t>and</w:t>
      </w:r>
    </w:p>
    <w:p w14:paraId="782EA5BD" w14:textId="5AF6BA99" w:rsidR="003934C6" w:rsidRDefault="003934C6" w:rsidP="003934C6">
      <w:pPr>
        <w:pStyle w:val="ListParagraph"/>
        <w:numPr>
          <w:ilvl w:val="3"/>
          <w:numId w:val="19"/>
        </w:numPr>
        <w:tabs>
          <w:tab w:val="left" w:pos="567"/>
          <w:tab w:val="left" w:pos="3969"/>
          <w:tab w:val="left" w:pos="5245"/>
        </w:tabs>
        <w:spacing w:before="240" w:line="240" w:lineRule="auto"/>
        <w:contextualSpacing w:val="0"/>
      </w:pPr>
      <w:r>
        <w:t>information and communications technology and services provided by the Department of Parliamentary Services (new paragraph 66(1)(pc),</w:t>
      </w:r>
    </w:p>
    <w:p w14:paraId="7AEE9076" w14:textId="4E5CB9EC" w:rsidR="003934C6" w:rsidRDefault="000D1A73" w:rsidP="003934C6">
      <w:pPr>
        <w:tabs>
          <w:tab w:val="left" w:pos="567"/>
          <w:tab w:val="left" w:pos="3969"/>
          <w:tab w:val="left" w:pos="5245"/>
        </w:tabs>
        <w:spacing w:before="240" w:line="240" w:lineRule="auto"/>
      </w:pPr>
      <w:proofErr w:type="gramStart"/>
      <w:r>
        <w:t>as</w:t>
      </w:r>
      <w:proofErr w:type="gramEnd"/>
      <w:r>
        <w:t xml:space="preserve"> expenses that may be </w:t>
      </w:r>
      <w:r w:rsidR="003934C6">
        <w:t xml:space="preserve">claimed </w:t>
      </w:r>
      <w:r>
        <w:t>for the conduct of a member’s parliamentary business</w:t>
      </w:r>
      <w:r w:rsidR="008547E0">
        <w:t>.</w:t>
      </w:r>
      <w:r>
        <w:t xml:space="preserve"> The </w:t>
      </w:r>
      <w:r w:rsidR="00C5250B">
        <w:t xml:space="preserve">claimable </w:t>
      </w:r>
      <w:r>
        <w:t>cost</w:t>
      </w:r>
      <w:r w:rsidR="00C5250B">
        <w:t>s</w:t>
      </w:r>
      <w:r>
        <w:t xml:space="preserve"> of these services are subject to the annual budget for office expenses in section 67 of the Principal Regulations.</w:t>
      </w:r>
      <w:r w:rsidR="003934C6">
        <w:t xml:space="preserve"> </w:t>
      </w:r>
    </w:p>
    <w:p w14:paraId="26503BFC" w14:textId="22FBC844" w:rsidR="001E57F4" w:rsidRDefault="003934C6" w:rsidP="003934C6">
      <w:pPr>
        <w:pStyle w:val="ListParagraph"/>
        <w:numPr>
          <w:ilvl w:val="0"/>
          <w:numId w:val="19"/>
        </w:numPr>
        <w:tabs>
          <w:tab w:val="left" w:pos="567"/>
          <w:tab w:val="left" w:pos="3969"/>
          <w:tab w:val="left" w:pos="5245"/>
        </w:tabs>
        <w:spacing w:before="240" w:line="240" w:lineRule="auto"/>
        <w:ind w:left="0" w:firstLine="0"/>
        <w:contextualSpacing w:val="0"/>
      </w:pPr>
      <w:r>
        <w:t>Any information and communications technology and services claimed by a member under new paragraph 66(1)(pc) would be in addition to any such goods or services provided under a determination of the Minister for use in relation to a member</w:t>
      </w:r>
      <w:r w:rsidR="009C2B28">
        <w:t>’</w:t>
      </w:r>
      <w:r>
        <w:t>s office (see section 74 of the Principal Regulations).</w:t>
      </w:r>
    </w:p>
    <w:p w14:paraId="261C6821" w14:textId="6FBDC70E" w:rsidR="00640617" w:rsidRDefault="00640617" w:rsidP="00640617">
      <w:pPr>
        <w:pStyle w:val="ListParagraph"/>
        <w:tabs>
          <w:tab w:val="left" w:pos="567"/>
          <w:tab w:val="left" w:pos="3969"/>
          <w:tab w:val="left" w:pos="5245"/>
        </w:tabs>
        <w:spacing w:before="240" w:line="240" w:lineRule="auto"/>
        <w:ind w:left="0"/>
        <w:contextualSpacing w:val="0"/>
      </w:pPr>
      <w:r>
        <w:rPr>
          <w:u w:val="single"/>
        </w:rPr>
        <w:t>Item 6 – Paragraph 66(1</w:t>
      </w:r>
      <w:proofErr w:type="gramStart"/>
      <w:r>
        <w:rPr>
          <w:u w:val="single"/>
        </w:rPr>
        <w:t>)(</w:t>
      </w:r>
      <w:proofErr w:type="gramEnd"/>
      <w:r>
        <w:rPr>
          <w:u w:val="single"/>
        </w:rPr>
        <w:t>q)</w:t>
      </w:r>
    </w:p>
    <w:p w14:paraId="6320349F" w14:textId="1506C9DF" w:rsidR="00F469EC" w:rsidRDefault="008547E0" w:rsidP="00C059AD">
      <w:pPr>
        <w:pStyle w:val="ListParagraph"/>
        <w:numPr>
          <w:ilvl w:val="0"/>
          <w:numId w:val="19"/>
        </w:numPr>
        <w:tabs>
          <w:tab w:val="left" w:pos="567"/>
          <w:tab w:val="left" w:pos="3969"/>
          <w:tab w:val="left" w:pos="5245"/>
        </w:tabs>
        <w:spacing w:before="240" w:line="240" w:lineRule="auto"/>
        <w:ind w:left="0" w:firstLine="0"/>
        <w:contextualSpacing w:val="0"/>
      </w:pPr>
      <w:r w:rsidRPr="00640617">
        <w:t>Item 6</w:t>
      </w:r>
      <w:r>
        <w:t xml:space="preserve"> amends paragraph 66(1</w:t>
      </w:r>
      <w:proofErr w:type="gramStart"/>
      <w:r>
        <w:t>)(</w:t>
      </w:r>
      <w:proofErr w:type="gramEnd"/>
      <w:r>
        <w:t>q), to omit ‘(p)’ and substitute ‘(</w:t>
      </w:r>
      <w:r w:rsidR="003934C6">
        <w:t>pc</w:t>
      </w:r>
      <w:r>
        <w:t xml:space="preserve">)’. This </w:t>
      </w:r>
      <w:r w:rsidR="000D1A73">
        <w:t>amendment is consequential to the insertion of new paragraphs 66(1</w:t>
      </w:r>
      <w:proofErr w:type="gramStart"/>
      <w:r w:rsidR="000D1A73">
        <w:t>)(</w:t>
      </w:r>
      <w:proofErr w:type="gramEnd"/>
      <w:r w:rsidR="000D1A73">
        <w:t>pa)</w:t>
      </w:r>
      <w:r w:rsidR="003934C6">
        <w:t>, (</w:t>
      </w:r>
      <w:proofErr w:type="spellStart"/>
      <w:r w:rsidR="003934C6">
        <w:t>pb</w:t>
      </w:r>
      <w:proofErr w:type="spellEnd"/>
      <w:r w:rsidR="003934C6">
        <w:t>)</w:t>
      </w:r>
      <w:r w:rsidR="000D1A73">
        <w:t xml:space="preserve"> and (</w:t>
      </w:r>
      <w:r w:rsidR="003934C6">
        <w:t>pc</w:t>
      </w:r>
      <w:r w:rsidR="000D1A73">
        <w:t xml:space="preserve">) by item 5 above, as it ensures </w:t>
      </w:r>
      <w:r>
        <w:t>that the incidental fees and charges associated with the</w:t>
      </w:r>
      <w:r w:rsidR="003934C6">
        <w:t xml:space="preserve">se new expenses </w:t>
      </w:r>
      <w:r>
        <w:t xml:space="preserve">are </w:t>
      </w:r>
      <w:r w:rsidR="00F469EC">
        <w:t>also prescribed.</w:t>
      </w:r>
    </w:p>
    <w:p w14:paraId="4EDC98F3" w14:textId="50F42897" w:rsidR="006B6C3C" w:rsidRPr="006B6C3C" w:rsidRDefault="006B6C3C" w:rsidP="006B6C3C">
      <w:pPr>
        <w:pStyle w:val="ListParagraph"/>
        <w:tabs>
          <w:tab w:val="left" w:pos="567"/>
          <w:tab w:val="left" w:pos="3969"/>
          <w:tab w:val="left" w:pos="5245"/>
        </w:tabs>
        <w:spacing w:before="240" w:line="240" w:lineRule="auto"/>
        <w:ind w:left="0"/>
        <w:contextualSpacing w:val="0"/>
        <w:rPr>
          <w:u w:val="single"/>
        </w:rPr>
      </w:pPr>
      <w:r w:rsidRPr="006B6C3C">
        <w:rPr>
          <w:u w:val="single"/>
        </w:rPr>
        <w:t xml:space="preserve">Item </w:t>
      </w:r>
      <w:proofErr w:type="gramStart"/>
      <w:r w:rsidRPr="006B6C3C">
        <w:rPr>
          <w:u w:val="single"/>
        </w:rPr>
        <w:t>7</w:t>
      </w:r>
      <w:proofErr w:type="gramEnd"/>
      <w:r w:rsidRPr="006B6C3C">
        <w:rPr>
          <w:u w:val="single"/>
        </w:rPr>
        <w:t xml:space="preserve"> – At the end of Part 5</w:t>
      </w:r>
    </w:p>
    <w:p w14:paraId="272D4836" w14:textId="032A6DBC" w:rsidR="00474443" w:rsidRDefault="00F469EC" w:rsidP="00C059AD">
      <w:pPr>
        <w:pStyle w:val="ListParagraph"/>
        <w:numPr>
          <w:ilvl w:val="0"/>
          <w:numId w:val="19"/>
        </w:numPr>
        <w:tabs>
          <w:tab w:val="left" w:pos="567"/>
          <w:tab w:val="left" w:pos="3969"/>
          <w:tab w:val="left" w:pos="5245"/>
        </w:tabs>
        <w:spacing w:before="240" w:line="240" w:lineRule="auto"/>
        <w:ind w:left="0" w:firstLine="0"/>
        <w:contextualSpacing w:val="0"/>
      </w:pPr>
      <w:r w:rsidRPr="006B6C3C">
        <w:t>Item 7</w:t>
      </w:r>
      <w:r>
        <w:t xml:space="preserve"> inserts </w:t>
      </w:r>
      <w:r w:rsidR="00577B5E">
        <w:t xml:space="preserve">a new Division 3 (Use of Commonwealth transport for security purposes) </w:t>
      </w:r>
      <w:r>
        <w:t>at the end of Part 5</w:t>
      </w:r>
      <w:r w:rsidR="00577B5E">
        <w:t xml:space="preserve"> of the Principal Regulations</w:t>
      </w:r>
      <w:r>
        <w:t xml:space="preserve">. </w:t>
      </w:r>
    </w:p>
    <w:p w14:paraId="177E468C" w14:textId="08020E42" w:rsidR="00525D2D" w:rsidRDefault="00474443" w:rsidP="00C059AD">
      <w:pPr>
        <w:pStyle w:val="ListParagraph"/>
        <w:numPr>
          <w:ilvl w:val="0"/>
          <w:numId w:val="19"/>
        </w:numPr>
        <w:tabs>
          <w:tab w:val="left" w:pos="567"/>
          <w:tab w:val="left" w:pos="3969"/>
          <w:tab w:val="left" w:pos="5245"/>
        </w:tabs>
        <w:spacing w:before="240" w:line="240" w:lineRule="auto"/>
        <w:ind w:left="0" w:firstLine="0"/>
        <w:contextualSpacing w:val="0"/>
      </w:pPr>
      <w:r>
        <w:t xml:space="preserve">This new Division supplements the existing arrangements for providing members with access to Commonwealth transport that are contained in sections </w:t>
      </w:r>
      <w:r w:rsidR="00525D2D">
        <w:t xml:space="preserve">62 and 63 of the </w:t>
      </w:r>
      <w:r w:rsidR="00577B5E">
        <w:t xml:space="preserve">Principal </w:t>
      </w:r>
      <w:r w:rsidR="00525D2D">
        <w:t xml:space="preserve">Regulations. </w:t>
      </w:r>
      <w:r w:rsidR="006B6C3C">
        <w:t xml:space="preserve">In the new Division, </w:t>
      </w:r>
      <w:r w:rsidR="00525D2D">
        <w:t>section 94A enables</w:t>
      </w:r>
      <w:r>
        <w:t xml:space="preserve"> the Commonwealth </w:t>
      </w:r>
      <w:r w:rsidR="00525D2D">
        <w:t xml:space="preserve">to provide additional </w:t>
      </w:r>
      <w:r>
        <w:t>use of Commonwealth transport (such as COMCAR) to members in circumstance</w:t>
      </w:r>
      <w:r w:rsidR="00525D2D">
        <w:t>s not covered by the section 62 Commonwealth transport determination, where there is a relevant personal safety reason to do so.</w:t>
      </w:r>
      <w:r w:rsidR="00736491">
        <w:t xml:space="preserve"> </w:t>
      </w:r>
    </w:p>
    <w:p w14:paraId="61237538" w14:textId="0DF40851" w:rsidR="003C262E" w:rsidRDefault="00577B5E" w:rsidP="00C059AD">
      <w:pPr>
        <w:pStyle w:val="ListParagraph"/>
        <w:numPr>
          <w:ilvl w:val="0"/>
          <w:numId w:val="19"/>
        </w:numPr>
        <w:tabs>
          <w:tab w:val="left" w:pos="567"/>
          <w:tab w:val="left" w:pos="3969"/>
          <w:tab w:val="left" w:pos="5245"/>
        </w:tabs>
        <w:spacing w:before="240" w:line="240" w:lineRule="auto"/>
        <w:ind w:left="0" w:firstLine="0"/>
        <w:contextualSpacing w:val="0"/>
      </w:pPr>
      <w:r>
        <w:t>New s</w:t>
      </w:r>
      <w:r w:rsidR="00DB1351">
        <w:t xml:space="preserve">ubsection </w:t>
      </w:r>
      <w:proofErr w:type="gramStart"/>
      <w:r w:rsidR="00DB1351">
        <w:t>94A(</w:t>
      </w:r>
      <w:proofErr w:type="gramEnd"/>
      <w:r w:rsidR="00DB1351">
        <w:t xml:space="preserve">1) provides that this section applies if the Minister is satisfied that, to ensure </w:t>
      </w:r>
      <w:r w:rsidR="00525D2D">
        <w:t>the personal</w:t>
      </w:r>
      <w:r w:rsidR="00DB1351">
        <w:t xml:space="preserve"> safety of a member, the member should be able to use Commonwealth transport</w:t>
      </w:r>
      <w:r w:rsidR="005A14CA">
        <w:t xml:space="preserve">. </w:t>
      </w:r>
      <w:r w:rsidR="003C262E">
        <w:t>When determining whether a member should have access to Commonwealth transport under this section, the Minister may take into account any relevant considerations, which may include a security assessment for a member conducted by a security agency.</w:t>
      </w:r>
    </w:p>
    <w:p w14:paraId="5B98F8FD" w14:textId="65EFBA07" w:rsidR="00577B5E" w:rsidRDefault="003C262E" w:rsidP="00C059AD">
      <w:pPr>
        <w:pStyle w:val="ListParagraph"/>
        <w:numPr>
          <w:ilvl w:val="0"/>
          <w:numId w:val="19"/>
        </w:numPr>
        <w:tabs>
          <w:tab w:val="left" w:pos="567"/>
          <w:tab w:val="left" w:pos="3969"/>
          <w:tab w:val="left" w:pos="5245"/>
        </w:tabs>
        <w:spacing w:before="240" w:line="240" w:lineRule="auto"/>
        <w:ind w:left="0" w:firstLine="0"/>
        <w:contextualSpacing w:val="0"/>
      </w:pPr>
      <w:r>
        <w:t>Where the Minister is satisfied that a member should be able to use Commonwealth transport for the personal safety of the member, s</w:t>
      </w:r>
      <w:r w:rsidR="00DB1351">
        <w:t xml:space="preserve">ubsection </w:t>
      </w:r>
      <w:proofErr w:type="gramStart"/>
      <w:r w:rsidR="00DB1351">
        <w:t>94A(</w:t>
      </w:r>
      <w:proofErr w:type="gramEnd"/>
      <w:r w:rsidR="00DB1351">
        <w:t xml:space="preserve">2) provides that for the purposes of subsection 42(1) of the </w:t>
      </w:r>
      <w:r>
        <w:t xml:space="preserve">PBR </w:t>
      </w:r>
      <w:r w:rsidR="00DB1351">
        <w:t xml:space="preserve">Act (Other Resources), the Commonwealth is to provide the Commonwealth transport. </w:t>
      </w:r>
    </w:p>
    <w:p w14:paraId="68639766" w14:textId="29CE0DAA" w:rsidR="00F469EC" w:rsidRDefault="00577B5E" w:rsidP="00C059AD">
      <w:pPr>
        <w:pStyle w:val="ListParagraph"/>
        <w:numPr>
          <w:ilvl w:val="0"/>
          <w:numId w:val="19"/>
        </w:numPr>
        <w:tabs>
          <w:tab w:val="left" w:pos="567"/>
          <w:tab w:val="left" w:pos="3969"/>
          <w:tab w:val="left" w:pos="5245"/>
        </w:tabs>
        <w:spacing w:before="240" w:line="240" w:lineRule="auto"/>
        <w:ind w:left="0" w:firstLine="0"/>
        <w:contextualSpacing w:val="0"/>
      </w:pPr>
      <w:proofErr w:type="gramStart"/>
      <w:r>
        <w:t>New s</w:t>
      </w:r>
      <w:r w:rsidR="00DB1351">
        <w:t xml:space="preserve">ubsection 94A(3) provides that the Minister may specify conditions for provision of the Commonwealth transport, including such conditions as the circumstances in which the transport may or </w:t>
      </w:r>
      <w:r w:rsidR="00DB1351">
        <w:lastRenderedPageBreak/>
        <w:t>must be used (including in relation to whether other t</w:t>
      </w:r>
      <w:r w:rsidR="0048279D">
        <w:t>y</w:t>
      </w:r>
      <w:r w:rsidR="00DB1351">
        <w:t>pes of transport are available)</w:t>
      </w:r>
      <w:r w:rsidR="0048279D">
        <w:t xml:space="preserve"> (paragraph</w:t>
      </w:r>
      <w:r w:rsidR="006C6CE2">
        <w:t> </w:t>
      </w:r>
      <w:r w:rsidR="0048279D">
        <w:t>94A(3)(a))</w:t>
      </w:r>
      <w:r w:rsidR="00DB1351">
        <w:t xml:space="preserve"> and who may travel with the member in the Commonwealth transport</w:t>
      </w:r>
      <w:r w:rsidR="0048279D">
        <w:t xml:space="preserve"> (paragraph</w:t>
      </w:r>
      <w:r w:rsidR="006C6CE2">
        <w:t> </w:t>
      </w:r>
      <w:r w:rsidR="0048279D">
        <w:t>94A(3)(b))</w:t>
      </w:r>
      <w:r w:rsidR="00DB1351">
        <w:t>.</w:t>
      </w:r>
      <w:proofErr w:type="gramEnd"/>
      <w:r w:rsidR="00736491">
        <w:t xml:space="preserve"> </w:t>
      </w:r>
      <w:r w:rsidR="003C262E">
        <w:t>New s</w:t>
      </w:r>
      <w:r w:rsidR="0048279D">
        <w:t xml:space="preserve">ubsection </w:t>
      </w:r>
      <w:proofErr w:type="gramStart"/>
      <w:r w:rsidR="0048279D">
        <w:t>94A(</w:t>
      </w:r>
      <w:proofErr w:type="gramEnd"/>
      <w:r w:rsidR="0048279D">
        <w:t xml:space="preserve">4) clarifies that the conditions that the Minister may specify are not limited by paragraphs 94A(3)(a) and 94A(3)(b). </w:t>
      </w:r>
    </w:p>
    <w:p w14:paraId="0AC7B392" w14:textId="037EEF89" w:rsidR="00525D2D" w:rsidRDefault="00525D2D" w:rsidP="00C059AD">
      <w:pPr>
        <w:pStyle w:val="ListParagraph"/>
        <w:numPr>
          <w:ilvl w:val="0"/>
          <w:numId w:val="19"/>
        </w:numPr>
        <w:tabs>
          <w:tab w:val="left" w:pos="567"/>
          <w:tab w:val="left" w:pos="3969"/>
          <w:tab w:val="left" w:pos="5245"/>
        </w:tabs>
        <w:spacing w:before="240" w:line="240" w:lineRule="auto"/>
        <w:ind w:left="0" w:firstLine="0"/>
        <w:contextualSpacing w:val="0"/>
      </w:pPr>
      <w:r>
        <w:t xml:space="preserve">Because the Commonwealth transport mentioned in this section </w:t>
      </w:r>
      <w:proofErr w:type="gramStart"/>
      <w:r>
        <w:t>is prescribed</w:t>
      </w:r>
      <w:proofErr w:type="gramEnd"/>
      <w:r>
        <w:t xml:space="preserve"> for section 42 of the Act, it can enable the Minister to authorise access to COMCAR in circumstances where the member is not directly conducting parliamentary business, but where there are relevant security reasons that mean the member should travel by COMCAR instead of by another means of transport.</w:t>
      </w:r>
      <w:r w:rsidR="00736491">
        <w:t xml:space="preserve"> </w:t>
      </w:r>
    </w:p>
    <w:p w14:paraId="7D258A5F" w14:textId="2203EB33" w:rsidR="006B6C3C" w:rsidRDefault="006B6C3C" w:rsidP="006B6C3C">
      <w:pPr>
        <w:pStyle w:val="ListParagraph"/>
        <w:tabs>
          <w:tab w:val="left" w:pos="567"/>
          <w:tab w:val="left" w:pos="3969"/>
          <w:tab w:val="left" w:pos="5245"/>
        </w:tabs>
        <w:spacing w:before="240" w:line="240" w:lineRule="auto"/>
        <w:ind w:left="0"/>
        <w:contextualSpacing w:val="0"/>
      </w:pPr>
      <w:r>
        <w:rPr>
          <w:u w:val="single"/>
        </w:rPr>
        <w:t>Item 8 – Paragraph (95</w:t>
      </w:r>
      <w:proofErr w:type="gramStart"/>
      <w:r>
        <w:rPr>
          <w:u w:val="single"/>
        </w:rPr>
        <w:t>)(</w:t>
      </w:r>
      <w:proofErr w:type="gramEnd"/>
      <w:r>
        <w:rPr>
          <w:u w:val="single"/>
        </w:rPr>
        <w:t>1)(d)</w:t>
      </w:r>
    </w:p>
    <w:p w14:paraId="0880280D" w14:textId="6D1C5281" w:rsidR="00E521EC" w:rsidRDefault="00F469EC" w:rsidP="00C059AD">
      <w:pPr>
        <w:pStyle w:val="ListParagraph"/>
        <w:numPr>
          <w:ilvl w:val="0"/>
          <w:numId w:val="19"/>
        </w:numPr>
        <w:tabs>
          <w:tab w:val="left" w:pos="567"/>
          <w:tab w:val="left" w:pos="3969"/>
          <w:tab w:val="left" w:pos="5245"/>
        </w:tabs>
        <w:spacing w:before="240" w:line="240" w:lineRule="auto"/>
        <w:ind w:left="0" w:firstLine="0"/>
        <w:contextualSpacing w:val="0"/>
      </w:pPr>
      <w:r w:rsidRPr="006B6C3C">
        <w:t>Item 8</w:t>
      </w:r>
      <w:r>
        <w:rPr>
          <w:b/>
        </w:rPr>
        <w:t xml:space="preserve"> </w:t>
      </w:r>
      <w:r w:rsidRPr="00F469EC">
        <w:t xml:space="preserve">repeals </w:t>
      </w:r>
      <w:r>
        <w:t>paragraph 95(1)(d)</w:t>
      </w:r>
      <w:r w:rsidR="00E521EC">
        <w:t xml:space="preserve"> of the Principal Regulations</w:t>
      </w:r>
      <w:r>
        <w:t>, and substitutes new paragraphs 95(1)(d) and 95(1)(e) to pr</w:t>
      </w:r>
      <w:r w:rsidR="005E58EB">
        <w:t>escribe</w:t>
      </w:r>
      <w:r w:rsidR="00E521EC">
        <w:t>:</w:t>
      </w:r>
    </w:p>
    <w:p w14:paraId="22D454D5" w14:textId="72960B22" w:rsidR="00E521EC" w:rsidRDefault="00E521EC" w:rsidP="00C5250B">
      <w:pPr>
        <w:pStyle w:val="ListParagraph"/>
        <w:numPr>
          <w:ilvl w:val="0"/>
          <w:numId w:val="48"/>
        </w:numPr>
        <w:tabs>
          <w:tab w:val="left" w:pos="567"/>
          <w:tab w:val="left" w:pos="3969"/>
          <w:tab w:val="left" w:pos="5245"/>
        </w:tabs>
        <w:spacing w:before="240" w:line="240" w:lineRule="auto"/>
      </w:pPr>
      <w:r>
        <w:t xml:space="preserve">the Manager of Opposition Business in the House of Representatives, if the Manager is also a shadow Minister, and </w:t>
      </w:r>
    </w:p>
    <w:p w14:paraId="51F816E1" w14:textId="77777777" w:rsidR="00E521EC" w:rsidRDefault="00E521EC" w:rsidP="00C5250B">
      <w:pPr>
        <w:pStyle w:val="ListParagraph"/>
        <w:numPr>
          <w:ilvl w:val="0"/>
          <w:numId w:val="48"/>
        </w:numPr>
        <w:tabs>
          <w:tab w:val="left" w:pos="567"/>
          <w:tab w:val="left" w:pos="3969"/>
          <w:tab w:val="left" w:pos="5245"/>
        </w:tabs>
        <w:spacing w:before="240" w:line="240" w:lineRule="auto"/>
      </w:pPr>
      <w:r>
        <w:t xml:space="preserve">each other shadow Minister, </w:t>
      </w:r>
    </w:p>
    <w:p w14:paraId="4B0DA5B4" w14:textId="436212C2" w:rsidR="00E521EC" w:rsidRDefault="005E58EB" w:rsidP="00E521EC">
      <w:pPr>
        <w:tabs>
          <w:tab w:val="left" w:pos="567"/>
          <w:tab w:val="left" w:pos="3969"/>
          <w:tab w:val="left" w:pos="5245"/>
        </w:tabs>
        <w:spacing w:before="240" w:line="240" w:lineRule="auto"/>
      </w:pPr>
      <w:proofErr w:type="gramStart"/>
      <w:r>
        <w:t>as</w:t>
      </w:r>
      <w:proofErr w:type="gramEnd"/>
      <w:r>
        <w:t xml:space="preserve"> office</w:t>
      </w:r>
      <w:r w:rsidR="0072387E">
        <w:t xml:space="preserve"> </w:t>
      </w:r>
      <w:r>
        <w:t xml:space="preserve">holders for the purposes of paragraph 49(1)(b) of the </w:t>
      </w:r>
      <w:r w:rsidR="00E521EC">
        <w:t xml:space="preserve">PBR </w:t>
      </w:r>
      <w:r>
        <w:t xml:space="preserve">Act. </w:t>
      </w:r>
    </w:p>
    <w:p w14:paraId="0831DE2E" w14:textId="711A1262" w:rsidR="008547E0" w:rsidRDefault="005E58EB" w:rsidP="00E521EC">
      <w:pPr>
        <w:pStyle w:val="ListParagraph"/>
        <w:numPr>
          <w:ilvl w:val="0"/>
          <w:numId w:val="19"/>
        </w:numPr>
        <w:tabs>
          <w:tab w:val="left" w:pos="567"/>
          <w:tab w:val="left" w:pos="3969"/>
          <w:tab w:val="left" w:pos="5245"/>
        </w:tabs>
        <w:spacing w:before="240" w:line="240" w:lineRule="auto"/>
        <w:ind w:left="0" w:firstLine="0"/>
        <w:contextualSpacing w:val="0"/>
      </w:pPr>
      <w:r>
        <w:t>Section 49 of the</w:t>
      </w:r>
      <w:r w:rsidR="00E521EC">
        <w:t xml:space="preserve"> PBR</w:t>
      </w:r>
      <w:r>
        <w:t xml:space="preserve"> Act deals with when remuneration is to </w:t>
      </w:r>
      <w:proofErr w:type="gramStart"/>
      <w:r>
        <w:t>be paid</w:t>
      </w:r>
      <w:proofErr w:type="gramEnd"/>
      <w:r>
        <w:t xml:space="preserve"> to senators and members of the House of Representatives. </w:t>
      </w:r>
      <w:r w:rsidR="0072387E">
        <w:t xml:space="preserve">This amendment clarifies that </w:t>
      </w:r>
      <w:r w:rsidR="00525D2D">
        <w:t xml:space="preserve">the Manager of Opposition Business in the House of Representatives will continue to </w:t>
      </w:r>
      <w:proofErr w:type="gramStart"/>
      <w:r w:rsidR="00525D2D">
        <w:t>be paid</w:t>
      </w:r>
      <w:proofErr w:type="gramEnd"/>
      <w:r w:rsidR="00525D2D">
        <w:t xml:space="preserve"> during the relevant periods</w:t>
      </w:r>
      <w:r w:rsidR="00E521EC">
        <w:t xml:space="preserve"> where that person is also a shadow Minister</w:t>
      </w:r>
      <w:r w:rsidR="00525D2D">
        <w:t xml:space="preserve">, consistently with the arrangements for other Shadow Ministers. </w:t>
      </w:r>
      <w:r w:rsidR="00E521EC">
        <w:t xml:space="preserve">This ensures continuity of the remuneration arrangements that applied under the </w:t>
      </w:r>
      <w:r w:rsidR="00E521EC" w:rsidRPr="00E521EC">
        <w:rPr>
          <w:i/>
        </w:rPr>
        <w:t>Parliamentary Allowances Act 1952</w:t>
      </w:r>
      <w:r w:rsidR="00E521EC">
        <w:t xml:space="preserve"> as in force immediately before the commencement of the PBR Act. </w:t>
      </w:r>
    </w:p>
    <w:p w14:paraId="4B4CE8A9" w14:textId="62315A14" w:rsidR="003E2380" w:rsidRDefault="003E2380" w:rsidP="003E2380">
      <w:pPr>
        <w:pStyle w:val="ListParagraph"/>
        <w:tabs>
          <w:tab w:val="left" w:pos="567"/>
          <w:tab w:val="left" w:pos="3969"/>
          <w:tab w:val="left" w:pos="5245"/>
        </w:tabs>
        <w:spacing w:before="240" w:line="240" w:lineRule="auto"/>
        <w:ind w:left="0"/>
        <w:contextualSpacing w:val="0"/>
      </w:pPr>
      <w:r>
        <w:rPr>
          <w:u w:val="single"/>
        </w:rPr>
        <w:t>Item 9 – Paragraph 97(c)</w:t>
      </w:r>
    </w:p>
    <w:p w14:paraId="6513E1EA" w14:textId="21E9DE00" w:rsidR="0021633B" w:rsidRDefault="0072387E" w:rsidP="00C059AD">
      <w:pPr>
        <w:pStyle w:val="ListParagraph"/>
        <w:numPr>
          <w:ilvl w:val="0"/>
          <w:numId w:val="19"/>
        </w:numPr>
        <w:tabs>
          <w:tab w:val="left" w:pos="567"/>
          <w:tab w:val="left" w:pos="3969"/>
          <w:tab w:val="left" w:pos="5245"/>
        </w:tabs>
        <w:spacing w:before="240" w:line="240" w:lineRule="auto"/>
        <w:ind w:left="0" w:firstLine="0"/>
        <w:contextualSpacing w:val="0"/>
      </w:pPr>
      <w:r w:rsidRPr="003E2380">
        <w:t xml:space="preserve">Item </w:t>
      </w:r>
      <w:proofErr w:type="gramStart"/>
      <w:r w:rsidRPr="003E2380">
        <w:t>9</w:t>
      </w:r>
      <w:proofErr w:type="gramEnd"/>
      <w:r>
        <w:rPr>
          <w:b/>
        </w:rPr>
        <w:t xml:space="preserve"> </w:t>
      </w:r>
      <w:r>
        <w:t xml:space="preserve">repeals paragraph 97(c) </w:t>
      </w:r>
      <w:r w:rsidR="0021633B">
        <w:t xml:space="preserve">of the Principal Regulations </w:t>
      </w:r>
      <w:r>
        <w:t>and substitutes new paragraph 97(c)</w:t>
      </w:r>
      <w:r w:rsidR="0021633B">
        <w:t>, which provides</w:t>
      </w:r>
      <w:r w:rsidR="00153126">
        <w:t xml:space="preserve"> for a </w:t>
      </w:r>
      <w:r>
        <w:t xml:space="preserve">person other than a member whose additional transport costs for travel by unscheduled commercial transport are prescribed under sections 30 or 31. </w:t>
      </w:r>
      <w:r w:rsidR="00374D05">
        <w:t xml:space="preserve">Sections 30 and 31 deal with recovery of travel costs by unscheduled commercial transport by members and certain persons travelling with the member. </w:t>
      </w:r>
      <w:r>
        <w:t xml:space="preserve">This amendment clarifies that the dominant purpose test from section 26 of the Act does not apply to the </w:t>
      </w:r>
      <w:r w:rsidR="00525D2D">
        <w:t xml:space="preserve">travel expenses of </w:t>
      </w:r>
      <w:r w:rsidR="005E4D6C">
        <w:t>persons</w:t>
      </w:r>
      <w:r w:rsidR="00374D05">
        <w:t xml:space="preserve"> specified in </w:t>
      </w:r>
      <w:r w:rsidR="006C6CE2">
        <w:t xml:space="preserve">paragraph </w:t>
      </w:r>
      <w:r w:rsidR="00374D05">
        <w:t>97(c)</w:t>
      </w:r>
      <w:r w:rsidR="00153126">
        <w:t xml:space="preserve"> in respect of travel under </w:t>
      </w:r>
      <w:proofErr w:type="gramStart"/>
      <w:r w:rsidR="00153126">
        <w:t>either sections</w:t>
      </w:r>
      <w:proofErr w:type="gramEnd"/>
      <w:r w:rsidR="00153126">
        <w:t xml:space="preserve"> 30 or 31 of the </w:t>
      </w:r>
      <w:r w:rsidR="0021633B">
        <w:t xml:space="preserve">Principal </w:t>
      </w:r>
      <w:r w:rsidR="00525D2D">
        <w:t>Regulations.</w:t>
      </w:r>
      <w:r w:rsidR="00736491">
        <w:t xml:space="preserve"> </w:t>
      </w:r>
    </w:p>
    <w:p w14:paraId="3BD50A90" w14:textId="0444120B" w:rsidR="0072387E" w:rsidRDefault="00525D2D" w:rsidP="00C059AD">
      <w:pPr>
        <w:pStyle w:val="ListParagraph"/>
        <w:numPr>
          <w:ilvl w:val="0"/>
          <w:numId w:val="19"/>
        </w:numPr>
        <w:tabs>
          <w:tab w:val="left" w:pos="567"/>
          <w:tab w:val="left" w:pos="3969"/>
          <w:tab w:val="left" w:pos="5245"/>
        </w:tabs>
        <w:spacing w:before="240" w:line="240" w:lineRule="auto"/>
        <w:ind w:left="0" w:firstLine="0"/>
        <w:contextualSpacing w:val="0"/>
      </w:pPr>
      <w:r>
        <w:t>Th</w:t>
      </w:r>
      <w:r w:rsidR="003E2380">
        <w:t>is means that</w:t>
      </w:r>
      <w:r>
        <w:t xml:space="preserve"> </w:t>
      </w:r>
      <w:r w:rsidR="006D5C1E">
        <w:t xml:space="preserve">where </w:t>
      </w:r>
      <w:r>
        <w:t>a person</w:t>
      </w:r>
      <w:r w:rsidR="006D5C1E">
        <w:t>’s</w:t>
      </w:r>
      <w:r>
        <w:t xml:space="preserve"> travel costs </w:t>
      </w:r>
      <w:proofErr w:type="gramStart"/>
      <w:r>
        <w:t>are paid</w:t>
      </w:r>
      <w:proofErr w:type="gramEnd"/>
      <w:r>
        <w:t xml:space="preserve"> up front by the Commonwealth, but are not ultimately going to be borne by the Commonwealth</w:t>
      </w:r>
      <w:r w:rsidR="006D5C1E">
        <w:t xml:space="preserve"> because they will be recovered under a transport costs undertaking (see section 32 of the </w:t>
      </w:r>
      <w:r w:rsidR="0021633B">
        <w:t xml:space="preserve">Principal </w:t>
      </w:r>
      <w:r w:rsidR="006D5C1E">
        <w:t>Regulations), the dominant purpose test does not apply in relation to the incurring of those upfront costs.</w:t>
      </w:r>
      <w:r w:rsidR="005E4D6C">
        <w:t xml:space="preserve"> </w:t>
      </w:r>
      <w:proofErr w:type="gramStart"/>
      <w:r w:rsidR="0021633B">
        <w:t>This ensures that members are able to enter into sensible cost sharing arrangements with third parties in selecting their mode of transport for the conduct of their parliamentary business, consistent with the recommendations of the Review, as third parties will be able to share the cost of travel with members even when the third party is not travelling to assist the member in conducting the member’s parliamentary business.</w:t>
      </w:r>
      <w:proofErr w:type="gramEnd"/>
      <w:r w:rsidR="005E4D6C">
        <w:t xml:space="preserve"> </w:t>
      </w:r>
    </w:p>
    <w:p w14:paraId="6B32297A" w14:textId="5C2ED465" w:rsidR="003E2380" w:rsidRPr="003E2380" w:rsidRDefault="003E2380" w:rsidP="001B0E45">
      <w:pPr>
        <w:pStyle w:val="ListParagraph"/>
        <w:keepNext/>
        <w:keepLines/>
        <w:tabs>
          <w:tab w:val="left" w:pos="567"/>
          <w:tab w:val="left" w:pos="3969"/>
          <w:tab w:val="left" w:pos="5245"/>
        </w:tabs>
        <w:spacing w:before="240" w:line="240" w:lineRule="auto"/>
        <w:ind w:left="0"/>
        <w:contextualSpacing w:val="0"/>
        <w:rPr>
          <w:u w:val="single"/>
        </w:rPr>
      </w:pPr>
      <w:r w:rsidRPr="003E2380">
        <w:rPr>
          <w:u w:val="single"/>
        </w:rPr>
        <w:lastRenderedPageBreak/>
        <w:t>Item</w:t>
      </w:r>
      <w:r>
        <w:rPr>
          <w:u w:val="single"/>
        </w:rPr>
        <w:t>s</w:t>
      </w:r>
      <w:r w:rsidRPr="003E2380">
        <w:rPr>
          <w:u w:val="single"/>
        </w:rPr>
        <w:t xml:space="preserve"> 10</w:t>
      </w:r>
      <w:r>
        <w:rPr>
          <w:u w:val="single"/>
        </w:rPr>
        <w:t xml:space="preserve"> and 11</w:t>
      </w:r>
      <w:r w:rsidRPr="003E2380">
        <w:rPr>
          <w:u w:val="single"/>
        </w:rPr>
        <w:t xml:space="preserve"> – Section 99</w:t>
      </w:r>
    </w:p>
    <w:p w14:paraId="501797FA" w14:textId="7D551722" w:rsidR="003E2380" w:rsidRDefault="006D5C1E" w:rsidP="001B0E45">
      <w:pPr>
        <w:pStyle w:val="ListParagraph"/>
        <w:keepNext/>
        <w:keepLines/>
        <w:numPr>
          <w:ilvl w:val="0"/>
          <w:numId w:val="19"/>
        </w:numPr>
        <w:tabs>
          <w:tab w:val="left" w:pos="567"/>
          <w:tab w:val="left" w:pos="3969"/>
          <w:tab w:val="left" w:pos="5245"/>
        </w:tabs>
        <w:spacing w:before="240" w:line="240" w:lineRule="auto"/>
        <w:ind w:left="0" w:firstLine="0"/>
        <w:contextualSpacing w:val="0"/>
      </w:pPr>
      <w:r w:rsidRPr="003E2380">
        <w:t>Item 10</w:t>
      </w:r>
      <w:r>
        <w:rPr>
          <w:b/>
        </w:rPr>
        <w:t xml:space="preserve"> </w:t>
      </w:r>
      <w:r>
        <w:t xml:space="preserve">amends section 99 of the </w:t>
      </w:r>
      <w:r w:rsidR="0021633B">
        <w:t xml:space="preserve">Principal </w:t>
      </w:r>
      <w:r>
        <w:t>Regulations</w:t>
      </w:r>
      <w:r w:rsidR="003E2380">
        <w:t xml:space="preserve">, and </w:t>
      </w:r>
      <w:proofErr w:type="gramStart"/>
      <w:r w:rsidR="003E2380">
        <w:t>its</w:t>
      </w:r>
      <w:proofErr w:type="gramEnd"/>
      <w:r w:rsidR="003E2380">
        <w:t xml:space="preserve"> associated Note,</w:t>
      </w:r>
      <w:r>
        <w:t xml:space="preserve"> by replacing a general reference to section 14 with a specific reference to subsection 14(1). This is for consistency with the drafting in the remainder of that section.</w:t>
      </w:r>
      <w:r w:rsidR="00736491">
        <w:t xml:space="preserve"> </w:t>
      </w:r>
    </w:p>
    <w:p w14:paraId="0AC496E1" w14:textId="2D4CDEEA" w:rsidR="00F469EC" w:rsidRDefault="00F469EC" w:rsidP="001B0E45">
      <w:pPr>
        <w:keepNext/>
        <w:keepLines/>
        <w:tabs>
          <w:tab w:val="left" w:pos="567"/>
          <w:tab w:val="left" w:pos="3969"/>
          <w:tab w:val="left" w:pos="5245"/>
        </w:tabs>
        <w:spacing w:before="240" w:line="240" w:lineRule="auto"/>
      </w:pPr>
    </w:p>
    <w:p w14:paraId="79107618" w14:textId="7540D418" w:rsidR="00F469EC" w:rsidRDefault="00F469EC" w:rsidP="00F469EC">
      <w:pPr>
        <w:tabs>
          <w:tab w:val="left" w:pos="567"/>
          <w:tab w:val="left" w:pos="3969"/>
          <w:tab w:val="left" w:pos="5245"/>
        </w:tabs>
        <w:spacing w:before="240" w:line="240" w:lineRule="auto"/>
      </w:pPr>
    </w:p>
    <w:p w14:paraId="53158A1D" w14:textId="252EB744" w:rsidR="00F469EC" w:rsidRDefault="00F469EC" w:rsidP="00F469EC">
      <w:pPr>
        <w:tabs>
          <w:tab w:val="left" w:pos="567"/>
          <w:tab w:val="left" w:pos="3969"/>
          <w:tab w:val="left" w:pos="5245"/>
        </w:tabs>
        <w:spacing w:before="240" w:line="240" w:lineRule="auto"/>
      </w:pPr>
    </w:p>
    <w:p w14:paraId="0C3978CF" w14:textId="38D221F3" w:rsidR="00F469EC" w:rsidRDefault="00F469EC" w:rsidP="00F469EC">
      <w:pPr>
        <w:tabs>
          <w:tab w:val="left" w:pos="567"/>
          <w:tab w:val="left" w:pos="3969"/>
          <w:tab w:val="left" w:pos="5245"/>
        </w:tabs>
        <w:spacing w:before="240" w:line="240" w:lineRule="auto"/>
      </w:pPr>
    </w:p>
    <w:p w14:paraId="706D2E88" w14:textId="77777777" w:rsidR="00F469EC" w:rsidRPr="00F469EC" w:rsidRDefault="00F469EC" w:rsidP="00F469EC">
      <w:pPr>
        <w:tabs>
          <w:tab w:val="left" w:pos="567"/>
          <w:tab w:val="left" w:pos="3969"/>
          <w:tab w:val="left" w:pos="5245"/>
        </w:tabs>
        <w:spacing w:before="240" w:line="240" w:lineRule="auto"/>
      </w:pPr>
    </w:p>
    <w:sectPr w:rsidR="00F469EC" w:rsidRPr="00F469EC" w:rsidSect="0011018C">
      <w:headerReference w:type="default" r:id="rId14"/>
      <w:footerReference w:type="default" r:id="rId15"/>
      <w:headerReference w:type="first" r:id="rId16"/>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03F1" w14:textId="77777777" w:rsidR="0009110B" w:rsidRDefault="0009110B">
      <w:r>
        <w:separator/>
      </w:r>
    </w:p>
  </w:endnote>
  <w:endnote w:type="continuationSeparator" w:id="0">
    <w:p w14:paraId="11A71F08" w14:textId="77777777" w:rsidR="0009110B" w:rsidRDefault="0009110B">
      <w:r>
        <w:continuationSeparator/>
      </w:r>
    </w:p>
  </w:endnote>
  <w:endnote w:type="continuationNotice" w:id="1">
    <w:p w14:paraId="60F0090B" w14:textId="77777777" w:rsidR="0009110B" w:rsidRDefault="000911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69B1419B" w14:textId="01918B5E" w:rsidR="0009110B" w:rsidRDefault="0009110B">
        <w:pPr>
          <w:pStyle w:val="Footer"/>
          <w:jc w:val="center"/>
        </w:pPr>
        <w:r>
          <w:fldChar w:fldCharType="begin"/>
        </w:r>
        <w:r>
          <w:instrText xml:space="preserve"> PAGE   \* MERGEFORMAT </w:instrText>
        </w:r>
        <w:r>
          <w:fldChar w:fldCharType="separate"/>
        </w:r>
        <w:r w:rsidR="004D4FE5">
          <w:rPr>
            <w:noProof/>
          </w:rPr>
          <w:t>8</w:t>
        </w:r>
        <w:r>
          <w:rPr>
            <w:noProof/>
          </w:rPr>
          <w:fldChar w:fldCharType="end"/>
        </w:r>
      </w:p>
    </w:sdtContent>
  </w:sdt>
  <w:p w14:paraId="69B1419C" w14:textId="77777777" w:rsidR="0009110B" w:rsidRPr="0056669D" w:rsidRDefault="0009110B"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95B1" w14:textId="77777777" w:rsidR="0009110B" w:rsidRDefault="0009110B">
      <w:r>
        <w:separator/>
      </w:r>
    </w:p>
  </w:footnote>
  <w:footnote w:type="continuationSeparator" w:id="0">
    <w:p w14:paraId="2221B78F" w14:textId="77777777" w:rsidR="0009110B" w:rsidRDefault="0009110B">
      <w:r>
        <w:continuationSeparator/>
      </w:r>
    </w:p>
  </w:footnote>
  <w:footnote w:type="continuationNotice" w:id="1">
    <w:p w14:paraId="44442D82" w14:textId="77777777" w:rsidR="0009110B" w:rsidRDefault="000911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9" w14:textId="77777777" w:rsidR="0009110B" w:rsidRPr="0056669D" w:rsidRDefault="0009110B" w:rsidP="000A572C">
    <w:pPr>
      <w:pStyle w:val="Header"/>
      <w:rPr>
        <w:sz w:val="20"/>
      </w:rPr>
    </w:pPr>
  </w:p>
  <w:p w14:paraId="69B1419A" w14:textId="77777777" w:rsidR="0009110B" w:rsidRPr="0056669D" w:rsidRDefault="0009110B">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D" w14:textId="77777777" w:rsidR="0009110B" w:rsidRDefault="0009110B"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0A730252"/>
    <w:multiLevelType w:val="hybridMultilevel"/>
    <w:tmpl w:val="5EE85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74A26"/>
    <w:multiLevelType w:val="hybridMultilevel"/>
    <w:tmpl w:val="CB0E8568"/>
    <w:lvl w:ilvl="0" w:tplc="0C090001">
      <w:start w:val="1"/>
      <w:numFmt w:val="bullet"/>
      <w:lvlText w:val=""/>
      <w:lvlJc w:val="left"/>
      <w:pPr>
        <w:ind w:left="1494" w:hanging="360"/>
      </w:pPr>
      <w:rPr>
        <w:rFonts w:ascii="Symbol" w:hAnsi="Symbol" w:hint="default"/>
        <w:b w:val="0"/>
      </w:rPr>
    </w:lvl>
    <w:lvl w:ilvl="1" w:tplc="0C090001">
      <w:start w:val="1"/>
      <w:numFmt w:val="bullet"/>
      <w:lvlText w:val=""/>
      <w:lvlJc w:val="left"/>
      <w:pPr>
        <w:ind w:left="-687" w:hanging="360"/>
      </w:pPr>
      <w:rPr>
        <w:rFonts w:ascii="Symbol" w:hAnsi="Symbol" w:hint="default"/>
      </w:rPr>
    </w:lvl>
    <w:lvl w:ilvl="2" w:tplc="0C09001B">
      <w:start w:val="1"/>
      <w:numFmt w:val="lowerRoman"/>
      <w:lvlText w:val="%3."/>
      <w:lvlJc w:val="right"/>
      <w:pPr>
        <w:ind w:left="33" w:hanging="180"/>
      </w:pPr>
    </w:lvl>
    <w:lvl w:ilvl="3" w:tplc="0C09000F">
      <w:start w:val="1"/>
      <w:numFmt w:val="decimal"/>
      <w:lvlText w:val="%4."/>
      <w:lvlJc w:val="left"/>
      <w:pPr>
        <w:ind w:left="753" w:hanging="360"/>
      </w:pPr>
    </w:lvl>
    <w:lvl w:ilvl="4" w:tplc="0C090019" w:tentative="1">
      <w:start w:val="1"/>
      <w:numFmt w:val="lowerLetter"/>
      <w:lvlText w:val="%5."/>
      <w:lvlJc w:val="left"/>
      <w:pPr>
        <w:ind w:left="1473" w:hanging="360"/>
      </w:pPr>
    </w:lvl>
    <w:lvl w:ilvl="5" w:tplc="0C09001B" w:tentative="1">
      <w:start w:val="1"/>
      <w:numFmt w:val="lowerRoman"/>
      <w:lvlText w:val="%6."/>
      <w:lvlJc w:val="right"/>
      <w:pPr>
        <w:ind w:left="2193" w:hanging="180"/>
      </w:pPr>
    </w:lvl>
    <w:lvl w:ilvl="6" w:tplc="0C09000F" w:tentative="1">
      <w:start w:val="1"/>
      <w:numFmt w:val="decimal"/>
      <w:lvlText w:val="%7."/>
      <w:lvlJc w:val="left"/>
      <w:pPr>
        <w:ind w:left="2913" w:hanging="360"/>
      </w:pPr>
    </w:lvl>
    <w:lvl w:ilvl="7" w:tplc="0C090019" w:tentative="1">
      <w:start w:val="1"/>
      <w:numFmt w:val="lowerLetter"/>
      <w:lvlText w:val="%8."/>
      <w:lvlJc w:val="left"/>
      <w:pPr>
        <w:ind w:left="3633" w:hanging="360"/>
      </w:pPr>
    </w:lvl>
    <w:lvl w:ilvl="8" w:tplc="0C09001B" w:tentative="1">
      <w:start w:val="1"/>
      <w:numFmt w:val="lowerRoman"/>
      <w:lvlText w:val="%9."/>
      <w:lvlJc w:val="right"/>
      <w:pPr>
        <w:ind w:left="4353" w:hanging="180"/>
      </w:pPr>
    </w:lvl>
  </w:abstractNum>
  <w:abstractNum w:abstractNumId="3" w15:restartNumberingAfterBreak="0">
    <w:nsid w:val="14715DF8"/>
    <w:multiLevelType w:val="multilevel"/>
    <w:tmpl w:val="9FD65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7C6CBC"/>
    <w:multiLevelType w:val="hybridMultilevel"/>
    <w:tmpl w:val="5D2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C2675"/>
    <w:multiLevelType w:val="hybridMultilevel"/>
    <w:tmpl w:val="E04EC1F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1A766B"/>
    <w:multiLevelType w:val="hybridMultilevel"/>
    <w:tmpl w:val="8E32BE06"/>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15:restartNumberingAfterBreak="0">
    <w:nsid w:val="3A505FEC"/>
    <w:multiLevelType w:val="hybridMultilevel"/>
    <w:tmpl w:val="3C980A80"/>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A8D02CB"/>
    <w:multiLevelType w:val="hybridMultilevel"/>
    <w:tmpl w:val="88E8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16129"/>
    <w:multiLevelType w:val="hybridMultilevel"/>
    <w:tmpl w:val="5F5CE55A"/>
    <w:lvl w:ilvl="0" w:tplc="C172DC82">
      <w:start w:val="1"/>
      <w:numFmt w:val="decimal"/>
      <w:lvlText w:val="%1."/>
      <w:lvlJc w:val="left"/>
      <w:pPr>
        <w:ind w:left="2061"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2" w15:restartNumberingAfterBreak="0">
    <w:nsid w:val="3C5F57F5"/>
    <w:multiLevelType w:val="hybridMultilevel"/>
    <w:tmpl w:val="2B8AA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AC64FE7"/>
    <w:multiLevelType w:val="hybridMultilevel"/>
    <w:tmpl w:val="0E181AB0"/>
    <w:lvl w:ilvl="0" w:tplc="0C090001">
      <w:start w:val="1"/>
      <w:numFmt w:val="bullet"/>
      <w:lvlText w:val=""/>
      <w:lvlJc w:val="left"/>
      <w:pPr>
        <w:ind w:left="1342" w:hanging="360"/>
      </w:pPr>
      <w:rPr>
        <w:rFonts w:ascii="Symbol" w:hAnsi="Symbol" w:hint="default"/>
      </w:rPr>
    </w:lvl>
    <w:lvl w:ilvl="1" w:tplc="0C090003" w:tentative="1">
      <w:start w:val="1"/>
      <w:numFmt w:val="bullet"/>
      <w:lvlText w:val="o"/>
      <w:lvlJc w:val="left"/>
      <w:pPr>
        <w:ind w:left="2062" w:hanging="360"/>
      </w:pPr>
      <w:rPr>
        <w:rFonts w:ascii="Courier New" w:hAnsi="Courier New" w:cs="Courier New" w:hint="default"/>
      </w:rPr>
    </w:lvl>
    <w:lvl w:ilvl="2" w:tplc="0C090005" w:tentative="1">
      <w:start w:val="1"/>
      <w:numFmt w:val="bullet"/>
      <w:lvlText w:val=""/>
      <w:lvlJc w:val="left"/>
      <w:pPr>
        <w:ind w:left="2782" w:hanging="360"/>
      </w:pPr>
      <w:rPr>
        <w:rFonts w:ascii="Wingdings" w:hAnsi="Wingdings" w:hint="default"/>
      </w:rPr>
    </w:lvl>
    <w:lvl w:ilvl="3" w:tplc="0C090001" w:tentative="1">
      <w:start w:val="1"/>
      <w:numFmt w:val="bullet"/>
      <w:lvlText w:val=""/>
      <w:lvlJc w:val="left"/>
      <w:pPr>
        <w:ind w:left="3502" w:hanging="360"/>
      </w:pPr>
      <w:rPr>
        <w:rFonts w:ascii="Symbol" w:hAnsi="Symbol" w:hint="default"/>
      </w:rPr>
    </w:lvl>
    <w:lvl w:ilvl="4" w:tplc="0C090003" w:tentative="1">
      <w:start w:val="1"/>
      <w:numFmt w:val="bullet"/>
      <w:lvlText w:val="o"/>
      <w:lvlJc w:val="left"/>
      <w:pPr>
        <w:ind w:left="4222" w:hanging="360"/>
      </w:pPr>
      <w:rPr>
        <w:rFonts w:ascii="Courier New" w:hAnsi="Courier New" w:cs="Courier New" w:hint="default"/>
      </w:rPr>
    </w:lvl>
    <w:lvl w:ilvl="5" w:tplc="0C090005" w:tentative="1">
      <w:start w:val="1"/>
      <w:numFmt w:val="bullet"/>
      <w:lvlText w:val=""/>
      <w:lvlJc w:val="left"/>
      <w:pPr>
        <w:ind w:left="4942" w:hanging="360"/>
      </w:pPr>
      <w:rPr>
        <w:rFonts w:ascii="Wingdings" w:hAnsi="Wingdings" w:hint="default"/>
      </w:rPr>
    </w:lvl>
    <w:lvl w:ilvl="6" w:tplc="0C090001" w:tentative="1">
      <w:start w:val="1"/>
      <w:numFmt w:val="bullet"/>
      <w:lvlText w:val=""/>
      <w:lvlJc w:val="left"/>
      <w:pPr>
        <w:ind w:left="5662" w:hanging="360"/>
      </w:pPr>
      <w:rPr>
        <w:rFonts w:ascii="Symbol" w:hAnsi="Symbol" w:hint="default"/>
      </w:rPr>
    </w:lvl>
    <w:lvl w:ilvl="7" w:tplc="0C090003" w:tentative="1">
      <w:start w:val="1"/>
      <w:numFmt w:val="bullet"/>
      <w:lvlText w:val="o"/>
      <w:lvlJc w:val="left"/>
      <w:pPr>
        <w:ind w:left="6382" w:hanging="360"/>
      </w:pPr>
      <w:rPr>
        <w:rFonts w:ascii="Courier New" w:hAnsi="Courier New" w:cs="Courier New" w:hint="default"/>
      </w:rPr>
    </w:lvl>
    <w:lvl w:ilvl="8" w:tplc="0C090005" w:tentative="1">
      <w:start w:val="1"/>
      <w:numFmt w:val="bullet"/>
      <w:lvlText w:val=""/>
      <w:lvlJc w:val="left"/>
      <w:pPr>
        <w:ind w:left="7102" w:hanging="360"/>
      </w:pPr>
      <w:rPr>
        <w:rFonts w:ascii="Wingdings" w:hAnsi="Wingdings" w:hint="default"/>
      </w:rPr>
    </w:lvl>
  </w:abstractNum>
  <w:abstractNum w:abstractNumId="15" w15:restartNumberingAfterBreak="0">
    <w:nsid w:val="4BA24101"/>
    <w:multiLevelType w:val="hybridMultilevel"/>
    <w:tmpl w:val="2550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118E6"/>
    <w:multiLevelType w:val="hybridMultilevel"/>
    <w:tmpl w:val="89145EE4"/>
    <w:lvl w:ilvl="0" w:tplc="6EDEB4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55A4392A"/>
    <w:multiLevelType w:val="hybridMultilevel"/>
    <w:tmpl w:val="9762F4B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56592E"/>
    <w:multiLevelType w:val="multilevel"/>
    <w:tmpl w:val="C778BCD0"/>
    <w:lvl w:ilvl="0">
      <w:start w:val="2"/>
      <w:numFmt w:val="decimal"/>
      <w:lvlText w:val="%1."/>
      <w:lvlJc w:val="left"/>
      <w:pPr>
        <w:tabs>
          <w:tab w:val="num" w:pos="1778"/>
        </w:tabs>
        <w:ind w:left="1418" w:firstLine="0"/>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0" w15:restartNumberingAfterBreak="0">
    <w:nsid w:val="5AF0027A"/>
    <w:multiLevelType w:val="hybridMultilevel"/>
    <w:tmpl w:val="72E2D99A"/>
    <w:lvl w:ilvl="0" w:tplc="0C090001">
      <w:start w:val="1"/>
      <w:numFmt w:val="bullet"/>
      <w:lvlText w:val=""/>
      <w:lvlJc w:val="left"/>
      <w:pPr>
        <w:ind w:left="927" w:hanging="360"/>
      </w:pPr>
      <w:rPr>
        <w:rFonts w:ascii="Symbol" w:hAnsi="Symbol" w:hint="default"/>
        <w:b w:val="0"/>
      </w:rPr>
    </w:lvl>
    <w:lvl w:ilvl="1" w:tplc="0C090001">
      <w:start w:val="1"/>
      <w:numFmt w:val="bullet"/>
      <w:lvlText w:val=""/>
      <w:lvlJc w:val="left"/>
      <w:pPr>
        <w:ind w:left="-1254" w:hanging="360"/>
      </w:pPr>
      <w:rPr>
        <w:rFonts w:ascii="Symbol" w:hAnsi="Symbol" w:hint="default"/>
      </w:rPr>
    </w:lvl>
    <w:lvl w:ilvl="2" w:tplc="0C09001B">
      <w:start w:val="1"/>
      <w:numFmt w:val="lowerRoman"/>
      <w:lvlText w:val="%3."/>
      <w:lvlJc w:val="right"/>
      <w:pPr>
        <w:ind w:left="-534" w:hanging="180"/>
      </w:pPr>
    </w:lvl>
    <w:lvl w:ilvl="3" w:tplc="0C09000F">
      <w:start w:val="1"/>
      <w:numFmt w:val="decimal"/>
      <w:lvlText w:val="%4."/>
      <w:lvlJc w:val="left"/>
      <w:pPr>
        <w:ind w:left="186" w:hanging="360"/>
      </w:pPr>
    </w:lvl>
    <w:lvl w:ilvl="4" w:tplc="0C090019">
      <w:start w:val="1"/>
      <w:numFmt w:val="lowerLetter"/>
      <w:lvlText w:val="%5."/>
      <w:lvlJc w:val="left"/>
      <w:pPr>
        <w:ind w:left="906" w:hanging="360"/>
      </w:pPr>
    </w:lvl>
    <w:lvl w:ilvl="5" w:tplc="0C09001B">
      <w:start w:val="1"/>
      <w:numFmt w:val="lowerRoman"/>
      <w:lvlText w:val="%6."/>
      <w:lvlJc w:val="right"/>
      <w:pPr>
        <w:ind w:left="1626" w:hanging="180"/>
      </w:pPr>
    </w:lvl>
    <w:lvl w:ilvl="6" w:tplc="0C09000F">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21" w15:restartNumberingAfterBreak="0">
    <w:nsid w:val="5DC21B23"/>
    <w:multiLevelType w:val="hybridMultilevel"/>
    <w:tmpl w:val="698E05F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4A4C72"/>
    <w:multiLevelType w:val="hybridMultilevel"/>
    <w:tmpl w:val="102A6918"/>
    <w:lvl w:ilvl="0" w:tplc="0C09000F">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653874C5"/>
    <w:multiLevelType w:val="hybridMultilevel"/>
    <w:tmpl w:val="0E788E2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15:restartNumberingAfterBreak="0">
    <w:nsid w:val="66F9385E"/>
    <w:multiLevelType w:val="hybridMultilevel"/>
    <w:tmpl w:val="5E460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F2C90"/>
    <w:multiLevelType w:val="hybridMultilevel"/>
    <w:tmpl w:val="8CFC1C18"/>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4732A3"/>
    <w:multiLevelType w:val="multilevel"/>
    <w:tmpl w:val="97529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8441B8"/>
    <w:multiLevelType w:val="hybridMultilevel"/>
    <w:tmpl w:val="F52A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D6CA9"/>
    <w:multiLevelType w:val="hybridMultilevel"/>
    <w:tmpl w:val="C53E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C92A55"/>
    <w:multiLevelType w:val="hybridMultilevel"/>
    <w:tmpl w:val="7CD8F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4A64BA4"/>
    <w:multiLevelType w:val="hybridMultilevel"/>
    <w:tmpl w:val="3B5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940B3A"/>
    <w:multiLevelType w:val="hybridMultilevel"/>
    <w:tmpl w:val="C6C884A4"/>
    <w:lvl w:ilvl="0" w:tplc="487E91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D046784"/>
    <w:multiLevelType w:val="hybridMultilevel"/>
    <w:tmpl w:val="8F508D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E0B30C6"/>
    <w:multiLevelType w:val="hybridMultilevel"/>
    <w:tmpl w:val="A8BEE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5"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4"/>
  </w:num>
  <w:num w:numId="3">
    <w:abstractNumId w:val="13"/>
  </w:num>
  <w:num w:numId="4">
    <w:abstractNumId w:val="35"/>
  </w:num>
  <w:num w:numId="5">
    <w:abstractNumId w:val="7"/>
  </w:num>
  <w:num w:numId="6">
    <w:abstractNumId w:val="33"/>
  </w:num>
  <w:num w:numId="7">
    <w:abstractNumId w:val="27"/>
  </w:num>
  <w:num w:numId="8">
    <w:abstractNumId w:val="28"/>
  </w:num>
  <w:num w:numId="9">
    <w:abstractNumId w:val="1"/>
  </w:num>
  <w:num w:numId="10">
    <w:abstractNumId w:val="12"/>
  </w:num>
  <w:num w:numId="11">
    <w:abstractNumId w:val="24"/>
  </w:num>
  <w:num w:numId="12">
    <w:abstractNumId w:val="31"/>
  </w:num>
  <w:num w:numId="13">
    <w:abstractNumId w:val="29"/>
  </w:num>
  <w:num w:numId="14">
    <w:abstractNumId w:val="15"/>
  </w:num>
  <w:num w:numId="15">
    <w:abstractNumId w:val="32"/>
  </w:num>
  <w:num w:numId="16">
    <w:abstractNumId w:val="16"/>
  </w:num>
  <w:num w:numId="17">
    <w:abstractNumId w:val="10"/>
  </w:num>
  <w:num w:numId="18">
    <w:abstractNumId w:val="25"/>
  </w:num>
  <w:num w:numId="19">
    <w:abstractNumId w:val="0"/>
  </w:num>
  <w:num w:numId="20">
    <w:abstractNumId w:val="23"/>
  </w:num>
  <w:num w:numId="21">
    <w:abstractNumId w:val="22"/>
  </w:num>
  <w:num w:numId="22">
    <w:abstractNumId w:val="5"/>
  </w:num>
  <w:num w:numId="23">
    <w:abstractNumId w:val="20"/>
  </w:num>
  <w:num w:numId="24">
    <w:abstractNumId w:val="6"/>
  </w:num>
  <w:num w:numId="25">
    <w:abstractNumId w:val="18"/>
  </w:num>
  <w:num w:numId="26">
    <w:abstractNumId w:val="21"/>
  </w:num>
  <w:num w:numId="27">
    <w:abstractNumId w:val="11"/>
  </w:num>
  <w:num w:numId="28">
    <w:abstractNumId w:val="2"/>
  </w:num>
  <w:num w:numId="29">
    <w:abstractNumId w:val="4"/>
  </w:num>
  <w:num w:numId="30">
    <w:abstractNumId w:val="30"/>
  </w:num>
  <w:num w:numId="31">
    <w:abstractNumId w:val="9"/>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7"/>
  </w:num>
  <w:num w:numId="4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50EF"/>
    <w:rsid w:val="00005A2A"/>
    <w:rsid w:val="00005C38"/>
    <w:rsid w:val="00006159"/>
    <w:rsid w:val="000065A3"/>
    <w:rsid w:val="00010317"/>
    <w:rsid w:val="00010D60"/>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C4"/>
    <w:rsid w:val="00027C2F"/>
    <w:rsid w:val="00030764"/>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C9"/>
    <w:rsid w:val="00061715"/>
    <w:rsid w:val="000617D7"/>
    <w:rsid w:val="00061D1A"/>
    <w:rsid w:val="00061D38"/>
    <w:rsid w:val="000621DF"/>
    <w:rsid w:val="0006264A"/>
    <w:rsid w:val="0006348A"/>
    <w:rsid w:val="00064226"/>
    <w:rsid w:val="00064DD9"/>
    <w:rsid w:val="00064ED2"/>
    <w:rsid w:val="00066EA1"/>
    <w:rsid w:val="00067300"/>
    <w:rsid w:val="0007008E"/>
    <w:rsid w:val="000707C8"/>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ED6"/>
    <w:rsid w:val="000A2625"/>
    <w:rsid w:val="000A28D2"/>
    <w:rsid w:val="000A31B8"/>
    <w:rsid w:val="000A375F"/>
    <w:rsid w:val="000A3A80"/>
    <w:rsid w:val="000A5145"/>
    <w:rsid w:val="000A572C"/>
    <w:rsid w:val="000A5D51"/>
    <w:rsid w:val="000A700F"/>
    <w:rsid w:val="000A77BE"/>
    <w:rsid w:val="000A7E55"/>
    <w:rsid w:val="000B24A0"/>
    <w:rsid w:val="000B2733"/>
    <w:rsid w:val="000B36FE"/>
    <w:rsid w:val="000B4595"/>
    <w:rsid w:val="000B470E"/>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1551"/>
    <w:rsid w:val="001716FB"/>
    <w:rsid w:val="001717BF"/>
    <w:rsid w:val="00171E48"/>
    <w:rsid w:val="001725C0"/>
    <w:rsid w:val="00172D6E"/>
    <w:rsid w:val="00173D8E"/>
    <w:rsid w:val="00173E59"/>
    <w:rsid w:val="00174358"/>
    <w:rsid w:val="00174687"/>
    <w:rsid w:val="001754F9"/>
    <w:rsid w:val="0017552C"/>
    <w:rsid w:val="00175A68"/>
    <w:rsid w:val="0017631C"/>
    <w:rsid w:val="00176ABA"/>
    <w:rsid w:val="001800B3"/>
    <w:rsid w:val="00180C49"/>
    <w:rsid w:val="0018187E"/>
    <w:rsid w:val="00181A57"/>
    <w:rsid w:val="00182772"/>
    <w:rsid w:val="001829D7"/>
    <w:rsid w:val="0018338F"/>
    <w:rsid w:val="001836FC"/>
    <w:rsid w:val="00183D9E"/>
    <w:rsid w:val="00184395"/>
    <w:rsid w:val="001848AC"/>
    <w:rsid w:val="00184B28"/>
    <w:rsid w:val="0018546C"/>
    <w:rsid w:val="0018609D"/>
    <w:rsid w:val="00186B7B"/>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14F2"/>
    <w:rsid w:val="001D1C1F"/>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BD1"/>
    <w:rsid w:val="00244D52"/>
    <w:rsid w:val="00246627"/>
    <w:rsid w:val="00246EE9"/>
    <w:rsid w:val="002475E5"/>
    <w:rsid w:val="0025093C"/>
    <w:rsid w:val="0025107E"/>
    <w:rsid w:val="002518E9"/>
    <w:rsid w:val="002520BF"/>
    <w:rsid w:val="00252BA6"/>
    <w:rsid w:val="002530C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70DE"/>
    <w:rsid w:val="0026715C"/>
    <w:rsid w:val="00270D6D"/>
    <w:rsid w:val="00270D7D"/>
    <w:rsid w:val="00272536"/>
    <w:rsid w:val="00272989"/>
    <w:rsid w:val="00272CBB"/>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D73"/>
    <w:rsid w:val="002B536B"/>
    <w:rsid w:val="002B5A36"/>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C5E"/>
    <w:rsid w:val="002D605E"/>
    <w:rsid w:val="002D6513"/>
    <w:rsid w:val="002D7F09"/>
    <w:rsid w:val="002E044E"/>
    <w:rsid w:val="002E2D16"/>
    <w:rsid w:val="002E32B7"/>
    <w:rsid w:val="002E3EC0"/>
    <w:rsid w:val="002E5519"/>
    <w:rsid w:val="002E560D"/>
    <w:rsid w:val="002E59AB"/>
    <w:rsid w:val="002E5E7D"/>
    <w:rsid w:val="002E614C"/>
    <w:rsid w:val="002E62A7"/>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173E"/>
    <w:rsid w:val="00301D89"/>
    <w:rsid w:val="00302175"/>
    <w:rsid w:val="0030261B"/>
    <w:rsid w:val="00303BA5"/>
    <w:rsid w:val="0030490D"/>
    <w:rsid w:val="0030496C"/>
    <w:rsid w:val="003050EF"/>
    <w:rsid w:val="003051E0"/>
    <w:rsid w:val="00306467"/>
    <w:rsid w:val="00307402"/>
    <w:rsid w:val="003103EB"/>
    <w:rsid w:val="00310A9A"/>
    <w:rsid w:val="00310D78"/>
    <w:rsid w:val="0031195E"/>
    <w:rsid w:val="00311DBD"/>
    <w:rsid w:val="0031208F"/>
    <w:rsid w:val="003124F3"/>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F02"/>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320"/>
    <w:rsid w:val="0039650D"/>
    <w:rsid w:val="003A0A6D"/>
    <w:rsid w:val="003A11CC"/>
    <w:rsid w:val="003A1AB4"/>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23DA"/>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726E"/>
    <w:rsid w:val="00437D87"/>
    <w:rsid w:val="0044008C"/>
    <w:rsid w:val="004405BF"/>
    <w:rsid w:val="00440DF2"/>
    <w:rsid w:val="004419DA"/>
    <w:rsid w:val="004421BD"/>
    <w:rsid w:val="00442759"/>
    <w:rsid w:val="00442DD7"/>
    <w:rsid w:val="00442F8A"/>
    <w:rsid w:val="00443325"/>
    <w:rsid w:val="004434C4"/>
    <w:rsid w:val="004437F1"/>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80145"/>
    <w:rsid w:val="00480207"/>
    <w:rsid w:val="0048092A"/>
    <w:rsid w:val="00481665"/>
    <w:rsid w:val="00481E09"/>
    <w:rsid w:val="004821C8"/>
    <w:rsid w:val="0048226E"/>
    <w:rsid w:val="00482321"/>
    <w:rsid w:val="004824C5"/>
    <w:rsid w:val="00482527"/>
    <w:rsid w:val="0048279D"/>
    <w:rsid w:val="00483861"/>
    <w:rsid w:val="00484059"/>
    <w:rsid w:val="00484862"/>
    <w:rsid w:val="00484D57"/>
    <w:rsid w:val="004850E8"/>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2A6D"/>
    <w:rsid w:val="004D31B9"/>
    <w:rsid w:val="004D3715"/>
    <w:rsid w:val="004D3B25"/>
    <w:rsid w:val="004D3FEB"/>
    <w:rsid w:val="004D4ACB"/>
    <w:rsid w:val="004D4F98"/>
    <w:rsid w:val="004D4FE5"/>
    <w:rsid w:val="004D511A"/>
    <w:rsid w:val="004D5612"/>
    <w:rsid w:val="004D5C26"/>
    <w:rsid w:val="004D5D50"/>
    <w:rsid w:val="004D5E8B"/>
    <w:rsid w:val="004D6A96"/>
    <w:rsid w:val="004D6C28"/>
    <w:rsid w:val="004D6CF5"/>
    <w:rsid w:val="004D71F7"/>
    <w:rsid w:val="004D71FB"/>
    <w:rsid w:val="004D7448"/>
    <w:rsid w:val="004D7FBB"/>
    <w:rsid w:val="004E0902"/>
    <w:rsid w:val="004E131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D49"/>
    <w:rsid w:val="00543D9A"/>
    <w:rsid w:val="0054441B"/>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5840"/>
    <w:rsid w:val="00585E8D"/>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5211"/>
    <w:rsid w:val="005B53BA"/>
    <w:rsid w:val="005B5E55"/>
    <w:rsid w:val="005B5F77"/>
    <w:rsid w:val="005B64AD"/>
    <w:rsid w:val="005B68DB"/>
    <w:rsid w:val="005B7C14"/>
    <w:rsid w:val="005B7E4D"/>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509D"/>
    <w:rsid w:val="005C6BAB"/>
    <w:rsid w:val="005C7AA4"/>
    <w:rsid w:val="005C7F86"/>
    <w:rsid w:val="005D0253"/>
    <w:rsid w:val="005D026A"/>
    <w:rsid w:val="005D0E0D"/>
    <w:rsid w:val="005D1A00"/>
    <w:rsid w:val="005D1DF2"/>
    <w:rsid w:val="005D22E5"/>
    <w:rsid w:val="005D2BE2"/>
    <w:rsid w:val="005D2ED0"/>
    <w:rsid w:val="005D3871"/>
    <w:rsid w:val="005D3F8D"/>
    <w:rsid w:val="005D4C9B"/>
    <w:rsid w:val="005D4D93"/>
    <w:rsid w:val="005D55EA"/>
    <w:rsid w:val="005D5746"/>
    <w:rsid w:val="005D75D9"/>
    <w:rsid w:val="005E0D1E"/>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A077F"/>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406A"/>
    <w:rsid w:val="006C4B8D"/>
    <w:rsid w:val="006C4D04"/>
    <w:rsid w:val="006C4EF0"/>
    <w:rsid w:val="006C5C76"/>
    <w:rsid w:val="006C62CA"/>
    <w:rsid w:val="006C64EB"/>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F6B"/>
    <w:rsid w:val="006F4921"/>
    <w:rsid w:val="006F5315"/>
    <w:rsid w:val="006F6952"/>
    <w:rsid w:val="006F6A58"/>
    <w:rsid w:val="006F6E52"/>
    <w:rsid w:val="006F6FE5"/>
    <w:rsid w:val="006F7FB9"/>
    <w:rsid w:val="0070017C"/>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778"/>
    <w:rsid w:val="00937146"/>
    <w:rsid w:val="00940500"/>
    <w:rsid w:val="009406BE"/>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E63"/>
    <w:rsid w:val="009A4F2C"/>
    <w:rsid w:val="009A5122"/>
    <w:rsid w:val="009A5AD9"/>
    <w:rsid w:val="009A674F"/>
    <w:rsid w:val="009A6D5D"/>
    <w:rsid w:val="009A7F62"/>
    <w:rsid w:val="009B0007"/>
    <w:rsid w:val="009B0111"/>
    <w:rsid w:val="009B0ACC"/>
    <w:rsid w:val="009B0BE0"/>
    <w:rsid w:val="009B18D8"/>
    <w:rsid w:val="009B1C76"/>
    <w:rsid w:val="009B4B36"/>
    <w:rsid w:val="009B5260"/>
    <w:rsid w:val="009B5483"/>
    <w:rsid w:val="009B579D"/>
    <w:rsid w:val="009B5FC6"/>
    <w:rsid w:val="009B7685"/>
    <w:rsid w:val="009B76AA"/>
    <w:rsid w:val="009B7B50"/>
    <w:rsid w:val="009C021A"/>
    <w:rsid w:val="009C022C"/>
    <w:rsid w:val="009C0A29"/>
    <w:rsid w:val="009C2669"/>
    <w:rsid w:val="009C2B28"/>
    <w:rsid w:val="009C34FB"/>
    <w:rsid w:val="009C3FD0"/>
    <w:rsid w:val="009C46BE"/>
    <w:rsid w:val="009C511C"/>
    <w:rsid w:val="009C5539"/>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73BA"/>
    <w:rsid w:val="00A478F1"/>
    <w:rsid w:val="00A47DF3"/>
    <w:rsid w:val="00A5049F"/>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AA6"/>
    <w:rsid w:val="00A9623F"/>
    <w:rsid w:val="00A97C12"/>
    <w:rsid w:val="00AA01CC"/>
    <w:rsid w:val="00AA0258"/>
    <w:rsid w:val="00AA13F6"/>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1131"/>
    <w:rsid w:val="00AB193A"/>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6304"/>
    <w:rsid w:val="00AD6464"/>
    <w:rsid w:val="00AD6A57"/>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B000C3"/>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829"/>
    <w:rsid w:val="00B33C82"/>
    <w:rsid w:val="00B33FBC"/>
    <w:rsid w:val="00B344B0"/>
    <w:rsid w:val="00B34603"/>
    <w:rsid w:val="00B34F49"/>
    <w:rsid w:val="00B3536C"/>
    <w:rsid w:val="00B35A43"/>
    <w:rsid w:val="00B3619C"/>
    <w:rsid w:val="00B362AC"/>
    <w:rsid w:val="00B363F4"/>
    <w:rsid w:val="00B36724"/>
    <w:rsid w:val="00B37713"/>
    <w:rsid w:val="00B377BC"/>
    <w:rsid w:val="00B40107"/>
    <w:rsid w:val="00B40467"/>
    <w:rsid w:val="00B4051C"/>
    <w:rsid w:val="00B409DB"/>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7FD"/>
    <w:rsid w:val="00B928A9"/>
    <w:rsid w:val="00B93087"/>
    <w:rsid w:val="00B9354E"/>
    <w:rsid w:val="00B93671"/>
    <w:rsid w:val="00B93E65"/>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926"/>
    <w:rsid w:val="00C02704"/>
    <w:rsid w:val="00C02BC8"/>
    <w:rsid w:val="00C0359C"/>
    <w:rsid w:val="00C03EBE"/>
    <w:rsid w:val="00C04483"/>
    <w:rsid w:val="00C05083"/>
    <w:rsid w:val="00C05401"/>
    <w:rsid w:val="00C057A3"/>
    <w:rsid w:val="00C059AD"/>
    <w:rsid w:val="00C05FD8"/>
    <w:rsid w:val="00C10062"/>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5"/>
    <w:rsid w:val="00C244AA"/>
    <w:rsid w:val="00C24E3F"/>
    <w:rsid w:val="00C25285"/>
    <w:rsid w:val="00C2673D"/>
    <w:rsid w:val="00C26BC9"/>
    <w:rsid w:val="00C26CAF"/>
    <w:rsid w:val="00C26CC0"/>
    <w:rsid w:val="00C276B9"/>
    <w:rsid w:val="00C301F5"/>
    <w:rsid w:val="00C30A59"/>
    <w:rsid w:val="00C31179"/>
    <w:rsid w:val="00C3125E"/>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BFD"/>
    <w:rsid w:val="00D21FEF"/>
    <w:rsid w:val="00D22154"/>
    <w:rsid w:val="00D22E6E"/>
    <w:rsid w:val="00D23173"/>
    <w:rsid w:val="00D23651"/>
    <w:rsid w:val="00D23E7A"/>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CD8"/>
    <w:rsid w:val="00DB0F97"/>
    <w:rsid w:val="00DB1351"/>
    <w:rsid w:val="00DB2A8A"/>
    <w:rsid w:val="00DB2F8C"/>
    <w:rsid w:val="00DB33A3"/>
    <w:rsid w:val="00DB35ED"/>
    <w:rsid w:val="00DB378C"/>
    <w:rsid w:val="00DB42D4"/>
    <w:rsid w:val="00DB430B"/>
    <w:rsid w:val="00DB47C5"/>
    <w:rsid w:val="00DB4CBF"/>
    <w:rsid w:val="00DB6345"/>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CDC"/>
    <w:rsid w:val="00E0565F"/>
    <w:rsid w:val="00E05AEE"/>
    <w:rsid w:val="00E05B51"/>
    <w:rsid w:val="00E06298"/>
    <w:rsid w:val="00E07268"/>
    <w:rsid w:val="00E07B46"/>
    <w:rsid w:val="00E07F75"/>
    <w:rsid w:val="00E102AD"/>
    <w:rsid w:val="00E103DC"/>
    <w:rsid w:val="00E10719"/>
    <w:rsid w:val="00E1101B"/>
    <w:rsid w:val="00E11024"/>
    <w:rsid w:val="00E120C5"/>
    <w:rsid w:val="00E126B5"/>
    <w:rsid w:val="00E12A93"/>
    <w:rsid w:val="00E12E90"/>
    <w:rsid w:val="00E12EA7"/>
    <w:rsid w:val="00E1307F"/>
    <w:rsid w:val="00E13407"/>
    <w:rsid w:val="00E13D7A"/>
    <w:rsid w:val="00E1414C"/>
    <w:rsid w:val="00E1456B"/>
    <w:rsid w:val="00E14C59"/>
    <w:rsid w:val="00E14D95"/>
    <w:rsid w:val="00E14F9C"/>
    <w:rsid w:val="00E1521D"/>
    <w:rsid w:val="00E1592A"/>
    <w:rsid w:val="00E16AB3"/>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618F"/>
    <w:rsid w:val="00E76246"/>
    <w:rsid w:val="00E76AC2"/>
    <w:rsid w:val="00E77976"/>
    <w:rsid w:val="00E779F3"/>
    <w:rsid w:val="00E77A1F"/>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511"/>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96A"/>
    <w:rsid w:val="00EF4AE0"/>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F2E"/>
    <w:rsid w:val="00F341B5"/>
    <w:rsid w:val="00F3478B"/>
    <w:rsid w:val="00F34C94"/>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6360"/>
    <w:rsid w:val="00F76B56"/>
    <w:rsid w:val="00F77156"/>
    <w:rsid w:val="00F77570"/>
    <w:rsid w:val="00F805FE"/>
    <w:rsid w:val="00F80616"/>
    <w:rsid w:val="00F80A38"/>
    <w:rsid w:val="00F818C1"/>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927"/>
    <w:rsid w:val="00FD5B73"/>
    <w:rsid w:val="00FD6724"/>
    <w:rsid w:val="00FD7DC9"/>
    <w:rsid w:val="00FE0649"/>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9B13D5D"/>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publications/parliamentary-entitlements-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COOG-1937-1063</_dlc_DocId>
    <_dlc_DocIdUrl xmlns="9eaec612-449c-4f02-bff7-1edcfe83088c">
      <Url>http://coog/Legal%20Service/_layouts/DocIdRedir.aspx?ID=COOG-1937-1063</Url>
      <Description>COOG-1937-1063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72B-BB74-4C5F-9412-2F70AC1448D3}"/>
</file>

<file path=customXml/itemProps2.xml><?xml version="1.0" encoding="utf-8"?>
<ds:datastoreItem xmlns:ds="http://schemas.openxmlformats.org/officeDocument/2006/customXml" ds:itemID="{0DB7220A-FD25-4E2D-B779-1549BCD28F37}"/>
</file>

<file path=customXml/itemProps3.xml><?xml version="1.0" encoding="utf-8"?>
<ds:datastoreItem xmlns:ds="http://schemas.openxmlformats.org/officeDocument/2006/customXml" ds:itemID="{4B7A41EB-D536-4929-8862-4DDBF7AA4075}"/>
</file>

<file path=customXml/itemProps4.xml><?xml version="1.0" encoding="utf-8"?>
<ds:datastoreItem xmlns:ds="http://schemas.openxmlformats.org/officeDocument/2006/customXml" ds:itemID="{FE6B70AD-B413-48FC-9A2E-58693FB793E0}"/>
</file>

<file path=customXml/itemProps5.xml><?xml version="1.0" encoding="utf-8"?>
<ds:datastoreItem xmlns:ds="http://schemas.openxmlformats.org/officeDocument/2006/customXml" ds:itemID="{07F938F8-271F-4727-827A-CDBF842FCE48}"/>
</file>

<file path=customXml/itemProps6.xml><?xml version="1.0" encoding="utf-8"?>
<ds:datastoreItem xmlns:ds="http://schemas.openxmlformats.org/officeDocument/2006/customXml" ds:itemID="{ED08C1ED-5944-4C3F-83B9-5540B41B716F}"/>
</file>

<file path=docProps/app.xml><?xml version="1.0" encoding="utf-8"?>
<Properties xmlns="http://schemas.openxmlformats.org/officeDocument/2006/extended-properties" xmlns:vt="http://schemas.openxmlformats.org/officeDocument/2006/docPropsVTypes">
  <Template>42570CC2</Template>
  <TotalTime>0</TotalTime>
  <Pages>8</Pages>
  <Words>2748</Words>
  <Characters>15367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Lindfield, Emma</cp:lastModifiedBy>
  <cp:revision>2</cp:revision>
  <cp:lastPrinted>2017-12-04T01:48:00Z</cp:lastPrinted>
  <dcterms:created xsi:type="dcterms:W3CDTF">2017-12-07T03:52:00Z</dcterms:created>
  <dcterms:modified xsi:type="dcterms:W3CDTF">2017-12-07T03:52:00Z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6b263216-98f6-4b93-a788-2b5d7e453989</vt:lpwstr>
  </property>
  <property fmtid="{D5CDD505-2E9C-101B-9397-08002B2CF9AE}" pid="3" name="ContentTypeId">
    <vt:lpwstr>0x0101006220A135BD6BD54A93935DADA31908F7</vt:lpwstr>
  </property>
</Properties>
</file>