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D80" w:rsidRPr="00333A51" w:rsidRDefault="00F865D6" w:rsidP="004D7624">
      <w:pPr>
        <w:jc w:val="center"/>
        <w:rPr>
          <w:rStyle w:val="apple-converted-space"/>
          <w:rFonts w:ascii="Times New Roman" w:hAnsi="Times New Roman" w:cs="Times New Roman"/>
          <w:b/>
          <w:bCs/>
          <w:color w:val="000000"/>
          <w:sz w:val="24"/>
          <w:szCs w:val="24"/>
          <w:shd w:val="clear" w:color="auto" w:fill="FFFFFF"/>
        </w:rPr>
      </w:pPr>
      <w:bookmarkStart w:id="0" w:name="_GoBack"/>
      <w:bookmarkEnd w:id="0"/>
      <w:r w:rsidRPr="00333A51">
        <w:rPr>
          <w:rFonts w:ascii="Times New Roman" w:hAnsi="Times New Roman" w:cs="Times New Roman"/>
          <w:b/>
          <w:bCs/>
          <w:color w:val="000000"/>
          <w:sz w:val="24"/>
          <w:szCs w:val="24"/>
          <w:shd w:val="clear" w:color="auto" w:fill="FFFFFF"/>
        </w:rPr>
        <w:t>EXPLANATORY</w:t>
      </w:r>
      <w:r w:rsidRPr="00333A51">
        <w:rPr>
          <w:rStyle w:val="apple-converted-space"/>
          <w:rFonts w:ascii="Times New Roman" w:hAnsi="Times New Roman" w:cs="Times New Roman"/>
          <w:b/>
          <w:bCs/>
          <w:color w:val="000000"/>
          <w:sz w:val="24"/>
          <w:szCs w:val="24"/>
          <w:shd w:val="clear" w:color="auto" w:fill="FFFFFF"/>
        </w:rPr>
        <w:t xml:space="preserve"> STATEMENT</w:t>
      </w:r>
    </w:p>
    <w:p w:rsidR="00F865D6" w:rsidRPr="00333A51" w:rsidRDefault="00732C70" w:rsidP="004D7624">
      <w:pPr>
        <w:shd w:val="clear" w:color="auto" w:fill="FFFFFF"/>
        <w:jc w:val="center"/>
        <w:rPr>
          <w:rFonts w:ascii="Times New Roman" w:eastAsia="Times New Roman" w:hAnsi="Times New Roman" w:cs="Times New Roman"/>
          <w:i/>
          <w:color w:val="000000"/>
          <w:sz w:val="24"/>
          <w:szCs w:val="24"/>
          <w:lang w:eastAsia="en-AU"/>
        </w:rPr>
      </w:pPr>
      <w:r>
        <w:rPr>
          <w:rFonts w:ascii="Times New Roman" w:eastAsia="Times New Roman" w:hAnsi="Times New Roman" w:cs="Times New Roman"/>
          <w:b/>
          <w:bCs/>
          <w:i/>
          <w:color w:val="000000"/>
          <w:sz w:val="24"/>
          <w:szCs w:val="24"/>
          <w:lang w:eastAsia="en-AU"/>
        </w:rPr>
        <w:t>National Security Information (Criminal and Civil Proceedings) Amendment Regulations 2017</w:t>
      </w:r>
    </w:p>
    <w:p w:rsidR="00065943" w:rsidRDefault="00B7425D" w:rsidP="00065943">
      <w:pPr>
        <w:shd w:val="clear" w:color="auto" w:fill="FFFFFF"/>
        <w:rPr>
          <w:rFonts w:ascii="Times New Roman" w:eastAsia="Times New Roman" w:hAnsi="Times New Roman" w:cs="Times New Roman"/>
          <w:b/>
          <w:bCs/>
          <w:color w:val="000000"/>
          <w:sz w:val="24"/>
          <w:szCs w:val="24"/>
          <w:lang w:eastAsia="en-AU"/>
        </w:rPr>
      </w:pPr>
      <w:r w:rsidRPr="00333A51">
        <w:rPr>
          <w:rFonts w:ascii="Times New Roman" w:eastAsia="Times New Roman" w:hAnsi="Times New Roman" w:cs="Times New Roman"/>
          <w:b/>
          <w:bCs/>
          <w:color w:val="000000"/>
          <w:sz w:val="24"/>
          <w:szCs w:val="24"/>
          <w:lang w:eastAsia="en-AU"/>
        </w:rPr>
        <w:t xml:space="preserve">Background </w:t>
      </w:r>
    </w:p>
    <w:p w:rsidR="00440699" w:rsidRPr="00440699" w:rsidRDefault="00440699" w:rsidP="00065943">
      <w:pPr>
        <w:shd w:val="clear" w:color="auto" w:fill="FFFFFF"/>
        <w:rPr>
          <w:rFonts w:ascii="Times New Roman" w:eastAsia="Times New Roman" w:hAnsi="Times New Roman" w:cs="Times New Roman"/>
          <w:bCs/>
          <w:color w:val="000000"/>
          <w:sz w:val="24"/>
          <w:szCs w:val="24"/>
          <w:lang w:eastAsia="en-AU"/>
        </w:rPr>
      </w:pPr>
      <w:r>
        <w:rPr>
          <w:rFonts w:ascii="Times New Roman" w:eastAsia="Times New Roman" w:hAnsi="Times New Roman" w:cs="Times New Roman"/>
          <w:bCs/>
          <w:color w:val="000000"/>
          <w:sz w:val="24"/>
          <w:szCs w:val="24"/>
          <w:lang w:eastAsia="en-AU"/>
        </w:rPr>
        <w:t xml:space="preserve">The </w:t>
      </w:r>
      <w:r>
        <w:rPr>
          <w:rFonts w:ascii="Times New Roman" w:eastAsia="Times New Roman" w:hAnsi="Times New Roman" w:cs="Times New Roman"/>
          <w:bCs/>
          <w:i/>
          <w:color w:val="000000"/>
          <w:sz w:val="24"/>
          <w:szCs w:val="24"/>
          <w:lang w:eastAsia="en-AU"/>
        </w:rPr>
        <w:t>Counter-Terrorism Legislation Amendment Act (No. 1) 2016</w:t>
      </w:r>
      <w:r>
        <w:rPr>
          <w:rFonts w:ascii="Times New Roman" w:eastAsia="Times New Roman" w:hAnsi="Times New Roman" w:cs="Times New Roman"/>
          <w:bCs/>
          <w:color w:val="000000"/>
          <w:sz w:val="24"/>
          <w:szCs w:val="24"/>
          <w:lang w:eastAsia="en-AU"/>
        </w:rPr>
        <w:t xml:space="preserve"> (CTLA Act) made a range of amendments to the </w:t>
      </w:r>
      <w:r>
        <w:rPr>
          <w:rFonts w:ascii="Times New Roman" w:eastAsia="Times New Roman" w:hAnsi="Times New Roman" w:cs="Times New Roman"/>
          <w:bCs/>
          <w:i/>
          <w:color w:val="000000"/>
          <w:sz w:val="24"/>
          <w:szCs w:val="24"/>
          <w:lang w:eastAsia="en-AU"/>
        </w:rPr>
        <w:t>National Security Information (Criminal and Civil Proceedings) Act 2004</w:t>
      </w:r>
      <w:r>
        <w:rPr>
          <w:rFonts w:ascii="Times New Roman" w:eastAsia="Times New Roman" w:hAnsi="Times New Roman" w:cs="Times New Roman"/>
          <w:bCs/>
          <w:color w:val="000000"/>
          <w:sz w:val="24"/>
          <w:szCs w:val="24"/>
          <w:lang w:eastAsia="en-AU"/>
        </w:rPr>
        <w:t xml:space="preserve"> (NSI Act). To </w:t>
      </w:r>
      <w:r w:rsidR="00506557">
        <w:rPr>
          <w:rFonts w:ascii="Times New Roman" w:eastAsia="Times New Roman" w:hAnsi="Times New Roman" w:cs="Times New Roman"/>
          <w:bCs/>
          <w:color w:val="000000"/>
          <w:sz w:val="24"/>
          <w:szCs w:val="24"/>
          <w:lang w:eastAsia="en-AU"/>
        </w:rPr>
        <w:t>support</w:t>
      </w:r>
      <w:r>
        <w:rPr>
          <w:rFonts w:ascii="Times New Roman" w:eastAsia="Times New Roman" w:hAnsi="Times New Roman" w:cs="Times New Roman"/>
          <w:bCs/>
          <w:color w:val="000000"/>
          <w:sz w:val="24"/>
          <w:szCs w:val="24"/>
          <w:lang w:eastAsia="en-AU"/>
        </w:rPr>
        <w:t xml:space="preserve"> the changes to the NSI Act contained in Schedules 15 and 16 of the CTLA Act, the </w:t>
      </w:r>
      <w:r>
        <w:rPr>
          <w:rFonts w:ascii="Times New Roman" w:eastAsia="Times New Roman" w:hAnsi="Times New Roman" w:cs="Times New Roman"/>
          <w:bCs/>
          <w:i/>
          <w:color w:val="000000"/>
          <w:sz w:val="24"/>
          <w:szCs w:val="24"/>
          <w:lang w:eastAsia="en-AU"/>
        </w:rPr>
        <w:t xml:space="preserve">National Security Information (Criminal and Civil Proceedings) Regulation 2015 </w:t>
      </w:r>
      <w:r>
        <w:rPr>
          <w:rFonts w:ascii="Times New Roman" w:eastAsia="Times New Roman" w:hAnsi="Times New Roman" w:cs="Times New Roman"/>
          <w:bCs/>
          <w:color w:val="000000"/>
          <w:sz w:val="24"/>
          <w:szCs w:val="24"/>
          <w:lang w:eastAsia="en-AU"/>
        </w:rPr>
        <w:t xml:space="preserve">(the Principal Regulation) must be amended. </w:t>
      </w:r>
    </w:p>
    <w:p w:rsidR="004532E3" w:rsidRPr="004532E3" w:rsidRDefault="004B6D23" w:rsidP="00065943">
      <w:pPr>
        <w:shd w:val="clear" w:color="auto" w:fill="FFFFFF"/>
        <w:rPr>
          <w:rFonts w:ascii="Times New Roman" w:eastAsia="Times New Roman" w:hAnsi="Times New Roman" w:cs="Times New Roman"/>
          <w:b/>
          <w:bCs/>
          <w:i/>
          <w:color w:val="000000"/>
          <w:sz w:val="24"/>
          <w:szCs w:val="24"/>
          <w:lang w:eastAsia="en-AU"/>
        </w:rPr>
      </w:pPr>
      <w:r>
        <w:rPr>
          <w:rFonts w:ascii="Times New Roman" w:eastAsia="Times New Roman" w:hAnsi="Times New Roman" w:cs="Times New Roman"/>
          <w:b/>
          <w:bCs/>
          <w:i/>
          <w:color w:val="000000"/>
          <w:sz w:val="24"/>
          <w:szCs w:val="24"/>
          <w:lang w:eastAsia="en-AU"/>
        </w:rPr>
        <w:t xml:space="preserve">CTLA Act – </w:t>
      </w:r>
      <w:r w:rsidR="004532E3">
        <w:rPr>
          <w:rFonts w:ascii="Times New Roman" w:eastAsia="Times New Roman" w:hAnsi="Times New Roman" w:cs="Times New Roman"/>
          <w:b/>
          <w:bCs/>
          <w:i/>
          <w:color w:val="000000"/>
          <w:sz w:val="24"/>
          <w:szCs w:val="24"/>
          <w:lang w:eastAsia="en-AU"/>
        </w:rPr>
        <w:t>Special advocates</w:t>
      </w:r>
      <w:r w:rsidR="00440699">
        <w:rPr>
          <w:rFonts w:ascii="Times New Roman" w:eastAsia="Times New Roman" w:hAnsi="Times New Roman" w:cs="Times New Roman"/>
          <w:b/>
          <w:bCs/>
          <w:i/>
          <w:color w:val="000000"/>
          <w:sz w:val="24"/>
          <w:szCs w:val="24"/>
          <w:lang w:eastAsia="en-AU"/>
        </w:rPr>
        <w:t xml:space="preserve"> role</w:t>
      </w:r>
      <w:r w:rsidR="004532E3">
        <w:rPr>
          <w:rFonts w:ascii="Times New Roman" w:eastAsia="Times New Roman" w:hAnsi="Times New Roman" w:cs="Times New Roman"/>
          <w:b/>
          <w:bCs/>
          <w:i/>
          <w:color w:val="000000"/>
          <w:sz w:val="24"/>
          <w:szCs w:val="24"/>
          <w:lang w:eastAsia="en-AU"/>
        </w:rPr>
        <w:t xml:space="preserve"> </w:t>
      </w:r>
    </w:p>
    <w:p w:rsidR="00440699" w:rsidRDefault="00440699" w:rsidP="00065943">
      <w:pPr>
        <w:shd w:val="clear" w:color="auto" w:fill="FFFFFF"/>
        <w:rPr>
          <w:rFonts w:ascii="Times New Roman" w:eastAsia="Times New Roman" w:hAnsi="Times New Roman" w:cs="Times New Roman"/>
          <w:bCs/>
          <w:color w:val="000000"/>
          <w:sz w:val="24"/>
          <w:szCs w:val="24"/>
          <w:lang w:eastAsia="en-AU"/>
        </w:rPr>
      </w:pPr>
      <w:r>
        <w:rPr>
          <w:rFonts w:ascii="Times New Roman" w:eastAsia="Times New Roman" w:hAnsi="Times New Roman" w:cs="Times New Roman"/>
          <w:bCs/>
          <w:color w:val="000000"/>
          <w:sz w:val="24"/>
          <w:szCs w:val="24"/>
          <w:lang w:eastAsia="en-AU"/>
        </w:rPr>
        <w:t>Part 1 of Schedule 15 of the CTLA Act amended the NSI Act to provide greater protection of national security information in control order proceedings</w:t>
      </w:r>
      <w:r w:rsidR="000B1990">
        <w:rPr>
          <w:rFonts w:ascii="Times New Roman" w:eastAsia="Times New Roman" w:hAnsi="Times New Roman" w:cs="Times New Roman"/>
          <w:bCs/>
          <w:color w:val="000000"/>
          <w:sz w:val="24"/>
          <w:szCs w:val="24"/>
          <w:lang w:eastAsia="en-AU"/>
        </w:rPr>
        <w:t xml:space="preserve"> (Division 104, </w:t>
      </w:r>
      <w:r w:rsidR="000B1990">
        <w:rPr>
          <w:rFonts w:ascii="Times New Roman" w:eastAsia="Times New Roman" w:hAnsi="Times New Roman" w:cs="Times New Roman"/>
          <w:bCs/>
          <w:i/>
          <w:color w:val="000000"/>
          <w:sz w:val="24"/>
          <w:szCs w:val="24"/>
          <w:lang w:eastAsia="en-AU"/>
        </w:rPr>
        <w:t>Criminal Code</w:t>
      </w:r>
      <w:r w:rsidR="000B1990">
        <w:rPr>
          <w:rFonts w:ascii="Times New Roman" w:eastAsia="Times New Roman" w:hAnsi="Times New Roman" w:cs="Times New Roman"/>
          <w:bCs/>
          <w:color w:val="000000"/>
          <w:sz w:val="24"/>
          <w:szCs w:val="24"/>
          <w:lang w:eastAsia="en-AU"/>
        </w:rPr>
        <w:t>)</w:t>
      </w:r>
      <w:r>
        <w:rPr>
          <w:rFonts w:ascii="Times New Roman" w:eastAsia="Times New Roman" w:hAnsi="Times New Roman" w:cs="Times New Roman"/>
          <w:bCs/>
          <w:color w:val="000000"/>
          <w:sz w:val="24"/>
          <w:szCs w:val="24"/>
          <w:lang w:eastAsia="en-AU"/>
        </w:rPr>
        <w:t xml:space="preserve">. These amendments allow the court to make new orders under revised section 38J of the NSI Act </w:t>
      </w:r>
      <w:r w:rsidR="00D712EA">
        <w:rPr>
          <w:rFonts w:ascii="Times New Roman" w:eastAsia="Times New Roman" w:hAnsi="Times New Roman" w:cs="Times New Roman"/>
          <w:bCs/>
          <w:color w:val="000000"/>
          <w:sz w:val="24"/>
          <w:szCs w:val="24"/>
          <w:lang w:eastAsia="en-AU"/>
        </w:rPr>
        <w:t>so that the court can</w:t>
      </w:r>
      <w:r>
        <w:rPr>
          <w:rFonts w:ascii="Times New Roman" w:eastAsia="Times New Roman" w:hAnsi="Times New Roman" w:cs="Times New Roman"/>
          <w:bCs/>
          <w:color w:val="000000"/>
          <w:sz w:val="24"/>
          <w:szCs w:val="24"/>
          <w:lang w:eastAsia="en-AU"/>
        </w:rPr>
        <w:t xml:space="preserve"> </w:t>
      </w:r>
      <w:r w:rsidR="00D712EA">
        <w:rPr>
          <w:rFonts w:ascii="Times New Roman" w:eastAsia="Times New Roman" w:hAnsi="Times New Roman" w:cs="Times New Roman"/>
          <w:bCs/>
          <w:color w:val="000000"/>
          <w:sz w:val="24"/>
          <w:szCs w:val="24"/>
          <w:lang w:eastAsia="en-AU"/>
        </w:rPr>
        <w:t xml:space="preserve">consider </w:t>
      </w:r>
      <w:r>
        <w:rPr>
          <w:rFonts w:ascii="Times New Roman" w:eastAsia="Times New Roman" w:hAnsi="Times New Roman" w:cs="Times New Roman"/>
          <w:bCs/>
          <w:color w:val="000000"/>
          <w:sz w:val="24"/>
          <w:szCs w:val="24"/>
          <w:lang w:eastAsia="en-AU"/>
        </w:rPr>
        <w:t>sensitive national security information in support of a control order application that is not shown to the subject of the control order proceeding (controlee) or the</w:t>
      </w:r>
      <w:r w:rsidR="000B1990">
        <w:rPr>
          <w:rFonts w:ascii="Times New Roman" w:eastAsia="Times New Roman" w:hAnsi="Times New Roman" w:cs="Times New Roman"/>
          <w:bCs/>
          <w:color w:val="000000"/>
          <w:sz w:val="24"/>
          <w:szCs w:val="24"/>
          <w:lang w:eastAsia="en-AU"/>
        </w:rPr>
        <w:t>ir</w:t>
      </w:r>
      <w:r>
        <w:rPr>
          <w:rFonts w:ascii="Times New Roman" w:eastAsia="Times New Roman" w:hAnsi="Times New Roman" w:cs="Times New Roman"/>
          <w:bCs/>
          <w:color w:val="000000"/>
          <w:sz w:val="24"/>
          <w:szCs w:val="24"/>
          <w:lang w:eastAsia="en-AU"/>
        </w:rPr>
        <w:t xml:space="preserve"> legal representative. </w:t>
      </w:r>
    </w:p>
    <w:p w:rsidR="00C92F50" w:rsidRDefault="00D712EA" w:rsidP="00C92F50">
      <w:pPr>
        <w:shd w:val="clear" w:color="auto" w:fill="FFFFFF"/>
        <w:rPr>
          <w:rFonts w:ascii="Times New Roman" w:eastAsia="Times New Roman" w:hAnsi="Times New Roman" w:cs="Times New Roman"/>
          <w:bCs/>
          <w:color w:val="000000"/>
          <w:sz w:val="24"/>
          <w:szCs w:val="24"/>
          <w:lang w:eastAsia="en-AU"/>
        </w:rPr>
      </w:pPr>
      <w:r>
        <w:rPr>
          <w:rFonts w:ascii="Times New Roman" w:eastAsia="Times New Roman" w:hAnsi="Times New Roman" w:cs="Times New Roman"/>
          <w:bCs/>
          <w:color w:val="000000"/>
          <w:sz w:val="24"/>
          <w:szCs w:val="24"/>
          <w:lang w:eastAsia="en-AU"/>
        </w:rPr>
        <w:t>T</w:t>
      </w:r>
      <w:r w:rsidR="00440699">
        <w:rPr>
          <w:rFonts w:ascii="Times New Roman" w:eastAsia="Times New Roman" w:hAnsi="Times New Roman" w:cs="Times New Roman"/>
          <w:bCs/>
          <w:color w:val="000000"/>
          <w:sz w:val="24"/>
          <w:szCs w:val="24"/>
          <w:lang w:eastAsia="en-AU"/>
        </w:rPr>
        <w:t xml:space="preserve">o enhance procedural fairness for the controlee, Part 2 of Schedule 15 of the CTLA Act amended the NSI Act </w:t>
      </w:r>
      <w:r w:rsidR="00935E3D" w:rsidRPr="00935E3D">
        <w:rPr>
          <w:rFonts w:ascii="Times New Roman" w:eastAsia="Times New Roman" w:hAnsi="Times New Roman" w:cs="Times New Roman"/>
          <w:bCs/>
          <w:color w:val="000000"/>
          <w:sz w:val="24"/>
          <w:szCs w:val="24"/>
          <w:lang w:eastAsia="en-AU"/>
        </w:rPr>
        <w:t xml:space="preserve">to create the special advocate </w:t>
      </w:r>
      <w:r w:rsidR="00440699">
        <w:rPr>
          <w:rFonts w:ascii="Times New Roman" w:eastAsia="Times New Roman" w:hAnsi="Times New Roman" w:cs="Times New Roman"/>
          <w:bCs/>
          <w:color w:val="000000"/>
          <w:sz w:val="24"/>
          <w:szCs w:val="24"/>
          <w:lang w:eastAsia="en-AU"/>
        </w:rPr>
        <w:t>role</w:t>
      </w:r>
      <w:r w:rsidR="00935E3D" w:rsidRPr="00935E3D">
        <w:rPr>
          <w:rFonts w:ascii="Times New Roman" w:eastAsia="Times New Roman" w:hAnsi="Times New Roman" w:cs="Times New Roman"/>
          <w:bCs/>
          <w:color w:val="000000"/>
          <w:sz w:val="24"/>
          <w:szCs w:val="24"/>
          <w:lang w:eastAsia="en-AU"/>
        </w:rPr>
        <w:t xml:space="preserve">. </w:t>
      </w:r>
      <w:r w:rsidR="00440699">
        <w:rPr>
          <w:rFonts w:ascii="Times New Roman" w:eastAsia="Times New Roman" w:hAnsi="Times New Roman" w:cs="Times New Roman"/>
          <w:bCs/>
          <w:color w:val="000000"/>
          <w:sz w:val="24"/>
          <w:szCs w:val="24"/>
          <w:lang w:eastAsia="en-AU"/>
        </w:rPr>
        <w:t>A special advocate is a security cleared lawyer</w:t>
      </w:r>
      <w:r w:rsidR="006E41BC">
        <w:rPr>
          <w:rFonts w:ascii="Times New Roman" w:eastAsia="Times New Roman" w:hAnsi="Times New Roman" w:cs="Times New Roman"/>
          <w:bCs/>
          <w:color w:val="000000"/>
          <w:sz w:val="24"/>
          <w:szCs w:val="24"/>
          <w:lang w:eastAsia="en-AU"/>
        </w:rPr>
        <w:t>, appointed by the court,</w:t>
      </w:r>
      <w:r w:rsidR="00440699">
        <w:rPr>
          <w:rFonts w:ascii="Times New Roman" w:eastAsia="Times New Roman" w:hAnsi="Times New Roman" w:cs="Times New Roman"/>
          <w:bCs/>
          <w:color w:val="000000"/>
          <w:sz w:val="24"/>
          <w:szCs w:val="24"/>
          <w:lang w:eastAsia="en-AU"/>
        </w:rPr>
        <w:t xml:space="preserve"> who represents the interest</w:t>
      </w:r>
      <w:r w:rsidR="000B1990">
        <w:rPr>
          <w:rFonts w:ascii="Times New Roman" w:eastAsia="Times New Roman" w:hAnsi="Times New Roman" w:cs="Times New Roman"/>
          <w:bCs/>
          <w:color w:val="000000"/>
          <w:sz w:val="24"/>
          <w:szCs w:val="24"/>
          <w:lang w:eastAsia="en-AU"/>
        </w:rPr>
        <w:t>s</w:t>
      </w:r>
      <w:r w:rsidR="00440699">
        <w:rPr>
          <w:rFonts w:ascii="Times New Roman" w:eastAsia="Times New Roman" w:hAnsi="Times New Roman" w:cs="Times New Roman"/>
          <w:bCs/>
          <w:color w:val="000000"/>
          <w:sz w:val="24"/>
          <w:szCs w:val="24"/>
          <w:lang w:eastAsia="en-AU"/>
        </w:rPr>
        <w:t xml:space="preserve"> of the controlee where the controlee has been excluded from hearing or seeing sensitive national security information. </w:t>
      </w:r>
      <w:r w:rsidR="00F26EAE">
        <w:rPr>
          <w:rFonts w:ascii="Times New Roman" w:eastAsia="Times New Roman" w:hAnsi="Times New Roman" w:cs="Times New Roman"/>
          <w:bCs/>
          <w:color w:val="000000"/>
          <w:sz w:val="24"/>
          <w:szCs w:val="24"/>
          <w:lang w:eastAsia="en-AU"/>
        </w:rPr>
        <w:t xml:space="preserve">The special advocate may represent the interests of the controlee by making submissions to the court in parts of the proceedings where the controlee and their legal representative are not entitled to be present, by adducing evidence and cross-examining witnesses, and by making written submissions to the court. </w:t>
      </w:r>
      <w:r w:rsidR="004F5DB6" w:rsidRPr="00C92F50">
        <w:rPr>
          <w:rFonts w:ascii="Times New Roman" w:eastAsia="Times New Roman" w:hAnsi="Times New Roman" w:cs="Times New Roman"/>
          <w:bCs/>
          <w:color w:val="000000"/>
          <w:sz w:val="24"/>
          <w:szCs w:val="24"/>
          <w:lang w:eastAsia="en-AU"/>
        </w:rPr>
        <w:t xml:space="preserve">Section 38PI of the </w:t>
      </w:r>
      <w:r w:rsidR="004532E3">
        <w:rPr>
          <w:rFonts w:ascii="Times New Roman" w:eastAsia="Times New Roman" w:hAnsi="Times New Roman" w:cs="Times New Roman"/>
          <w:bCs/>
          <w:color w:val="000000"/>
          <w:sz w:val="24"/>
          <w:szCs w:val="24"/>
          <w:lang w:eastAsia="en-AU"/>
        </w:rPr>
        <w:t>NSI Act</w:t>
      </w:r>
      <w:r w:rsidR="004F5DB6" w:rsidRPr="00C92F50">
        <w:rPr>
          <w:rFonts w:ascii="Times New Roman" w:eastAsia="Times New Roman" w:hAnsi="Times New Roman" w:cs="Times New Roman"/>
          <w:bCs/>
          <w:color w:val="000000"/>
          <w:sz w:val="24"/>
          <w:szCs w:val="24"/>
          <w:lang w:eastAsia="en-AU"/>
        </w:rPr>
        <w:t xml:space="preserve"> provides for regulations that may determine matters relating to </w:t>
      </w:r>
      <w:r w:rsidR="004532E3">
        <w:rPr>
          <w:rFonts w:ascii="Times New Roman" w:eastAsia="Times New Roman" w:hAnsi="Times New Roman" w:cs="Times New Roman"/>
          <w:bCs/>
          <w:color w:val="000000"/>
          <w:sz w:val="24"/>
          <w:szCs w:val="24"/>
          <w:lang w:eastAsia="en-AU"/>
        </w:rPr>
        <w:t xml:space="preserve">special advocates, including </w:t>
      </w:r>
      <w:r w:rsidR="004F5DB6" w:rsidRPr="00C92F50">
        <w:rPr>
          <w:rFonts w:ascii="Times New Roman" w:eastAsia="Times New Roman" w:hAnsi="Times New Roman" w:cs="Times New Roman"/>
          <w:bCs/>
          <w:color w:val="000000"/>
          <w:sz w:val="24"/>
          <w:szCs w:val="24"/>
          <w:lang w:eastAsia="en-AU"/>
        </w:rPr>
        <w:t xml:space="preserve">remuneration, conflicts of </w:t>
      </w:r>
      <w:proofErr w:type="gramStart"/>
      <w:r w:rsidR="004F5DB6" w:rsidRPr="00C92F50">
        <w:rPr>
          <w:rFonts w:ascii="Times New Roman" w:eastAsia="Times New Roman" w:hAnsi="Times New Roman" w:cs="Times New Roman"/>
          <w:bCs/>
          <w:color w:val="000000"/>
          <w:sz w:val="24"/>
          <w:szCs w:val="24"/>
          <w:lang w:eastAsia="en-AU"/>
        </w:rPr>
        <w:t>interest</w:t>
      </w:r>
      <w:proofErr w:type="gramEnd"/>
      <w:r w:rsidR="004F5DB6" w:rsidRPr="00C92F50">
        <w:rPr>
          <w:rFonts w:ascii="Times New Roman" w:eastAsia="Times New Roman" w:hAnsi="Times New Roman" w:cs="Times New Roman"/>
          <w:bCs/>
          <w:color w:val="000000"/>
          <w:sz w:val="24"/>
          <w:szCs w:val="24"/>
          <w:lang w:eastAsia="en-AU"/>
        </w:rPr>
        <w:t xml:space="preserve">, and immunity. </w:t>
      </w:r>
    </w:p>
    <w:p w:rsidR="00F712A2" w:rsidRDefault="004B6D23" w:rsidP="00FA18A2">
      <w:pPr>
        <w:shd w:val="clear" w:color="auto" w:fill="FFFFFF"/>
        <w:rPr>
          <w:rFonts w:ascii="Times New Roman" w:eastAsia="Times New Roman" w:hAnsi="Times New Roman" w:cs="Times New Roman"/>
          <w:b/>
          <w:bCs/>
          <w:i/>
          <w:color w:val="000000"/>
          <w:sz w:val="24"/>
          <w:szCs w:val="24"/>
          <w:lang w:eastAsia="en-AU"/>
        </w:rPr>
      </w:pPr>
      <w:r>
        <w:rPr>
          <w:rFonts w:ascii="Times New Roman" w:eastAsia="Times New Roman" w:hAnsi="Times New Roman" w:cs="Times New Roman"/>
          <w:b/>
          <w:bCs/>
          <w:i/>
          <w:color w:val="000000"/>
          <w:sz w:val="24"/>
          <w:szCs w:val="24"/>
          <w:lang w:eastAsia="en-AU"/>
        </w:rPr>
        <w:t xml:space="preserve">CTLA Act – </w:t>
      </w:r>
      <w:r w:rsidR="006114D9">
        <w:rPr>
          <w:rFonts w:ascii="Times New Roman" w:eastAsia="Times New Roman" w:hAnsi="Times New Roman" w:cs="Times New Roman"/>
          <w:b/>
          <w:bCs/>
          <w:i/>
          <w:color w:val="000000"/>
          <w:sz w:val="24"/>
          <w:szCs w:val="24"/>
          <w:lang w:eastAsia="en-AU"/>
        </w:rPr>
        <w:t>Application of Principal Regulation</w:t>
      </w:r>
      <w:r>
        <w:rPr>
          <w:rFonts w:ascii="Times New Roman" w:eastAsia="Times New Roman" w:hAnsi="Times New Roman" w:cs="Times New Roman"/>
          <w:b/>
          <w:bCs/>
          <w:i/>
          <w:color w:val="000000"/>
          <w:sz w:val="24"/>
          <w:szCs w:val="24"/>
          <w:lang w:eastAsia="en-AU"/>
        </w:rPr>
        <w:t xml:space="preserve"> </w:t>
      </w:r>
    </w:p>
    <w:p w:rsidR="00F712A2" w:rsidRPr="00FA18A2" w:rsidRDefault="00F712A2" w:rsidP="00FA18A2">
      <w:pPr>
        <w:shd w:val="clear" w:color="auto" w:fill="FFFFFF"/>
        <w:rPr>
          <w:rFonts w:ascii="Times New Roman" w:eastAsia="Times New Roman" w:hAnsi="Times New Roman" w:cs="Times New Roman"/>
          <w:b/>
          <w:bCs/>
          <w:i/>
          <w:color w:val="000000"/>
          <w:sz w:val="24"/>
          <w:szCs w:val="24"/>
          <w:lang w:eastAsia="en-AU"/>
        </w:rPr>
      </w:pPr>
      <w:r>
        <w:rPr>
          <w:rFonts w:ascii="Times New Roman" w:eastAsia="Times New Roman" w:hAnsi="Times New Roman" w:cs="Times New Roman"/>
          <w:color w:val="000000"/>
          <w:sz w:val="24"/>
          <w:szCs w:val="24"/>
          <w:lang w:eastAsia="en-AU"/>
        </w:rPr>
        <w:t xml:space="preserve">The </w:t>
      </w:r>
      <w:r>
        <w:rPr>
          <w:rFonts w:ascii="Times New Roman" w:eastAsia="Times New Roman" w:hAnsi="Times New Roman" w:cs="Times New Roman"/>
          <w:bCs/>
          <w:color w:val="000000"/>
          <w:sz w:val="24"/>
          <w:szCs w:val="24"/>
          <w:lang w:eastAsia="en-AU"/>
        </w:rPr>
        <w:t xml:space="preserve">CTLA Act also amended the NSI Act in two respects relating to the application of the Principal Regulation. First, the CTLA Act amended the NSI Act to allow a court to make an order that is inconsistent with the Principal Regulation if the Attorney-General has applied for the order. Before this amendment, the court was precluded from making orders that were inconsistent with the Principal Regulation in any circumstances. </w:t>
      </w:r>
      <w:r w:rsidRPr="0002274A">
        <w:rPr>
          <w:rFonts w:ascii="Times New Roman" w:hAnsi="Times New Roman" w:cs="Times New Roman"/>
          <w:sz w:val="24"/>
          <w:szCs w:val="24"/>
        </w:rPr>
        <w:t>Second, the CTLA Act amended the NSI Act to ensure the Principal Regulation continues to apply where an order is made under sections 22 or 38B</w:t>
      </w:r>
      <w:r>
        <w:rPr>
          <w:rFonts w:ascii="Times New Roman" w:hAnsi="Times New Roman" w:cs="Times New Roman"/>
          <w:sz w:val="24"/>
          <w:szCs w:val="24"/>
        </w:rPr>
        <w:t xml:space="preserve"> of the NSI Act</w:t>
      </w:r>
      <w:r w:rsidRPr="0002274A">
        <w:rPr>
          <w:rFonts w:ascii="Times New Roman" w:hAnsi="Times New Roman" w:cs="Times New Roman"/>
          <w:sz w:val="24"/>
          <w:szCs w:val="24"/>
        </w:rPr>
        <w:t xml:space="preserve"> to the extent that the regulations relate to issues not included in the order.</w:t>
      </w:r>
      <w:r>
        <w:rPr>
          <w:rFonts w:ascii="Times New Roman" w:hAnsi="Times New Roman" w:cs="Times New Roman"/>
          <w:sz w:val="24"/>
          <w:szCs w:val="24"/>
        </w:rPr>
        <w:t xml:space="preserve"> Section 22 and 38B orders allow the court to give effect to an agreement between the Attorney-General and the parties to a civil or federal criminal proceeding about the disclosure, protection, storage, handling or destruction, in the proceeding, of national security information. </w:t>
      </w:r>
    </w:p>
    <w:p w:rsidR="00C92F50" w:rsidRDefault="0048362D" w:rsidP="00C92F50">
      <w:pPr>
        <w:shd w:val="clear" w:color="auto" w:fill="FFFFFF"/>
        <w:rPr>
          <w:rFonts w:ascii="Times New Roman" w:eastAsia="Times New Roman" w:hAnsi="Times New Roman" w:cs="Times New Roman"/>
          <w:b/>
          <w:bCs/>
          <w:color w:val="000000"/>
          <w:sz w:val="24"/>
          <w:szCs w:val="24"/>
          <w:lang w:eastAsia="en-AU"/>
        </w:rPr>
      </w:pPr>
      <w:r w:rsidRPr="00333A51">
        <w:rPr>
          <w:rFonts w:ascii="Times New Roman" w:eastAsia="Times New Roman" w:hAnsi="Times New Roman" w:cs="Times New Roman"/>
          <w:b/>
          <w:bCs/>
          <w:color w:val="000000"/>
          <w:sz w:val="24"/>
          <w:szCs w:val="24"/>
          <w:lang w:eastAsia="en-AU"/>
        </w:rPr>
        <w:lastRenderedPageBreak/>
        <w:t>Purpose</w:t>
      </w:r>
    </w:p>
    <w:p w:rsidR="00C92F50" w:rsidRDefault="00333A51" w:rsidP="00C92F50">
      <w:pPr>
        <w:shd w:val="clear" w:color="auto" w:fill="FFFFFF"/>
        <w:rPr>
          <w:rFonts w:ascii="Times New Roman" w:eastAsia="Times New Roman" w:hAnsi="Times New Roman" w:cs="Times New Roman"/>
          <w:b/>
          <w:bCs/>
          <w:color w:val="000000"/>
          <w:sz w:val="24"/>
          <w:szCs w:val="24"/>
          <w:lang w:eastAsia="en-AU"/>
        </w:rPr>
      </w:pPr>
      <w:r w:rsidRPr="00333A51">
        <w:rPr>
          <w:rFonts w:ascii="Times New Roman" w:eastAsia="Times New Roman" w:hAnsi="Times New Roman" w:cs="Times New Roman"/>
          <w:bCs/>
          <w:color w:val="000000"/>
          <w:sz w:val="24"/>
          <w:szCs w:val="24"/>
          <w:lang w:eastAsia="en-AU"/>
        </w:rPr>
        <w:t xml:space="preserve">The </w:t>
      </w:r>
      <w:r w:rsidR="00732C70" w:rsidRPr="00732C70">
        <w:rPr>
          <w:rFonts w:ascii="Times New Roman" w:eastAsia="Times New Roman" w:hAnsi="Times New Roman" w:cs="Times New Roman"/>
          <w:bCs/>
          <w:i/>
          <w:color w:val="000000"/>
          <w:sz w:val="24"/>
          <w:szCs w:val="24"/>
          <w:lang w:eastAsia="en-AU"/>
        </w:rPr>
        <w:t xml:space="preserve">National Security Information (Criminal and Civil Proceedings) Amendment Regulations 2017 </w:t>
      </w:r>
      <w:r w:rsidR="00AA59CE">
        <w:rPr>
          <w:rFonts w:ascii="Times New Roman" w:eastAsia="Times New Roman" w:hAnsi="Times New Roman" w:cs="Times New Roman"/>
          <w:bCs/>
          <w:color w:val="000000"/>
          <w:sz w:val="24"/>
          <w:szCs w:val="24"/>
          <w:lang w:eastAsia="en-AU"/>
        </w:rPr>
        <w:t xml:space="preserve">(the </w:t>
      </w:r>
      <w:r w:rsidR="00FA4A7B">
        <w:rPr>
          <w:rFonts w:ascii="Times New Roman" w:eastAsia="Times New Roman" w:hAnsi="Times New Roman" w:cs="Times New Roman"/>
          <w:bCs/>
          <w:color w:val="000000"/>
          <w:sz w:val="24"/>
          <w:szCs w:val="24"/>
          <w:lang w:eastAsia="en-AU"/>
        </w:rPr>
        <w:t>Regulations</w:t>
      </w:r>
      <w:r w:rsidR="00AA59CE">
        <w:rPr>
          <w:rFonts w:ascii="Times New Roman" w:eastAsia="Times New Roman" w:hAnsi="Times New Roman" w:cs="Times New Roman"/>
          <w:bCs/>
          <w:color w:val="000000"/>
          <w:sz w:val="24"/>
          <w:szCs w:val="24"/>
          <w:lang w:eastAsia="en-AU"/>
        </w:rPr>
        <w:t>)</w:t>
      </w:r>
      <w:r w:rsidR="0043240B">
        <w:rPr>
          <w:rFonts w:ascii="Times New Roman" w:eastAsia="Times New Roman" w:hAnsi="Times New Roman" w:cs="Times New Roman"/>
          <w:bCs/>
          <w:color w:val="000000"/>
          <w:sz w:val="24"/>
          <w:szCs w:val="24"/>
          <w:lang w:eastAsia="en-AU"/>
        </w:rPr>
        <w:t xml:space="preserve"> </w:t>
      </w:r>
      <w:r w:rsidR="00935E3D" w:rsidRPr="00935E3D">
        <w:rPr>
          <w:rFonts w:ascii="Times New Roman" w:eastAsia="Times New Roman" w:hAnsi="Times New Roman" w:cs="Times New Roman"/>
          <w:bCs/>
          <w:color w:val="000000"/>
          <w:sz w:val="24"/>
          <w:szCs w:val="24"/>
          <w:lang w:eastAsia="en-AU"/>
        </w:rPr>
        <w:t xml:space="preserve">outline </w:t>
      </w:r>
      <w:r w:rsidR="005D57FD">
        <w:rPr>
          <w:rFonts w:ascii="Times New Roman" w:eastAsia="Times New Roman" w:hAnsi="Times New Roman" w:cs="Times New Roman"/>
          <w:bCs/>
          <w:color w:val="000000"/>
          <w:sz w:val="24"/>
          <w:szCs w:val="24"/>
          <w:lang w:eastAsia="en-AU"/>
        </w:rPr>
        <w:t xml:space="preserve">the </w:t>
      </w:r>
      <w:r w:rsidR="00935E3D" w:rsidRPr="00935E3D">
        <w:rPr>
          <w:rFonts w:ascii="Times New Roman" w:eastAsia="Times New Roman" w:hAnsi="Times New Roman" w:cs="Times New Roman"/>
          <w:bCs/>
          <w:color w:val="000000"/>
          <w:sz w:val="24"/>
          <w:szCs w:val="24"/>
          <w:lang w:eastAsia="en-AU"/>
        </w:rPr>
        <w:t>administrative arrangements for the special advocate regime</w:t>
      </w:r>
      <w:r w:rsidR="00935E3D">
        <w:rPr>
          <w:rFonts w:ascii="Times New Roman" w:eastAsia="Times New Roman" w:hAnsi="Times New Roman" w:cs="Times New Roman"/>
          <w:bCs/>
          <w:color w:val="000000"/>
          <w:sz w:val="24"/>
          <w:szCs w:val="24"/>
          <w:lang w:eastAsia="en-AU"/>
        </w:rPr>
        <w:t>, including</w:t>
      </w:r>
      <w:r w:rsidR="00D15F31">
        <w:rPr>
          <w:rFonts w:ascii="Times New Roman" w:eastAsia="Times New Roman" w:hAnsi="Times New Roman" w:cs="Times New Roman"/>
          <w:bCs/>
          <w:color w:val="000000"/>
          <w:sz w:val="24"/>
          <w:szCs w:val="24"/>
          <w:lang w:eastAsia="en-AU"/>
        </w:rPr>
        <w:t>:</w:t>
      </w:r>
    </w:p>
    <w:p w:rsidR="00036ED6" w:rsidRPr="00036ED6" w:rsidRDefault="005D57FD" w:rsidP="00C92F50">
      <w:pPr>
        <w:pStyle w:val="ListParagraph"/>
        <w:numPr>
          <w:ilvl w:val="0"/>
          <w:numId w:val="5"/>
        </w:numPr>
        <w:shd w:val="clear" w:color="auto" w:fill="FFFFFF"/>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color w:val="000000"/>
          <w:sz w:val="24"/>
          <w:szCs w:val="24"/>
          <w:lang w:eastAsia="en-AU"/>
        </w:rPr>
        <w:t xml:space="preserve">the </w:t>
      </w:r>
      <w:r w:rsidR="00036ED6">
        <w:rPr>
          <w:rFonts w:ascii="Times New Roman" w:eastAsia="Times New Roman" w:hAnsi="Times New Roman" w:cs="Times New Roman"/>
          <w:color w:val="000000"/>
          <w:sz w:val="24"/>
          <w:szCs w:val="24"/>
          <w:lang w:eastAsia="en-AU"/>
        </w:rPr>
        <w:t xml:space="preserve">requirements </w:t>
      </w:r>
      <w:r>
        <w:rPr>
          <w:rFonts w:ascii="Times New Roman" w:eastAsia="Times New Roman" w:hAnsi="Times New Roman" w:cs="Times New Roman"/>
          <w:color w:val="000000"/>
          <w:sz w:val="24"/>
          <w:szCs w:val="24"/>
          <w:lang w:eastAsia="en-AU"/>
        </w:rPr>
        <w:t xml:space="preserve">that must be satisfied in order to be appointed </w:t>
      </w:r>
      <w:r w:rsidR="006E41BC">
        <w:rPr>
          <w:rFonts w:ascii="Times New Roman" w:eastAsia="Times New Roman" w:hAnsi="Times New Roman" w:cs="Times New Roman"/>
          <w:color w:val="000000"/>
          <w:sz w:val="24"/>
          <w:szCs w:val="24"/>
          <w:lang w:eastAsia="en-AU"/>
        </w:rPr>
        <w:t xml:space="preserve">by the court </w:t>
      </w:r>
      <w:r>
        <w:rPr>
          <w:rFonts w:ascii="Times New Roman" w:eastAsia="Times New Roman" w:hAnsi="Times New Roman" w:cs="Times New Roman"/>
          <w:color w:val="000000"/>
          <w:sz w:val="24"/>
          <w:szCs w:val="24"/>
          <w:lang w:eastAsia="en-AU"/>
        </w:rPr>
        <w:t>as a special advocate</w:t>
      </w:r>
      <w:r w:rsidR="006F6658">
        <w:rPr>
          <w:rFonts w:ascii="Times New Roman" w:eastAsia="Times New Roman" w:hAnsi="Times New Roman" w:cs="Times New Roman"/>
          <w:color w:val="000000"/>
          <w:sz w:val="24"/>
          <w:szCs w:val="24"/>
          <w:lang w:eastAsia="en-AU"/>
        </w:rPr>
        <w:t>, and</w:t>
      </w:r>
    </w:p>
    <w:p w:rsidR="006F6658" w:rsidRPr="007D4BE6" w:rsidRDefault="00036ED6" w:rsidP="006F6658">
      <w:pPr>
        <w:pStyle w:val="ListParagraph"/>
        <w:numPr>
          <w:ilvl w:val="0"/>
          <w:numId w:val="5"/>
        </w:numPr>
        <w:shd w:val="clear" w:color="auto" w:fill="FFFFFF"/>
        <w:rPr>
          <w:rFonts w:ascii="Times New Roman" w:eastAsia="Times New Roman" w:hAnsi="Times New Roman" w:cs="Times New Roman"/>
          <w:b/>
          <w:bCs/>
          <w:color w:val="000000"/>
          <w:sz w:val="24"/>
          <w:szCs w:val="24"/>
          <w:lang w:eastAsia="en-AU"/>
        </w:rPr>
      </w:pPr>
      <w:proofErr w:type="gramStart"/>
      <w:r>
        <w:rPr>
          <w:rFonts w:ascii="Times New Roman" w:eastAsia="Times New Roman" w:hAnsi="Times New Roman" w:cs="Times New Roman"/>
          <w:color w:val="000000"/>
          <w:sz w:val="24"/>
          <w:szCs w:val="24"/>
          <w:lang w:eastAsia="en-AU"/>
        </w:rPr>
        <w:t>matters</w:t>
      </w:r>
      <w:proofErr w:type="gramEnd"/>
      <w:r>
        <w:rPr>
          <w:rFonts w:ascii="Times New Roman" w:eastAsia="Times New Roman" w:hAnsi="Times New Roman" w:cs="Times New Roman"/>
          <w:color w:val="000000"/>
          <w:sz w:val="24"/>
          <w:szCs w:val="24"/>
          <w:lang w:eastAsia="en-AU"/>
        </w:rPr>
        <w:t xml:space="preserve"> in relation to remuneration</w:t>
      </w:r>
      <w:r w:rsidR="006F6658">
        <w:rPr>
          <w:rFonts w:ascii="Times New Roman" w:eastAsia="Times New Roman" w:hAnsi="Times New Roman" w:cs="Times New Roman"/>
          <w:color w:val="000000"/>
          <w:sz w:val="24"/>
          <w:szCs w:val="24"/>
          <w:lang w:eastAsia="en-AU"/>
        </w:rPr>
        <w:t xml:space="preserve">, </w:t>
      </w:r>
      <w:r w:rsidR="00C92F50" w:rsidRPr="006F6658">
        <w:rPr>
          <w:rFonts w:ascii="Times New Roman" w:eastAsia="Times New Roman" w:hAnsi="Times New Roman" w:cs="Times New Roman"/>
          <w:color w:val="000000"/>
          <w:sz w:val="24"/>
          <w:szCs w:val="24"/>
          <w:lang w:eastAsia="en-AU"/>
        </w:rPr>
        <w:t>disclosure of interest, conflicts of interest, and immunity from legal action.</w:t>
      </w:r>
    </w:p>
    <w:p w:rsidR="007D4BE6" w:rsidRPr="007D4BE6" w:rsidRDefault="00110987" w:rsidP="007D4BE6">
      <w:pPr>
        <w:rPr>
          <w:rFonts w:ascii="Times New Roman" w:hAnsi="Times New Roman" w:cs="Times New Roman"/>
          <w:sz w:val="24"/>
          <w:szCs w:val="24"/>
        </w:rPr>
      </w:pPr>
      <w:r>
        <w:rPr>
          <w:rFonts w:ascii="Times New Roman" w:hAnsi="Times New Roman" w:cs="Times New Roman"/>
          <w:sz w:val="24"/>
          <w:szCs w:val="24"/>
        </w:rPr>
        <w:t>Furthermore, f</w:t>
      </w:r>
      <w:r w:rsidR="007D4BE6" w:rsidRPr="007D4BE6">
        <w:rPr>
          <w:rFonts w:ascii="Times New Roman" w:hAnsi="Times New Roman" w:cs="Times New Roman"/>
          <w:sz w:val="24"/>
          <w:szCs w:val="24"/>
        </w:rPr>
        <w:t>ollowing the amendments to the NSI Act</w:t>
      </w:r>
      <w:r>
        <w:rPr>
          <w:rFonts w:ascii="Times New Roman" w:hAnsi="Times New Roman" w:cs="Times New Roman"/>
          <w:sz w:val="24"/>
          <w:szCs w:val="24"/>
        </w:rPr>
        <w:t xml:space="preserve"> contained in the CTLA Act</w:t>
      </w:r>
      <w:r w:rsidR="007D4BE6" w:rsidRPr="007D4BE6">
        <w:rPr>
          <w:rFonts w:ascii="Times New Roman" w:hAnsi="Times New Roman" w:cs="Times New Roman"/>
          <w:sz w:val="24"/>
          <w:szCs w:val="24"/>
        </w:rPr>
        <w:t xml:space="preserve"> regarding the application of the Principal Regulation, the </w:t>
      </w:r>
      <w:r>
        <w:rPr>
          <w:rFonts w:ascii="Times New Roman" w:hAnsi="Times New Roman" w:cs="Times New Roman"/>
          <w:sz w:val="24"/>
          <w:szCs w:val="24"/>
        </w:rPr>
        <w:t xml:space="preserve">Regulations will amend the Principal Regulation </w:t>
      </w:r>
      <w:r w:rsidR="007D4BE6" w:rsidRPr="007D4BE6">
        <w:rPr>
          <w:rFonts w:ascii="Times New Roman" w:hAnsi="Times New Roman" w:cs="Times New Roman"/>
          <w:sz w:val="24"/>
          <w:szCs w:val="24"/>
        </w:rPr>
        <w:t xml:space="preserve">to ensure that those changes to the primary legislation are reflected in the Principal Regulation.  </w:t>
      </w:r>
    </w:p>
    <w:p w:rsidR="006F6658" w:rsidRDefault="0048362D" w:rsidP="006F6658">
      <w:pPr>
        <w:shd w:val="clear" w:color="auto" w:fill="FFFFFF"/>
        <w:rPr>
          <w:rFonts w:ascii="Times New Roman" w:eastAsia="Times New Roman" w:hAnsi="Times New Roman" w:cs="Times New Roman"/>
          <w:b/>
          <w:bCs/>
          <w:color w:val="000000"/>
          <w:sz w:val="24"/>
          <w:szCs w:val="24"/>
          <w:lang w:eastAsia="en-AU"/>
        </w:rPr>
      </w:pPr>
      <w:r w:rsidRPr="006F6658">
        <w:rPr>
          <w:rFonts w:ascii="Times New Roman" w:eastAsia="Times New Roman" w:hAnsi="Times New Roman" w:cs="Times New Roman"/>
          <w:b/>
          <w:bCs/>
          <w:color w:val="000000"/>
          <w:sz w:val="24"/>
          <w:szCs w:val="24"/>
          <w:lang w:eastAsia="en-AU"/>
        </w:rPr>
        <w:t>Explanation and effect of provisions</w:t>
      </w:r>
    </w:p>
    <w:p w:rsidR="006F6658" w:rsidRDefault="007448EB" w:rsidP="006F6658">
      <w:pPr>
        <w:shd w:val="clear" w:color="auto" w:fill="FFFFFF"/>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Cs/>
          <w:color w:val="000000"/>
          <w:sz w:val="24"/>
          <w:szCs w:val="24"/>
          <w:lang w:eastAsia="en-AU"/>
        </w:rPr>
        <w:t xml:space="preserve">Details of the </w:t>
      </w:r>
      <w:r w:rsidR="00781BBF">
        <w:rPr>
          <w:rFonts w:ascii="Times New Roman" w:eastAsia="Times New Roman" w:hAnsi="Times New Roman" w:cs="Times New Roman"/>
          <w:bCs/>
          <w:color w:val="000000"/>
          <w:sz w:val="24"/>
          <w:szCs w:val="24"/>
          <w:lang w:eastAsia="en-AU"/>
        </w:rPr>
        <w:t xml:space="preserve">Regulations </w:t>
      </w:r>
      <w:r>
        <w:rPr>
          <w:rFonts w:ascii="Times New Roman" w:eastAsia="Times New Roman" w:hAnsi="Times New Roman" w:cs="Times New Roman"/>
          <w:bCs/>
          <w:color w:val="000000"/>
          <w:sz w:val="24"/>
          <w:szCs w:val="24"/>
          <w:lang w:eastAsia="en-AU"/>
        </w:rPr>
        <w:t xml:space="preserve">are set out in </w:t>
      </w:r>
      <w:r w:rsidRPr="007448EB">
        <w:rPr>
          <w:rFonts w:ascii="Times New Roman" w:eastAsia="Times New Roman" w:hAnsi="Times New Roman" w:cs="Times New Roman"/>
          <w:bCs/>
          <w:color w:val="000000"/>
          <w:sz w:val="24"/>
          <w:szCs w:val="24"/>
          <w:u w:val="single"/>
          <w:lang w:eastAsia="en-AU"/>
        </w:rPr>
        <w:t>Attachment A.</w:t>
      </w:r>
    </w:p>
    <w:p w:rsidR="006F6658" w:rsidRDefault="00535FAC" w:rsidP="006F6658">
      <w:pPr>
        <w:shd w:val="clear" w:color="auto" w:fill="FFFFFF"/>
        <w:rPr>
          <w:rFonts w:ascii="Times New Roman" w:eastAsia="Times New Roman" w:hAnsi="Times New Roman" w:cs="Times New Roman"/>
          <w:b/>
          <w:bCs/>
          <w:color w:val="000000"/>
          <w:sz w:val="24"/>
          <w:szCs w:val="24"/>
          <w:lang w:eastAsia="en-AU"/>
        </w:rPr>
      </w:pPr>
      <w:r w:rsidRPr="00535FAC">
        <w:rPr>
          <w:rFonts w:ascii="Times New Roman" w:eastAsia="Times New Roman" w:hAnsi="Times New Roman" w:cs="Times New Roman"/>
          <w:b/>
          <w:bCs/>
          <w:color w:val="000000"/>
          <w:sz w:val="24"/>
          <w:szCs w:val="24"/>
          <w:lang w:eastAsia="en-AU"/>
        </w:rPr>
        <w:t>Consultation</w:t>
      </w:r>
    </w:p>
    <w:p w:rsidR="00D04A7B" w:rsidRPr="006F6658" w:rsidRDefault="00CB75C9" w:rsidP="006F6658">
      <w:pPr>
        <w:shd w:val="clear" w:color="auto" w:fill="FFFFFF"/>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Cs/>
          <w:color w:val="000000"/>
          <w:sz w:val="24"/>
          <w:szCs w:val="24"/>
          <w:lang w:eastAsia="en-AU"/>
        </w:rPr>
        <w:t xml:space="preserve">The </w:t>
      </w:r>
      <w:r w:rsidR="0067781F">
        <w:rPr>
          <w:rFonts w:ascii="Times New Roman" w:eastAsia="Times New Roman" w:hAnsi="Times New Roman" w:cs="Times New Roman"/>
          <w:bCs/>
          <w:color w:val="000000"/>
          <w:sz w:val="24"/>
          <w:szCs w:val="24"/>
          <w:lang w:eastAsia="en-AU"/>
        </w:rPr>
        <w:t>Regulations</w:t>
      </w:r>
      <w:r>
        <w:rPr>
          <w:rFonts w:ascii="Times New Roman" w:eastAsia="Times New Roman" w:hAnsi="Times New Roman" w:cs="Times New Roman"/>
          <w:bCs/>
          <w:color w:val="000000"/>
          <w:sz w:val="24"/>
          <w:szCs w:val="24"/>
          <w:lang w:eastAsia="en-AU"/>
        </w:rPr>
        <w:t xml:space="preserve"> ha</w:t>
      </w:r>
      <w:r w:rsidR="0067781F">
        <w:rPr>
          <w:rFonts w:ascii="Times New Roman" w:eastAsia="Times New Roman" w:hAnsi="Times New Roman" w:cs="Times New Roman"/>
          <w:bCs/>
          <w:color w:val="000000"/>
          <w:sz w:val="24"/>
          <w:szCs w:val="24"/>
          <w:lang w:eastAsia="en-AU"/>
        </w:rPr>
        <w:t>ve</w:t>
      </w:r>
      <w:r>
        <w:rPr>
          <w:rFonts w:ascii="Times New Roman" w:eastAsia="Times New Roman" w:hAnsi="Times New Roman" w:cs="Times New Roman"/>
          <w:bCs/>
          <w:color w:val="000000"/>
          <w:sz w:val="24"/>
          <w:szCs w:val="24"/>
          <w:lang w:eastAsia="en-AU"/>
        </w:rPr>
        <w:t xml:space="preserve"> been subject to consultation </w:t>
      </w:r>
      <w:r w:rsidR="00806CD1">
        <w:rPr>
          <w:rFonts w:ascii="Times New Roman" w:eastAsia="Times New Roman" w:hAnsi="Times New Roman" w:cs="Times New Roman"/>
          <w:bCs/>
          <w:color w:val="000000"/>
          <w:sz w:val="24"/>
          <w:szCs w:val="24"/>
          <w:lang w:eastAsia="en-AU"/>
        </w:rPr>
        <w:t xml:space="preserve">with the Australian Federal Police (AFP) and the Australian Security Intelligence Organisation (ASIO). </w:t>
      </w:r>
    </w:p>
    <w:p w:rsidR="004D7624" w:rsidRPr="00D04A7B" w:rsidRDefault="004D7624" w:rsidP="005E5760">
      <w:pPr>
        <w:pStyle w:val="ListParagraph"/>
        <w:rPr>
          <w:rFonts w:ascii="Times New Roman" w:eastAsia="Times New Roman" w:hAnsi="Times New Roman" w:cs="Times New Roman"/>
          <w:bCs/>
          <w:color w:val="000000"/>
          <w:sz w:val="24"/>
          <w:szCs w:val="24"/>
          <w:lang w:eastAsia="en-AU"/>
        </w:rPr>
      </w:pPr>
      <w:r w:rsidRPr="00D04A7B">
        <w:rPr>
          <w:rFonts w:ascii="Times New Roman" w:eastAsia="Times New Roman" w:hAnsi="Times New Roman" w:cs="Times New Roman"/>
          <w:bCs/>
          <w:color w:val="000000"/>
          <w:sz w:val="24"/>
          <w:szCs w:val="24"/>
          <w:lang w:eastAsia="en-AU"/>
        </w:rPr>
        <w:br w:type="page"/>
      </w:r>
    </w:p>
    <w:p w:rsidR="007448EB" w:rsidRDefault="007448EB" w:rsidP="004D7624">
      <w:pPr>
        <w:shd w:val="clear" w:color="auto" w:fill="FFFFFF"/>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000000"/>
          <w:sz w:val="24"/>
          <w:szCs w:val="24"/>
          <w:lang w:eastAsia="en-AU"/>
        </w:rPr>
        <w:lastRenderedPageBreak/>
        <w:t>Statement of Compatibility with Human Rights</w:t>
      </w:r>
    </w:p>
    <w:p w:rsidR="007448EB" w:rsidRPr="00806CD1" w:rsidRDefault="007448EB" w:rsidP="004D7624">
      <w:pPr>
        <w:rPr>
          <w:rFonts w:ascii="Times New Roman" w:hAnsi="Times New Roman" w:cs="Times New Roman"/>
          <w:i/>
          <w:sz w:val="24"/>
          <w:szCs w:val="24"/>
        </w:rPr>
      </w:pPr>
      <w:r w:rsidRPr="00806CD1">
        <w:rPr>
          <w:rFonts w:ascii="Times New Roman" w:hAnsi="Times New Roman" w:cs="Times New Roman"/>
          <w:i/>
          <w:sz w:val="24"/>
          <w:szCs w:val="24"/>
        </w:rPr>
        <w:t xml:space="preserve">Prepared in accordance with Part 3 of the </w:t>
      </w:r>
      <w:r w:rsidRPr="00D87D81">
        <w:rPr>
          <w:rFonts w:ascii="Times New Roman" w:hAnsi="Times New Roman" w:cs="Times New Roman"/>
          <w:i/>
          <w:sz w:val="24"/>
          <w:szCs w:val="24"/>
        </w:rPr>
        <w:t>Human Rights (Parliamentary Scrut</w:t>
      </w:r>
      <w:r w:rsidR="00D87D81" w:rsidRPr="00D87D81">
        <w:rPr>
          <w:rFonts w:ascii="Times New Roman" w:hAnsi="Times New Roman" w:cs="Times New Roman"/>
          <w:i/>
          <w:sz w:val="24"/>
          <w:szCs w:val="24"/>
        </w:rPr>
        <w:t xml:space="preserve">iny) Act </w:t>
      </w:r>
      <w:r w:rsidR="00675426">
        <w:rPr>
          <w:rFonts w:ascii="Times New Roman" w:hAnsi="Times New Roman" w:cs="Times New Roman"/>
          <w:i/>
          <w:sz w:val="24"/>
          <w:szCs w:val="24"/>
        </w:rPr>
        <w:t xml:space="preserve">2011 </w:t>
      </w:r>
      <w:r w:rsidR="0043240B" w:rsidRPr="00D87D81">
        <w:rPr>
          <w:rFonts w:ascii="Times New Roman" w:hAnsi="Times New Roman" w:cs="Times New Roman"/>
          <w:i/>
          <w:sz w:val="24"/>
          <w:szCs w:val="24"/>
        </w:rPr>
        <w:t>(</w:t>
      </w:r>
      <w:proofErr w:type="spellStart"/>
      <w:r w:rsidR="0043240B" w:rsidRPr="00D87D81">
        <w:rPr>
          <w:rFonts w:ascii="Times New Roman" w:hAnsi="Times New Roman" w:cs="Times New Roman"/>
          <w:i/>
          <w:sz w:val="24"/>
          <w:szCs w:val="24"/>
        </w:rPr>
        <w:t>Cth</w:t>
      </w:r>
      <w:proofErr w:type="spellEnd"/>
      <w:r w:rsidR="0043240B" w:rsidRPr="00D87D81">
        <w:rPr>
          <w:rFonts w:ascii="Times New Roman" w:hAnsi="Times New Roman" w:cs="Times New Roman"/>
          <w:i/>
          <w:sz w:val="24"/>
          <w:szCs w:val="24"/>
        </w:rPr>
        <w:t>)</w:t>
      </w:r>
      <w:r w:rsidR="0043240B" w:rsidRPr="00806CD1">
        <w:rPr>
          <w:rFonts w:ascii="Times New Roman" w:hAnsi="Times New Roman" w:cs="Times New Roman"/>
          <w:i/>
          <w:sz w:val="24"/>
          <w:szCs w:val="24"/>
        </w:rPr>
        <w:t xml:space="preserve">. </w:t>
      </w:r>
    </w:p>
    <w:p w:rsidR="003A54B5" w:rsidRPr="0043240B" w:rsidRDefault="00732C70" w:rsidP="004D7624">
      <w:pPr>
        <w:rPr>
          <w:rFonts w:ascii="Times New Roman" w:hAnsi="Times New Roman" w:cs="Times New Roman"/>
          <w:sz w:val="24"/>
          <w:szCs w:val="24"/>
        </w:rPr>
      </w:pPr>
      <w:r w:rsidRPr="00732C70">
        <w:rPr>
          <w:rFonts w:ascii="Times New Roman" w:hAnsi="Times New Roman" w:cs="Times New Roman"/>
          <w:b/>
          <w:i/>
          <w:sz w:val="24"/>
          <w:szCs w:val="24"/>
        </w:rPr>
        <w:t xml:space="preserve">National Security Information (Criminal and Civil Proceedings) Amendment Regulations 2017 </w:t>
      </w:r>
      <w:r w:rsidR="0043240B">
        <w:rPr>
          <w:rFonts w:ascii="Times New Roman" w:hAnsi="Times New Roman" w:cs="Times New Roman"/>
          <w:b/>
          <w:sz w:val="24"/>
          <w:szCs w:val="24"/>
        </w:rPr>
        <w:t>(</w:t>
      </w:r>
      <w:proofErr w:type="spellStart"/>
      <w:r w:rsidR="0043240B">
        <w:rPr>
          <w:rFonts w:ascii="Times New Roman" w:hAnsi="Times New Roman" w:cs="Times New Roman"/>
          <w:b/>
          <w:sz w:val="24"/>
          <w:szCs w:val="24"/>
        </w:rPr>
        <w:t>Cth</w:t>
      </w:r>
      <w:proofErr w:type="spellEnd"/>
      <w:r w:rsidR="0043240B">
        <w:rPr>
          <w:rFonts w:ascii="Times New Roman" w:hAnsi="Times New Roman" w:cs="Times New Roman"/>
          <w:b/>
          <w:sz w:val="24"/>
          <w:szCs w:val="24"/>
        </w:rPr>
        <w:t>)</w:t>
      </w:r>
    </w:p>
    <w:p w:rsidR="00863947" w:rsidRDefault="003A54B5" w:rsidP="004D7624">
      <w:pPr>
        <w:rPr>
          <w:rFonts w:ascii="Times New Roman" w:hAnsi="Times New Roman" w:cs="Times New Roman"/>
          <w:sz w:val="24"/>
          <w:szCs w:val="24"/>
        </w:rPr>
      </w:pPr>
      <w:r>
        <w:rPr>
          <w:rFonts w:ascii="Times New Roman" w:hAnsi="Times New Roman" w:cs="Times New Roman"/>
          <w:sz w:val="24"/>
          <w:szCs w:val="24"/>
        </w:rPr>
        <w:t xml:space="preserve">The </w:t>
      </w:r>
      <w:r w:rsidR="0067781F">
        <w:rPr>
          <w:rFonts w:ascii="Times New Roman" w:eastAsia="Times New Roman" w:hAnsi="Times New Roman" w:cs="Times New Roman"/>
          <w:bCs/>
          <w:color w:val="000000"/>
          <w:sz w:val="24"/>
          <w:szCs w:val="24"/>
          <w:lang w:eastAsia="en-AU"/>
        </w:rPr>
        <w:t>Regulations</w:t>
      </w:r>
      <w:r>
        <w:rPr>
          <w:rFonts w:ascii="Times New Roman" w:hAnsi="Times New Roman" w:cs="Times New Roman"/>
          <w:sz w:val="24"/>
          <w:szCs w:val="24"/>
        </w:rPr>
        <w:t xml:space="preserve">, a Disallowable Legislative Instrument, </w:t>
      </w:r>
      <w:r w:rsidR="0067781F">
        <w:rPr>
          <w:rFonts w:ascii="Times New Roman" w:hAnsi="Times New Roman" w:cs="Times New Roman"/>
          <w:sz w:val="24"/>
          <w:szCs w:val="24"/>
        </w:rPr>
        <w:t>are</w:t>
      </w:r>
      <w:r>
        <w:rPr>
          <w:rFonts w:ascii="Times New Roman" w:hAnsi="Times New Roman" w:cs="Times New Roman"/>
          <w:sz w:val="24"/>
          <w:szCs w:val="24"/>
        </w:rPr>
        <w:t xml:space="preserve"> compatible with human rights and freedoms recognised or declared in the international instruments listed in section 3 of the </w:t>
      </w:r>
      <w:r>
        <w:rPr>
          <w:rFonts w:ascii="Times New Roman" w:hAnsi="Times New Roman" w:cs="Times New Roman"/>
          <w:i/>
          <w:sz w:val="24"/>
          <w:szCs w:val="24"/>
        </w:rPr>
        <w:t>Human Rights (Parliamentary Scrutiny) Act 2011</w:t>
      </w:r>
      <w:r w:rsidR="0043240B">
        <w:rPr>
          <w:rFonts w:ascii="Times New Roman" w:hAnsi="Times New Roman" w:cs="Times New Roman"/>
          <w:sz w:val="24"/>
          <w:szCs w:val="24"/>
        </w:rPr>
        <w:t xml:space="preserve"> (</w:t>
      </w:r>
      <w:proofErr w:type="spellStart"/>
      <w:r w:rsidR="0043240B">
        <w:rPr>
          <w:rFonts w:ascii="Times New Roman" w:hAnsi="Times New Roman" w:cs="Times New Roman"/>
          <w:sz w:val="24"/>
          <w:szCs w:val="24"/>
        </w:rPr>
        <w:t>Cth</w:t>
      </w:r>
      <w:proofErr w:type="spellEnd"/>
      <w:r w:rsidR="0043240B">
        <w:rPr>
          <w:rFonts w:ascii="Times New Roman" w:hAnsi="Times New Roman" w:cs="Times New Roman"/>
          <w:sz w:val="24"/>
          <w:szCs w:val="24"/>
        </w:rPr>
        <w:t>)</w:t>
      </w:r>
      <w:r w:rsidR="00863947">
        <w:rPr>
          <w:rFonts w:ascii="Times New Roman" w:hAnsi="Times New Roman" w:cs="Times New Roman"/>
          <w:i/>
          <w:sz w:val="24"/>
          <w:szCs w:val="24"/>
        </w:rPr>
        <w:t>.</w:t>
      </w:r>
    </w:p>
    <w:p w:rsidR="004D7624" w:rsidRDefault="00863947" w:rsidP="004D7624">
      <w:pPr>
        <w:rPr>
          <w:rFonts w:ascii="Times New Roman" w:hAnsi="Times New Roman" w:cs="Times New Roman"/>
          <w:sz w:val="24"/>
          <w:szCs w:val="24"/>
        </w:rPr>
      </w:pPr>
      <w:r>
        <w:rPr>
          <w:rFonts w:ascii="Times New Roman" w:hAnsi="Times New Roman" w:cs="Times New Roman"/>
          <w:b/>
          <w:sz w:val="24"/>
          <w:szCs w:val="24"/>
        </w:rPr>
        <w:t xml:space="preserve">Overview of the </w:t>
      </w:r>
      <w:r w:rsidR="008A1370">
        <w:rPr>
          <w:rFonts w:ascii="Times New Roman" w:hAnsi="Times New Roman" w:cs="Times New Roman"/>
          <w:b/>
          <w:sz w:val="24"/>
          <w:szCs w:val="24"/>
        </w:rPr>
        <w:t>Regulation</w:t>
      </w:r>
      <w:r w:rsidR="00EE5C76">
        <w:rPr>
          <w:rFonts w:ascii="Times New Roman" w:hAnsi="Times New Roman" w:cs="Times New Roman"/>
          <w:b/>
          <w:sz w:val="24"/>
          <w:szCs w:val="24"/>
        </w:rPr>
        <w:t>s</w:t>
      </w:r>
      <w:r w:rsidR="008A1370">
        <w:rPr>
          <w:rFonts w:ascii="Times New Roman" w:hAnsi="Times New Roman" w:cs="Times New Roman"/>
          <w:b/>
          <w:sz w:val="24"/>
          <w:szCs w:val="24"/>
        </w:rPr>
        <w:t xml:space="preserve"> </w:t>
      </w:r>
    </w:p>
    <w:p w:rsidR="000A2812" w:rsidRDefault="002A7824" w:rsidP="00065943">
      <w:pPr>
        <w:rPr>
          <w:rFonts w:ascii="Times New Roman" w:hAnsi="Times New Roman" w:cs="Times New Roman"/>
          <w:sz w:val="24"/>
          <w:szCs w:val="24"/>
        </w:rPr>
      </w:pPr>
      <w:r>
        <w:rPr>
          <w:rFonts w:ascii="Times New Roman" w:hAnsi="Times New Roman" w:cs="Times New Roman"/>
          <w:sz w:val="24"/>
          <w:szCs w:val="24"/>
        </w:rPr>
        <w:t>The Regulations o</w:t>
      </w:r>
      <w:r w:rsidR="00AC42D8">
        <w:rPr>
          <w:rFonts w:ascii="Times New Roman" w:hAnsi="Times New Roman" w:cs="Times New Roman"/>
          <w:sz w:val="24"/>
          <w:szCs w:val="24"/>
        </w:rPr>
        <w:t>utline</w:t>
      </w:r>
      <w:r>
        <w:rPr>
          <w:rFonts w:ascii="Times New Roman" w:hAnsi="Times New Roman" w:cs="Times New Roman"/>
          <w:sz w:val="24"/>
          <w:szCs w:val="24"/>
        </w:rPr>
        <w:t xml:space="preserve"> the administrative arrangements for the special advocate regime created in Part 2 of Schedule 15 of the CTLA Act. These administrative arrange</w:t>
      </w:r>
      <w:r w:rsidR="00710B61">
        <w:rPr>
          <w:rFonts w:ascii="Times New Roman" w:hAnsi="Times New Roman" w:cs="Times New Roman"/>
          <w:sz w:val="24"/>
          <w:szCs w:val="24"/>
        </w:rPr>
        <w:t>ment</w:t>
      </w:r>
      <w:r>
        <w:rPr>
          <w:rFonts w:ascii="Times New Roman" w:hAnsi="Times New Roman" w:cs="Times New Roman"/>
          <w:sz w:val="24"/>
          <w:szCs w:val="24"/>
        </w:rPr>
        <w:t>s relate to the criteria for appointment as a special advocate, the remuneration of</w:t>
      </w:r>
      <w:r w:rsidR="00BE68C0">
        <w:rPr>
          <w:rFonts w:ascii="Times New Roman" w:hAnsi="Times New Roman" w:cs="Times New Roman"/>
          <w:sz w:val="24"/>
          <w:szCs w:val="24"/>
        </w:rPr>
        <w:t xml:space="preserve"> a</w:t>
      </w:r>
      <w:r>
        <w:rPr>
          <w:rFonts w:ascii="Times New Roman" w:hAnsi="Times New Roman" w:cs="Times New Roman"/>
          <w:sz w:val="24"/>
          <w:szCs w:val="24"/>
        </w:rPr>
        <w:t xml:space="preserve"> special advocate, obligations relating to the disclosure of interest and conflicts of interest, and the circumstances in which the special advocate will have immunity from legal action. </w:t>
      </w:r>
      <w:r w:rsidR="00E80E80">
        <w:rPr>
          <w:rFonts w:ascii="Times New Roman" w:hAnsi="Times New Roman" w:cs="Times New Roman"/>
          <w:sz w:val="24"/>
          <w:szCs w:val="24"/>
        </w:rPr>
        <w:t xml:space="preserve"> </w:t>
      </w:r>
    </w:p>
    <w:p w:rsidR="005D1B94" w:rsidRPr="007D4BE6" w:rsidRDefault="005D1B94" w:rsidP="005D1B94">
      <w:pPr>
        <w:rPr>
          <w:rFonts w:ascii="Times New Roman" w:hAnsi="Times New Roman" w:cs="Times New Roman"/>
          <w:sz w:val="24"/>
          <w:szCs w:val="24"/>
        </w:rPr>
      </w:pPr>
      <w:r w:rsidRPr="0023140E">
        <w:rPr>
          <w:rFonts w:ascii="Times New Roman" w:hAnsi="Times New Roman" w:cs="Times New Roman"/>
          <w:sz w:val="24"/>
          <w:szCs w:val="24"/>
        </w:rPr>
        <w:t>The Regulations will</w:t>
      </w:r>
      <w:r>
        <w:rPr>
          <w:rFonts w:ascii="Times New Roman" w:hAnsi="Times New Roman" w:cs="Times New Roman"/>
          <w:sz w:val="24"/>
          <w:szCs w:val="24"/>
        </w:rPr>
        <w:t xml:space="preserve"> also</w:t>
      </w:r>
      <w:r w:rsidRPr="0023140E">
        <w:rPr>
          <w:rFonts w:ascii="Times New Roman" w:hAnsi="Times New Roman" w:cs="Times New Roman"/>
          <w:sz w:val="24"/>
          <w:szCs w:val="24"/>
        </w:rPr>
        <w:t xml:space="preserve"> amend the Principal Regulation to ensure that </w:t>
      </w:r>
      <w:r>
        <w:rPr>
          <w:rFonts w:ascii="Times New Roman" w:hAnsi="Times New Roman" w:cs="Times New Roman"/>
          <w:sz w:val="24"/>
          <w:szCs w:val="24"/>
        </w:rPr>
        <w:t>changes made</w:t>
      </w:r>
      <w:r w:rsidRPr="0023140E">
        <w:rPr>
          <w:rFonts w:ascii="Times New Roman" w:hAnsi="Times New Roman" w:cs="Times New Roman"/>
          <w:sz w:val="24"/>
          <w:szCs w:val="24"/>
        </w:rPr>
        <w:t xml:space="preserve"> to the </w:t>
      </w:r>
      <w:r>
        <w:rPr>
          <w:rFonts w:ascii="Times New Roman" w:hAnsi="Times New Roman" w:cs="Times New Roman"/>
          <w:sz w:val="24"/>
          <w:szCs w:val="24"/>
        </w:rPr>
        <w:t xml:space="preserve">NSI Act by </w:t>
      </w:r>
      <w:r w:rsidRPr="0023140E">
        <w:rPr>
          <w:rFonts w:ascii="Times New Roman" w:hAnsi="Times New Roman" w:cs="Times New Roman"/>
          <w:sz w:val="24"/>
          <w:szCs w:val="24"/>
        </w:rPr>
        <w:t xml:space="preserve">the CTLA Act regarding the protection and </w:t>
      </w:r>
      <w:proofErr w:type="gramStart"/>
      <w:r w:rsidRPr="0023140E">
        <w:rPr>
          <w:rFonts w:ascii="Times New Roman" w:hAnsi="Times New Roman" w:cs="Times New Roman"/>
          <w:sz w:val="24"/>
          <w:szCs w:val="24"/>
        </w:rPr>
        <w:t>disclosure of national security information are</w:t>
      </w:r>
      <w:proofErr w:type="gramEnd"/>
      <w:r w:rsidRPr="0023140E">
        <w:rPr>
          <w:rFonts w:ascii="Times New Roman" w:hAnsi="Times New Roman" w:cs="Times New Roman"/>
          <w:sz w:val="24"/>
          <w:szCs w:val="24"/>
        </w:rPr>
        <w:t xml:space="preserve"> reflected in the Principal Regulation.</w:t>
      </w:r>
      <w:r w:rsidRPr="007D4BE6">
        <w:rPr>
          <w:rFonts w:ascii="Times New Roman" w:hAnsi="Times New Roman" w:cs="Times New Roman"/>
          <w:sz w:val="24"/>
          <w:szCs w:val="24"/>
        </w:rPr>
        <w:t xml:space="preserve">  </w:t>
      </w:r>
    </w:p>
    <w:p w:rsidR="004D7624" w:rsidRDefault="004D7624" w:rsidP="004D7624">
      <w:pPr>
        <w:rPr>
          <w:rFonts w:ascii="Times New Roman" w:hAnsi="Times New Roman" w:cs="Times New Roman"/>
          <w:sz w:val="24"/>
          <w:szCs w:val="24"/>
        </w:rPr>
      </w:pPr>
      <w:r>
        <w:rPr>
          <w:rFonts w:ascii="Times New Roman" w:hAnsi="Times New Roman" w:cs="Times New Roman"/>
          <w:b/>
          <w:sz w:val="24"/>
          <w:szCs w:val="24"/>
        </w:rPr>
        <w:t>Human Rights implications</w:t>
      </w:r>
    </w:p>
    <w:p w:rsidR="00DC1F04" w:rsidRDefault="002177C1" w:rsidP="00DC1F04">
      <w:pPr>
        <w:rPr>
          <w:rFonts w:ascii="Times New Roman" w:hAnsi="Times New Roman" w:cs="Times New Roman"/>
          <w:sz w:val="24"/>
          <w:szCs w:val="24"/>
        </w:rPr>
      </w:pPr>
      <w:r>
        <w:rPr>
          <w:rFonts w:ascii="Times New Roman" w:hAnsi="Times New Roman" w:cs="Times New Roman"/>
          <w:sz w:val="24"/>
          <w:szCs w:val="24"/>
        </w:rPr>
        <w:t>The Regulations</w:t>
      </w:r>
      <w:r w:rsidR="00806CD1">
        <w:rPr>
          <w:rFonts w:ascii="Times New Roman" w:hAnsi="Times New Roman" w:cs="Times New Roman"/>
          <w:sz w:val="24"/>
          <w:szCs w:val="24"/>
        </w:rPr>
        <w:t xml:space="preserve"> do not engage any human rights.</w:t>
      </w:r>
    </w:p>
    <w:p w:rsidR="00360872" w:rsidRDefault="008C40F5" w:rsidP="004D7624">
      <w:pPr>
        <w:rPr>
          <w:rFonts w:ascii="Times New Roman" w:hAnsi="Times New Roman" w:cs="Times New Roman"/>
          <w:sz w:val="24"/>
          <w:szCs w:val="24"/>
        </w:rPr>
      </w:pPr>
      <w:r>
        <w:rPr>
          <w:rFonts w:ascii="Times New Roman" w:hAnsi="Times New Roman" w:cs="Times New Roman"/>
          <w:b/>
          <w:sz w:val="24"/>
          <w:szCs w:val="24"/>
        </w:rPr>
        <w:t>Conclusion</w:t>
      </w:r>
    </w:p>
    <w:p w:rsidR="00416DB7" w:rsidRPr="00A70D3F" w:rsidRDefault="00DD1A90" w:rsidP="00DD1A90">
      <w:pPr>
        <w:rPr>
          <w:rFonts w:ascii="Times New Roman" w:hAnsi="Times New Roman" w:cs="Times New Roman"/>
          <w:sz w:val="24"/>
          <w:szCs w:val="24"/>
        </w:rPr>
      </w:pPr>
      <w:r w:rsidRPr="00DD1A90">
        <w:rPr>
          <w:rFonts w:ascii="Times New Roman" w:hAnsi="Times New Roman" w:cs="Times New Roman"/>
          <w:sz w:val="24"/>
          <w:szCs w:val="24"/>
        </w:rPr>
        <w:t>The</w:t>
      </w:r>
      <w:r w:rsidR="00F952E6">
        <w:rPr>
          <w:rFonts w:ascii="Times New Roman" w:hAnsi="Times New Roman" w:cs="Times New Roman"/>
          <w:sz w:val="24"/>
          <w:szCs w:val="24"/>
        </w:rPr>
        <w:t xml:space="preserve"> Regulations</w:t>
      </w:r>
      <w:r w:rsidR="00AA59CE">
        <w:rPr>
          <w:rFonts w:ascii="Times New Roman" w:hAnsi="Times New Roman" w:cs="Times New Roman"/>
          <w:sz w:val="24"/>
          <w:szCs w:val="24"/>
        </w:rPr>
        <w:t xml:space="preserve"> </w:t>
      </w:r>
      <w:r w:rsidR="002177C1">
        <w:rPr>
          <w:rFonts w:ascii="Times New Roman" w:hAnsi="Times New Roman" w:cs="Times New Roman"/>
          <w:sz w:val="24"/>
          <w:szCs w:val="24"/>
        </w:rPr>
        <w:t xml:space="preserve">do not engage any human rights. </w:t>
      </w:r>
      <w:r w:rsidR="00416DB7" w:rsidRPr="003A54B5">
        <w:rPr>
          <w:rFonts w:ascii="Times New Roman" w:hAnsi="Times New Roman" w:cs="Times New Roman"/>
          <w:i/>
          <w:sz w:val="24"/>
          <w:szCs w:val="24"/>
        </w:rPr>
        <w:br w:type="page"/>
      </w:r>
    </w:p>
    <w:p w:rsidR="00416DB7" w:rsidRPr="00416DB7" w:rsidRDefault="00416DB7" w:rsidP="00A70D3F">
      <w:pPr>
        <w:shd w:val="clear" w:color="auto" w:fill="FFFFFF"/>
        <w:rPr>
          <w:rFonts w:ascii="Times New Roman" w:eastAsia="Times New Roman" w:hAnsi="Times New Roman" w:cs="Times New Roman"/>
          <w:b/>
          <w:bCs/>
          <w:color w:val="000000"/>
          <w:sz w:val="24"/>
          <w:szCs w:val="24"/>
          <w:u w:val="single"/>
          <w:lang w:eastAsia="en-AU"/>
        </w:rPr>
      </w:pPr>
      <w:r>
        <w:rPr>
          <w:rFonts w:ascii="Times New Roman" w:eastAsia="Times New Roman" w:hAnsi="Times New Roman" w:cs="Times New Roman"/>
          <w:b/>
          <w:bCs/>
          <w:color w:val="000000"/>
          <w:sz w:val="24"/>
          <w:szCs w:val="24"/>
          <w:u w:val="single"/>
          <w:lang w:eastAsia="en-AU"/>
        </w:rPr>
        <w:lastRenderedPageBreak/>
        <w:t>ATTACHMENT A</w:t>
      </w:r>
    </w:p>
    <w:p w:rsidR="00416D6E" w:rsidRPr="0043240B" w:rsidRDefault="00416D6E" w:rsidP="004D7624">
      <w:pPr>
        <w:shd w:val="clear" w:color="auto" w:fill="FFFFFF"/>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000000"/>
          <w:sz w:val="24"/>
          <w:szCs w:val="24"/>
          <w:lang w:eastAsia="en-AU"/>
        </w:rPr>
        <w:t xml:space="preserve">Details of the </w:t>
      </w:r>
      <w:r w:rsidR="00ED6789" w:rsidRPr="00ED6789">
        <w:rPr>
          <w:rFonts w:ascii="Times New Roman" w:eastAsia="Times New Roman" w:hAnsi="Times New Roman" w:cs="Times New Roman"/>
          <w:b/>
          <w:bCs/>
          <w:i/>
          <w:color w:val="000000"/>
          <w:sz w:val="24"/>
          <w:szCs w:val="24"/>
          <w:lang w:eastAsia="en-AU"/>
        </w:rPr>
        <w:t>National Security Information (Criminal and Civil Proceedings) Amendment Regulations 2017 (</w:t>
      </w:r>
      <w:proofErr w:type="spellStart"/>
      <w:r w:rsidR="00ED6789" w:rsidRPr="00ED6789">
        <w:rPr>
          <w:rFonts w:ascii="Times New Roman" w:eastAsia="Times New Roman" w:hAnsi="Times New Roman" w:cs="Times New Roman"/>
          <w:b/>
          <w:bCs/>
          <w:i/>
          <w:color w:val="000000"/>
          <w:sz w:val="24"/>
          <w:szCs w:val="24"/>
          <w:lang w:eastAsia="en-AU"/>
        </w:rPr>
        <w:t>Cth</w:t>
      </w:r>
      <w:proofErr w:type="spellEnd"/>
      <w:r w:rsidR="00ED6789" w:rsidRPr="00ED6789">
        <w:rPr>
          <w:rFonts w:ascii="Times New Roman" w:eastAsia="Times New Roman" w:hAnsi="Times New Roman" w:cs="Times New Roman"/>
          <w:b/>
          <w:bCs/>
          <w:i/>
          <w:color w:val="000000"/>
          <w:sz w:val="24"/>
          <w:szCs w:val="24"/>
          <w:lang w:eastAsia="en-AU"/>
        </w:rPr>
        <w:t>)</w:t>
      </w:r>
    </w:p>
    <w:p w:rsidR="00416DB7" w:rsidRDefault="00416DB7" w:rsidP="004D7624">
      <w:pPr>
        <w:shd w:val="clear" w:color="auto" w:fill="FFFFFF"/>
        <w:rPr>
          <w:rFonts w:ascii="Times New Roman" w:eastAsia="Times New Roman" w:hAnsi="Times New Roman" w:cs="Times New Roman"/>
          <w:b/>
          <w:bCs/>
          <w:color w:val="000000"/>
          <w:sz w:val="24"/>
          <w:szCs w:val="24"/>
          <w:lang w:eastAsia="en-AU"/>
        </w:rPr>
      </w:pPr>
      <w:r w:rsidRPr="00333A51">
        <w:rPr>
          <w:rFonts w:ascii="Times New Roman" w:eastAsia="Times New Roman" w:hAnsi="Times New Roman" w:cs="Times New Roman"/>
          <w:b/>
          <w:bCs/>
          <w:color w:val="000000"/>
          <w:sz w:val="24"/>
          <w:szCs w:val="24"/>
          <w:lang w:eastAsia="en-AU"/>
        </w:rPr>
        <w:t>Section 1 – Name</w:t>
      </w:r>
    </w:p>
    <w:p w:rsidR="00416DB7" w:rsidRPr="0030735C" w:rsidRDefault="00416DB7" w:rsidP="004D7624">
      <w:pPr>
        <w:shd w:val="clear" w:color="auto" w:fill="FFFFFF"/>
        <w:rPr>
          <w:rFonts w:ascii="Times New Roman" w:eastAsia="Times New Roman" w:hAnsi="Times New Roman" w:cs="Times New Roman"/>
          <w:bCs/>
          <w:color w:val="000000"/>
          <w:sz w:val="24"/>
          <w:szCs w:val="24"/>
          <w:lang w:eastAsia="en-AU"/>
        </w:rPr>
      </w:pPr>
      <w:r w:rsidRPr="0030735C">
        <w:rPr>
          <w:rFonts w:ascii="Times New Roman" w:eastAsia="Times New Roman" w:hAnsi="Times New Roman" w:cs="Times New Roman"/>
          <w:bCs/>
          <w:color w:val="000000"/>
          <w:sz w:val="24"/>
          <w:szCs w:val="24"/>
          <w:lang w:eastAsia="en-AU"/>
        </w:rPr>
        <w:t>This section provide</w:t>
      </w:r>
      <w:r>
        <w:rPr>
          <w:rFonts w:ascii="Times New Roman" w:eastAsia="Times New Roman" w:hAnsi="Times New Roman" w:cs="Times New Roman"/>
          <w:bCs/>
          <w:color w:val="000000"/>
          <w:sz w:val="24"/>
          <w:szCs w:val="24"/>
          <w:lang w:eastAsia="en-AU"/>
        </w:rPr>
        <w:t>s</w:t>
      </w:r>
      <w:r w:rsidRPr="0030735C">
        <w:rPr>
          <w:rFonts w:ascii="Times New Roman" w:eastAsia="Times New Roman" w:hAnsi="Times New Roman" w:cs="Times New Roman"/>
          <w:bCs/>
          <w:color w:val="000000"/>
          <w:sz w:val="24"/>
          <w:szCs w:val="24"/>
          <w:lang w:eastAsia="en-AU"/>
        </w:rPr>
        <w:t xml:space="preserve"> that the title of the</w:t>
      </w:r>
      <w:r w:rsidR="005F36AE">
        <w:rPr>
          <w:rFonts w:ascii="Times New Roman" w:eastAsia="Times New Roman" w:hAnsi="Times New Roman" w:cs="Times New Roman"/>
          <w:bCs/>
          <w:color w:val="000000"/>
          <w:sz w:val="24"/>
          <w:szCs w:val="24"/>
          <w:lang w:eastAsia="en-AU"/>
        </w:rPr>
        <w:t xml:space="preserve"> Regulations</w:t>
      </w:r>
      <w:r w:rsidRPr="0030735C">
        <w:rPr>
          <w:rFonts w:ascii="Times New Roman" w:eastAsia="Times New Roman" w:hAnsi="Times New Roman" w:cs="Times New Roman"/>
          <w:bCs/>
          <w:color w:val="000000"/>
          <w:sz w:val="24"/>
          <w:szCs w:val="24"/>
          <w:lang w:eastAsia="en-AU"/>
        </w:rPr>
        <w:t xml:space="preserve"> is the </w:t>
      </w:r>
      <w:r w:rsidR="00ED7E44" w:rsidRPr="00ED7E44">
        <w:rPr>
          <w:rFonts w:ascii="Times New Roman" w:eastAsia="Times New Roman" w:hAnsi="Times New Roman" w:cs="Times New Roman"/>
          <w:bCs/>
          <w:i/>
          <w:color w:val="000000"/>
          <w:sz w:val="24"/>
          <w:szCs w:val="24"/>
          <w:lang w:eastAsia="en-AU"/>
        </w:rPr>
        <w:t>National Security Information (Criminal and Civil Proceedings) Amendment Regulations 2017</w:t>
      </w:r>
      <w:r w:rsidR="002A5056">
        <w:rPr>
          <w:rFonts w:ascii="Times New Roman" w:eastAsia="Times New Roman" w:hAnsi="Times New Roman" w:cs="Times New Roman"/>
          <w:bCs/>
          <w:i/>
          <w:color w:val="000000"/>
          <w:sz w:val="24"/>
          <w:szCs w:val="24"/>
          <w:lang w:eastAsia="en-AU"/>
        </w:rPr>
        <w:t xml:space="preserve"> </w:t>
      </w:r>
      <w:r w:rsidR="002A5056">
        <w:rPr>
          <w:rFonts w:ascii="Times New Roman" w:eastAsia="Times New Roman" w:hAnsi="Times New Roman" w:cs="Times New Roman"/>
          <w:bCs/>
          <w:color w:val="000000"/>
          <w:sz w:val="24"/>
          <w:szCs w:val="24"/>
          <w:lang w:eastAsia="en-AU"/>
        </w:rPr>
        <w:t>(the Regulation</w:t>
      </w:r>
      <w:r w:rsidR="004F3E2F">
        <w:rPr>
          <w:rFonts w:ascii="Times New Roman" w:eastAsia="Times New Roman" w:hAnsi="Times New Roman" w:cs="Times New Roman"/>
          <w:bCs/>
          <w:color w:val="000000"/>
          <w:sz w:val="24"/>
          <w:szCs w:val="24"/>
          <w:lang w:eastAsia="en-AU"/>
        </w:rPr>
        <w:t>s</w:t>
      </w:r>
      <w:r w:rsidR="002A5056">
        <w:rPr>
          <w:rFonts w:ascii="Times New Roman" w:eastAsia="Times New Roman" w:hAnsi="Times New Roman" w:cs="Times New Roman"/>
          <w:bCs/>
          <w:color w:val="000000"/>
          <w:sz w:val="24"/>
          <w:szCs w:val="24"/>
          <w:lang w:eastAsia="en-AU"/>
        </w:rPr>
        <w:t>)</w:t>
      </w:r>
      <w:r w:rsidR="00ED7E44" w:rsidRPr="00ED7E44">
        <w:rPr>
          <w:rFonts w:ascii="Times New Roman" w:eastAsia="Times New Roman" w:hAnsi="Times New Roman" w:cs="Times New Roman"/>
          <w:bCs/>
          <w:i/>
          <w:color w:val="000000"/>
          <w:sz w:val="24"/>
          <w:szCs w:val="24"/>
          <w:lang w:eastAsia="en-AU"/>
        </w:rPr>
        <w:t>.</w:t>
      </w:r>
    </w:p>
    <w:p w:rsidR="00416DB7" w:rsidRDefault="00416DB7" w:rsidP="004D7624">
      <w:pPr>
        <w:shd w:val="clear" w:color="auto" w:fill="FFFFFF"/>
        <w:rPr>
          <w:rFonts w:ascii="Times New Roman" w:eastAsia="Times New Roman" w:hAnsi="Times New Roman" w:cs="Times New Roman"/>
          <w:bCs/>
          <w:color w:val="000000"/>
          <w:sz w:val="24"/>
          <w:szCs w:val="24"/>
          <w:lang w:eastAsia="en-AU"/>
        </w:rPr>
      </w:pPr>
      <w:r w:rsidRPr="00333A51">
        <w:rPr>
          <w:rFonts w:ascii="Times New Roman" w:eastAsia="Times New Roman" w:hAnsi="Times New Roman" w:cs="Times New Roman"/>
          <w:b/>
          <w:bCs/>
          <w:color w:val="000000"/>
          <w:sz w:val="24"/>
          <w:szCs w:val="24"/>
          <w:lang w:eastAsia="en-AU"/>
        </w:rPr>
        <w:t>Section 2 – Commencement</w:t>
      </w:r>
    </w:p>
    <w:p w:rsidR="00416DB7" w:rsidRPr="00897750" w:rsidRDefault="00416DB7" w:rsidP="004D7624">
      <w:pPr>
        <w:shd w:val="clear" w:color="auto" w:fill="FFFFFF"/>
        <w:rPr>
          <w:rFonts w:ascii="Times New Roman" w:eastAsia="Times New Roman" w:hAnsi="Times New Roman" w:cs="Times New Roman"/>
          <w:bCs/>
          <w:color w:val="000000"/>
          <w:sz w:val="24"/>
          <w:szCs w:val="24"/>
          <w:lang w:eastAsia="en-AU"/>
        </w:rPr>
      </w:pPr>
      <w:r>
        <w:rPr>
          <w:rFonts w:ascii="Times New Roman" w:eastAsia="Times New Roman" w:hAnsi="Times New Roman" w:cs="Times New Roman"/>
          <w:bCs/>
          <w:color w:val="000000"/>
          <w:sz w:val="24"/>
          <w:szCs w:val="24"/>
          <w:lang w:eastAsia="en-AU"/>
        </w:rPr>
        <w:t>This section provides for the</w:t>
      </w:r>
      <w:r w:rsidR="00B0749C">
        <w:rPr>
          <w:rFonts w:ascii="Times New Roman" w:eastAsia="Times New Roman" w:hAnsi="Times New Roman" w:cs="Times New Roman"/>
          <w:bCs/>
          <w:color w:val="000000"/>
          <w:sz w:val="24"/>
          <w:szCs w:val="24"/>
          <w:lang w:eastAsia="en-AU"/>
        </w:rPr>
        <w:t xml:space="preserve"> Regulations</w:t>
      </w:r>
      <w:r>
        <w:rPr>
          <w:rFonts w:ascii="Times New Roman" w:eastAsia="Times New Roman" w:hAnsi="Times New Roman" w:cs="Times New Roman"/>
          <w:bCs/>
          <w:color w:val="000000"/>
          <w:sz w:val="24"/>
          <w:szCs w:val="24"/>
          <w:lang w:eastAsia="en-AU"/>
        </w:rPr>
        <w:t xml:space="preserve"> to commence</w:t>
      </w:r>
      <w:r w:rsidR="00ED7E44">
        <w:rPr>
          <w:rFonts w:ascii="Times New Roman" w:eastAsia="Times New Roman" w:hAnsi="Times New Roman" w:cs="Times New Roman"/>
          <w:bCs/>
          <w:color w:val="000000"/>
          <w:sz w:val="24"/>
          <w:szCs w:val="24"/>
          <w:lang w:eastAsia="en-AU"/>
        </w:rPr>
        <w:t xml:space="preserve"> </w:t>
      </w:r>
      <w:r w:rsidR="00D712EA">
        <w:rPr>
          <w:rFonts w:ascii="Times New Roman" w:eastAsia="Times New Roman" w:hAnsi="Times New Roman" w:cs="Times New Roman"/>
          <w:bCs/>
          <w:color w:val="000000"/>
          <w:sz w:val="24"/>
          <w:szCs w:val="24"/>
          <w:lang w:eastAsia="en-AU"/>
        </w:rPr>
        <w:t xml:space="preserve">the day after the instrument is registered. </w:t>
      </w:r>
    </w:p>
    <w:p w:rsidR="00416DB7" w:rsidRDefault="00416DB7" w:rsidP="004D7624">
      <w:pPr>
        <w:shd w:val="clear" w:color="auto" w:fill="FFFFFF"/>
        <w:rPr>
          <w:rFonts w:ascii="Times New Roman" w:eastAsia="Times New Roman" w:hAnsi="Times New Roman" w:cs="Times New Roman"/>
          <w:b/>
          <w:bCs/>
          <w:color w:val="000000"/>
          <w:sz w:val="24"/>
          <w:szCs w:val="24"/>
          <w:lang w:eastAsia="en-AU"/>
        </w:rPr>
      </w:pPr>
      <w:r w:rsidRPr="00333A51">
        <w:rPr>
          <w:rFonts w:ascii="Times New Roman" w:eastAsia="Times New Roman" w:hAnsi="Times New Roman" w:cs="Times New Roman"/>
          <w:b/>
          <w:bCs/>
          <w:color w:val="000000"/>
          <w:sz w:val="24"/>
          <w:szCs w:val="24"/>
          <w:lang w:eastAsia="en-AU"/>
        </w:rPr>
        <w:t>Section 3 – Authority</w:t>
      </w:r>
    </w:p>
    <w:p w:rsidR="00416DB7" w:rsidRPr="00897750" w:rsidRDefault="00416DB7" w:rsidP="004D7624">
      <w:pPr>
        <w:shd w:val="clear" w:color="auto" w:fill="FFFFFF"/>
        <w:rPr>
          <w:rFonts w:ascii="Times New Roman" w:eastAsia="Times New Roman" w:hAnsi="Times New Roman" w:cs="Times New Roman"/>
          <w:bCs/>
          <w:color w:val="000000"/>
          <w:sz w:val="24"/>
          <w:szCs w:val="24"/>
          <w:lang w:eastAsia="en-AU"/>
        </w:rPr>
      </w:pPr>
      <w:r>
        <w:rPr>
          <w:rFonts w:ascii="Times New Roman" w:eastAsia="Times New Roman" w:hAnsi="Times New Roman" w:cs="Times New Roman"/>
          <w:bCs/>
          <w:color w:val="000000"/>
          <w:sz w:val="24"/>
          <w:szCs w:val="24"/>
          <w:lang w:eastAsia="en-AU"/>
        </w:rPr>
        <w:t>This section provides that the</w:t>
      </w:r>
      <w:r w:rsidR="00B0749C">
        <w:rPr>
          <w:rFonts w:ascii="Times New Roman" w:eastAsia="Times New Roman" w:hAnsi="Times New Roman" w:cs="Times New Roman"/>
          <w:bCs/>
          <w:color w:val="000000"/>
          <w:sz w:val="24"/>
          <w:szCs w:val="24"/>
          <w:lang w:eastAsia="en-AU"/>
        </w:rPr>
        <w:t xml:space="preserve"> Regulations</w:t>
      </w:r>
      <w:r w:rsidR="00293717">
        <w:rPr>
          <w:rFonts w:ascii="Times New Roman" w:eastAsia="Times New Roman" w:hAnsi="Times New Roman" w:cs="Times New Roman"/>
          <w:bCs/>
          <w:color w:val="000000"/>
          <w:sz w:val="24"/>
          <w:szCs w:val="24"/>
          <w:lang w:eastAsia="en-AU"/>
        </w:rPr>
        <w:t xml:space="preserve"> </w:t>
      </w:r>
      <w:r w:rsidR="00B0749C">
        <w:rPr>
          <w:rFonts w:ascii="Times New Roman" w:eastAsia="Times New Roman" w:hAnsi="Times New Roman" w:cs="Times New Roman"/>
          <w:bCs/>
          <w:color w:val="000000"/>
          <w:sz w:val="24"/>
          <w:szCs w:val="24"/>
          <w:lang w:eastAsia="en-AU"/>
        </w:rPr>
        <w:t>are</w:t>
      </w:r>
      <w:r>
        <w:rPr>
          <w:rFonts w:ascii="Times New Roman" w:eastAsia="Times New Roman" w:hAnsi="Times New Roman" w:cs="Times New Roman"/>
          <w:bCs/>
          <w:color w:val="000000"/>
          <w:sz w:val="24"/>
          <w:szCs w:val="24"/>
          <w:lang w:eastAsia="en-AU"/>
        </w:rPr>
        <w:t xml:space="preserve"> made under the </w:t>
      </w:r>
      <w:r w:rsidR="00ED7E44" w:rsidRPr="00ED7E44">
        <w:rPr>
          <w:rFonts w:ascii="Times New Roman" w:eastAsia="Times New Roman" w:hAnsi="Times New Roman" w:cs="Times New Roman"/>
          <w:bCs/>
          <w:i/>
          <w:color w:val="000000"/>
          <w:sz w:val="24"/>
          <w:szCs w:val="24"/>
          <w:lang w:eastAsia="en-AU"/>
        </w:rPr>
        <w:t>National Security Information (Criminal and Civil Proceedings) Act 2004</w:t>
      </w:r>
      <w:r w:rsidR="002A5056">
        <w:rPr>
          <w:rFonts w:ascii="Times New Roman" w:eastAsia="Times New Roman" w:hAnsi="Times New Roman" w:cs="Times New Roman"/>
          <w:bCs/>
          <w:i/>
          <w:color w:val="000000"/>
          <w:sz w:val="24"/>
          <w:szCs w:val="24"/>
          <w:lang w:eastAsia="en-AU"/>
        </w:rPr>
        <w:t xml:space="preserve"> </w:t>
      </w:r>
      <w:r w:rsidR="002A5056">
        <w:rPr>
          <w:rFonts w:ascii="Times New Roman" w:eastAsia="Times New Roman" w:hAnsi="Times New Roman" w:cs="Times New Roman"/>
          <w:bCs/>
          <w:color w:val="000000"/>
          <w:sz w:val="24"/>
          <w:szCs w:val="24"/>
          <w:lang w:eastAsia="en-AU"/>
        </w:rPr>
        <w:t>(</w:t>
      </w:r>
      <w:r w:rsidR="00837E19">
        <w:rPr>
          <w:rFonts w:ascii="Times New Roman" w:eastAsia="Times New Roman" w:hAnsi="Times New Roman" w:cs="Times New Roman"/>
          <w:bCs/>
          <w:color w:val="000000"/>
          <w:sz w:val="24"/>
          <w:szCs w:val="24"/>
          <w:lang w:eastAsia="en-AU"/>
        </w:rPr>
        <w:t xml:space="preserve">NSI </w:t>
      </w:r>
      <w:r w:rsidR="002A5056">
        <w:rPr>
          <w:rFonts w:ascii="Times New Roman" w:eastAsia="Times New Roman" w:hAnsi="Times New Roman" w:cs="Times New Roman"/>
          <w:bCs/>
          <w:color w:val="000000"/>
          <w:sz w:val="24"/>
          <w:szCs w:val="24"/>
          <w:lang w:eastAsia="en-AU"/>
        </w:rPr>
        <w:t>Act)</w:t>
      </w:r>
      <w:r>
        <w:rPr>
          <w:rFonts w:ascii="Times New Roman" w:eastAsia="Times New Roman" w:hAnsi="Times New Roman" w:cs="Times New Roman"/>
          <w:bCs/>
          <w:color w:val="000000"/>
          <w:sz w:val="24"/>
          <w:szCs w:val="24"/>
          <w:lang w:eastAsia="en-AU"/>
        </w:rPr>
        <w:t>.</w:t>
      </w:r>
    </w:p>
    <w:p w:rsidR="00416DB7" w:rsidRPr="00333A51" w:rsidRDefault="00416DB7" w:rsidP="004D7624">
      <w:pPr>
        <w:shd w:val="clear" w:color="auto" w:fill="FFFFFF"/>
        <w:rPr>
          <w:rFonts w:ascii="Times New Roman" w:eastAsia="Times New Roman" w:hAnsi="Times New Roman" w:cs="Times New Roman"/>
          <w:b/>
          <w:bCs/>
          <w:color w:val="000000"/>
          <w:sz w:val="24"/>
          <w:szCs w:val="24"/>
          <w:lang w:eastAsia="en-AU"/>
        </w:rPr>
      </w:pPr>
      <w:r w:rsidRPr="00333A51">
        <w:rPr>
          <w:rFonts w:ascii="Times New Roman" w:eastAsia="Times New Roman" w:hAnsi="Times New Roman" w:cs="Times New Roman"/>
          <w:b/>
          <w:bCs/>
          <w:color w:val="000000"/>
          <w:sz w:val="24"/>
          <w:szCs w:val="24"/>
          <w:lang w:eastAsia="en-AU"/>
        </w:rPr>
        <w:t>Section 4 – Schedules</w:t>
      </w:r>
    </w:p>
    <w:p w:rsidR="00416DB7" w:rsidRDefault="00416DB7" w:rsidP="004D7624">
      <w:pPr>
        <w:shd w:val="clear" w:color="auto" w:fill="FFFFFF"/>
        <w:rPr>
          <w:rFonts w:ascii="Times New Roman" w:eastAsia="Times New Roman" w:hAnsi="Times New Roman" w:cs="Times New Roman"/>
          <w:bCs/>
          <w:color w:val="000000"/>
          <w:sz w:val="24"/>
          <w:szCs w:val="24"/>
          <w:lang w:eastAsia="en-AU"/>
        </w:rPr>
      </w:pPr>
      <w:r>
        <w:rPr>
          <w:rFonts w:ascii="Times New Roman" w:eastAsia="Times New Roman" w:hAnsi="Times New Roman" w:cs="Times New Roman"/>
          <w:bCs/>
          <w:color w:val="000000"/>
          <w:sz w:val="24"/>
          <w:szCs w:val="24"/>
          <w:lang w:eastAsia="en-AU"/>
        </w:rPr>
        <w:t>This section provides that each</w:t>
      </w:r>
      <w:r w:rsidR="00D403BE">
        <w:rPr>
          <w:rFonts w:ascii="Times New Roman" w:eastAsia="Times New Roman" w:hAnsi="Times New Roman" w:cs="Times New Roman"/>
          <w:bCs/>
          <w:color w:val="000000"/>
          <w:sz w:val="24"/>
          <w:szCs w:val="24"/>
          <w:lang w:eastAsia="en-AU"/>
        </w:rPr>
        <w:t xml:space="preserve"> regulation</w:t>
      </w:r>
      <w:r>
        <w:rPr>
          <w:rFonts w:ascii="Times New Roman" w:eastAsia="Times New Roman" w:hAnsi="Times New Roman" w:cs="Times New Roman"/>
          <w:bCs/>
          <w:color w:val="000000"/>
          <w:sz w:val="24"/>
          <w:szCs w:val="24"/>
          <w:lang w:eastAsia="en-AU"/>
        </w:rPr>
        <w:t xml:space="preserve"> that is specified in a Schedule to th</w:t>
      </w:r>
      <w:r w:rsidR="00D403BE">
        <w:rPr>
          <w:rFonts w:ascii="Times New Roman" w:eastAsia="Times New Roman" w:hAnsi="Times New Roman" w:cs="Times New Roman"/>
          <w:bCs/>
          <w:color w:val="000000"/>
          <w:sz w:val="24"/>
          <w:szCs w:val="24"/>
          <w:lang w:eastAsia="en-AU"/>
        </w:rPr>
        <w:t>ese Regulations</w:t>
      </w:r>
      <w:r>
        <w:rPr>
          <w:rFonts w:ascii="Times New Roman" w:eastAsia="Times New Roman" w:hAnsi="Times New Roman" w:cs="Times New Roman"/>
          <w:bCs/>
          <w:color w:val="000000"/>
          <w:sz w:val="24"/>
          <w:szCs w:val="24"/>
          <w:lang w:eastAsia="en-AU"/>
        </w:rPr>
        <w:t xml:space="preserve"> is amended or repealed as set out in the applicable items in the Schedule concerned, and any other item in a Schedule to </w:t>
      </w:r>
      <w:r w:rsidR="00710B61">
        <w:rPr>
          <w:rFonts w:ascii="Times New Roman" w:eastAsia="Times New Roman" w:hAnsi="Times New Roman" w:cs="Times New Roman"/>
          <w:bCs/>
          <w:color w:val="000000"/>
          <w:sz w:val="24"/>
          <w:szCs w:val="24"/>
          <w:lang w:eastAsia="en-AU"/>
        </w:rPr>
        <w:t xml:space="preserve">these </w:t>
      </w:r>
      <w:r w:rsidR="00F837D7">
        <w:rPr>
          <w:rFonts w:ascii="Times New Roman" w:eastAsia="Times New Roman" w:hAnsi="Times New Roman" w:cs="Times New Roman"/>
          <w:bCs/>
          <w:color w:val="000000"/>
          <w:sz w:val="24"/>
          <w:szCs w:val="24"/>
          <w:lang w:eastAsia="en-AU"/>
        </w:rPr>
        <w:t>Regulations</w:t>
      </w:r>
      <w:r>
        <w:rPr>
          <w:rFonts w:ascii="Times New Roman" w:eastAsia="Times New Roman" w:hAnsi="Times New Roman" w:cs="Times New Roman"/>
          <w:bCs/>
          <w:color w:val="000000"/>
          <w:sz w:val="24"/>
          <w:szCs w:val="24"/>
          <w:lang w:eastAsia="en-AU"/>
        </w:rPr>
        <w:t xml:space="preserve"> </w:t>
      </w:r>
      <w:r w:rsidR="00710B61">
        <w:rPr>
          <w:rFonts w:ascii="Times New Roman" w:eastAsia="Times New Roman" w:hAnsi="Times New Roman" w:cs="Times New Roman"/>
          <w:bCs/>
          <w:color w:val="000000"/>
          <w:sz w:val="24"/>
          <w:szCs w:val="24"/>
          <w:lang w:eastAsia="en-AU"/>
        </w:rPr>
        <w:t xml:space="preserve">has </w:t>
      </w:r>
      <w:r>
        <w:rPr>
          <w:rFonts w:ascii="Times New Roman" w:eastAsia="Times New Roman" w:hAnsi="Times New Roman" w:cs="Times New Roman"/>
          <w:bCs/>
          <w:color w:val="000000"/>
          <w:sz w:val="24"/>
          <w:szCs w:val="24"/>
          <w:lang w:eastAsia="en-AU"/>
        </w:rPr>
        <w:t>effect according to its terms.</w:t>
      </w:r>
    </w:p>
    <w:p w:rsidR="00A255F0" w:rsidRPr="009D1008" w:rsidRDefault="00A255F0" w:rsidP="00A255F0">
      <w:pPr>
        <w:shd w:val="clear" w:color="auto" w:fill="FFFFFF"/>
        <w:rPr>
          <w:rFonts w:ascii="Times New Roman" w:eastAsia="Times New Roman" w:hAnsi="Times New Roman" w:cs="Times New Roman"/>
          <w:color w:val="000000"/>
          <w:sz w:val="24"/>
          <w:szCs w:val="24"/>
          <w:u w:val="single"/>
          <w:lang w:eastAsia="en-AU"/>
        </w:rPr>
      </w:pPr>
      <w:r w:rsidRPr="009D1008">
        <w:rPr>
          <w:rFonts w:ascii="Times New Roman" w:eastAsia="Times New Roman" w:hAnsi="Times New Roman" w:cs="Times New Roman"/>
          <w:color w:val="000000"/>
          <w:sz w:val="24"/>
          <w:szCs w:val="24"/>
          <w:u w:val="single"/>
          <w:lang w:eastAsia="en-AU"/>
        </w:rPr>
        <w:t xml:space="preserve">Schedule 1 – Amendments </w:t>
      </w:r>
    </w:p>
    <w:p w:rsidR="00A255F0" w:rsidRDefault="00A255F0" w:rsidP="00A255F0">
      <w:pPr>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Item 1 – Subsection 5(1)</w:t>
      </w:r>
    </w:p>
    <w:p w:rsidR="00837E19" w:rsidRPr="00971B0C" w:rsidRDefault="00837E19" w:rsidP="00837E19">
      <w:p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This item omits “(1)” as subsection 5(2) </w:t>
      </w:r>
      <w:r w:rsidR="00EC567B">
        <w:rPr>
          <w:rFonts w:ascii="Times New Roman" w:eastAsia="Times New Roman" w:hAnsi="Times New Roman" w:cs="Times New Roman"/>
          <w:color w:val="000000"/>
          <w:sz w:val="24"/>
          <w:szCs w:val="24"/>
          <w:lang w:eastAsia="en-AU"/>
        </w:rPr>
        <w:t xml:space="preserve">of the </w:t>
      </w:r>
      <w:r w:rsidR="00EC567B">
        <w:rPr>
          <w:rFonts w:ascii="Times New Roman" w:eastAsia="Times New Roman" w:hAnsi="Times New Roman" w:cs="Times New Roman"/>
          <w:i/>
          <w:color w:val="000000"/>
          <w:sz w:val="24"/>
          <w:szCs w:val="24"/>
          <w:lang w:eastAsia="en-AU"/>
        </w:rPr>
        <w:t>National Security Information (Criminal and Civil Proceedings) Regulation 2015</w:t>
      </w:r>
      <w:r w:rsidR="00EC567B">
        <w:rPr>
          <w:rFonts w:ascii="Times New Roman" w:eastAsia="Times New Roman" w:hAnsi="Times New Roman" w:cs="Times New Roman"/>
          <w:color w:val="000000"/>
          <w:sz w:val="24"/>
          <w:szCs w:val="24"/>
          <w:lang w:eastAsia="en-AU"/>
        </w:rPr>
        <w:t xml:space="preserve"> (the Principal Regulation) </w:t>
      </w:r>
      <w:r>
        <w:rPr>
          <w:rFonts w:ascii="Times New Roman" w:eastAsia="Times New Roman" w:hAnsi="Times New Roman" w:cs="Times New Roman"/>
          <w:color w:val="000000"/>
          <w:sz w:val="24"/>
          <w:szCs w:val="24"/>
          <w:lang w:eastAsia="en-AU"/>
        </w:rPr>
        <w:t xml:space="preserve">is repealed. </w:t>
      </w:r>
    </w:p>
    <w:p w:rsidR="00A255F0" w:rsidRDefault="00A255F0" w:rsidP="00A255F0">
      <w:pPr>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 xml:space="preserve">Item 2 – </w:t>
      </w:r>
      <w:r w:rsidR="004044B8">
        <w:rPr>
          <w:rFonts w:ascii="Times New Roman" w:eastAsia="Times New Roman" w:hAnsi="Times New Roman" w:cs="Times New Roman"/>
          <w:b/>
          <w:color w:val="000000"/>
          <w:sz w:val="24"/>
          <w:szCs w:val="24"/>
          <w:lang w:eastAsia="en-AU"/>
        </w:rPr>
        <w:t xml:space="preserve">after </w:t>
      </w:r>
      <w:r>
        <w:rPr>
          <w:rFonts w:ascii="Times New Roman" w:eastAsia="Times New Roman" w:hAnsi="Times New Roman" w:cs="Times New Roman"/>
          <w:b/>
          <w:color w:val="000000"/>
          <w:sz w:val="24"/>
          <w:szCs w:val="24"/>
          <w:lang w:eastAsia="en-AU"/>
        </w:rPr>
        <w:t>paragraph 5(1</w:t>
      </w:r>
      <w:proofErr w:type="gramStart"/>
      <w:r>
        <w:rPr>
          <w:rFonts w:ascii="Times New Roman" w:eastAsia="Times New Roman" w:hAnsi="Times New Roman" w:cs="Times New Roman"/>
          <w:b/>
          <w:color w:val="000000"/>
          <w:sz w:val="24"/>
          <w:szCs w:val="24"/>
          <w:lang w:eastAsia="en-AU"/>
        </w:rPr>
        <w:t>)(</w:t>
      </w:r>
      <w:proofErr w:type="gramEnd"/>
      <w:r>
        <w:rPr>
          <w:rFonts w:ascii="Times New Roman" w:eastAsia="Times New Roman" w:hAnsi="Times New Roman" w:cs="Times New Roman"/>
          <w:b/>
          <w:color w:val="000000"/>
          <w:sz w:val="24"/>
          <w:szCs w:val="24"/>
          <w:lang w:eastAsia="en-AU"/>
        </w:rPr>
        <w:t>b)</w:t>
      </w:r>
    </w:p>
    <w:p w:rsidR="00A255F0" w:rsidRDefault="00837E19" w:rsidP="00A255F0">
      <w:p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This item</w:t>
      </w:r>
      <w:r w:rsidR="00A255F0">
        <w:rPr>
          <w:rFonts w:ascii="Times New Roman" w:eastAsia="Times New Roman" w:hAnsi="Times New Roman" w:cs="Times New Roman"/>
          <w:color w:val="000000"/>
          <w:sz w:val="24"/>
          <w:szCs w:val="24"/>
          <w:lang w:eastAsia="en-AU"/>
        </w:rPr>
        <w:t xml:space="preserve"> inserts new paragraph 5(1</w:t>
      </w:r>
      <w:proofErr w:type="gramStart"/>
      <w:r w:rsidR="00A255F0">
        <w:rPr>
          <w:rFonts w:ascii="Times New Roman" w:eastAsia="Times New Roman" w:hAnsi="Times New Roman" w:cs="Times New Roman"/>
          <w:color w:val="000000"/>
          <w:sz w:val="24"/>
          <w:szCs w:val="24"/>
          <w:lang w:eastAsia="en-AU"/>
        </w:rPr>
        <w:t>)(</w:t>
      </w:r>
      <w:proofErr w:type="spellStart"/>
      <w:proofErr w:type="gramEnd"/>
      <w:r w:rsidR="00A255F0">
        <w:rPr>
          <w:rFonts w:ascii="Times New Roman" w:eastAsia="Times New Roman" w:hAnsi="Times New Roman" w:cs="Times New Roman"/>
          <w:color w:val="000000"/>
          <w:sz w:val="24"/>
          <w:szCs w:val="24"/>
          <w:lang w:eastAsia="en-AU"/>
        </w:rPr>
        <w:t>ba</w:t>
      </w:r>
      <w:proofErr w:type="spellEnd"/>
      <w:r w:rsidR="00A255F0">
        <w:rPr>
          <w:rFonts w:ascii="Times New Roman" w:eastAsia="Times New Roman" w:hAnsi="Times New Roman" w:cs="Times New Roman"/>
          <w:color w:val="000000"/>
          <w:sz w:val="24"/>
          <w:szCs w:val="24"/>
          <w:lang w:eastAsia="en-AU"/>
        </w:rPr>
        <w:t xml:space="preserve">) into the </w:t>
      </w:r>
      <w:r w:rsidR="00F87134">
        <w:rPr>
          <w:rFonts w:ascii="Times New Roman" w:eastAsia="Times New Roman" w:hAnsi="Times New Roman" w:cs="Times New Roman"/>
          <w:color w:val="000000"/>
          <w:sz w:val="24"/>
          <w:szCs w:val="24"/>
          <w:lang w:eastAsia="en-AU"/>
        </w:rPr>
        <w:t>Principal Regulation</w:t>
      </w:r>
      <w:r>
        <w:rPr>
          <w:rFonts w:ascii="Times New Roman" w:eastAsia="Times New Roman" w:hAnsi="Times New Roman" w:cs="Times New Roman"/>
          <w:color w:val="000000"/>
          <w:sz w:val="24"/>
          <w:szCs w:val="24"/>
          <w:lang w:eastAsia="en-AU"/>
        </w:rPr>
        <w:t>. Section 5 of the</w:t>
      </w:r>
      <w:r w:rsidR="003D7F57">
        <w:rPr>
          <w:rFonts w:ascii="Times New Roman" w:eastAsia="Times New Roman" w:hAnsi="Times New Roman" w:cs="Times New Roman"/>
          <w:color w:val="000000"/>
          <w:sz w:val="24"/>
          <w:szCs w:val="24"/>
          <w:lang w:eastAsia="en-AU"/>
        </w:rPr>
        <w:t xml:space="preserve"> </w:t>
      </w:r>
      <w:r w:rsidR="00EC567B">
        <w:rPr>
          <w:rFonts w:ascii="Times New Roman" w:eastAsia="Times New Roman" w:hAnsi="Times New Roman" w:cs="Times New Roman"/>
          <w:color w:val="000000"/>
          <w:sz w:val="24"/>
          <w:szCs w:val="24"/>
          <w:lang w:eastAsia="en-AU"/>
        </w:rPr>
        <w:t xml:space="preserve">Principal </w:t>
      </w:r>
      <w:r w:rsidR="00A255F0">
        <w:rPr>
          <w:rFonts w:ascii="Times New Roman" w:eastAsia="Times New Roman" w:hAnsi="Times New Roman" w:cs="Times New Roman"/>
          <w:color w:val="000000"/>
          <w:sz w:val="24"/>
          <w:szCs w:val="24"/>
          <w:lang w:eastAsia="en-AU"/>
        </w:rPr>
        <w:t xml:space="preserve">Regulation provides for the purpose of the </w:t>
      </w:r>
      <w:r w:rsidR="0028700D">
        <w:rPr>
          <w:rFonts w:ascii="Times New Roman" w:eastAsia="Times New Roman" w:hAnsi="Times New Roman" w:cs="Times New Roman"/>
          <w:color w:val="000000"/>
          <w:sz w:val="24"/>
          <w:szCs w:val="24"/>
          <w:lang w:eastAsia="en-AU"/>
        </w:rPr>
        <w:t xml:space="preserve">Principal Regulation. New </w:t>
      </w:r>
      <w:r w:rsidR="00A255F0">
        <w:rPr>
          <w:rFonts w:ascii="Times New Roman" w:eastAsia="Times New Roman" w:hAnsi="Times New Roman" w:cs="Times New Roman"/>
          <w:color w:val="000000"/>
          <w:sz w:val="24"/>
          <w:szCs w:val="24"/>
          <w:lang w:eastAsia="en-AU"/>
        </w:rPr>
        <w:t>paragraph 5(1</w:t>
      </w:r>
      <w:proofErr w:type="gramStart"/>
      <w:r w:rsidR="00A255F0">
        <w:rPr>
          <w:rFonts w:ascii="Times New Roman" w:eastAsia="Times New Roman" w:hAnsi="Times New Roman" w:cs="Times New Roman"/>
          <w:color w:val="000000"/>
          <w:sz w:val="24"/>
          <w:szCs w:val="24"/>
          <w:lang w:eastAsia="en-AU"/>
        </w:rPr>
        <w:t>)(</w:t>
      </w:r>
      <w:proofErr w:type="spellStart"/>
      <w:proofErr w:type="gramEnd"/>
      <w:r w:rsidR="00A255F0">
        <w:rPr>
          <w:rFonts w:ascii="Times New Roman" w:eastAsia="Times New Roman" w:hAnsi="Times New Roman" w:cs="Times New Roman"/>
          <w:color w:val="000000"/>
          <w:sz w:val="24"/>
          <w:szCs w:val="24"/>
          <w:lang w:eastAsia="en-AU"/>
        </w:rPr>
        <w:t>ba</w:t>
      </w:r>
      <w:proofErr w:type="spellEnd"/>
      <w:r w:rsidR="00A255F0">
        <w:rPr>
          <w:rFonts w:ascii="Times New Roman" w:eastAsia="Times New Roman" w:hAnsi="Times New Roman" w:cs="Times New Roman"/>
          <w:color w:val="000000"/>
          <w:sz w:val="24"/>
          <w:szCs w:val="24"/>
          <w:lang w:eastAsia="en-AU"/>
        </w:rPr>
        <w:t xml:space="preserve">) provides that the </w:t>
      </w:r>
      <w:r w:rsidR="00EC567B">
        <w:rPr>
          <w:rFonts w:ascii="Times New Roman" w:eastAsia="Times New Roman" w:hAnsi="Times New Roman" w:cs="Times New Roman"/>
          <w:color w:val="000000"/>
          <w:sz w:val="24"/>
          <w:szCs w:val="24"/>
          <w:lang w:eastAsia="en-AU"/>
        </w:rPr>
        <w:t>Principal Regulation</w:t>
      </w:r>
      <w:r w:rsidR="00A255F0">
        <w:rPr>
          <w:rFonts w:ascii="Times New Roman" w:eastAsia="Times New Roman" w:hAnsi="Times New Roman" w:cs="Times New Roman"/>
          <w:color w:val="000000"/>
          <w:sz w:val="24"/>
          <w:szCs w:val="24"/>
          <w:lang w:eastAsia="en-AU"/>
        </w:rPr>
        <w:t xml:space="preserve"> will prescribe, for the purposes of subsection</w:t>
      </w:r>
      <w:r w:rsidR="008E4D36">
        <w:rPr>
          <w:rFonts w:ascii="Times New Roman" w:eastAsia="Times New Roman" w:hAnsi="Times New Roman" w:cs="Times New Roman"/>
          <w:color w:val="000000"/>
          <w:sz w:val="24"/>
          <w:szCs w:val="24"/>
          <w:lang w:eastAsia="en-AU"/>
        </w:rPr>
        <w:t>s</w:t>
      </w:r>
      <w:r w:rsidR="00A255F0">
        <w:rPr>
          <w:rFonts w:ascii="Times New Roman" w:eastAsia="Times New Roman" w:hAnsi="Times New Roman" w:cs="Times New Roman"/>
          <w:color w:val="000000"/>
          <w:sz w:val="24"/>
          <w:szCs w:val="24"/>
          <w:lang w:eastAsia="en-AU"/>
        </w:rPr>
        <w:t xml:space="preserve"> 38PA(2) and 38PI(1) of the</w:t>
      </w:r>
      <w:r w:rsidR="00EC567B">
        <w:rPr>
          <w:rFonts w:ascii="Times New Roman" w:eastAsia="Times New Roman" w:hAnsi="Times New Roman" w:cs="Times New Roman"/>
          <w:color w:val="000000"/>
          <w:sz w:val="24"/>
          <w:szCs w:val="24"/>
          <w:lang w:eastAsia="en-AU"/>
        </w:rPr>
        <w:t xml:space="preserve"> NSI</w:t>
      </w:r>
      <w:r w:rsidR="003D7F57">
        <w:rPr>
          <w:rFonts w:ascii="Times New Roman" w:eastAsia="Times New Roman" w:hAnsi="Times New Roman" w:cs="Times New Roman"/>
          <w:color w:val="000000"/>
          <w:sz w:val="24"/>
          <w:szCs w:val="24"/>
          <w:lang w:eastAsia="en-AU"/>
        </w:rPr>
        <w:t xml:space="preserve"> </w:t>
      </w:r>
      <w:r w:rsidR="00A255F0">
        <w:rPr>
          <w:rFonts w:ascii="Times New Roman" w:eastAsia="Times New Roman" w:hAnsi="Times New Roman" w:cs="Times New Roman"/>
          <w:color w:val="000000"/>
          <w:sz w:val="24"/>
          <w:szCs w:val="24"/>
          <w:lang w:eastAsia="en-AU"/>
        </w:rPr>
        <w:t xml:space="preserve">Act, matters relating to special advocates. </w:t>
      </w:r>
    </w:p>
    <w:p w:rsidR="00A255F0" w:rsidRDefault="00A255F0" w:rsidP="00A255F0">
      <w:p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Section 38PA of the</w:t>
      </w:r>
      <w:r w:rsidR="00F87134">
        <w:rPr>
          <w:rFonts w:ascii="Times New Roman" w:eastAsia="Times New Roman" w:hAnsi="Times New Roman" w:cs="Times New Roman"/>
          <w:color w:val="000000"/>
          <w:sz w:val="24"/>
          <w:szCs w:val="24"/>
          <w:lang w:eastAsia="en-AU"/>
        </w:rPr>
        <w:t xml:space="preserve"> NSI</w:t>
      </w:r>
      <w:r>
        <w:rPr>
          <w:rFonts w:ascii="Times New Roman" w:eastAsia="Times New Roman" w:hAnsi="Times New Roman" w:cs="Times New Roman"/>
          <w:color w:val="000000"/>
          <w:sz w:val="24"/>
          <w:szCs w:val="24"/>
          <w:lang w:eastAsia="en-AU"/>
        </w:rPr>
        <w:t xml:space="preserve"> Act outlines the process by which special advocates will be appointed</w:t>
      </w:r>
      <w:r w:rsidR="00476EED">
        <w:rPr>
          <w:rFonts w:ascii="Times New Roman" w:eastAsia="Times New Roman" w:hAnsi="Times New Roman" w:cs="Times New Roman"/>
          <w:color w:val="000000"/>
          <w:sz w:val="24"/>
          <w:szCs w:val="24"/>
          <w:lang w:eastAsia="en-AU"/>
        </w:rPr>
        <w:t xml:space="preserve"> by a court</w:t>
      </w:r>
      <w:r>
        <w:rPr>
          <w:rFonts w:ascii="Times New Roman" w:eastAsia="Times New Roman" w:hAnsi="Times New Roman" w:cs="Times New Roman"/>
          <w:color w:val="000000"/>
          <w:sz w:val="24"/>
          <w:szCs w:val="24"/>
          <w:lang w:eastAsia="en-AU"/>
        </w:rPr>
        <w:t xml:space="preserve"> to a control order proceeding under Division 104 of the </w:t>
      </w:r>
      <w:r>
        <w:rPr>
          <w:rFonts w:ascii="Times New Roman" w:eastAsia="Times New Roman" w:hAnsi="Times New Roman" w:cs="Times New Roman"/>
          <w:i/>
          <w:color w:val="000000"/>
          <w:sz w:val="24"/>
          <w:szCs w:val="24"/>
          <w:lang w:eastAsia="en-AU"/>
        </w:rPr>
        <w:t>Criminal Code</w:t>
      </w:r>
      <w:r>
        <w:rPr>
          <w:rFonts w:ascii="Times New Roman" w:eastAsia="Times New Roman" w:hAnsi="Times New Roman" w:cs="Times New Roman"/>
          <w:color w:val="000000"/>
          <w:sz w:val="24"/>
          <w:szCs w:val="24"/>
          <w:lang w:eastAsia="en-AU"/>
        </w:rPr>
        <w:t xml:space="preserve">. Subsection </w:t>
      </w:r>
      <w:proofErr w:type="gramStart"/>
      <w:r>
        <w:rPr>
          <w:rFonts w:ascii="Times New Roman" w:eastAsia="Times New Roman" w:hAnsi="Times New Roman" w:cs="Times New Roman"/>
          <w:color w:val="000000"/>
          <w:sz w:val="24"/>
          <w:szCs w:val="24"/>
          <w:lang w:eastAsia="en-AU"/>
        </w:rPr>
        <w:t>38PA(</w:t>
      </w:r>
      <w:proofErr w:type="gramEnd"/>
      <w:r>
        <w:rPr>
          <w:rFonts w:ascii="Times New Roman" w:eastAsia="Times New Roman" w:hAnsi="Times New Roman" w:cs="Times New Roman"/>
          <w:color w:val="000000"/>
          <w:sz w:val="24"/>
          <w:szCs w:val="24"/>
          <w:lang w:eastAsia="en-AU"/>
        </w:rPr>
        <w:t xml:space="preserve">2) provides that a court can only appoint a special advocate to the </w:t>
      </w:r>
      <w:r w:rsidR="00476EED">
        <w:rPr>
          <w:rFonts w:ascii="Times New Roman" w:eastAsia="Times New Roman" w:hAnsi="Times New Roman" w:cs="Times New Roman"/>
          <w:color w:val="000000"/>
          <w:sz w:val="24"/>
          <w:szCs w:val="24"/>
          <w:lang w:eastAsia="en-AU"/>
        </w:rPr>
        <w:t xml:space="preserve">control order </w:t>
      </w:r>
      <w:r>
        <w:rPr>
          <w:rFonts w:ascii="Times New Roman" w:eastAsia="Times New Roman" w:hAnsi="Times New Roman" w:cs="Times New Roman"/>
          <w:color w:val="000000"/>
          <w:sz w:val="24"/>
          <w:szCs w:val="24"/>
          <w:lang w:eastAsia="en-AU"/>
        </w:rPr>
        <w:t>proceeding if:</w:t>
      </w:r>
    </w:p>
    <w:p w:rsidR="00A255F0" w:rsidRDefault="00A255F0" w:rsidP="00A255F0">
      <w:pPr>
        <w:pStyle w:val="ListParagraph"/>
        <w:numPr>
          <w:ilvl w:val="0"/>
          <w:numId w:val="6"/>
        </w:num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 person meets any requirements specified in the regulations, and</w:t>
      </w:r>
    </w:p>
    <w:p w:rsidR="00A255F0" w:rsidRDefault="00A255F0" w:rsidP="00A255F0">
      <w:pPr>
        <w:pStyle w:val="ListParagraph"/>
        <w:numPr>
          <w:ilvl w:val="0"/>
          <w:numId w:val="6"/>
        </w:numPr>
        <w:rPr>
          <w:rFonts w:ascii="Times New Roman" w:eastAsia="Times New Roman" w:hAnsi="Times New Roman" w:cs="Times New Roman"/>
          <w:color w:val="000000"/>
          <w:sz w:val="24"/>
          <w:szCs w:val="24"/>
          <w:lang w:eastAsia="en-AU"/>
        </w:rPr>
      </w:pPr>
      <w:proofErr w:type="gramStart"/>
      <w:r>
        <w:rPr>
          <w:rFonts w:ascii="Times New Roman" w:eastAsia="Times New Roman" w:hAnsi="Times New Roman" w:cs="Times New Roman"/>
          <w:color w:val="000000"/>
          <w:sz w:val="24"/>
          <w:szCs w:val="24"/>
          <w:lang w:eastAsia="en-AU"/>
        </w:rPr>
        <w:t>the</w:t>
      </w:r>
      <w:proofErr w:type="gramEnd"/>
      <w:r>
        <w:rPr>
          <w:rFonts w:ascii="Times New Roman" w:eastAsia="Times New Roman" w:hAnsi="Times New Roman" w:cs="Times New Roman"/>
          <w:color w:val="000000"/>
          <w:sz w:val="24"/>
          <w:szCs w:val="24"/>
          <w:lang w:eastAsia="en-AU"/>
        </w:rPr>
        <w:t xml:space="preserve"> court has provided the parties to the proceedings (and their legal representatives), and the Attorney-General (and the Attorney-General’s legal representatives), the opportunity to make submissions to the court about who the court should appoint. </w:t>
      </w:r>
    </w:p>
    <w:p w:rsidR="00A255F0" w:rsidRDefault="00476EED" w:rsidP="00A255F0">
      <w:p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lastRenderedPageBreak/>
        <w:t>These</w:t>
      </w:r>
      <w:r w:rsidR="00A255F0">
        <w:rPr>
          <w:rFonts w:ascii="Times New Roman" w:eastAsia="Times New Roman" w:hAnsi="Times New Roman" w:cs="Times New Roman"/>
          <w:color w:val="000000"/>
          <w:sz w:val="24"/>
          <w:szCs w:val="24"/>
          <w:lang w:eastAsia="en-AU"/>
        </w:rPr>
        <w:t xml:space="preserve"> Regulation</w:t>
      </w:r>
      <w:r>
        <w:rPr>
          <w:rFonts w:ascii="Times New Roman" w:eastAsia="Times New Roman" w:hAnsi="Times New Roman" w:cs="Times New Roman"/>
          <w:color w:val="000000"/>
          <w:sz w:val="24"/>
          <w:szCs w:val="24"/>
          <w:lang w:eastAsia="en-AU"/>
        </w:rPr>
        <w:t>s</w:t>
      </w:r>
      <w:r w:rsidR="00A255F0">
        <w:rPr>
          <w:rFonts w:ascii="Times New Roman" w:eastAsia="Times New Roman" w:hAnsi="Times New Roman" w:cs="Times New Roman"/>
          <w:color w:val="000000"/>
          <w:sz w:val="24"/>
          <w:szCs w:val="24"/>
          <w:lang w:eastAsia="en-AU"/>
        </w:rPr>
        <w:t xml:space="preserve"> assist the court by outlining the criteria that </w:t>
      </w:r>
      <w:r>
        <w:rPr>
          <w:rFonts w:ascii="Times New Roman" w:eastAsia="Times New Roman" w:hAnsi="Times New Roman" w:cs="Times New Roman"/>
          <w:color w:val="000000"/>
          <w:sz w:val="24"/>
          <w:szCs w:val="24"/>
          <w:lang w:eastAsia="en-AU"/>
        </w:rPr>
        <w:t>individuals</w:t>
      </w:r>
      <w:r w:rsidR="00A255F0">
        <w:rPr>
          <w:rFonts w:ascii="Times New Roman" w:eastAsia="Times New Roman" w:hAnsi="Times New Roman" w:cs="Times New Roman"/>
          <w:color w:val="000000"/>
          <w:sz w:val="24"/>
          <w:szCs w:val="24"/>
          <w:lang w:eastAsia="en-AU"/>
        </w:rPr>
        <w:t xml:space="preserve"> must satisfy </w:t>
      </w:r>
      <w:r>
        <w:rPr>
          <w:rFonts w:ascii="Times New Roman" w:eastAsia="Times New Roman" w:hAnsi="Times New Roman" w:cs="Times New Roman"/>
          <w:color w:val="000000"/>
          <w:sz w:val="24"/>
          <w:szCs w:val="24"/>
          <w:lang w:eastAsia="en-AU"/>
        </w:rPr>
        <w:t xml:space="preserve">to be eligible </w:t>
      </w:r>
      <w:r w:rsidR="00E07166">
        <w:rPr>
          <w:rFonts w:ascii="Times New Roman" w:eastAsia="Times New Roman" w:hAnsi="Times New Roman" w:cs="Times New Roman"/>
          <w:color w:val="000000"/>
          <w:sz w:val="24"/>
          <w:szCs w:val="24"/>
          <w:lang w:eastAsia="en-AU"/>
        </w:rPr>
        <w:t>as</w:t>
      </w:r>
      <w:r>
        <w:rPr>
          <w:rFonts w:ascii="Times New Roman" w:eastAsia="Times New Roman" w:hAnsi="Times New Roman" w:cs="Times New Roman"/>
          <w:color w:val="000000"/>
          <w:sz w:val="24"/>
          <w:szCs w:val="24"/>
          <w:lang w:eastAsia="en-AU"/>
        </w:rPr>
        <w:t xml:space="preserve"> a special advocate</w:t>
      </w:r>
      <w:r w:rsidR="00A255F0">
        <w:rPr>
          <w:rFonts w:ascii="Times New Roman" w:eastAsia="Times New Roman" w:hAnsi="Times New Roman" w:cs="Times New Roman"/>
          <w:color w:val="000000"/>
          <w:sz w:val="24"/>
          <w:szCs w:val="24"/>
          <w:lang w:eastAsia="en-AU"/>
        </w:rPr>
        <w:t>.</w:t>
      </w:r>
    </w:p>
    <w:p w:rsidR="00A255F0" w:rsidRDefault="00A255F0" w:rsidP="00A255F0">
      <w:pPr>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Subsection </w:t>
      </w:r>
      <w:proofErr w:type="gramStart"/>
      <w:r>
        <w:rPr>
          <w:rFonts w:ascii="Times New Roman" w:eastAsia="Times New Roman" w:hAnsi="Times New Roman" w:cs="Times New Roman"/>
          <w:color w:val="000000"/>
          <w:sz w:val="24"/>
          <w:szCs w:val="24"/>
          <w:lang w:eastAsia="en-AU"/>
        </w:rPr>
        <w:t>38PI(</w:t>
      </w:r>
      <w:proofErr w:type="gramEnd"/>
      <w:r>
        <w:rPr>
          <w:rFonts w:ascii="Times New Roman" w:eastAsia="Times New Roman" w:hAnsi="Times New Roman" w:cs="Times New Roman"/>
          <w:color w:val="000000"/>
          <w:sz w:val="24"/>
          <w:szCs w:val="24"/>
          <w:lang w:eastAsia="en-AU"/>
        </w:rPr>
        <w:t>1) of the</w:t>
      </w:r>
      <w:r w:rsidR="00090B65">
        <w:rPr>
          <w:rFonts w:ascii="Times New Roman" w:eastAsia="Times New Roman" w:hAnsi="Times New Roman" w:cs="Times New Roman"/>
          <w:color w:val="000000"/>
          <w:sz w:val="24"/>
          <w:szCs w:val="24"/>
          <w:lang w:eastAsia="en-AU"/>
        </w:rPr>
        <w:t xml:space="preserve"> NSI</w:t>
      </w:r>
      <w:r>
        <w:rPr>
          <w:rFonts w:ascii="Times New Roman" w:eastAsia="Times New Roman" w:hAnsi="Times New Roman" w:cs="Times New Roman"/>
          <w:color w:val="000000"/>
          <w:sz w:val="24"/>
          <w:szCs w:val="24"/>
          <w:lang w:eastAsia="en-AU"/>
        </w:rPr>
        <w:t xml:space="preserve"> Act provides that the regulations may determine matters relating to </w:t>
      </w:r>
      <w:r w:rsidR="00C900FD">
        <w:rPr>
          <w:rFonts w:ascii="Times New Roman" w:eastAsia="Times New Roman" w:hAnsi="Times New Roman" w:cs="Times New Roman"/>
          <w:color w:val="000000"/>
          <w:sz w:val="24"/>
          <w:szCs w:val="24"/>
          <w:lang w:eastAsia="en-AU"/>
        </w:rPr>
        <w:t>special advocates. These</w:t>
      </w:r>
      <w:r>
        <w:rPr>
          <w:rFonts w:ascii="Times New Roman" w:eastAsia="Times New Roman" w:hAnsi="Times New Roman" w:cs="Times New Roman"/>
          <w:color w:val="000000"/>
          <w:sz w:val="24"/>
          <w:szCs w:val="24"/>
          <w:lang w:eastAsia="en-AU"/>
        </w:rPr>
        <w:t xml:space="preserve"> Regulation</w:t>
      </w:r>
      <w:r w:rsidR="00C900FD">
        <w:rPr>
          <w:rFonts w:ascii="Times New Roman" w:eastAsia="Times New Roman" w:hAnsi="Times New Roman" w:cs="Times New Roman"/>
          <w:color w:val="000000"/>
          <w:sz w:val="24"/>
          <w:szCs w:val="24"/>
          <w:lang w:eastAsia="en-AU"/>
        </w:rPr>
        <w:t>s</w:t>
      </w:r>
      <w:r>
        <w:rPr>
          <w:rFonts w:ascii="Times New Roman" w:eastAsia="Times New Roman" w:hAnsi="Times New Roman" w:cs="Times New Roman"/>
          <w:color w:val="000000"/>
          <w:sz w:val="24"/>
          <w:szCs w:val="24"/>
          <w:lang w:eastAsia="en-AU"/>
        </w:rPr>
        <w:t xml:space="preserve"> will determine a rang</w:t>
      </w:r>
      <w:r w:rsidR="00C900FD">
        <w:rPr>
          <w:rFonts w:ascii="Times New Roman" w:eastAsia="Times New Roman" w:hAnsi="Times New Roman" w:cs="Times New Roman"/>
          <w:color w:val="000000"/>
          <w:sz w:val="24"/>
          <w:szCs w:val="24"/>
          <w:lang w:eastAsia="en-AU"/>
        </w:rPr>
        <w:t>e of administrative matters</w:t>
      </w:r>
      <w:r>
        <w:rPr>
          <w:rFonts w:ascii="Times New Roman" w:eastAsia="Times New Roman" w:hAnsi="Times New Roman" w:cs="Times New Roman"/>
          <w:color w:val="000000"/>
          <w:sz w:val="24"/>
          <w:szCs w:val="24"/>
          <w:lang w:eastAsia="en-AU"/>
        </w:rPr>
        <w:t xml:space="preserve"> relating to special advocates, including requirements for appointment of a special advocate, applicable rates of remuneration, requirements relating to disclosure and conflicts of interest, and </w:t>
      </w:r>
      <w:r w:rsidR="007C58F2">
        <w:rPr>
          <w:rFonts w:ascii="Times New Roman" w:eastAsia="Times New Roman" w:hAnsi="Times New Roman" w:cs="Times New Roman"/>
          <w:color w:val="000000"/>
          <w:sz w:val="24"/>
          <w:szCs w:val="24"/>
          <w:lang w:eastAsia="en-AU"/>
        </w:rPr>
        <w:t>the circumstances in</w:t>
      </w:r>
      <w:r>
        <w:rPr>
          <w:rFonts w:ascii="Times New Roman" w:eastAsia="Times New Roman" w:hAnsi="Times New Roman" w:cs="Times New Roman"/>
          <w:color w:val="000000"/>
          <w:sz w:val="24"/>
          <w:szCs w:val="24"/>
          <w:lang w:eastAsia="en-AU"/>
        </w:rPr>
        <w:t xml:space="preserve"> which a special advocate will have immunity from legal action. </w:t>
      </w:r>
    </w:p>
    <w:p w:rsidR="003343B0" w:rsidRPr="003343B0" w:rsidRDefault="003343B0" w:rsidP="003343B0">
      <w:pPr>
        <w:rPr>
          <w:rFonts w:ascii="Times New Roman" w:eastAsia="Times New Roman" w:hAnsi="Times New Roman" w:cs="Times New Roman"/>
          <w:b/>
          <w:color w:val="000000"/>
          <w:sz w:val="24"/>
          <w:szCs w:val="24"/>
          <w:lang w:eastAsia="en-AU"/>
        </w:rPr>
      </w:pPr>
      <w:r w:rsidRPr="003343B0">
        <w:rPr>
          <w:rFonts w:ascii="Times New Roman" w:eastAsia="Times New Roman" w:hAnsi="Times New Roman" w:cs="Times New Roman"/>
          <w:b/>
          <w:color w:val="000000"/>
          <w:sz w:val="24"/>
          <w:szCs w:val="24"/>
          <w:lang w:eastAsia="en-AU"/>
        </w:rPr>
        <w:t xml:space="preserve">Item </w:t>
      </w:r>
      <w:r w:rsidR="00FB585E">
        <w:rPr>
          <w:rFonts w:ascii="Times New Roman" w:eastAsia="Times New Roman" w:hAnsi="Times New Roman" w:cs="Times New Roman"/>
          <w:b/>
          <w:color w:val="000000"/>
          <w:sz w:val="24"/>
          <w:szCs w:val="24"/>
          <w:lang w:eastAsia="en-AU"/>
        </w:rPr>
        <w:t>3</w:t>
      </w:r>
      <w:r w:rsidRPr="003343B0">
        <w:rPr>
          <w:rFonts w:ascii="Times New Roman" w:eastAsia="Times New Roman" w:hAnsi="Times New Roman" w:cs="Times New Roman"/>
          <w:b/>
          <w:color w:val="000000"/>
          <w:sz w:val="24"/>
          <w:szCs w:val="24"/>
          <w:lang w:eastAsia="en-AU"/>
        </w:rPr>
        <w:t xml:space="preserve"> – Subsection 5(1</w:t>
      </w:r>
      <w:proofErr w:type="gramStart"/>
      <w:r w:rsidRPr="003343B0">
        <w:rPr>
          <w:rFonts w:ascii="Times New Roman" w:eastAsia="Times New Roman" w:hAnsi="Times New Roman" w:cs="Times New Roman"/>
          <w:b/>
          <w:color w:val="000000"/>
          <w:sz w:val="24"/>
          <w:szCs w:val="24"/>
          <w:lang w:eastAsia="en-AU"/>
        </w:rPr>
        <w:t>)(</w:t>
      </w:r>
      <w:proofErr w:type="gramEnd"/>
      <w:r w:rsidRPr="003343B0">
        <w:rPr>
          <w:rFonts w:ascii="Times New Roman" w:eastAsia="Times New Roman" w:hAnsi="Times New Roman" w:cs="Times New Roman"/>
          <w:b/>
          <w:color w:val="000000"/>
          <w:sz w:val="24"/>
          <w:szCs w:val="24"/>
          <w:lang w:eastAsia="en-AU"/>
        </w:rPr>
        <w:t>note)</w:t>
      </w:r>
    </w:p>
    <w:p w:rsidR="00F87134" w:rsidRPr="00F87134" w:rsidRDefault="00F87134" w:rsidP="00F87134">
      <w:pPr>
        <w:rPr>
          <w:rFonts w:ascii="Times New Roman" w:eastAsia="Times New Roman" w:hAnsi="Times New Roman" w:cs="Times New Roman"/>
          <w:color w:val="000000"/>
          <w:sz w:val="24"/>
          <w:szCs w:val="24"/>
          <w:lang w:eastAsia="en-AU"/>
        </w:rPr>
      </w:pPr>
      <w:r w:rsidRPr="00F87134">
        <w:rPr>
          <w:rFonts w:ascii="Times New Roman" w:eastAsia="Times New Roman" w:hAnsi="Times New Roman" w:cs="Times New Roman"/>
          <w:color w:val="000000"/>
          <w:sz w:val="24"/>
          <w:szCs w:val="24"/>
          <w:lang w:eastAsia="en-AU"/>
        </w:rPr>
        <w:t xml:space="preserve">This item omits “Note” and substitutes “Note 1” to enable the inclusion of a second note. </w:t>
      </w:r>
    </w:p>
    <w:p w:rsidR="003343B0" w:rsidRPr="003343B0" w:rsidRDefault="003343B0" w:rsidP="003343B0">
      <w:pPr>
        <w:rPr>
          <w:rFonts w:ascii="Times New Roman" w:eastAsia="Times New Roman" w:hAnsi="Times New Roman" w:cs="Times New Roman"/>
          <w:b/>
          <w:color w:val="000000"/>
          <w:sz w:val="24"/>
          <w:szCs w:val="24"/>
          <w:lang w:eastAsia="en-AU"/>
        </w:rPr>
      </w:pPr>
      <w:r w:rsidRPr="003343B0">
        <w:rPr>
          <w:rFonts w:ascii="Times New Roman" w:eastAsia="Times New Roman" w:hAnsi="Times New Roman" w:cs="Times New Roman"/>
          <w:b/>
          <w:color w:val="000000"/>
          <w:sz w:val="24"/>
          <w:szCs w:val="24"/>
          <w:lang w:eastAsia="en-AU"/>
        </w:rPr>
        <w:t xml:space="preserve">Item </w:t>
      </w:r>
      <w:r w:rsidR="00FB585E">
        <w:rPr>
          <w:rFonts w:ascii="Times New Roman" w:eastAsia="Times New Roman" w:hAnsi="Times New Roman" w:cs="Times New Roman"/>
          <w:b/>
          <w:color w:val="000000"/>
          <w:sz w:val="24"/>
          <w:szCs w:val="24"/>
          <w:lang w:eastAsia="en-AU"/>
        </w:rPr>
        <w:t>4</w:t>
      </w:r>
      <w:r w:rsidRPr="003343B0">
        <w:rPr>
          <w:rFonts w:ascii="Times New Roman" w:eastAsia="Times New Roman" w:hAnsi="Times New Roman" w:cs="Times New Roman"/>
          <w:b/>
          <w:color w:val="000000"/>
          <w:sz w:val="24"/>
          <w:szCs w:val="24"/>
          <w:lang w:eastAsia="en-AU"/>
        </w:rPr>
        <w:t xml:space="preserve"> – At the end of subsection 5(1)</w:t>
      </w:r>
    </w:p>
    <w:p w:rsidR="00F87134" w:rsidRPr="00F87134" w:rsidRDefault="00F87134" w:rsidP="00F87134">
      <w:pPr>
        <w:rPr>
          <w:rFonts w:ascii="Times New Roman" w:eastAsia="Times New Roman" w:hAnsi="Times New Roman" w:cs="Times New Roman"/>
          <w:color w:val="000000"/>
          <w:sz w:val="24"/>
          <w:szCs w:val="24"/>
          <w:lang w:eastAsia="en-AU"/>
        </w:rPr>
      </w:pPr>
      <w:r w:rsidRPr="00F87134">
        <w:rPr>
          <w:rFonts w:ascii="Times New Roman" w:eastAsia="Times New Roman" w:hAnsi="Times New Roman" w:cs="Times New Roman"/>
          <w:color w:val="000000"/>
          <w:sz w:val="24"/>
          <w:szCs w:val="24"/>
          <w:lang w:eastAsia="en-AU"/>
        </w:rPr>
        <w:t>This item includes a second note which provides that subsection 23(2) and 38C(2) of the NSI Act have the effect that the Principal Regulation does not apply in relation to certain matters to the extent that orders in force under section 22 or 38B of the</w:t>
      </w:r>
      <w:r w:rsidR="002938DB">
        <w:rPr>
          <w:rFonts w:ascii="Times New Roman" w:eastAsia="Times New Roman" w:hAnsi="Times New Roman" w:cs="Times New Roman"/>
          <w:color w:val="000000"/>
          <w:sz w:val="24"/>
          <w:szCs w:val="24"/>
          <w:lang w:eastAsia="en-AU"/>
        </w:rPr>
        <w:t xml:space="preserve"> NSI</w:t>
      </w:r>
      <w:r w:rsidRPr="00F87134">
        <w:rPr>
          <w:rFonts w:ascii="Times New Roman" w:eastAsia="Times New Roman" w:hAnsi="Times New Roman" w:cs="Times New Roman"/>
          <w:color w:val="000000"/>
          <w:sz w:val="24"/>
          <w:szCs w:val="24"/>
          <w:lang w:eastAsia="en-AU"/>
        </w:rPr>
        <w:t xml:space="preserve"> Act apply in relation to those matters. This amendment updates the Principal Regulation to reflect the amendments made to subsections 23(2) and </w:t>
      </w:r>
      <w:proofErr w:type="gramStart"/>
      <w:r w:rsidRPr="00F87134">
        <w:rPr>
          <w:rFonts w:ascii="Times New Roman" w:eastAsia="Times New Roman" w:hAnsi="Times New Roman" w:cs="Times New Roman"/>
          <w:color w:val="000000"/>
          <w:sz w:val="24"/>
          <w:szCs w:val="24"/>
          <w:lang w:eastAsia="en-AU"/>
        </w:rPr>
        <w:t>38C(</w:t>
      </w:r>
      <w:proofErr w:type="gramEnd"/>
      <w:r w:rsidRPr="00F87134">
        <w:rPr>
          <w:rFonts w:ascii="Times New Roman" w:eastAsia="Times New Roman" w:hAnsi="Times New Roman" w:cs="Times New Roman"/>
          <w:color w:val="000000"/>
          <w:sz w:val="24"/>
          <w:szCs w:val="24"/>
          <w:lang w:eastAsia="en-AU"/>
        </w:rPr>
        <w:t xml:space="preserve">2) of the NSI Act by the CTLA Act. </w:t>
      </w:r>
    </w:p>
    <w:p w:rsidR="00A255F0" w:rsidRPr="00784E62" w:rsidRDefault="00A255F0" w:rsidP="00A255F0">
      <w:pPr>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 xml:space="preserve">Item </w:t>
      </w:r>
      <w:r w:rsidR="00FB585E">
        <w:rPr>
          <w:rFonts w:ascii="Times New Roman" w:eastAsia="Times New Roman" w:hAnsi="Times New Roman" w:cs="Times New Roman"/>
          <w:b/>
          <w:color w:val="000000"/>
          <w:sz w:val="24"/>
          <w:szCs w:val="24"/>
          <w:lang w:eastAsia="en-AU"/>
        </w:rPr>
        <w:t>5</w:t>
      </w:r>
      <w:r>
        <w:rPr>
          <w:rFonts w:ascii="Times New Roman" w:eastAsia="Times New Roman" w:hAnsi="Times New Roman" w:cs="Times New Roman"/>
          <w:b/>
          <w:color w:val="000000"/>
          <w:sz w:val="24"/>
          <w:szCs w:val="24"/>
          <w:lang w:eastAsia="en-AU"/>
        </w:rPr>
        <w:t xml:space="preserve"> – Subsection 5(2)</w:t>
      </w:r>
    </w:p>
    <w:p w:rsidR="00090B65" w:rsidRPr="00090B65" w:rsidRDefault="00090B65" w:rsidP="00090B65">
      <w:pPr>
        <w:rPr>
          <w:rFonts w:ascii="Times New Roman" w:eastAsia="Times New Roman" w:hAnsi="Times New Roman" w:cs="Times New Roman"/>
          <w:color w:val="000000"/>
          <w:sz w:val="24"/>
          <w:szCs w:val="24"/>
          <w:lang w:eastAsia="en-AU"/>
        </w:rPr>
      </w:pPr>
      <w:r w:rsidRPr="00090B65">
        <w:rPr>
          <w:rFonts w:ascii="Times New Roman" w:eastAsia="Times New Roman" w:hAnsi="Times New Roman" w:cs="Times New Roman"/>
          <w:color w:val="000000"/>
          <w:sz w:val="24"/>
          <w:szCs w:val="24"/>
          <w:lang w:eastAsia="en-AU"/>
        </w:rPr>
        <w:t>This item repeals subsection 5(2). This amendment repeals the subsection because it does not reflect the amendments made to subsection</w:t>
      </w:r>
      <w:r w:rsidR="0028700D">
        <w:rPr>
          <w:rFonts w:ascii="Times New Roman" w:eastAsia="Times New Roman" w:hAnsi="Times New Roman" w:cs="Times New Roman"/>
          <w:color w:val="000000"/>
          <w:sz w:val="24"/>
          <w:szCs w:val="24"/>
          <w:lang w:eastAsia="en-AU"/>
        </w:rPr>
        <w:t>s</w:t>
      </w:r>
      <w:r w:rsidRPr="00090B65">
        <w:rPr>
          <w:rFonts w:ascii="Times New Roman" w:eastAsia="Times New Roman" w:hAnsi="Times New Roman" w:cs="Times New Roman"/>
          <w:color w:val="000000"/>
          <w:sz w:val="24"/>
          <w:szCs w:val="24"/>
          <w:lang w:eastAsia="en-AU"/>
        </w:rPr>
        <w:t xml:space="preserve"> 23(2) and </w:t>
      </w:r>
      <w:proofErr w:type="gramStart"/>
      <w:r w:rsidRPr="00090B65">
        <w:rPr>
          <w:rFonts w:ascii="Times New Roman" w:eastAsia="Times New Roman" w:hAnsi="Times New Roman" w:cs="Times New Roman"/>
          <w:color w:val="000000"/>
          <w:sz w:val="24"/>
          <w:szCs w:val="24"/>
          <w:lang w:eastAsia="en-AU"/>
        </w:rPr>
        <w:t>38C(</w:t>
      </w:r>
      <w:proofErr w:type="gramEnd"/>
      <w:r w:rsidRPr="00090B65">
        <w:rPr>
          <w:rFonts w:ascii="Times New Roman" w:eastAsia="Times New Roman" w:hAnsi="Times New Roman" w:cs="Times New Roman"/>
          <w:color w:val="000000"/>
          <w:sz w:val="24"/>
          <w:szCs w:val="24"/>
          <w:lang w:eastAsia="en-AU"/>
        </w:rPr>
        <w:t>2) of the NSI Act by the CTLA Act. The inclusion of “Note 2” reflects these amendments.</w:t>
      </w:r>
    </w:p>
    <w:p w:rsidR="00A255F0" w:rsidRDefault="00A255F0" w:rsidP="00A255F0">
      <w:pPr>
        <w:rPr>
          <w:rFonts w:ascii="Times New Roman" w:hAnsi="Times New Roman" w:cs="Times New Roman"/>
          <w:b/>
          <w:sz w:val="24"/>
          <w:szCs w:val="24"/>
        </w:rPr>
      </w:pPr>
      <w:r>
        <w:rPr>
          <w:rFonts w:ascii="Times New Roman" w:hAnsi="Times New Roman" w:cs="Times New Roman"/>
          <w:b/>
          <w:sz w:val="24"/>
          <w:szCs w:val="24"/>
        </w:rPr>
        <w:t xml:space="preserve">Item </w:t>
      </w:r>
      <w:r w:rsidR="00FB585E">
        <w:rPr>
          <w:rFonts w:ascii="Times New Roman" w:hAnsi="Times New Roman" w:cs="Times New Roman"/>
          <w:b/>
          <w:sz w:val="24"/>
          <w:szCs w:val="24"/>
        </w:rPr>
        <w:t>6</w:t>
      </w:r>
      <w:r>
        <w:rPr>
          <w:rFonts w:ascii="Times New Roman" w:hAnsi="Times New Roman" w:cs="Times New Roman"/>
          <w:b/>
          <w:sz w:val="24"/>
          <w:szCs w:val="24"/>
        </w:rPr>
        <w:t xml:space="preserve"> – Section 6 (at the end of the note)</w:t>
      </w:r>
    </w:p>
    <w:p w:rsidR="00A255F0" w:rsidRDefault="00090B65" w:rsidP="00A255F0">
      <w:pPr>
        <w:rPr>
          <w:rFonts w:ascii="Times New Roman" w:hAnsi="Times New Roman" w:cs="Times New Roman"/>
          <w:sz w:val="24"/>
          <w:szCs w:val="24"/>
        </w:rPr>
      </w:pPr>
      <w:r>
        <w:rPr>
          <w:rFonts w:ascii="Times New Roman" w:hAnsi="Times New Roman" w:cs="Times New Roman"/>
          <w:sz w:val="24"/>
          <w:szCs w:val="24"/>
        </w:rPr>
        <w:t>This item</w:t>
      </w:r>
      <w:r w:rsidR="00A255F0">
        <w:rPr>
          <w:rFonts w:ascii="Times New Roman" w:hAnsi="Times New Roman" w:cs="Times New Roman"/>
          <w:sz w:val="24"/>
          <w:szCs w:val="24"/>
        </w:rPr>
        <w:t xml:space="preserve"> inserts </w:t>
      </w:r>
      <w:r>
        <w:rPr>
          <w:rFonts w:ascii="Times New Roman" w:hAnsi="Times New Roman" w:cs="Times New Roman"/>
          <w:sz w:val="24"/>
          <w:szCs w:val="24"/>
        </w:rPr>
        <w:t xml:space="preserve">new </w:t>
      </w:r>
      <w:r w:rsidR="00A255F0">
        <w:rPr>
          <w:rFonts w:ascii="Times New Roman" w:hAnsi="Times New Roman" w:cs="Times New Roman"/>
          <w:sz w:val="24"/>
          <w:szCs w:val="24"/>
        </w:rPr>
        <w:t xml:space="preserve">paragraph (f) into the note at the end of section 6 of the </w:t>
      </w:r>
      <w:r w:rsidR="000E1C8E">
        <w:rPr>
          <w:rFonts w:ascii="Times New Roman" w:hAnsi="Times New Roman" w:cs="Times New Roman"/>
          <w:sz w:val="24"/>
          <w:szCs w:val="24"/>
        </w:rPr>
        <w:t>Principal Regulation</w:t>
      </w:r>
      <w:r w:rsidR="00A255F0">
        <w:rPr>
          <w:rFonts w:ascii="Times New Roman" w:hAnsi="Times New Roman" w:cs="Times New Roman"/>
          <w:sz w:val="24"/>
          <w:szCs w:val="24"/>
        </w:rPr>
        <w:t xml:space="preserve">. Section 6 provides the definitions of key terms in the </w:t>
      </w:r>
      <w:r w:rsidR="00C339F9">
        <w:rPr>
          <w:rFonts w:ascii="Times New Roman" w:hAnsi="Times New Roman" w:cs="Times New Roman"/>
          <w:sz w:val="24"/>
          <w:szCs w:val="24"/>
        </w:rPr>
        <w:t>Principal</w:t>
      </w:r>
      <w:r w:rsidR="00A255F0">
        <w:rPr>
          <w:rFonts w:ascii="Times New Roman" w:hAnsi="Times New Roman" w:cs="Times New Roman"/>
          <w:sz w:val="24"/>
          <w:szCs w:val="24"/>
        </w:rPr>
        <w:t xml:space="preserve"> Regulation. The note to this section clarifies that a number of terms in the </w:t>
      </w:r>
      <w:r w:rsidR="000E1C8E">
        <w:rPr>
          <w:rFonts w:ascii="Times New Roman" w:hAnsi="Times New Roman" w:cs="Times New Roman"/>
          <w:sz w:val="24"/>
          <w:szCs w:val="24"/>
        </w:rPr>
        <w:t>Principal</w:t>
      </w:r>
      <w:r w:rsidR="00A255F0">
        <w:rPr>
          <w:rFonts w:ascii="Times New Roman" w:hAnsi="Times New Roman" w:cs="Times New Roman"/>
          <w:sz w:val="24"/>
          <w:szCs w:val="24"/>
        </w:rPr>
        <w:t xml:space="preserve"> Regulation are not defined in the Regulation because they are defined in the </w:t>
      </w:r>
      <w:r w:rsidR="00371403">
        <w:rPr>
          <w:rFonts w:ascii="Times New Roman" w:hAnsi="Times New Roman" w:cs="Times New Roman"/>
          <w:sz w:val="24"/>
          <w:szCs w:val="24"/>
        </w:rPr>
        <w:t xml:space="preserve">NSI </w:t>
      </w:r>
      <w:r w:rsidR="00A255F0">
        <w:rPr>
          <w:rFonts w:ascii="Times New Roman" w:hAnsi="Times New Roman" w:cs="Times New Roman"/>
          <w:sz w:val="24"/>
          <w:szCs w:val="24"/>
        </w:rPr>
        <w:t>Act.</w:t>
      </w:r>
    </w:p>
    <w:p w:rsidR="00195176" w:rsidRDefault="00A255F0" w:rsidP="00A255F0">
      <w:pPr>
        <w:rPr>
          <w:rFonts w:ascii="Times New Roman" w:hAnsi="Times New Roman" w:cs="Times New Roman"/>
          <w:sz w:val="24"/>
          <w:szCs w:val="24"/>
        </w:rPr>
      </w:pPr>
      <w:r>
        <w:rPr>
          <w:rFonts w:ascii="Times New Roman" w:hAnsi="Times New Roman" w:cs="Times New Roman"/>
          <w:sz w:val="24"/>
          <w:szCs w:val="24"/>
        </w:rPr>
        <w:t xml:space="preserve">The definition of a </w:t>
      </w:r>
      <w:r w:rsidR="00FB585E">
        <w:rPr>
          <w:rFonts w:ascii="Times New Roman" w:hAnsi="Times New Roman" w:cs="Times New Roman"/>
          <w:sz w:val="24"/>
          <w:szCs w:val="24"/>
        </w:rPr>
        <w:t>“</w:t>
      </w:r>
      <w:r>
        <w:rPr>
          <w:rFonts w:ascii="Times New Roman" w:hAnsi="Times New Roman" w:cs="Times New Roman"/>
          <w:sz w:val="24"/>
          <w:szCs w:val="24"/>
        </w:rPr>
        <w:t>special advocate</w:t>
      </w:r>
      <w:r w:rsidR="00FB585E">
        <w:rPr>
          <w:rFonts w:ascii="Times New Roman" w:hAnsi="Times New Roman" w:cs="Times New Roman"/>
          <w:sz w:val="24"/>
          <w:szCs w:val="24"/>
        </w:rPr>
        <w:t>”</w:t>
      </w:r>
      <w:r>
        <w:rPr>
          <w:rFonts w:ascii="Times New Roman" w:hAnsi="Times New Roman" w:cs="Times New Roman"/>
          <w:sz w:val="24"/>
          <w:szCs w:val="24"/>
        </w:rPr>
        <w:t xml:space="preserve"> of a party to a civil proceeding is set out in subsection </w:t>
      </w:r>
      <w:proofErr w:type="gramStart"/>
      <w:r>
        <w:rPr>
          <w:rFonts w:ascii="Times New Roman" w:hAnsi="Times New Roman" w:cs="Times New Roman"/>
          <w:sz w:val="24"/>
          <w:szCs w:val="24"/>
        </w:rPr>
        <w:t>38PA(</w:t>
      </w:r>
      <w:proofErr w:type="gramEnd"/>
      <w:r>
        <w:rPr>
          <w:rFonts w:ascii="Times New Roman" w:hAnsi="Times New Roman" w:cs="Times New Roman"/>
          <w:sz w:val="24"/>
          <w:szCs w:val="24"/>
        </w:rPr>
        <w:t xml:space="preserve">1) of the </w:t>
      </w:r>
      <w:r w:rsidR="00371403">
        <w:rPr>
          <w:rFonts w:ascii="Times New Roman" w:hAnsi="Times New Roman" w:cs="Times New Roman"/>
          <w:sz w:val="24"/>
          <w:szCs w:val="24"/>
        </w:rPr>
        <w:t xml:space="preserve">NSI </w:t>
      </w:r>
      <w:r>
        <w:rPr>
          <w:rFonts w:ascii="Times New Roman" w:hAnsi="Times New Roman" w:cs="Times New Roman"/>
          <w:sz w:val="24"/>
          <w:szCs w:val="24"/>
        </w:rPr>
        <w:t xml:space="preserve">Act. Subsection </w:t>
      </w:r>
      <w:proofErr w:type="gramStart"/>
      <w:r>
        <w:rPr>
          <w:rFonts w:ascii="Times New Roman" w:hAnsi="Times New Roman" w:cs="Times New Roman"/>
          <w:sz w:val="24"/>
          <w:szCs w:val="24"/>
        </w:rPr>
        <w:t>38PA(</w:t>
      </w:r>
      <w:proofErr w:type="gramEnd"/>
      <w:r>
        <w:rPr>
          <w:rFonts w:ascii="Times New Roman" w:hAnsi="Times New Roman" w:cs="Times New Roman"/>
          <w:sz w:val="24"/>
          <w:szCs w:val="24"/>
        </w:rPr>
        <w:t xml:space="preserve">1) provides the two </w:t>
      </w:r>
      <w:r w:rsidR="00C71E4D">
        <w:rPr>
          <w:rFonts w:ascii="Times New Roman" w:hAnsi="Times New Roman" w:cs="Times New Roman"/>
          <w:sz w:val="24"/>
          <w:szCs w:val="24"/>
        </w:rPr>
        <w:t>criteria</w:t>
      </w:r>
      <w:r>
        <w:rPr>
          <w:rFonts w:ascii="Times New Roman" w:hAnsi="Times New Roman" w:cs="Times New Roman"/>
          <w:sz w:val="24"/>
          <w:szCs w:val="24"/>
        </w:rPr>
        <w:t xml:space="preserve"> that must be satisfied in order for a court to appoint a special advocate. Firstly, under paragraph 38PA(1)(a) of the </w:t>
      </w:r>
      <w:r w:rsidR="00371403">
        <w:rPr>
          <w:rFonts w:ascii="Times New Roman" w:hAnsi="Times New Roman" w:cs="Times New Roman"/>
          <w:sz w:val="24"/>
          <w:szCs w:val="24"/>
        </w:rPr>
        <w:t xml:space="preserve">NSI </w:t>
      </w:r>
      <w:r>
        <w:rPr>
          <w:rFonts w:ascii="Times New Roman" w:hAnsi="Times New Roman" w:cs="Times New Roman"/>
          <w:sz w:val="24"/>
          <w:szCs w:val="24"/>
        </w:rPr>
        <w:t xml:space="preserve">Act, the proceeding must be a control order proceeding under Division 104 of the </w:t>
      </w:r>
      <w:r>
        <w:rPr>
          <w:rFonts w:ascii="Times New Roman" w:hAnsi="Times New Roman" w:cs="Times New Roman"/>
          <w:i/>
          <w:sz w:val="24"/>
          <w:szCs w:val="24"/>
        </w:rPr>
        <w:t>Criminal Code</w:t>
      </w:r>
      <w:r>
        <w:rPr>
          <w:rFonts w:ascii="Times New Roman" w:hAnsi="Times New Roman" w:cs="Times New Roman"/>
          <w:sz w:val="24"/>
          <w:szCs w:val="24"/>
        </w:rPr>
        <w:t xml:space="preserve"> relating to an application </w:t>
      </w:r>
      <w:r w:rsidR="00371403">
        <w:rPr>
          <w:rFonts w:ascii="Times New Roman" w:hAnsi="Times New Roman" w:cs="Times New Roman"/>
          <w:sz w:val="24"/>
          <w:szCs w:val="24"/>
        </w:rPr>
        <w:t>to</w:t>
      </w:r>
      <w:r>
        <w:rPr>
          <w:rFonts w:ascii="Times New Roman" w:hAnsi="Times New Roman" w:cs="Times New Roman"/>
          <w:sz w:val="24"/>
          <w:szCs w:val="24"/>
        </w:rPr>
        <w:t xml:space="preserve"> the issuing court to make a control order, to confirm a control order</w:t>
      </w:r>
      <w:r w:rsidR="0028700D">
        <w:rPr>
          <w:rFonts w:ascii="Times New Roman" w:hAnsi="Times New Roman" w:cs="Times New Roman"/>
          <w:sz w:val="24"/>
          <w:szCs w:val="24"/>
        </w:rPr>
        <w:t>,</w:t>
      </w:r>
      <w:r>
        <w:rPr>
          <w:rFonts w:ascii="Times New Roman" w:hAnsi="Times New Roman" w:cs="Times New Roman"/>
          <w:sz w:val="24"/>
          <w:szCs w:val="24"/>
        </w:rPr>
        <w:t xml:space="preserve"> or vary a control order. </w:t>
      </w:r>
    </w:p>
    <w:p w:rsidR="00FA09B9" w:rsidRDefault="00A255F0" w:rsidP="00F974DD">
      <w:pPr>
        <w:rPr>
          <w:rFonts w:ascii="Times New Roman" w:hAnsi="Times New Roman" w:cs="Times New Roman"/>
          <w:sz w:val="24"/>
          <w:szCs w:val="24"/>
        </w:rPr>
      </w:pPr>
      <w:r>
        <w:rPr>
          <w:rFonts w:ascii="Times New Roman" w:hAnsi="Times New Roman" w:cs="Times New Roman"/>
          <w:sz w:val="24"/>
          <w:szCs w:val="24"/>
        </w:rPr>
        <w:t>Secondly, under paragraph 38PA(1)(b)</w:t>
      </w:r>
      <w:r w:rsidR="00371403">
        <w:rPr>
          <w:rFonts w:ascii="Times New Roman" w:hAnsi="Times New Roman" w:cs="Times New Roman"/>
          <w:sz w:val="24"/>
          <w:szCs w:val="24"/>
        </w:rPr>
        <w:t xml:space="preserve"> of the NSI Act</w:t>
      </w:r>
      <w:r>
        <w:rPr>
          <w:rFonts w:ascii="Times New Roman" w:hAnsi="Times New Roman" w:cs="Times New Roman"/>
          <w:sz w:val="24"/>
          <w:szCs w:val="24"/>
        </w:rPr>
        <w:t xml:space="preserve">, the court must have made an order under subsection 38I(3A) to exclude the controlee (and their ordinary legal presentative) from the hearing under </w:t>
      </w:r>
      <w:r w:rsidR="007C58F2">
        <w:rPr>
          <w:rFonts w:ascii="Times New Roman" w:hAnsi="Times New Roman" w:cs="Times New Roman"/>
          <w:sz w:val="24"/>
          <w:szCs w:val="24"/>
        </w:rPr>
        <w:t>sub</w:t>
      </w:r>
      <w:r>
        <w:rPr>
          <w:rFonts w:ascii="Times New Roman" w:hAnsi="Times New Roman" w:cs="Times New Roman"/>
          <w:sz w:val="24"/>
          <w:szCs w:val="24"/>
        </w:rPr>
        <w:t xml:space="preserve">section </w:t>
      </w:r>
      <w:r w:rsidR="00195176">
        <w:rPr>
          <w:rFonts w:ascii="Times New Roman" w:hAnsi="Times New Roman" w:cs="Times New Roman"/>
          <w:sz w:val="24"/>
          <w:szCs w:val="24"/>
        </w:rPr>
        <w:t xml:space="preserve">38G(1) or 38H(6) </w:t>
      </w:r>
      <w:r>
        <w:rPr>
          <w:rFonts w:ascii="Times New Roman" w:hAnsi="Times New Roman" w:cs="Times New Roman"/>
          <w:sz w:val="24"/>
          <w:szCs w:val="24"/>
        </w:rPr>
        <w:t xml:space="preserve">of the </w:t>
      </w:r>
      <w:r w:rsidR="00371403">
        <w:rPr>
          <w:rFonts w:ascii="Times New Roman" w:hAnsi="Times New Roman" w:cs="Times New Roman"/>
          <w:sz w:val="24"/>
          <w:szCs w:val="24"/>
        </w:rPr>
        <w:t xml:space="preserve">NSI </w:t>
      </w:r>
      <w:r>
        <w:rPr>
          <w:rFonts w:ascii="Times New Roman" w:hAnsi="Times New Roman" w:cs="Times New Roman"/>
          <w:sz w:val="24"/>
          <w:szCs w:val="24"/>
        </w:rPr>
        <w:t>Act</w:t>
      </w:r>
      <w:r w:rsidR="00A954F8">
        <w:rPr>
          <w:rFonts w:ascii="Times New Roman" w:hAnsi="Times New Roman" w:cs="Times New Roman"/>
          <w:sz w:val="24"/>
          <w:szCs w:val="24"/>
        </w:rPr>
        <w:t xml:space="preserve"> where the court will determine if and how sensitive national security information will be disclosed</w:t>
      </w:r>
      <w:r w:rsidR="00984C7D">
        <w:rPr>
          <w:rFonts w:ascii="Times New Roman" w:hAnsi="Times New Roman" w:cs="Times New Roman"/>
          <w:sz w:val="24"/>
          <w:szCs w:val="24"/>
        </w:rPr>
        <w:t xml:space="preserve">, or have </w:t>
      </w:r>
      <w:r w:rsidR="006746EB">
        <w:rPr>
          <w:rFonts w:ascii="Times New Roman" w:hAnsi="Times New Roman" w:cs="Times New Roman"/>
          <w:sz w:val="24"/>
          <w:szCs w:val="24"/>
        </w:rPr>
        <w:t xml:space="preserve">made </w:t>
      </w:r>
      <w:r w:rsidR="007C58F2">
        <w:rPr>
          <w:rFonts w:ascii="Times New Roman" w:hAnsi="Times New Roman" w:cs="Times New Roman"/>
          <w:sz w:val="24"/>
          <w:szCs w:val="24"/>
        </w:rPr>
        <w:t>an order under</w:t>
      </w:r>
      <w:r>
        <w:rPr>
          <w:rFonts w:ascii="Times New Roman" w:hAnsi="Times New Roman" w:cs="Times New Roman"/>
          <w:sz w:val="24"/>
          <w:szCs w:val="24"/>
        </w:rPr>
        <w:t xml:space="preserve"> subsection</w:t>
      </w:r>
      <w:r w:rsidR="007C58F2">
        <w:rPr>
          <w:rFonts w:ascii="Times New Roman" w:hAnsi="Times New Roman" w:cs="Times New Roman"/>
          <w:sz w:val="24"/>
          <w:szCs w:val="24"/>
        </w:rPr>
        <w:t>s</w:t>
      </w:r>
      <w:r>
        <w:rPr>
          <w:rFonts w:ascii="Times New Roman" w:hAnsi="Times New Roman" w:cs="Times New Roman"/>
          <w:sz w:val="24"/>
          <w:szCs w:val="24"/>
        </w:rPr>
        <w:t xml:space="preserve"> 38J(2), (3) or (4) which excludes the controlee (and their ordinary legal representative) from parts of the control order proceeding where </w:t>
      </w:r>
      <w:r w:rsidR="00A954F8">
        <w:rPr>
          <w:rFonts w:ascii="Times New Roman" w:hAnsi="Times New Roman" w:cs="Times New Roman"/>
          <w:sz w:val="24"/>
          <w:szCs w:val="24"/>
        </w:rPr>
        <w:t xml:space="preserve">sensitive national security </w:t>
      </w:r>
      <w:r w:rsidR="00A954F8">
        <w:rPr>
          <w:rFonts w:ascii="Times New Roman" w:hAnsi="Times New Roman" w:cs="Times New Roman"/>
          <w:sz w:val="24"/>
          <w:szCs w:val="24"/>
        </w:rPr>
        <w:lastRenderedPageBreak/>
        <w:t>information</w:t>
      </w:r>
      <w:r>
        <w:rPr>
          <w:rFonts w:ascii="Times New Roman" w:hAnsi="Times New Roman" w:cs="Times New Roman"/>
          <w:sz w:val="24"/>
          <w:szCs w:val="24"/>
        </w:rPr>
        <w:t xml:space="preserve"> is considered by the court.</w:t>
      </w:r>
      <w:r w:rsidR="006746EB">
        <w:rPr>
          <w:rFonts w:ascii="Times New Roman" w:hAnsi="Times New Roman" w:cs="Times New Roman"/>
          <w:sz w:val="24"/>
          <w:szCs w:val="24"/>
        </w:rPr>
        <w:t xml:space="preserve"> </w:t>
      </w:r>
      <w:r w:rsidR="00482E99">
        <w:rPr>
          <w:rFonts w:ascii="Times New Roman" w:hAnsi="Times New Roman" w:cs="Times New Roman"/>
          <w:sz w:val="24"/>
          <w:szCs w:val="24"/>
        </w:rPr>
        <w:t xml:space="preserve">Where these orders </w:t>
      </w:r>
      <w:r w:rsidR="00B408D6">
        <w:rPr>
          <w:rFonts w:ascii="Times New Roman" w:hAnsi="Times New Roman" w:cs="Times New Roman"/>
          <w:sz w:val="24"/>
          <w:szCs w:val="24"/>
        </w:rPr>
        <w:t>have been</w:t>
      </w:r>
      <w:r w:rsidR="00482E99">
        <w:rPr>
          <w:rFonts w:ascii="Times New Roman" w:hAnsi="Times New Roman" w:cs="Times New Roman"/>
          <w:sz w:val="24"/>
          <w:szCs w:val="24"/>
        </w:rPr>
        <w:t xml:space="preserve"> made,</w:t>
      </w:r>
      <w:r w:rsidR="00F974DD">
        <w:rPr>
          <w:rFonts w:ascii="Times New Roman" w:hAnsi="Times New Roman" w:cs="Times New Roman"/>
          <w:sz w:val="24"/>
          <w:szCs w:val="24"/>
        </w:rPr>
        <w:t xml:space="preserve"> </w:t>
      </w:r>
      <w:r w:rsidR="00FA09B9">
        <w:rPr>
          <w:rFonts w:ascii="Times New Roman" w:hAnsi="Times New Roman" w:cs="Times New Roman"/>
          <w:sz w:val="24"/>
          <w:szCs w:val="24"/>
        </w:rPr>
        <w:t xml:space="preserve">a special advocate may be appointed to represent the interests of the controlee in </w:t>
      </w:r>
      <w:r w:rsidR="00482E99">
        <w:rPr>
          <w:rFonts w:ascii="Times New Roman" w:hAnsi="Times New Roman" w:cs="Times New Roman"/>
          <w:sz w:val="24"/>
          <w:szCs w:val="24"/>
        </w:rPr>
        <w:t xml:space="preserve">those </w:t>
      </w:r>
      <w:r w:rsidR="00FA09B9">
        <w:rPr>
          <w:rFonts w:ascii="Times New Roman" w:hAnsi="Times New Roman" w:cs="Times New Roman"/>
          <w:sz w:val="24"/>
          <w:szCs w:val="24"/>
        </w:rPr>
        <w:t>parts of the control order proceeding</w:t>
      </w:r>
      <w:r w:rsidR="00482E99">
        <w:rPr>
          <w:rFonts w:ascii="Times New Roman" w:hAnsi="Times New Roman" w:cs="Times New Roman"/>
          <w:sz w:val="24"/>
          <w:szCs w:val="24"/>
        </w:rPr>
        <w:t xml:space="preserve"> where the controlee</w:t>
      </w:r>
      <w:r w:rsidR="009A0EC9">
        <w:rPr>
          <w:rFonts w:ascii="Times New Roman" w:hAnsi="Times New Roman" w:cs="Times New Roman"/>
          <w:sz w:val="24"/>
          <w:szCs w:val="24"/>
        </w:rPr>
        <w:t xml:space="preserve"> (and their ordinary legal representative)</w:t>
      </w:r>
      <w:r w:rsidR="00482E99">
        <w:rPr>
          <w:rFonts w:ascii="Times New Roman" w:hAnsi="Times New Roman" w:cs="Times New Roman"/>
          <w:sz w:val="24"/>
          <w:szCs w:val="24"/>
        </w:rPr>
        <w:t xml:space="preserve"> has been excluded</w:t>
      </w:r>
      <w:r w:rsidR="00FA09B9">
        <w:rPr>
          <w:rFonts w:ascii="Times New Roman" w:hAnsi="Times New Roman" w:cs="Times New Roman"/>
          <w:sz w:val="24"/>
          <w:szCs w:val="24"/>
        </w:rPr>
        <w:t xml:space="preserve">.  </w:t>
      </w:r>
    </w:p>
    <w:p w:rsidR="00A255F0" w:rsidRDefault="00A255F0" w:rsidP="00A255F0">
      <w:pPr>
        <w:rPr>
          <w:rFonts w:ascii="Times New Roman" w:hAnsi="Times New Roman" w:cs="Times New Roman"/>
          <w:b/>
          <w:sz w:val="24"/>
          <w:szCs w:val="24"/>
        </w:rPr>
      </w:pPr>
      <w:r>
        <w:rPr>
          <w:rFonts w:ascii="Times New Roman" w:hAnsi="Times New Roman" w:cs="Times New Roman"/>
          <w:b/>
          <w:sz w:val="24"/>
          <w:szCs w:val="24"/>
        </w:rPr>
        <w:t xml:space="preserve">Item </w:t>
      </w:r>
      <w:r w:rsidR="00FB585E">
        <w:rPr>
          <w:rFonts w:ascii="Times New Roman" w:hAnsi="Times New Roman" w:cs="Times New Roman"/>
          <w:b/>
          <w:sz w:val="24"/>
          <w:szCs w:val="24"/>
        </w:rPr>
        <w:t>7</w:t>
      </w:r>
      <w:r>
        <w:rPr>
          <w:rFonts w:ascii="Times New Roman" w:hAnsi="Times New Roman" w:cs="Times New Roman"/>
          <w:b/>
          <w:sz w:val="24"/>
          <w:szCs w:val="24"/>
        </w:rPr>
        <w:t xml:space="preserve"> – Section 6</w:t>
      </w:r>
    </w:p>
    <w:p w:rsidR="00A255F0" w:rsidRDefault="00371403" w:rsidP="00A255F0">
      <w:pPr>
        <w:rPr>
          <w:rFonts w:ascii="Times New Roman" w:hAnsi="Times New Roman" w:cs="Times New Roman"/>
          <w:sz w:val="24"/>
          <w:szCs w:val="24"/>
        </w:rPr>
      </w:pPr>
      <w:r>
        <w:rPr>
          <w:rFonts w:ascii="Times New Roman" w:hAnsi="Times New Roman" w:cs="Times New Roman"/>
          <w:sz w:val="24"/>
          <w:szCs w:val="24"/>
        </w:rPr>
        <w:t>This item</w:t>
      </w:r>
      <w:r w:rsidR="00A255F0">
        <w:rPr>
          <w:rFonts w:ascii="Times New Roman" w:hAnsi="Times New Roman" w:cs="Times New Roman"/>
          <w:sz w:val="24"/>
          <w:szCs w:val="24"/>
        </w:rPr>
        <w:t xml:space="preserve"> amends section 6</w:t>
      </w:r>
      <w:r>
        <w:rPr>
          <w:rFonts w:ascii="Times New Roman" w:hAnsi="Times New Roman" w:cs="Times New Roman"/>
          <w:sz w:val="24"/>
          <w:szCs w:val="24"/>
        </w:rPr>
        <w:t xml:space="preserve"> of the Principal Regulation</w:t>
      </w:r>
      <w:r w:rsidR="00A255F0">
        <w:rPr>
          <w:rFonts w:ascii="Times New Roman" w:hAnsi="Times New Roman" w:cs="Times New Roman"/>
          <w:sz w:val="24"/>
          <w:szCs w:val="24"/>
        </w:rPr>
        <w:t xml:space="preserve"> to insert the definition of key new terms relating to special advocates. </w:t>
      </w:r>
    </w:p>
    <w:p w:rsidR="00A255F0" w:rsidRDefault="00FB585E" w:rsidP="00A255F0">
      <w:pPr>
        <w:rPr>
          <w:rFonts w:ascii="Times New Roman" w:hAnsi="Times New Roman" w:cs="Times New Roman"/>
          <w:sz w:val="24"/>
          <w:szCs w:val="24"/>
        </w:rPr>
      </w:pPr>
      <w:r>
        <w:rPr>
          <w:rFonts w:ascii="Times New Roman" w:hAnsi="Times New Roman" w:cs="Times New Roman"/>
          <w:sz w:val="24"/>
          <w:szCs w:val="24"/>
        </w:rPr>
        <w:t>“</w:t>
      </w:r>
      <w:r w:rsidR="00A255F0">
        <w:rPr>
          <w:rFonts w:ascii="Times New Roman" w:hAnsi="Times New Roman" w:cs="Times New Roman"/>
          <w:sz w:val="24"/>
          <w:szCs w:val="24"/>
        </w:rPr>
        <w:t>Deputy Director-General of Security</w:t>
      </w:r>
      <w:r>
        <w:rPr>
          <w:rFonts w:ascii="Times New Roman" w:hAnsi="Times New Roman" w:cs="Times New Roman"/>
          <w:sz w:val="24"/>
          <w:szCs w:val="24"/>
        </w:rPr>
        <w:t>”</w:t>
      </w:r>
      <w:r w:rsidR="00A255F0">
        <w:rPr>
          <w:rFonts w:ascii="Times New Roman" w:hAnsi="Times New Roman" w:cs="Times New Roman"/>
          <w:sz w:val="24"/>
          <w:szCs w:val="24"/>
        </w:rPr>
        <w:t xml:space="preserve"> means a person who holds, or is acting in, a position known as Deputy Director-General of Security.</w:t>
      </w:r>
    </w:p>
    <w:p w:rsidR="00A255F0" w:rsidRDefault="00FB585E" w:rsidP="00A255F0">
      <w:pPr>
        <w:rPr>
          <w:rFonts w:ascii="Times New Roman" w:hAnsi="Times New Roman" w:cs="Times New Roman"/>
          <w:sz w:val="24"/>
          <w:szCs w:val="24"/>
        </w:rPr>
      </w:pPr>
      <w:r>
        <w:rPr>
          <w:rFonts w:ascii="Times New Roman" w:hAnsi="Times New Roman" w:cs="Times New Roman"/>
          <w:sz w:val="24"/>
          <w:szCs w:val="24"/>
        </w:rPr>
        <w:t>“</w:t>
      </w:r>
      <w:r w:rsidR="00A255F0">
        <w:rPr>
          <w:rFonts w:ascii="Times New Roman" w:hAnsi="Times New Roman" w:cs="Times New Roman"/>
          <w:sz w:val="24"/>
          <w:szCs w:val="24"/>
        </w:rPr>
        <w:t xml:space="preserve">Director-General of </w:t>
      </w:r>
      <w:r>
        <w:rPr>
          <w:rFonts w:ascii="Times New Roman" w:hAnsi="Times New Roman" w:cs="Times New Roman"/>
          <w:sz w:val="24"/>
          <w:szCs w:val="24"/>
        </w:rPr>
        <w:t xml:space="preserve">Security” </w:t>
      </w:r>
      <w:r w:rsidR="005E1770">
        <w:rPr>
          <w:rFonts w:ascii="Times New Roman" w:hAnsi="Times New Roman" w:cs="Times New Roman"/>
          <w:sz w:val="24"/>
          <w:szCs w:val="24"/>
        </w:rPr>
        <w:t>means the Director-General of S</w:t>
      </w:r>
      <w:r w:rsidR="00A255F0">
        <w:rPr>
          <w:rFonts w:ascii="Times New Roman" w:hAnsi="Times New Roman" w:cs="Times New Roman"/>
          <w:sz w:val="24"/>
          <w:szCs w:val="24"/>
        </w:rPr>
        <w:t xml:space="preserve">ecurity holding office under the </w:t>
      </w:r>
      <w:r w:rsidR="00A255F0">
        <w:rPr>
          <w:rFonts w:ascii="Times New Roman" w:hAnsi="Times New Roman" w:cs="Times New Roman"/>
          <w:i/>
          <w:sz w:val="24"/>
          <w:szCs w:val="24"/>
        </w:rPr>
        <w:t>Australian Security Intelligence Organisation Act 1979</w:t>
      </w:r>
      <w:r w:rsidR="00A255F0">
        <w:rPr>
          <w:rFonts w:ascii="Times New Roman" w:hAnsi="Times New Roman" w:cs="Times New Roman"/>
          <w:sz w:val="24"/>
          <w:szCs w:val="24"/>
        </w:rPr>
        <w:t>.</w:t>
      </w:r>
    </w:p>
    <w:p w:rsidR="00A255F0" w:rsidRDefault="00A255F0" w:rsidP="00A255F0">
      <w:pPr>
        <w:rPr>
          <w:rFonts w:ascii="Times New Roman" w:hAnsi="Times New Roman" w:cs="Times New Roman"/>
          <w:sz w:val="24"/>
          <w:szCs w:val="24"/>
        </w:rPr>
      </w:pPr>
      <w:r>
        <w:rPr>
          <w:rFonts w:ascii="Times New Roman" w:hAnsi="Times New Roman" w:cs="Times New Roman"/>
          <w:sz w:val="24"/>
          <w:szCs w:val="24"/>
        </w:rPr>
        <w:t xml:space="preserve">An </w:t>
      </w:r>
      <w:r w:rsidR="00FB585E">
        <w:rPr>
          <w:rFonts w:ascii="Times New Roman" w:hAnsi="Times New Roman" w:cs="Times New Roman"/>
          <w:sz w:val="24"/>
          <w:szCs w:val="24"/>
        </w:rPr>
        <w:t>“</w:t>
      </w:r>
      <w:r>
        <w:rPr>
          <w:rFonts w:ascii="Times New Roman" w:hAnsi="Times New Roman" w:cs="Times New Roman"/>
          <w:sz w:val="24"/>
          <w:szCs w:val="24"/>
        </w:rPr>
        <w:t xml:space="preserve">eligible former </w:t>
      </w:r>
      <w:r w:rsidR="00FB585E">
        <w:rPr>
          <w:rFonts w:ascii="Times New Roman" w:hAnsi="Times New Roman" w:cs="Times New Roman"/>
          <w:sz w:val="24"/>
          <w:szCs w:val="24"/>
        </w:rPr>
        <w:t xml:space="preserve">judge” </w:t>
      </w:r>
      <w:r>
        <w:rPr>
          <w:rFonts w:ascii="Times New Roman" w:hAnsi="Times New Roman" w:cs="Times New Roman"/>
          <w:sz w:val="24"/>
          <w:szCs w:val="24"/>
        </w:rPr>
        <w:t>means a former judge of any of the following courts:</w:t>
      </w:r>
    </w:p>
    <w:p w:rsidR="00A255F0" w:rsidRDefault="00A255F0" w:rsidP="00A255F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High Court</w:t>
      </w:r>
    </w:p>
    <w:p w:rsidR="00A255F0" w:rsidRDefault="00A255F0" w:rsidP="00A255F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a court that is or was created by the Parliament under Chapter III of the Constitution </w:t>
      </w:r>
    </w:p>
    <w:p w:rsidR="00A255F0" w:rsidRDefault="00A255F0" w:rsidP="00A255F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Supreme Court of a State or Territory</w:t>
      </w:r>
    </w:p>
    <w:p w:rsidR="00A255F0" w:rsidRPr="0087152C" w:rsidRDefault="00A255F0" w:rsidP="00A255F0">
      <w:pPr>
        <w:pStyle w:val="ListParagraph"/>
        <w:numPr>
          <w:ilvl w:val="0"/>
          <w:numId w:val="6"/>
        </w:numPr>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District Court (or equivalent) of a State or Territory. </w:t>
      </w:r>
    </w:p>
    <w:p w:rsidR="00A255F0" w:rsidRDefault="00A255F0" w:rsidP="00A255F0">
      <w:pPr>
        <w:rPr>
          <w:rFonts w:ascii="Times New Roman" w:hAnsi="Times New Roman" w:cs="Times New Roman"/>
          <w:sz w:val="24"/>
          <w:szCs w:val="24"/>
        </w:rPr>
      </w:pPr>
      <w:r>
        <w:rPr>
          <w:rFonts w:ascii="Times New Roman" w:hAnsi="Times New Roman" w:cs="Times New Roman"/>
          <w:sz w:val="24"/>
          <w:szCs w:val="24"/>
        </w:rPr>
        <w:t xml:space="preserve">An </w:t>
      </w:r>
      <w:r w:rsidR="00FB585E">
        <w:rPr>
          <w:rFonts w:ascii="Times New Roman" w:hAnsi="Times New Roman" w:cs="Times New Roman"/>
          <w:sz w:val="24"/>
          <w:szCs w:val="24"/>
        </w:rPr>
        <w:t>“</w:t>
      </w:r>
      <w:r>
        <w:rPr>
          <w:rFonts w:ascii="Times New Roman" w:hAnsi="Times New Roman" w:cs="Times New Roman"/>
          <w:sz w:val="24"/>
          <w:szCs w:val="24"/>
        </w:rPr>
        <w:t xml:space="preserve">eligible legal </w:t>
      </w:r>
      <w:r w:rsidR="00FB585E">
        <w:rPr>
          <w:rFonts w:ascii="Times New Roman" w:hAnsi="Times New Roman" w:cs="Times New Roman"/>
          <w:sz w:val="24"/>
          <w:szCs w:val="24"/>
        </w:rPr>
        <w:t xml:space="preserve">practitioner” </w:t>
      </w:r>
      <w:r>
        <w:rPr>
          <w:rFonts w:ascii="Times New Roman" w:hAnsi="Times New Roman" w:cs="Times New Roman"/>
          <w:sz w:val="24"/>
          <w:szCs w:val="24"/>
        </w:rPr>
        <w:t>means a person who:</w:t>
      </w:r>
    </w:p>
    <w:p w:rsidR="00A255F0" w:rsidRDefault="00A255F0" w:rsidP="00A255F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is enrolled as a legal practitioner of the High Court, of another federal court or of the Supreme Court of a State or Territory; and</w:t>
      </w:r>
    </w:p>
    <w:p w:rsidR="00A255F0" w:rsidRDefault="00A255F0" w:rsidP="00A255F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holds a </w:t>
      </w:r>
      <w:r w:rsidR="000A4DAF">
        <w:rPr>
          <w:rFonts w:ascii="Times New Roman" w:hAnsi="Times New Roman" w:cs="Times New Roman"/>
          <w:sz w:val="24"/>
          <w:szCs w:val="24"/>
        </w:rPr>
        <w:t xml:space="preserve">practising </w:t>
      </w:r>
      <w:r>
        <w:rPr>
          <w:rFonts w:ascii="Times New Roman" w:hAnsi="Times New Roman" w:cs="Times New Roman"/>
          <w:sz w:val="24"/>
          <w:szCs w:val="24"/>
        </w:rPr>
        <w:t>certificate (however described); and</w:t>
      </w:r>
    </w:p>
    <w:p w:rsidR="00A255F0" w:rsidRDefault="00A255F0" w:rsidP="00A255F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has at least 5 years’ legal advocacy experience; and</w:t>
      </w:r>
    </w:p>
    <w:p w:rsidR="00A255F0" w:rsidRDefault="00A255F0" w:rsidP="00A255F0">
      <w:pPr>
        <w:pStyle w:val="ListParagraph"/>
        <w:numPr>
          <w:ilvl w:val="0"/>
          <w:numId w:val="6"/>
        </w:numPr>
        <w:rPr>
          <w:rFonts w:ascii="Times New Roman" w:hAnsi="Times New Roman" w:cs="Times New Roman"/>
          <w:sz w:val="24"/>
          <w:szCs w:val="24"/>
        </w:rPr>
      </w:pPr>
      <w:proofErr w:type="gramStart"/>
      <w:r>
        <w:rPr>
          <w:rFonts w:ascii="Times New Roman" w:hAnsi="Times New Roman" w:cs="Times New Roman"/>
          <w:sz w:val="24"/>
          <w:szCs w:val="24"/>
        </w:rPr>
        <w:t>holds</w:t>
      </w:r>
      <w:proofErr w:type="gramEnd"/>
      <w:r>
        <w:rPr>
          <w:rFonts w:ascii="Times New Roman" w:hAnsi="Times New Roman" w:cs="Times New Roman"/>
          <w:sz w:val="24"/>
          <w:szCs w:val="24"/>
        </w:rPr>
        <w:t xml:space="preserve"> a Negative Vetting Level 2 security clearance.</w:t>
      </w:r>
    </w:p>
    <w:p w:rsidR="00A255F0" w:rsidRDefault="00A255F0" w:rsidP="00A255F0">
      <w:pPr>
        <w:rPr>
          <w:rFonts w:ascii="Times New Roman" w:hAnsi="Times New Roman" w:cs="Times New Roman"/>
          <w:sz w:val="24"/>
          <w:szCs w:val="24"/>
        </w:rPr>
      </w:pPr>
      <w:r>
        <w:rPr>
          <w:rFonts w:ascii="Times New Roman" w:hAnsi="Times New Roman" w:cs="Times New Roman"/>
          <w:sz w:val="24"/>
          <w:szCs w:val="24"/>
        </w:rPr>
        <w:t xml:space="preserve">An </w:t>
      </w:r>
      <w:r w:rsidR="00FB585E">
        <w:rPr>
          <w:rFonts w:ascii="Times New Roman" w:hAnsi="Times New Roman" w:cs="Times New Roman"/>
          <w:sz w:val="24"/>
          <w:szCs w:val="24"/>
        </w:rPr>
        <w:t>“</w:t>
      </w:r>
      <w:r>
        <w:rPr>
          <w:rFonts w:ascii="Times New Roman" w:hAnsi="Times New Roman" w:cs="Times New Roman"/>
          <w:sz w:val="24"/>
          <w:szCs w:val="24"/>
        </w:rPr>
        <w:t>eligible senior counsel</w:t>
      </w:r>
      <w:r w:rsidR="00FB585E">
        <w:rPr>
          <w:rFonts w:ascii="Times New Roman" w:hAnsi="Times New Roman" w:cs="Times New Roman"/>
          <w:sz w:val="24"/>
          <w:szCs w:val="24"/>
        </w:rPr>
        <w:t>”</w:t>
      </w:r>
      <w:r>
        <w:rPr>
          <w:rFonts w:ascii="Times New Roman" w:hAnsi="Times New Roman" w:cs="Times New Roman"/>
          <w:sz w:val="24"/>
          <w:szCs w:val="24"/>
        </w:rPr>
        <w:t xml:space="preserve"> means a person who:</w:t>
      </w:r>
    </w:p>
    <w:p w:rsidR="00A255F0" w:rsidRDefault="00A255F0" w:rsidP="00A255F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is a Queen’s Counsel or Senior Counsel; and</w:t>
      </w:r>
    </w:p>
    <w:p w:rsidR="00A255F0" w:rsidRDefault="00A255F0" w:rsidP="00A255F0">
      <w:pPr>
        <w:pStyle w:val="ListParagraph"/>
        <w:numPr>
          <w:ilvl w:val="0"/>
          <w:numId w:val="6"/>
        </w:numPr>
        <w:rPr>
          <w:rFonts w:ascii="Times New Roman" w:hAnsi="Times New Roman" w:cs="Times New Roman"/>
          <w:sz w:val="24"/>
          <w:szCs w:val="24"/>
        </w:rPr>
      </w:pPr>
      <w:proofErr w:type="gramStart"/>
      <w:r>
        <w:rPr>
          <w:rFonts w:ascii="Times New Roman" w:hAnsi="Times New Roman" w:cs="Times New Roman"/>
          <w:sz w:val="24"/>
          <w:szCs w:val="24"/>
        </w:rPr>
        <w:t>holds</w:t>
      </w:r>
      <w:proofErr w:type="gramEnd"/>
      <w:r>
        <w:rPr>
          <w:rFonts w:ascii="Times New Roman" w:hAnsi="Times New Roman" w:cs="Times New Roman"/>
          <w:sz w:val="24"/>
          <w:szCs w:val="24"/>
        </w:rPr>
        <w:t xml:space="preserve"> a Negative Vetting 2 security clearance.</w:t>
      </w:r>
    </w:p>
    <w:p w:rsidR="009E1D1A" w:rsidRDefault="00FB585E" w:rsidP="00A255F0">
      <w:pPr>
        <w:rPr>
          <w:rFonts w:ascii="Times New Roman" w:hAnsi="Times New Roman" w:cs="Times New Roman"/>
          <w:sz w:val="24"/>
          <w:szCs w:val="24"/>
        </w:rPr>
      </w:pPr>
      <w:r>
        <w:rPr>
          <w:rFonts w:ascii="Times New Roman" w:hAnsi="Times New Roman" w:cs="Times New Roman"/>
          <w:sz w:val="24"/>
          <w:szCs w:val="24"/>
        </w:rPr>
        <w:t>“</w:t>
      </w:r>
      <w:r w:rsidR="00A255F0">
        <w:rPr>
          <w:rFonts w:ascii="Times New Roman" w:hAnsi="Times New Roman" w:cs="Times New Roman"/>
          <w:sz w:val="24"/>
          <w:szCs w:val="24"/>
        </w:rPr>
        <w:t xml:space="preserve">Negative Vetting Level 2 security </w:t>
      </w:r>
      <w:r>
        <w:rPr>
          <w:rFonts w:ascii="Times New Roman" w:hAnsi="Times New Roman" w:cs="Times New Roman"/>
          <w:sz w:val="24"/>
          <w:szCs w:val="24"/>
        </w:rPr>
        <w:t xml:space="preserve">clearance” </w:t>
      </w:r>
      <w:r w:rsidR="00A255F0">
        <w:rPr>
          <w:rFonts w:ascii="Times New Roman" w:hAnsi="Times New Roman" w:cs="Times New Roman"/>
          <w:sz w:val="24"/>
          <w:szCs w:val="24"/>
        </w:rPr>
        <w:t xml:space="preserve">means </w:t>
      </w:r>
      <w:r w:rsidR="009E1D1A">
        <w:rPr>
          <w:rFonts w:ascii="Times New Roman" w:hAnsi="Times New Roman" w:cs="Times New Roman"/>
          <w:sz w:val="24"/>
          <w:szCs w:val="24"/>
        </w:rPr>
        <w:t>a security clearance that:</w:t>
      </w:r>
    </w:p>
    <w:p w:rsidR="009E1D1A" w:rsidRDefault="009E1D1A" w:rsidP="005F2C0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is issued by the Australian Government Security Vetting Agency, or by another Commonwealth, State or Territory agency that is authorised or approved by the Commonwealth to issue security clearances, and</w:t>
      </w:r>
    </w:p>
    <w:p w:rsidR="009E1D1A" w:rsidRDefault="009E1D1A" w:rsidP="005F2C0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permits ongoing access to information that has been assigned any of the following security classifications:</w:t>
      </w:r>
    </w:p>
    <w:p w:rsidR="009E1D1A" w:rsidRDefault="009E1D1A" w:rsidP="005F2C05">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PROTECTED</w:t>
      </w:r>
    </w:p>
    <w:p w:rsidR="009E1D1A" w:rsidRDefault="009E1D1A" w:rsidP="005F2C05">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CONFIDENTIAL</w:t>
      </w:r>
    </w:p>
    <w:p w:rsidR="009E1D1A" w:rsidRDefault="009E1D1A" w:rsidP="005F2C05">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SECRET</w:t>
      </w:r>
    </w:p>
    <w:p w:rsidR="009E1D1A" w:rsidRDefault="009E1D1A" w:rsidP="005F2C05">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TOP SECRET. </w:t>
      </w:r>
    </w:p>
    <w:p w:rsidR="009E1D1A" w:rsidRDefault="009E1D1A" w:rsidP="00EB3A84">
      <w:pPr>
        <w:rPr>
          <w:rFonts w:ascii="Times New Roman" w:hAnsi="Times New Roman" w:cs="Times New Roman"/>
          <w:sz w:val="24"/>
          <w:szCs w:val="24"/>
        </w:rPr>
      </w:pPr>
      <w:r>
        <w:rPr>
          <w:rFonts w:ascii="Times New Roman" w:hAnsi="Times New Roman" w:cs="Times New Roman"/>
          <w:sz w:val="24"/>
          <w:szCs w:val="24"/>
        </w:rPr>
        <w:lastRenderedPageBreak/>
        <w:t xml:space="preserve">Special advocates will require a Negative Vetting Level 2 security clearance as their role may require them to access information classified up to TOP SECRET. </w:t>
      </w:r>
      <w:r w:rsidR="00D4513C">
        <w:rPr>
          <w:rFonts w:ascii="Times New Roman" w:hAnsi="Times New Roman" w:cs="Times New Roman"/>
          <w:sz w:val="24"/>
          <w:szCs w:val="24"/>
        </w:rPr>
        <w:t xml:space="preserve">The security classifications reflect the level of damage done to national interest, organisations or individuals of the unauthorised disclosure, or compromise of, </w:t>
      </w:r>
      <w:r w:rsidR="00984C7D">
        <w:rPr>
          <w:rFonts w:ascii="Times New Roman" w:hAnsi="Times New Roman" w:cs="Times New Roman"/>
          <w:sz w:val="24"/>
          <w:szCs w:val="24"/>
        </w:rPr>
        <w:t>particular</w:t>
      </w:r>
      <w:r w:rsidR="00D4513C">
        <w:rPr>
          <w:rFonts w:ascii="Times New Roman" w:hAnsi="Times New Roman" w:cs="Times New Roman"/>
          <w:sz w:val="24"/>
          <w:szCs w:val="24"/>
        </w:rPr>
        <w:t xml:space="preserve"> information.  </w:t>
      </w:r>
    </w:p>
    <w:p w:rsidR="00E26DAE" w:rsidRDefault="00E26DAE" w:rsidP="00EB3A84">
      <w:pPr>
        <w:rPr>
          <w:rFonts w:ascii="Times New Roman" w:hAnsi="Times New Roman" w:cs="Times New Roman"/>
          <w:sz w:val="24"/>
          <w:szCs w:val="24"/>
        </w:rPr>
      </w:pPr>
      <w:r>
        <w:rPr>
          <w:rFonts w:ascii="Times New Roman" w:hAnsi="Times New Roman" w:cs="Times New Roman"/>
          <w:sz w:val="24"/>
          <w:szCs w:val="24"/>
        </w:rPr>
        <w:t xml:space="preserve">Relevantly, the four security classifications have all been capitalised. </w:t>
      </w:r>
      <w:r w:rsidR="004F7CBE">
        <w:rPr>
          <w:rFonts w:ascii="Times New Roman" w:hAnsi="Times New Roman" w:cs="Times New Roman"/>
          <w:sz w:val="24"/>
          <w:szCs w:val="24"/>
        </w:rPr>
        <w:t>This reflects the correct approach to marking these classifications</w:t>
      </w:r>
      <w:r w:rsidR="00057516">
        <w:rPr>
          <w:rFonts w:ascii="Times New Roman" w:hAnsi="Times New Roman" w:cs="Times New Roman"/>
          <w:sz w:val="24"/>
          <w:szCs w:val="24"/>
        </w:rPr>
        <w:t xml:space="preserve"> in documents</w:t>
      </w:r>
      <w:r w:rsidR="004F7CBE">
        <w:rPr>
          <w:rFonts w:ascii="Times New Roman" w:hAnsi="Times New Roman" w:cs="Times New Roman"/>
          <w:sz w:val="24"/>
          <w:szCs w:val="24"/>
        </w:rPr>
        <w:t>.</w:t>
      </w:r>
    </w:p>
    <w:p w:rsidR="000647F6" w:rsidRPr="00EB3A84" w:rsidRDefault="000647F6" w:rsidP="00EB3A84">
      <w:pPr>
        <w:rPr>
          <w:rFonts w:ascii="Times New Roman" w:hAnsi="Times New Roman" w:cs="Times New Roman"/>
          <w:b/>
          <w:sz w:val="24"/>
          <w:szCs w:val="24"/>
        </w:rPr>
      </w:pPr>
      <w:r>
        <w:rPr>
          <w:rFonts w:ascii="Times New Roman" w:hAnsi="Times New Roman" w:cs="Times New Roman"/>
          <w:b/>
          <w:sz w:val="24"/>
          <w:szCs w:val="24"/>
        </w:rPr>
        <w:t xml:space="preserve">Item </w:t>
      </w:r>
      <w:r w:rsidR="00FB585E">
        <w:rPr>
          <w:rFonts w:ascii="Times New Roman" w:hAnsi="Times New Roman" w:cs="Times New Roman"/>
          <w:b/>
          <w:sz w:val="24"/>
          <w:szCs w:val="24"/>
        </w:rPr>
        <w:t>8</w:t>
      </w:r>
      <w:r>
        <w:rPr>
          <w:rFonts w:ascii="Times New Roman" w:hAnsi="Times New Roman" w:cs="Times New Roman"/>
          <w:b/>
          <w:sz w:val="24"/>
          <w:szCs w:val="24"/>
        </w:rPr>
        <w:t xml:space="preserve"> – Section 6 (definition of </w:t>
      </w:r>
      <w:r>
        <w:rPr>
          <w:rFonts w:ascii="Times New Roman" w:hAnsi="Times New Roman" w:cs="Times New Roman"/>
          <w:b/>
          <w:i/>
          <w:sz w:val="24"/>
          <w:szCs w:val="24"/>
        </w:rPr>
        <w:t xml:space="preserve">security </w:t>
      </w:r>
      <w:r w:rsidR="00EB3A84">
        <w:rPr>
          <w:rFonts w:ascii="Times New Roman" w:hAnsi="Times New Roman" w:cs="Times New Roman"/>
          <w:b/>
          <w:i/>
          <w:sz w:val="24"/>
          <w:szCs w:val="24"/>
        </w:rPr>
        <w:t>classification</w:t>
      </w:r>
      <w:r>
        <w:rPr>
          <w:rFonts w:ascii="Times New Roman" w:hAnsi="Times New Roman" w:cs="Times New Roman"/>
          <w:b/>
          <w:sz w:val="24"/>
          <w:szCs w:val="24"/>
        </w:rPr>
        <w:t>)</w:t>
      </w:r>
    </w:p>
    <w:p w:rsidR="000647F6" w:rsidRDefault="000647F6">
      <w:pPr>
        <w:rPr>
          <w:rFonts w:ascii="Times New Roman" w:hAnsi="Times New Roman" w:cs="Times New Roman"/>
          <w:sz w:val="24"/>
          <w:szCs w:val="24"/>
        </w:rPr>
      </w:pPr>
      <w:r>
        <w:rPr>
          <w:rFonts w:ascii="Times New Roman" w:hAnsi="Times New Roman" w:cs="Times New Roman"/>
          <w:sz w:val="24"/>
          <w:szCs w:val="24"/>
        </w:rPr>
        <w:t xml:space="preserve">This item omits the phrase “by the Commonwealth” from the definition of “security classification”. This amendment reflects the fact that other agencies, such as State and Territory agencies, may also assign protective markings to information to indicate the value of the information, and the minimum level of protection that the information must be afforded to protect it from compromise when it is being used, stored, transmitted, transferred or disposed of. </w:t>
      </w:r>
    </w:p>
    <w:p w:rsidR="004C1C1F" w:rsidRDefault="004C1C1F">
      <w:pPr>
        <w:rPr>
          <w:rFonts w:ascii="Times New Roman" w:hAnsi="Times New Roman" w:cs="Times New Roman"/>
          <w:b/>
          <w:sz w:val="24"/>
          <w:szCs w:val="24"/>
        </w:rPr>
      </w:pPr>
      <w:r>
        <w:rPr>
          <w:rFonts w:ascii="Times New Roman" w:hAnsi="Times New Roman" w:cs="Times New Roman"/>
          <w:b/>
          <w:sz w:val="24"/>
          <w:szCs w:val="24"/>
        </w:rPr>
        <w:t xml:space="preserve">Item </w:t>
      </w:r>
      <w:r w:rsidR="00FB585E">
        <w:rPr>
          <w:rFonts w:ascii="Times New Roman" w:hAnsi="Times New Roman" w:cs="Times New Roman"/>
          <w:b/>
          <w:sz w:val="24"/>
          <w:szCs w:val="24"/>
        </w:rPr>
        <w:t xml:space="preserve">9 </w:t>
      </w:r>
      <w:r>
        <w:rPr>
          <w:rFonts w:ascii="Times New Roman" w:hAnsi="Times New Roman" w:cs="Times New Roman"/>
          <w:b/>
          <w:sz w:val="24"/>
          <w:szCs w:val="24"/>
        </w:rPr>
        <w:t xml:space="preserve">– Section 6 (examples at the end of the definition of </w:t>
      </w:r>
      <w:r>
        <w:rPr>
          <w:rFonts w:ascii="Times New Roman" w:hAnsi="Times New Roman" w:cs="Times New Roman"/>
          <w:b/>
          <w:i/>
          <w:sz w:val="24"/>
          <w:szCs w:val="24"/>
        </w:rPr>
        <w:t>security classification</w:t>
      </w:r>
      <w:r>
        <w:rPr>
          <w:rFonts w:ascii="Times New Roman" w:hAnsi="Times New Roman" w:cs="Times New Roman"/>
          <w:b/>
          <w:sz w:val="24"/>
          <w:szCs w:val="24"/>
        </w:rPr>
        <w:t>)</w:t>
      </w:r>
    </w:p>
    <w:p w:rsidR="004C1C1F" w:rsidRPr="005F2C05" w:rsidRDefault="00E26DAE">
      <w:pPr>
        <w:rPr>
          <w:rFonts w:ascii="Times New Roman" w:hAnsi="Times New Roman" w:cs="Times New Roman"/>
          <w:sz w:val="24"/>
          <w:szCs w:val="24"/>
        </w:rPr>
      </w:pPr>
      <w:r>
        <w:rPr>
          <w:rFonts w:ascii="Times New Roman" w:hAnsi="Times New Roman" w:cs="Times New Roman"/>
          <w:sz w:val="24"/>
          <w:szCs w:val="24"/>
        </w:rPr>
        <w:t xml:space="preserve">This item is a consequential amendment </w:t>
      </w:r>
      <w:r w:rsidR="004E79C9">
        <w:rPr>
          <w:rFonts w:ascii="Times New Roman" w:hAnsi="Times New Roman" w:cs="Times New Roman"/>
          <w:sz w:val="24"/>
          <w:szCs w:val="24"/>
        </w:rPr>
        <w:t>arising</w:t>
      </w:r>
      <w:r w:rsidR="00057516">
        <w:rPr>
          <w:rFonts w:ascii="Times New Roman" w:hAnsi="Times New Roman" w:cs="Times New Roman"/>
          <w:sz w:val="24"/>
          <w:szCs w:val="24"/>
        </w:rPr>
        <w:t xml:space="preserve"> from item 7</w:t>
      </w:r>
      <w:r>
        <w:rPr>
          <w:rFonts w:ascii="Times New Roman" w:hAnsi="Times New Roman" w:cs="Times New Roman"/>
          <w:sz w:val="24"/>
          <w:szCs w:val="24"/>
        </w:rPr>
        <w:t>. It ensures the capitalisation of</w:t>
      </w:r>
      <w:r w:rsidR="00057516">
        <w:rPr>
          <w:rFonts w:ascii="Times New Roman" w:hAnsi="Times New Roman" w:cs="Times New Roman"/>
          <w:sz w:val="24"/>
          <w:szCs w:val="24"/>
        </w:rPr>
        <w:t xml:space="preserve"> the following</w:t>
      </w:r>
      <w:r>
        <w:rPr>
          <w:rFonts w:ascii="Times New Roman" w:hAnsi="Times New Roman" w:cs="Times New Roman"/>
          <w:sz w:val="24"/>
          <w:szCs w:val="24"/>
        </w:rPr>
        <w:t xml:space="preserve"> security classifications</w:t>
      </w:r>
      <w:r w:rsidR="00057516">
        <w:rPr>
          <w:rFonts w:ascii="Times New Roman" w:hAnsi="Times New Roman" w:cs="Times New Roman"/>
          <w:sz w:val="24"/>
          <w:szCs w:val="24"/>
        </w:rPr>
        <w:t>:</w:t>
      </w:r>
      <w:r>
        <w:rPr>
          <w:rFonts w:ascii="Times New Roman" w:hAnsi="Times New Roman" w:cs="Times New Roman"/>
          <w:sz w:val="24"/>
          <w:szCs w:val="24"/>
        </w:rPr>
        <w:t xml:space="preserve"> PROTECTED, CONFIDENTIAL, SECRET and TOP SECRET. This </w:t>
      </w:r>
      <w:r w:rsidR="004F7CBE">
        <w:rPr>
          <w:rFonts w:ascii="Times New Roman" w:hAnsi="Times New Roman" w:cs="Times New Roman"/>
          <w:sz w:val="24"/>
          <w:szCs w:val="24"/>
        </w:rPr>
        <w:t>reflects the correct approach to marking these classifications</w:t>
      </w:r>
      <w:r>
        <w:rPr>
          <w:rFonts w:ascii="Times New Roman" w:hAnsi="Times New Roman" w:cs="Times New Roman"/>
          <w:sz w:val="24"/>
          <w:szCs w:val="24"/>
        </w:rPr>
        <w:t xml:space="preserve">. </w:t>
      </w:r>
    </w:p>
    <w:p w:rsidR="00827949" w:rsidRDefault="00A255F0" w:rsidP="000E1C8E">
      <w:pPr>
        <w:rPr>
          <w:rFonts w:ascii="Times New Roman" w:hAnsi="Times New Roman" w:cs="Times New Roman"/>
          <w:b/>
          <w:sz w:val="24"/>
          <w:szCs w:val="24"/>
        </w:rPr>
      </w:pPr>
      <w:r>
        <w:rPr>
          <w:rFonts w:ascii="Times New Roman" w:hAnsi="Times New Roman" w:cs="Times New Roman"/>
          <w:b/>
          <w:sz w:val="24"/>
          <w:szCs w:val="24"/>
        </w:rPr>
        <w:t xml:space="preserve">Item </w:t>
      </w:r>
      <w:r w:rsidR="00FB585E">
        <w:rPr>
          <w:rFonts w:ascii="Times New Roman" w:hAnsi="Times New Roman" w:cs="Times New Roman"/>
          <w:b/>
          <w:sz w:val="24"/>
          <w:szCs w:val="24"/>
        </w:rPr>
        <w:t xml:space="preserve">10 </w:t>
      </w:r>
      <w:r>
        <w:rPr>
          <w:rFonts w:ascii="Times New Roman" w:hAnsi="Times New Roman" w:cs="Times New Roman"/>
          <w:b/>
          <w:sz w:val="24"/>
          <w:szCs w:val="24"/>
        </w:rPr>
        <w:t>– Before section 8</w:t>
      </w:r>
    </w:p>
    <w:p w:rsidR="00F712A2" w:rsidRDefault="00F712A2" w:rsidP="00F712A2">
      <w:pPr>
        <w:rPr>
          <w:rFonts w:ascii="Times New Roman" w:hAnsi="Times New Roman" w:cs="Times New Roman"/>
          <w:sz w:val="24"/>
          <w:szCs w:val="24"/>
        </w:rPr>
      </w:pPr>
      <w:r w:rsidRPr="000E1C8E">
        <w:rPr>
          <w:rFonts w:ascii="Times New Roman" w:hAnsi="Times New Roman" w:cs="Times New Roman"/>
          <w:sz w:val="24"/>
          <w:szCs w:val="24"/>
        </w:rPr>
        <w:t xml:space="preserve">This item inserts </w:t>
      </w:r>
      <w:r>
        <w:rPr>
          <w:rFonts w:ascii="Times New Roman" w:hAnsi="Times New Roman" w:cs="Times New Roman"/>
          <w:sz w:val="24"/>
          <w:szCs w:val="24"/>
        </w:rPr>
        <w:t xml:space="preserve">new </w:t>
      </w:r>
      <w:r w:rsidRPr="000E1C8E">
        <w:rPr>
          <w:rFonts w:ascii="Times New Roman" w:hAnsi="Times New Roman" w:cs="Times New Roman"/>
          <w:sz w:val="24"/>
          <w:szCs w:val="24"/>
        </w:rPr>
        <w:t>section 7A</w:t>
      </w:r>
      <w:r>
        <w:rPr>
          <w:rFonts w:ascii="Times New Roman" w:hAnsi="Times New Roman" w:cs="Times New Roman"/>
          <w:sz w:val="24"/>
          <w:szCs w:val="24"/>
        </w:rPr>
        <w:t xml:space="preserve"> into the Principal</w:t>
      </w:r>
      <w:r w:rsidRPr="000E1C8E">
        <w:rPr>
          <w:rFonts w:ascii="Times New Roman" w:hAnsi="Times New Roman" w:cs="Times New Roman"/>
          <w:sz w:val="24"/>
          <w:szCs w:val="24"/>
        </w:rPr>
        <w:t xml:space="preserve"> </w:t>
      </w:r>
      <w:r>
        <w:rPr>
          <w:rFonts w:ascii="Times New Roman" w:hAnsi="Times New Roman" w:cs="Times New Roman"/>
          <w:sz w:val="24"/>
          <w:szCs w:val="24"/>
        </w:rPr>
        <w:t xml:space="preserve">Regulation </w:t>
      </w:r>
      <w:r w:rsidRPr="000E1C8E">
        <w:rPr>
          <w:rFonts w:ascii="Times New Roman" w:hAnsi="Times New Roman" w:cs="Times New Roman"/>
          <w:sz w:val="24"/>
          <w:szCs w:val="24"/>
        </w:rPr>
        <w:t>which provides for the circumstances in which Pa</w:t>
      </w:r>
      <w:r>
        <w:rPr>
          <w:rFonts w:ascii="Times New Roman" w:hAnsi="Times New Roman" w:cs="Times New Roman"/>
          <w:sz w:val="24"/>
          <w:szCs w:val="24"/>
        </w:rPr>
        <w:t xml:space="preserve">rt 2 of the Principal Regulation </w:t>
      </w:r>
      <w:r w:rsidRPr="000E1C8E">
        <w:rPr>
          <w:rFonts w:ascii="Times New Roman" w:hAnsi="Times New Roman" w:cs="Times New Roman"/>
          <w:sz w:val="24"/>
          <w:szCs w:val="24"/>
        </w:rPr>
        <w:t xml:space="preserve">does not apply. </w:t>
      </w:r>
      <w:r w:rsidRPr="00E265E9">
        <w:rPr>
          <w:rFonts w:ascii="Times New Roman" w:hAnsi="Times New Roman" w:cs="Times New Roman"/>
          <w:sz w:val="24"/>
          <w:szCs w:val="24"/>
        </w:rPr>
        <w:t>Part 2 of the Principal Regulation governs the appropriate protection of security classified documents and national security information.</w:t>
      </w:r>
    </w:p>
    <w:p w:rsidR="00F712A2" w:rsidRDefault="00F712A2" w:rsidP="00F712A2">
      <w:pPr>
        <w:rPr>
          <w:rFonts w:ascii="Times New Roman" w:hAnsi="Times New Roman" w:cs="Times New Roman"/>
          <w:sz w:val="24"/>
          <w:szCs w:val="24"/>
        </w:rPr>
      </w:pPr>
      <w:r w:rsidRPr="000E1C8E">
        <w:rPr>
          <w:rFonts w:ascii="Times New Roman" w:hAnsi="Times New Roman" w:cs="Times New Roman"/>
          <w:sz w:val="24"/>
          <w:szCs w:val="24"/>
        </w:rPr>
        <w:t xml:space="preserve">The CTLA Act </w:t>
      </w:r>
      <w:r>
        <w:rPr>
          <w:rFonts w:ascii="Times New Roman" w:hAnsi="Times New Roman" w:cs="Times New Roman"/>
          <w:sz w:val="24"/>
          <w:szCs w:val="24"/>
        </w:rPr>
        <w:t>amended</w:t>
      </w:r>
      <w:r w:rsidRPr="000E1C8E">
        <w:rPr>
          <w:rFonts w:ascii="Times New Roman" w:hAnsi="Times New Roman" w:cs="Times New Roman"/>
          <w:sz w:val="24"/>
          <w:szCs w:val="24"/>
        </w:rPr>
        <w:t xml:space="preserve"> section</w:t>
      </w:r>
      <w:r>
        <w:rPr>
          <w:rFonts w:ascii="Times New Roman" w:hAnsi="Times New Roman" w:cs="Times New Roman"/>
          <w:sz w:val="24"/>
          <w:szCs w:val="24"/>
        </w:rPr>
        <w:t>s</w:t>
      </w:r>
      <w:r w:rsidRPr="000E1C8E">
        <w:rPr>
          <w:rFonts w:ascii="Times New Roman" w:hAnsi="Times New Roman" w:cs="Times New Roman"/>
          <w:sz w:val="24"/>
          <w:szCs w:val="24"/>
        </w:rPr>
        <w:t xml:space="preserve"> 19(1A), (1B), (3A) and (3B) of the NSI Act to enable the court to make orders </w:t>
      </w:r>
      <w:r>
        <w:rPr>
          <w:rFonts w:ascii="Times New Roman" w:hAnsi="Times New Roman" w:cs="Times New Roman"/>
          <w:sz w:val="24"/>
          <w:szCs w:val="24"/>
        </w:rPr>
        <w:t xml:space="preserve">as it considers appropriate in relation to the disclosure, protection, storage, handling or destruction of national security information, even where those orders are inconsistent with the Principal Regulation, if the court is satisfied that it is in the interests of national security to make such orders and the Attorney-General or the Attorney-General’s representative applied for the order. </w:t>
      </w:r>
      <w:r w:rsidRPr="000E1C8E">
        <w:rPr>
          <w:rFonts w:ascii="Times New Roman" w:hAnsi="Times New Roman" w:cs="Times New Roman"/>
          <w:sz w:val="24"/>
          <w:szCs w:val="24"/>
        </w:rPr>
        <w:t xml:space="preserve">There is no provision in the NSI Act or the Principal Regulation to clarify that </w:t>
      </w:r>
      <w:r>
        <w:rPr>
          <w:rFonts w:ascii="Times New Roman" w:hAnsi="Times New Roman" w:cs="Times New Roman"/>
          <w:sz w:val="24"/>
          <w:szCs w:val="24"/>
        </w:rPr>
        <w:t>in such circumstances,</w:t>
      </w:r>
      <w:r w:rsidRPr="000E1C8E">
        <w:rPr>
          <w:rFonts w:ascii="Times New Roman" w:hAnsi="Times New Roman" w:cs="Times New Roman"/>
          <w:sz w:val="24"/>
          <w:szCs w:val="24"/>
        </w:rPr>
        <w:t xml:space="preserve"> the court order takes precedence over the Principal Regulation</w:t>
      </w:r>
      <w:r>
        <w:rPr>
          <w:rFonts w:ascii="Times New Roman" w:hAnsi="Times New Roman" w:cs="Times New Roman"/>
          <w:sz w:val="24"/>
          <w:szCs w:val="24"/>
        </w:rPr>
        <w:t>. This</w:t>
      </w:r>
      <w:r w:rsidRPr="000E1C8E">
        <w:rPr>
          <w:rFonts w:ascii="Times New Roman" w:hAnsi="Times New Roman" w:cs="Times New Roman"/>
          <w:sz w:val="24"/>
          <w:szCs w:val="24"/>
        </w:rPr>
        <w:t xml:space="preserve"> potentially leaves a person bound to comply with both an order under section 19</w:t>
      </w:r>
      <w:r>
        <w:rPr>
          <w:rFonts w:ascii="Times New Roman" w:hAnsi="Times New Roman" w:cs="Times New Roman"/>
          <w:sz w:val="24"/>
          <w:szCs w:val="24"/>
        </w:rPr>
        <w:t>(1A) and (3A)</w:t>
      </w:r>
      <w:r w:rsidRPr="000E1C8E">
        <w:rPr>
          <w:rFonts w:ascii="Times New Roman" w:hAnsi="Times New Roman" w:cs="Times New Roman"/>
          <w:sz w:val="24"/>
          <w:szCs w:val="24"/>
        </w:rPr>
        <w:t xml:space="preserve"> and an inc</w:t>
      </w:r>
      <w:r>
        <w:rPr>
          <w:rFonts w:ascii="Times New Roman" w:hAnsi="Times New Roman" w:cs="Times New Roman"/>
          <w:sz w:val="24"/>
          <w:szCs w:val="24"/>
        </w:rPr>
        <w:t>onsistent requirement in the Principal</w:t>
      </w:r>
      <w:r w:rsidRPr="000E1C8E">
        <w:rPr>
          <w:rFonts w:ascii="Times New Roman" w:hAnsi="Times New Roman" w:cs="Times New Roman"/>
          <w:sz w:val="24"/>
          <w:szCs w:val="24"/>
        </w:rPr>
        <w:t xml:space="preserve"> Regulation. </w:t>
      </w:r>
    </w:p>
    <w:p w:rsidR="00F712A2" w:rsidRDefault="00F712A2" w:rsidP="00F712A2">
      <w:pPr>
        <w:rPr>
          <w:rFonts w:ascii="Times New Roman" w:hAnsi="Times New Roman" w:cs="Times New Roman"/>
          <w:sz w:val="24"/>
          <w:szCs w:val="24"/>
        </w:rPr>
      </w:pPr>
      <w:r w:rsidRPr="000E1C8E">
        <w:rPr>
          <w:rFonts w:ascii="Times New Roman" w:hAnsi="Times New Roman" w:cs="Times New Roman"/>
          <w:sz w:val="24"/>
          <w:szCs w:val="24"/>
        </w:rPr>
        <w:t xml:space="preserve">This </w:t>
      </w:r>
      <w:r>
        <w:rPr>
          <w:rFonts w:ascii="Times New Roman" w:hAnsi="Times New Roman" w:cs="Times New Roman"/>
          <w:sz w:val="24"/>
          <w:szCs w:val="24"/>
        </w:rPr>
        <w:t xml:space="preserve">item </w:t>
      </w:r>
      <w:r w:rsidRPr="000E1C8E">
        <w:rPr>
          <w:rFonts w:ascii="Times New Roman" w:hAnsi="Times New Roman" w:cs="Times New Roman"/>
          <w:sz w:val="24"/>
          <w:szCs w:val="24"/>
        </w:rPr>
        <w:t xml:space="preserve">rectifies this. </w:t>
      </w:r>
      <w:r>
        <w:rPr>
          <w:rFonts w:ascii="Times New Roman" w:hAnsi="Times New Roman" w:cs="Times New Roman"/>
          <w:sz w:val="24"/>
          <w:szCs w:val="24"/>
        </w:rPr>
        <w:t>New section 7A provides that Part 2 of the Principal Regulation does not apply:</w:t>
      </w:r>
    </w:p>
    <w:p w:rsidR="00F712A2" w:rsidRDefault="00F712A2" w:rsidP="00F712A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to the extent that the protection, or storage, or handling, or destruction of particular national security information is otherwise dealt with in orders made under subsection 19(1A) or 19(3A) of </w:t>
      </w:r>
      <w:r w:rsidR="001C6F9B">
        <w:rPr>
          <w:rFonts w:ascii="Times New Roman" w:hAnsi="Times New Roman" w:cs="Times New Roman"/>
          <w:sz w:val="24"/>
          <w:szCs w:val="24"/>
        </w:rPr>
        <w:t xml:space="preserve">the </w:t>
      </w:r>
      <w:r>
        <w:rPr>
          <w:rFonts w:ascii="Times New Roman" w:hAnsi="Times New Roman" w:cs="Times New Roman"/>
          <w:sz w:val="24"/>
          <w:szCs w:val="24"/>
        </w:rPr>
        <w:t>NSI Act, and</w:t>
      </w:r>
    </w:p>
    <w:p w:rsidR="00F712A2" w:rsidRDefault="00F712A2" w:rsidP="00F712A2">
      <w:pPr>
        <w:pStyle w:val="ListParagraph"/>
        <w:numPr>
          <w:ilvl w:val="0"/>
          <w:numId w:val="5"/>
        </w:numPr>
        <w:rPr>
          <w:rFonts w:ascii="Times New Roman" w:hAnsi="Times New Roman" w:cs="Times New Roman"/>
          <w:sz w:val="24"/>
          <w:szCs w:val="24"/>
        </w:rPr>
      </w:pPr>
      <w:proofErr w:type="gramStart"/>
      <w:r>
        <w:rPr>
          <w:rFonts w:ascii="Times New Roman" w:hAnsi="Times New Roman" w:cs="Times New Roman"/>
          <w:sz w:val="24"/>
          <w:szCs w:val="24"/>
        </w:rPr>
        <w:lastRenderedPageBreak/>
        <w:t>provided</w:t>
      </w:r>
      <w:proofErr w:type="gramEnd"/>
      <w:r>
        <w:rPr>
          <w:rFonts w:ascii="Times New Roman" w:hAnsi="Times New Roman" w:cs="Times New Roman"/>
          <w:sz w:val="24"/>
          <w:szCs w:val="24"/>
        </w:rPr>
        <w:t xml:space="preserve"> the orders were made on an application by the Attorney-General or a representative of the Attorney-General. </w:t>
      </w:r>
    </w:p>
    <w:p w:rsidR="00D06C02" w:rsidRDefault="00D06C02" w:rsidP="000E1C8E">
      <w:pPr>
        <w:rPr>
          <w:rFonts w:ascii="Times New Roman" w:hAnsi="Times New Roman" w:cs="Times New Roman"/>
          <w:b/>
          <w:sz w:val="24"/>
          <w:szCs w:val="24"/>
        </w:rPr>
      </w:pPr>
      <w:r>
        <w:rPr>
          <w:rFonts w:ascii="Times New Roman" w:hAnsi="Times New Roman" w:cs="Times New Roman"/>
          <w:b/>
          <w:sz w:val="24"/>
          <w:szCs w:val="24"/>
        </w:rPr>
        <w:t xml:space="preserve">Item </w:t>
      </w:r>
      <w:r w:rsidR="00FB585E">
        <w:rPr>
          <w:rFonts w:ascii="Times New Roman" w:hAnsi="Times New Roman" w:cs="Times New Roman"/>
          <w:b/>
          <w:sz w:val="24"/>
          <w:szCs w:val="24"/>
        </w:rPr>
        <w:t>11</w:t>
      </w:r>
      <w:r>
        <w:rPr>
          <w:rFonts w:ascii="Times New Roman" w:hAnsi="Times New Roman" w:cs="Times New Roman"/>
          <w:b/>
          <w:sz w:val="24"/>
          <w:szCs w:val="24"/>
        </w:rPr>
        <w:t xml:space="preserve"> – Sections 10, 11, 12 and 13</w:t>
      </w:r>
    </w:p>
    <w:p w:rsidR="00D06C02" w:rsidRDefault="00D06C02" w:rsidP="000E1C8E">
      <w:pPr>
        <w:rPr>
          <w:rFonts w:ascii="Times New Roman" w:hAnsi="Times New Roman" w:cs="Times New Roman"/>
          <w:sz w:val="24"/>
          <w:szCs w:val="24"/>
        </w:rPr>
      </w:pPr>
      <w:r>
        <w:rPr>
          <w:rFonts w:ascii="Times New Roman" w:hAnsi="Times New Roman" w:cs="Times New Roman"/>
          <w:sz w:val="24"/>
          <w:szCs w:val="24"/>
        </w:rPr>
        <w:t>This item replaces the references to “Top Secret” in section</w:t>
      </w:r>
      <w:r w:rsidR="00EC290D">
        <w:rPr>
          <w:rFonts w:ascii="Times New Roman" w:hAnsi="Times New Roman" w:cs="Times New Roman"/>
          <w:sz w:val="24"/>
          <w:szCs w:val="24"/>
        </w:rPr>
        <w:t>s</w:t>
      </w:r>
      <w:r>
        <w:rPr>
          <w:rFonts w:ascii="Times New Roman" w:hAnsi="Times New Roman" w:cs="Times New Roman"/>
          <w:sz w:val="24"/>
          <w:szCs w:val="24"/>
        </w:rPr>
        <w:t xml:space="preserve"> 10, 11, 12 and 13 of the Principal Regulation, with</w:t>
      </w:r>
      <w:r w:rsidR="00057516">
        <w:rPr>
          <w:rFonts w:ascii="Times New Roman" w:hAnsi="Times New Roman" w:cs="Times New Roman"/>
          <w:sz w:val="24"/>
          <w:szCs w:val="24"/>
        </w:rPr>
        <w:t xml:space="preserve"> the</w:t>
      </w:r>
      <w:r w:rsidR="00EC290D">
        <w:rPr>
          <w:rFonts w:ascii="Times New Roman" w:hAnsi="Times New Roman" w:cs="Times New Roman"/>
          <w:sz w:val="24"/>
          <w:szCs w:val="24"/>
        </w:rPr>
        <w:t xml:space="preserve"> capitalised</w:t>
      </w:r>
      <w:r w:rsidR="00057516">
        <w:rPr>
          <w:rFonts w:ascii="Times New Roman" w:hAnsi="Times New Roman" w:cs="Times New Roman"/>
          <w:sz w:val="24"/>
          <w:szCs w:val="24"/>
        </w:rPr>
        <w:t xml:space="preserve"> reference to</w:t>
      </w:r>
      <w:r>
        <w:rPr>
          <w:rFonts w:ascii="Times New Roman" w:hAnsi="Times New Roman" w:cs="Times New Roman"/>
          <w:sz w:val="24"/>
          <w:szCs w:val="24"/>
        </w:rPr>
        <w:t xml:space="preserve"> “TOP SECRET”. </w:t>
      </w:r>
      <w:r w:rsidR="004E79C9">
        <w:rPr>
          <w:rFonts w:ascii="Times New Roman" w:hAnsi="Times New Roman" w:cs="Times New Roman"/>
          <w:sz w:val="24"/>
          <w:szCs w:val="24"/>
        </w:rPr>
        <w:t>This is a consequenti</w:t>
      </w:r>
      <w:r w:rsidR="00057516">
        <w:rPr>
          <w:rFonts w:ascii="Times New Roman" w:hAnsi="Times New Roman" w:cs="Times New Roman"/>
          <w:sz w:val="24"/>
          <w:szCs w:val="24"/>
        </w:rPr>
        <w:t>al amendment arising from item 7</w:t>
      </w:r>
      <w:r w:rsidR="004E79C9">
        <w:rPr>
          <w:rFonts w:ascii="Times New Roman" w:hAnsi="Times New Roman" w:cs="Times New Roman"/>
          <w:sz w:val="24"/>
          <w:szCs w:val="24"/>
        </w:rPr>
        <w:t xml:space="preserve">. </w:t>
      </w:r>
    </w:p>
    <w:p w:rsidR="00A255F0" w:rsidRDefault="00A255F0" w:rsidP="00A255F0">
      <w:pPr>
        <w:rPr>
          <w:rFonts w:ascii="Times New Roman" w:hAnsi="Times New Roman" w:cs="Times New Roman"/>
          <w:b/>
          <w:sz w:val="24"/>
          <w:szCs w:val="24"/>
        </w:rPr>
      </w:pPr>
      <w:r>
        <w:rPr>
          <w:rFonts w:ascii="Times New Roman" w:hAnsi="Times New Roman" w:cs="Times New Roman"/>
          <w:b/>
          <w:sz w:val="24"/>
          <w:szCs w:val="24"/>
        </w:rPr>
        <w:t xml:space="preserve">Item </w:t>
      </w:r>
      <w:r w:rsidR="00FB585E">
        <w:rPr>
          <w:rFonts w:ascii="Times New Roman" w:hAnsi="Times New Roman" w:cs="Times New Roman"/>
          <w:b/>
          <w:sz w:val="24"/>
          <w:szCs w:val="24"/>
        </w:rPr>
        <w:t xml:space="preserve">12 </w:t>
      </w:r>
      <w:r>
        <w:rPr>
          <w:rFonts w:ascii="Times New Roman" w:hAnsi="Times New Roman" w:cs="Times New Roman"/>
          <w:b/>
          <w:sz w:val="24"/>
          <w:szCs w:val="24"/>
        </w:rPr>
        <w:t>– Part 3</w:t>
      </w:r>
    </w:p>
    <w:p w:rsidR="00DC29D4" w:rsidRDefault="00A255F0" w:rsidP="00DC29D4">
      <w:pPr>
        <w:rPr>
          <w:rFonts w:ascii="Times New Roman" w:hAnsi="Times New Roman" w:cs="Times New Roman"/>
          <w:sz w:val="24"/>
          <w:szCs w:val="24"/>
        </w:rPr>
      </w:pPr>
      <w:r>
        <w:rPr>
          <w:rFonts w:ascii="Times New Roman" w:hAnsi="Times New Roman" w:cs="Times New Roman"/>
          <w:sz w:val="24"/>
          <w:szCs w:val="24"/>
        </w:rPr>
        <w:t xml:space="preserve">This item </w:t>
      </w:r>
      <w:r w:rsidR="008436C1">
        <w:rPr>
          <w:rFonts w:ascii="Times New Roman" w:hAnsi="Times New Roman" w:cs="Times New Roman"/>
          <w:sz w:val="24"/>
          <w:szCs w:val="24"/>
        </w:rPr>
        <w:t>inserts new Part 3A into the Principal</w:t>
      </w:r>
      <w:r>
        <w:rPr>
          <w:rFonts w:ascii="Times New Roman" w:hAnsi="Times New Roman" w:cs="Times New Roman"/>
          <w:sz w:val="24"/>
          <w:szCs w:val="24"/>
        </w:rPr>
        <w:t xml:space="preserve"> Regulation. </w:t>
      </w:r>
      <w:r w:rsidR="00DC29D4" w:rsidRPr="00DC29D4">
        <w:rPr>
          <w:rFonts w:ascii="Times New Roman" w:hAnsi="Times New Roman" w:cs="Times New Roman"/>
          <w:sz w:val="24"/>
          <w:szCs w:val="24"/>
        </w:rPr>
        <w:t>New Part 3A contain</w:t>
      </w:r>
      <w:r w:rsidR="00DE364F">
        <w:rPr>
          <w:rFonts w:ascii="Times New Roman" w:hAnsi="Times New Roman" w:cs="Times New Roman"/>
          <w:sz w:val="24"/>
          <w:szCs w:val="24"/>
        </w:rPr>
        <w:t>s</w:t>
      </w:r>
      <w:r w:rsidR="00DC29D4" w:rsidRPr="00DC29D4">
        <w:rPr>
          <w:rFonts w:ascii="Times New Roman" w:hAnsi="Times New Roman" w:cs="Times New Roman"/>
          <w:sz w:val="24"/>
          <w:szCs w:val="24"/>
        </w:rPr>
        <w:t xml:space="preserve"> the principal amendments that relate to the administrative arrangements </w:t>
      </w:r>
      <w:r w:rsidR="00F21323">
        <w:rPr>
          <w:rFonts w:ascii="Times New Roman" w:hAnsi="Times New Roman" w:cs="Times New Roman"/>
          <w:sz w:val="24"/>
          <w:szCs w:val="24"/>
        </w:rPr>
        <w:t>underlying</w:t>
      </w:r>
      <w:r w:rsidR="00DC29D4" w:rsidRPr="00DC29D4">
        <w:rPr>
          <w:rFonts w:ascii="Times New Roman" w:hAnsi="Times New Roman" w:cs="Times New Roman"/>
          <w:sz w:val="24"/>
          <w:szCs w:val="24"/>
        </w:rPr>
        <w:t xml:space="preserve"> the special advocate role. </w:t>
      </w:r>
    </w:p>
    <w:p w:rsidR="00DE364F" w:rsidRPr="00DE364F" w:rsidRDefault="00DE364F" w:rsidP="00DC29D4">
      <w:pPr>
        <w:rPr>
          <w:rFonts w:ascii="Times New Roman" w:hAnsi="Times New Roman" w:cs="Times New Roman"/>
          <w:i/>
          <w:sz w:val="24"/>
          <w:szCs w:val="24"/>
        </w:rPr>
      </w:pPr>
      <w:r>
        <w:rPr>
          <w:rFonts w:ascii="Times New Roman" w:hAnsi="Times New Roman" w:cs="Times New Roman"/>
          <w:i/>
          <w:sz w:val="24"/>
          <w:szCs w:val="24"/>
        </w:rPr>
        <w:t>Appointment requirements</w:t>
      </w:r>
    </w:p>
    <w:p w:rsidR="00A255F0" w:rsidRDefault="00A255F0" w:rsidP="00A255F0">
      <w:pPr>
        <w:rPr>
          <w:rFonts w:ascii="Times New Roman" w:hAnsi="Times New Roman" w:cs="Times New Roman"/>
          <w:sz w:val="24"/>
          <w:szCs w:val="24"/>
        </w:rPr>
      </w:pPr>
      <w:r>
        <w:rPr>
          <w:rFonts w:ascii="Times New Roman" w:hAnsi="Times New Roman" w:cs="Times New Roman"/>
          <w:sz w:val="24"/>
          <w:szCs w:val="24"/>
        </w:rPr>
        <w:t xml:space="preserve">New </w:t>
      </w:r>
      <w:r w:rsidR="00DE364F">
        <w:rPr>
          <w:rFonts w:ascii="Times New Roman" w:hAnsi="Times New Roman" w:cs="Times New Roman"/>
          <w:sz w:val="24"/>
          <w:szCs w:val="24"/>
        </w:rPr>
        <w:t>section</w:t>
      </w:r>
      <w:r>
        <w:rPr>
          <w:rFonts w:ascii="Times New Roman" w:hAnsi="Times New Roman" w:cs="Times New Roman"/>
          <w:sz w:val="24"/>
          <w:szCs w:val="24"/>
        </w:rPr>
        <w:t xml:space="preserve"> 20A relates to the appointment requirements for special advocates. These are the requirements that a court must be satisfied of before appointing a person to be a special advocate under section 38PA of the </w:t>
      </w:r>
      <w:r w:rsidR="00CA21EF">
        <w:rPr>
          <w:rFonts w:ascii="Times New Roman" w:hAnsi="Times New Roman" w:cs="Times New Roman"/>
          <w:sz w:val="24"/>
          <w:szCs w:val="24"/>
        </w:rPr>
        <w:t xml:space="preserve">NSI </w:t>
      </w:r>
      <w:r>
        <w:rPr>
          <w:rFonts w:ascii="Times New Roman" w:hAnsi="Times New Roman" w:cs="Times New Roman"/>
          <w:sz w:val="24"/>
          <w:szCs w:val="24"/>
        </w:rPr>
        <w:t>Act</w:t>
      </w:r>
      <w:r w:rsidR="00CA21EF">
        <w:rPr>
          <w:rFonts w:ascii="Times New Roman" w:hAnsi="Times New Roman" w:cs="Times New Roman"/>
          <w:sz w:val="24"/>
          <w:szCs w:val="24"/>
        </w:rPr>
        <w:t>.</w:t>
      </w:r>
      <w:r>
        <w:rPr>
          <w:rFonts w:ascii="Times New Roman" w:hAnsi="Times New Roman" w:cs="Times New Roman"/>
          <w:sz w:val="24"/>
          <w:szCs w:val="24"/>
        </w:rPr>
        <w:t xml:space="preserve"> New </w:t>
      </w:r>
      <w:r w:rsidR="00CA21EF">
        <w:rPr>
          <w:rFonts w:ascii="Times New Roman" w:hAnsi="Times New Roman" w:cs="Times New Roman"/>
          <w:sz w:val="24"/>
          <w:szCs w:val="24"/>
        </w:rPr>
        <w:t>section</w:t>
      </w:r>
      <w:r>
        <w:rPr>
          <w:rFonts w:ascii="Times New Roman" w:hAnsi="Times New Roman" w:cs="Times New Roman"/>
          <w:sz w:val="24"/>
          <w:szCs w:val="24"/>
        </w:rPr>
        <w:t xml:space="preserve"> 20A outlines </w:t>
      </w:r>
      <w:r w:rsidR="00C60636">
        <w:rPr>
          <w:rFonts w:ascii="Times New Roman" w:hAnsi="Times New Roman" w:cs="Times New Roman"/>
          <w:sz w:val="24"/>
          <w:szCs w:val="24"/>
        </w:rPr>
        <w:t>four</w:t>
      </w:r>
      <w:r>
        <w:rPr>
          <w:rFonts w:ascii="Times New Roman" w:hAnsi="Times New Roman" w:cs="Times New Roman"/>
          <w:sz w:val="24"/>
          <w:szCs w:val="24"/>
        </w:rPr>
        <w:t xml:space="preserve"> criteria that must be satisfied before an individual can be appointed </w:t>
      </w:r>
      <w:r w:rsidR="00CA21EF">
        <w:rPr>
          <w:rFonts w:ascii="Times New Roman" w:hAnsi="Times New Roman" w:cs="Times New Roman"/>
          <w:sz w:val="24"/>
          <w:szCs w:val="24"/>
        </w:rPr>
        <w:t xml:space="preserve">by a court </w:t>
      </w:r>
      <w:r>
        <w:rPr>
          <w:rFonts w:ascii="Times New Roman" w:hAnsi="Times New Roman" w:cs="Times New Roman"/>
          <w:sz w:val="24"/>
          <w:szCs w:val="24"/>
        </w:rPr>
        <w:t>as a special advocate in a control order proceeding.</w:t>
      </w:r>
    </w:p>
    <w:p w:rsidR="00A255F0" w:rsidRDefault="00A255F0" w:rsidP="00A255F0">
      <w:pPr>
        <w:rPr>
          <w:rFonts w:ascii="Times New Roman" w:hAnsi="Times New Roman" w:cs="Times New Roman"/>
          <w:sz w:val="24"/>
          <w:szCs w:val="24"/>
        </w:rPr>
      </w:pPr>
      <w:r>
        <w:rPr>
          <w:rFonts w:ascii="Times New Roman" w:hAnsi="Times New Roman" w:cs="Times New Roman"/>
          <w:sz w:val="24"/>
          <w:szCs w:val="24"/>
        </w:rPr>
        <w:t xml:space="preserve">Firstly, new paragraph </w:t>
      </w:r>
      <w:proofErr w:type="gramStart"/>
      <w:r>
        <w:rPr>
          <w:rFonts w:ascii="Times New Roman" w:hAnsi="Times New Roman" w:cs="Times New Roman"/>
          <w:sz w:val="24"/>
          <w:szCs w:val="24"/>
        </w:rPr>
        <w:t>20A(</w:t>
      </w:r>
      <w:proofErr w:type="gramEnd"/>
      <w:r>
        <w:rPr>
          <w:rFonts w:ascii="Times New Roman" w:hAnsi="Times New Roman" w:cs="Times New Roman"/>
          <w:sz w:val="24"/>
          <w:szCs w:val="24"/>
        </w:rPr>
        <w:t>a) requires that an individual must be:</w:t>
      </w:r>
    </w:p>
    <w:p w:rsidR="00A255F0" w:rsidRDefault="00A255F0" w:rsidP="00A255F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an eligible former judge; or</w:t>
      </w:r>
    </w:p>
    <w:p w:rsidR="00A255F0" w:rsidRDefault="00A255F0" w:rsidP="00A255F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an eligible senior counsel; or</w:t>
      </w:r>
    </w:p>
    <w:p w:rsidR="00A255F0" w:rsidRDefault="00A255F0" w:rsidP="00A255F0">
      <w:pPr>
        <w:pStyle w:val="ListParagraph"/>
        <w:numPr>
          <w:ilvl w:val="0"/>
          <w:numId w:val="6"/>
        </w:numPr>
        <w:rPr>
          <w:rFonts w:ascii="Times New Roman" w:hAnsi="Times New Roman" w:cs="Times New Roman"/>
          <w:sz w:val="24"/>
          <w:szCs w:val="24"/>
        </w:rPr>
      </w:pP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eligible legal practitioner. </w:t>
      </w:r>
    </w:p>
    <w:p w:rsidR="00913A84" w:rsidRDefault="00A255F0" w:rsidP="00A255F0">
      <w:pPr>
        <w:rPr>
          <w:rFonts w:ascii="Times New Roman" w:hAnsi="Times New Roman" w:cs="Times New Roman"/>
          <w:sz w:val="24"/>
          <w:szCs w:val="24"/>
        </w:rPr>
      </w:pPr>
      <w:r>
        <w:rPr>
          <w:rFonts w:ascii="Times New Roman" w:hAnsi="Times New Roman" w:cs="Times New Roman"/>
          <w:sz w:val="24"/>
          <w:szCs w:val="24"/>
        </w:rPr>
        <w:t xml:space="preserve">Eligible former judges and eligible senior counsel are generally recognised as being persons of the highest integrity and impartiality. These </w:t>
      </w:r>
      <w:r w:rsidR="007903DD">
        <w:rPr>
          <w:rFonts w:ascii="Times New Roman" w:hAnsi="Times New Roman" w:cs="Times New Roman"/>
          <w:sz w:val="24"/>
          <w:szCs w:val="24"/>
        </w:rPr>
        <w:t>individuals</w:t>
      </w:r>
      <w:r w:rsidR="0042569A">
        <w:rPr>
          <w:rFonts w:ascii="Times New Roman" w:hAnsi="Times New Roman" w:cs="Times New Roman"/>
          <w:sz w:val="24"/>
          <w:szCs w:val="24"/>
        </w:rPr>
        <w:t xml:space="preserve"> a</w:t>
      </w:r>
      <w:r>
        <w:rPr>
          <w:rFonts w:ascii="Times New Roman" w:hAnsi="Times New Roman" w:cs="Times New Roman"/>
          <w:sz w:val="24"/>
          <w:szCs w:val="24"/>
        </w:rPr>
        <w:t>re also likely to have substantial experience in conducting court case</w:t>
      </w:r>
      <w:r w:rsidR="00EC4967">
        <w:rPr>
          <w:rFonts w:ascii="Times New Roman" w:hAnsi="Times New Roman" w:cs="Times New Roman"/>
          <w:sz w:val="24"/>
          <w:szCs w:val="24"/>
        </w:rPr>
        <w:t>s</w:t>
      </w:r>
      <w:r>
        <w:rPr>
          <w:rFonts w:ascii="Times New Roman" w:hAnsi="Times New Roman" w:cs="Times New Roman"/>
          <w:sz w:val="24"/>
          <w:szCs w:val="24"/>
        </w:rPr>
        <w:t>, and accordingly</w:t>
      </w:r>
      <w:r w:rsidR="00EC4967">
        <w:rPr>
          <w:rFonts w:ascii="Times New Roman" w:hAnsi="Times New Roman" w:cs="Times New Roman"/>
          <w:sz w:val="24"/>
          <w:szCs w:val="24"/>
        </w:rPr>
        <w:t>,</w:t>
      </w:r>
      <w:r>
        <w:rPr>
          <w:rFonts w:ascii="Times New Roman" w:hAnsi="Times New Roman" w:cs="Times New Roman"/>
          <w:sz w:val="24"/>
          <w:szCs w:val="24"/>
        </w:rPr>
        <w:t xml:space="preserve"> will be familiar with rules of </w:t>
      </w:r>
      <w:r w:rsidR="00EC4967">
        <w:rPr>
          <w:rFonts w:ascii="Times New Roman" w:hAnsi="Times New Roman" w:cs="Times New Roman"/>
          <w:sz w:val="24"/>
          <w:szCs w:val="24"/>
        </w:rPr>
        <w:t>evidence and procedure</w:t>
      </w:r>
      <w:r>
        <w:rPr>
          <w:rFonts w:ascii="Times New Roman" w:hAnsi="Times New Roman" w:cs="Times New Roman"/>
          <w:sz w:val="24"/>
          <w:szCs w:val="24"/>
        </w:rPr>
        <w:t>, and are likely to have extensive experience in reviewing complex materials</w:t>
      </w:r>
      <w:r w:rsidR="00772FD1">
        <w:rPr>
          <w:rFonts w:ascii="Times New Roman" w:hAnsi="Times New Roman" w:cs="Times New Roman"/>
          <w:sz w:val="24"/>
          <w:szCs w:val="24"/>
        </w:rPr>
        <w:t xml:space="preserve"> (such as affidavits)</w:t>
      </w:r>
      <w:r>
        <w:rPr>
          <w:rFonts w:ascii="Times New Roman" w:hAnsi="Times New Roman" w:cs="Times New Roman"/>
          <w:sz w:val="24"/>
          <w:szCs w:val="24"/>
        </w:rPr>
        <w:t xml:space="preserve">, examining witnesses, and making written and oral submissions to the court. </w:t>
      </w:r>
    </w:p>
    <w:p w:rsidR="00EF5F1B" w:rsidRDefault="00A255F0" w:rsidP="00A255F0">
      <w:pPr>
        <w:rPr>
          <w:rFonts w:ascii="Times New Roman" w:hAnsi="Times New Roman" w:cs="Times New Roman"/>
          <w:sz w:val="24"/>
          <w:szCs w:val="24"/>
        </w:rPr>
      </w:pPr>
      <w:r>
        <w:rPr>
          <w:rFonts w:ascii="Times New Roman" w:hAnsi="Times New Roman" w:cs="Times New Roman"/>
          <w:sz w:val="24"/>
          <w:szCs w:val="24"/>
        </w:rPr>
        <w:t xml:space="preserve">A special advocate can also be an </w:t>
      </w:r>
      <w:r w:rsidR="00FB585E">
        <w:rPr>
          <w:rFonts w:ascii="Times New Roman" w:hAnsi="Times New Roman" w:cs="Times New Roman"/>
          <w:sz w:val="24"/>
          <w:szCs w:val="24"/>
        </w:rPr>
        <w:t>“</w:t>
      </w:r>
      <w:r>
        <w:rPr>
          <w:rFonts w:ascii="Times New Roman" w:hAnsi="Times New Roman" w:cs="Times New Roman"/>
          <w:sz w:val="24"/>
          <w:szCs w:val="24"/>
        </w:rPr>
        <w:t xml:space="preserve">eligible legal </w:t>
      </w:r>
      <w:r w:rsidR="00FB585E">
        <w:rPr>
          <w:rFonts w:ascii="Times New Roman" w:hAnsi="Times New Roman" w:cs="Times New Roman"/>
          <w:sz w:val="24"/>
          <w:szCs w:val="24"/>
        </w:rPr>
        <w:t>practitioner”</w:t>
      </w:r>
      <w:r>
        <w:rPr>
          <w:rFonts w:ascii="Times New Roman" w:hAnsi="Times New Roman" w:cs="Times New Roman"/>
          <w:sz w:val="24"/>
          <w:szCs w:val="24"/>
        </w:rPr>
        <w:t xml:space="preserve">. </w:t>
      </w:r>
      <w:r w:rsidR="00510A95">
        <w:rPr>
          <w:rFonts w:ascii="Times New Roman" w:hAnsi="Times New Roman" w:cs="Times New Roman"/>
          <w:sz w:val="24"/>
          <w:szCs w:val="24"/>
        </w:rPr>
        <w:t>The</w:t>
      </w:r>
      <w:r w:rsidR="00EF5F1B">
        <w:rPr>
          <w:rFonts w:ascii="Times New Roman" w:hAnsi="Times New Roman" w:cs="Times New Roman"/>
          <w:sz w:val="24"/>
          <w:szCs w:val="24"/>
        </w:rPr>
        <w:t xml:space="preserve"> eligible legal practitioner </w:t>
      </w:r>
      <w:r w:rsidR="00510A95">
        <w:rPr>
          <w:rFonts w:ascii="Times New Roman" w:hAnsi="Times New Roman" w:cs="Times New Roman"/>
          <w:sz w:val="24"/>
          <w:szCs w:val="24"/>
        </w:rPr>
        <w:t xml:space="preserve">must </w:t>
      </w:r>
      <w:r w:rsidR="00EF5F1B">
        <w:rPr>
          <w:rFonts w:ascii="Times New Roman" w:hAnsi="Times New Roman" w:cs="Times New Roman"/>
          <w:sz w:val="24"/>
          <w:szCs w:val="24"/>
        </w:rPr>
        <w:t xml:space="preserve">have at least 5 years of legal advocacy experience </w:t>
      </w:r>
      <w:r w:rsidR="00510A95">
        <w:rPr>
          <w:rFonts w:ascii="Times New Roman" w:hAnsi="Times New Roman" w:cs="Times New Roman"/>
          <w:sz w:val="24"/>
          <w:szCs w:val="24"/>
        </w:rPr>
        <w:t xml:space="preserve">to </w:t>
      </w:r>
      <w:r w:rsidR="00EF5F1B">
        <w:rPr>
          <w:rFonts w:ascii="Times New Roman" w:hAnsi="Times New Roman" w:cs="Times New Roman"/>
          <w:sz w:val="24"/>
          <w:szCs w:val="24"/>
        </w:rPr>
        <w:t xml:space="preserve">ensure that they have sufficient court experience to be able to perform the role of a special advocate effectively. </w:t>
      </w:r>
      <w:r>
        <w:rPr>
          <w:rFonts w:ascii="Times New Roman" w:hAnsi="Times New Roman" w:cs="Times New Roman"/>
          <w:sz w:val="24"/>
          <w:szCs w:val="24"/>
        </w:rPr>
        <w:t>This additional category of individu</w:t>
      </w:r>
      <w:r w:rsidR="00F21323">
        <w:rPr>
          <w:rFonts w:ascii="Times New Roman" w:hAnsi="Times New Roman" w:cs="Times New Roman"/>
          <w:sz w:val="24"/>
          <w:szCs w:val="24"/>
        </w:rPr>
        <w:t xml:space="preserve">als who may be eligible to be </w:t>
      </w:r>
      <w:r>
        <w:rPr>
          <w:rFonts w:ascii="Times New Roman" w:hAnsi="Times New Roman" w:cs="Times New Roman"/>
          <w:sz w:val="24"/>
          <w:szCs w:val="24"/>
        </w:rPr>
        <w:t>special advocate</w:t>
      </w:r>
      <w:r w:rsidR="00F21323">
        <w:rPr>
          <w:rFonts w:ascii="Times New Roman" w:hAnsi="Times New Roman" w:cs="Times New Roman"/>
          <w:sz w:val="24"/>
          <w:szCs w:val="24"/>
        </w:rPr>
        <w:t>s</w:t>
      </w:r>
      <w:r>
        <w:rPr>
          <w:rFonts w:ascii="Times New Roman" w:hAnsi="Times New Roman" w:cs="Times New Roman"/>
          <w:sz w:val="24"/>
          <w:szCs w:val="24"/>
        </w:rPr>
        <w:t xml:space="preserve"> ensures that the pool of individual</w:t>
      </w:r>
      <w:r w:rsidR="00FF422C">
        <w:rPr>
          <w:rFonts w:ascii="Times New Roman" w:hAnsi="Times New Roman" w:cs="Times New Roman"/>
          <w:sz w:val="24"/>
          <w:szCs w:val="24"/>
        </w:rPr>
        <w:t>s</w:t>
      </w:r>
      <w:r>
        <w:rPr>
          <w:rFonts w:ascii="Times New Roman" w:hAnsi="Times New Roman" w:cs="Times New Roman"/>
          <w:sz w:val="24"/>
          <w:szCs w:val="24"/>
        </w:rPr>
        <w:t xml:space="preserve"> who can be appointed as special advocates is not unnecessarily limited. </w:t>
      </w:r>
    </w:p>
    <w:p w:rsidR="00DB2176" w:rsidRDefault="00EF5F1B" w:rsidP="00A255F0">
      <w:pPr>
        <w:rPr>
          <w:rFonts w:ascii="Times New Roman" w:hAnsi="Times New Roman" w:cs="Times New Roman"/>
          <w:sz w:val="24"/>
          <w:szCs w:val="24"/>
        </w:rPr>
      </w:pPr>
      <w:r>
        <w:rPr>
          <w:rFonts w:ascii="Times New Roman" w:hAnsi="Times New Roman" w:cs="Times New Roman"/>
          <w:sz w:val="24"/>
          <w:szCs w:val="24"/>
        </w:rPr>
        <w:t>Eligible former judges, eligible senior counsel and eligible legal practitioners are individuals who are likely to have the experience and skills required to perform the complex role of a special advocate effectively.</w:t>
      </w:r>
      <w:r w:rsidR="00DB2176">
        <w:rPr>
          <w:rFonts w:ascii="Times New Roman" w:hAnsi="Times New Roman" w:cs="Times New Roman"/>
          <w:sz w:val="24"/>
          <w:szCs w:val="24"/>
        </w:rPr>
        <w:t xml:space="preserve"> The special advocate </w:t>
      </w:r>
      <w:r w:rsidR="00F21323">
        <w:rPr>
          <w:rFonts w:ascii="Times New Roman" w:hAnsi="Times New Roman" w:cs="Times New Roman"/>
          <w:sz w:val="24"/>
          <w:szCs w:val="24"/>
        </w:rPr>
        <w:t xml:space="preserve">role is complex because a special advocate </w:t>
      </w:r>
      <w:r w:rsidR="00DB2176">
        <w:rPr>
          <w:rFonts w:ascii="Times New Roman" w:hAnsi="Times New Roman" w:cs="Times New Roman"/>
          <w:sz w:val="24"/>
          <w:szCs w:val="24"/>
        </w:rPr>
        <w:t>does not have an ordinary lawyer-client relationship with the controlee</w:t>
      </w:r>
      <w:r w:rsidR="00F21323">
        <w:rPr>
          <w:rFonts w:ascii="Times New Roman" w:hAnsi="Times New Roman" w:cs="Times New Roman"/>
          <w:sz w:val="24"/>
          <w:szCs w:val="24"/>
        </w:rPr>
        <w:t>.</w:t>
      </w:r>
      <w:r w:rsidR="00DB2176">
        <w:rPr>
          <w:rFonts w:ascii="Times New Roman" w:hAnsi="Times New Roman" w:cs="Times New Roman"/>
          <w:sz w:val="24"/>
          <w:szCs w:val="24"/>
        </w:rPr>
        <w:t xml:space="preserve"> </w:t>
      </w:r>
      <w:r w:rsidR="00F21323">
        <w:rPr>
          <w:rFonts w:ascii="Times New Roman" w:hAnsi="Times New Roman" w:cs="Times New Roman"/>
          <w:sz w:val="24"/>
          <w:szCs w:val="24"/>
        </w:rPr>
        <w:t xml:space="preserve">This is because there </w:t>
      </w:r>
      <w:r w:rsidR="00F21323">
        <w:rPr>
          <w:rFonts w:ascii="Times New Roman" w:hAnsi="Times New Roman" w:cs="Times New Roman"/>
          <w:sz w:val="24"/>
          <w:szCs w:val="24"/>
        </w:rPr>
        <w:lastRenderedPageBreak/>
        <w:t>are</w:t>
      </w:r>
      <w:r w:rsidR="00DB2176">
        <w:rPr>
          <w:rFonts w:ascii="Times New Roman" w:hAnsi="Times New Roman" w:cs="Times New Roman"/>
          <w:sz w:val="24"/>
          <w:szCs w:val="24"/>
        </w:rPr>
        <w:t xml:space="preserve"> restrictions on the extent to which a special advocate can represent </w:t>
      </w:r>
      <w:r w:rsidR="00F21323">
        <w:rPr>
          <w:rFonts w:ascii="Times New Roman" w:hAnsi="Times New Roman" w:cs="Times New Roman"/>
          <w:sz w:val="24"/>
          <w:szCs w:val="24"/>
        </w:rPr>
        <w:t xml:space="preserve">the </w:t>
      </w:r>
      <w:r w:rsidR="00DB2176">
        <w:rPr>
          <w:rFonts w:ascii="Times New Roman" w:hAnsi="Times New Roman" w:cs="Times New Roman"/>
          <w:sz w:val="24"/>
          <w:szCs w:val="24"/>
        </w:rPr>
        <w:t>interests</w:t>
      </w:r>
      <w:r w:rsidR="00F21323">
        <w:rPr>
          <w:rFonts w:ascii="Times New Roman" w:hAnsi="Times New Roman" w:cs="Times New Roman"/>
          <w:sz w:val="24"/>
          <w:szCs w:val="24"/>
        </w:rPr>
        <w:t xml:space="preserve"> of a controlee</w:t>
      </w:r>
      <w:r w:rsidR="00DB2176">
        <w:rPr>
          <w:rFonts w:ascii="Times New Roman" w:hAnsi="Times New Roman" w:cs="Times New Roman"/>
          <w:sz w:val="24"/>
          <w:szCs w:val="24"/>
        </w:rPr>
        <w:t>. Examples of restrictions that make the role of the special advocate unique include:</w:t>
      </w:r>
    </w:p>
    <w:p w:rsidR="00DB2176" w:rsidRDefault="00DB2176" w:rsidP="00DB217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once the special advocate has seen the sensitive national security information that has been withheld from the controlee (and their legal representative), communication from the special advocate to the controlee is restricted</w:t>
      </w:r>
      <w:r w:rsidR="0028577C">
        <w:rPr>
          <w:rFonts w:ascii="Times New Roman" w:hAnsi="Times New Roman" w:cs="Times New Roman"/>
          <w:sz w:val="24"/>
          <w:szCs w:val="24"/>
        </w:rPr>
        <w:t>,</w:t>
      </w:r>
      <w:r>
        <w:rPr>
          <w:rFonts w:ascii="Times New Roman" w:hAnsi="Times New Roman" w:cs="Times New Roman"/>
          <w:sz w:val="24"/>
          <w:szCs w:val="24"/>
        </w:rPr>
        <w:t xml:space="preserve"> and subject to the authorisation of the court, and</w:t>
      </w:r>
    </w:p>
    <w:p w:rsidR="00DB2176" w:rsidRPr="00DB2176" w:rsidRDefault="00DB2176" w:rsidP="00DB2176">
      <w:pPr>
        <w:pStyle w:val="ListParagraph"/>
        <w:numPr>
          <w:ilvl w:val="0"/>
          <w:numId w:val="6"/>
        </w:numPr>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special advocate cannot disclose the sensitive national security information to the controlee. </w:t>
      </w:r>
      <w:r w:rsidR="00EF5F1B" w:rsidRPr="00DB2176">
        <w:rPr>
          <w:rFonts w:ascii="Times New Roman" w:hAnsi="Times New Roman" w:cs="Times New Roman"/>
          <w:sz w:val="24"/>
          <w:szCs w:val="24"/>
        </w:rPr>
        <w:t xml:space="preserve"> </w:t>
      </w:r>
    </w:p>
    <w:p w:rsidR="00A255F0" w:rsidRDefault="00DB2176" w:rsidP="00A255F0">
      <w:pPr>
        <w:rPr>
          <w:rFonts w:ascii="Times New Roman" w:hAnsi="Times New Roman" w:cs="Times New Roman"/>
          <w:sz w:val="24"/>
          <w:szCs w:val="24"/>
        </w:rPr>
      </w:pPr>
      <w:r>
        <w:rPr>
          <w:rFonts w:ascii="Times New Roman" w:hAnsi="Times New Roman" w:cs="Times New Roman"/>
          <w:sz w:val="24"/>
          <w:szCs w:val="24"/>
        </w:rPr>
        <w:t xml:space="preserve">These restrictions mean that </w:t>
      </w:r>
      <w:r w:rsidR="0028577C">
        <w:rPr>
          <w:rFonts w:ascii="Times New Roman" w:hAnsi="Times New Roman" w:cs="Times New Roman"/>
          <w:sz w:val="24"/>
          <w:szCs w:val="24"/>
        </w:rPr>
        <w:t>a</w:t>
      </w:r>
      <w:r>
        <w:rPr>
          <w:rFonts w:ascii="Times New Roman" w:hAnsi="Times New Roman" w:cs="Times New Roman"/>
          <w:sz w:val="24"/>
          <w:szCs w:val="24"/>
        </w:rPr>
        <w:t xml:space="preserve"> special advocate must be</w:t>
      </w:r>
      <w:r w:rsidR="00057516">
        <w:rPr>
          <w:rFonts w:ascii="Times New Roman" w:hAnsi="Times New Roman" w:cs="Times New Roman"/>
          <w:sz w:val="24"/>
          <w:szCs w:val="24"/>
        </w:rPr>
        <w:t xml:space="preserve"> experienced and </w:t>
      </w:r>
      <w:r w:rsidR="0028577C">
        <w:rPr>
          <w:rFonts w:ascii="Times New Roman" w:hAnsi="Times New Roman" w:cs="Times New Roman"/>
          <w:sz w:val="24"/>
          <w:szCs w:val="24"/>
        </w:rPr>
        <w:t xml:space="preserve">skilful at </w:t>
      </w:r>
      <w:r w:rsidR="00510A95">
        <w:rPr>
          <w:rFonts w:ascii="Times New Roman" w:hAnsi="Times New Roman" w:cs="Times New Roman"/>
          <w:sz w:val="24"/>
          <w:szCs w:val="24"/>
        </w:rPr>
        <w:t xml:space="preserve">representing the interests of the controlee, while ensuring there is no disclosure of sensitive national security information. </w:t>
      </w:r>
    </w:p>
    <w:p w:rsidR="00A255F0" w:rsidRDefault="00A255F0" w:rsidP="00A255F0">
      <w:pPr>
        <w:rPr>
          <w:rFonts w:ascii="Times New Roman" w:hAnsi="Times New Roman" w:cs="Times New Roman"/>
          <w:sz w:val="24"/>
          <w:szCs w:val="24"/>
        </w:rPr>
      </w:pPr>
      <w:r>
        <w:rPr>
          <w:rFonts w:ascii="Times New Roman" w:hAnsi="Times New Roman" w:cs="Times New Roman"/>
          <w:sz w:val="24"/>
          <w:szCs w:val="24"/>
        </w:rPr>
        <w:t xml:space="preserve">Where possible, </w:t>
      </w:r>
      <w:r w:rsidR="00082603">
        <w:rPr>
          <w:rFonts w:ascii="Times New Roman" w:hAnsi="Times New Roman" w:cs="Times New Roman"/>
          <w:sz w:val="24"/>
          <w:szCs w:val="24"/>
        </w:rPr>
        <w:t xml:space="preserve">it may be appropriate </w:t>
      </w:r>
      <w:r w:rsidR="00BE11EF">
        <w:rPr>
          <w:rFonts w:ascii="Times New Roman" w:hAnsi="Times New Roman" w:cs="Times New Roman"/>
          <w:sz w:val="24"/>
          <w:szCs w:val="24"/>
        </w:rPr>
        <w:t xml:space="preserve">to appoint </w:t>
      </w:r>
      <w:r>
        <w:rPr>
          <w:rFonts w:ascii="Times New Roman" w:hAnsi="Times New Roman" w:cs="Times New Roman"/>
          <w:sz w:val="24"/>
          <w:szCs w:val="24"/>
        </w:rPr>
        <w:t xml:space="preserve">eligible former judges, </w:t>
      </w:r>
      <w:r w:rsidR="00057516">
        <w:rPr>
          <w:rFonts w:ascii="Times New Roman" w:hAnsi="Times New Roman" w:cs="Times New Roman"/>
          <w:sz w:val="24"/>
          <w:szCs w:val="24"/>
        </w:rPr>
        <w:t>eligible senior counsel</w:t>
      </w:r>
      <w:r>
        <w:rPr>
          <w:rFonts w:ascii="Times New Roman" w:hAnsi="Times New Roman" w:cs="Times New Roman"/>
          <w:sz w:val="24"/>
          <w:szCs w:val="24"/>
        </w:rPr>
        <w:t>, and eligible legal practitioner</w:t>
      </w:r>
      <w:r w:rsidR="00BE11EF">
        <w:rPr>
          <w:rFonts w:ascii="Times New Roman" w:hAnsi="Times New Roman" w:cs="Times New Roman"/>
          <w:sz w:val="24"/>
          <w:szCs w:val="24"/>
        </w:rPr>
        <w:t>s</w:t>
      </w:r>
      <w:r>
        <w:rPr>
          <w:rFonts w:ascii="Times New Roman" w:hAnsi="Times New Roman" w:cs="Times New Roman"/>
          <w:sz w:val="24"/>
          <w:szCs w:val="24"/>
        </w:rPr>
        <w:t xml:space="preserve"> </w:t>
      </w:r>
      <w:r w:rsidR="00BE11EF">
        <w:rPr>
          <w:rFonts w:ascii="Times New Roman" w:hAnsi="Times New Roman" w:cs="Times New Roman"/>
          <w:sz w:val="24"/>
          <w:szCs w:val="24"/>
        </w:rPr>
        <w:t>who have</w:t>
      </w:r>
      <w:r>
        <w:rPr>
          <w:rFonts w:ascii="Times New Roman" w:hAnsi="Times New Roman" w:cs="Times New Roman"/>
          <w:sz w:val="24"/>
          <w:szCs w:val="24"/>
        </w:rPr>
        <w:t xml:space="preserve"> experience in national security proceedings. </w:t>
      </w:r>
    </w:p>
    <w:p w:rsidR="00A255F0" w:rsidRDefault="00A255F0" w:rsidP="00933313">
      <w:pPr>
        <w:rPr>
          <w:rFonts w:ascii="Times New Roman" w:hAnsi="Times New Roman" w:cs="Times New Roman"/>
          <w:sz w:val="24"/>
          <w:szCs w:val="24"/>
        </w:rPr>
      </w:pPr>
      <w:r>
        <w:rPr>
          <w:rFonts w:ascii="Times New Roman" w:hAnsi="Times New Roman" w:cs="Times New Roman"/>
          <w:sz w:val="24"/>
          <w:szCs w:val="24"/>
        </w:rPr>
        <w:t xml:space="preserve">Secondly, new paragraph </w:t>
      </w:r>
      <w:proofErr w:type="gramStart"/>
      <w:r>
        <w:rPr>
          <w:rFonts w:ascii="Times New Roman" w:hAnsi="Times New Roman" w:cs="Times New Roman"/>
          <w:sz w:val="24"/>
          <w:szCs w:val="24"/>
        </w:rPr>
        <w:t>20A(</w:t>
      </w:r>
      <w:proofErr w:type="gramEnd"/>
      <w:r>
        <w:rPr>
          <w:rFonts w:ascii="Times New Roman" w:hAnsi="Times New Roman" w:cs="Times New Roman"/>
          <w:sz w:val="24"/>
          <w:szCs w:val="24"/>
        </w:rPr>
        <w:t>b) provides that the person must have received appropriate training in accessing, storing, handling and destroying security classified documents and national security informat</w:t>
      </w:r>
      <w:r w:rsidR="00933313">
        <w:rPr>
          <w:rFonts w:ascii="Times New Roman" w:hAnsi="Times New Roman" w:cs="Times New Roman"/>
          <w:sz w:val="24"/>
          <w:szCs w:val="24"/>
        </w:rPr>
        <w:t xml:space="preserve">ion. Such training is important because the information that will be provided to these individuals may include documents classified up to </w:t>
      </w:r>
      <w:r w:rsidR="003316E9">
        <w:rPr>
          <w:rFonts w:ascii="Times New Roman" w:hAnsi="Times New Roman" w:cs="Times New Roman"/>
          <w:sz w:val="24"/>
          <w:szCs w:val="24"/>
        </w:rPr>
        <w:t>TOP SECRET</w:t>
      </w:r>
      <w:r w:rsidR="00933313">
        <w:rPr>
          <w:rFonts w:ascii="Times New Roman" w:hAnsi="Times New Roman" w:cs="Times New Roman"/>
          <w:sz w:val="24"/>
          <w:szCs w:val="24"/>
        </w:rPr>
        <w:t xml:space="preserve"> and whose inadvertent disclosure will likely prejudice national security</w:t>
      </w:r>
      <w:r w:rsidR="00D1766A">
        <w:rPr>
          <w:rFonts w:ascii="Times New Roman" w:hAnsi="Times New Roman" w:cs="Times New Roman"/>
          <w:sz w:val="24"/>
          <w:szCs w:val="24"/>
        </w:rPr>
        <w:t xml:space="preserve">. Examples of such training include security awareness training, which encompasses </w:t>
      </w:r>
      <w:r w:rsidR="009E7D98">
        <w:rPr>
          <w:rFonts w:ascii="Times New Roman" w:hAnsi="Times New Roman" w:cs="Times New Roman"/>
          <w:sz w:val="24"/>
          <w:szCs w:val="24"/>
        </w:rPr>
        <w:t xml:space="preserve">understanding </w:t>
      </w:r>
      <w:r w:rsidR="00D1766A">
        <w:rPr>
          <w:rFonts w:ascii="Times New Roman" w:hAnsi="Times New Roman" w:cs="Times New Roman"/>
          <w:sz w:val="24"/>
          <w:szCs w:val="24"/>
        </w:rPr>
        <w:t>a clearance holder’s rights and obligations</w:t>
      </w:r>
      <w:r w:rsidR="009E7D98">
        <w:rPr>
          <w:rFonts w:ascii="Times New Roman" w:hAnsi="Times New Roman" w:cs="Times New Roman"/>
          <w:sz w:val="24"/>
          <w:szCs w:val="24"/>
        </w:rPr>
        <w:t>,</w:t>
      </w:r>
      <w:r w:rsidR="00D1766A">
        <w:rPr>
          <w:rFonts w:ascii="Times New Roman" w:hAnsi="Times New Roman" w:cs="Times New Roman"/>
          <w:sz w:val="24"/>
          <w:szCs w:val="24"/>
        </w:rPr>
        <w:t xml:space="preserve"> and the appropriate processes for creating, handling, removing, copying, storing and destroying classified information.</w:t>
      </w:r>
      <w:r w:rsidR="006A01BC">
        <w:rPr>
          <w:rFonts w:ascii="Times New Roman" w:hAnsi="Times New Roman" w:cs="Times New Roman"/>
          <w:sz w:val="24"/>
          <w:szCs w:val="24"/>
        </w:rPr>
        <w:t xml:space="preserve"> Training will be conducted by relevant government departments and agencies, such as the Attorney-General’s Department. </w:t>
      </w:r>
      <w:r w:rsidR="00D1766A">
        <w:rPr>
          <w:rFonts w:ascii="Times New Roman" w:hAnsi="Times New Roman" w:cs="Times New Roman"/>
          <w:sz w:val="24"/>
          <w:szCs w:val="24"/>
        </w:rPr>
        <w:t xml:space="preserve">   </w:t>
      </w:r>
      <w:r w:rsidR="001E7D05" w:rsidRPr="001E7D05">
        <w:rPr>
          <w:rFonts w:ascii="Times New Roman" w:hAnsi="Times New Roman" w:cs="Times New Roman"/>
          <w:sz w:val="24"/>
          <w:szCs w:val="24"/>
          <w:highlight w:val="yellow"/>
        </w:rPr>
        <w:t xml:space="preserve"> </w:t>
      </w:r>
    </w:p>
    <w:p w:rsidR="00F75F0C" w:rsidRDefault="00A255F0" w:rsidP="00A255F0">
      <w:pPr>
        <w:rPr>
          <w:rFonts w:ascii="Times New Roman" w:hAnsi="Times New Roman" w:cs="Times New Roman"/>
          <w:sz w:val="24"/>
          <w:szCs w:val="24"/>
        </w:rPr>
      </w:pPr>
      <w:r>
        <w:rPr>
          <w:rFonts w:ascii="Times New Roman" w:hAnsi="Times New Roman" w:cs="Times New Roman"/>
          <w:sz w:val="24"/>
          <w:szCs w:val="24"/>
        </w:rPr>
        <w:t xml:space="preserve">Thirdly, new paragraph 20A(c) provides that certain classes of people are not eligible to be appointed as special advocates. </w:t>
      </w:r>
      <w:r w:rsidR="00F75F0C">
        <w:rPr>
          <w:rFonts w:ascii="Times New Roman" w:hAnsi="Times New Roman" w:cs="Times New Roman"/>
          <w:sz w:val="24"/>
          <w:szCs w:val="24"/>
        </w:rPr>
        <w:t xml:space="preserve">The classes of individuals listed </w:t>
      </w:r>
      <w:r w:rsidR="003653D2">
        <w:rPr>
          <w:rFonts w:ascii="Times New Roman" w:hAnsi="Times New Roman" w:cs="Times New Roman"/>
          <w:sz w:val="24"/>
          <w:szCs w:val="24"/>
        </w:rPr>
        <w:t>in</w:t>
      </w:r>
      <w:r w:rsidR="00526CAB">
        <w:rPr>
          <w:rFonts w:ascii="Times New Roman" w:hAnsi="Times New Roman" w:cs="Times New Roman"/>
          <w:sz w:val="24"/>
          <w:szCs w:val="24"/>
        </w:rPr>
        <w:t xml:space="preserve"> subparagraphs (</w:t>
      </w:r>
      <w:proofErr w:type="spellStart"/>
      <w:r w:rsidR="00526CAB">
        <w:rPr>
          <w:rFonts w:ascii="Times New Roman" w:hAnsi="Times New Roman" w:cs="Times New Roman"/>
          <w:sz w:val="24"/>
          <w:szCs w:val="24"/>
        </w:rPr>
        <w:t>i</w:t>
      </w:r>
      <w:proofErr w:type="spellEnd"/>
      <w:r w:rsidR="00526CAB">
        <w:rPr>
          <w:rFonts w:ascii="Times New Roman" w:hAnsi="Times New Roman" w:cs="Times New Roman"/>
          <w:sz w:val="24"/>
          <w:szCs w:val="24"/>
        </w:rPr>
        <w:t>)-(</w:t>
      </w:r>
      <w:proofErr w:type="gramStart"/>
      <w:r w:rsidR="00526CAB">
        <w:rPr>
          <w:rFonts w:ascii="Times New Roman" w:hAnsi="Times New Roman" w:cs="Times New Roman"/>
          <w:sz w:val="24"/>
          <w:szCs w:val="24"/>
        </w:rPr>
        <w:t>iv</w:t>
      </w:r>
      <w:proofErr w:type="gramEnd"/>
      <w:r w:rsidR="00F75F0C">
        <w:rPr>
          <w:rFonts w:ascii="Times New Roman" w:hAnsi="Times New Roman" w:cs="Times New Roman"/>
          <w:sz w:val="24"/>
          <w:szCs w:val="24"/>
        </w:rPr>
        <w:t>) are individuals who</w:t>
      </w:r>
      <w:r w:rsidR="003F12F4">
        <w:rPr>
          <w:rFonts w:ascii="Times New Roman" w:hAnsi="Times New Roman" w:cs="Times New Roman"/>
          <w:sz w:val="24"/>
          <w:szCs w:val="24"/>
        </w:rPr>
        <w:t>se</w:t>
      </w:r>
      <w:r w:rsidR="00F75F0C">
        <w:rPr>
          <w:rFonts w:ascii="Times New Roman" w:hAnsi="Times New Roman" w:cs="Times New Roman"/>
          <w:sz w:val="24"/>
          <w:szCs w:val="24"/>
        </w:rPr>
        <w:t xml:space="preserve"> existing roles may create a conflict of interest with undertaking the role of a special advocate in control order proceeding</w:t>
      </w:r>
      <w:r w:rsidR="006D6D34">
        <w:rPr>
          <w:rFonts w:ascii="Times New Roman" w:hAnsi="Times New Roman" w:cs="Times New Roman"/>
          <w:sz w:val="24"/>
          <w:szCs w:val="24"/>
        </w:rPr>
        <w:t>s</w:t>
      </w:r>
      <w:r w:rsidR="00F75F0C">
        <w:rPr>
          <w:rFonts w:ascii="Times New Roman" w:hAnsi="Times New Roman" w:cs="Times New Roman"/>
          <w:sz w:val="24"/>
          <w:szCs w:val="24"/>
        </w:rPr>
        <w:t xml:space="preserve">. </w:t>
      </w:r>
    </w:p>
    <w:p w:rsidR="00A255F0" w:rsidRDefault="00933313" w:rsidP="00A255F0">
      <w:pPr>
        <w:rPr>
          <w:rFonts w:ascii="Times New Roman" w:hAnsi="Times New Roman" w:cs="Times New Roman"/>
          <w:sz w:val="24"/>
          <w:szCs w:val="24"/>
        </w:rPr>
      </w:pPr>
      <w:r>
        <w:rPr>
          <w:rFonts w:ascii="Times New Roman" w:hAnsi="Times New Roman" w:cs="Times New Roman"/>
          <w:sz w:val="24"/>
          <w:szCs w:val="24"/>
        </w:rPr>
        <w:t xml:space="preserve">The categories of individuals excluded from being a special advocate </w:t>
      </w:r>
      <w:r w:rsidR="00506557">
        <w:rPr>
          <w:rFonts w:ascii="Times New Roman" w:hAnsi="Times New Roman" w:cs="Times New Roman"/>
          <w:sz w:val="24"/>
          <w:szCs w:val="24"/>
        </w:rPr>
        <w:t>in a control order proceeding are</w:t>
      </w:r>
      <w:r>
        <w:rPr>
          <w:rFonts w:ascii="Times New Roman" w:hAnsi="Times New Roman" w:cs="Times New Roman"/>
          <w:sz w:val="24"/>
          <w:szCs w:val="24"/>
        </w:rPr>
        <w:t xml:space="preserve"> not </w:t>
      </w:r>
      <w:r w:rsidR="003E30CE">
        <w:rPr>
          <w:rFonts w:ascii="Times New Roman" w:hAnsi="Times New Roman" w:cs="Times New Roman"/>
          <w:sz w:val="24"/>
          <w:szCs w:val="24"/>
        </w:rPr>
        <w:t>exhaustive</w:t>
      </w:r>
      <w:r>
        <w:rPr>
          <w:rFonts w:ascii="Times New Roman" w:hAnsi="Times New Roman" w:cs="Times New Roman"/>
          <w:sz w:val="24"/>
          <w:szCs w:val="24"/>
        </w:rPr>
        <w:t xml:space="preserve">. Paragraph </w:t>
      </w:r>
      <w:proofErr w:type="gramStart"/>
      <w:r>
        <w:rPr>
          <w:rFonts w:ascii="Times New Roman" w:hAnsi="Times New Roman" w:cs="Times New Roman"/>
          <w:sz w:val="24"/>
          <w:szCs w:val="24"/>
        </w:rPr>
        <w:t>38PA(</w:t>
      </w:r>
      <w:proofErr w:type="gramEnd"/>
      <w:r>
        <w:rPr>
          <w:rFonts w:ascii="Times New Roman" w:hAnsi="Times New Roman" w:cs="Times New Roman"/>
          <w:sz w:val="24"/>
          <w:szCs w:val="24"/>
        </w:rPr>
        <w:t>3)(b)</w:t>
      </w:r>
      <w:r w:rsidR="00DB2176">
        <w:rPr>
          <w:rFonts w:ascii="Times New Roman" w:hAnsi="Times New Roman" w:cs="Times New Roman"/>
          <w:sz w:val="24"/>
          <w:szCs w:val="24"/>
        </w:rPr>
        <w:t xml:space="preserve"> of the NSI Act</w:t>
      </w:r>
      <w:r>
        <w:rPr>
          <w:rFonts w:ascii="Times New Roman" w:hAnsi="Times New Roman" w:cs="Times New Roman"/>
          <w:sz w:val="24"/>
          <w:szCs w:val="24"/>
        </w:rPr>
        <w:t xml:space="preserve"> provides that the court may appoint another special advocate to the one requested by the controlee where the appointment of the nominated special advocate would result in the person having an actual or potential conflict of interest. </w:t>
      </w:r>
    </w:p>
    <w:p w:rsidR="00A255F0" w:rsidRDefault="00A255F0" w:rsidP="00A255F0">
      <w:pPr>
        <w:rPr>
          <w:rFonts w:ascii="Times New Roman" w:hAnsi="Times New Roman" w:cs="Times New Roman"/>
          <w:sz w:val="24"/>
          <w:szCs w:val="24"/>
        </w:rPr>
      </w:pPr>
      <w:r>
        <w:rPr>
          <w:rFonts w:ascii="Times New Roman" w:hAnsi="Times New Roman" w:cs="Times New Roman"/>
          <w:sz w:val="24"/>
          <w:szCs w:val="24"/>
        </w:rPr>
        <w:t xml:space="preserve">New paragraph 20A(c) does not preclude the eligibility of individuals who hold statutory or non-statutory offices under the Commonwealth, a State or Territory, in recognition of the fact that Senior Counsel, Queen’s Counsel and former members of the judiciary are often appointed to a range of public offices, such as inquiries, reviews, advisory panels and councils. Imposing a prohibition on a person who holds such offices being eligible to be a special advocate would limit the range of individuals eligible to be appointed. </w:t>
      </w:r>
      <w:r w:rsidR="008A733E">
        <w:rPr>
          <w:rFonts w:ascii="Times New Roman" w:hAnsi="Times New Roman" w:cs="Times New Roman"/>
          <w:sz w:val="24"/>
          <w:szCs w:val="24"/>
        </w:rPr>
        <w:t xml:space="preserve">These </w:t>
      </w:r>
      <w:r w:rsidR="008A733E">
        <w:rPr>
          <w:rFonts w:ascii="Times New Roman" w:hAnsi="Times New Roman" w:cs="Times New Roman"/>
          <w:sz w:val="24"/>
          <w:szCs w:val="24"/>
        </w:rPr>
        <w:lastRenderedPageBreak/>
        <w:t xml:space="preserve">individuals are also </w:t>
      </w:r>
      <w:r>
        <w:rPr>
          <w:rFonts w:ascii="Times New Roman" w:hAnsi="Times New Roman" w:cs="Times New Roman"/>
          <w:sz w:val="24"/>
          <w:szCs w:val="24"/>
        </w:rPr>
        <w:t xml:space="preserve">likely to have extensive experience in appropriately managing </w:t>
      </w:r>
      <w:r w:rsidR="00057516">
        <w:rPr>
          <w:rFonts w:ascii="Times New Roman" w:hAnsi="Times New Roman" w:cs="Times New Roman"/>
          <w:sz w:val="24"/>
          <w:szCs w:val="24"/>
        </w:rPr>
        <w:t xml:space="preserve">real or apparent </w:t>
      </w:r>
      <w:r>
        <w:rPr>
          <w:rFonts w:ascii="Times New Roman" w:hAnsi="Times New Roman" w:cs="Times New Roman"/>
          <w:sz w:val="24"/>
          <w:szCs w:val="24"/>
        </w:rPr>
        <w:t>conflicts of interest.</w:t>
      </w:r>
    </w:p>
    <w:p w:rsidR="00C60636" w:rsidRDefault="00C60636" w:rsidP="00A255F0">
      <w:pPr>
        <w:rPr>
          <w:rFonts w:ascii="Times New Roman" w:hAnsi="Times New Roman" w:cs="Times New Roman"/>
          <w:sz w:val="24"/>
          <w:szCs w:val="24"/>
        </w:rPr>
      </w:pPr>
      <w:r>
        <w:rPr>
          <w:rFonts w:ascii="Times New Roman" w:hAnsi="Times New Roman" w:cs="Times New Roman"/>
          <w:sz w:val="24"/>
          <w:szCs w:val="24"/>
        </w:rPr>
        <w:t xml:space="preserve">Fourthly, new paragraph </w:t>
      </w:r>
      <w:proofErr w:type="gramStart"/>
      <w:r>
        <w:rPr>
          <w:rFonts w:ascii="Times New Roman" w:hAnsi="Times New Roman" w:cs="Times New Roman"/>
          <w:sz w:val="24"/>
          <w:szCs w:val="24"/>
        </w:rPr>
        <w:t>20A(</w:t>
      </w:r>
      <w:proofErr w:type="gramEnd"/>
      <w:r>
        <w:rPr>
          <w:rFonts w:ascii="Times New Roman" w:hAnsi="Times New Roman" w:cs="Times New Roman"/>
          <w:sz w:val="24"/>
          <w:szCs w:val="24"/>
        </w:rPr>
        <w:t>d) provides that the Attorney-General must be satisfied that the person is suitable for appointment because of the person’s qualifications, training or experience.</w:t>
      </w:r>
      <w:r w:rsidR="00BC08DC">
        <w:rPr>
          <w:rFonts w:ascii="Times New Roman" w:hAnsi="Times New Roman" w:cs="Times New Roman"/>
          <w:sz w:val="24"/>
          <w:szCs w:val="24"/>
        </w:rPr>
        <w:t xml:space="preserve"> In determining whether the Attorney-General is satisfied, he or she may have regard to whether the person has demonstrated sound security practices</w:t>
      </w:r>
      <w:r w:rsidR="004161C9">
        <w:rPr>
          <w:rFonts w:ascii="Times New Roman" w:hAnsi="Times New Roman" w:cs="Times New Roman"/>
          <w:sz w:val="24"/>
          <w:szCs w:val="24"/>
        </w:rPr>
        <w:t>,</w:t>
      </w:r>
      <w:r w:rsidR="00BC08DC">
        <w:rPr>
          <w:rFonts w:ascii="Times New Roman" w:hAnsi="Times New Roman" w:cs="Times New Roman"/>
          <w:sz w:val="24"/>
          <w:szCs w:val="24"/>
        </w:rPr>
        <w:t xml:space="preserve"> and whether the individual has previously undertaken court work relating to national security matters.</w:t>
      </w:r>
      <w:r w:rsidR="00FD05BE">
        <w:rPr>
          <w:rFonts w:ascii="Times New Roman" w:hAnsi="Times New Roman" w:cs="Times New Roman"/>
          <w:sz w:val="24"/>
          <w:szCs w:val="24"/>
        </w:rPr>
        <w:t xml:space="preserve"> It is appropriate that the Attorney-General, </w:t>
      </w:r>
      <w:r w:rsidR="00CA3ED6">
        <w:rPr>
          <w:rFonts w:ascii="Times New Roman" w:hAnsi="Times New Roman" w:cs="Times New Roman"/>
          <w:sz w:val="24"/>
          <w:szCs w:val="24"/>
        </w:rPr>
        <w:t>as</w:t>
      </w:r>
      <w:r w:rsidR="00FD05BE">
        <w:rPr>
          <w:rFonts w:ascii="Times New Roman" w:hAnsi="Times New Roman" w:cs="Times New Roman"/>
          <w:sz w:val="24"/>
          <w:szCs w:val="24"/>
        </w:rPr>
        <w:t xml:space="preserve"> the Minister responsible for the protection of national security information</w:t>
      </w:r>
      <w:r w:rsidR="000000D8">
        <w:rPr>
          <w:rFonts w:ascii="Times New Roman" w:hAnsi="Times New Roman" w:cs="Times New Roman"/>
          <w:sz w:val="24"/>
          <w:szCs w:val="24"/>
        </w:rPr>
        <w:t xml:space="preserve"> under the NSI Act</w:t>
      </w:r>
      <w:r w:rsidR="00FD05BE">
        <w:rPr>
          <w:rFonts w:ascii="Times New Roman" w:hAnsi="Times New Roman" w:cs="Times New Roman"/>
          <w:sz w:val="24"/>
          <w:szCs w:val="24"/>
        </w:rPr>
        <w:t>, should be satisfied that the person with whom that information is shared</w:t>
      </w:r>
      <w:r w:rsidR="00473FB9">
        <w:rPr>
          <w:rFonts w:ascii="Times New Roman" w:hAnsi="Times New Roman" w:cs="Times New Roman"/>
          <w:sz w:val="24"/>
          <w:szCs w:val="24"/>
        </w:rPr>
        <w:t xml:space="preserve"> ha</w:t>
      </w:r>
      <w:r w:rsidR="00EF510C">
        <w:rPr>
          <w:rFonts w:ascii="Times New Roman" w:hAnsi="Times New Roman" w:cs="Times New Roman"/>
          <w:sz w:val="24"/>
          <w:szCs w:val="24"/>
        </w:rPr>
        <w:t>s</w:t>
      </w:r>
      <w:r w:rsidR="00473FB9">
        <w:rPr>
          <w:rFonts w:ascii="Times New Roman" w:hAnsi="Times New Roman" w:cs="Times New Roman"/>
          <w:sz w:val="24"/>
          <w:szCs w:val="24"/>
        </w:rPr>
        <w:t xml:space="preserve"> the experience and reliability to properly safeguard this information</w:t>
      </w:r>
      <w:r w:rsidR="00FD05BE">
        <w:rPr>
          <w:rFonts w:ascii="Times New Roman" w:hAnsi="Times New Roman" w:cs="Times New Roman"/>
          <w:sz w:val="24"/>
          <w:szCs w:val="24"/>
        </w:rPr>
        <w:t xml:space="preserve">. </w:t>
      </w:r>
    </w:p>
    <w:p w:rsidR="00831DB6" w:rsidRPr="00831DB6" w:rsidRDefault="00831DB6" w:rsidP="00A255F0">
      <w:pPr>
        <w:rPr>
          <w:rFonts w:ascii="Times New Roman" w:hAnsi="Times New Roman" w:cs="Times New Roman"/>
          <w:i/>
          <w:sz w:val="24"/>
          <w:szCs w:val="24"/>
        </w:rPr>
      </w:pPr>
      <w:r>
        <w:rPr>
          <w:rFonts w:ascii="Times New Roman" w:hAnsi="Times New Roman" w:cs="Times New Roman"/>
          <w:i/>
          <w:sz w:val="24"/>
          <w:szCs w:val="24"/>
        </w:rPr>
        <w:t>Remuneration of special advocates</w:t>
      </w:r>
    </w:p>
    <w:p w:rsidR="00AE4FDD" w:rsidRDefault="007A78A4" w:rsidP="00A255F0">
      <w:pPr>
        <w:rPr>
          <w:rFonts w:ascii="Times New Roman" w:hAnsi="Times New Roman" w:cs="Times New Roman"/>
          <w:sz w:val="24"/>
          <w:szCs w:val="24"/>
        </w:rPr>
      </w:pPr>
      <w:r>
        <w:rPr>
          <w:rFonts w:ascii="Times New Roman" w:hAnsi="Times New Roman" w:cs="Times New Roman"/>
          <w:sz w:val="24"/>
          <w:szCs w:val="24"/>
        </w:rPr>
        <w:t>New section</w:t>
      </w:r>
      <w:r w:rsidR="008C12BE">
        <w:rPr>
          <w:rFonts w:ascii="Times New Roman" w:hAnsi="Times New Roman" w:cs="Times New Roman"/>
          <w:sz w:val="24"/>
          <w:szCs w:val="24"/>
        </w:rPr>
        <w:t xml:space="preserve"> 20B provides that a special advocate may charge the Commonwealth for the time spent in the performance of their functions. This can include, but is not limited to, time </w:t>
      </w:r>
      <w:r w:rsidR="00AC2A95">
        <w:rPr>
          <w:rFonts w:ascii="Times New Roman" w:hAnsi="Times New Roman" w:cs="Times New Roman"/>
          <w:sz w:val="24"/>
          <w:szCs w:val="24"/>
        </w:rPr>
        <w:t>spent</w:t>
      </w:r>
      <w:r w:rsidR="00AE4FDD">
        <w:rPr>
          <w:rFonts w:ascii="Times New Roman" w:hAnsi="Times New Roman" w:cs="Times New Roman"/>
          <w:sz w:val="24"/>
          <w:szCs w:val="24"/>
        </w:rPr>
        <w:t>:</w:t>
      </w:r>
    </w:p>
    <w:p w:rsidR="00AE4FDD" w:rsidRDefault="008C12BE" w:rsidP="00AE4FDD">
      <w:pPr>
        <w:pStyle w:val="ListParagraph"/>
        <w:numPr>
          <w:ilvl w:val="0"/>
          <w:numId w:val="6"/>
        </w:numPr>
        <w:rPr>
          <w:rFonts w:ascii="Times New Roman" w:hAnsi="Times New Roman" w:cs="Times New Roman"/>
          <w:sz w:val="24"/>
          <w:szCs w:val="24"/>
        </w:rPr>
      </w:pPr>
      <w:r w:rsidRPr="00AE4FDD">
        <w:rPr>
          <w:rFonts w:ascii="Times New Roman" w:hAnsi="Times New Roman" w:cs="Times New Roman"/>
          <w:sz w:val="24"/>
          <w:szCs w:val="24"/>
        </w:rPr>
        <w:t>reviewing documents associated wi</w:t>
      </w:r>
      <w:r w:rsidR="00AE4FDD">
        <w:rPr>
          <w:rFonts w:ascii="Times New Roman" w:hAnsi="Times New Roman" w:cs="Times New Roman"/>
          <w:sz w:val="24"/>
          <w:szCs w:val="24"/>
        </w:rPr>
        <w:t>th the control order proceeding</w:t>
      </w:r>
    </w:p>
    <w:p w:rsidR="00AE4FDD" w:rsidRDefault="008C12BE" w:rsidP="00AE4FDD">
      <w:pPr>
        <w:pStyle w:val="ListParagraph"/>
        <w:numPr>
          <w:ilvl w:val="0"/>
          <w:numId w:val="6"/>
        </w:numPr>
        <w:rPr>
          <w:rFonts w:ascii="Times New Roman" w:hAnsi="Times New Roman" w:cs="Times New Roman"/>
          <w:sz w:val="24"/>
          <w:szCs w:val="24"/>
        </w:rPr>
      </w:pPr>
      <w:r w:rsidRPr="00AE4FDD">
        <w:rPr>
          <w:rFonts w:ascii="Times New Roman" w:hAnsi="Times New Roman" w:cs="Times New Roman"/>
          <w:sz w:val="24"/>
          <w:szCs w:val="24"/>
        </w:rPr>
        <w:t xml:space="preserve">preparing written submissions to the court, and </w:t>
      </w:r>
    </w:p>
    <w:p w:rsidR="00AE4FDD" w:rsidRDefault="008C12BE" w:rsidP="00AE4FDD">
      <w:pPr>
        <w:pStyle w:val="ListParagraph"/>
        <w:numPr>
          <w:ilvl w:val="0"/>
          <w:numId w:val="6"/>
        </w:numPr>
        <w:rPr>
          <w:rFonts w:ascii="Times New Roman" w:hAnsi="Times New Roman" w:cs="Times New Roman"/>
          <w:sz w:val="24"/>
          <w:szCs w:val="24"/>
        </w:rPr>
      </w:pPr>
      <w:proofErr w:type="gramStart"/>
      <w:r w:rsidRPr="00AE4FDD">
        <w:rPr>
          <w:rFonts w:ascii="Times New Roman" w:hAnsi="Times New Roman" w:cs="Times New Roman"/>
          <w:sz w:val="24"/>
          <w:szCs w:val="24"/>
        </w:rPr>
        <w:t>appearing</w:t>
      </w:r>
      <w:proofErr w:type="gramEnd"/>
      <w:r w:rsidRPr="00AE4FDD">
        <w:rPr>
          <w:rFonts w:ascii="Times New Roman" w:hAnsi="Times New Roman" w:cs="Times New Roman"/>
          <w:sz w:val="24"/>
          <w:szCs w:val="24"/>
        </w:rPr>
        <w:t xml:space="preserve"> before the court. </w:t>
      </w:r>
    </w:p>
    <w:p w:rsidR="008C12BE" w:rsidRPr="00AE4FDD" w:rsidRDefault="008C12BE" w:rsidP="00AE4FDD">
      <w:pPr>
        <w:rPr>
          <w:rFonts w:ascii="Times New Roman" w:hAnsi="Times New Roman" w:cs="Times New Roman"/>
          <w:sz w:val="24"/>
          <w:szCs w:val="24"/>
        </w:rPr>
      </w:pPr>
      <w:r w:rsidRPr="00AE4FDD">
        <w:rPr>
          <w:rFonts w:ascii="Times New Roman" w:hAnsi="Times New Roman" w:cs="Times New Roman"/>
          <w:sz w:val="24"/>
          <w:szCs w:val="24"/>
        </w:rPr>
        <w:t xml:space="preserve">The rate of remuneration is determined in accordance with Appendix D of the </w:t>
      </w:r>
      <w:r w:rsidRPr="00AE4FDD">
        <w:rPr>
          <w:rFonts w:ascii="Times New Roman" w:hAnsi="Times New Roman" w:cs="Times New Roman"/>
          <w:i/>
          <w:sz w:val="24"/>
          <w:szCs w:val="24"/>
        </w:rPr>
        <w:t>Legal Services Directions 2017</w:t>
      </w:r>
      <w:r w:rsidRPr="00AE4FDD">
        <w:rPr>
          <w:rFonts w:ascii="Times New Roman" w:hAnsi="Times New Roman" w:cs="Times New Roman"/>
          <w:sz w:val="24"/>
          <w:szCs w:val="24"/>
        </w:rPr>
        <w:t xml:space="preserve"> (the Directions) as in force from time to time. </w:t>
      </w:r>
      <w:r w:rsidR="00B11DF8">
        <w:rPr>
          <w:rFonts w:ascii="Times New Roman" w:hAnsi="Times New Roman" w:cs="Times New Roman"/>
          <w:sz w:val="24"/>
          <w:szCs w:val="24"/>
        </w:rPr>
        <w:t xml:space="preserve">The Attorney-General may approve a higher rate than that set out in the Directions. </w:t>
      </w:r>
    </w:p>
    <w:p w:rsidR="008C12BE" w:rsidRDefault="00EF1C67" w:rsidP="00A255F0">
      <w:pPr>
        <w:rPr>
          <w:rFonts w:ascii="Times New Roman" w:hAnsi="Times New Roman" w:cs="Times New Roman"/>
          <w:sz w:val="24"/>
          <w:szCs w:val="24"/>
        </w:rPr>
      </w:pPr>
      <w:r>
        <w:rPr>
          <w:rFonts w:ascii="Times New Roman" w:hAnsi="Times New Roman" w:cs="Times New Roman"/>
          <w:sz w:val="24"/>
          <w:szCs w:val="24"/>
        </w:rPr>
        <w:t>Subsection</w:t>
      </w:r>
      <w:r w:rsidR="008C12BE">
        <w:rPr>
          <w:rFonts w:ascii="Times New Roman" w:hAnsi="Times New Roman" w:cs="Times New Roman"/>
          <w:sz w:val="24"/>
          <w:szCs w:val="24"/>
        </w:rPr>
        <w:t xml:space="preserve"> 20B(1) provides that an eligible former judge or eligible senior counsel may charge</w:t>
      </w:r>
      <w:r w:rsidR="00D9138F">
        <w:rPr>
          <w:rFonts w:ascii="Times New Roman" w:hAnsi="Times New Roman" w:cs="Times New Roman"/>
          <w:sz w:val="24"/>
          <w:szCs w:val="24"/>
        </w:rPr>
        <w:t xml:space="preserve"> the Commonwealth</w:t>
      </w:r>
      <w:r w:rsidR="008C12BE">
        <w:rPr>
          <w:rFonts w:ascii="Times New Roman" w:hAnsi="Times New Roman" w:cs="Times New Roman"/>
          <w:sz w:val="24"/>
          <w:szCs w:val="24"/>
        </w:rPr>
        <w:t xml:space="preserve"> a daily rate equivalent to the maximum daily rate at which senior counsel may be engaged, without the approval of the Attorney-General in accordance with Appendix D of the Directions. </w:t>
      </w:r>
      <w:r w:rsidR="00B11DF8">
        <w:rPr>
          <w:rFonts w:ascii="Times New Roman" w:hAnsi="Times New Roman" w:cs="Times New Roman"/>
          <w:sz w:val="24"/>
          <w:szCs w:val="24"/>
        </w:rPr>
        <w:t>Sub</w:t>
      </w:r>
      <w:r w:rsidR="00767089">
        <w:rPr>
          <w:rFonts w:ascii="Times New Roman" w:hAnsi="Times New Roman" w:cs="Times New Roman"/>
          <w:sz w:val="24"/>
          <w:szCs w:val="24"/>
        </w:rPr>
        <w:t>paragraph</w:t>
      </w:r>
      <w:r w:rsidR="00B11DF8">
        <w:rPr>
          <w:rFonts w:ascii="Times New Roman" w:hAnsi="Times New Roman" w:cs="Times New Roman"/>
          <w:sz w:val="24"/>
          <w:szCs w:val="24"/>
        </w:rPr>
        <w:t xml:space="preserve"> </w:t>
      </w:r>
      <w:proofErr w:type="gramStart"/>
      <w:r w:rsidR="00B11DF8">
        <w:rPr>
          <w:rFonts w:ascii="Times New Roman" w:hAnsi="Times New Roman" w:cs="Times New Roman"/>
          <w:sz w:val="24"/>
          <w:szCs w:val="24"/>
        </w:rPr>
        <w:t>20B(</w:t>
      </w:r>
      <w:proofErr w:type="gramEnd"/>
      <w:r w:rsidR="00B11DF8">
        <w:rPr>
          <w:rFonts w:ascii="Times New Roman" w:hAnsi="Times New Roman" w:cs="Times New Roman"/>
          <w:sz w:val="24"/>
          <w:szCs w:val="24"/>
        </w:rPr>
        <w:t xml:space="preserve">1)(a)(ii) provides that the Attorney-General may approve a higher daily rate. </w:t>
      </w:r>
      <w:r w:rsidR="008C12BE">
        <w:rPr>
          <w:rFonts w:ascii="Times New Roman" w:hAnsi="Times New Roman" w:cs="Times New Roman"/>
          <w:sz w:val="24"/>
          <w:szCs w:val="24"/>
        </w:rPr>
        <w:t xml:space="preserve">Alternatively, the former eligible judge or eligible senior counsel may charge </w:t>
      </w:r>
      <w:r w:rsidR="00C4128B">
        <w:rPr>
          <w:rFonts w:ascii="Times New Roman" w:hAnsi="Times New Roman" w:cs="Times New Roman"/>
          <w:sz w:val="24"/>
          <w:szCs w:val="24"/>
        </w:rPr>
        <w:t xml:space="preserve">the Commonwealth </w:t>
      </w:r>
      <w:r w:rsidR="008C12BE">
        <w:rPr>
          <w:rFonts w:ascii="Times New Roman" w:hAnsi="Times New Roman" w:cs="Times New Roman"/>
          <w:sz w:val="24"/>
          <w:szCs w:val="24"/>
        </w:rPr>
        <w:t>an hourly rate of one-sixth of the maximum daily rate mentioned in paragraph 20B(1)(a), up to a maximum of 6 hours per day.</w:t>
      </w:r>
      <w:r w:rsidR="00B11DF8">
        <w:rPr>
          <w:rFonts w:ascii="Times New Roman" w:hAnsi="Times New Roman" w:cs="Times New Roman"/>
          <w:sz w:val="24"/>
          <w:szCs w:val="24"/>
        </w:rPr>
        <w:t xml:space="preserve"> Sub</w:t>
      </w:r>
      <w:r w:rsidR="00767089">
        <w:rPr>
          <w:rFonts w:ascii="Times New Roman" w:hAnsi="Times New Roman" w:cs="Times New Roman"/>
          <w:sz w:val="24"/>
          <w:szCs w:val="24"/>
        </w:rPr>
        <w:t>paragraph</w:t>
      </w:r>
      <w:r w:rsidR="00B11DF8">
        <w:rPr>
          <w:rFonts w:ascii="Times New Roman" w:hAnsi="Times New Roman" w:cs="Times New Roman"/>
          <w:sz w:val="24"/>
          <w:szCs w:val="24"/>
        </w:rPr>
        <w:t xml:space="preserve"> </w:t>
      </w:r>
      <w:proofErr w:type="gramStart"/>
      <w:r w:rsidR="00B11DF8">
        <w:rPr>
          <w:rFonts w:ascii="Times New Roman" w:hAnsi="Times New Roman" w:cs="Times New Roman"/>
          <w:sz w:val="24"/>
          <w:szCs w:val="24"/>
        </w:rPr>
        <w:t>20B(</w:t>
      </w:r>
      <w:proofErr w:type="gramEnd"/>
      <w:r w:rsidR="00B11DF8">
        <w:rPr>
          <w:rFonts w:ascii="Times New Roman" w:hAnsi="Times New Roman" w:cs="Times New Roman"/>
          <w:sz w:val="24"/>
          <w:szCs w:val="24"/>
        </w:rPr>
        <w:t xml:space="preserve">1)(b)(ii) provides that the Attorney-General may approve a higher hourly rate. </w:t>
      </w:r>
    </w:p>
    <w:p w:rsidR="008C12BE" w:rsidRDefault="00A66985" w:rsidP="00A255F0">
      <w:pPr>
        <w:rPr>
          <w:rFonts w:ascii="Times New Roman" w:hAnsi="Times New Roman" w:cs="Times New Roman"/>
          <w:sz w:val="24"/>
          <w:szCs w:val="24"/>
        </w:rPr>
      </w:pPr>
      <w:r>
        <w:rPr>
          <w:rFonts w:ascii="Times New Roman" w:hAnsi="Times New Roman" w:cs="Times New Roman"/>
          <w:sz w:val="24"/>
          <w:szCs w:val="24"/>
        </w:rPr>
        <w:t>Subsection</w:t>
      </w:r>
      <w:r w:rsidR="008C12BE">
        <w:rPr>
          <w:rFonts w:ascii="Times New Roman" w:hAnsi="Times New Roman" w:cs="Times New Roman"/>
          <w:sz w:val="24"/>
          <w:szCs w:val="24"/>
        </w:rPr>
        <w:t xml:space="preserve"> 20B(2) provides that an eligible legal practitioner may charge </w:t>
      </w:r>
      <w:r w:rsidR="00D352D5">
        <w:rPr>
          <w:rFonts w:ascii="Times New Roman" w:hAnsi="Times New Roman" w:cs="Times New Roman"/>
          <w:sz w:val="24"/>
          <w:szCs w:val="24"/>
        </w:rPr>
        <w:t xml:space="preserve">the Commonwealth </w:t>
      </w:r>
      <w:r w:rsidR="008C12BE">
        <w:rPr>
          <w:rFonts w:ascii="Times New Roman" w:hAnsi="Times New Roman" w:cs="Times New Roman"/>
          <w:sz w:val="24"/>
          <w:szCs w:val="24"/>
        </w:rPr>
        <w:t>a daily rate equivalent to the maximum daily rate at which a junior counsel may be engaged, without the approval of the Attorney-General in accordance with Appendix D of the Directions.</w:t>
      </w:r>
      <w:r w:rsidR="00B11DF8">
        <w:rPr>
          <w:rFonts w:ascii="Times New Roman" w:hAnsi="Times New Roman" w:cs="Times New Roman"/>
          <w:sz w:val="24"/>
          <w:szCs w:val="24"/>
        </w:rPr>
        <w:t xml:space="preserve"> Sub</w:t>
      </w:r>
      <w:r w:rsidR="00767089">
        <w:rPr>
          <w:rFonts w:ascii="Times New Roman" w:hAnsi="Times New Roman" w:cs="Times New Roman"/>
          <w:sz w:val="24"/>
          <w:szCs w:val="24"/>
        </w:rPr>
        <w:t>paragraph</w:t>
      </w:r>
      <w:r w:rsidR="00B11DF8">
        <w:rPr>
          <w:rFonts w:ascii="Times New Roman" w:hAnsi="Times New Roman" w:cs="Times New Roman"/>
          <w:sz w:val="24"/>
          <w:szCs w:val="24"/>
        </w:rPr>
        <w:t xml:space="preserve"> </w:t>
      </w:r>
      <w:proofErr w:type="gramStart"/>
      <w:r w:rsidR="00B11DF8">
        <w:rPr>
          <w:rFonts w:ascii="Times New Roman" w:hAnsi="Times New Roman" w:cs="Times New Roman"/>
          <w:sz w:val="24"/>
          <w:szCs w:val="24"/>
        </w:rPr>
        <w:t>20B(</w:t>
      </w:r>
      <w:proofErr w:type="gramEnd"/>
      <w:r w:rsidR="00B11DF8">
        <w:rPr>
          <w:rFonts w:ascii="Times New Roman" w:hAnsi="Times New Roman" w:cs="Times New Roman"/>
          <w:sz w:val="24"/>
          <w:szCs w:val="24"/>
        </w:rPr>
        <w:t>2)(a)(ii) provides that the Attorney-General may approve a higher daily rate.</w:t>
      </w:r>
      <w:r w:rsidR="008C12BE">
        <w:rPr>
          <w:rFonts w:ascii="Times New Roman" w:hAnsi="Times New Roman" w:cs="Times New Roman"/>
          <w:sz w:val="24"/>
          <w:szCs w:val="24"/>
        </w:rPr>
        <w:t xml:space="preserve"> Alternatively, the eligible legal practitioner may charge</w:t>
      </w:r>
      <w:r w:rsidR="00FE60D9">
        <w:rPr>
          <w:rFonts w:ascii="Times New Roman" w:hAnsi="Times New Roman" w:cs="Times New Roman"/>
          <w:sz w:val="24"/>
          <w:szCs w:val="24"/>
        </w:rPr>
        <w:t xml:space="preserve"> the Commonwealth</w:t>
      </w:r>
      <w:r w:rsidR="008C12BE">
        <w:rPr>
          <w:rFonts w:ascii="Times New Roman" w:hAnsi="Times New Roman" w:cs="Times New Roman"/>
          <w:sz w:val="24"/>
          <w:szCs w:val="24"/>
        </w:rPr>
        <w:t xml:space="preserve"> an hourly rate of one-sixth of the maximum daily rate mentioned in paragraph </w:t>
      </w:r>
      <w:proofErr w:type="gramStart"/>
      <w:r w:rsidR="008C12BE">
        <w:rPr>
          <w:rFonts w:ascii="Times New Roman" w:hAnsi="Times New Roman" w:cs="Times New Roman"/>
          <w:sz w:val="24"/>
          <w:szCs w:val="24"/>
        </w:rPr>
        <w:t>20B(</w:t>
      </w:r>
      <w:proofErr w:type="gramEnd"/>
      <w:r w:rsidR="008C12BE">
        <w:rPr>
          <w:rFonts w:ascii="Times New Roman" w:hAnsi="Times New Roman" w:cs="Times New Roman"/>
          <w:sz w:val="24"/>
          <w:szCs w:val="24"/>
        </w:rPr>
        <w:t>2)(a), up to a maximum of 6 hours per day.</w:t>
      </w:r>
      <w:r w:rsidR="00B11DF8">
        <w:rPr>
          <w:rFonts w:ascii="Times New Roman" w:hAnsi="Times New Roman" w:cs="Times New Roman"/>
          <w:sz w:val="24"/>
          <w:szCs w:val="24"/>
        </w:rPr>
        <w:t xml:space="preserve"> Sub</w:t>
      </w:r>
      <w:r w:rsidR="00767089">
        <w:rPr>
          <w:rFonts w:ascii="Times New Roman" w:hAnsi="Times New Roman" w:cs="Times New Roman"/>
          <w:sz w:val="24"/>
          <w:szCs w:val="24"/>
        </w:rPr>
        <w:t>paragraph</w:t>
      </w:r>
      <w:r w:rsidR="00B11DF8">
        <w:rPr>
          <w:rFonts w:ascii="Times New Roman" w:hAnsi="Times New Roman" w:cs="Times New Roman"/>
          <w:sz w:val="24"/>
          <w:szCs w:val="24"/>
        </w:rPr>
        <w:t xml:space="preserve"> </w:t>
      </w:r>
      <w:proofErr w:type="gramStart"/>
      <w:r w:rsidR="00B11DF8">
        <w:rPr>
          <w:rFonts w:ascii="Times New Roman" w:hAnsi="Times New Roman" w:cs="Times New Roman"/>
          <w:sz w:val="24"/>
          <w:szCs w:val="24"/>
        </w:rPr>
        <w:t>20B(</w:t>
      </w:r>
      <w:proofErr w:type="gramEnd"/>
      <w:r w:rsidR="00B11DF8">
        <w:rPr>
          <w:rFonts w:ascii="Times New Roman" w:hAnsi="Times New Roman" w:cs="Times New Roman"/>
          <w:sz w:val="24"/>
          <w:szCs w:val="24"/>
        </w:rPr>
        <w:t>2)(b)(ii) provides that the Attorney</w:t>
      </w:r>
      <w:r w:rsidR="00FA58AD">
        <w:rPr>
          <w:rFonts w:ascii="Times New Roman" w:hAnsi="Times New Roman" w:cs="Times New Roman"/>
          <w:sz w:val="24"/>
          <w:szCs w:val="24"/>
        </w:rPr>
        <w:noBreakHyphen/>
      </w:r>
      <w:r w:rsidR="00B11DF8">
        <w:rPr>
          <w:rFonts w:ascii="Times New Roman" w:hAnsi="Times New Roman" w:cs="Times New Roman"/>
          <w:sz w:val="24"/>
          <w:szCs w:val="24"/>
        </w:rPr>
        <w:t>General may approve a higher hourly rate.</w:t>
      </w:r>
      <w:r w:rsidR="008C12BE">
        <w:rPr>
          <w:rFonts w:ascii="Times New Roman" w:hAnsi="Times New Roman" w:cs="Times New Roman"/>
          <w:sz w:val="24"/>
          <w:szCs w:val="24"/>
        </w:rPr>
        <w:t xml:space="preserve"> The remuneration of an eligible legal practitioner is lower than that of an eligible former judge or eligible senior counsel. This </w:t>
      </w:r>
      <w:r w:rsidR="008C12BE">
        <w:rPr>
          <w:rFonts w:ascii="Times New Roman" w:hAnsi="Times New Roman" w:cs="Times New Roman"/>
          <w:sz w:val="24"/>
          <w:szCs w:val="24"/>
        </w:rPr>
        <w:lastRenderedPageBreak/>
        <w:t xml:space="preserve">reflects the fact that eligible legal practitioners </w:t>
      </w:r>
      <w:r w:rsidR="00283249">
        <w:rPr>
          <w:rFonts w:ascii="Times New Roman" w:hAnsi="Times New Roman" w:cs="Times New Roman"/>
          <w:sz w:val="24"/>
          <w:szCs w:val="24"/>
        </w:rPr>
        <w:t>may have less</w:t>
      </w:r>
      <w:r w:rsidR="008C12BE">
        <w:rPr>
          <w:rFonts w:ascii="Times New Roman" w:hAnsi="Times New Roman" w:cs="Times New Roman"/>
          <w:sz w:val="24"/>
          <w:szCs w:val="24"/>
        </w:rPr>
        <w:t xml:space="preserve"> experience </w:t>
      </w:r>
      <w:r w:rsidR="0078154C">
        <w:rPr>
          <w:rFonts w:ascii="Times New Roman" w:hAnsi="Times New Roman" w:cs="Times New Roman"/>
          <w:sz w:val="24"/>
          <w:szCs w:val="24"/>
        </w:rPr>
        <w:t xml:space="preserve">in comparison to </w:t>
      </w:r>
      <w:r w:rsidR="006F2511">
        <w:rPr>
          <w:rFonts w:ascii="Times New Roman" w:hAnsi="Times New Roman" w:cs="Times New Roman"/>
          <w:sz w:val="24"/>
          <w:szCs w:val="24"/>
        </w:rPr>
        <w:t xml:space="preserve">an </w:t>
      </w:r>
      <w:r w:rsidR="008C12BE">
        <w:rPr>
          <w:rFonts w:ascii="Times New Roman" w:hAnsi="Times New Roman" w:cs="Times New Roman"/>
          <w:sz w:val="24"/>
          <w:szCs w:val="24"/>
        </w:rPr>
        <w:t xml:space="preserve">eligible former judge or eligible senior counsel. </w:t>
      </w:r>
    </w:p>
    <w:p w:rsidR="008C12BE" w:rsidRDefault="008C12BE" w:rsidP="00A255F0">
      <w:pPr>
        <w:rPr>
          <w:rFonts w:ascii="Times New Roman" w:hAnsi="Times New Roman" w:cs="Times New Roman"/>
          <w:sz w:val="24"/>
          <w:szCs w:val="24"/>
        </w:rPr>
      </w:pPr>
      <w:r>
        <w:rPr>
          <w:rFonts w:ascii="Times New Roman" w:hAnsi="Times New Roman" w:cs="Times New Roman"/>
          <w:sz w:val="24"/>
          <w:szCs w:val="24"/>
        </w:rPr>
        <w:t>Special advocates are not counsel engaged on behalf of the Commonwealth or Commonwealth agencies, and so are not directly covered by the Directions. However, the Directions offer an established framework for the Commonwealth’s engagement of legal professionals. In the context of the role of a special advocate, the Directions provide an appropriate benchmark for remuneration</w:t>
      </w:r>
      <w:r w:rsidR="00C92C67">
        <w:rPr>
          <w:rFonts w:ascii="Times New Roman" w:hAnsi="Times New Roman" w:cs="Times New Roman"/>
          <w:sz w:val="24"/>
          <w:szCs w:val="24"/>
        </w:rPr>
        <w:t xml:space="preserve">, and </w:t>
      </w:r>
      <w:proofErr w:type="gramStart"/>
      <w:r w:rsidR="00C92C67">
        <w:rPr>
          <w:rFonts w:ascii="Times New Roman" w:hAnsi="Times New Roman" w:cs="Times New Roman"/>
          <w:sz w:val="24"/>
          <w:szCs w:val="24"/>
        </w:rPr>
        <w:t>ensures</w:t>
      </w:r>
      <w:proofErr w:type="gramEnd"/>
      <w:r w:rsidR="00C92C67">
        <w:rPr>
          <w:rFonts w:ascii="Times New Roman" w:hAnsi="Times New Roman" w:cs="Times New Roman"/>
          <w:sz w:val="24"/>
          <w:szCs w:val="24"/>
        </w:rPr>
        <w:t xml:space="preserve"> that the remuneration of special advocates keeps pace with any changes to remuneration of Commonwealth counsel as prescribed under the Directions from time to time</w:t>
      </w:r>
      <w:r w:rsidR="00B17694">
        <w:rPr>
          <w:rFonts w:ascii="Times New Roman" w:hAnsi="Times New Roman" w:cs="Times New Roman"/>
          <w:sz w:val="24"/>
          <w:szCs w:val="24"/>
        </w:rPr>
        <w:t>.</w:t>
      </w:r>
    </w:p>
    <w:p w:rsidR="007A6F48" w:rsidRDefault="00D447F9" w:rsidP="00282AEF">
      <w:pPr>
        <w:rPr>
          <w:rFonts w:ascii="Times New Roman" w:hAnsi="Times New Roman" w:cs="Times New Roman"/>
          <w:sz w:val="24"/>
          <w:szCs w:val="24"/>
        </w:rPr>
      </w:pPr>
      <w:r>
        <w:rPr>
          <w:rFonts w:ascii="Times New Roman" w:hAnsi="Times New Roman" w:cs="Times New Roman"/>
          <w:sz w:val="24"/>
          <w:szCs w:val="24"/>
        </w:rPr>
        <w:t xml:space="preserve">The setting of </w:t>
      </w:r>
      <w:r w:rsidR="008C12BE">
        <w:rPr>
          <w:rFonts w:ascii="Times New Roman" w:hAnsi="Times New Roman" w:cs="Times New Roman"/>
          <w:sz w:val="24"/>
          <w:szCs w:val="24"/>
        </w:rPr>
        <w:t>fixed daily and hourly rate</w:t>
      </w:r>
      <w:r>
        <w:rPr>
          <w:rFonts w:ascii="Times New Roman" w:hAnsi="Times New Roman" w:cs="Times New Roman"/>
          <w:sz w:val="24"/>
          <w:szCs w:val="24"/>
        </w:rPr>
        <w:t>s</w:t>
      </w:r>
      <w:r w:rsidR="008C12BE">
        <w:rPr>
          <w:rFonts w:ascii="Times New Roman" w:hAnsi="Times New Roman" w:cs="Times New Roman"/>
          <w:sz w:val="24"/>
          <w:szCs w:val="24"/>
        </w:rPr>
        <w:t xml:space="preserve"> is appropriate for special advocates, who are senior</w:t>
      </w:r>
      <w:r w:rsidR="00C50726">
        <w:rPr>
          <w:rFonts w:ascii="Times New Roman" w:hAnsi="Times New Roman" w:cs="Times New Roman"/>
          <w:sz w:val="24"/>
          <w:szCs w:val="24"/>
        </w:rPr>
        <w:t xml:space="preserve"> </w:t>
      </w:r>
      <w:r w:rsidR="008C12BE">
        <w:rPr>
          <w:rFonts w:ascii="Times New Roman" w:hAnsi="Times New Roman" w:cs="Times New Roman"/>
          <w:sz w:val="24"/>
          <w:szCs w:val="24"/>
        </w:rPr>
        <w:t>members of the legal profession, or individuals with strong advocacy experience. These individuals will be working on an infrequent and ad hoc basis, and potentially on short notice. The role of the special advocate is also complex</w:t>
      </w:r>
      <w:r w:rsidR="002911F9">
        <w:rPr>
          <w:rFonts w:ascii="Times New Roman" w:hAnsi="Times New Roman" w:cs="Times New Roman"/>
          <w:sz w:val="24"/>
          <w:szCs w:val="24"/>
        </w:rPr>
        <w:t>. According</w:t>
      </w:r>
      <w:r w:rsidR="0032586B">
        <w:rPr>
          <w:rFonts w:ascii="Times New Roman" w:hAnsi="Times New Roman" w:cs="Times New Roman"/>
          <w:sz w:val="24"/>
          <w:szCs w:val="24"/>
        </w:rPr>
        <w:t>ly, it is appropriate that special advocates are remunerated at a rate commensurate with the appointment of senior members or experienced members of the legal profession.</w:t>
      </w:r>
      <w:r w:rsidR="00BD0EF5" w:rsidRPr="00BD0EF5">
        <w:rPr>
          <w:rFonts w:ascii="Times New Roman" w:hAnsi="Times New Roman" w:cs="Times New Roman"/>
          <w:sz w:val="24"/>
          <w:szCs w:val="24"/>
        </w:rPr>
        <w:t xml:space="preserve"> </w:t>
      </w:r>
    </w:p>
    <w:p w:rsidR="00282AEF" w:rsidRDefault="00767089" w:rsidP="00282AEF">
      <w:pPr>
        <w:rPr>
          <w:szCs w:val="24"/>
        </w:rPr>
      </w:pPr>
      <w:r>
        <w:rPr>
          <w:rFonts w:ascii="Times New Roman" w:hAnsi="Times New Roman" w:cs="Times New Roman"/>
          <w:sz w:val="24"/>
          <w:szCs w:val="24"/>
        </w:rPr>
        <w:t xml:space="preserve">Importantly, the Regulations also provide flexibility, allowing the Attorney-General to approve a higher daily or hourly rate of remuneration than the maximum stipulated in the Directions where appropriate. </w:t>
      </w:r>
      <w:r w:rsidR="00282AEF">
        <w:rPr>
          <w:rFonts w:ascii="Times New Roman" w:hAnsi="Times New Roman" w:cs="Times New Roman"/>
          <w:sz w:val="24"/>
          <w:szCs w:val="24"/>
        </w:rPr>
        <w:t>In considering whether to approve a higher daily or hourly rate of remuneration, the Attorney</w:t>
      </w:r>
      <w:r w:rsidR="00282AEF">
        <w:rPr>
          <w:rFonts w:ascii="Times New Roman" w:hAnsi="Times New Roman" w:cs="Times New Roman"/>
          <w:sz w:val="24"/>
          <w:szCs w:val="24"/>
        </w:rPr>
        <w:noBreakHyphen/>
        <w:t>General may have regard to a range of matters, including the expertise or skill of the</w:t>
      </w:r>
      <w:r w:rsidR="00282AEF" w:rsidRPr="004530D1">
        <w:rPr>
          <w:rFonts w:ascii="Times New Roman" w:hAnsi="Times New Roman" w:cs="Times New Roman"/>
          <w:sz w:val="24"/>
          <w:szCs w:val="24"/>
        </w:rPr>
        <w:t xml:space="preserve"> relevant</w:t>
      </w:r>
      <w:r w:rsidR="00282AEF">
        <w:rPr>
          <w:rFonts w:ascii="Times New Roman" w:hAnsi="Times New Roman" w:cs="Times New Roman"/>
          <w:sz w:val="24"/>
          <w:szCs w:val="24"/>
        </w:rPr>
        <w:t xml:space="preserve"> counsel, the availability of counsel </w:t>
      </w:r>
      <w:r w:rsidR="00282AEF" w:rsidRPr="004530D1">
        <w:rPr>
          <w:rFonts w:ascii="Times New Roman" w:hAnsi="Times New Roman" w:cs="Times New Roman"/>
          <w:sz w:val="24"/>
          <w:szCs w:val="24"/>
        </w:rPr>
        <w:t xml:space="preserve">generally </w:t>
      </w:r>
      <w:r w:rsidR="00282AEF">
        <w:rPr>
          <w:rFonts w:ascii="Times New Roman" w:hAnsi="Times New Roman" w:cs="Times New Roman"/>
          <w:sz w:val="24"/>
          <w:szCs w:val="24"/>
        </w:rPr>
        <w:t>to appear in the control order proceeding, and the importance of the control or</w:t>
      </w:r>
      <w:r w:rsidR="00282AEF" w:rsidRPr="004530D1">
        <w:rPr>
          <w:rFonts w:ascii="Times New Roman" w:hAnsi="Times New Roman" w:cs="Times New Roman"/>
          <w:sz w:val="24"/>
          <w:szCs w:val="24"/>
        </w:rPr>
        <w:t>der proceeding, and the probable</w:t>
      </w:r>
      <w:r w:rsidR="00282AEF">
        <w:rPr>
          <w:rFonts w:ascii="Times New Roman" w:hAnsi="Times New Roman" w:cs="Times New Roman"/>
          <w:sz w:val="24"/>
          <w:szCs w:val="24"/>
        </w:rPr>
        <w:t xml:space="preserve"> total cost of counsel’s fees in the matter.</w:t>
      </w:r>
    </w:p>
    <w:p w:rsidR="00224CA4" w:rsidRPr="00224CA4" w:rsidRDefault="00224CA4" w:rsidP="00A255F0">
      <w:pPr>
        <w:rPr>
          <w:rFonts w:ascii="Times New Roman" w:hAnsi="Times New Roman" w:cs="Times New Roman"/>
          <w:i/>
          <w:sz w:val="24"/>
          <w:szCs w:val="24"/>
        </w:rPr>
      </w:pPr>
      <w:r>
        <w:rPr>
          <w:rFonts w:ascii="Times New Roman" w:hAnsi="Times New Roman" w:cs="Times New Roman"/>
          <w:i/>
          <w:sz w:val="24"/>
          <w:szCs w:val="24"/>
        </w:rPr>
        <w:t>Disclosure of interests to the court</w:t>
      </w:r>
    </w:p>
    <w:p w:rsidR="00A255F0" w:rsidRDefault="00C86F1A" w:rsidP="004D7624">
      <w:pPr>
        <w:shd w:val="clear" w:color="auto" w:fill="FFFFFF"/>
        <w:rPr>
          <w:rFonts w:ascii="Times New Roman" w:eastAsia="Times New Roman" w:hAnsi="Times New Roman" w:cs="Times New Roman"/>
          <w:bCs/>
          <w:color w:val="000000"/>
          <w:sz w:val="24"/>
          <w:szCs w:val="24"/>
          <w:lang w:eastAsia="en-AU"/>
        </w:rPr>
      </w:pPr>
      <w:r>
        <w:rPr>
          <w:rFonts w:ascii="Times New Roman" w:eastAsia="Times New Roman" w:hAnsi="Times New Roman" w:cs="Times New Roman"/>
          <w:bCs/>
          <w:color w:val="000000"/>
          <w:sz w:val="24"/>
          <w:szCs w:val="24"/>
          <w:lang w:eastAsia="en-AU"/>
        </w:rPr>
        <w:t xml:space="preserve">New </w:t>
      </w:r>
      <w:r w:rsidR="00224CA4">
        <w:rPr>
          <w:rFonts w:ascii="Times New Roman" w:eastAsia="Times New Roman" w:hAnsi="Times New Roman" w:cs="Times New Roman"/>
          <w:bCs/>
          <w:color w:val="000000"/>
          <w:sz w:val="24"/>
          <w:szCs w:val="24"/>
          <w:lang w:eastAsia="en-AU"/>
        </w:rPr>
        <w:t>section</w:t>
      </w:r>
      <w:r>
        <w:rPr>
          <w:rFonts w:ascii="Times New Roman" w:eastAsia="Times New Roman" w:hAnsi="Times New Roman" w:cs="Times New Roman"/>
          <w:bCs/>
          <w:color w:val="000000"/>
          <w:sz w:val="24"/>
          <w:szCs w:val="24"/>
          <w:lang w:eastAsia="en-AU"/>
        </w:rPr>
        <w:t xml:space="preserve"> 20C requires a special advocate to give the court that appointed the</w:t>
      </w:r>
      <w:r w:rsidR="00C92C67">
        <w:rPr>
          <w:rFonts w:ascii="Times New Roman" w:eastAsia="Times New Roman" w:hAnsi="Times New Roman" w:cs="Times New Roman"/>
          <w:bCs/>
          <w:color w:val="000000"/>
          <w:sz w:val="24"/>
          <w:szCs w:val="24"/>
          <w:lang w:eastAsia="en-AU"/>
        </w:rPr>
        <w:t>m</w:t>
      </w:r>
      <w:r>
        <w:rPr>
          <w:rFonts w:ascii="Times New Roman" w:eastAsia="Times New Roman" w:hAnsi="Times New Roman" w:cs="Times New Roman"/>
          <w:bCs/>
          <w:color w:val="000000"/>
          <w:sz w:val="24"/>
          <w:szCs w:val="24"/>
          <w:lang w:eastAsia="en-AU"/>
        </w:rPr>
        <w:t xml:space="preserve"> written notice of all interests, pecuniary or otherwise, that the special advocate has or acquires and that conflict or could conflict with the proper performance of his or her functions, or the exercise of his or her powers, as a special advocate.</w:t>
      </w:r>
    </w:p>
    <w:p w:rsidR="00C86F1A" w:rsidRDefault="00C86F1A" w:rsidP="004D7624">
      <w:pPr>
        <w:shd w:val="clear" w:color="auto" w:fill="FFFFFF"/>
        <w:rPr>
          <w:rFonts w:ascii="Times New Roman" w:eastAsia="Times New Roman" w:hAnsi="Times New Roman" w:cs="Times New Roman"/>
          <w:bCs/>
          <w:color w:val="000000"/>
          <w:sz w:val="24"/>
          <w:szCs w:val="24"/>
          <w:lang w:eastAsia="en-AU"/>
        </w:rPr>
      </w:pPr>
      <w:r>
        <w:rPr>
          <w:rFonts w:ascii="Times New Roman" w:eastAsia="Times New Roman" w:hAnsi="Times New Roman" w:cs="Times New Roman"/>
          <w:bCs/>
          <w:color w:val="000000"/>
          <w:sz w:val="24"/>
          <w:szCs w:val="24"/>
          <w:lang w:eastAsia="en-AU"/>
        </w:rPr>
        <w:t xml:space="preserve">The requirement to disclose relevant interests to the court is an ongoing requirement. If, during the course of the control order proceeding, the special advocate acquires interests that conflict or could conflict with the performance of the special advocate’s function, or the exercise of his or her powers, the special advocate must notify the court. </w:t>
      </w:r>
    </w:p>
    <w:p w:rsidR="00224CA4" w:rsidRPr="00224CA4" w:rsidRDefault="00224CA4" w:rsidP="004D7624">
      <w:pPr>
        <w:shd w:val="clear" w:color="auto" w:fill="FFFFFF"/>
        <w:rPr>
          <w:rFonts w:ascii="Times New Roman" w:eastAsia="Times New Roman" w:hAnsi="Times New Roman" w:cs="Times New Roman"/>
          <w:bCs/>
          <w:i/>
          <w:color w:val="000000"/>
          <w:sz w:val="24"/>
          <w:szCs w:val="24"/>
          <w:lang w:eastAsia="en-AU"/>
        </w:rPr>
      </w:pPr>
      <w:r>
        <w:rPr>
          <w:rFonts w:ascii="Times New Roman" w:eastAsia="Times New Roman" w:hAnsi="Times New Roman" w:cs="Times New Roman"/>
          <w:bCs/>
          <w:i/>
          <w:color w:val="000000"/>
          <w:sz w:val="24"/>
          <w:szCs w:val="24"/>
          <w:lang w:eastAsia="en-AU"/>
        </w:rPr>
        <w:t>Conflicts of interest</w:t>
      </w:r>
    </w:p>
    <w:p w:rsidR="00C86F1A" w:rsidRDefault="00224CA4" w:rsidP="004D7624">
      <w:pPr>
        <w:shd w:val="clear" w:color="auto" w:fill="FFFFFF"/>
        <w:rPr>
          <w:rFonts w:ascii="Times New Roman" w:eastAsia="Times New Roman" w:hAnsi="Times New Roman" w:cs="Times New Roman"/>
          <w:bCs/>
          <w:color w:val="000000"/>
          <w:sz w:val="24"/>
          <w:szCs w:val="24"/>
          <w:lang w:eastAsia="en-AU"/>
        </w:rPr>
      </w:pPr>
      <w:r>
        <w:rPr>
          <w:rFonts w:ascii="Times New Roman" w:eastAsia="Times New Roman" w:hAnsi="Times New Roman" w:cs="Times New Roman"/>
          <w:bCs/>
          <w:color w:val="000000"/>
          <w:sz w:val="24"/>
          <w:szCs w:val="24"/>
          <w:lang w:eastAsia="en-AU"/>
        </w:rPr>
        <w:t>New section</w:t>
      </w:r>
      <w:r w:rsidR="00C86F1A">
        <w:rPr>
          <w:rFonts w:ascii="Times New Roman" w:eastAsia="Times New Roman" w:hAnsi="Times New Roman" w:cs="Times New Roman"/>
          <w:bCs/>
          <w:color w:val="000000"/>
          <w:sz w:val="24"/>
          <w:szCs w:val="24"/>
          <w:lang w:eastAsia="en-AU"/>
        </w:rPr>
        <w:t xml:space="preserve"> 20D requires that a special advocate must take reasonable steps to avoid any </w:t>
      </w:r>
      <w:r w:rsidR="00B659A5">
        <w:rPr>
          <w:rFonts w:ascii="Times New Roman" w:eastAsia="Times New Roman" w:hAnsi="Times New Roman" w:cs="Times New Roman"/>
          <w:bCs/>
          <w:color w:val="000000"/>
          <w:sz w:val="24"/>
          <w:szCs w:val="24"/>
          <w:lang w:eastAsia="en-AU"/>
        </w:rPr>
        <w:t xml:space="preserve">real or apparent </w:t>
      </w:r>
      <w:r w:rsidR="00C86F1A">
        <w:rPr>
          <w:rFonts w:ascii="Times New Roman" w:eastAsia="Times New Roman" w:hAnsi="Times New Roman" w:cs="Times New Roman"/>
          <w:bCs/>
          <w:color w:val="000000"/>
          <w:sz w:val="24"/>
          <w:szCs w:val="24"/>
          <w:lang w:eastAsia="en-AU"/>
        </w:rPr>
        <w:t xml:space="preserve">conflict of interest in connection with the proper performance of his or her </w:t>
      </w:r>
      <w:proofErr w:type="gramStart"/>
      <w:r w:rsidR="00C86F1A">
        <w:rPr>
          <w:rFonts w:ascii="Times New Roman" w:eastAsia="Times New Roman" w:hAnsi="Times New Roman" w:cs="Times New Roman"/>
          <w:bCs/>
          <w:color w:val="000000"/>
          <w:sz w:val="24"/>
          <w:szCs w:val="24"/>
          <w:lang w:eastAsia="en-AU"/>
        </w:rPr>
        <w:t>functions,</w:t>
      </w:r>
      <w:proofErr w:type="gramEnd"/>
      <w:r w:rsidR="00C86F1A">
        <w:rPr>
          <w:rFonts w:ascii="Times New Roman" w:eastAsia="Times New Roman" w:hAnsi="Times New Roman" w:cs="Times New Roman"/>
          <w:bCs/>
          <w:color w:val="000000"/>
          <w:sz w:val="24"/>
          <w:szCs w:val="24"/>
          <w:lang w:eastAsia="en-AU"/>
        </w:rPr>
        <w:t xml:space="preserve"> or the exercise of his or her powers, as a special advocate during the control order proceeding. Should the special advocate believe that he or she has a real or apparent conflict of </w:t>
      </w:r>
      <w:r w:rsidR="00701C17">
        <w:rPr>
          <w:rFonts w:ascii="Times New Roman" w:eastAsia="Times New Roman" w:hAnsi="Times New Roman" w:cs="Times New Roman"/>
          <w:bCs/>
          <w:color w:val="000000"/>
          <w:sz w:val="24"/>
          <w:szCs w:val="24"/>
          <w:lang w:eastAsia="en-AU"/>
        </w:rPr>
        <w:t xml:space="preserve">interest in relation to the control order proceeding, the special advocate must notify the court of this conflict. The purpose of new </w:t>
      </w:r>
      <w:r w:rsidR="002E040E">
        <w:rPr>
          <w:rFonts w:ascii="Times New Roman" w:eastAsia="Times New Roman" w:hAnsi="Times New Roman" w:cs="Times New Roman"/>
          <w:bCs/>
          <w:color w:val="000000"/>
          <w:sz w:val="24"/>
          <w:szCs w:val="24"/>
          <w:lang w:eastAsia="en-AU"/>
        </w:rPr>
        <w:t>section</w:t>
      </w:r>
      <w:r w:rsidR="00701C17">
        <w:rPr>
          <w:rFonts w:ascii="Times New Roman" w:eastAsia="Times New Roman" w:hAnsi="Times New Roman" w:cs="Times New Roman"/>
          <w:bCs/>
          <w:color w:val="000000"/>
          <w:sz w:val="24"/>
          <w:szCs w:val="24"/>
          <w:lang w:eastAsia="en-AU"/>
        </w:rPr>
        <w:t xml:space="preserve"> 20D is to support the integrity of the role of a special advocate.</w:t>
      </w:r>
    </w:p>
    <w:p w:rsidR="002E040E" w:rsidRPr="002E040E" w:rsidRDefault="002E040E" w:rsidP="004D7624">
      <w:pPr>
        <w:shd w:val="clear" w:color="auto" w:fill="FFFFFF"/>
        <w:rPr>
          <w:rFonts w:ascii="Times New Roman" w:eastAsia="Times New Roman" w:hAnsi="Times New Roman" w:cs="Times New Roman"/>
          <w:bCs/>
          <w:i/>
          <w:color w:val="000000"/>
          <w:sz w:val="24"/>
          <w:szCs w:val="24"/>
          <w:lang w:eastAsia="en-AU"/>
        </w:rPr>
      </w:pPr>
      <w:r>
        <w:rPr>
          <w:rFonts w:ascii="Times New Roman" w:eastAsia="Times New Roman" w:hAnsi="Times New Roman" w:cs="Times New Roman"/>
          <w:bCs/>
          <w:i/>
          <w:color w:val="000000"/>
          <w:sz w:val="24"/>
          <w:szCs w:val="24"/>
          <w:lang w:eastAsia="en-AU"/>
        </w:rPr>
        <w:lastRenderedPageBreak/>
        <w:t>Immunity from legal action</w:t>
      </w:r>
    </w:p>
    <w:p w:rsidR="00701C17" w:rsidRPr="007448EB" w:rsidRDefault="00701C17" w:rsidP="004D7624">
      <w:pPr>
        <w:shd w:val="clear" w:color="auto" w:fill="FFFFFF"/>
        <w:rPr>
          <w:rFonts w:ascii="Times New Roman" w:eastAsia="Times New Roman" w:hAnsi="Times New Roman" w:cs="Times New Roman"/>
          <w:bCs/>
          <w:color w:val="000000"/>
          <w:sz w:val="24"/>
          <w:szCs w:val="24"/>
          <w:lang w:eastAsia="en-AU"/>
        </w:rPr>
      </w:pPr>
      <w:bookmarkStart w:id="1" w:name="OLE_LINK2"/>
      <w:r>
        <w:rPr>
          <w:rFonts w:ascii="Times New Roman" w:eastAsia="Times New Roman" w:hAnsi="Times New Roman" w:cs="Times New Roman"/>
          <w:bCs/>
          <w:color w:val="000000"/>
          <w:sz w:val="24"/>
          <w:szCs w:val="24"/>
          <w:lang w:eastAsia="en-AU"/>
        </w:rPr>
        <w:t xml:space="preserve">New </w:t>
      </w:r>
      <w:r w:rsidR="009C2504">
        <w:rPr>
          <w:rFonts w:ascii="Times New Roman" w:eastAsia="Times New Roman" w:hAnsi="Times New Roman" w:cs="Times New Roman"/>
          <w:bCs/>
          <w:color w:val="000000"/>
          <w:sz w:val="24"/>
          <w:szCs w:val="24"/>
          <w:lang w:eastAsia="en-AU"/>
        </w:rPr>
        <w:t>section</w:t>
      </w:r>
      <w:r>
        <w:rPr>
          <w:rFonts w:ascii="Times New Roman" w:eastAsia="Times New Roman" w:hAnsi="Times New Roman" w:cs="Times New Roman"/>
          <w:bCs/>
          <w:color w:val="000000"/>
          <w:sz w:val="24"/>
          <w:szCs w:val="24"/>
          <w:lang w:eastAsia="en-AU"/>
        </w:rPr>
        <w:t xml:space="preserve"> 20E provides that no action, suit or proceeding may be brought against a special advocate in relation to anything done, or omitted to be done, in good faith by the special advocate in the performance (or purported performance) of their function as a special advocate, or in the exercise (or purported exercise) of their powers as a special advocate. </w:t>
      </w:r>
      <w:bookmarkEnd w:id="1"/>
    </w:p>
    <w:sectPr w:rsidR="00701C17" w:rsidRPr="007448E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1FD" w:rsidRDefault="00F401FD" w:rsidP="00F401FD">
      <w:pPr>
        <w:spacing w:after="0" w:line="240" w:lineRule="auto"/>
      </w:pPr>
      <w:r>
        <w:separator/>
      </w:r>
    </w:p>
  </w:endnote>
  <w:endnote w:type="continuationSeparator" w:id="0">
    <w:p w:rsidR="00F401FD" w:rsidRDefault="00F401FD" w:rsidP="00F40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01183"/>
      <w:docPartObj>
        <w:docPartGallery w:val="Page Numbers (Bottom of Page)"/>
        <w:docPartUnique/>
      </w:docPartObj>
    </w:sdtPr>
    <w:sdtEndPr>
      <w:rPr>
        <w:noProof/>
      </w:rPr>
    </w:sdtEndPr>
    <w:sdtContent>
      <w:p w:rsidR="00F401FD" w:rsidRDefault="00F401FD">
        <w:pPr>
          <w:pStyle w:val="Footer"/>
          <w:jc w:val="right"/>
        </w:pPr>
        <w:r>
          <w:fldChar w:fldCharType="begin"/>
        </w:r>
        <w:r>
          <w:instrText xml:space="preserve"> PAGE   \* MERGEFORMAT </w:instrText>
        </w:r>
        <w:r>
          <w:fldChar w:fldCharType="separate"/>
        </w:r>
        <w:r w:rsidR="00E31A4F">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1FD" w:rsidRDefault="00F401FD" w:rsidP="00F401FD">
      <w:pPr>
        <w:spacing w:after="0" w:line="240" w:lineRule="auto"/>
      </w:pPr>
      <w:r>
        <w:separator/>
      </w:r>
    </w:p>
  </w:footnote>
  <w:footnote w:type="continuationSeparator" w:id="0">
    <w:p w:rsidR="00F401FD" w:rsidRDefault="00F401FD" w:rsidP="00F401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C3447"/>
    <w:multiLevelType w:val="hybridMultilevel"/>
    <w:tmpl w:val="B094A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BE71A44"/>
    <w:multiLevelType w:val="hybridMultilevel"/>
    <w:tmpl w:val="09FAF95C"/>
    <w:lvl w:ilvl="0" w:tplc="0C090001">
      <w:start w:val="3"/>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AD90B69"/>
    <w:multiLevelType w:val="hybridMultilevel"/>
    <w:tmpl w:val="9EB89808"/>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BBD1FD7"/>
    <w:multiLevelType w:val="hybridMultilevel"/>
    <w:tmpl w:val="E27AF1C0"/>
    <w:lvl w:ilvl="0" w:tplc="0C090001">
      <w:start w:val="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5D939D8"/>
    <w:multiLevelType w:val="hybridMultilevel"/>
    <w:tmpl w:val="83D88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B0603C7"/>
    <w:multiLevelType w:val="hybridMultilevel"/>
    <w:tmpl w:val="5106C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5D6"/>
    <w:rsid w:val="000000D8"/>
    <w:rsid w:val="000145AB"/>
    <w:rsid w:val="000235A8"/>
    <w:rsid w:val="000244BA"/>
    <w:rsid w:val="000265E2"/>
    <w:rsid w:val="00035775"/>
    <w:rsid w:val="00036ED6"/>
    <w:rsid w:val="00057516"/>
    <w:rsid w:val="000647F6"/>
    <w:rsid w:val="00065943"/>
    <w:rsid w:val="00074826"/>
    <w:rsid w:val="00082603"/>
    <w:rsid w:val="00090B65"/>
    <w:rsid w:val="00095E9E"/>
    <w:rsid w:val="000A2812"/>
    <w:rsid w:val="000A4DAF"/>
    <w:rsid w:val="000A7481"/>
    <w:rsid w:val="000B1990"/>
    <w:rsid w:val="000E1C8E"/>
    <w:rsid w:val="001011B1"/>
    <w:rsid w:val="001022F2"/>
    <w:rsid w:val="00102C92"/>
    <w:rsid w:val="0010637C"/>
    <w:rsid w:val="00110987"/>
    <w:rsid w:val="00120ACB"/>
    <w:rsid w:val="001222B5"/>
    <w:rsid w:val="00122485"/>
    <w:rsid w:val="00130D4A"/>
    <w:rsid w:val="00134A9C"/>
    <w:rsid w:val="00134DBB"/>
    <w:rsid w:val="0015347F"/>
    <w:rsid w:val="00165C8C"/>
    <w:rsid w:val="00167D80"/>
    <w:rsid w:val="00177532"/>
    <w:rsid w:val="00195176"/>
    <w:rsid w:val="001A7A74"/>
    <w:rsid w:val="001C6F9B"/>
    <w:rsid w:val="001D3D31"/>
    <w:rsid w:val="001E7D05"/>
    <w:rsid w:val="002133A4"/>
    <w:rsid w:val="002177C1"/>
    <w:rsid w:val="00224CA4"/>
    <w:rsid w:val="00224E12"/>
    <w:rsid w:val="002330F8"/>
    <w:rsid w:val="00273046"/>
    <w:rsid w:val="00282AEF"/>
    <w:rsid w:val="00283249"/>
    <w:rsid w:val="0028577C"/>
    <w:rsid w:val="0028601F"/>
    <w:rsid w:val="0028700D"/>
    <w:rsid w:val="002911F9"/>
    <w:rsid w:val="00293717"/>
    <w:rsid w:val="002938DB"/>
    <w:rsid w:val="002A386B"/>
    <w:rsid w:val="002A5056"/>
    <w:rsid w:val="002A7824"/>
    <w:rsid w:val="002B0F99"/>
    <w:rsid w:val="002B5842"/>
    <w:rsid w:val="002B5C77"/>
    <w:rsid w:val="002C18E2"/>
    <w:rsid w:val="002C4937"/>
    <w:rsid w:val="002E040E"/>
    <w:rsid w:val="002E7FFE"/>
    <w:rsid w:val="002F3B46"/>
    <w:rsid w:val="0030735C"/>
    <w:rsid w:val="00311641"/>
    <w:rsid w:val="00313A6B"/>
    <w:rsid w:val="00315E09"/>
    <w:rsid w:val="00316317"/>
    <w:rsid w:val="0032586B"/>
    <w:rsid w:val="003316E9"/>
    <w:rsid w:val="00333A51"/>
    <w:rsid w:val="003343B0"/>
    <w:rsid w:val="00360872"/>
    <w:rsid w:val="003634CC"/>
    <w:rsid w:val="0036378E"/>
    <w:rsid w:val="003653D2"/>
    <w:rsid w:val="00371403"/>
    <w:rsid w:val="00373820"/>
    <w:rsid w:val="003821BC"/>
    <w:rsid w:val="00390489"/>
    <w:rsid w:val="003A54B5"/>
    <w:rsid w:val="003D1FE0"/>
    <w:rsid w:val="003D7F57"/>
    <w:rsid w:val="003E2786"/>
    <w:rsid w:val="003E30CE"/>
    <w:rsid w:val="003E5E7F"/>
    <w:rsid w:val="003F0765"/>
    <w:rsid w:val="003F12F4"/>
    <w:rsid w:val="003F4970"/>
    <w:rsid w:val="00400BEC"/>
    <w:rsid w:val="004044B8"/>
    <w:rsid w:val="0040605D"/>
    <w:rsid w:val="004161C9"/>
    <w:rsid w:val="00416D6E"/>
    <w:rsid w:val="00416DB7"/>
    <w:rsid w:val="0042569A"/>
    <w:rsid w:val="0043240B"/>
    <w:rsid w:val="00440699"/>
    <w:rsid w:val="00450BB0"/>
    <w:rsid w:val="00452B46"/>
    <w:rsid w:val="004530D1"/>
    <w:rsid w:val="004532E3"/>
    <w:rsid w:val="00453973"/>
    <w:rsid w:val="00461F70"/>
    <w:rsid w:val="00473FB9"/>
    <w:rsid w:val="00476EED"/>
    <w:rsid w:val="00482E99"/>
    <w:rsid w:val="0048362D"/>
    <w:rsid w:val="00494DA6"/>
    <w:rsid w:val="004A3A02"/>
    <w:rsid w:val="004B129F"/>
    <w:rsid w:val="004B5AD3"/>
    <w:rsid w:val="004B6D23"/>
    <w:rsid w:val="004C1C1F"/>
    <w:rsid w:val="004C38AD"/>
    <w:rsid w:val="004D053C"/>
    <w:rsid w:val="004D1C73"/>
    <w:rsid w:val="004D5B5E"/>
    <w:rsid w:val="004D7624"/>
    <w:rsid w:val="004E5D0F"/>
    <w:rsid w:val="004E79C9"/>
    <w:rsid w:val="004F2517"/>
    <w:rsid w:val="004F3E2F"/>
    <w:rsid w:val="004F5DB6"/>
    <w:rsid w:val="004F7CBE"/>
    <w:rsid w:val="00506557"/>
    <w:rsid w:val="00510A95"/>
    <w:rsid w:val="00524189"/>
    <w:rsid w:val="00524D4E"/>
    <w:rsid w:val="00526CAB"/>
    <w:rsid w:val="00531442"/>
    <w:rsid w:val="00534D6E"/>
    <w:rsid w:val="00535FAC"/>
    <w:rsid w:val="005525DB"/>
    <w:rsid w:val="00553D22"/>
    <w:rsid w:val="00574C4E"/>
    <w:rsid w:val="005816C0"/>
    <w:rsid w:val="00583071"/>
    <w:rsid w:val="00585579"/>
    <w:rsid w:val="005928FE"/>
    <w:rsid w:val="0059631D"/>
    <w:rsid w:val="005A1A0A"/>
    <w:rsid w:val="005A60A5"/>
    <w:rsid w:val="005C0B00"/>
    <w:rsid w:val="005C255B"/>
    <w:rsid w:val="005D08BC"/>
    <w:rsid w:val="005D1B94"/>
    <w:rsid w:val="005D35BB"/>
    <w:rsid w:val="005D5244"/>
    <w:rsid w:val="005D57FD"/>
    <w:rsid w:val="005E1770"/>
    <w:rsid w:val="005E5760"/>
    <w:rsid w:val="005F1BA9"/>
    <w:rsid w:val="005F2C05"/>
    <w:rsid w:val="005F2D18"/>
    <w:rsid w:val="005F36AE"/>
    <w:rsid w:val="00602685"/>
    <w:rsid w:val="006114D9"/>
    <w:rsid w:val="00633881"/>
    <w:rsid w:val="00635EB4"/>
    <w:rsid w:val="006478CC"/>
    <w:rsid w:val="00664119"/>
    <w:rsid w:val="006746EB"/>
    <w:rsid w:val="00675426"/>
    <w:rsid w:val="0067781F"/>
    <w:rsid w:val="006912EE"/>
    <w:rsid w:val="00697546"/>
    <w:rsid w:val="006A01BC"/>
    <w:rsid w:val="006C11D6"/>
    <w:rsid w:val="006C6E6B"/>
    <w:rsid w:val="006D69E7"/>
    <w:rsid w:val="006D6D34"/>
    <w:rsid w:val="006E3D54"/>
    <w:rsid w:val="006E41BC"/>
    <w:rsid w:val="006F2511"/>
    <w:rsid w:val="006F6658"/>
    <w:rsid w:val="00701C17"/>
    <w:rsid w:val="00710B61"/>
    <w:rsid w:val="00713B05"/>
    <w:rsid w:val="00713CCA"/>
    <w:rsid w:val="00732C70"/>
    <w:rsid w:val="007414E9"/>
    <w:rsid w:val="007448EB"/>
    <w:rsid w:val="00746D9D"/>
    <w:rsid w:val="00755AB1"/>
    <w:rsid w:val="00755DDE"/>
    <w:rsid w:val="00764CA5"/>
    <w:rsid w:val="00767089"/>
    <w:rsid w:val="00772FD1"/>
    <w:rsid w:val="00773400"/>
    <w:rsid w:val="007735DE"/>
    <w:rsid w:val="0078154C"/>
    <w:rsid w:val="00781BBF"/>
    <w:rsid w:val="00782CB8"/>
    <w:rsid w:val="007903DD"/>
    <w:rsid w:val="007A6F48"/>
    <w:rsid w:val="007A78A4"/>
    <w:rsid w:val="007C58F2"/>
    <w:rsid w:val="007D4026"/>
    <w:rsid w:val="007D4BE6"/>
    <w:rsid w:val="007E2FD4"/>
    <w:rsid w:val="007F0122"/>
    <w:rsid w:val="007F703B"/>
    <w:rsid w:val="00806CD1"/>
    <w:rsid w:val="008248AB"/>
    <w:rsid w:val="00827949"/>
    <w:rsid w:val="00831DB6"/>
    <w:rsid w:val="00832DE5"/>
    <w:rsid w:val="00837E19"/>
    <w:rsid w:val="008436C1"/>
    <w:rsid w:val="00863947"/>
    <w:rsid w:val="00864653"/>
    <w:rsid w:val="00876A34"/>
    <w:rsid w:val="008871DF"/>
    <w:rsid w:val="00890C75"/>
    <w:rsid w:val="00897750"/>
    <w:rsid w:val="008A1370"/>
    <w:rsid w:val="008A171E"/>
    <w:rsid w:val="008A2C65"/>
    <w:rsid w:val="008A733E"/>
    <w:rsid w:val="008B709B"/>
    <w:rsid w:val="008C12BE"/>
    <w:rsid w:val="008C40F5"/>
    <w:rsid w:val="008C79D8"/>
    <w:rsid w:val="008D2F61"/>
    <w:rsid w:val="008D35DC"/>
    <w:rsid w:val="008D5CD6"/>
    <w:rsid w:val="008E4ABE"/>
    <w:rsid w:val="008E4D36"/>
    <w:rsid w:val="009060CC"/>
    <w:rsid w:val="00913A84"/>
    <w:rsid w:val="0091527F"/>
    <w:rsid w:val="00933313"/>
    <w:rsid w:val="009335AD"/>
    <w:rsid w:val="00935E3D"/>
    <w:rsid w:val="00947C62"/>
    <w:rsid w:val="009721F7"/>
    <w:rsid w:val="00984C7D"/>
    <w:rsid w:val="009978EB"/>
    <w:rsid w:val="009A0EC9"/>
    <w:rsid w:val="009B5DD2"/>
    <w:rsid w:val="009C2504"/>
    <w:rsid w:val="009D1008"/>
    <w:rsid w:val="009D74B8"/>
    <w:rsid w:val="009E1D1A"/>
    <w:rsid w:val="009E7D98"/>
    <w:rsid w:val="00A038EA"/>
    <w:rsid w:val="00A255F0"/>
    <w:rsid w:val="00A25BF1"/>
    <w:rsid w:val="00A26F47"/>
    <w:rsid w:val="00A33DE1"/>
    <w:rsid w:val="00A404BD"/>
    <w:rsid w:val="00A54110"/>
    <w:rsid w:val="00A5461F"/>
    <w:rsid w:val="00A54F73"/>
    <w:rsid w:val="00A66985"/>
    <w:rsid w:val="00A709D5"/>
    <w:rsid w:val="00A70D3F"/>
    <w:rsid w:val="00A86C01"/>
    <w:rsid w:val="00A916E5"/>
    <w:rsid w:val="00A954F8"/>
    <w:rsid w:val="00A95EE1"/>
    <w:rsid w:val="00AA0755"/>
    <w:rsid w:val="00AA59CE"/>
    <w:rsid w:val="00AA71A7"/>
    <w:rsid w:val="00AB5D86"/>
    <w:rsid w:val="00AC2A95"/>
    <w:rsid w:val="00AC40D8"/>
    <w:rsid w:val="00AC42D8"/>
    <w:rsid w:val="00AE4FDD"/>
    <w:rsid w:val="00B06521"/>
    <w:rsid w:val="00B0749C"/>
    <w:rsid w:val="00B11DF8"/>
    <w:rsid w:val="00B17694"/>
    <w:rsid w:val="00B17FCA"/>
    <w:rsid w:val="00B241AE"/>
    <w:rsid w:val="00B408D6"/>
    <w:rsid w:val="00B50A91"/>
    <w:rsid w:val="00B54185"/>
    <w:rsid w:val="00B659A5"/>
    <w:rsid w:val="00B6782E"/>
    <w:rsid w:val="00B7051E"/>
    <w:rsid w:val="00B71EA0"/>
    <w:rsid w:val="00B7425D"/>
    <w:rsid w:val="00BA3A3A"/>
    <w:rsid w:val="00BB0600"/>
    <w:rsid w:val="00BC08DC"/>
    <w:rsid w:val="00BD0EF5"/>
    <w:rsid w:val="00BE0D7B"/>
    <w:rsid w:val="00BE11EF"/>
    <w:rsid w:val="00BE68C0"/>
    <w:rsid w:val="00BF7970"/>
    <w:rsid w:val="00C03D0E"/>
    <w:rsid w:val="00C339F9"/>
    <w:rsid w:val="00C34C62"/>
    <w:rsid w:val="00C3665D"/>
    <w:rsid w:val="00C4128B"/>
    <w:rsid w:val="00C50726"/>
    <w:rsid w:val="00C60636"/>
    <w:rsid w:val="00C6232D"/>
    <w:rsid w:val="00C637E8"/>
    <w:rsid w:val="00C71E4D"/>
    <w:rsid w:val="00C73F35"/>
    <w:rsid w:val="00C85E33"/>
    <w:rsid w:val="00C865DB"/>
    <w:rsid w:val="00C86F1A"/>
    <w:rsid w:val="00C900FD"/>
    <w:rsid w:val="00C92C67"/>
    <w:rsid w:val="00C92F50"/>
    <w:rsid w:val="00CA21EF"/>
    <w:rsid w:val="00CA3ED6"/>
    <w:rsid w:val="00CB75C9"/>
    <w:rsid w:val="00CC3486"/>
    <w:rsid w:val="00CC7BC2"/>
    <w:rsid w:val="00D00034"/>
    <w:rsid w:val="00D04A7B"/>
    <w:rsid w:val="00D06C02"/>
    <w:rsid w:val="00D15F31"/>
    <w:rsid w:val="00D1766A"/>
    <w:rsid w:val="00D352D5"/>
    <w:rsid w:val="00D403BE"/>
    <w:rsid w:val="00D447F9"/>
    <w:rsid w:val="00D4513C"/>
    <w:rsid w:val="00D54FFC"/>
    <w:rsid w:val="00D648D3"/>
    <w:rsid w:val="00D661F9"/>
    <w:rsid w:val="00D712EA"/>
    <w:rsid w:val="00D77513"/>
    <w:rsid w:val="00D857FF"/>
    <w:rsid w:val="00D87D81"/>
    <w:rsid w:val="00D9138F"/>
    <w:rsid w:val="00D93CAD"/>
    <w:rsid w:val="00DB2176"/>
    <w:rsid w:val="00DB45AD"/>
    <w:rsid w:val="00DB60C2"/>
    <w:rsid w:val="00DC1F04"/>
    <w:rsid w:val="00DC29D4"/>
    <w:rsid w:val="00DD1A90"/>
    <w:rsid w:val="00DD74A1"/>
    <w:rsid w:val="00DD76EC"/>
    <w:rsid w:val="00DE2982"/>
    <w:rsid w:val="00DE364F"/>
    <w:rsid w:val="00DF5216"/>
    <w:rsid w:val="00E07166"/>
    <w:rsid w:val="00E26DAE"/>
    <w:rsid w:val="00E3073F"/>
    <w:rsid w:val="00E31A4F"/>
    <w:rsid w:val="00E34D8D"/>
    <w:rsid w:val="00E44D3C"/>
    <w:rsid w:val="00E726B0"/>
    <w:rsid w:val="00E74D99"/>
    <w:rsid w:val="00E80E80"/>
    <w:rsid w:val="00E84496"/>
    <w:rsid w:val="00EA08FC"/>
    <w:rsid w:val="00EB24EA"/>
    <w:rsid w:val="00EB3A84"/>
    <w:rsid w:val="00EB7A7A"/>
    <w:rsid w:val="00EC290D"/>
    <w:rsid w:val="00EC4967"/>
    <w:rsid w:val="00EC567B"/>
    <w:rsid w:val="00ED6789"/>
    <w:rsid w:val="00ED7E44"/>
    <w:rsid w:val="00EE33B4"/>
    <w:rsid w:val="00EE5C76"/>
    <w:rsid w:val="00EF1C67"/>
    <w:rsid w:val="00EF29D9"/>
    <w:rsid w:val="00EF510C"/>
    <w:rsid w:val="00EF5F1B"/>
    <w:rsid w:val="00F00C87"/>
    <w:rsid w:val="00F03E0C"/>
    <w:rsid w:val="00F06693"/>
    <w:rsid w:val="00F21323"/>
    <w:rsid w:val="00F25CC3"/>
    <w:rsid w:val="00F26EAE"/>
    <w:rsid w:val="00F32A3D"/>
    <w:rsid w:val="00F33699"/>
    <w:rsid w:val="00F401FD"/>
    <w:rsid w:val="00F421E6"/>
    <w:rsid w:val="00F614E6"/>
    <w:rsid w:val="00F712A2"/>
    <w:rsid w:val="00F75F0C"/>
    <w:rsid w:val="00F80C14"/>
    <w:rsid w:val="00F813A6"/>
    <w:rsid w:val="00F837D7"/>
    <w:rsid w:val="00F865D6"/>
    <w:rsid w:val="00F87134"/>
    <w:rsid w:val="00F95069"/>
    <w:rsid w:val="00F952E6"/>
    <w:rsid w:val="00F96511"/>
    <w:rsid w:val="00F974DD"/>
    <w:rsid w:val="00FA09B9"/>
    <w:rsid w:val="00FA18A2"/>
    <w:rsid w:val="00FA4A7B"/>
    <w:rsid w:val="00FA58AD"/>
    <w:rsid w:val="00FB585E"/>
    <w:rsid w:val="00FD05BE"/>
    <w:rsid w:val="00FE60D9"/>
    <w:rsid w:val="00FE6168"/>
    <w:rsid w:val="00FF4217"/>
    <w:rsid w:val="00FF422C"/>
    <w:rsid w:val="00FF6E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865D6"/>
  </w:style>
  <w:style w:type="paragraph" w:styleId="ListParagraph">
    <w:name w:val="List Paragraph"/>
    <w:basedOn w:val="Normal"/>
    <w:link w:val="ListParagraphChar"/>
    <w:uiPriority w:val="34"/>
    <w:qFormat/>
    <w:rsid w:val="00D15F31"/>
    <w:pPr>
      <w:ind w:left="720"/>
      <w:contextualSpacing/>
    </w:pPr>
  </w:style>
  <w:style w:type="character" w:styleId="CommentReference">
    <w:name w:val="annotation reference"/>
    <w:basedOn w:val="DefaultParagraphFont"/>
    <w:uiPriority w:val="99"/>
    <w:semiHidden/>
    <w:unhideWhenUsed/>
    <w:rsid w:val="007D4026"/>
    <w:rPr>
      <w:sz w:val="16"/>
      <w:szCs w:val="16"/>
    </w:rPr>
  </w:style>
  <w:style w:type="paragraph" w:styleId="CommentText">
    <w:name w:val="annotation text"/>
    <w:basedOn w:val="Normal"/>
    <w:link w:val="CommentTextChar"/>
    <w:uiPriority w:val="99"/>
    <w:semiHidden/>
    <w:unhideWhenUsed/>
    <w:rsid w:val="007D4026"/>
    <w:pPr>
      <w:spacing w:line="240" w:lineRule="auto"/>
    </w:pPr>
    <w:rPr>
      <w:sz w:val="20"/>
      <w:szCs w:val="20"/>
    </w:rPr>
  </w:style>
  <w:style w:type="character" w:customStyle="1" w:styleId="CommentTextChar">
    <w:name w:val="Comment Text Char"/>
    <w:basedOn w:val="DefaultParagraphFont"/>
    <w:link w:val="CommentText"/>
    <w:uiPriority w:val="99"/>
    <w:semiHidden/>
    <w:rsid w:val="007D4026"/>
    <w:rPr>
      <w:sz w:val="20"/>
      <w:szCs w:val="20"/>
    </w:rPr>
  </w:style>
  <w:style w:type="paragraph" w:styleId="CommentSubject">
    <w:name w:val="annotation subject"/>
    <w:basedOn w:val="CommentText"/>
    <w:next w:val="CommentText"/>
    <w:link w:val="CommentSubjectChar"/>
    <w:uiPriority w:val="99"/>
    <w:semiHidden/>
    <w:unhideWhenUsed/>
    <w:rsid w:val="007D4026"/>
    <w:rPr>
      <w:b/>
      <w:bCs/>
    </w:rPr>
  </w:style>
  <w:style w:type="character" w:customStyle="1" w:styleId="CommentSubjectChar">
    <w:name w:val="Comment Subject Char"/>
    <w:basedOn w:val="CommentTextChar"/>
    <w:link w:val="CommentSubject"/>
    <w:uiPriority w:val="99"/>
    <w:semiHidden/>
    <w:rsid w:val="007D4026"/>
    <w:rPr>
      <w:b/>
      <w:bCs/>
      <w:sz w:val="20"/>
      <w:szCs w:val="20"/>
    </w:rPr>
  </w:style>
  <w:style w:type="paragraph" w:styleId="BalloonText">
    <w:name w:val="Balloon Text"/>
    <w:basedOn w:val="Normal"/>
    <w:link w:val="BalloonTextChar"/>
    <w:uiPriority w:val="99"/>
    <w:semiHidden/>
    <w:unhideWhenUsed/>
    <w:rsid w:val="007D4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026"/>
    <w:rPr>
      <w:rFonts w:ascii="Tahoma" w:hAnsi="Tahoma" w:cs="Tahoma"/>
      <w:sz w:val="16"/>
      <w:szCs w:val="16"/>
    </w:rPr>
  </w:style>
  <w:style w:type="character" w:customStyle="1" w:styleId="ListParagraphChar">
    <w:name w:val="List Paragraph Char"/>
    <w:basedOn w:val="DefaultParagraphFont"/>
    <w:link w:val="ListParagraph"/>
    <w:uiPriority w:val="34"/>
    <w:locked/>
    <w:rsid w:val="00F87134"/>
  </w:style>
  <w:style w:type="paragraph" w:styleId="Header">
    <w:name w:val="header"/>
    <w:basedOn w:val="Normal"/>
    <w:link w:val="HeaderChar"/>
    <w:uiPriority w:val="99"/>
    <w:unhideWhenUsed/>
    <w:rsid w:val="00F40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1FD"/>
  </w:style>
  <w:style w:type="paragraph" w:styleId="Footer">
    <w:name w:val="footer"/>
    <w:basedOn w:val="Normal"/>
    <w:link w:val="FooterChar"/>
    <w:uiPriority w:val="99"/>
    <w:unhideWhenUsed/>
    <w:rsid w:val="00F401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1FD"/>
  </w:style>
  <w:style w:type="paragraph" w:styleId="Revision">
    <w:name w:val="Revision"/>
    <w:hidden/>
    <w:uiPriority w:val="99"/>
    <w:semiHidden/>
    <w:rsid w:val="00D712E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865D6"/>
  </w:style>
  <w:style w:type="paragraph" w:styleId="ListParagraph">
    <w:name w:val="List Paragraph"/>
    <w:basedOn w:val="Normal"/>
    <w:link w:val="ListParagraphChar"/>
    <w:uiPriority w:val="34"/>
    <w:qFormat/>
    <w:rsid w:val="00D15F31"/>
    <w:pPr>
      <w:ind w:left="720"/>
      <w:contextualSpacing/>
    </w:pPr>
  </w:style>
  <w:style w:type="character" w:styleId="CommentReference">
    <w:name w:val="annotation reference"/>
    <w:basedOn w:val="DefaultParagraphFont"/>
    <w:uiPriority w:val="99"/>
    <w:semiHidden/>
    <w:unhideWhenUsed/>
    <w:rsid w:val="007D4026"/>
    <w:rPr>
      <w:sz w:val="16"/>
      <w:szCs w:val="16"/>
    </w:rPr>
  </w:style>
  <w:style w:type="paragraph" w:styleId="CommentText">
    <w:name w:val="annotation text"/>
    <w:basedOn w:val="Normal"/>
    <w:link w:val="CommentTextChar"/>
    <w:uiPriority w:val="99"/>
    <w:semiHidden/>
    <w:unhideWhenUsed/>
    <w:rsid w:val="007D4026"/>
    <w:pPr>
      <w:spacing w:line="240" w:lineRule="auto"/>
    </w:pPr>
    <w:rPr>
      <w:sz w:val="20"/>
      <w:szCs w:val="20"/>
    </w:rPr>
  </w:style>
  <w:style w:type="character" w:customStyle="1" w:styleId="CommentTextChar">
    <w:name w:val="Comment Text Char"/>
    <w:basedOn w:val="DefaultParagraphFont"/>
    <w:link w:val="CommentText"/>
    <w:uiPriority w:val="99"/>
    <w:semiHidden/>
    <w:rsid w:val="007D4026"/>
    <w:rPr>
      <w:sz w:val="20"/>
      <w:szCs w:val="20"/>
    </w:rPr>
  </w:style>
  <w:style w:type="paragraph" w:styleId="CommentSubject">
    <w:name w:val="annotation subject"/>
    <w:basedOn w:val="CommentText"/>
    <w:next w:val="CommentText"/>
    <w:link w:val="CommentSubjectChar"/>
    <w:uiPriority w:val="99"/>
    <w:semiHidden/>
    <w:unhideWhenUsed/>
    <w:rsid w:val="007D4026"/>
    <w:rPr>
      <w:b/>
      <w:bCs/>
    </w:rPr>
  </w:style>
  <w:style w:type="character" w:customStyle="1" w:styleId="CommentSubjectChar">
    <w:name w:val="Comment Subject Char"/>
    <w:basedOn w:val="CommentTextChar"/>
    <w:link w:val="CommentSubject"/>
    <w:uiPriority w:val="99"/>
    <w:semiHidden/>
    <w:rsid w:val="007D4026"/>
    <w:rPr>
      <w:b/>
      <w:bCs/>
      <w:sz w:val="20"/>
      <w:szCs w:val="20"/>
    </w:rPr>
  </w:style>
  <w:style w:type="paragraph" w:styleId="BalloonText">
    <w:name w:val="Balloon Text"/>
    <w:basedOn w:val="Normal"/>
    <w:link w:val="BalloonTextChar"/>
    <w:uiPriority w:val="99"/>
    <w:semiHidden/>
    <w:unhideWhenUsed/>
    <w:rsid w:val="007D4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026"/>
    <w:rPr>
      <w:rFonts w:ascii="Tahoma" w:hAnsi="Tahoma" w:cs="Tahoma"/>
      <w:sz w:val="16"/>
      <w:szCs w:val="16"/>
    </w:rPr>
  </w:style>
  <w:style w:type="character" w:customStyle="1" w:styleId="ListParagraphChar">
    <w:name w:val="List Paragraph Char"/>
    <w:basedOn w:val="DefaultParagraphFont"/>
    <w:link w:val="ListParagraph"/>
    <w:uiPriority w:val="34"/>
    <w:locked/>
    <w:rsid w:val="00F87134"/>
  </w:style>
  <w:style w:type="paragraph" w:styleId="Header">
    <w:name w:val="header"/>
    <w:basedOn w:val="Normal"/>
    <w:link w:val="HeaderChar"/>
    <w:uiPriority w:val="99"/>
    <w:unhideWhenUsed/>
    <w:rsid w:val="00F40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1FD"/>
  </w:style>
  <w:style w:type="paragraph" w:styleId="Footer">
    <w:name w:val="footer"/>
    <w:basedOn w:val="Normal"/>
    <w:link w:val="FooterChar"/>
    <w:uiPriority w:val="99"/>
    <w:unhideWhenUsed/>
    <w:rsid w:val="00F401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1FD"/>
  </w:style>
  <w:style w:type="paragraph" w:styleId="Revision">
    <w:name w:val="Revision"/>
    <w:hidden/>
    <w:uiPriority w:val="99"/>
    <w:semiHidden/>
    <w:rsid w:val="00D712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4751">
      <w:bodyDiv w:val="1"/>
      <w:marLeft w:val="0"/>
      <w:marRight w:val="0"/>
      <w:marTop w:val="0"/>
      <w:marBottom w:val="0"/>
      <w:divBdr>
        <w:top w:val="none" w:sz="0" w:space="0" w:color="auto"/>
        <w:left w:val="none" w:sz="0" w:space="0" w:color="auto"/>
        <w:bottom w:val="none" w:sz="0" w:space="0" w:color="auto"/>
        <w:right w:val="none" w:sz="0" w:space="0" w:color="auto"/>
      </w:divBdr>
    </w:div>
    <w:div w:id="75442679">
      <w:bodyDiv w:val="1"/>
      <w:marLeft w:val="0"/>
      <w:marRight w:val="0"/>
      <w:marTop w:val="0"/>
      <w:marBottom w:val="0"/>
      <w:divBdr>
        <w:top w:val="none" w:sz="0" w:space="0" w:color="auto"/>
        <w:left w:val="none" w:sz="0" w:space="0" w:color="auto"/>
        <w:bottom w:val="none" w:sz="0" w:space="0" w:color="auto"/>
        <w:right w:val="none" w:sz="0" w:space="0" w:color="auto"/>
      </w:divBdr>
    </w:div>
    <w:div w:id="1335382881">
      <w:bodyDiv w:val="1"/>
      <w:marLeft w:val="0"/>
      <w:marRight w:val="0"/>
      <w:marTop w:val="0"/>
      <w:marBottom w:val="0"/>
      <w:divBdr>
        <w:top w:val="none" w:sz="0" w:space="0" w:color="auto"/>
        <w:left w:val="none" w:sz="0" w:space="0" w:color="auto"/>
        <w:bottom w:val="none" w:sz="0" w:space="0" w:color="auto"/>
        <w:right w:val="none" w:sz="0" w:space="0" w:color="auto"/>
      </w:divBdr>
    </w:div>
    <w:div w:id="1487085887">
      <w:bodyDiv w:val="1"/>
      <w:marLeft w:val="0"/>
      <w:marRight w:val="0"/>
      <w:marTop w:val="0"/>
      <w:marBottom w:val="0"/>
      <w:divBdr>
        <w:top w:val="none" w:sz="0" w:space="0" w:color="auto"/>
        <w:left w:val="none" w:sz="0" w:space="0" w:color="auto"/>
        <w:bottom w:val="none" w:sz="0" w:space="0" w:color="auto"/>
        <w:right w:val="none" w:sz="0" w:space="0" w:color="auto"/>
      </w:divBdr>
    </w:div>
    <w:div w:id="212665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433AA-4A13-46D2-AD88-A76801C48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4123</Words>
  <Characters>22805</Characters>
  <Application>Microsoft Office Word</Application>
  <DocSecurity>0</DocSecurity>
  <Lines>375</Lines>
  <Paragraphs>135</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reeveb</dc:creator>
  <cp:lastModifiedBy>aravis</cp:lastModifiedBy>
  <cp:revision>2</cp:revision>
  <cp:lastPrinted>2017-11-05T23:53:00Z</cp:lastPrinted>
  <dcterms:created xsi:type="dcterms:W3CDTF">2017-12-08T00:12:00Z</dcterms:created>
  <dcterms:modified xsi:type="dcterms:W3CDTF">2017-12-08T00:12:00Z</dcterms:modified>
</cp:coreProperties>
</file>