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FE" w:rsidRPr="00AE6841" w:rsidRDefault="00DC0CFE" w:rsidP="00AE6841">
      <w:pPr>
        <w:jc w:val="center"/>
        <w:rPr>
          <w:rFonts w:asciiTheme="minorHAnsi" w:hAnsiTheme="minorHAnsi" w:cstheme="minorHAnsi"/>
          <w:b/>
          <w:lang w:val="en-GB"/>
        </w:rPr>
      </w:pPr>
      <w:r w:rsidRPr="00AE6841">
        <w:rPr>
          <w:rFonts w:asciiTheme="minorHAnsi" w:hAnsiTheme="minorHAnsi" w:cstheme="minorHAnsi"/>
          <w:b/>
          <w:lang w:val="en-GB"/>
        </w:rPr>
        <w:t>EXPLANATORY STATEMENT</w:t>
      </w:r>
    </w:p>
    <w:p w:rsidR="006253AF" w:rsidRPr="00AD1E89" w:rsidRDefault="006253AF" w:rsidP="00AE6841">
      <w:pPr>
        <w:jc w:val="center"/>
        <w:rPr>
          <w:rFonts w:asciiTheme="minorHAnsi" w:hAnsiTheme="minorHAnsi" w:cstheme="minorHAnsi"/>
          <w:i/>
          <w:lang w:val="en-GB"/>
        </w:rPr>
      </w:pPr>
      <w:r w:rsidRPr="00AD1E89">
        <w:rPr>
          <w:rFonts w:asciiTheme="minorHAnsi" w:hAnsiTheme="minorHAnsi" w:cstheme="minorHAnsi"/>
          <w:i/>
          <w:lang w:val="en-GB"/>
        </w:rPr>
        <w:t>Consumer Goods (</w:t>
      </w:r>
      <w:r w:rsidR="0087018C" w:rsidRPr="00AD1E89">
        <w:rPr>
          <w:rFonts w:asciiTheme="minorHAnsi" w:hAnsiTheme="minorHAnsi" w:cstheme="minorHAnsi"/>
          <w:i/>
          <w:lang w:val="en-GB"/>
        </w:rPr>
        <w:t>Swimming</w:t>
      </w:r>
      <w:r w:rsidR="000101D0" w:rsidRPr="00AD1E89">
        <w:rPr>
          <w:rFonts w:asciiTheme="minorHAnsi" w:hAnsiTheme="minorHAnsi" w:cstheme="minorHAnsi"/>
          <w:i/>
          <w:lang w:val="en-GB"/>
        </w:rPr>
        <w:t xml:space="preserve"> </w:t>
      </w:r>
      <w:r w:rsidRPr="00AD1E89">
        <w:rPr>
          <w:rFonts w:asciiTheme="minorHAnsi" w:hAnsiTheme="minorHAnsi" w:cstheme="minorHAnsi"/>
          <w:i/>
          <w:lang w:val="en-GB"/>
        </w:rPr>
        <w:t xml:space="preserve">and </w:t>
      </w:r>
      <w:r w:rsidR="008A1675" w:rsidRPr="00AD1E89">
        <w:rPr>
          <w:rFonts w:asciiTheme="minorHAnsi" w:hAnsiTheme="minorHAnsi" w:cstheme="minorHAnsi"/>
          <w:i/>
          <w:lang w:val="en-GB"/>
        </w:rPr>
        <w:t>F</w:t>
      </w:r>
      <w:r w:rsidRPr="00AD1E89">
        <w:rPr>
          <w:rFonts w:asciiTheme="minorHAnsi" w:hAnsiTheme="minorHAnsi" w:cstheme="minorHAnsi"/>
          <w:i/>
          <w:lang w:val="en-GB"/>
        </w:rPr>
        <w:t xml:space="preserve">lotation </w:t>
      </w:r>
      <w:r w:rsidR="008A1675" w:rsidRPr="00AD1E89">
        <w:rPr>
          <w:rFonts w:asciiTheme="minorHAnsi" w:hAnsiTheme="minorHAnsi" w:cstheme="minorHAnsi"/>
          <w:i/>
          <w:lang w:val="en-GB"/>
        </w:rPr>
        <w:t>A</w:t>
      </w:r>
      <w:r w:rsidRPr="00AD1E89">
        <w:rPr>
          <w:rFonts w:asciiTheme="minorHAnsi" w:hAnsiTheme="minorHAnsi" w:cstheme="minorHAnsi"/>
          <w:i/>
          <w:lang w:val="en-GB"/>
        </w:rPr>
        <w:t>ids) Safety Standard 2017</w:t>
      </w:r>
    </w:p>
    <w:p w:rsidR="00DC0CFE" w:rsidRPr="00AE6841" w:rsidRDefault="00DC0CFE" w:rsidP="00AE6841">
      <w:pPr>
        <w:rPr>
          <w:rFonts w:cs="Arial"/>
          <w:b/>
          <w:lang w:val="en-GB"/>
        </w:rPr>
      </w:pPr>
      <w:r w:rsidRPr="00AE6841">
        <w:rPr>
          <w:rFonts w:cs="Arial"/>
          <w:b/>
          <w:lang w:val="en-GB"/>
        </w:rPr>
        <w:t>Overview</w:t>
      </w:r>
    </w:p>
    <w:p w:rsidR="00942BC6" w:rsidRDefault="00942BC6" w:rsidP="00942BC6">
      <w:pPr>
        <w:rPr>
          <w:lang w:val="en-GB"/>
        </w:rPr>
      </w:pPr>
      <w:r w:rsidRPr="00942BC6">
        <w:rPr>
          <w:lang w:val="en-GB"/>
        </w:rPr>
        <w:t xml:space="preserve">The Commonwealth Minister for Small Business (the Minister) has made a safety standard for </w:t>
      </w:r>
      <w:r w:rsidR="005E1DF6">
        <w:rPr>
          <w:lang w:val="en-GB"/>
        </w:rPr>
        <w:t xml:space="preserve">swimming and flotation aids </w:t>
      </w:r>
      <w:r w:rsidR="00466A42">
        <w:rPr>
          <w:lang w:val="en-GB"/>
        </w:rPr>
        <w:t xml:space="preserve">pursuant to section 104 </w:t>
      </w:r>
      <w:r w:rsidRPr="00942BC6">
        <w:rPr>
          <w:lang w:val="en-GB"/>
        </w:rPr>
        <w:t xml:space="preserve">of the Australian Consumer Law, which is Schedule 2 of the </w:t>
      </w:r>
      <w:r w:rsidRPr="00AE6841">
        <w:rPr>
          <w:i/>
          <w:lang w:val="en-GB"/>
        </w:rPr>
        <w:t>Competition and Consumer Act 2010 (Cth).</w:t>
      </w:r>
    </w:p>
    <w:p w:rsidR="00942BC6" w:rsidRDefault="00942BC6" w:rsidP="00A10223">
      <w:pPr>
        <w:rPr>
          <w:lang w:val="en-GB"/>
        </w:rPr>
      </w:pPr>
      <w:r>
        <w:rPr>
          <w:lang w:val="en-GB"/>
        </w:rPr>
        <w:t>T</w:t>
      </w:r>
      <w:r w:rsidR="00AF7100">
        <w:rPr>
          <w:lang w:val="en-GB"/>
        </w:rPr>
        <w:t>he safety standard co</w:t>
      </w:r>
      <w:r w:rsidR="00237BF9">
        <w:rPr>
          <w:lang w:val="en-GB"/>
        </w:rPr>
        <w:t>mes into effect on the day</w:t>
      </w:r>
      <w:r w:rsidR="00CC38A5">
        <w:rPr>
          <w:lang w:val="en-GB"/>
        </w:rPr>
        <w:t xml:space="preserve"> after</w:t>
      </w:r>
      <w:r w:rsidR="00AF7100">
        <w:rPr>
          <w:lang w:val="en-GB"/>
        </w:rPr>
        <w:t xml:space="preserve"> it is registered on the Federal Register of Legislation. </w:t>
      </w:r>
      <w:r w:rsidRPr="00942BC6">
        <w:rPr>
          <w:lang w:val="en-GB"/>
        </w:rPr>
        <w:t>A transitional period of 24 months will apply during which su</w:t>
      </w:r>
      <w:r>
        <w:rPr>
          <w:lang w:val="en-GB"/>
        </w:rPr>
        <w:t>ppliers may supply swimming and flotation aids</w:t>
      </w:r>
      <w:r w:rsidRPr="00942BC6">
        <w:rPr>
          <w:lang w:val="en-GB"/>
        </w:rPr>
        <w:t xml:space="preserve"> that meet either the previous safety standard or the new safety standard. At the end of the 24 month transition</w:t>
      </w:r>
      <w:r w:rsidR="00751B73">
        <w:rPr>
          <w:lang w:val="en-GB"/>
        </w:rPr>
        <w:t>al</w:t>
      </w:r>
      <w:r w:rsidRPr="00942BC6">
        <w:rPr>
          <w:lang w:val="en-GB"/>
        </w:rPr>
        <w:t xml:space="preserve"> period</w:t>
      </w:r>
      <w:r w:rsidR="00751B73">
        <w:rPr>
          <w:lang w:val="en-GB"/>
        </w:rPr>
        <w:t>,</w:t>
      </w:r>
      <w:r w:rsidRPr="00942BC6">
        <w:rPr>
          <w:lang w:val="en-GB"/>
        </w:rPr>
        <w:t xml:space="preserve"> suppliers will need to ensure they comply with the new safety standard.</w:t>
      </w:r>
    </w:p>
    <w:p w:rsidR="00716FC8" w:rsidRDefault="00AF7100" w:rsidP="00A10223">
      <w:pPr>
        <w:rPr>
          <w:lang w:val="en-GB"/>
        </w:rPr>
      </w:pPr>
      <w:r>
        <w:rPr>
          <w:lang w:val="en-GB"/>
        </w:rPr>
        <w:t>The purpose of the safety standard is to reduce</w:t>
      </w:r>
      <w:r w:rsidR="00A771AB">
        <w:rPr>
          <w:lang w:val="en-GB"/>
        </w:rPr>
        <w:t xml:space="preserve"> the risk of children drowning </w:t>
      </w:r>
      <w:r w:rsidR="008A1675">
        <w:rPr>
          <w:lang w:val="en-GB"/>
        </w:rPr>
        <w:t>wh</w:t>
      </w:r>
      <w:r w:rsidR="00AE6841">
        <w:rPr>
          <w:lang w:val="en-GB"/>
        </w:rPr>
        <w:t>en</w:t>
      </w:r>
      <w:r w:rsidR="008A1675">
        <w:rPr>
          <w:lang w:val="en-GB"/>
        </w:rPr>
        <w:t xml:space="preserve"> </w:t>
      </w:r>
      <w:r w:rsidR="00982857">
        <w:rPr>
          <w:lang w:val="en-GB"/>
        </w:rPr>
        <w:t xml:space="preserve">using a swimming or flotation aid. </w:t>
      </w:r>
      <w:r w:rsidR="00FF2FAB">
        <w:rPr>
          <w:lang w:val="en-GB"/>
        </w:rPr>
        <w:t xml:space="preserve">The safety standard </w:t>
      </w:r>
      <w:r w:rsidR="0018271D">
        <w:rPr>
          <w:lang w:val="en-GB"/>
        </w:rPr>
        <w:t>requires</w:t>
      </w:r>
      <w:r w:rsidR="00982857">
        <w:rPr>
          <w:lang w:val="en-GB"/>
        </w:rPr>
        <w:t xml:space="preserve"> </w:t>
      </w:r>
      <w:r w:rsidR="00160DA7">
        <w:rPr>
          <w:lang w:val="en-GB"/>
        </w:rPr>
        <w:t>swimming and flotation aids</w:t>
      </w:r>
      <w:r w:rsidR="00982857">
        <w:rPr>
          <w:lang w:val="en-GB"/>
        </w:rPr>
        <w:t xml:space="preserve"> </w:t>
      </w:r>
      <w:r w:rsidR="0018271D">
        <w:rPr>
          <w:lang w:val="en-GB"/>
        </w:rPr>
        <w:t xml:space="preserve">to </w:t>
      </w:r>
      <w:r w:rsidR="00982857">
        <w:rPr>
          <w:lang w:val="en-GB"/>
        </w:rPr>
        <w:t xml:space="preserve">meet </w:t>
      </w:r>
      <w:r w:rsidR="0018271D">
        <w:rPr>
          <w:lang w:val="en-GB"/>
        </w:rPr>
        <w:t>specifi</w:t>
      </w:r>
      <w:r w:rsidR="00160DA7">
        <w:rPr>
          <w:lang w:val="en-GB"/>
        </w:rPr>
        <w:t>c</w:t>
      </w:r>
      <w:r w:rsidR="00982857">
        <w:rPr>
          <w:lang w:val="en-GB"/>
        </w:rPr>
        <w:t xml:space="preserve"> design and construction </w:t>
      </w:r>
      <w:r w:rsidR="007628AA">
        <w:rPr>
          <w:lang w:val="en-GB"/>
        </w:rPr>
        <w:t>requirements</w:t>
      </w:r>
      <w:r w:rsidR="00982857">
        <w:rPr>
          <w:lang w:val="en-GB"/>
        </w:rPr>
        <w:t xml:space="preserve">, pass safety and </w:t>
      </w:r>
      <w:r w:rsidR="00AF218A">
        <w:rPr>
          <w:lang w:val="en-GB"/>
        </w:rPr>
        <w:t xml:space="preserve">performance tests, and </w:t>
      </w:r>
      <w:r w:rsidR="00160DA7">
        <w:rPr>
          <w:lang w:val="en-GB"/>
        </w:rPr>
        <w:t xml:space="preserve">to </w:t>
      </w:r>
      <w:r w:rsidR="00AF218A">
        <w:rPr>
          <w:lang w:val="en-GB"/>
        </w:rPr>
        <w:t>have</w:t>
      </w:r>
      <w:r w:rsidR="00982857">
        <w:rPr>
          <w:lang w:val="en-GB"/>
        </w:rPr>
        <w:t xml:space="preserve"> a safety warning label alerting </w:t>
      </w:r>
      <w:r w:rsidR="00FF2FAB">
        <w:rPr>
          <w:lang w:val="en-GB"/>
        </w:rPr>
        <w:t xml:space="preserve">to the hazards of </w:t>
      </w:r>
      <w:r w:rsidR="0018271D">
        <w:rPr>
          <w:lang w:val="en-GB"/>
        </w:rPr>
        <w:t>children in water.</w:t>
      </w:r>
    </w:p>
    <w:p w:rsidR="008B0E25" w:rsidRPr="00942BC6" w:rsidRDefault="008B0E25" w:rsidP="00AE6841">
      <w:pPr>
        <w:rPr>
          <w:rFonts w:cs="Arial"/>
          <w:b/>
          <w:lang w:val="en-GB"/>
        </w:rPr>
      </w:pPr>
      <w:r w:rsidRPr="00942BC6">
        <w:rPr>
          <w:rFonts w:cs="Arial"/>
          <w:b/>
          <w:lang w:val="en-GB"/>
        </w:rPr>
        <w:t>Repealed Standard</w:t>
      </w:r>
    </w:p>
    <w:p w:rsidR="008B0E25" w:rsidRPr="00AE6841" w:rsidRDefault="008B0E25" w:rsidP="00AE6841">
      <w:pPr>
        <w:rPr>
          <w:lang w:val="en-GB"/>
        </w:rPr>
      </w:pPr>
      <w:r w:rsidRPr="00AE6841">
        <w:rPr>
          <w:lang w:val="en-GB"/>
        </w:rPr>
        <w:t xml:space="preserve">The </w:t>
      </w:r>
      <w:r w:rsidR="00AE6841">
        <w:rPr>
          <w:lang w:val="en-GB"/>
        </w:rPr>
        <w:t>previous</w:t>
      </w:r>
      <w:r w:rsidRPr="00AE6841">
        <w:rPr>
          <w:lang w:val="en-GB"/>
        </w:rPr>
        <w:t xml:space="preserve"> safety standard for swimming and flotation aids was the </w:t>
      </w:r>
      <w:r w:rsidRPr="00AD1E89">
        <w:rPr>
          <w:i/>
          <w:lang w:val="en-GB"/>
        </w:rPr>
        <w:t>Consumer Product Safety Standard: Swimming Aids and Flotation Aids for Water Familiarisation and Swimming Tuition</w:t>
      </w:r>
      <w:r w:rsidR="004B7D6E">
        <w:rPr>
          <w:i/>
          <w:lang w:val="en-GB"/>
        </w:rPr>
        <w:t xml:space="preserve"> </w:t>
      </w:r>
      <w:r w:rsidR="00931A2B">
        <w:rPr>
          <w:i/>
          <w:lang w:val="en-GB"/>
        </w:rPr>
        <w:t>(</w:t>
      </w:r>
      <w:r w:rsidR="004B7D6E">
        <w:rPr>
          <w:i/>
          <w:lang w:val="en-GB"/>
        </w:rPr>
        <w:t xml:space="preserve">Consumer Protection Notice No 3 of 2009) </w:t>
      </w:r>
      <w:r w:rsidR="004B7D6E">
        <w:rPr>
          <w:lang w:val="en-GB"/>
        </w:rPr>
        <w:t>(Federal Register of Legislation No F2009L01476)</w:t>
      </w:r>
      <w:r w:rsidRPr="00AE6841">
        <w:rPr>
          <w:lang w:val="en-GB"/>
        </w:rPr>
        <w:t>.</w:t>
      </w:r>
    </w:p>
    <w:p w:rsidR="008B0E25" w:rsidRPr="00AE6841" w:rsidRDefault="008B0E25" w:rsidP="00AE6841">
      <w:pPr>
        <w:rPr>
          <w:lang w:val="en-GB"/>
        </w:rPr>
      </w:pPr>
      <w:r w:rsidRPr="00AE6841">
        <w:rPr>
          <w:lang w:val="en-GB"/>
        </w:rPr>
        <w:t xml:space="preserve">Under subsection 33(3) of the </w:t>
      </w:r>
      <w:r w:rsidRPr="009940C9">
        <w:rPr>
          <w:i/>
          <w:lang w:val="en-GB"/>
        </w:rPr>
        <w:t>Acts Interpretation Act 1901</w:t>
      </w:r>
      <w:r w:rsidRPr="00AE6841">
        <w:rPr>
          <w:lang w:val="en-GB"/>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rsidR="00964F14" w:rsidRPr="00AE6841" w:rsidRDefault="00964F14" w:rsidP="00AE6841">
      <w:pPr>
        <w:rPr>
          <w:rFonts w:cs="Arial"/>
          <w:b/>
          <w:lang w:val="en-GB"/>
        </w:rPr>
      </w:pPr>
      <w:r w:rsidRPr="00AE6841">
        <w:rPr>
          <w:rFonts w:cs="Arial"/>
          <w:b/>
          <w:lang w:val="en-GB"/>
        </w:rPr>
        <w:t>Requirements of the safety standard</w:t>
      </w:r>
    </w:p>
    <w:p w:rsidR="00964F14" w:rsidRDefault="00964F14" w:rsidP="009940C9">
      <w:pPr>
        <w:rPr>
          <w:lang w:val="en-GB"/>
        </w:rPr>
      </w:pPr>
      <w:r w:rsidRPr="009940C9">
        <w:rPr>
          <w:lang w:val="en-GB"/>
        </w:rPr>
        <w:t>The safety standard applies to swimming</w:t>
      </w:r>
      <w:r w:rsidR="00631C98">
        <w:rPr>
          <w:lang w:val="en-GB"/>
        </w:rPr>
        <w:t xml:space="preserve"> and flotation</w:t>
      </w:r>
      <w:r w:rsidRPr="009940C9">
        <w:rPr>
          <w:lang w:val="en-GB"/>
        </w:rPr>
        <w:t xml:space="preserve"> aids.</w:t>
      </w:r>
      <w:r w:rsidR="00A31DA9">
        <w:rPr>
          <w:lang w:val="en-GB"/>
        </w:rPr>
        <w:t xml:space="preserve"> The standard requires </w:t>
      </w:r>
      <w:r w:rsidR="00AD1E89">
        <w:rPr>
          <w:lang w:val="en-GB"/>
        </w:rPr>
        <w:t>suppliers</w:t>
      </w:r>
      <w:r w:rsidR="00A31DA9">
        <w:rPr>
          <w:lang w:val="en-GB"/>
        </w:rPr>
        <w:t xml:space="preserve"> of swimming and flotation aids</w:t>
      </w:r>
      <w:r w:rsidR="00A31DA9" w:rsidRPr="003B3CAE">
        <w:rPr>
          <w:lang w:val="en-GB"/>
        </w:rPr>
        <w:t xml:space="preserve"> </w:t>
      </w:r>
      <w:r w:rsidR="00A31DA9">
        <w:rPr>
          <w:lang w:val="en-GB"/>
        </w:rPr>
        <w:t xml:space="preserve">comply with the voluntary Australian standard </w:t>
      </w:r>
      <w:r w:rsidR="00A31DA9" w:rsidRPr="00AD1E89">
        <w:rPr>
          <w:i/>
          <w:lang w:val="en-GB"/>
        </w:rPr>
        <w:t xml:space="preserve">AS/NZS 1900:2014 </w:t>
      </w:r>
      <w:r w:rsidR="00A31DA9" w:rsidRPr="00AD1E89">
        <w:rPr>
          <w:rFonts w:cs="Arial"/>
          <w:i/>
        </w:rPr>
        <w:t>Flotation aids for water familiarization and swimming tuition</w:t>
      </w:r>
      <w:r w:rsidR="00A31DA9" w:rsidRPr="00003A97">
        <w:rPr>
          <w:lang w:val="en-GB"/>
        </w:rPr>
        <w:t xml:space="preserve"> (with variations)</w:t>
      </w:r>
      <w:r w:rsidR="00A31DA9">
        <w:rPr>
          <w:lang w:val="en-GB"/>
        </w:rPr>
        <w:t>.</w:t>
      </w:r>
    </w:p>
    <w:p w:rsidR="00BF017E" w:rsidRDefault="00BF017E" w:rsidP="009940C9">
      <w:pPr>
        <w:rPr>
          <w:lang w:val="en-GB"/>
        </w:rPr>
      </w:pPr>
      <w:r>
        <w:rPr>
          <w:lang w:val="en-GB"/>
        </w:rPr>
        <w:t>The safety standard includes</w:t>
      </w:r>
      <w:r w:rsidR="00A31DA9">
        <w:rPr>
          <w:lang w:val="en-GB"/>
        </w:rPr>
        <w:t xml:space="preserve"> the following definitions</w:t>
      </w:r>
      <w:r w:rsidR="00D16FA3">
        <w:rPr>
          <w:lang w:val="en-GB"/>
        </w:rPr>
        <w:t>:</w:t>
      </w:r>
    </w:p>
    <w:p w:rsidR="00BF017E" w:rsidRPr="003B266E" w:rsidRDefault="003B266E" w:rsidP="009940C9">
      <w:pPr>
        <w:rPr>
          <w:i/>
          <w:lang w:val="en-GB"/>
        </w:rPr>
      </w:pPr>
      <w:r>
        <w:rPr>
          <w:b/>
          <w:i/>
          <w:lang w:val="en-GB"/>
        </w:rPr>
        <w:t xml:space="preserve">Australian/New Zealand </w:t>
      </w:r>
      <w:r w:rsidR="00BF017E" w:rsidRPr="00BF017E">
        <w:rPr>
          <w:b/>
          <w:i/>
          <w:lang w:val="en-GB"/>
        </w:rPr>
        <w:t xml:space="preserve">standard </w:t>
      </w:r>
      <w:r w:rsidR="00BF017E" w:rsidRPr="00751B73">
        <w:rPr>
          <w:lang w:val="en-GB"/>
        </w:rPr>
        <w:t>means</w:t>
      </w:r>
      <w:r w:rsidR="00BF1ADB">
        <w:rPr>
          <w:lang w:val="en-GB"/>
        </w:rPr>
        <w:t xml:space="preserve"> Australian</w:t>
      </w:r>
      <w:r>
        <w:rPr>
          <w:lang w:val="en-GB"/>
        </w:rPr>
        <w:t>/New Zealand</w:t>
      </w:r>
      <w:r w:rsidR="00BF1ADB">
        <w:rPr>
          <w:lang w:val="en-GB"/>
        </w:rPr>
        <w:t xml:space="preserve"> standard </w:t>
      </w:r>
      <w:r w:rsidR="00751B73" w:rsidRPr="003B266E">
        <w:rPr>
          <w:i/>
          <w:lang w:val="en-GB"/>
        </w:rPr>
        <w:t xml:space="preserve">AS/NZS </w:t>
      </w:r>
      <w:r w:rsidR="00BF1ADB" w:rsidRPr="003B266E">
        <w:rPr>
          <w:i/>
          <w:lang w:val="en-GB"/>
        </w:rPr>
        <w:t xml:space="preserve">1900:2014 </w:t>
      </w:r>
      <w:r w:rsidR="00BF1ADB" w:rsidRPr="003B266E">
        <w:rPr>
          <w:rFonts w:cs="Arial"/>
          <w:i/>
        </w:rPr>
        <w:t>Flotation aids for water familiarization and swimming tuition</w:t>
      </w:r>
      <w:r w:rsidR="00751B73" w:rsidRPr="003B266E">
        <w:rPr>
          <w:rFonts w:cs="Arial"/>
          <w:i/>
        </w:rPr>
        <w:t>.</w:t>
      </w:r>
    </w:p>
    <w:p w:rsidR="003B266E" w:rsidRPr="00106FEC" w:rsidRDefault="003B266E" w:rsidP="009940C9">
      <w:pPr>
        <w:rPr>
          <w:b/>
          <w:i/>
          <w:lang w:val="en-GB"/>
        </w:rPr>
      </w:pPr>
      <w:r w:rsidRPr="00106FEC">
        <w:rPr>
          <w:b/>
          <w:i/>
          <w:lang w:val="en-GB"/>
        </w:rPr>
        <w:t xml:space="preserve">Flotation aid </w:t>
      </w:r>
      <w:r w:rsidRPr="00106FEC">
        <w:rPr>
          <w:lang w:val="en-GB"/>
        </w:rPr>
        <w:t>means an article:</w:t>
      </w:r>
    </w:p>
    <w:p w:rsidR="00BF017E" w:rsidRDefault="003B266E" w:rsidP="003B266E">
      <w:pPr>
        <w:pStyle w:val="ListParagraph"/>
        <w:numPr>
          <w:ilvl w:val="0"/>
          <w:numId w:val="31"/>
        </w:numPr>
        <w:rPr>
          <w:lang w:val="en-GB"/>
        </w:rPr>
      </w:pPr>
      <w:r>
        <w:rPr>
          <w:lang w:val="en-GB"/>
        </w:rPr>
        <w:t>designed for children under 14 years of age; and</w:t>
      </w:r>
    </w:p>
    <w:p w:rsidR="003B266E" w:rsidRDefault="003B266E" w:rsidP="003B266E">
      <w:pPr>
        <w:pStyle w:val="ListParagraph"/>
        <w:numPr>
          <w:ilvl w:val="0"/>
          <w:numId w:val="31"/>
        </w:numPr>
        <w:rPr>
          <w:lang w:val="en-GB"/>
        </w:rPr>
      </w:pPr>
      <w:r>
        <w:rPr>
          <w:lang w:val="en-GB"/>
        </w:rPr>
        <w:t>to be worn on or attached to the user’s body, or sat in by the user, for the purpose of enabling them to gain confidence through water familiarisation, or to assist them in acquiring unaided buoyancy through swimming tuition; and</w:t>
      </w:r>
    </w:p>
    <w:p w:rsidR="003B266E" w:rsidRDefault="003B266E" w:rsidP="003B266E">
      <w:pPr>
        <w:pStyle w:val="ListParagraph"/>
        <w:numPr>
          <w:ilvl w:val="0"/>
          <w:numId w:val="31"/>
        </w:numPr>
        <w:rPr>
          <w:lang w:val="en-GB"/>
        </w:rPr>
      </w:pPr>
      <w:r>
        <w:rPr>
          <w:lang w:val="en-GB"/>
        </w:rPr>
        <w:t>that is not any of the following:</w:t>
      </w:r>
    </w:p>
    <w:p w:rsidR="003B266E" w:rsidRDefault="003B266E" w:rsidP="003B266E">
      <w:pPr>
        <w:pStyle w:val="ListParagraph"/>
        <w:numPr>
          <w:ilvl w:val="0"/>
          <w:numId w:val="32"/>
        </w:numPr>
        <w:rPr>
          <w:lang w:val="en-GB"/>
        </w:rPr>
      </w:pPr>
      <w:r>
        <w:rPr>
          <w:lang w:val="en-GB"/>
        </w:rPr>
        <w:t>a flotation toy;</w:t>
      </w:r>
    </w:p>
    <w:p w:rsidR="003B266E" w:rsidRDefault="003B266E" w:rsidP="003B266E">
      <w:pPr>
        <w:pStyle w:val="ListParagraph"/>
        <w:numPr>
          <w:ilvl w:val="0"/>
          <w:numId w:val="32"/>
        </w:numPr>
        <w:rPr>
          <w:lang w:val="en-GB"/>
        </w:rPr>
      </w:pPr>
      <w:r>
        <w:rPr>
          <w:lang w:val="en-GB"/>
        </w:rPr>
        <w:t>an unattached flotation device;</w:t>
      </w:r>
    </w:p>
    <w:p w:rsidR="003B266E" w:rsidRDefault="003B266E" w:rsidP="003B266E">
      <w:pPr>
        <w:pStyle w:val="ListParagraph"/>
        <w:numPr>
          <w:ilvl w:val="0"/>
          <w:numId w:val="32"/>
        </w:numPr>
        <w:rPr>
          <w:lang w:val="en-GB"/>
        </w:rPr>
      </w:pPr>
      <w:r>
        <w:rPr>
          <w:lang w:val="en-GB"/>
        </w:rPr>
        <w:lastRenderedPageBreak/>
        <w:t>an article designed only for therapeutic use;</w:t>
      </w:r>
    </w:p>
    <w:p w:rsidR="003B266E" w:rsidRDefault="003B266E" w:rsidP="003B266E">
      <w:pPr>
        <w:pStyle w:val="ListParagraph"/>
        <w:numPr>
          <w:ilvl w:val="0"/>
          <w:numId w:val="32"/>
        </w:numPr>
        <w:rPr>
          <w:lang w:val="en-GB"/>
        </w:rPr>
      </w:pPr>
      <w:r>
        <w:rPr>
          <w:lang w:val="en-GB"/>
        </w:rPr>
        <w:t>an article designed for use by disabled persons;</w:t>
      </w:r>
    </w:p>
    <w:p w:rsidR="003B266E" w:rsidRDefault="003B266E" w:rsidP="003B266E">
      <w:pPr>
        <w:pStyle w:val="ListParagraph"/>
        <w:numPr>
          <w:ilvl w:val="0"/>
          <w:numId w:val="32"/>
        </w:numPr>
        <w:rPr>
          <w:lang w:val="en-GB"/>
        </w:rPr>
      </w:pPr>
      <w:r>
        <w:rPr>
          <w:lang w:val="en-GB"/>
        </w:rPr>
        <w:t>a personal flotation device for use in boating or other recreational water activities.</w:t>
      </w:r>
    </w:p>
    <w:p w:rsidR="00A31DA9" w:rsidRPr="00A31DA9" w:rsidRDefault="00A31DA9" w:rsidP="00A31DA9">
      <w:pPr>
        <w:rPr>
          <w:lang w:val="en-GB"/>
        </w:rPr>
      </w:pPr>
      <w:r w:rsidRPr="00A31DA9">
        <w:rPr>
          <w:b/>
          <w:i/>
          <w:lang w:val="en-GB"/>
        </w:rPr>
        <w:t>Transitional period</w:t>
      </w:r>
      <w:r>
        <w:rPr>
          <w:lang w:val="en-GB"/>
        </w:rPr>
        <w:t xml:space="preserve"> means the period of 24 months beginning on the day this instrument commences.</w:t>
      </w:r>
    </w:p>
    <w:p w:rsidR="00902AD1" w:rsidRDefault="00902AD1" w:rsidP="00106FEC">
      <w:pPr>
        <w:rPr>
          <w:rFonts w:cs="Arial"/>
          <w:b/>
          <w:lang w:val="en-GB"/>
        </w:rPr>
      </w:pPr>
      <w:r>
        <w:rPr>
          <w:rFonts w:cs="Arial"/>
          <w:b/>
          <w:lang w:val="en-GB"/>
        </w:rPr>
        <w:t xml:space="preserve">Access to </w:t>
      </w:r>
      <w:r w:rsidR="00A31DA9">
        <w:rPr>
          <w:rFonts w:cs="Arial"/>
          <w:b/>
          <w:lang w:val="en-GB"/>
        </w:rPr>
        <w:t xml:space="preserve">the </w:t>
      </w:r>
      <w:r>
        <w:rPr>
          <w:rFonts w:cs="Arial"/>
          <w:b/>
          <w:lang w:val="en-GB"/>
        </w:rPr>
        <w:t xml:space="preserve">Australian </w:t>
      </w:r>
      <w:r w:rsidR="00A31DA9">
        <w:rPr>
          <w:rFonts w:cs="Arial"/>
          <w:b/>
          <w:lang w:val="en-GB"/>
        </w:rPr>
        <w:t>standard</w:t>
      </w:r>
    </w:p>
    <w:p w:rsidR="00902AD1" w:rsidRDefault="00902AD1" w:rsidP="00106FEC">
      <w:pPr>
        <w:rPr>
          <w:iCs/>
        </w:rPr>
      </w:pPr>
      <w:r w:rsidRPr="00BF6D5E">
        <w:rPr>
          <w:iCs/>
        </w:rPr>
        <w:t>Where practic</w:t>
      </w:r>
      <w:r w:rsidR="00AD1E89">
        <w:rPr>
          <w:iCs/>
        </w:rPr>
        <w:t>able, product safety</w:t>
      </w:r>
      <w:r w:rsidRPr="00BF6D5E">
        <w:rPr>
          <w:iCs/>
        </w:rPr>
        <w:t xml:space="preserve"> instruments only reference extrinsic material that is readily accessible for free by the public. However, as in the current case, many product safety legislative instruments need to incorporate extrinsic technical standards over</w:t>
      </w:r>
      <w:r>
        <w:rPr>
          <w:iCs/>
        </w:rPr>
        <w:t xml:space="preserve"> which certain bodies</w:t>
      </w:r>
      <w:r w:rsidRPr="00BF6D5E">
        <w:rPr>
          <w:iCs/>
        </w:rPr>
        <w:t xml:space="preserve"> have copyright. </w:t>
      </w:r>
      <w:r w:rsidRPr="006635CB">
        <w:rPr>
          <w:iCs/>
        </w:rPr>
        <w:t>The</w:t>
      </w:r>
      <w:r>
        <w:rPr>
          <w:iCs/>
        </w:rPr>
        <w:t xml:space="preserve"> voluntary</w:t>
      </w:r>
      <w:r w:rsidRPr="006635CB">
        <w:rPr>
          <w:iCs/>
        </w:rPr>
        <w:t xml:space="preserve"> Australian </w:t>
      </w:r>
      <w:r>
        <w:rPr>
          <w:iCs/>
        </w:rPr>
        <w:t>standard</w:t>
      </w:r>
      <w:r w:rsidRPr="006635CB">
        <w:rPr>
          <w:iCs/>
        </w:rPr>
        <w:t xml:space="preserve"> referenced in this instrument is available for purchase </w:t>
      </w:r>
      <w:r>
        <w:rPr>
          <w:iCs/>
        </w:rPr>
        <w:t xml:space="preserve">at </w:t>
      </w:r>
      <w:r w:rsidRPr="006635CB">
        <w:rPr>
          <w:iCs/>
        </w:rPr>
        <w:t>SAI Global’s website (</w:t>
      </w:r>
      <w:hyperlink r:id="rId10" w:history="1">
        <w:r w:rsidRPr="00035DC6">
          <w:rPr>
            <w:rStyle w:val="Hyperlink"/>
            <w:iCs/>
          </w:rPr>
          <w:t>https://www.saiglobal.com</w:t>
        </w:r>
      </w:hyperlink>
      <w:r>
        <w:rPr>
          <w:iCs/>
        </w:rPr>
        <w:t>).</w:t>
      </w:r>
    </w:p>
    <w:p w:rsidR="00902AD1" w:rsidRDefault="00902AD1" w:rsidP="00902AD1">
      <w:pPr>
        <w:rPr>
          <w:rFonts w:cs="Arial"/>
          <w:b/>
          <w:lang w:val="en-GB"/>
        </w:rPr>
      </w:pPr>
      <w:r w:rsidRPr="006635CB">
        <w:rPr>
          <w:iCs/>
        </w:rPr>
        <w:t>The Australian Comp</w:t>
      </w:r>
      <w:r>
        <w:rPr>
          <w:iCs/>
        </w:rPr>
        <w:t>etition and Consumer Commission</w:t>
      </w:r>
      <w:r w:rsidR="00A31DA9">
        <w:rPr>
          <w:iCs/>
        </w:rPr>
        <w:t xml:space="preserve"> (ACCC)</w:t>
      </w:r>
      <w:r>
        <w:rPr>
          <w:iCs/>
        </w:rPr>
        <w:t xml:space="preserve"> </w:t>
      </w:r>
      <w:r w:rsidRPr="006635CB">
        <w:rPr>
          <w:iCs/>
        </w:rPr>
        <w:t xml:space="preserve">can </w:t>
      </w:r>
      <w:r>
        <w:rPr>
          <w:iCs/>
        </w:rPr>
        <w:t xml:space="preserve">also </w:t>
      </w:r>
      <w:r w:rsidRPr="006635CB">
        <w:rPr>
          <w:iCs/>
        </w:rPr>
        <w:t xml:space="preserve">make a copy of the </w:t>
      </w:r>
      <w:r>
        <w:rPr>
          <w:iCs/>
        </w:rPr>
        <w:t xml:space="preserve">voluntary Australian </w:t>
      </w:r>
      <w:r w:rsidRPr="006635CB">
        <w:rPr>
          <w:iCs/>
        </w:rPr>
        <w:t>standard available for viewing at one of its offices, subject to licensing conditions.</w:t>
      </w:r>
    </w:p>
    <w:p w:rsidR="00D81FE6" w:rsidRPr="00AE6841" w:rsidRDefault="00ED3758" w:rsidP="00AE6841">
      <w:pPr>
        <w:rPr>
          <w:rFonts w:cs="Arial"/>
          <w:b/>
          <w:lang w:val="en-GB"/>
        </w:rPr>
      </w:pPr>
      <w:r w:rsidRPr="00AE6841">
        <w:rPr>
          <w:rFonts w:cs="Arial"/>
          <w:b/>
          <w:lang w:val="en-GB"/>
        </w:rPr>
        <w:t>Transitional arrangements</w:t>
      </w:r>
    </w:p>
    <w:p w:rsidR="00ED3758" w:rsidRPr="00902AD1" w:rsidRDefault="00ED3758" w:rsidP="00902AD1">
      <w:pPr>
        <w:rPr>
          <w:iCs/>
        </w:rPr>
      </w:pPr>
      <w:r w:rsidRPr="00902AD1">
        <w:rPr>
          <w:iCs/>
        </w:rPr>
        <w:t>The instrument provides a transitional period of 24 months beginning on the day this instrument commences. During the transitional period suppliers must meet the requirements of either:</w:t>
      </w:r>
    </w:p>
    <w:p w:rsidR="00ED3758" w:rsidRPr="00ED3758" w:rsidRDefault="00931A2B" w:rsidP="00964F14">
      <w:pPr>
        <w:pStyle w:val="ListParagraph"/>
        <w:numPr>
          <w:ilvl w:val="0"/>
          <w:numId w:val="29"/>
        </w:numPr>
        <w:rPr>
          <w:rFonts w:cs="Arial"/>
          <w:lang w:val="en-GB"/>
        </w:rPr>
      </w:pPr>
      <w:r>
        <w:rPr>
          <w:rFonts w:cs="Arial"/>
          <w:lang w:val="en-GB"/>
        </w:rPr>
        <w:t xml:space="preserve">the </w:t>
      </w:r>
      <w:r w:rsidR="00ED3758" w:rsidRPr="008B0E25">
        <w:rPr>
          <w:rFonts w:cs="Arial"/>
          <w:i/>
          <w:lang w:val="en-GB"/>
        </w:rPr>
        <w:t>Consumer Product Safety Standard: Swimming Aids and Flotation Aids for Water Familiarisation and Swimming Tuition</w:t>
      </w:r>
      <w:r>
        <w:rPr>
          <w:rFonts w:cs="Arial"/>
          <w:i/>
          <w:lang w:val="en-GB"/>
        </w:rPr>
        <w:t xml:space="preserve"> </w:t>
      </w:r>
      <w:r>
        <w:rPr>
          <w:i/>
          <w:lang w:val="en-GB"/>
        </w:rPr>
        <w:t>(Consumer Protection Notice No 3 of 2009)</w:t>
      </w:r>
      <w:r w:rsidR="00ED3758">
        <w:rPr>
          <w:rFonts w:cs="Arial"/>
          <w:i/>
          <w:lang w:val="en-GB"/>
        </w:rPr>
        <w:t>, or</w:t>
      </w:r>
    </w:p>
    <w:p w:rsidR="00ED3758" w:rsidRPr="00ED3758" w:rsidRDefault="00902AD1" w:rsidP="00964F14">
      <w:pPr>
        <w:pStyle w:val="ListParagraph"/>
        <w:numPr>
          <w:ilvl w:val="0"/>
          <w:numId w:val="29"/>
        </w:numPr>
        <w:rPr>
          <w:rFonts w:cs="Arial"/>
          <w:i/>
          <w:lang w:val="en-GB"/>
        </w:rPr>
      </w:pPr>
      <w:r>
        <w:rPr>
          <w:rFonts w:cs="Arial"/>
          <w:lang w:val="en-GB"/>
        </w:rPr>
        <w:t xml:space="preserve">the </w:t>
      </w:r>
      <w:r>
        <w:rPr>
          <w:rFonts w:cs="Arial"/>
          <w:i/>
          <w:lang w:val="en-GB"/>
        </w:rPr>
        <w:t>Consumer Goods (Swimming and F</w:t>
      </w:r>
      <w:r w:rsidR="00ED3758" w:rsidRPr="00ED3758">
        <w:rPr>
          <w:rFonts w:cs="Arial"/>
          <w:i/>
          <w:lang w:val="en-GB"/>
        </w:rPr>
        <w:t xml:space="preserve">lotation </w:t>
      </w:r>
      <w:r>
        <w:rPr>
          <w:rFonts w:cs="Arial"/>
          <w:i/>
          <w:lang w:val="en-GB"/>
        </w:rPr>
        <w:t>A</w:t>
      </w:r>
      <w:r w:rsidR="00ED3758" w:rsidRPr="00ED3758">
        <w:rPr>
          <w:rFonts w:cs="Arial"/>
          <w:i/>
          <w:lang w:val="en-GB"/>
        </w:rPr>
        <w:t>ids) Safety Standard 2017</w:t>
      </w:r>
      <w:r w:rsidR="00C96CD3">
        <w:rPr>
          <w:rFonts w:cs="Arial"/>
          <w:i/>
          <w:lang w:val="en-GB"/>
        </w:rPr>
        <w:t>.</w:t>
      </w:r>
    </w:p>
    <w:p w:rsidR="00ED3758" w:rsidRPr="00ED3758" w:rsidRDefault="00ED3758" w:rsidP="00C96CD3">
      <w:pPr>
        <w:rPr>
          <w:rFonts w:cs="Arial"/>
          <w:i/>
          <w:lang w:val="en-GB"/>
        </w:rPr>
      </w:pPr>
      <w:r w:rsidRPr="00ED3758">
        <w:rPr>
          <w:rFonts w:cs="Arial"/>
          <w:lang w:val="en-GB"/>
        </w:rPr>
        <w:t>After the transitional period supplier</w:t>
      </w:r>
      <w:r w:rsidR="00C96CD3">
        <w:rPr>
          <w:rFonts w:cs="Arial"/>
          <w:lang w:val="en-GB"/>
        </w:rPr>
        <w:t xml:space="preserve">s must meet the requirements of the </w:t>
      </w:r>
      <w:r w:rsidRPr="00ED3758">
        <w:rPr>
          <w:rFonts w:cs="Arial"/>
          <w:i/>
          <w:lang w:val="en-GB"/>
        </w:rPr>
        <w:t xml:space="preserve">Consumer Goods (Swimming and </w:t>
      </w:r>
      <w:r w:rsidR="00C96CD3">
        <w:rPr>
          <w:rFonts w:cs="Arial"/>
          <w:i/>
          <w:lang w:val="en-GB"/>
        </w:rPr>
        <w:t>F</w:t>
      </w:r>
      <w:r w:rsidRPr="00ED3758">
        <w:rPr>
          <w:rFonts w:cs="Arial"/>
          <w:i/>
          <w:lang w:val="en-GB"/>
        </w:rPr>
        <w:t xml:space="preserve">lotation </w:t>
      </w:r>
      <w:r w:rsidR="00C96CD3">
        <w:rPr>
          <w:rFonts w:cs="Arial"/>
          <w:i/>
          <w:lang w:val="en-GB"/>
        </w:rPr>
        <w:t>A</w:t>
      </w:r>
      <w:r w:rsidRPr="00ED3758">
        <w:rPr>
          <w:rFonts w:cs="Arial"/>
          <w:i/>
          <w:lang w:val="en-GB"/>
        </w:rPr>
        <w:t>ids) Safety Standard 2017</w:t>
      </w:r>
      <w:r w:rsidR="00C96CD3">
        <w:rPr>
          <w:rFonts w:cs="Arial"/>
          <w:i/>
          <w:lang w:val="en-GB"/>
        </w:rPr>
        <w:t>.</w:t>
      </w:r>
    </w:p>
    <w:p w:rsidR="00ED3758" w:rsidRPr="00AE6841" w:rsidRDefault="00ED3758" w:rsidP="00AE6841">
      <w:pPr>
        <w:rPr>
          <w:rFonts w:cs="Arial"/>
          <w:b/>
          <w:lang w:val="en-GB"/>
        </w:rPr>
      </w:pPr>
      <w:r w:rsidRPr="00AE6841">
        <w:rPr>
          <w:rFonts w:cs="Arial"/>
          <w:b/>
          <w:lang w:val="en-GB"/>
        </w:rPr>
        <w:t>Consultation</w:t>
      </w:r>
    </w:p>
    <w:p w:rsidR="00301603" w:rsidRDefault="00A31DA9" w:rsidP="00902AD1">
      <w:pPr>
        <w:rPr>
          <w:iCs/>
        </w:rPr>
      </w:pPr>
      <w:r>
        <w:rPr>
          <w:iCs/>
        </w:rPr>
        <w:t>The ACCC</w:t>
      </w:r>
      <w:r w:rsidR="00301603">
        <w:rPr>
          <w:iCs/>
        </w:rPr>
        <w:t xml:space="preserve"> published a consultation paper for swimming and flotation aids</w:t>
      </w:r>
      <w:r w:rsidR="00931A2B">
        <w:rPr>
          <w:iCs/>
        </w:rPr>
        <w:t xml:space="preserve"> and invited stakeholder feedback</w:t>
      </w:r>
      <w:r w:rsidR="00301603">
        <w:rPr>
          <w:iCs/>
        </w:rPr>
        <w:t xml:space="preserve"> from 12 October to 25 November 2016.The paper detailed four policy opti</w:t>
      </w:r>
      <w:r>
        <w:rPr>
          <w:iCs/>
        </w:rPr>
        <w:t>ons for dealing with the current</w:t>
      </w:r>
      <w:r w:rsidR="00301603">
        <w:rPr>
          <w:iCs/>
        </w:rPr>
        <w:t xml:space="preserve"> safety standard:</w:t>
      </w:r>
    </w:p>
    <w:p w:rsidR="00ED3758" w:rsidRDefault="00ED3758" w:rsidP="00C96CD3">
      <w:r w:rsidRPr="001B3FF8">
        <w:t>Option 1</w:t>
      </w:r>
      <w:r w:rsidR="00C96CD3">
        <w:t xml:space="preserve"> - </w:t>
      </w:r>
      <w:r w:rsidR="00E37B49">
        <w:t xml:space="preserve">Keep the current </w:t>
      </w:r>
      <w:r w:rsidRPr="001B3FF8">
        <w:t>safety standard (status quo)</w:t>
      </w:r>
    </w:p>
    <w:p w:rsidR="00ED3758" w:rsidRDefault="00ED3758" w:rsidP="002A452E">
      <w:pPr>
        <w:ind w:left="993" w:hanging="993"/>
      </w:pPr>
      <w:r w:rsidRPr="001B3FF8">
        <w:t>Option 2</w:t>
      </w:r>
      <w:r w:rsidR="00C96CD3">
        <w:t xml:space="preserve"> - </w:t>
      </w:r>
      <w:r w:rsidRPr="001B3FF8">
        <w:t>Adopt the updated version of the voluntary Australian standard</w:t>
      </w:r>
      <w:r w:rsidR="002A452E">
        <w:t xml:space="preserve"> </w:t>
      </w:r>
      <w:bookmarkStart w:id="0" w:name="_GoBack"/>
      <w:bookmarkEnd w:id="0"/>
      <w:r w:rsidR="002A452E">
        <w:t>(AS/NZS</w:t>
      </w:r>
      <w:r w:rsidR="00E37B49">
        <w:t>1900:2014)</w:t>
      </w:r>
    </w:p>
    <w:p w:rsidR="00ED3758" w:rsidRDefault="00ED3758" w:rsidP="00C96CD3">
      <w:pPr>
        <w:ind w:left="993" w:hanging="993"/>
      </w:pPr>
      <w:r w:rsidRPr="001B3FF8">
        <w:t>Option 3</w:t>
      </w:r>
      <w:r w:rsidR="00C96CD3">
        <w:t xml:space="preserve"> - </w:t>
      </w:r>
      <w:r w:rsidRPr="001B3FF8">
        <w:t>Allow compliance with either the updated version of the voluntary Australian sta</w:t>
      </w:r>
      <w:r w:rsidR="00E37B49">
        <w:t>ndard or a trusted international standard (a 2014 version of a</w:t>
      </w:r>
      <w:r w:rsidRPr="001B3FF8">
        <w:t xml:space="preserve"> voluntary European standard</w:t>
      </w:r>
      <w:r w:rsidR="00E37B49">
        <w:t>)</w:t>
      </w:r>
    </w:p>
    <w:p w:rsidR="00B35B08" w:rsidRPr="00314CC1" w:rsidRDefault="00ED3758" w:rsidP="003038D4">
      <w:r w:rsidRPr="001B3FF8">
        <w:t>Option 4</w:t>
      </w:r>
      <w:r w:rsidR="00C96CD3">
        <w:t xml:space="preserve"> - </w:t>
      </w:r>
      <w:r w:rsidRPr="001B3FF8">
        <w:t>Revoke the mandatory safety standard</w:t>
      </w:r>
      <w:r w:rsidR="00777CA0">
        <w:t>.</w:t>
      </w:r>
    </w:p>
    <w:p w:rsidR="006E5FF5" w:rsidRDefault="003038D4" w:rsidP="006E5FF5">
      <w:r w:rsidRPr="00AD1E89">
        <w:t>Ten submissions were received from suppliers</w:t>
      </w:r>
      <w:r w:rsidR="006E5FF5" w:rsidRPr="00AD1E89">
        <w:t>, consumer associations, industry associations, test laboratories</w:t>
      </w:r>
      <w:r w:rsidR="00B442CC" w:rsidRPr="00AD1E89">
        <w:t xml:space="preserve">, health organisations and </w:t>
      </w:r>
      <w:r w:rsidR="006E5FF5" w:rsidRPr="00AD1E89">
        <w:t>government. All ten submissions supported maintaining a safety standard in some form.</w:t>
      </w:r>
      <w:r w:rsidR="00B442CC" w:rsidRPr="00AD1E89">
        <w:t xml:space="preserve"> Four stakeholders supported adopting the updated Australian standard only (option 2), two stakeholders supported </w:t>
      </w:r>
      <w:r w:rsidR="00B442CC" w:rsidRPr="00AD1E89">
        <w:lastRenderedPageBreak/>
        <w:t>adopting the updated Australian standard or the European standard (option 3), and four stakeholders supported adopting either option 2 or option 3.</w:t>
      </w:r>
    </w:p>
    <w:p w:rsidR="00486CAF" w:rsidRPr="00902AD1" w:rsidRDefault="00486CAF" w:rsidP="00106FEC">
      <w:pPr>
        <w:rPr>
          <w:rFonts w:cs="Arial"/>
          <w:b/>
          <w:lang w:val="en-GB"/>
        </w:rPr>
      </w:pPr>
      <w:r w:rsidRPr="00AD1E89">
        <w:rPr>
          <w:rFonts w:cs="Arial"/>
          <w:b/>
          <w:lang w:val="en-GB"/>
        </w:rPr>
        <w:t>Disallowance</w:t>
      </w:r>
    </w:p>
    <w:p w:rsidR="002650CE" w:rsidRPr="00902AD1" w:rsidRDefault="00486CAF" w:rsidP="00106FEC">
      <w:pPr>
        <w:rPr>
          <w:iCs/>
        </w:rPr>
      </w:pPr>
      <w:r w:rsidRPr="00902AD1">
        <w:rPr>
          <w:iCs/>
        </w:rPr>
        <w:t xml:space="preserve">This legislative instrument is </w:t>
      </w:r>
      <w:r w:rsidR="00BC23CB" w:rsidRPr="00902AD1">
        <w:rPr>
          <w:iCs/>
        </w:rPr>
        <w:t xml:space="preserve">not </w:t>
      </w:r>
      <w:r w:rsidRPr="00902AD1">
        <w:rPr>
          <w:iCs/>
        </w:rPr>
        <w:t xml:space="preserve">subject to disallowance </w:t>
      </w:r>
      <w:r w:rsidR="00942BC6" w:rsidRPr="00902AD1">
        <w:rPr>
          <w:iCs/>
        </w:rPr>
        <w:t>due</w:t>
      </w:r>
      <w:r w:rsidR="00BC23CB" w:rsidRPr="00902AD1">
        <w:rPr>
          <w:iCs/>
        </w:rPr>
        <w:t xml:space="preserve"> to section 44 of the</w:t>
      </w:r>
      <w:r w:rsidRPr="00902AD1">
        <w:rPr>
          <w:iCs/>
        </w:rPr>
        <w:t xml:space="preserve"> </w:t>
      </w:r>
      <w:r w:rsidRPr="00C96CD3">
        <w:rPr>
          <w:i/>
          <w:iCs/>
        </w:rPr>
        <w:t>Legislation Act 2003</w:t>
      </w:r>
      <w:r w:rsidRPr="00902AD1">
        <w:rPr>
          <w:iCs/>
        </w:rPr>
        <w:t>.</w:t>
      </w:r>
    </w:p>
    <w:p w:rsidR="00ED3758" w:rsidRPr="00902AD1" w:rsidRDefault="00ED3758" w:rsidP="00902AD1">
      <w:pPr>
        <w:rPr>
          <w:rFonts w:cs="Arial"/>
          <w:b/>
          <w:lang w:val="en-GB"/>
        </w:rPr>
      </w:pPr>
      <w:r w:rsidRPr="00902AD1">
        <w:rPr>
          <w:rFonts w:cs="Arial"/>
          <w:b/>
          <w:lang w:val="en-GB"/>
        </w:rPr>
        <w:t>Commencement</w:t>
      </w:r>
    </w:p>
    <w:p w:rsidR="00ED3758" w:rsidRPr="006C2E1D" w:rsidRDefault="00ED3758" w:rsidP="00ED3758">
      <w:pPr>
        <w:rPr>
          <w:rFonts w:cs="Arial"/>
          <w:lang w:val="en-GB"/>
        </w:rPr>
      </w:pPr>
      <w:r>
        <w:rPr>
          <w:rFonts w:cs="Arial"/>
          <w:lang w:val="en-GB"/>
        </w:rPr>
        <w:t xml:space="preserve">The </w:t>
      </w:r>
      <w:r w:rsidRPr="006C2E1D">
        <w:rPr>
          <w:rFonts w:cs="Arial"/>
          <w:lang w:val="en-GB"/>
        </w:rPr>
        <w:t>legislative instrument commences on the day after it is registered on the Federal Register of Legislation.</w:t>
      </w:r>
    </w:p>
    <w:p w:rsidR="00ED3758" w:rsidRPr="00902AD1" w:rsidRDefault="00902AD1" w:rsidP="00902AD1">
      <w:pPr>
        <w:rPr>
          <w:rFonts w:cs="Arial"/>
          <w:b/>
          <w:lang w:val="en-GB"/>
        </w:rPr>
      </w:pPr>
      <w:r w:rsidRPr="00AD1E89">
        <w:rPr>
          <w:rFonts w:cs="Arial"/>
          <w:b/>
          <w:lang w:val="en-GB"/>
        </w:rPr>
        <w:t>Sunsetting</w:t>
      </w:r>
    </w:p>
    <w:p w:rsidR="00ED3758" w:rsidRPr="00902AD1" w:rsidRDefault="00AD1E89" w:rsidP="00902AD1">
      <w:pPr>
        <w:rPr>
          <w:iCs/>
        </w:rPr>
      </w:pPr>
      <w:r>
        <w:rPr>
          <w:iCs/>
        </w:rPr>
        <w:t xml:space="preserve">This legislative instrument is not subject to sunsetting due to section 54 of the </w:t>
      </w:r>
      <w:r w:rsidRPr="00AD1E89">
        <w:rPr>
          <w:i/>
          <w:iCs/>
        </w:rPr>
        <w:t>Legislation Act 2003</w:t>
      </w:r>
      <w:r w:rsidR="00ED3758" w:rsidRPr="00902AD1">
        <w:rPr>
          <w:iCs/>
        </w:rPr>
        <w:t>.</w:t>
      </w:r>
    </w:p>
    <w:p w:rsidR="00ED3758" w:rsidRPr="00902AD1" w:rsidRDefault="00ED3758" w:rsidP="00902AD1">
      <w:pPr>
        <w:rPr>
          <w:rFonts w:cs="Arial"/>
          <w:b/>
          <w:lang w:val="en-GB"/>
        </w:rPr>
      </w:pPr>
      <w:r w:rsidRPr="00902AD1">
        <w:rPr>
          <w:rFonts w:cs="Arial"/>
          <w:b/>
          <w:lang w:val="en-GB"/>
        </w:rPr>
        <w:t>Regulation impact assessment</w:t>
      </w:r>
    </w:p>
    <w:p w:rsidR="00ED3758" w:rsidRPr="00902AD1" w:rsidRDefault="00ED3758" w:rsidP="00902AD1">
      <w:pPr>
        <w:rPr>
          <w:iCs/>
        </w:rPr>
      </w:pPr>
      <w:r w:rsidRPr="00902AD1">
        <w:rPr>
          <w:iCs/>
        </w:rPr>
        <w:t>The Office of Best Practice Regulation a</w:t>
      </w:r>
      <w:r w:rsidR="00BF017E">
        <w:rPr>
          <w:iCs/>
        </w:rPr>
        <w:t>dvised</w:t>
      </w:r>
      <w:r w:rsidR="00AD1E89">
        <w:rPr>
          <w:iCs/>
        </w:rPr>
        <w:t xml:space="preserve"> that</w:t>
      </w:r>
      <w:r w:rsidR="00BF017E">
        <w:rPr>
          <w:iCs/>
        </w:rPr>
        <w:t xml:space="preserve"> a Regulation Impact Statement was not required.</w:t>
      </w:r>
    </w:p>
    <w:sectPr w:rsidR="00ED3758" w:rsidRPr="00902AD1" w:rsidSect="00691616">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E2" w:rsidRDefault="008974E2" w:rsidP="004B4412">
      <w:pPr>
        <w:spacing w:before="0"/>
      </w:pPr>
      <w:r>
        <w:separator/>
      </w:r>
    </w:p>
  </w:endnote>
  <w:endnote w:type="continuationSeparator" w:id="0">
    <w:p w:rsidR="008974E2" w:rsidRDefault="008974E2"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F6" w:rsidRDefault="005E1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841996"/>
      <w:docPartObj>
        <w:docPartGallery w:val="Page Numbers (Bottom of Page)"/>
        <w:docPartUnique/>
      </w:docPartObj>
    </w:sdtPr>
    <w:sdtEndPr>
      <w:rPr>
        <w:noProof/>
      </w:rPr>
    </w:sdtEndPr>
    <w:sdtContent>
      <w:p w:rsidR="000F5D7F" w:rsidRDefault="000F5D7F">
        <w:pPr>
          <w:pStyle w:val="Footer"/>
          <w:jc w:val="right"/>
        </w:pPr>
        <w:r>
          <w:fldChar w:fldCharType="begin"/>
        </w:r>
        <w:r>
          <w:instrText xml:space="preserve"> PAGE   \* MERGEFORMAT </w:instrText>
        </w:r>
        <w:r>
          <w:fldChar w:fldCharType="separate"/>
        </w:r>
        <w:r w:rsidR="002A452E">
          <w:rPr>
            <w:noProof/>
          </w:rPr>
          <w:t>3</w:t>
        </w:r>
        <w:r>
          <w:rPr>
            <w:noProof/>
          </w:rPr>
          <w:fldChar w:fldCharType="end"/>
        </w:r>
      </w:p>
    </w:sdtContent>
  </w:sdt>
  <w:p w:rsidR="00156AC2" w:rsidRDefault="00156A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91616" w:rsidRDefault="00691616">
        <w:pPr>
          <w:pStyle w:val="Footer"/>
        </w:pPr>
        <w:r>
          <w:fldChar w:fldCharType="begin"/>
        </w:r>
        <w:r>
          <w:instrText xml:space="preserve"> PAGE   \* MERGEFORMAT </w:instrText>
        </w:r>
        <w:r>
          <w:fldChar w:fldCharType="separate"/>
        </w:r>
        <w:r>
          <w:rPr>
            <w:noProof/>
          </w:rPr>
          <w:t>1</w:t>
        </w:r>
        <w:r>
          <w:rPr>
            <w:noProof/>
          </w:rPr>
          <w:fldChar w:fldCharType="end"/>
        </w:r>
      </w:p>
    </w:sdtContent>
  </w:sdt>
  <w:p w:rsidR="00691616" w:rsidRDefault="006916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E2" w:rsidRDefault="008974E2" w:rsidP="004B4412">
      <w:pPr>
        <w:spacing w:before="0"/>
      </w:pPr>
      <w:r>
        <w:separator/>
      </w:r>
    </w:p>
  </w:footnote>
  <w:footnote w:type="continuationSeparator" w:id="0">
    <w:p w:rsidR="008974E2" w:rsidRDefault="008974E2"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F6" w:rsidRDefault="005E1D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AC2" w:rsidRDefault="00156AC2">
    <w:pPr>
      <w:pStyle w:val="Header"/>
      <w:jc w:val="right"/>
    </w:pPr>
  </w:p>
  <w:p w:rsidR="00156AC2" w:rsidRDefault="00156A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DF6" w:rsidRDefault="005E1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4">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2271DC"/>
    <w:multiLevelType w:val="hybridMultilevel"/>
    <w:tmpl w:val="6D1EA6E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18">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E7F328E"/>
    <w:multiLevelType w:val="hybridMultilevel"/>
    <w:tmpl w:val="5D1C6A64"/>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20">
    <w:nsid w:val="52600183"/>
    <w:multiLevelType w:val="hybridMultilevel"/>
    <w:tmpl w:val="3C4A4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2">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6F3D3A82"/>
    <w:multiLevelType w:val="hybridMultilevel"/>
    <w:tmpl w:val="970C499A"/>
    <w:lvl w:ilvl="0" w:tplc="0C09001B">
      <w:start w:val="1"/>
      <w:numFmt w:val="lowerRoman"/>
      <w:lvlText w:val="%1."/>
      <w:lvlJc w:val="right"/>
      <w:pPr>
        <w:ind w:left="1380" w:hanging="360"/>
      </w:pPr>
    </w:lvl>
    <w:lvl w:ilvl="1" w:tplc="0C090019" w:tentative="1">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6">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4"/>
  </w:num>
  <w:num w:numId="10">
    <w:abstractNumId w:val="15"/>
  </w:num>
  <w:num w:numId="11">
    <w:abstractNumId w:val="9"/>
  </w:num>
  <w:num w:numId="12">
    <w:abstractNumId w:val="12"/>
  </w:num>
  <w:num w:numId="13">
    <w:abstractNumId w:val="14"/>
  </w:num>
  <w:num w:numId="14">
    <w:abstractNumId w:val="2"/>
  </w:num>
  <w:num w:numId="15">
    <w:abstractNumId w:val="26"/>
  </w:num>
  <w:num w:numId="16">
    <w:abstractNumId w:val="29"/>
  </w:num>
  <w:num w:numId="17">
    <w:abstractNumId w:val="28"/>
  </w:num>
  <w:num w:numId="18">
    <w:abstractNumId w:val="21"/>
  </w:num>
  <w:num w:numId="19">
    <w:abstractNumId w:val="13"/>
  </w:num>
  <w:num w:numId="20">
    <w:abstractNumId w:val="17"/>
  </w:num>
  <w:num w:numId="21">
    <w:abstractNumId w:val="27"/>
  </w:num>
  <w:num w:numId="22">
    <w:abstractNumId w:val="22"/>
  </w:num>
  <w:num w:numId="23">
    <w:abstractNumId w:val="8"/>
  </w:num>
  <w:num w:numId="24">
    <w:abstractNumId w:val="3"/>
  </w:num>
  <w:num w:numId="25">
    <w:abstractNumId w:val="18"/>
  </w:num>
  <w:num w:numId="26">
    <w:abstractNumId w:val="11"/>
  </w:num>
  <w:num w:numId="27">
    <w:abstractNumId w:val="23"/>
  </w:num>
  <w:num w:numId="28">
    <w:abstractNumId w:val="20"/>
  </w:num>
  <w:num w:numId="29">
    <w:abstractNumId w:val="19"/>
  </w:num>
  <w:num w:numId="30">
    <w:abstractNumId w:val="9"/>
  </w:num>
  <w:num w:numId="31">
    <w:abstractNumId w:val="16"/>
  </w:num>
  <w:num w:numId="32">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Document1"/>
  </w:docVars>
  <w:rsids>
    <w:rsidRoot w:val="008974E2"/>
    <w:rsid w:val="000003B8"/>
    <w:rsid w:val="00003A97"/>
    <w:rsid w:val="000101D0"/>
    <w:rsid w:val="00016DED"/>
    <w:rsid w:val="0002115F"/>
    <w:rsid w:val="00021202"/>
    <w:rsid w:val="000225C4"/>
    <w:rsid w:val="0003578C"/>
    <w:rsid w:val="00044ECD"/>
    <w:rsid w:val="00055E71"/>
    <w:rsid w:val="00063247"/>
    <w:rsid w:val="00070F9F"/>
    <w:rsid w:val="0007137B"/>
    <w:rsid w:val="00074F34"/>
    <w:rsid w:val="0007522A"/>
    <w:rsid w:val="000820A8"/>
    <w:rsid w:val="00085663"/>
    <w:rsid w:val="00085EBF"/>
    <w:rsid w:val="000C20D1"/>
    <w:rsid w:val="000C61F2"/>
    <w:rsid w:val="000D122C"/>
    <w:rsid w:val="000E0D7A"/>
    <w:rsid w:val="000E1819"/>
    <w:rsid w:val="000E6C72"/>
    <w:rsid w:val="000F2368"/>
    <w:rsid w:val="000F28F9"/>
    <w:rsid w:val="000F5D7F"/>
    <w:rsid w:val="00106FEC"/>
    <w:rsid w:val="00116EB2"/>
    <w:rsid w:val="00124609"/>
    <w:rsid w:val="0013023D"/>
    <w:rsid w:val="0014165F"/>
    <w:rsid w:val="0014409A"/>
    <w:rsid w:val="00145DB1"/>
    <w:rsid w:val="00146A60"/>
    <w:rsid w:val="00154480"/>
    <w:rsid w:val="00156AC2"/>
    <w:rsid w:val="001573E4"/>
    <w:rsid w:val="00160756"/>
    <w:rsid w:val="00160DA7"/>
    <w:rsid w:val="0017232E"/>
    <w:rsid w:val="00174102"/>
    <w:rsid w:val="00180157"/>
    <w:rsid w:val="00181223"/>
    <w:rsid w:val="0018271D"/>
    <w:rsid w:val="0018427F"/>
    <w:rsid w:val="00186F77"/>
    <w:rsid w:val="001926A4"/>
    <w:rsid w:val="00196477"/>
    <w:rsid w:val="001A3A19"/>
    <w:rsid w:val="001A479F"/>
    <w:rsid w:val="001A5424"/>
    <w:rsid w:val="001A76CB"/>
    <w:rsid w:val="001B246B"/>
    <w:rsid w:val="001B45A0"/>
    <w:rsid w:val="001B7262"/>
    <w:rsid w:val="001C18EE"/>
    <w:rsid w:val="001C3041"/>
    <w:rsid w:val="001D055E"/>
    <w:rsid w:val="001D1FB3"/>
    <w:rsid w:val="001D2BA4"/>
    <w:rsid w:val="001E4296"/>
    <w:rsid w:val="001F15A8"/>
    <w:rsid w:val="001F492E"/>
    <w:rsid w:val="001F6DA3"/>
    <w:rsid w:val="00212737"/>
    <w:rsid w:val="00215F4F"/>
    <w:rsid w:val="00217AEA"/>
    <w:rsid w:val="00224DB9"/>
    <w:rsid w:val="00225384"/>
    <w:rsid w:val="00235D38"/>
    <w:rsid w:val="00237BF9"/>
    <w:rsid w:val="00250912"/>
    <w:rsid w:val="00251745"/>
    <w:rsid w:val="00263AC0"/>
    <w:rsid w:val="002650CE"/>
    <w:rsid w:val="002662BF"/>
    <w:rsid w:val="0026772D"/>
    <w:rsid w:val="00270E2E"/>
    <w:rsid w:val="00286874"/>
    <w:rsid w:val="00296B65"/>
    <w:rsid w:val="002A3010"/>
    <w:rsid w:val="002A452E"/>
    <w:rsid w:val="002A7DEF"/>
    <w:rsid w:val="002B2E4D"/>
    <w:rsid w:val="002C3419"/>
    <w:rsid w:val="002C5530"/>
    <w:rsid w:val="002D6105"/>
    <w:rsid w:val="002D7203"/>
    <w:rsid w:val="002E570D"/>
    <w:rsid w:val="002F09CB"/>
    <w:rsid w:val="002F7986"/>
    <w:rsid w:val="00301603"/>
    <w:rsid w:val="003038D4"/>
    <w:rsid w:val="00303C4A"/>
    <w:rsid w:val="00307F6D"/>
    <w:rsid w:val="00314CC1"/>
    <w:rsid w:val="003177A2"/>
    <w:rsid w:val="003202F7"/>
    <w:rsid w:val="003271B5"/>
    <w:rsid w:val="003301BA"/>
    <w:rsid w:val="00330CA0"/>
    <w:rsid w:val="00331264"/>
    <w:rsid w:val="00334C8D"/>
    <w:rsid w:val="00340655"/>
    <w:rsid w:val="003459E6"/>
    <w:rsid w:val="003518B3"/>
    <w:rsid w:val="0035654B"/>
    <w:rsid w:val="00365A40"/>
    <w:rsid w:val="00371641"/>
    <w:rsid w:val="003846F1"/>
    <w:rsid w:val="0039113D"/>
    <w:rsid w:val="00392873"/>
    <w:rsid w:val="003A2A89"/>
    <w:rsid w:val="003A580B"/>
    <w:rsid w:val="003A673F"/>
    <w:rsid w:val="003B266E"/>
    <w:rsid w:val="003B3CAE"/>
    <w:rsid w:val="003B5A70"/>
    <w:rsid w:val="003B6894"/>
    <w:rsid w:val="003C6042"/>
    <w:rsid w:val="003D38A6"/>
    <w:rsid w:val="0040408B"/>
    <w:rsid w:val="00416D5B"/>
    <w:rsid w:val="00463672"/>
    <w:rsid w:val="00466A42"/>
    <w:rsid w:val="00475DDE"/>
    <w:rsid w:val="00480B4B"/>
    <w:rsid w:val="00485DC4"/>
    <w:rsid w:val="00486CAF"/>
    <w:rsid w:val="004A61ED"/>
    <w:rsid w:val="004B07F0"/>
    <w:rsid w:val="004B3EBF"/>
    <w:rsid w:val="004B4412"/>
    <w:rsid w:val="004B7D6E"/>
    <w:rsid w:val="004C348C"/>
    <w:rsid w:val="004D55BA"/>
    <w:rsid w:val="004E2BE5"/>
    <w:rsid w:val="004E50F7"/>
    <w:rsid w:val="005038DB"/>
    <w:rsid w:val="00503E65"/>
    <w:rsid w:val="0052379B"/>
    <w:rsid w:val="00530128"/>
    <w:rsid w:val="00532467"/>
    <w:rsid w:val="00545D35"/>
    <w:rsid w:val="00547BA2"/>
    <w:rsid w:val="00547CCF"/>
    <w:rsid w:val="00564A4D"/>
    <w:rsid w:val="00571B35"/>
    <w:rsid w:val="00571C9F"/>
    <w:rsid w:val="00577A09"/>
    <w:rsid w:val="00580B78"/>
    <w:rsid w:val="00584D8F"/>
    <w:rsid w:val="0058539C"/>
    <w:rsid w:val="00596D42"/>
    <w:rsid w:val="005A404D"/>
    <w:rsid w:val="005B1E3C"/>
    <w:rsid w:val="005B5336"/>
    <w:rsid w:val="005C24AC"/>
    <w:rsid w:val="005C26CC"/>
    <w:rsid w:val="005D1B4C"/>
    <w:rsid w:val="005E1DF6"/>
    <w:rsid w:val="005E2864"/>
    <w:rsid w:val="005E6C0E"/>
    <w:rsid w:val="005F2CCD"/>
    <w:rsid w:val="00605BA9"/>
    <w:rsid w:val="00607713"/>
    <w:rsid w:val="00615C6B"/>
    <w:rsid w:val="006253AF"/>
    <w:rsid w:val="00626E6D"/>
    <w:rsid w:val="00631C98"/>
    <w:rsid w:val="00632D6D"/>
    <w:rsid w:val="00642C3E"/>
    <w:rsid w:val="00646025"/>
    <w:rsid w:val="006526D5"/>
    <w:rsid w:val="00663DAD"/>
    <w:rsid w:val="00676679"/>
    <w:rsid w:val="00681395"/>
    <w:rsid w:val="00685D3C"/>
    <w:rsid w:val="00691616"/>
    <w:rsid w:val="00695E4C"/>
    <w:rsid w:val="006A01CA"/>
    <w:rsid w:val="006A5D4F"/>
    <w:rsid w:val="006A64B1"/>
    <w:rsid w:val="006B4CF9"/>
    <w:rsid w:val="006B5DF1"/>
    <w:rsid w:val="006B6E24"/>
    <w:rsid w:val="006B7AC8"/>
    <w:rsid w:val="006C0DF3"/>
    <w:rsid w:val="006D550F"/>
    <w:rsid w:val="006D77F3"/>
    <w:rsid w:val="006E5FF5"/>
    <w:rsid w:val="00701CAB"/>
    <w:rsid w:val="00707563"/>
    <w:rsid w:val="00713972"/>
    <w:rsid w:val="00716FC8"/>
    <w:rsid w:val="0072348C"/>
    <w:rsid w:val="007243A7"/>
    <w:rsid w:val="00724A37"/>
    <w:rsid w:val="007303C3"/>
    <w:rsid w:val="00743223"/>
    <w:rsid w:val="00743617"/>
    <w:rsid w:val="00746E01"/>
    <w:rsid w:val="00751B73"/>
    <w:rsid w:val="007628AA"/>
    <w:rsid w:val="00763E5D"/>
    <w:rsid w:val="00767740"/>
    <w:rsid w:val="00771253"/>
    <w:rsid w:val="007737AA"/>
    <w:rsid w:val="00777CA0"/>
    <w:rsid w:val="00777EE6"/>
    <w:rsid w:val="00782EEA"/>
    <w:rsid w:val="00787317"/>
    <w:rsid w:val="007A4FE5"/>
    <w:rsid w:val="007B2C72"/>
    <w:rsid w:val="007B77C2"/>
    <w:rsid w:val="007C1C53"/>
    <w:rsid w:val="007C4400"/>
    <w:rsid w:val="007E0659"/>
    <w:rsid w:val="007E26A9"/>
    <w:rsid w:val="007E429F"/>
    <w:rsid w:val="007E4904"/>
    <w:rsid w:val="007E4CB5"/>
    <w:rsid w:val="007E79B6"/>
    <w:rsid w:val="007F066B"/>
    <w:rsid w:val="008033C4"/>
    <w:rsid w:val="00804900"/>
    <w:rsid w:val="00806C88"/>
    <w:rsid w:val="0081034E"/>
    <w:rsid w:val="008344F6"/>
    <w:rsid w:val="0083510F"/>
    <w:rsid w:val="00843F69"/>
    <w:rsid w:val="00845220"/>
    <w:rsid w:val="0084717A"/>
    <w:rsid w:val="00851209"/>
    <w:rsid w:val="0087018C"/>
    <w:rsid w:val="0088007E"/>
    <w:rsid w:val="008837AC"/>
    <w:rsid w:val="008945B4"/>
    <w:rsid w:val="008974E2"/>
    <w:rsid w:val="008A1675"/>
    <w:rsid w:val="008A587D"/>
    <w:rsid w:val="008B04F8"/>
    <w:rsid w:val="008B0E25"/>
    <w:rsid w:val="008B7219"/>
    <w:rsid w:val="008C5486"/>
    <w:rsid w:val="008E701D"/>
    <w:rsid w:val="008E7031"/>
    <w:rsid w:val="008F0C95"/>
    <w:rsid w:val="008F24BB"/>
    <w:rsid w:val="00902AD1"/>
    <w:rsid w:val="00922C95"/>
    <w:rsid w:val="009233EE"/>
    <w:rsid w:val="00931A2B"/>
    <w:rsid w:val="00942BC6"/>
    <w:rsid w:val="00947D77"/>
    <w:rsid w:val="00956F8A"/>
    <w:rsid w:val="00964F14"/>
    <w:rsid w:val="009661DE"/>
    <w:rsid w:val="0097418B"/>
    <w:rsid w:val="00981552"/>
    <w:rsid w:val="00982857"/>
    <w:rsid w:val="009852BD"/>
    <w:rsid w:val="009856B7"/>
    <w:rsid w:val="0098602B"/>
    <w:rsid w:val="00991B3B"/>
    <w:rsid w:val="009940C9"/>
    <w:rsid w:val="009962BA"/>
    <w:rsid w:val="009B3EF2"/>
    <w:rsid w:val="009B532F"/>
    <w:rsid w:val="009B74B0"/>
    <w:rsid w:val="009C1203"/>
    <w:rsid w:val="009C2B12"/>
    <w:rsid w:val="009C6B9F"/>
    <w:rsid w:val="009D0993"/>
    <w:rsid w:val="009D308B"/>
    <w:rsid w:val="009D4414"/>
    <w:rsid w:val="009D6B46"/>
    <w:rsid w:val="009F3805"/>
    <w:rsid w:val="009F4940"/>
    <w:rsid w:val="00A073D3"/>
    <w:rsid w:val="00A10223"/>
    <w:rsid w:val="00A1665B"/>
    <w:rsid w:val="00A31DA9"/>
    <w:rsid w:val="00A4478A"/>
    <w:rsid w:val="00A44852"/>
    <w:rsid w:val="00A57D04"/>
    <w:rsid w:val="00A60A26"/>
    <w:rsid w:val="00A61598"/>
    <w:rsid w:val="00A62AF7"/>
    <w:rsid w:val="00A771AB"/>
    <w:rsid w:val="00A82F96"/>
    <w:rsid w:val="00A84F46"/>
    <w:rsid w:val="00A871F4"/>
    <w:rsid w:val="00AB5453"/>
    <w:rsid w:val="00AC1B2C"/>
    <w:rsid w:val="00AC3264"/>
    <w:rsid w:val="00AC6F01"/>
    <w:rsid w:val="00AD1E89"/>
    <w:rsid w:val="00AE0FE2"/>
    <w:rsid w:val="00AE1BF1"/>
    <w:rsid w:val="00AE2617"/>
    <w:rsid w:val="00AE65D6"/>
    <w:rsid w:val="00AE6841"/>
    <w:rsid w:val="00AF0DD2"/>
    <w:rsid w:val="00AF218A"/>
    <w:rsid w:val="00AF7100"/>
    <w:rsid w:val="00B10314"/>
    <w:rsid w:val="00B13048"/>
    <w:rsid w:val="00B13883"/>
    <w:rsid w:val="00B15998"/>
    <w:rsid w:val="00B162E3"/>
    <w:rsid w:val="00B1716D"/>
    <w:rsid w:val="00B17A1D"/>
    <w:rsid w:val="00B207A0"/>
    <w:rsid w:val="00B31546"/>
    <w:rsid w:val="00B35B08"/>
    <w:rsid w:val="00B442CC"/>
    <w:rsid w:val="00B45DEC"/>
    <w:rsid w:val="00B5364D"/>
    <w:rsid w:val="00B56E03"/>
    <w:rsid w:val="00B60F5D"/>
    <w:rsid w:val="00B67E91"/>
    <w:rsid w:val="00B8080B"/>
    <w:rsid w:val="00B86222"/>
    <w:rsid w:val="00B87C39"/>
    <w:rsid w:val="00BA4665"/>
    <w:rsid w:val="00BB2FB2"/>
    <w:rsid w:val="00BB3304"/>
    <w:rsid w:val="00BC1510"/>
    <w:rsid w:val="00BC23CB"/>
    <w:rsid w:val="00BC53D7"/>
    <w:rsid w:val="00BD3446"/>
    <w:rsid w:val="00BD6801"/>
    <w:rsid w:val="00BE1F1B"/>
    <w:rsid w:val="00BE3EAA"/>
    <w:rsid w:val="00BE42E0"/>
    <w:rsid w:val="00BE47B5"/>
    <w:rsid w:val="00BE4C99"/>
    <w:rsid w:val="00BF017E"/>
    <w:rsid w:val="00BF1ADB"/>
    <w:rsid w:val="00BF7531"/>
    <w:rsid w:val="00C058AB"/>
    <w:rsid w:val="00C06739"/>
    <w:rsid w:val="00C12C5D"/>
    <w:rsid w:val="00C27963"/>
    <w:rsid w:val="00C3060D"/>
    <w:rsid w:val="00C3231F"/>
    <w:rsid w:val="00C5087A"/>
    <w:rsid w:val="00C538A9"/>
    <w:rsid w:val="00C53B5A"/>
    <w:rsid w:val="00C54F5A"/>
    <w:rsid w:val="00C623FF"/>
    <w:rsid w:val="00C642E9"/>
    <w:rsid w:val="00C755AD"/>
    <w:rsid w:val="00C75A65"/>
    <w:rsid w:val="00C86679"/>
    <w:rsid w:val="00C96CD3"/>
    <w:rsid w:val="00CB666B"/>
    <w:rsid w:val="00CC38A5"/>
    <w:rsid w:val="00CF799E"/>
    <w:rsid w:val="00D017B4"/>
    <w:rsid w:val="00D01CF0"/>
    <w:rsid w:val="00D0442A"/>
    <w:rsid w:val="00D16FA3"/>
    <w:rsid w:val="00D203E1"/>
    <w:rsid w:val="00D236B3"/>
    <w:rsid w:val="00D3501E"/>
    <w:rsid w:val="00D51F96"/>
    <w:rsid w:val="00D53EB4"/>
    <w:rsid w:val="00D544B8"/>
    <w:rsid w:val="00D61388"/>
    <w:rsid w:val="00D61A54"/>
    <w:rsid w:val="00D61D1D"/>
    <w:rsid w:val="00D64DEA"/>
    <w:rsid w:val="00D661AE"/>
    <w:rsid w:val="00D749E4"/>
    <w:rsid w:val="00D80893"/>
    <w:rsid w:val="00D81FE6"/>
    <w:rsid w:val="00D92CF1"/>
    <w:rsid w:val="00D92D38"/>
    <w:rsid w:val="00D93977"/>
    <w:rsid w:val="00D950F5"/>
    <w:rsid w:val="00D97CAA"/>
    <w:rsid w:val="00DA02BB"/>
    <w:rsid w:val="00DA4686"/>
    <w:rsid w:val="00DB0DB2"/>
    <w:rsid w:val="00DB0F93"/>
    <w:rsid w:val="00DC0CFE"/>
    <w:rsid w:val="00DC5241"/>
    <w:rsid w:val="00DC542F"/>
    <w:rsid w:val="00DC7981"/>
    <w:rsid w:val="00DE4EFA"/>
    <w:rsid w:val="00DE5520"/>
    <w:rsid w:val="00E04818"/>
    <w:rsid w:val="00E06442"/>
    <w:rsid w:val="00E140C4"/>
    <w:rsid w:val="00E23993"/>
    <w:rsid w:val="00E25B8C"/>
    <w:rsid w:val="00E27A3F"/>
    <w:rsid w:val="00E37B49"/>
    <w:rsid w:val="00E37BB5"/>
    <w:rsid w:val="00E4201B"/>
    <w:rsid w:val="00E45D42"/>
    <w:rsid w:val="00E4674F"/>
    <w:rsid w:val="00E65C85"/>
    <w:rsid w:val="00E66199"/>
    <w:rsid w:val="00E755EC"/>
    <w:rsid w:val="00E760BF"/>
    <w:rsid w:val="00E7624D"/>
    <w:rsid w:val="00E901C7"/>
    <w:rsid w:val="00E9098D"/>
    <w:rsid w:val="00E90E6C"/>
    <w:rsid w:val="00E97961"/>
    <w:rsid w:val="00EA3D42"/>
    <w:rsid w:val="00EA6B1B"/>
    <w:rsid w:val="00EB603A"/>
    <w:rsid w:val="00EB76DF"/>
    <w:rsid w:val="00ED24FE"/>
    <w:rsid w:val="00ED3758"/>
    <w:rsid w:val="00EE28F3"/>
    <w:rsid w:val="00EE464D"/>
    <w:rsid w:val="00EF5110"/>
    <w:rsid w:val="00EF775F"/>
    <w:rsid w:val="00F04D1D"/>
    <w:rsid w:val="00F1363E"/>
    <w:rsid w:val="00F15882"/>
    <w:rsid w:val="00F20BD3"/>
    <w:rsid w:val="00F2688E"/>
    <w:rsid w:val="00F33B57"/>
    <w:rsid w:val="00F373A5"/>
    <w:rsid w:val="00F44E9F"/>
    <w:rsid w:val="00F47559"/>
    <w:rsid w:val="00F60BE4"/>
    <w:rsid w:val="00F61B84"/>
    <w:rsid w:val="00F61E4A"/>
    <w:rsid w:val="00F61FD9"/>
    <w:rsid w:val="00F64C7B"/>
    <w:rsid w:val="00F676DD"/>
    <w:rsid w:val="00F71D6A"/>
    <w:rsid w:val="00F738B9"/>
    <w:rsid w:val="00F75A26"/>
    <w:rsid w:val="00F808F6"/>
    <w:rsid w:val="00F83FAD"/>
    <w:rsid w:val="00F91DC6"/>
    <w:rsid w:val="00F93491"/>
    <w:rsid w:val="00F952A0"/>
    <w:rsid w:val="00FA3C7F"/>
    <w:rsid w:val="00FB52D7"/>
    <w:rsid w:val="00FB74E2"/>
    <w:rsid w:val="00FB7B93"/>
    <w:rsid w:val="00FD5614"/>
    <w:rsid w:val="00FD597F"/>
    <w:rsid w:val="00FE0BE1"/>
    <w:rsid w:val="00FE1DE9"/>
    <w:rsid w:val="00FE39C2"/>
    <w:rsid w:val="00FE64AE"/>
    <w:rsid w:val="00FF0AF6"/>
    <w:rsid w:val="00FF2FAB"/>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B3EBF"/>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F93491"/>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E901C7"/>
    <w:rPr>
      <w:sz w:val="16"/>
      <w:szCs w:val="16"/>
    </w:rPr>
  </w:style>
  <w:style w:type="paragraph" w:styleId="CommentText">
    <w:name w:val="annotation text"/>
    <w:basedOn w:val="Normal"/>
    <w:link w:val="CommentTextChar"/>
    <w:uiPriority w:val="99"/>
    <w:semiHidden/>
    <w:unhideWhenUsed/>
    <w:rsid w:val="00E901C7"/>
    <w:rPr>
      <w:sz w:val="20"/>
      <w:szCs w:val="20"/>
    </w:rPr>
  </w:style>
  <w:style w:type="character" w:customStyle="1" w:styleId="CommentTextChar">
    <w:name w:val="Comment Text Char"/>
    <w:basedOn w:val="DefaultParagraphFont"/>
    <w:link w:val="CommentText"/>
    <w:uiPriority w:val="99"/>
    <w:semiHidden/>
    <w:rsid w:val="00E90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01C7"/>
    <w:rPr>
      <w:b/>
      <w:bCs/>
    </w:rPr>
  </w:style>
  <w:style w:type="character" w:customStyle="1" w:styleId="CommentSubjectChar">
    <w:name w:val="Comment Subject Char"/>
    <w:basedOn w:val="CommentTextChar"/>
    <w:link w:val="CommentSubject"/>
    <w:uiPriority w:val="99"/>
    <w:semiHidden/>
    <w:rsid w:val="00E901C7"/>
    <w:rPr>
      <w:rFonts w:ascii="Arial" w:hAnsi="Arial"/>
      <w:b/>
      <w:bCs/>
      <w:sz w:val="20"/>
      <w:szCs w:val="20"/>
    </w:rPr>
  </w:style>
  <w:style w:type="character" w:customStyle="1" w:styleId="legsubtitle1">
    <w:name w:val="legsubtitle1"/>
    <w:basedOn w:val="DefaultParagraphFont"/>
    <w:rsid w:val="00215F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4B3EBF"/>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Default">
    <w:name w:val="Default"/>
    <w:rsid w:val="00F93491"/>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E901C7"/>
    <w:rPr>
      <w:sz w:val="16"/>
      <w:szCs w:val="16"/>
    </w:rPr>
  </w:style>
  <w:style w:type="paragraph" w:styleId="CommentText">
    <w:name w:val="annotation text"/>
    <w:basedOn w:val="Normal"/>
    <w:link w:val="CommentTextChar"/>
    <w:uiPriority w:val="99"/>
    <w:semiHidden/>
    <w:unhideWhenUsed/>
    <w:rsid w:val="00E901C7"/>
    <w:rPr>
      <w:sz w:val="20"/>
      <w:szCs w:val="20"/>
    </w:rPr>
  </w:style>
  <w:style w:type="character" w:customStyle="1" w:styleId="CommentTextChar">
    <w:name w:val="Comment Text Char"/>
    <w:basedOn w:val="DefaultParagraphFont"/>
    <w:link w:val="CommentText"/>
    <w:uiPriority w:val="99"/>
    <w:semiHidden/>
    <w:rsid w:val="00E901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01C7"/>
    <w:rPr>
      <w:b/>
      <w:bCs/>
    </w:rPr>
  </w:style>
  <w:style w:type="character" w:customStyle="1" w:styleId="CommentSubjectChar">
    <w:name w:val="Comment Subject Char"/>
    <w:basedOn w:val="CommentTextChar"/>
    <w:link w:val="CommentSubject"/>
    <w:uiPriority w:val="99"/>
    <w:semiHidden/>
    <w:rsid w:val="00E901C7"/>
    <w:rPr>
      <w:rFonts w:ascii="Arial" w:hAnsi="Arial"/>
      <w:b/>
      <w:bCs/>
      <w:sz w:val="20"/>
      <w:szCs w:val="20"/>
    </w:rPr>
  </w:style>
  <w:style w:type="character" w:customStyle="1" w:styleId="legsubtitle1">
    <w:name w:val="legsubtitle1"/>
    <w:basedOn w:val="DefaultParagraphFont"/>
    <w:rsid w:val="00215F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s://www.saigloba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BE463F3-89F3-4774-AD75-207A850D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F72138C3</Template>
  <TotalTime>30</TotalTime>
  <Pages>3</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[Document title]</vt:lpstr>
    </vt:vector>
  </TitlesOfParts>
  <Company>ACCC</Company>
  <LinksUpToDate>false</LinksUpToDate>
  <CharactersWithSpaces>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Loiacono, Elizabeth</dc:creator>
  <cp:lastModifiedBy>Moss, William</cp:lastModifiedBy>
  <cp:revision>9</cp:revision>
  <cp:lastPrinted>2017-12-12T00:50:00Z</cp:lastPrinted>
  <dcterms:created xsi:type="dcterms:W3CDTF">2017-12-12T01:22:00Z</dcterms:created>
  <dcterms:modified xsi:type="dcterms:W3CDTF">2017-12-17T23:15:00Z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8828140</vt:lpwstr>
  </property>
  <property fmtid="{D5CDD505-2E9C-101B-9397-08002B2CF9AE}" pid="3" name="currfile">
    <vt:lpwstr>\\cdchnas-evs02\home$\mpren\cps - sp - swimming and flotation aids - explanatory statement (D2017-00005029).docx</vt:lpwstr>
  </property>
</Properties>
</file>