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075C" w14:textId="77777777" w:rsidR="00806987" w:rsidRDefault="00806987" w:rsidP="00806987">
      <w:pPr>
        <w:jc w:val="center"/>
      </w:pPr>
      <w:r>
        <w:t>EXPLANATORY STATEMENT</w:t>
      </w:r>
    </w:p>
    <w:p w14:paraId="47670AD2" w14:textId="77777777" w:rsidR="00806987" w:rsidRPr="00286F16" w:rsidRDefault="00806987" w:rsidP="00806987">
      <w:pPr>
        <w:jc w:val="center"/>
        <w:rPr>
          <w:sz w:val="22"/>
        </w:rPr>
      </w:pPr>
    </w:p>
    <w:p w14:paraId="5716EF2F" w14:textId="77777777" w:rsidR="00806987" w:rsidRDefault="00421226" w:rsidP="00806987">
      <w:pPr>
        <w:jc w:val="center"/>
        <w:rPr>
          <w:b/>
        </w:rPr>
      </w:pPr>
      <w:r>
        <w:rPr>
          <w:b/>
        </w:rPr>
        <w:t xml:space="preserve">Customs </w:t>
      </w:r>
      <w:r w:rsidR="00806987">
        <w:rPr>
          <w:b/>
        </w:rPr>
        <w:t>By-law No.</w:t>
      </w:r>
      <w:r w:rsidR="003574E2">
        <w:rPr>
          <w:b/>
        </w:rPr>
        <w:t xml:space="preserve"> </w:t>
      </w:r>
      <w:r w:rsidR="00DA0D96">
        <w:rPr>
          <w:b/>
        </w:rPr>
        <w:t>1700126</w:t>
      </w:r>
    </w:p>
    <w:p w14:paraId="25E2B033" w14:textId="77777777" w:rsidR="00806987" w:rsidRPr="00286F16" w:rsidRDefault="00806987" w:rsidP="00806987">
      <w:pPr>
        <w:rPr>
          <w:b/>
          <w:sz w:val="22"/>
        </w:rPr>
      </w:pPr>
    </w:p>
    <w:p w14:paraId="048E4B01" w14:textId="77777777" w:rsidR="00806987" w:rsidRPr="00E77310" w:rsidRDefault="00806987" w:rsidP="00806987">
      <w:pPr>
        <w:jc w:val="center"/>
        <w:rPr>
          <w:b/>
          <w:i/>
        </w:rPr>
      </w:pPr>
      <w:r>
        <w:rPr>
          <w:b/>
          <w:i/>
        </w:rPr>
        <w:t>Customs Act 1901</w:t>
      </w:r>
    </w:p>
    <w:p w14:paraId="61E01ADC" w14:textId="77777777" w:rsidR="00806987" w:rsidRPr="00286F16" w:rsidRDefault="00806987" w:rsidP="00806987">
      <w:pPr>
        <w:jc w:val="center"/>
        <w:rPr>
          <w:sz w:val="22"/>
        </w:rPr>
      </w:pPr>
    </w:p>
    <w:p w14:paraId="6D735E48" w14:textId="17E80F73" w:rsidR="00806987" w:rsidRDefault="00806987" w:rsidP="00806987">
      <w:r>
        <w:t xml:space="preserve">Section 271 of the </w:t>
      </w:r>
      <w:r>
        <w:rPr>
          <w:i/>
        </w:rPr>
        <w:t xml:space="preserve">Customs Act 1901 </w:t>
      </w:r>
      <w:r>
        <w:t xml:space="preserve">(the Act) provides, in part, that where an item of a Customs Tariff is expressed to apply to goods, or to a class or kind of goods, as prescribed by by-law, the </w:t>
      </w:r>
      <w:r w:rsidR="00073F9A">
        <w:t>Comptroller-General</w:t>
      </w:r>
      <w:r w:rsidRPr="00A958DD">
        <w:t xml:space="preserve"> of Customs</w:t>
      </w:r>
      <w:r>
        <w:t xml:space="preserve"> may make by-laws for the purposes of that item. A Customs Tariff is defined in section 4 of the Act to mean an act imposing duties of customs. The </w:t>
      </w:r>
      <w:r>
        <w:rPr>
          <w:i/>
        </w:rPr>
        <w:t xml:space="preserve">Customs Tariff Act 1995 </w:t>
      </w:r>
      <w:r>
        <w:t xml:space="preserve">(the Customs Tariff Act) is a Customs Tariff for the purposes of the Act. </w:t>
      </w:r>
      <w:r w:rsidR="00663469">
        <w:t>Section 18 of the Customs Tariff Act provides for calculation of concessional duty.</w:t>
      </w:r>
    </w:p>
    <w:p w14:paraId="7DF4F3BA" w14:textId="77777777" w:rsidR="00806987" w:rsidRPr="00286F16" w:rsidRDefault="00806987" w:rsidP="00806987">
      <w:pPr>
        <w:rPr>
          <w:sz w:val="22"/>
        </w:rPr>
      </w:pPr>
    </w:p>
    <w:p w14:paraId="39372546" w14:textId="27F76839" w:rsidR="00806987" w:rsidRDefault="00806987" w:rsidP="00806987">
      <w:pPr>
        <w:rPr>
          <w:b/>
        </w:rPr>
      </w:pPr>
      <w:r w:rsidRPr="00333D2F">
        <w:rPr>
          <w:b/>
        </w:rPr>
        <w:t>Background</w:t>
      </w:r>
    </w:p>
    <w:p w14:paraId="5966147E" w14:textId="3C2D120C" w:rsidR="00471107" w:rsidRPr="00286F16" w:rsidRDefault="00471107" w:rsidP="00806987">
      <w:pPr>
        <w:rPr>
          <w:b/>
          <w:sz w:val="22"/>
        </w:rPr>
      </w:pPr>
    </w:p>
    <w:p w14:paraId="281A1BE5" w14:textId="3636E227" w:rsidR="00471107" w:rsidRPr="009F34F8" w:rsidRDefault="00471107" w:rsidP="00806987">
      <w:r w:rsidRPr="009F34F8">
        <w:t>Sc</w:t>
      </w:r>
      <w:r w:rsidR="009F34F8">
        <w:t>hedule 4 of the Customs Tariff A</w:t>
      </w:r>
      <w:r w:rsidRPr="009F34F8">
        <w:t xml:space="preserve">ct was amended by </w:t>
      </w:r>
      <w:r w:rsidRPr="001F2E09">
        <w:t>the</w:t>
      </w:r>
      <w:r w:rsidRPr="009F34F8">
        <w:rPr>
          <w:i/>
        </w:rPr>
        <w:t xml:space="preserve"> Customs Tariff Amendment (Schedule 4) Act 2012</w:t>
      </w:r>
      <w:r w:rsidRPr="009F34F8">
        <w:t xml:space="preserve">. The amendment of item 10 in Schedule 4 provides that goods, </w:t>
      </w:r>
      <w:r w:rsidR="009F6FBA">
        <w:t xml:space="preserve">as </w:t>
      </w:r>
      <w:r w:rsidR="003C652F" w:rsidRPr="009F34F8">
        <w:t xml:space="preserve">prescribed by by-law, which are owned by the government of a foreign country and for the official use of that government, are dutiable at the rate of ‘Free’. </w:t>
      </w:r>
    </w:p>
    <w:p w14:paraId="6FF7D979" w14:textId="77777777" w:rsidR="003C652F" w:rsidRPr="00286F16" w:rsidRDefault="003C652F" w:rsidP="00806987">
      <w:pPr>
        <w:rPr>
          <w:b/>
          <w:sz w:val="22"/>
        </w:rPr>
      </w:pPr>
    </w:p>
    <w:p w14:paraId="4E732104" w14:textId="7E2635A2" w:rsidR="003C652F" w:rsidRDefault="003C652F" w:rsidP="003C652F">
      <w:r>
        <w:t xml:space="preserve">Consistent with Australia’s obligations under various Status of Forces Agreements and Status of Visiting </w:t>
      </w:r>
      <w:r w:rsidR="009F6FBA">
        <w:t xml:space="preserve">Forces </w:t>
      </w:r>
      <w:r>
        <w:t xml:space="preserve">Agreements, goods for the official use of the foreign </w:t>
      </w:r>
      <w:r w:rsidR="002C278F">
        <w:t>governments are imported under i</w:t>
      </w:r>
      <w:r>
        <w:t>tem 10 in Schedule 4 of the Customs Tariff Act. This provides for a concessional duty rate of ‘Free’.</w:t>
      </w:r>
    </w:p>
    <w:p w14:paraId="274CE236" w14:textId="77777777" w:rsidR="003C652F" w:rsidRPr="00286F16" w:rsidRDefault="003C652F" w:rsidP="003C652F">
      <w:pPr>
        <w:rPr>
          <w:sz w:val="22"/>
        </w:rPr>
      </w:pPr>
    </w:p>
    <w:p w14:paraId="139DCE44" w14:textId="239AF972" w:rsidR="00FC7742" w:rsidRDefault="00AF27D2" w:rsidP="00286F16">
      <w:pPr>
        <w:ind w:right="-46"/>
      </w:pPr>
      <w:r>
        <w:t>Status of Force</w:t>
      </w:r>
      <w:r w:rsidR="00F87BF5">
        <w:t>s</w:t>
      </w:r>
      <w:r>
        <w:t xml:space="preserve"> Agreements</w:t>
      </w:r>
      <w:r w:rsidR="00073F9A">
        <w:t xml:space="preserve"> and Status of Visiting Forces Agreements</w:t>
      </w:r>
      <w:r>
        <w:t xml:space="preserve"> are arrangements between two </w:t>
      </w:r>
      <w:r w:rsidR="00A958DD">
        <w:t xml:space="preserve">or more </w:t>
      </w:r>
      <w:r>
        <w:t>countries that address issues arising out of the presence of</w:t>
      </w:r>
      <w:r w:rsidR="00FB39B1">
        <w:t xml:space="preserve"> one country’s visiting defence</w:t>
      </w:r>
      <w:r>
        <w:t xml:space="preserve"> forces in the territory of the host country. Australia has a number of </w:t>
      </w:r>
      <w:r w:rsidR="009F6FBA">
        <w:t xml:space="preserve">such </w:t>
      </w:r>
      <w:r w:rsidR="00FB39B1">
        <w:t>agreements</w:t>
      </w:r>
      <w:r>
        <w:t xml:space="preserve"> with foreign governments including the United States of America, N</w:t>
      </w:r>
      <w:r w:rsidR="00B675EE">
        <w:t>ew Zealand and Papua New Guinea</w:t>
      </w:r>
      <w:r w:rsidR="00A958DD">
        <w:t>,</w:t>
      </w:r>
      <w:r w:rsidR="00B675EE">
        <w:t xml:space="preserve"> which allow for visiting </w:t>
      </w:r>
      <w:r w:rsidR="00FB39B1">
        <w:t>defence</w:t>
      </w:r>
      <w:r w:rsidR="00A958DD">
        <w:t xml:space="preserve"> </w:t>
      </w:r>
      <w:r w:rsidR="00FB39B1">
        <w:t>forces to enter</w:t>
      </w:r>
      <w:r w:rsidR="00B675EE">
        <w:t xml:space="preserve"> Australia</w:t>
      </w:r>
      <w:r w:rsidR="00AA3377">
        <w:t>n territory</w:t>
      </w:r>
      <w:r w:rsidR="00B675EE">
        <w:t>.</w:t>
      </w:r>
    </w:p>
    <w:p w14:paraId="0B604A8E" w14:textId="0818EFA6" w:rsidR="002C278F" w:rsidRDefault="002C278F" w:rsidP="00286F16">
      <w:pPr>
        <w:ind w:right="-46"/>
      </w:pPr>
    </w:p>
    <w:p w14:paraId="4748B357" w14:textId="47DED9B1" w:rsidR="00036F10" w:rsidRDefault="00036F10" w:rsidP="00036F10">
      <w:pPr>
        <w:rPr>
          <w:b/>
        </w:rPr>
      </w:pPr>
      <w:bookmarkStart w:id="0" w:name="_GoBack"/>
      <w:bookmarkEnd w:id="0"/>
      <w:r>
        <w:rPr>
          <w:b/>
        </w:rPr>
        <w:t>Instrument</w:t>
      </w:r>
    </w:p>
    <w:p w14:paraId="4B522495" w14:textId="77777777" w:rsidR="00663469" w:rsidRDefault="00663469" w:rsidP="00036F10">
      <w:pPr>
        <w:rPr>
          <w:b/>
        </w:rPr>
      </w:pPr>
    </w:p>
    <w:p w14:paraId="4B14EFEA" w14:textId="2A4FE6BD" w:rsidR="00FB39B1" w:rsidRDefault="00036F10" w:rsidP="00036F10">
      <w:r>
        <w:t>By-law No.</w:t>
      </w:r>
      <w:r w:rsidR="003574E2">
        <w:t xml:space="preserve"> </w:t>
      </w:r>
      <w:r w:rsidR="006D5D6C">
        <w:t>1700126</w:t>
      </w:r>
      <w:r>
        <w:t xml:space="preserve"> </w:t>
      </w:r>
      <w:r w:rsidR="003B55F4">
        <w:t>prescribes goods</w:t>
      </w:r>
      <w:r w:rsidR="009F34F8">
        <w:t xml:space="preserve"> </w:t>
      </w:r>
      <w:r w:rsidR="009F6FBA">
        <w:t xml:space="preserve">that are the subject of a </w:t>
      </w:r>
      <w:r w:rsidR="00CA2B34">
        <w:t>Status of Forces Agreement or Status of Visiting Forces Agreement</w:t>
      </w:r>
      <w:r w:rsidR="00933545">
        <w:t xml:space="preserve"> as being goods in respect of which duty is payable a</w:t>
      </w:r>
      <w:r w:rsidR="00A3063A">
        <w:t>t</w:t>
      </w:r>
      <w:r w:rsidR="00933545">
        <w:t xml:space="preserve"> the concessional rate of “Free”</w:t>
      </w:r>
      <w:r w:rsidR="00FB39B1">
        <w:t xml:space="preserve">. </w:t>
      </w:r>
    </w:p>
    <w:p w14:paraId="7D44BFA4" w14:textId="77777777" w:rsidR="00FB39B1" w:rsidRPr="00286F16" w:rsidRDefault="00FB39B1" w:rsidP="00036F10">
      <w:pPr>
        <w:rPr>
          <w:sz w:val="22"/>
        </w:rPr>
      </w:pPr>
    </w:p>
    <w:p w14:paraId="7E0686FC" w14:textId="6A64C301" w:rsidR="003C652F" w:rsidRDefault="009F6FBA" w:rsidP="009F6FBA">
      <w:r>
        <w:t xml:space="preserve">The importation of goods that are the subject of a Status of Forces Agreement or Status of Visiting Forces Agreement at </w:t>
      </w:r>
      <w:r w:rsidR="00286F16">
        <w:t>the concessional duty rate of ‘F</w:t>
      </w:r>
      <w:r>
        <w:t xml:space="preserve">ree’ </w:t>
      </w:r>
      <w:r w:rsidR="008A5CB5">
        <w:t>is</w:t>
      </w:r>
      <w:r>
        <w:t xml:space="preserve"> subject to the</w:t>
      </w:r>
      <w:r w:rsidR="00286F16">
        <w:t xml:space="preserve"> conditions of item 10. That is,</w:t>
      </w:r>
      <w:r>
        <w:t xml:space="preserve"> the goods must:</w:t>
      </w:r>
    </w:p>
    <w:p w14:paraId="1B1D992C" w14:textId="77777777" w:rsidR="009F6FBA" w:rsidRDefault="009F6FBA" w:rsidP="009F6FBA"/>
    <w:p w14:paraId="21ECC956" w14:textId="05DA22AF" w:rsidR="003C652F" w:rsidRDefault="006D5D6C" w:rsidP="00DC774A">
      <w:pPr>
        <w:pStyle w:val="ListParagraph"/>
        <w:numPr>
          <w:ilvl w:val="0"/>
          <w:numId w:val="2"/>
        </w:numPr>
      </w:pPr>
      <w:r>
        <w:t>be owned by the government of a country other than Australia at the time they are entered for home consumption</w:t>
      </w:r>
      <w:r w:rsidR="003C652F">
        <w:t>;</w:t>
      </w:r>
    </w:p>
    <w:p w14:paraId="523BDB88" w14:textId="3F1062CB" w:rsidR="003C652F" w:rsidRDefault="006D5D6C" w:rsidP="00DC774A">
      <w:pPr>
        <w:pStyle w:val="ListParagraph"/>
        <w:numPr>
          <w:ilvl w:val="0"/>
          <w:numId w:val="2"/>
        </w:numPr>
      </w:pPr>
      <w:r>
        <w:t>must be for the official use of that government</w:t>
      </w:r>
      <w:r w:rsidR="003C652F">
        <w:t>;</w:t>
      </w:r>
      <w:r>
        <w:t xml:space="preserve"> and </w:t>
      </w:r>
    </w:p>
    <w:p w14:paraId="5178FC66" w14:textId="4BB9B3D1" w:rsidR="006D5D6C" w:rsidRDefault="006D5D6C" w:rsidP="00DC774A">
      <w:pPr>
        <w:pStyle w:val="ListParagraph"/>
        <w:numPr>
          <w:ilvl w:val="0"/>
          <w:numId w:val="2"/>
        </w:numPr>
      </w:pPr>
      <w:proofErr w:type="gramStart"/>
      <w:r>
        <w:t>must</w:t>
      </w:r>
      <w:proofErr w:type="gramEnd"/>
      <w:r>
        <w:t xml:space="preserve"> not be for the purposes of trade.</w:t>
      </w:r>
    </w:p>
    <w:p w14:paraId="2977BEC8" w14:textId="77777777" w:rsidR="006D5D6C" w:rsidRPr="00286F16" w:rsidRDefault="006D5D6C" w:rsidP="00036F10">
      <w:pPr>
        <w:rPr>
          <w:sz w:val="22"/>
        </w:rPr>
      </w:pPr>
    </w:p>
    <w:p w14:paraId="71DEBD72" w14:textId="26FB47AA" w:rsidR="00036F10" w:rsidRDefault="00036F10" w:rsidP="00036F10">
      <w:pPr>
        <w:rPr>
          <w:b/>
        </w:rPr>
      </w:pPr>
      <w:r>
        <w:rPr>
          <w:b/>
        </w:rPr>
        <w:t>Consultation</w:t>
      </w:r>
    </w:p>
    <w:p w14:paraId="10F90739" w14:textId="77777777" w:rsidR="00E046F3" w:rsidRDefault="00E046F3" w:rsidP="00036F10">
      <w:pPr>
        <w:rPr>
          <w:b/>
        </w:rPr>
      </w:pPr>
    </w:p>
    <w:p w14:paraId="0916A080" w14:textId="77777777" w:rsidR="00036F10" w:rsidRDefault="006D5D6C" w:rsidP="00036F10">
      <w:r>
        <w:t>Consultation on this by-law was undertaken with the Department of Defence</w:t>
      </w:r>
      <w:r w:rsidR="006E1C11">
        <w:t xml:space="preserve"> and the Attorney General’s Department.</w:t>
      </w:r>
    </w:p>
    <w:p w14:paraId="005A7A1F" w14:textId="77777777" w:rsidR="00E046F3" w:rsidRDefault="00E046F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BD28A7D" w14:textId="3C96CD9B" w:rsidR="00036F10" w:rsidRDefault="00036F10" w:rsidP="00036F10">
      <w:pPr>
        <w:rPr>
          <w:b/>
        </w:rPr>
      </w:pPr>
      <w:r>
        <w:rPr>
          <w:b/>
        </w:rPr>
        <w:lastRenderedPageBreak/>
        <w:t>Commencement</w:t>
      </w:r>
    </w:p>
    <w:p w14:paraId="668E77F8" w14:textId="77777777" w:rsidR="006C3289" w:rsidRDefault="006C3289" w:rsidP="00036F10">
      <w:pPr>
        <w:rPr>
          <w:b/>
        </w:rPr>
      </w:pPr>
    </w:p>
    <w:p w14:paraId="5717C76F" w14:textId="24FFB419" w:rsidR="00036F10" w:rsidRPr="00BD3577" w:rsidRDefault="0027002C" w:rsidP="00036F10">
      <w:r>
        <w:t>By-law No.</w:t>
      </w:r>
      <w:r w:rsidR="003574E2">
        <w:t xml:space="preserve"> </w:t>
      </w:r>
      <w:r w:rsidR="006E1C11">
        <w:t>1700126</w:t>
      </w:r>
      <w:r w:rsidR="00036F10">
        <w:t xml:space="preserve"> takes effect </w:t>
      </w:r>
      <w:r w:rsidR="00593675">
        <w:t>the day after it is registered</w:t>
      </w:r>
      <w:r w:rsidR="006E1C11">
        <w:t>.</w:t>
      </w:r>
    </w:p>
    <w:p w14:paraId="464AC810" w14:textId="61529E29" w:rsidR="00036F10" w:rsidRDefault="00036F10"/>
    <w:p w14:paraId="398A7452" w14:textId="7A9DF842" w:rsidR="00933545" w:rsidRPr="00286F16" w:rsidRDefault="00933545" w:rsidP="00286F16">
      <w:pPr>
        <w:jc w:val="center"/>
        <w:rPr>
          <w:b/>
        </w:rPr>
      </w:pPr>
      <w:r w:rsidRPr="00FE30F6">
        <w:rPr>
          <w:b/>
        </w:rPr>
        <w:t>Delegate of the Comptroller-General of Customs</w:t>
      </w:r>
    </w:p>
    <w:sectPr w:rsidR="00933545" w:rsidRPr="00286F16" w:rsidSect="00286F16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2D9E"/>
    <w:multiLevelType w:val="hybridMultilevel"/>
    <w:tmpl w:val="863E92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C28E3"/>
    <w:multiLevelType w:val="hybridMultilevel"/>
    <w:tmpl w:val="7AA22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87"/>
    <w:rsid w:val="00036F10"/>
    <w:rsid w:val="00073F9A"/>
    <w:rsid w:val="000D214A"/>
    <w:rsid w:val="0010119B"/>
    <w:rsid w:val="00193903"/>
    <w:rsid w:val="001F2E09"/>
    <w:rsid w:val="002542FB"/>
    <w:rsid w:val="00264DB5"/>
    <w:rsid w:val="0027002C"/>
    <w:rsid w:val="00286F16"/>
    <w:rsid w:val="002C278F"/>
    <w:rsid w:val="002F4D99"/>
    <w:rsid w:val="003574E2"/>
    <w:rsid w:val="00381876"/>
    <w:rsid w:val="003B55F4"/>
    <w:rsid w:val="003C0EDD"/>
    <w:rsid w:val="003C652F"/>
    <w:rsid w:val="003D5958"/>
    <w:rsid w:val="003F2B27"/>
    <w:rsid w:val="00421226"/>
    <w:rsid w:val="004340BF"/>
    <w:rsid w:val="00437C7D"/>
    <w:rsid w:val="00471107"/>
    <w:rsid w:val="00482393"/>
    <w:rsid w:val="004B1470"/>
    <w:rsid w:val="004B1CAF"/>
    <w:rsid w:val="005217AB"/>
    <w:rsid w:val="00537D83"/>
    <w:rsid w:val="00593675"/>
    <w:rsid w:val="005C28C9"/>
    <w:rsid w:val="00662443"/>
    <w:rsid w:val="00663469"/>
    <w:rsid w:val="006C3289"/>
    <w:rsid w:val="006D5D6C"/>
    <w:rsid w:val="006E1C11"/>
    <w:rsid w:val="0074588A"/>
    <w:rsid w:val="00762850"/>
    <w:rsid w:val="00806987"/>
    <w:rsid w:val="00846941"/>
    <w:rsid w:val="008A5CB5"/>
    <w:rsid w:val="009230FF"/>
    <w:rsid w:val="00933545"/>
    <w:rsid w:val="00980B59"/>
    <w:rsid w:val="009D2659"/>
    <w:rsid w:val="009D6871"/>
    <w:rsid w:val="009F24E5"/>
    <w:rsid w:val="009F34F8"/>
    <w:rsid w:val="009F6FBA"/>
    <w:rsid w:val="00A07FF9"/>
    <w:rsid w:val="00A27599"/>
    <w:rsid w:val="00A3063A"/>
    <w:rsid w:val="00A51496"/>
    <w:rsid w:val="00A958DD"/>
    <w:rsid w:val="00AA3377"/>
    <w:rsid w:val="00AB4AC0"/>
    <w:rsid w:val="00AF27D2"/>
    <w:rsid w:val="00B0461F"/>
    <w:rsid w:val="00B675EE"/>
    <w:rsid w:val="00C16E73"/>
    <w:rsid w:val="00C937CB"/>
    <w:rsid w:val="00CA2B34"/>
    <w:rsid w:val="00D01BEA"/>
    <w:rsid w:val="00DA0D96"/>
    <w:rsid w:val="00DC774A"/>
    <w:rsid w:val="00DE5C89"/>
    <w:rsid w:val="00E046F3"/>
    <w:rsid w:val="00E36516"/>
    <w:rsid w:val="00E43109"/>
    <w:rsid w:val="00F87BF5"/>
    <w:rsid w:val="00FB39B1"/>
    <w:rsid w:val="00FC06F7"/>
    <w:rsid w:val="00FC7742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94EF"/>
  <w15:docId w15:val="{2D13C71B-D345-4A99-BCAD-CA0960B1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4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2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B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B3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B3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34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3B16-B423-4BFF-ADF2-D999C7FA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Customs and Border Protection Service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FLANNERY  Celeste</dc:creator>
  <cp:lastModifiedBy>THERIN Michael</cp:lastModifiedBy>
  <cp:revision>6</cp:revision>
  <cp:lastPrinted>2017-12-15T02:26:00Z</cp:lastPrinted>
  <dcterms:created xsi:type="dcterms:W3CDTF">2017-12-15T00:39:00Z</dcterms:created>
  <dcterms:modified xsi:type="dcterms:W3CDTF">2017-12-15T04:11:00Z</dcterms:modified>
</cp:coreProperties>
</file>