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42E2A" w:rsidRDefault="00DA186E" w:rsidP="00B05CF4">
      <w:pPr>
        <w:rPr>
          <w:sz w:val="28"/>
        </w:rPr>
      </w:pPr>
      <w:r w:rsidRPr="00942E2A">
        <w:rPr>
          <w:noProof/>
          <w:lang w:eastAsia="en-AU"/>
        </w:rPr>
        <w:drawing>
          <wp:inline distT="0" distB="0" distL="0" distR="0" wp14:anchorId="3390FAB8" wp14:editId="5BEF376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42E2A" w:rsidRDefault="00715914" w:rsidP="00715914">
      <w:pPr>
        <w:rPr>
          <w:sz w:val="19"/>
        </w:rPr>
      </w:pPr>
    </w:p>
    <w:p w:rsidR="00715914" w:rsidRPr="00942E2A" w:rsidRDefault="00C56480" w:rsidP="00715914">
      <w:pPr>
        <w:pStyle w:val="ShortT"/>
      </w:pPr>
      <w:r w:rsidRPr="00942E2A">
        <w:t>Freedom of Information (</w:t>
      </w:r>
      <w:r w:rsidR="00AA2C98" w:rsidRPr="00942E2A">
        <w:t>Prescribed Authorities, Principal Offices and Annual Report</w:t>
      </w:r>
      <w:r w:rsidRPr="00942E2A">
        <w:t>) Regulations</w:t>
      </w:r>
      <w:r w:rsidR="00942E2A" w:rsidRPr="00942E2A">
        <w:t> </w:t>
      </w:r>
      <w:r w:rsidRPr="00942E2A">
        <w:t>201</w:t>
      </w:r>
      <w:r w:rsidR="00AF2239" w:rsidRPr="00942E2A">
        <w:t>7</w:t>
      </w:r>
    </w:p>
    <w:p w:rsidR="00A764A2" w:rsidRPr="00942E2A" w:rsidRDefault="00A764A2" w:rsidP="008B7541">
      <w:pPr>
        <w:pStyle w:val="SignCoverPageStart"/>
        <w:spacing w:before="240"/>
        <w:rPr>
          <w:szCs w:val="22"/>
        </w:rPr>
      </w:pPr>
      <w:r w:rsidRPr="00942E2A">
        <w:rPr>
          <w:szCs w:val="22"/>
        </w:rPr>
        <w:t xml:space="preserve">I, General the Honourable Sir Peter Cosgrove AK MC (Ret’d), </w:t>
      </w:r>
      <w:r w:rsidR="00942E2A" w:rsidRPr="00942E2A">
        <w:rPr>
          <w:szCs w:val="22"/>
        </w:rPr>
        <w:t>Governor</w:t>
      </w:r>
      <w:r w:rsidR="00942E2A">
        <w:rPr>
          <w:szCs w:val="22"/>
        </w:rPr>
        <w:noBreakHyphen/>
      </w:r>
      <w:r w:rsidR="00942E2A" w:rsidRPr="00942E2A">
        <w:rPr>
          <w:szCs w:val="22"/>
        </w:rPr>
        <w:t>General</w:t>
      </w:r>
      <w:r w:rsidRPr="00942E2A">
        <w:rPr>
          <w:szCs w:val="22"/>
        </w:rPr>
        <w:t xml:space="preserve"> of the Commonwealth of Australia, acting with the advice of the Federal Executive Council, make the following regulations.</w:t>
      </w:r>
    </w:p>
    <w:p w:rsidR="00A764A2" w:rsidRPr="00942E2A" w:rsidRDefault="00A764A2" w:rsidP="008B7541">
      <w:pPr>
        <w:keepNext/>
        <w:spacing w:before="720" w:line="240" w:lineRule="atLeast"/>
        <w:ind w:right="397"/>
        <w:jc w:val="both"/>
        <w:rPr>
          <w:szCs w:val="22"/>
        </w:rPr>
      </w:pPr>
      <w:r w:rsidRPr="00942E2A">
        <w:rPr>
          <w:szCs w:val="22"/>
        </w:rPr>
        <w:t xml:space="preserve">Dated </w:t>
      </w:r>
      <w:r w:rsidRPr="00942E2A">
        <w:rPr>
          <w:szCs w:val="22"/>
        </w:rPr>
        <w:fldChar w:fldCharType="begin"/>
      </w:r>
      <w:r w:rsidRPr="00942E2A">
        <w:rPr>
          <w:szCs w:val="22"/>
        </w:rPr>
        <w:instrText xml:space="preserve"> DOCPROPERTY  DateMade </w:instrText>
      </w:r>
      <w:r w:rsidRPr="00942E2A">
        <w:rPr>
          <w:szCs w:val="22"/>
        </w:rPr>
        <w:fldChar w:fldCharType="separate"/>
      </w:r>
      <w:r w:rsidR="00934A44">
        <w:rPr>
          <w:szCs w:val="22"/>
        </w:rPr>
        <w:t>14 December 2017</w:t>
      </w:r>
      <w:r w:rsidRPr="00942E2A">
        <w:rPr>
          <w:szCs w:val="22"/>
        </w:rPr>
        <w:fldChar w:fldCharType="end"/>
      </w:r>
    </w:p>
    <w:p w:rsidR="00A764A2" w:rsidRPr="00942E2A" w:rsidRDefault="00A764A2" w:rsidP="008B754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42E2A">
        <w:rPr>
          <w:szCs w:val="22"/>
        </w:rPr>
        <w:t>Peter Cosgrove</w:t>
      </w:r>
    </w:p>
    <w:p w:rsidR="00A764A2" w:rsidRPr="00942E2A" w:rsidRDefault="00942E2A" w:rsidP="008B754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42E2A">
        <w:rPr>
          <w:szCs w:val="22"/>
        </w:rPr>
        <w:t>Governor</w:t>
      </w:r>
      <w:r>
        <w:rPr>
          <w:szCs w:val="22"/>
        </w:rPr>
        <w:noBreakHyphen/>
      </w:r>
      <w:r w:rsidRPr="00942E2A">
        <w:rPr>
          <w:szCs w:val="22"/>
        </w:rPr>
        <w:t>General</w:t>
      </w:r>
    </w:p>
    <w:p w:rsidR="00A764A2" w:rsidRPr="00942E2A" w:rsidRDefault="00A764A2" w:rsidP="008B754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42E2A">
        <w:rPr>
          <w:szCs w:val="22"/>
        </w:rPr>
        <w:t>By His Excellency’s Command</w:t>
      </w:r>
    </w:p>
    <w:p w:rsidR="00A764A2" w:rsidRPr="00942E2A" w:rsidRDefault="00A764A2" w:rsidP="008B754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42E2A">
        <w:rPr>
          <w:szCs w:val="22"/>
        </w:rPr>
        <w:t>George Brandis QC</w:t>
      </w:r>
    </w:p>
    <w:p w:rsidR="00A764A2" w:rsidRPr="00942E2A" w:rsidRDefault="00A764A2" w:rsidP="008B7541">
      <w:pPr>
        <w:pStyle w:val="SignCoverPageEnd"/>
        <w:rPr>
          <w:szCs w:val="22"/>
        </w:rPr>
      </w:pPr>
      <w:r w:rsidRPr="00942E2A">
        <w:rPr>
          <w:szCs w:val="22"/>
        </w:rPr>
        <w:t>Attorney</w:t>
      </w:r>
      <w:r w:rsidR="00942E2A">
        <w:rPr>
          <w:szCs w:val="22"/>
        </w:rPr>
        <w:noBreakHyphen/>
      </w:r>
      <w:r w:rsidRPr="00942E2A">
        <w:rPr>
          <w:szCs w:val="22"/>
        </w:rPr>
        <w:t>General</w:t>
      </w:r>
    </w:p>
    <w:p w:rsidR="00A764A2" w:rsidRPr="00942E2A" w:rsidRDefault="00A764A2" w:rsidP="008B7541"/>
    <w:p w:rsidR="00A764A2" w:rsidRPr="00942E2A" w:rsidRDefault="00A764A2" w:rsidP="008B7541"/>
    <w:p w:rsidR="00A764A2" w:rsidRPr="00942E2A" w:rsidRDefault="00A764A2" w:rsidP="008B7541"/>
    <w:p w:rsidR="00A764A2" w:rsidRPr="00942E2A" w:rsidRDefault="00A764A2" w:rsidP="00A764A2"/>
    <w:p w:rsidR="00715914" w:rsidRPr="00942E2A" w:rsidRDefault="00715914" w:rsidP="00715914">
      <w:pPr>
        <w:pStyle w:val="Header"/>
        <w:tabs>
          <w:tab w:val="clear" w:pos="4150"/>
          <w:tab w:val="clear" w:pos="8307"/>
        </w:tabs>
      </w:pPr>
      <w:r w:rsidRPr="00942E2A">
        <w:rPr>
          <w:rStyle w:val="CharChapNo"/>
        </w:rPr>
        <w:t xml:space="preserve"> </w:t>
      </w:r>
      <w:r w:rsidRPr="00942E2A">
        <w:rPr>
          <w:rStyle w:val="CharChapText"/>
        </w:rPr>
        <w:t xml:space="preserve"> </w:t>
      </w:r>
    </w:p>
    <w:p w:rsidR="00715914" w:rsidRPr="00942E2A" w:rsidRDefault="00715914" w:rsidP="00715914">
      <w:pPr>
        <w:pStyle w:val="Header"/>
        <w:tabs>
          <w:tab w:val="clear" w:pos="4150"/>
          <w:tab w:val="clear" w:pos="8307"/>
        </w:tabs>
      </w:pPr>
      <w:r w:rsidRPr="00942E2A">
        <w:rPr>
          <w:rStyle w:val="CharPartNo"/>
        </w:rPr>
        <w:t xml:space="preserve"> </w:t>
      </w:r>
      <w:r w:rsidRPr="00942E2A">
        <w:rPr>
          <w:rStyle w:val="CharPartText"/>
        </w:rPr>
        <w:t xml:space="preserve"> </w:t>
      </w:r>
    </w:p>
    <w:p w:rsidR="00715914" w:rsidRPr="00942E2A" w:rsidRDefault="00715914" w:rsidP="00715914">
      <w:pPr>
        <w:pStyle w:val="Header"/>
        <w:tabs>
          <w:tab w:val="clear" w:pos="4150"/>
          <w:tab w:val="clear" w:pos="8307"/>
        </w:tabs>
      </w:pPr>
      <w:r w:rsidRPr="00942E2A">
        <w:rPr>
          <w:rStyle w:val="CharDivNo"/>
        </w:rPr>
        <w:t xml:space="preserve"> </w:t>
      </w:r>
      <w:r w:rsidRPr="00942E2A">
        <w:rPr>
          <w:rStyle w:val="CharDivText"/>
        </w:rPr>
        <w:t xml:space="preserve"> </w:t>
      </w:r>
    </w:p>
    <w:p w:rsidR="00715914" w:rsidRPr="00942E2A" w:rsidRDefault="00715914" w:rsidP="00715914">
      <w:pPr>
        <w:sectPr w:rsidR="00715914" w:rsidRPr="00942E2A" w:rsidSect="001A5F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942E2A" w:rsidRDefault="00715914" w:rsidP="00AA2C98">
      <w:pPr>
        <w:rPr>
          <w:sz w:val="36"/>
        </w:rPr>
      </w:pPr>
      <w:r w:rsidRPr="00942E2A">
        <w:rPr>
          <w:sz w:val="36"/>
        </w:rPr>
        <w:lastRenderedPageBreak/>
        <w:t>Contents</w:t>
      </w:r>
    </w:p>
    <w:p w:rsidR="00E4609C" w:rsidRPr="00942E2A" w:rsidRDefault="00E460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2E2A">
        <w:fldChar w:fldCharType="begin"/>
      </w:r>
      <w:r w:rsidRPr="00942E2A">
        <w:instrText xml:space="preserve"> TOC \o "1-9" </w:instrText>
      </w:r>
      <w:r w:rsidRPr="00942E2A">
        <w:fldChar w:fldCharType="separate"/>
      </w:r>
      <w:r w:rsidRPr="00942E2A">
        <w:rPr>
          <w:noProof/>
        </w:rPr>
        <w:t>1</w:t>
      </w:r>
      <w:r w:rsidRPr="00942E2A">
        <w:rPr>
          <w:noProof/>
        </w:rPr>
        <w:tab/>
        <w:t>Name</w:t>
      </w:r>
      <w:r w:rsidRPr="00942E2A">
        <w:rPr>
          <w:noProof/>
        </w:rPr>
        <w:tab/>
      </w:r>
      <w:r w:rsidRPr="00942E2A">
        <w:rPr>
          <w:noProof/>
        </w:rPr>
        <w:fldChar w:fldCharType="begin"/>
      </w:r>
      <w:r w:rsidRPr="00942E2A">
        <w:rPr>
          <w:noProof/>
        </w:rPr>
        <w:instrText xml:space="preserve"> PAGEREF _Toc499208692 \h </w:instrText>
      </w:r>
      <w:r w:rsidRPr="00942E2A">
        <w:rPr>
          <w:noProof/>
        </w:rPr>
      </w:r>
      <w:r w:rsidRPr="00942E2A">
        <w:rPr>
          <w:noProof/>
        </w:rPr>
        <w:fldChar w:fldCharType="separate"/>
      </w:r>
      <w:r w:rsidR="00934A44">
        <w:rPr>
          <w:noProof/>
        </w:rPr>
        <w:t>1</w:t>
      </w:r>
      <w:r w:rsidRPr="00942E2A">
        <w:rPr>
          <w:noProof/>
        </w:rPr>
        <w:fldChar w:fldCharType="end"/>
      </w:r>
    </w:p>
    <w:p w:rsidR="00E4609C" w:rsidRPr="00942E2A" w:rsidRDefault="00E460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2E2A">
        <w:rPr>
          <w:noProof/>
        </w:rPr>
        <w:t>2</w:t>
      </w:r>
      <w:r w:rsidRPr="00942E2A">
        <w:rPr>
          <w:noProof/>
        </w:rPr>
        <w:tab/>
        <w:t>Commencement</w:t>
      </w:r>
      <w:r w:rsidRPr="00942E2A">
        <w:rPr>
          <w:noProof/>
        </w:rPr>
        <w:tab/>
      </w:r>
      <w:r w:rsidRPr="00942E2A">
        <w:rPr>
          <w:noProof/>
        </w:rPr>
        <w:fldChar w:fldCharType="begin"/>
      </w:r>
      <w:r w:rsidRPr="00942E2A">
        <w:rPr>
          <w:noProof/>
        </w:rPr>
        <w:instrText xml:space="preserve"> PAGEREF _Toc499208693 \h </w:instrText>
      </w:r>
      <w:r w:rsidRPr="00942E2A">
        <w:rPr>
          <w:noProof/>
        </w:rPr>
      </w:r>
      <w:r w:rsidRPr="00942E2A">
        <w:rPr>
          <w:noProof/>
        </w:rPr>
        <w:fldChar w:fldCharType="separate"/>
      </w:r>
      <w:r w:rsidR="00934A44">
        <w:rPr>
          <w:noProof/>
        </w:rPr>
        <w:t>1</w:t>
      </w:r>
      <w:r w:rsidRPr="00942E2A">
        <w:rPr>
          <w:noProof/>
        </w:rPr>
        <w:fldChar w:fldCharType="end"/>
      </w:r>
    </w:p>
    <w:p w:rsidR="00E4609C" w:rsidRPr="00942E2A" w:rsidRDefault="00E460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2E2A">
        <w:rPr>
          <w:noProof/>
        </w:rPr>
        <w:t>3</w:t>
      </w:r>
      <w:r w:rsidRPr="00942E2A">
        <w:rPr>
          <w:noProof/>
        </w:rPr>
        <w:tab/>
        <w:t>Authority</w:t>
      </w:r>
      <w:r w:rsidRPr="00942E2A">
        <w:rPr>
          <w:noProof/>
        </w:rPr>
        <w:tab/>
      </w:r>
      <w:r w:rsidRPr="00942E2A">
        <w:rPr>
          <w:noProof/>
        </w:rPr>
        <w:fldChar w:fldCharType="begin"/>
      </w:r>
      <w:r w:rsidRPr="00942E2A">
        <w:rPr>
          <w:noProof/>
        </w:rPr>
        <w:instrText xml:space="preserve"> PAGEREF _Toc499208694 \h </w:instrText>
      </w:r>
      <w:r w:rsidRPr="00942E2A">
        <w:rPr>
          <w:noProof/>
        </w:rPr>
      </w:r>
      <w:r w:rsidRPr="00942E2A">
        <w:rPr>
          <w:noProof/>
        </w:rPr>
        <w:fldChar w:fldCharType="separate"/>
      </w:r>
      <w:r w:rsidR="00934A44">
        <w:rPr>
          <w:noProof/>
        </w:rPr>
        <w:t>1</w:t>
      </w:r>
      <w:r w:rsidRPr="00942E2A">
        <w:rPr>
          <w:noProof/>
        </w:rPr>
        <w:fldChar w:fldCharType="end"/>
      </w:r>
    </w:p>
    <w:p w:rsidR="00E4609C" w:rsidRPr="00942E2A" w:rsidRDefault="00E460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2E2A">
        <w:rPr>
          <w:noProof/>
        </w:rPr>
        <w:t>4</w:t>
      </w:r>
      <w:r w:rsidRPr="00942E2A">
        <w:rPr>
          <w:noProof/>
        </w:rPr>
        <w:tab/>
        <w:t>Schedules</w:t>
      </w:r>
      <w:r w:rsidRPr="00942E2A">
        <w:rPr>
          <w:noProof/>
        </w:rPr>
        <w:tab/>
      </w:r>
      <w:r w:rsidRPr="00942E2A">
        <w:rPr>
          <w:noProof/>
        </w:rPr>
        <w:fldChar w:fldCharType="begin"/>
      </w:r>
      <w:r w:rsidRPr="00942E2A">
        <w:rPr>
          <w:noProof/>
        </w:rPr>
        <w:instrText xml:space="preserve"> PAGEREF _Toc499208695 \h </w:instrText>
      </w:r>
      <w:r w:rsidRPr="00942E2A">
        <w:rPr>
          <w:noProof/>
        </w:rPr>
      </w:r>
      <w:r w:rsidRPr="00942E2A">
        <w:rPr>
          <w:noProof/>
        </w:rPr>
        <w:fldChar w:fldCharType="separate"/>
      </w:r>
      <w:r w:rsidR="00934A44">
        <w:rPr>
          <w:noProof/>
        </w:rPr>
        <w:t>1</w:t>
      </w:r>
      <w:r w:rsidRPr="00942E2A">
        <w:rPr>
          <w:noProof/>
        </w:rPr>
        <w:fldChar w:fldCharType="end"/>
      </w:r>
    </w:p>
    <w:p w:rsidR="00E4609C" w:rsidRPr="00942E2A" w:rsidRDefault="00E460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2E2A">
        <w:rPr>
          <w:noProof/>
        </w:rPr>
        <w:t>5</w:t>
      </w:r>
      <w:r w:rsidRPr="00942E2A">
        <w:rPr>
          <w:noProof/>
        </w:rPr>
        <w:tab/>
        <w:t>Definitions</w:t>
      </w:r>
      <w:r w:rsidRPr="00942E2A">
        <w:rPr>
          <w:noProof/>
        </w:rPr>
        <w:tab/>
      </w:r>
      <w:r w:rsidRPr="00942E2A">
        <w:rPr>
          <w:noProof/>
        </w:rPr>
        <w:fldChar w:fldCharType="begin"/>
      </w:r>
      <w:r w:rsidRPr="00942E2A">
        <w:rPr>
          <w:noProof/>
        </w:rPr>
        <w:instrText xml:space="preserve"> PAGEREF _Toc499208696 \h </w:instrText>
      </w:r>
      <w:r w:rsidRPr="00942E2A">
        <w:rPr>
          <w:noProof/>
        </w:rPr>
      </w:r>
      <w:r w:rsidRPr="00942E2A">
        <w:rPr>
          <w:noProof/>
        </w:rPr>
        <w:fldChar w:fldCharType="separate"/>
      </w:r>
      <w:r w:rsidR="00934A44">
        <w:rPr>
          <w:noProof/>
        </w:rPr>
        <w:t>1</w:t>
      </w:r>
      <w:r w:rsidRPr="00942E2A">
        <w:rPr>
          <w:noProof/>
        </w:rPr>
        <w:fldChar w:fldCharType="end"/>
      </w:r>
    </w:p>
    <w:p w:rsidR="00E4609C" w:rsidRPr="00942E2A" w:rsidRDefault="00E460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2E2A">
        <w:rPr>
          <w:noProof/>
        </w:rPr>
        <w:t>6</w:t>
      </w:r>
      <w:r w:rsidRPr="00942E2A">
        <w:rPr>
          <w:noProof/>
        </w:rPr>
        <w:tab/>
        <w:t>Prescribed authorities</w:t>
      </w:r>
      <w:r w:rsidRPr="00942E2A">
        <w:rPr>
          <w:noProof/>
        </w:rPr>
        <w:tab/>
      </w:r>
      <w:r w:rsidRPr="00942E2A">
        <w:rPr>
          <w:noProof/>
        </w:rPr>
        <w:fldChar w:fldCharType="begin"/>
      </w:r>
      <w:r w:rsidRPr="00942E2A">
        <w:rPr>
          <w:noProof/>
        </w:rPr>
        <w:instrText xml:space="preserve"> PAGEREF _Toc499208697 \h </w:instrText>
      </w:r>
      <w:r w:rsidRPr="00942E2A">
        <w:rPr>
          <w:noProof/>
        </w:rPr>
      </w:r>
      <w:r w:rsidRPr="00942E2A">
        <w:rPr>
          <w:noProof/>
        </w:rPr>
        <w:fldChar w:fldCharType="separate"/>
      </w:r>
      <w:r w:rsidR="00934A44">
        <w:rPr>
          <w:noProof/>
        </w:rPr>
        <w:t>1</w:t>
      </w:r>
      <w:r w:rsidRPr="00942E2A">
        <w:rPr>
          <w:noProof/>
        </w:rPr>
        <w:fldChar w:fldCharType="end"/>
      </w:r>
    </w:p>
    <w:p w:rsidR="00E4609C" w:rsidRPr="00942E2A" w:rsidRDefault="00E460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2E2A">
        <w:rPr>
          <w:noProof/>
        </w:rPr>
        <w:t>7</w:t>
      </w:r>
      <w:r w:rsidRPr="00942E2A">
        <w:rPr>
          <w:noProof/>
        </w:rPr>
        <w:tab/>
        <w:t>Principal offices</w:t>
      </w:r>
      <w:r w:rsidRPr="00942E2A">
        <w:rPr>
          <w:noProof/>
        </w:rPr>
        <w:tab/>
      </w:r>
      <w:r w:rsidRPr="00942E2A">
        <w:rPr>
          <w:noProof/>
        </w:rPr>
        <w:fldChar w:fldCharType="begin"/>
      </w:r>
      <w:r w:rsidRPr="00942E2A">
        <w:rPr>
          <w:noProof/>
        </w:rPr>
        <w:instrText xml:space="preserve"> PAGEREF _Toc499208698 \h </w:instrText>
      </w:r>
      <w:r w:rsidRPr="00942E2A">
        <w:rPr>
          <w:noProof/>
        </w:rPr>
      </w:r>
      <w:r w:rsidRPr="00942E2A">
        <w:rPr>
          <w:noProof/>
        </w:rPr>
        <w:fldChar w:fldCharType="separate"/>
      </w:r>
      <w:r w:rsidR="00934A44">
        <w:rPr>
          <w:noProof/>
        </w:rPr>
        <w:t>1</w:t>
      </w:r>
      <w:r w:rsidRPr="00942E2A">
        <w:rPr>
          <w:noProof/>
        </w:rPr>
        <w:fldChar w:fldCharType="end"/>
      </w:r>
    </w:p>
    <w:p w:rsidR="00E4609C" w:rsidRPr="00942E2A" w:rsidRDefault="00E460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2E2A">
        <w:rPr>
          <w:noProof/>
        </w:rPr>
        <w:t>8</w:t>
      </w:r>
      <w:r w:rsidRPr="00942E2A">
        <w:rPr>
          <w:noProof/>
        </w:rPr>
        <w:tab/>
        <w:t>Information Commissioner’s annual report—giving information</w:t>
      </w:r>
      <w:r w:rsidRPr="00942E2A">
        <w:rPr>
          <w:noProof/>
        </w:rPr>
        <w:tab/>
      </w:r>
      <w:r w:rsidRPr="00942E2A">
        <w:rPr>
          <w:noProof/>
        </w:rPr>
        <w:fldChar w:fldCharType="begin"/>
      </w:r>
      <w:r w:rsidRPr="00942E2A">
        <w:rPr>
          <w:noProof/>
        </w:rPr>
        <w:instrText xml:space="preserve"> PAGEREF _Toc499208699 \h </w:instrText>
      </w:r>
      <w:r w:rsidRPr="00942E2A">
        <w:rPr>
          <w:noProof/>
        </w:rPr>
      </w:r>
      <w:r w:rsidRPr="00942E2A">
        <w:rPr>
          <w:noProof/>
        </w:rPr>
        <w:fldChar w:fldCharType="separate"/>
      </w:r>
      <w:r w:rsidR="00934A44">
        <w:rPr>
          <w:noProof/>
        </w:rPr>
        <w:t>2</w:t>
      </w:r>
      <w:r w:rsidRPr="00942E2A">
        <w:rPr>
          <w:noProof/>
        </w:rPr>
        <w:fldChar w:fldCharType="end"/>
      </w:r>
    </w:p>
    <w:p w:rsidR="00E4609C" w:rsidRPr="00942E2A" w:rsidRDefault="00E4609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42E2A">
        <w:rPr>
          <w:noProof/>
        </w:rPr>
        <w:t>Schedule</w:t>
      </w:r>
      <w:r w:rsidR="00942E2A" w:rsidRPr="00942E2A">
        <w:rPr>
          <w:noProof/>
        </w:rPr>
        <w:t> </w:t>
      </w:r>
      <w:r w:rsidRPr="00942E2A">
        <w:rPr>
          <w:noProof/>
        </w:rPr>
        <w:t>1—Repeals</w:t>
      </w:r>
      <w:r w:rsidRPr="00942E2A">
        <w:rPr>
          <w:b w:val="0"/>
          <w:noProof/>
          <w:sz w:val="18"/>
        </w:rPr>
        <w:tab/>
      </w:r>
      <w:r w:rsidRPr="00942E2A">
        <w:rPr>
          <w:b w:val="0"/>
          <w:noProof/>
          <w:sz w:val="18"/>
        </w:rPr>
        <w:fldChar w:fldCharType="begin"/>
      </w:r>
      <w:r w:rsidRPr="00942E2A">
        <w:rPr>
          <w:b w:val="0"/>
          <w:noProof/>
          <w:sz w:val="18"/>
        </w:rPr>
        <w:instrText xml:space="preserve"> PAGEREF _Toc499208700 \h </w:instrText>
      </w:r>
      <w:r w:rsidRPr="00942E2A">
        <w:rPr>
          <w:b w:val="0"/>
          <w:noProof/>
          <w:sz w:val="18"/>
        </w:rPr>
      </w:r>
      <w:r w:rsidRPr="00942E2A">
        <w:rPr>
          <w:b w:val="0"/>
          <w:noProof/>
          <w:sz w:val="18"/>
        </w:rPr>
        <w:fldChar w:fldCharType="separate"/>
      </w:r>
      <w:r w:rsidR="00934A44">
        <w:rPr>
          <w:b w:val="0"/>
          <w:noProof/>
          <w:sz w:val="18"/>
        </w:rPr>
        <w:t>3</w:t>
      </w:r>
      <w:r w:rsidRPr="00942E2A">
        <w:rPr>
          <w:b w:val="0"/>
          <w:noProof/>
          <w:sz w:val="18"/>
        </w:rPr>
        <w:fldChar w:fldCharType="end"/>
      </w:r>
    </w:p>
    <w:p w:rsidR="00E4609C" w:rsidRPr="00942E2A" w:rsidRDefault="00E4609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42E2A">
        <w:rPr>
          <w:iCs/>
          <w:noProof/>
        </w:rPr>
        <w:t>Freedom of Information (Miscellaneous Provisions) Regulations</w:t>
      </w:r>
      <w:r w:rsidR="00942E2A" w:rsidRPr="00942E2A">
        <w:rPr>
          <w:iCs/>
          <w:noProof/>
        </w:rPr>
        <w:t> </w:t>
      </w:r>
      <w:r w:rsidRPr="00942E2A">
        <w:rPr>
          <w:iCs/>
          <w:noProof/>
        </w:rPr>
        <w:t>1982</w:t>
      </w:r>
      <w:r w:rsidRPr="00942E2A">
        <w:rPr>
          <w:i w:val="0"/>
          <w:noProof/>
          <w:sz w:val="18"/>
        </w:rPr>
        <w:tab/>
      </w:r>
      <w:r w:rsidRPr="00942E2A">
        <w:rPr>
          <w:i w:val="0"/>
          <w:noProof/>
          <w:sz w:val="18"/>
        </w:rPr>
        <w:fldChar w:fldCharType="begin"/>
      </w:r>
      <w:r w:rsidRPr="00942E2A">
        <w:rPr>
          <w:i w:val="0"/>
          <w:noProof/>
          <w:sz w:val="18"/>
        </w:rPr>
        <w:instrText xml:space="preserve"> PAGEREF _Toc499208701 \h </w:instrText>
      </w:r>
      <w:r w:rsidRPr="00942E2A">
        <w:rPr>
          <w:i w:val="0"/>
          <w:noProof/>
          <w:sz w:val="18"/>
        </w:rPr>
      </w:r>
      <w:r w:rsidRPr="00942E2A">
        <w:rPr>
          <w:i w:val="0"/>
          <w:noProof/>
          <w:sz w:val="18"/>
        </w:rPr>
        <w:fldChar w:fldCharType="separate"/>
      </w:r>
      <w:r w:rsidR="00934A44">
        <w:rPr>
          <w:i w:val="0"/>
          <w:noProof/>
          <w:sz w:val="18"/>
        </w:rPr>
        <w:t>3</w:t>
      </w:r>
      <w:r w:rsidRPr="00942E2A">
        <w:rPr>
          <w:i w:val="0"/>
          <w:noProof/>
          <w:sz w:val="18"/>
        </w:rPr>
        <w:fldChar w:fldCharType="end"/>
      </w:r>
    </w:p>
    <w:p w:rsidR="00670EA1" w:rsidRPr="00942E2A" w:rsidRDefault="00E4609C" w:rsidP="00715914">
      <w:r w:rsidRPr="00942E2A">
        <w:fldChar w:fldCharType="end"/>
      </w:r>
    </w:p>
    <w:p w:rsidR="00670EA1" w:rsidRPr="00942E2A" w:rsidRDefault="00670EA1" w:rsidP="00715914">
      <w:pPr>
        <w:sectPr w:rsidR="00670EA1" w:rsidRPr="00942E2A" w:rsidSect="001A5F8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942E2A" w:rsidRDefault="00715914" w:rsidP="00715914">
      <w:pPr>
        <w:pStyle w:val="ActHead5"/>
      </w:pPr>
      <w:bookmarkStart w:id="0" w:name="_Toc499208692"/>
      <w:r w:rsidRPr="00942E2A">
        <w:rPr>
          <w:rStyle w:val="CharSectno"/>
        </w:rPr>
        <w:lastRenderedPageBreak/>
        <w:t>1</w:t>
      </w:r>
      <w:r w:rsidRPr="00942E2A">
        <w:t xml:space="preserve">  </w:t>
      </w:r>
      <w:r w:rsidR="00CE493D" w:rsidRPr="00942E2A">
        <w:t>Name</w:t>
      </w:r>
      <w:bookmarkEnd w:id="0"/>
    </w:p>
    <w:p w:rsidR="00715914" w:rsidRPr="00942E2A" w:rsidRDefault="00715914" w:rsidP="00715914">
      <w:pPr>
        <w:pStyle w:val="subsection"/>
      </w:pPr>
      <w:r w:rsidRPr="00942E2A">
        <w:tab/>
      </w:r>
      <w:r w:rsidRPr="00942E2A">
        <w:tab/>
      </w:r>
      <w:r w:rsidR="00A764A2" w:rsidRPr="00942E2A">
        <w:t>This instrument is</w:t>
      </w:r>
      <w:r w:rsidR="00CE493D" w:rsidRPr="00942E2A">
        <w:t xml:space="preserve"> the </w:t>
      </w:r>
      <w:r w:rsidR="00BC76AC" w:rsidRPr="00942E2A">
        <w:rPr>
          <w:i/>
        </w:rPr>
        <w:fldChar w:fldCharType="begin"/>
      </w:r>
      <w:r w:rsidR="00BC76AC" w:rsidRPr="00942E2A">
        <w:rPr>
          <w:i/>
        </w:rPr>
        <w:instrText xml:space="preserve"> STYLEREF  ShortT </w:instrText>
      </w:r>
      <w:r w:rsidR="00BC76AC" w:rsidRPr="00942E2A">
        <w:rPr>
          <w:i/>
        </w:rPr>
        <w:fldChar w:fldCharType="separate"/>
      </w:r>
      <w:r w:rsidR="00934A44">
        <w:rPr>
          <w:i/>
          <w:noProof/>
        </w:rPr>
        <w:t>Freedom of Information (Prescribed Authorities, Principal Offices and Annual Report) Regulations 2017</w:t>
      </w:r>
      <w:r w:rsidR="00BC76AC" w:rsidRPr="00942E2A">
        <w:rPr>
          <w:i/>
        </w:rPr>
        <w:fldChar w:fldCharType="end"/>
      </w:r>
      <w:r w:rsidRPr="00942E2A">
        <w:t>.</w:t>
      </w:r>
    </w:p>
    <w:p w:rsidR="00E70DCD" w:rsidRPr="00942E2A" w:rsidRDefault="00E70DCD" w:rsidP="00E70DCD">
      <w:pPr>
        <w:pStyle w:val="ActHead5"/>
      </w:pPr>
      <w:bookmarkStart w:id="1" w:name="_Toc499208693"/>
      <w:r w:rsidRPr="00942E2A">
        <w:rPr>
          <w:rStyle w:val="CharSectno"/>
        </w:rPr>
        <w:t>2</w:t>
      </w:r>
      <w:r w:rsidRPr="00942E2A">
        <w:t xml:space="preserve">  Commencement</w:t>
      </w:r>
      <w:bookmarkEnd w:id="1"/>
    </w:p>
    <w:p w:rsidR="00E70DCD" w:rsidRPr="00942E2A" w:rsidRDefault="00E70DCD" w:rsidP="00E70DCD">
      <w:pPr>
        <w:pStyle w:val="subsection"/>
      </w:pPr>
      <w:r w:rsidRPr="00942E2A">
        <w:tab/>
        <w:t>(1)</w:t>
      </w:r>
      <w:r w:rsidRPr="00942E2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70DCD" w:rsidRPr="00942E2A" w:rsidRDefault="00E70DCD" w:rsidP="00E70DC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E70DCD" w:rsidRPr="00942E2A" w:rsidTr="00514CB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E70DCD" w:rsidRPr="00942E2A" w:rsidRDefault="00E70DCD" w:rsidP="008B7541">
            <w:pPr>
              <w:pStyle w:val="TableHeading"/>
            </w:pPr>
            <w:r w:rsidRPr="00942E2A">
              <w:t>Commencement information</w:t>
            </w:r>
          </w:p>
        </w:tc>
      </w:tr>
      <w:tr w:rsidR="00E70DCD" w:rsidRPr="00942E2A" w:rsidTr="00514CB4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70DCD" w:rsidRPr="00942E2A" w:rsidRDefault="00E70DCD" w:rsidP="008B7541">
            <w:pPr>
              <w:pStyle w:val="TableHeading"/>
            </w:pPr>
            <w:r w:rsidRPr="00942E2A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70DCD" w:rsidRPr="00942E2A" w:rsidRDefault="00E70DCD" w:rsidP="008B7541">
            <w:pPr>
              <w:pStyle w:val="TableHeading"/>
            </w:pPr>
            <w:r w:rsidRPr="00942E2A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70DCD" w:rsidRPr="00942E2A" w:rsidRDefault="00E70DCD" w:rsidP="008B7541">
            <w:pPr>
              <w:pStyle w:val="TableHeading"/>
            </w:pPr>
            <w:r w:rsidRPr="00942E2A">
              <w:t>Column 3</w:t>
            </w:r>
          </w:p>
        </w:tc>
      </w:tr>
      <w:tr w:rsidR="00E70DCD" w:rsidRPr="00942E2A" w:rsidTr="00514CB4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70DCD" w:rsidRPr="00942E2A" w:rsidRDefault="00E70DCD" w:rsidP="008B7541">
            <w:pPr>
              <w:pStyle w:val="TableHeading"/>
            </w:pPr>
            <w:r w:rsidRPr="00942E2A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70DCD" w:rsidRPr="00942E2A" w:rsidRDefault="00E70DCD" w:rsidP="008B7541">
            <w:pPr>
              <w:pStyle w:val="TableHeading"/>
            </w:pPr>
            <w:r w:rsidRPr="00942E2A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70DCD" w:rsidRPr="00942E2A" w:rsidRDefault="00E70DCD" w:rsidP="008B7541">
            <w:pPr>
              <w:pStyle w:val="TableHeading"/>
            </w:pPr>
            <w:r w:rsidRPr="00942E2A">
              <w:t>Date/Details</w:t>
            </w:r>
          </w:p>
        </w:tc>
      </w:tr>
      <w:tr w:rsidR="00E70DCD" w:rsidRPr="00942E2A" w:rsidTr="00514CB4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70DCD" w:rsidRPr="00942E2A" w:rsidRDefault="00E70DCD" w:rsidP="008B7541">
            <w:pPr>
              <w:pStyle w:val="Tabletext"/>
            </w:pPr>
            <w:r w:rsidRPr="00942E2A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70DCD" w:rsidRPr="00942E2A" w:rsidRDefault="00E70DCD" w:rsidP="008B7541">
            <w:pPr>
              <w:pStyle w:val="Tabletext"/>
            </w:pPr>
            <w:r w:rsidRPr="00942E2A">
              <w:t>The day after this instrument is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70DCD" w:rsidRPr="00942E2A" w:rsidRDefault="009812DD" w:rsidP="008B7541">
            <w:pPr>
              <w:pStyle w:val="Tabletext"/>
            </w:pPr>
            <w:r>
              <w:t>21 December 2017</w:t>
            </w:r>
            <w:bookmarkStart w:id="2" w:name="_GoBack"/>
            <w:bookmarkEnd w:id="2"/>
          </w:p>
        </w:tc>
      </w:tr>
    </w:tbl>
    <w:p w:rsidR="00E70DCD" w:rsidRPr="00942E2A" w:rsidRDefault="00E70DCD" w:rsidP="00E70DCD">
      <w:pPr>
        <w:pStyle w:val="notetext"/>
      </w:pPr>
      <w:r w:rsidRPr="00942E2A">
        <w:rPr>
          <w:snapToGrid w:val="0"/>
          <w:lang w:eastAsia="en-US"/>
        </w:rPr>
        <w:t>Note:</w:t>
      </w:r>
      <w:r w:rsidRPr="00942E2A">
        <w:rPr>
          <w:snapToGrid w:val="0"/>
          <w:lang w:eastAsia="en-US"/>
        </w:rPr>
        <w:tab/>
        <w:t>This table relates only to the provisions of this instrument</w:t>
      </w:r>
      <w:r w:rsidRPr="00942E2A">
        <w:t xml:space="preserve"> </w:t>
      </w:r>
      <w:r w:rsidRPr="00942E2A">
        <w:rPr>
          <w:snapToGrid w:val="0"/>
          <w:lang w:eastAsia="en-US"/>
        </w:rPr>
        <w:t>as originally made. It will not be amended to deal with any later amendments of this instrument.</w:t>
      </w:r>
    </w:p>
    <w:p w:rsidR="00E70DCD" w:rsidRPr="00942E2A" w:rsidRDefault="00E70DCD" w:rsidP="00E70DCD">
      <w:pPr>
        <w:pStyle w:val="subsection"/>
      </w:pPr>
      <w:r w:rsidRPr="00942E2A">
        <w:tab/>
        <w:t>(2)</w:t>
      </w:r>
      <w:r w:rsidRPr="00942E2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942E2A" w:rsidRDefault="007500C8" w:rsidP="007500C8">
      <w:pPr>
        <w:pStyle w:val="ActHead5"/>
      </w:pPr>
      <w:bookmarkStart w:id="3" w:name="_Toc499208694"/>
      <w:r w:rsidRPr="00942E2A">
        <w:rPr>
          <w:rStyle w:val="CharSectno"/>
        </w:rPr>
        <w:t>3</w:t>
      </w:r>
      <w:r w:rsidRPr="00942E2A">
        <w:t xml:space="preserve">  Authority</w:t>
      </w:r>
      <w:bookmarkEnd w:id="3"/>
    </w:p>
    <w:p w:rsidR="00157B8B" w:rsidRPr="00942E2A" w:rsidRDefault="007500C8" w:rsidP="007E667A">
      <w:pPr>
        <w:pStyle w:val="subsection"/>
      </w:pPr>
      <w:r w:rsidRPr="00942E2A">
        <w:tab/>
      </w:r>
      <w:r w:rsidRPr="00942E2A">
        <w:tab/>
      </w:r>
      <w:r w:rsidR="00A764A2" w:rsidRPr="00942E2A">
        <w:t>This instrument is</w:t>
      </w:r>
      <w:r w:rsidRPr="00942E2A">
        <w:t xml:space="preserve"> made under the </w:t>
      </w:r>
      <w:r w:rsidR="005D734F" w:rsidRPr="00942E2A">
        <w:rPr>
          <w:i/>
        </w:rPr>
        <w:t>Freedom of Information Act 1982</w:t>
      </w:r>
      <w:r w:rsidR="00F4350D" w:rsidRPr="00942E2A">
        <w:t>.</w:t>
      </w:r>
    </w:p>
    <w:p w:rsidR="005D734F" w:rsidRPr="00942E2A" w:rsidRDefault="005D734F" w:rsidP="005D734F">
      <w:pPr>
        <w:pStyle w:val="ActHead5"/>
      </w:pPr>
      <w:bookmarkStart w:id="4" w:name="_Toc499208695"/>
      <w:r w:rsidRPr="00942E2A">
        <w:rPr>
          <w:rStyle w:val="CharSectno"/>
        </w:rPr>
        <w:t>4</w:t>
      </w:r>
      <w:r w:rsidRPr="00942E2A">
        <w:t xml:space="preserve">  Schedules</w:t>
      </w:r>
      <w:bookmarkEnd w:id="4"/>
    </w:p>
    <w:p w:rsidR="005D734F" w:rsidRPr="00942E2A" w:rsidRDefault="005D734F" w:rsidP="005D734F">
      <w:pPr>
        <w:pStyle w:val="subsection"/>
      </w:pPr>
      <w:r w:rsidRPr="00942E2A">
        <w:tab/>
      </w:r>
      <w:r w:rsidRPr="00942E2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55729" w:rsidRPr="00942E2A" w:rsidRDefault="00955729" w:rsidP="00955729">
      <w:pPr>
        <w:pStyle w:val="ActHead5"/>
      </w:pPr>
      <w:bookmarkStart w:id="5" w:name="_Toc499208696"/>
      <w:r w:rsidRPr="00942E2A">
        <w:rPr>
          <w:rStyle w:val="CharSectno"/>
        </w:rPr>
        <w:t>5</w:t>
      </w:r>
      <w:r w:rsidRPr="00942E2A">
        <w:t xml:space="preserve">  Definitions</w:t>
      </w:r>
      <w:bookmarkEnd w:id="5"/>
    </w:p>
    <w:p w:rsidR="00955729" w:rsidRPr="00942E2A" w:rsidRDefault="00955729" w:rsidP="00955729">
      <w:pPr>
        <w:pStyle w:val="subsection"/>
      </w:pPr>
      <w:r w:rsidRPr="00942E2A">
        <w:tab/>
      </w:r>
      <w:r w:rsidRPr="00942E2A">
        <w:tab/>
        <w:t>In this instrument:</w:t>
      </w:r>
    </w:p>
    <w:p w:rsidR="00955729" w:rsidRPr="00942E2A" w:rsidRDefault="00955729" w:rsidP="00955729">
      <w:pPr>
        <w:pStyle w:val="Definition"/>
      </w:pPr>
      <w:r w:rsidRPr="00942E2A">
        <w:rPr>
          <w:b/>
          <w:bCs/>
          <w:i/>
          <w:iCs/>
        </w:rPr>
        <w:t>Act</w:t>
      </w:r>
      <w:r w:rsidRPr="00942E2A">
        <w:t xml:space="preserve"> means the </w:t>
      </w:r>
      <w:r w:rsidR="00E70DCD" w:rsidRPr="00942E2A">
        <w:rPr>
          <w:i/>
        </w:rPr>
        <w:t>Freedom of Information Act 1982</w:t>
      </w:r>
      <w:r w:rsidRPr="00942E2A">
        <w:t>.</w:t>
      </w:r>
    </w:p>
    <w:p w:rsidR="005D734F" w:rsidRPr="00942E2A" w:rsidRDefault="00E70DCD" w:rsidP="005D734F">
      <w:pPr>
        <w:pStyle w:val="ActHead5"/>
      </w:pPr>
      <w:bookmarkStart w:id="6" w:name="_Toc499208697"/>
      <w:r w:rsidRPr="00942E2A">
        <w:rPr>
          <w:rStyle w:val="CharSectno"/>
        </w:rPr>
        <w:t>6</w:t>
      </w:r>
      <w:r w:rsidR="005D734F" w:rsidRPr="00942E2A">
        <w:t xml:space="preserve">  Prescribed authorities</w:t>
      </w:r>
      <w:bookmarkEnd w:id="6"/>
    </w:p>
    <w:p w:rsidR="005D734F" w:rsidRPr="00942E2A" w:rsidRDefault="005D734F" w:rsidP="005D734F">
      <w:pPr>
        <w:pStyle w:val="subsection"/>
      </w:pPr>
      <w:r w:rsidRPr="00942E2A">
        <w:tab/>
      </w:r>
      <w:r w:rsidRPr="00942E2A">
        <w:tab/>
        <w:t xml:space="preserve">For the purposes of </w:t>
      </w:r>
      <w:r w:rsidR="00942E2A" w:rsidRPr="00942E2A">
        <w:t>paragraph (</w:t>
      </w:r>
      <w:r w:rsidRPr="00942E2A">
        <w:t xml:space="preserve">b) of the definition of </w:t>
      </w:r>
      <w:r w:rsidRPr="00942E2A">
        <w:rPr>
          <w:b/>
          <w:i/>
        </w:rPr>
        <w:t>prescribed authority</w:t>
      </w:r>
      <w:r w:rsidR="00AE6B4A" w:rsidRPr="00942E2A">
        <w:t xml:space="preserve"> in subsection</w:t>
      </w:r>
      <w:r w:rsidR="00942E2A" w:rsidRPr="00942E2A">
        <w:t> </w:t>
      </w:r>
      <w:r w:rsidR="00AE6B4A" w:rsidRPr="00942E2A">
        <w:t>4</w:t>
      </w:r>
      <w:r w:rsidRPr="00942E2A">
        <w:t xml:space="preserve">(1) of the Act, </w:t>
      </w:r>
      <w:r w:rsidR="00AE6B4A" w:rsidRPr="00942E2A">
        <w:t>Aboriginal Hostels Limited</w:t>
      </w:r>
      <w:r w:rsidRPr="00942E2A">
        <w:t xml:space="preserve"> is declared to be a prescribed authority for the purposes of the Act.</w:t>
      </w:r>
    </w:p>
    <w:p w:rsidR="005D734F" w:rsidRPr="00942E2A" w:rsidRDefault="00AE6B4A" w:rsidP="005D734F">
      <w:pPr>
        <w:pStyle w:val="ActHead5"/>
      </w:pPr>
      <w:bookmarkStart w:id="7" w:name="_Toc499208698"/>
      <w:r w:rsidRPr="00942E2A">
        <w:rPr>
          <w:rStyle w:val="CharSectno"/>
        </w:rPr>
        <w:t>7</w:t>
      </w:r>
      <w:r w:rsidR="005D734F" w:rsidRPr="00942E2A">
        <w:t xml:space="preserve">  Principal offices</w:t>
      </w:r>
      <w:bookmarkEnd w:id="7"/>
    </w:p>
    <w:p w:rsidR="005D734F" w:rsidRPr="00942E2A" w:rsidRDefault="005D734F" w:rsidP="005D734F">
      <w:pPr>
        <w:pStyle w:val="subsection"/>
      </w:pPr>
      <w:r w:rsidRPr="00942E2A">
        <w:tab/>
      </w:r>
      <w:r w:rsidRPr="00942E2A">
        <w:tab/>
        <w:t xml:space="preserve">For </w:t>
      </w:r>
      <w:r w:rsidR="00C31FF4" w:rsidRPr="00942E2A">
        <w:t xml:space="preserve">the purposes of </w:t>
      </w:r>
      <w:r w:rsidR="00942E2A" w:rsidRPr="00942E2A">
        <w:t>subparagraph (</w:t>
      </w:r>
      <w:r w:rsidR="00C31FF4" w:rsidRPr="00942E2A">
        <w:t>b)</w:t>
      </w:r>
      <w:r w:rsidRPr="00942E2A">
        <w:t xml:space="preserve">(i) of the definition of </w:t>
      </w:r>
      <w:r w:rsidRPr="00942E2A">
        <w:rPr>
          <w:b/>
          <w:i/>
        </w:rPr>
        <w:t>principal officer</w:t>
      </w:r>
      <w:r w:rsidR="00C31FF4" w:rsidRPr="00942E2A">
        <w:t xml:space="preserve"> in subsection</w:t>
      </w:r>
      <w:r w:rsidR="00942E2A" w:rsidRPr="00942E2A">
        <w:t> </w:t>
      </w:r>
      <w:r w:rsidR="00C31FF4" w:rsidRPr="00942E2A">
        <w:t>4</w:t>
      </w:r>
      <w:r w:rsidRPr="00942E2A">
        <w:t xml:space="preserve">(1) of the Act, an office mentioned in </w:t>
      </w:r>
      <w:r w:rsidR="0071338D" w:rsidRPr="00942E2A">
        <w:t xml:space="preserve">column 2 of </w:t>
      </w:r>
      <w:r w:rsidRPr="00942E2A">
        <w:t xml:space="preserve">an item in </w:t>
      </w:r>
      <w:r w:rsidR="00C31FF4" w:rsidRPr="00942E2A">
        <w:t>the following table</w:t>
      </w:r>
      <w:r w:rsidRPr="00942E2A">
        <w:t xml:space="preserve"> is declared to be the principal office </w:t>
      </w:r>
      <w:r w:rsidR="00C31FF4" w:rsidRPr="00942E2A">
        <w:t>of</w:t>
      </w:r>
      <w:r w:rsidRPr="00942E2A">
        <w:t xml:space="preserve"> the </w:t>
      </w:r>
      <w:r w:rsidR="00C31FF4" w:rsidRPr="00942E2A">
        <w:t xml:space="preserve">prescribed </w:t>
      </w:r>
      <w:r w:rsidRPr="00942E2A">
        <w:t xml:space="preserve">authority mentioned in </w:t>
      </w:r>
      <w:r w:rsidR="0071338D" w:rsidRPr="00942E2A">
        <w:t xml:space="preserve">column 1 of </w:t>
      </w:r>
      <w:r w:rsidRPr="00942E2A">
        <w:t>the item.</w:t>
      </w:r>
    </w:p>
    <w:p w:rsidR="00C31FF4" w:rsidRPr="00942E2A" w:rsidRDefault="00C31FF4" w:rsidP="00C31FF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3898"/>
        <w:gridCol w:w="3899"/>
      </w:tblGrid>
      <w:tr w:rsidR="00C31FF4" w:rsidRPr="00942E2A" w:rsidTr="00514CB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31FF4" w:rsidRPr="00942E2A" w:rsidRDefault="001B2891" w:rsidP="008B7541">
            <w:pPr>
              <w:pStyle w:val="TableHeading"/>
            </w:pPr>
            <w:r w:rsidRPr="00942E2A">
              <w:t>Principal</w:t>
            </w:r>
            <w:r w:rsidR="00C31FF4" w:rsidRPr="00942E2A">
              <w:t xml:space="preserve"> offices</w:t>
            </w:r>
          </w:p>
        </w:tc>
      </w:tr>
      <w:tr w:rsidR="00C31FF4" w:rsidRPr="00942E2A" w:rsidTr="00514CB4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31FF4" w:rsidRPr="00942E2A" w:rsidRDefault="00C31FF4" w:rsidP="008B7541">
            <w:pPr>
              <w:pStyle w:val="TableHeading"/>
            </w:pPr>
            <w:r w:rsidRPr="00942E2A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31FF4" w:rsidRPr="00942E2A" w:rsidRDefault="0071338D" w:rsidP="008B7541">
            <w:pPr>
              <w:pStyle w:val="TableHeading"/>
            </w:pPr>
            <w:r w:rsidRPr="00942E2A">
              <w:t>Column 1</w:t>
            </w:r>
            <w:r w:rsidRPr="00942E2A">
              <w:br/>
            </w:r>
            <w:r w:rsidR="00C31FF4" w:rsidRPr="00942E2A">
              <w:t>Prescribed authority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31FF4" w:rsidRPr="00942E2A" w:rsidRDefault="0071338D" w:rsidP="008B7541">
            <w:pPr>
              <w:pStyle w:val="TableHeading"/>
            </w:pPr>
            <w:r w:rsidRPr="00942E2A">
              <w:t>Column 2</w:t>
            </w:r>
            <w:r w:rsidRPr="00942E2A">
              <w:br/>
            </w:r>
            <w:r w:rsidR="00C31FF4" w:rsidRPr="00942E2A">
              <w:t>Office</w:t>
            </w:r>
          </w:p>
        </w:tc>
      </w:tr>
      <w:tr w:rsidR="00C31FF4" w:rsidRPr="00942E2A" w:rsidTr="00514CB4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C31FF4" w:rsidRPr="00942E2A" w:rsidRDefault="00C31FF4" w:rsidP="008B7541">
            <w:pPr>
              <w:pStyle w:val="Tabletext"/>
            </w:pPr>
            <w:r w:rsidRPr="00942E2A">
              <w:t>1</w:t>
            </w:r>
          </w:p>
        </w:tc>
        <w:tc>
          <w:tcPr>
            <w:tcW w:w="2285" w:type="pct"/>
            <w:tcBorders>
              <w:top w:val="single" w:sz="12" w:space="0" w:color="auto"/>
            </w:tcBorders>
            <w:shd w:val="clear" w:color="auto" w:fill="auto"/>
          </w:tcPr>
          <w:p w:rsidR="00C31FF4" w:rsidRPr="00942E2A" w:rsidRDefault="008B7541" w:rsidP="008B7541">
            <w:pPr>
              <w:pStyle w:val="Tabletext"/>
            </w:pPr>
            <w:r w:rsidRPr="00942E2A">
              <w:t>Australian Competition Tribunal</w:t>
            </w:r>
          </w:p>
        </w:tc>
        <w:tc>
          <w:tcPr>
            <w:tcW w:w="2285" w:type="pct"/>
            <w:tcBorders>
              <w:top w:val="single" w:sz="12" w:space="0" w:color="auto"/>
            </w:tcBorders>
            <w:shd w:val="clear" w:color="auto" w:fill="auto"/>
          </w:tcPr>
          <w:p w:rsidR="00C31FF4" w:rsidRPr="00942E2A" w:rsidRDefault="008B7541" w:rsidP="008B7541">
            <w:pPr>
              <w:pStyle w:val="Tabletext"/>
            </w:pPr>
            <w:r w:rsidRPr="00942E2A">
              <w:t>Registrar</w:t>
            </w:r>
            <w:r w:rsidR="00356E40" w:rsidRPr="00942E2A">
              <w:t xml:space="preserve"> of the Tribunal</w:t>
            </w:r>
          </w:p>
        </w:tc>
      </w:tr>
      <w:tr w:rsidR="00C31FF4" w:rsidRPr="00942E2A" w:rsidTr="00514CB4">
        <w:tc>
          <w:tcPr>
            <w:tcW w:w="429" w:type="pct"/>
            <w:shd w:val="clear" w:color="auto" w:fill="auto"/>
          </w:tcPr>
          <w:p w:rsidR="00C31FF4" w:rsidRPr="00942E2A" w:rsidRDefault="00B956ED" w:rsidP="00B956ED">
            <w:pPr>
              <w:pStyle w:val="Tabletext"/>
            </w:pPr>
            <w:r w:rsidRPr="00942E2A">
              <w:t>2</w:t>
            </w:r>
          </w:p>
        </w:tc>
        <w:tc>
          <w:tcPr>
            <w:tcW w:w="2285" w:type="pct"/>
            <w:shd w:val="clear" w:color="auto" w:fill="auto"/>
          </w:tcPr>
          <w:p w:rsidR="00C31FF4" w:rsidRPr="00942E2A" w:rsidRDefault="008B7541" w:rsidP="008B7541">
            <w:pPr>
              <w:pStyle w:val="Tabletext"/>
            </w:pPr>
            <w:r w:rsidRPr="00942E2A">
              <w:t>Designs Office</w:t>
            </w:r>
          </w:p>
        </w:tc>
        <w:tc>
          <w:tcPr>
            <w:tcW w:w="2285" w:type="pct"/>
            <w:shd w:val="clear" w:color="auto" w:fill="auto"/>
          </w:tcPr>
          <w:p w:rsidR="00C31FF4" w:rsidRPr="00942E2A" w:rsidRDefault="008B7541" w:rsidP="008B7541">
            <w:pPr>
              <w:pStyle w:val="Tabletext"/>
            </w:pPr>
            <w:r w:rsidRPr="00942E2A">
              <w:t xml:space="preserve">Secretary of the Department administered by the Minister administering the </w:t>
            </w:r>
            <w:r w:rsidRPr="00942E2A">
              <w:rPr>
                <w:i/>
              </w:rPr>
              <w:t>Designs Act 2003</w:t>
            </w:r>
          </w:p>
        </w:tc>
      </w:tr>
      <w:tr w:rsidR="00C31FF4" w:rsidRPr="00942E2A" w:rsidTr="00514CB4">
        <w:tc>
          <w:tcPr>
            <w:tcW w:w="429" w:type="pct"/>
            <w:shd w:val="clear" w:color="auto" w:fill="auto"/>
          </w:tcPr>
          <w:p w:rsidR="00C31FF4" w:rsidRPr="00942E2A" w:rsidRDefault="00B956ED" w:rsidP="00B956ED">
            <w:pPr>
              <w:pStyle w:val="Tabletext"/>
            </w:pPr>
            <w:r w:rsidRPr="00942E2A">
              <w:t>3</w:t>
            </w:r>
          </w:p>
        </w:tc>
        <w:tc>
          <w:tcPr>
            <w:tcW w:w="2285" w:type="pct"/>
            <w:shd w:val="clear" w:color="auto" w:fill="auto"/>
          </w:tcPr>
          <w:p w:rsidR="00C31FF4" w:rsidRPr="00942E2A" w:rsidRDefault="008B7541" w:rsidP="008B7541">
            <w:pPr>
              <w:pStyle w:val="Tabletext"/>
            </w:pPr>
            <w:r w:rsidRPr="00942E2A">
              <w:t>Patent Office</w:t>
            </w:r>
          </w:p>
        </w:tc>
        <w:tc>
          <w:tcPr>
            <w:tcW w:w="2285" w:type="pct"/>
            <w:shd w:val="clear" w:color="auto" w:fill="auto"/>
          </w:tcPr>
          <w:p w:rsidR="00C31FF4" w:rsidRPr="00942E2A" w:rsidRDefault="008B7541" w:rsidP="008B7541">
            <w:pPr>
              <w:pStyle w:val="Tabletext"/>
            </w:pPr>
            <w:r w:rsidRPr="00942E2A">
              <w:t xml:space="preserve">Secretary of the Department administered by the Minister administering the </w:t>
            </w:r>
            <w:r w:rsidRPr="00942E2A">
              <w:rPr>
                <w:i/>
              </w:rPr>
              <w:t>Patents Act 1990</w:t>
            </w:r>
          </w:p>
        </w:tc>
      </w:tr>
      <w:tr w:rsidR="007E1226" w:rsidRPr="00942E2A" w:rsidTr="00514CB4">
        <w:tc>
          <w:tcPr>
            <w:tcW w:w="429" w:type="pct"/>
            <w:shd w:val="clear" w:color="auto" w:fill="auto"/>
          </w:tcPr>
          <w:p w:rsidR="007E1226" w:rsidRPr="00942E2A" w:rsidRDefault="007E1226" w:rsidP="00B956ED">
            <w:pPr>
              <w:pStyle w:val="Tabletext"/>
            </w:pPr>
            <w:r w:rsidRPr="00942E2A">
              <w:t>4</w:t>
            </w:r>
          </w:p>
        </w:tc>
        <w:tc>
          <w:tcPr>
            <w:tcW w:w="2285" w:type="pct"/>
            <w:shd w:val="clear" w:color="auto" w:fill="auto"/>
          </w:tcPr>
          <w:p w:rsidR="007E1226" w:rsidRPr="00942E2A" w:rsidRDefault="007E1226" w:rsidP="008B7541">
            <w:pPr>
              <w:pStyle w:val="Tabletext"/>
            </w:pPr>
            <w:r w:rsidRPr="00942E2A">
              <w:t>Safe Work Australia</w:t>
            </w:r>
          </w:p>
        </w:tc>
        <w:tc>
          <w:tcPr>
            <w:tcW w:w="2285" w:type="pct"/>
            <w:shd w:val="clear" w:color="auto" w:fill="auto"/>
          </w:tcPr>
          <w:p w:rsidR="007E1226" w:rsidRPr="00942E2A" w:rsidRDefault="007E1226" w:rsidP="008B7541">
            <w:pPr>
              <w:pStyle w:val="Tabletext"/>
            </w:pPr>
            <w:r w:rsidRPr="00942E2A">
              <w:t>Chief Executive Officer of Safe Work Australia</w:t>
            </w:r>
          </w:p>
        </w:tc>
      </w:tr>
      <w:tr w:rsidR="00C31FF4" w:rsidRPr="00942E2A" w:rsidTr="00514CB4">
        <w:tc>
          <w:tcPr>
            <w:tcW w:w="429" w:type="pct"/>
            <w:shd w:val="clear" w:color="auto" w:fill="auto"/>
          </w:tcPr>
          <w:p w:rsidR="00C31FF4" w:rsidRPr="00942E2A" w:rsidRDefault="009B2AA7" w:rsidP="009B2AA7">
            <w:pPr>
              <w:pStyle w:val="Tabletext"/>
            </w:pPr>
            <w:r w:rsidRPr="00942E2A">
              <w:t>5</w:t>
            </w:r>
          </w:p>
        </w:tc>
        <w:tc>
          <w:tcPr>
            <w:tcW w:w="2285" w:type="pct"/>
            <w:shd w:val="clear" w:color="auto" w:fill="auto"/>
          </w:tcPr>
          <w:p w:rsidR="00C31FF4" w:rsidRPr="00942E2A" w:rsidRDefault="00E32126" w:rsidP="008B7541">
            <w:pPr>
              <w:pStyle w:val="Tabletext"/>
            </w:pPr>
            <w:r w:rsidRPr="00942E2A">
              <w:t>Tax Practitioners Board</w:t>
            </w:r>
          </w:p>
        </w:tc>
        <w:tc>
          <w:tcPr>
            <w:tcW w:w="2285" w:type="pct"/>
            <w:shd w:val="clear" w:color="auto" w:fill="auto"/>
          </w:tcPr>
          <w:p w:rsidR="00C31FF4" w:rsidRPr="00942E2A" w:rsidRDefault="00E32126" w:rsidP="008B7541">
            <w:pPr>
              <w:pStyle w:val="Tabletext"/>
            </w:pPr>
            <w:r w:rsidRPr="00942E2A">
              <w:t>Chair of the Board</w:t>
            </w:r>
          </w:p>
        </w:tc>
      </w:tr>
      <w:tr w:rsidR="00C31FF4" w:rsidRPr="00942E2A" w:rsidTr="00514CB4">
        <w:tc>
          <w:tcPr>
            <w:tcW w:w="429" w:type="pct"/>
            <w:shd w:val="clear" w:color="auto" w:fill="auto"/>
          </w:tcPr>
          <w:p w:rsidR="00C31FF4" w:rsidRPr="00942E2A" w:rsidRDefault="009B2AA7" w:rsidP="009B2AA7">
            <w:pPr>
              <w:pStyle w:val="Tabletext"/>
            </w:pPr>
            <w:r w:rsidRPr="00942E2A">
              <w:t>6</w:t>
            </w:r>
          </w:p>
        </w:tc>
        <w:tc>
          <w:tcPr>
            <w:tcW w:w="2285" w:type="pct"/>
            <w:shd w:val="clear" w:color="auto" w:fill="auto"/>
          </w:tcPr>
          <w:p w:rsidR="00C31FF4" w:rsidRPr="00942E2A" w:rsidRDefault="00E32126" w:rsidP="008B7541">
            <w:pPr>
              <w:pStyle w:val="Tabletext"/>
            </w:pPr>
            <w:r w:rsidRPr="00942E2A">
              <w:t>Tourism Australia</w:t>
            </w:r>
          </w:p>
        </w:tc>
        <w:tc>
          <w:tcPr>
            <w:tcW w:w="2285" w:type="pct"/>
            <w:shd w:val="clear" w:color="auto" w:fill="auto"/>
          </w:tcPr>
          <w:p w:rsidR="00C31FF4" w:rsidRPr="00942E2A" w:rsidRDefault="00E32126" w:rsidP="008B7541">
            <w:pPr>
              <w:pStyle w:val="Tabletext"/>
            </w:pPr>
            <w:r w:rsidRPr="00942E2A">
              <w:t>Managing Director of Tourism Australia</w:t>
            </w:r>
          </w:p>
        </w:tc>
      </w:tr>
      <w:tr w:rsidR="00C31FF4" w:rsidRPr="00942E2A" w:rsidTr="00514CB4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31FF4" w:rsidRPr="00942E2A" w:rsidRDefault="009B2AA7" w:rsidP="009B2AA7">
            <w:pPr>
              <w:pStyle w:val="Tabletext"/>
            </w:pPr>
            <w:r w:rsidRPr="00942E2A">
              <w:t>7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31FF4" w:rsidRPr="00942E2A" w:rsidRDefault="00E32126" w:rsidP="008B7541">
            <w:pPr>
              <w:pStyle w:val="Tabletext"/>
            </w:pPr>
            <w:r w:rsidRPr="00942E2A">
              <w:t>Trade Marks Office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31FF4" w:rsidRPr="00942E2A" w:rsidRDefault="00E32126" w:rsidP="008B7541">
            <w:pPr>
              <w:pStyle w:val="Tabletext"/>
            </w:pPr>
            <w:r w:rsidRPr="00942E2A">
              <w:t xml:space="preserve">Secretary of the Department administered by the Minister administering the </w:t>
            </w:r>
            <w:r w:rsidRPr="00942E2A">
              <w:rPr>
                <w:i/>
              </w:rPr>
              <w:t>Trade Marks Act 1995</w:t>
            </w:r>
          </w:p>
        </w:tc>
      </w:tr>
    </w:tbl>
    <w:p w:rsidR="00AA2C98" w:rsidRPr="00942E2A" w:rsidRDefault="00AA2C98" w:rsidP="00AA2C98">
      <w:pPr>
        <w:pStyle w:val="ActHead5"/>
      </w:pPr>
      <w:bookmarkStart w:id="8" w:name="_Toc499208699"/>
      <w:r w:rsidRPr="00942E2A">
        <w:rPr>
          <w:rStyle w:val="CharSectno"/>
        </w:rPr>
        <w:t>8</w:t>
      </w:r>
      <w:r w:rsidRPr="00942E2A">
        <w:t xml:space="preserve">  Information Commissioner’s annual report—giving information</w:t>
      </w:r>
      <w:bookmarkEnd w:id="8"/>
    </w:p>
    <w:p w:rsidR="00D0160C" w:rsidRPr="00942E2A" w:rsidRDefault="00AA2C98" w:rsidP="00AA2C98">
      <w:pPr>
        <w:pStyle w:val="subsection"/>
      </w:pPr>
      <w:r w:rsidRPr="00942E2A">
        <w:tab/>
      </w:r>
      <w:r w:rsidRPr="00942E2A">
        <w:tab/>
        <w:t>For the purposes of paragraph</w:t>
      </w:r>
      <w:r w:rsidR="00942E2A" w:rsidRPr="00942E2A">
        <w:t> </w:t>
      </w:r>
      <w:r w:rsidRPr="00942E2A">
        <w:t>93(3)(a) of the Act, the information must be given</w:t>
      </w:r>
      <w:r w:rsidR="00D0160C" w:rsidRPr="00942E2A">
        <w:t>:</w:t>
      </w:r>
    </w:p>
    <w:p w:rsidR="00D0160C" w:rsidRPr="00942E2A" w:rsidRDefault="00D0160C" w:rsidP="00D0160C">
      <w:pPr>
        <w:pStyle w:val="paragraph"/>
      </w:pPr>
      <w:r w:rsidRPr="00942E2A">
        <w:tab/>
        <w:t>(a)</w:t>
      </w:r>
      <w:r w:rsidRPr="00942E2A">
        <w:tab/>
        <w:t>if guidelines under section</w:t>
      </w:r>
      <w:r w:rsidR="00942E2A" w:rsidRPr="00942E2A">
        <w:t> </w:t>
      </w:r>
      <w:r w:rsidRPr="00942E2A">
        <w:t>93A of the Act refer to information being given on a quarterly basis—</w:t>
      </w:r>
      <w:r w:rsidR="00AA2C98" w:rsidRPr="00942E2A">
        <w:t>before the end of 21 days after each quarter ending on 31</w:t>
      </w:r>
      <w:r w:rsidR="00942E2A" w:rsidRPr="00942E2A">
        <w:t> </w:t>
      </w:r>
      <w:r w:rsidR="00AA2C98" w:rsidRPr="00942E2A">
        <w:t>March, 30</w:t>
      </w:r>
      <w:r w:rsidR="00942E2A" w:rsidRPr="00942E2A">
        <w:t> </w:t>
      </w:r>
      <w:r w:rsidR="00AA2C98" w:rsidRPr="00942E2A">
        <w:t>June, 30</w:t>
      </w:r>
      <w:r w:rsidR="00942E2A" w:rsidRPr="00942E2A">
        <w:t> </w:t>
      </w:r>
      <w:r w:rsidR="00AA2C98" w:rsidRPr="00942E2A">
        <w:t>September or 31</w:t>
      </w:r>
      <w:r w:rsidR="00942E2A" w:rsidRPr="00942E2A">
        <w:t> </w:t>
      </w:r>
      <w:r w:rsidR="00AA2C98" w:rsidRPr="00942E2A">
        <w:t>December</w:t>
      </w:r>
      <w:r w:rsidRPr="00942E2A">
        <w:t>; and</w:t>
      </w:r>
    </w:p>
    <w:p w:rsidR="00AA2C98" w:rsidRPr="00942E2A" w:rsidRDefault="00D0160C" w:rsidP="00D0160C">
      <w:pPr>
        <w:pStyle w:val="paragraph"/>
      </w:pPr>
      <w:r w:rsidRPr="00942E2A">
        <w:tab/>
        <w:t>(b)</w:t>
      </w:r>
      <w:r w:rsidRPr="00942E2A">
        <w:tab/>
        <w:t>if guidelines under section</w:t>
      </w:r>
      <w:r w:rsidR="00942E2A" w:rsidRPr="00942E2A">
        <w:t> </w:t>
      </w:r>
      <w:r w:rsidRPr="00942E2A">
        <w:t>93A of the Act refer to information being given on an annual basis—before the end of 31</w:t>
      </w:r>
      <w:r w:rsidR="00942E2A" w:rsidRPr="00942E2A">
        <w:t> </w:t>
      </w:r>
      <w:r w:rsidRPr="00942E2A">
        <w:t>July after each financial year</w:t>
      </w:r>
      <w:r w:rsidR="00AA2C98" w:rsidRPr="00942E2A">
        <w:t>.</w:t>
      </w:r>
    </w:p>
    <w:p w:rsidR="00514CB4" w:rsidRPr="00942E2A" w:rsidRDefault="00514CB4">
      <w:pPr>
        <w:sectPr w:rsidR="00514CB4" w:rsidRPr="00942E2A" w:rsidSect="001A5F88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514CB4" w:rsidRPr="00942E2A" w:rsidRDefault="00514CB4" w:rsidP="00514CB4">
      <w:pPr>
        <w:pStyle w:val="ActHead6"/>
        <w:pageBreakBefore/>
      </w:pPr>
      <w:bookmarkStart w:id="9" w:name="_Toc499208700"/>
      <w:bookmarkStart w:id="10" w:name="opcAmSched"/>
      <w:bookmarkStart w:id="11" w:name="opcCurrentFind"/>
      <w:r w:rsidRPr="00942E2A">
        <w:rPr>
          <w:rStyle w:val="CharAmSchNo"/>
        </w:rPr>
        <w:t>Schedule</w:t>
      </w:r>
      <w:r w:rsidR="00942E2A" w:rsidRPr="00942E2A">
        <w:rPr>
          <w:rStyle w:val="CharAmSchNo"/>
        </w:rPr>
        <w:t> </w:t>
      </w:r>
      <w:r w:rsidRPr="00942E2A">
        <w:rPr>
          <w:rStyle w:val="CharAmSchNo"/>
        </w:rPr>
        <w:t>1</w:t>
      </w:r>
      <w:r w:rsidRPr="00942E2A">
        <w:t>—</w:t>
      </w:r>
      <w:r w:rsidRPr="00942E2A">
        <w:rPr>
          <w:rStyle w:val="CharAmSchText"/>
        </w:rPr>
        <w:t>Repeals</w:t>
      </w:r>
      <w:bookmarkEnd w:id="9"/>
    </w:p>
    <w:bookmarkEnd w:id="10"/>
    <w:bookmarkEnd w:id="11"/>
    <w:p w:rsidR="00514CB4" w:rsidRPr="00942E2A" w:rsidRDefault="00514CB4" w:rsidP="00514CB4">
      <w:pPr>
        <w:pStyle w:val="Header"/>
      </w:pPr>
      <w:r w:rsidRPr="00942E2A">
        <w:rPr>
          <w:rStyle w:val="CharAmPartNo"/>
        </w:rPr>
        <w:t xml:space="preserve"> </w:t>
      </w:r>
      <w:r w:rsidRPr="00942E2A">
        <w:rPr>
          <w:rStyle w:val="CharAmPartText"/>
        </w:rPr>
        <w:t xml:space="preserve"> </w:t>
      </w:r>
    </w:p>
    <w:p w:rsidR="00514CB4" w:rsidRPr="00942E2A" w:rsidRDefault="00514CB4" w:rsidP="00514CB4">
      <w:pPr>
        <w:pStyle w:val="ActHead9"/>
      </w:pPr>
      <w:bookmarkStart w:id="12" w:name="_Toc499208701"/>
      <w:r w:rsidRPr="00942E2A">
        <w:rPr>
          <w:iCs/>
        </w:rPr>
        <w:t>Freedom of Information (Miscellaneous Provisions) Regulations</w:t>
      </w:r>
      <w:r w:rsidR="00942E2A" w:rsidRPr="00942E2A">
        <w:rPr>
          <w:iCs/>
        </w:rPr>
        <w:t> </w:t>
      </w:r>
      <w:r w:rsidRPr="00942E2A">
        <w:rPr>
          <w:iCs/>
        </w:rPr>
        <w:t>1982</w:t>
      </w:r>
      <w:bookmarkEnd w:id="12"/>
    </w:p>
    <w:p w:rsidR="00514CB4" w:rsidRPr="00942E2A" w:rsidRDefault="00514CB4" w:rsidP="00514CB4">
      <w:pPr>
        <w:pStyle w:val="ItemHead"/>
      </w:pPr>
      <w:r w:rsidRPr="00942E2A">
        <w:t>1  The whole of the instrument</w:t>
      </w:r>
    </w:p>
    <w:p w:rsidR="00514CB4" w:rsidRPr="00942E2A" w:rsidRDefault="00514CB4" w:rsidP="00514CB4">
      <w:pPr>
        <w:pStyle w:val="Item"/>
      </w:pPr>
      <w:r w:rsidRPr="00942E2A">
        <w:t>Repeal the instrument.</w:t>
      </w:r>
    </w:p>
    <w:p w:rsidR="00514CB4" w:rsidRPr="00942E2A" w:rsidRDefault="00514CB4">
      <w:pPr>
        <w:sectPr w:rsidR="00514CB4" w:rsidRPr="00942E2A" w:rsidSect="001A5F8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514CB4" w:rsidRPr="00942E2A" w:rsidRDefault="00514CB4">
      <w:pPr>
        <w:rPr>
          <w:b/>
        </w:rPr>
      </w:pPr>
    </w:p>
    <w:sectPr w:rsidR="00514CB4" w:rsidRPr="00942E2A" w:rsidSect="001A5F8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41" w:rsidRDefault="008B7541" w:rsidP="00715914">
      <w:pPr>
        <w:spacing w:line="240" w:lineRule="auto"/>
      </w:pPr>
      <w:r>
        <w:separator/>
      </w:r>
    </w:p>
  </w:endnote>
  <w:endnote w:type="continuationSeparator" w:id="0">
    <w:p w:rsidR="008B7541" w:rsidRDefault="008B754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88" w:rsidRPr="001A5F88" w:rsidRDefault="001A5F88" w:rsidP="001A5F88">
    <w:pPr>
      <w:pStyle w:val="Footer"/>
      <w:rPr>
        <w:i/>
        <w:sz w:val="18"/>
      </w:rPr>
    </w:pPr>
    <w:r w:rsidRPr="001A5F88">
      <w:rPr>
        <w:i/>
        <w:sz w:val="18"/>
      </w:rPr>
      <w:t>OPC63058 -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B4" w:rsidRPr="00D90ABA" w:rsidRDefault="00514CB4" w:rsidP="00514C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514CB4" w:rsidTr="00514CB4">
      <w:tc>
        <w:tcPr>
          <w:tcW w:w="942" w:type="pct"/>
        </w:tcPr>
        <w:p w:rsidR="00514CB4" w:rsidRDefault="00514CB4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514CB4" w:rsidRDefault="00514CB4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4A44">
            <w:rPr>
              <w:i/>
              <w:sz w:val="18"/>
            </w:rPr>
            <w:t>Freedom of Information (Prescribed Authorities, Principal Offices and Annual Report)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514CB4" w:rsidRDefault="00514CB4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12D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4CB4" w:rsidRPr="001A5F88" w:rsidRDefault="001A5F88" w:rsidP="001A5F88">
    <w:pPr>
      <w:rPr>
        <w:rFonts w:cs="Times New Roman"/>
        <w:i/>
        <w:sz w:val="18"/>
      </w:rPr>
    </w:pPr>
    <w:r w:rsidRPr="001A5F88">
      <w:rPr>
        <w:rFonts w:cs="Times New Roman"/>
        <w:i/>
        <w:sz w:val="18"/>
      </w:rPr>
      <w:t>OPC63058 -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B4" w:rsidRDefault="00514CB4">
    <w:pPr>
      <w:pBdr>
        <w:top w:val="single" w:sz="6" w:space="1" w:color="auto"/>
      </w:pBdr>
      <w:rPr>
        <w:sz w:val="18"/>
      </w:rPr>
    </w:pPr>
  </w:p>
  <w:p w:rsidR="00514CB4" w:rsidRDefault="00514CB4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934A44">
      <w:rPr>
        <w:i/>
        <w:noProof/>
        <w:sz w:val="18"/>
      </w:rPr>
      <w:t>Freedom of Information (Prescribed Authorities, Principal Offices and Annual Report) Regulations 2017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934A44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3A5D08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514CB4" w:rsidRPr="001A5F88" w:rsidRDefault="001A5F88" w:rsidP="001A5F88">
    <w:pPr>
      <w:rPr>
        <w:rFonts w:cs="Times New Roman"/>
        <w:i/>
        <w:sz w:val="18"/>
      </w:rPr>
    </w:pPr>
    <w:r w:rsidRPr="001A5F88">
      <w:rPr>
        <w:rFonts w:cs="Times New Roman"/>
        <w:i/>
        <w:sz w:val="18"/>
      </w:rPr>
      <w:t>OPC63058 -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41" w:rsidRPr="00E33C1C" w:rsidRDefault="008B7541" w:rsidP="00514C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8B7541" w:rsidTr="00514CB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B7541" w:rsidRDefault="008B7541" w:rsidP="008B75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5D0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B7541" w:rsidRDefault="008B7541" w:rsidP="008B75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4A44">
            <w:rPr>
              <w:i/>
              <w:sz w:val="18"/>
            </w:rPr>
            <w:t>Freedom of Information (Prescribed Authorities, Principal Offices and Annual Report)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B7541" w:rsidRDefault="008B7541" w:rsidP="008B7541">
          <w:pPr>
            <w:spacing w:line="0" w:lineRule="atLeast"/>
            <w:jc w:val="right"/>
            <w:rPr>
              <w:sz w:val="18"/>
            </w:rPr>
          </w:pPr>
        </w:p>
      </w:tc>
    </w:tr>
  </w:tbl>
  <w:p w:rsidR="008B7541" w:rsidRPr="001A5F88" w:rsidRDefault="001A5F88" w:rsidP="001A5F88">
    <w:pPr>
      <w:rPr>
        <w:rFonts w:cs="Times New Roman"/>
        <w:i/>
        <w:sz w:val="18"/>
      </w:rPr>
    </w:pPr>
    <w:r w:rsidRPr="001A5F88">
      <w:rPr>
        <w:rFonts w:cs="Times New Roman"/>
        <w:i/>
        <w:sz w:val="18"/>
      </w:rPr>
      <w:t>OPC63058 -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41" w:rsidRPr="00E33C1C" w:rsidRDefault="008B7541" w:rsidP="00514C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B7541" w:rsidTr="00514CB4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B7541" w:rsidRDefault="008B7541" w:rsidP="008B754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B7541" w:rsidRDefault="008B7541" w:rsidP="008B75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4A44">
            <w:rPr>
              <w:i/>
              <w:sz w:val="18"/>
            </w:rPr>
            <w:t>Freedom of Information (Prescribed Authorities, Principal Offices and Annual Report)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B7541" w:rsidRDefault="008B7541" w:rsidP="008B75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5D0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B7541" w:rsidRPr="001A5F88" w:rsidRDefault="001A5F88" w:rsidP="001A5F88">
    <w:pPr>
      <w:rPr>
        <w:rFonts w:cs="Times New Roman"/>
        <w:i/>
        <w:sz w:val="18"/>
      </w:rPr>
    </w:pPr>
    <w:r w:rsidRPr="001A5F88">
      <w:rPr>
        <w:rFonts w:cs="Times New Roman"/>
        <w:i/>
        <w:sz w:val="18"/>
      </w:rPr>
      <w:t>OPC63058 -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41" w:rsidRPr="00E33C1C" w:rsidRDefault="008B754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B7541" w:rsidTr="00514CB4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B7541" w:rsidRDefault="008B7541" w:rsidP="008B754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B7541" w:rsidRDefault="008B7541" w:rsidP="008B75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4A44">
            <w:rPr>
              <w:i/>
              <w:sz w:val="18"/>
            </w:rPr>
            <w:t>Freedom of Information (Prescribed Authorities, Principal Offices and Annual Report)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B7541" w:rsidRDefault="008B7541" w:rsidP="008B75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5D0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B7541" w:rsidRPr="001A5F88" w:rsidRDefault="001A5F88" w:rsidP="001A5F88">
    <w:pPr>
      <w:rPr>
        <w:rFonts w:cs="Times New Roman"/>
        <w:i/>
        <w:sz w:val="18"/>
      </w:rPr>
    </w:pPr>
    <w:r w:rsidRPr="001A5F88">
      <w:rPr>
        <w:rFonts w:cs="Times New Roman"/>
        <w:i/>
        <w:sz w:val="18"/>
      </w:rPr>
      <w:t>OPC63058 -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41" w:rsidRDefault="008B7541" w:rsidP="00514CB4">
    <w:pPr>
      <w:pStyle w:val="Footer"/>
      <w:spacing w:before="120"/>
    </w:pPr>
  </w:p>
  <w:p w:rsidR="008B7541" w:rsidRPr="001A5F88" w:rsidRDefault="001A5F88" w:rsidP="001A5F88">
    <w:pPr>
      <w:pStyle w:val="Footer"/>
      <w:rPr>
        <w:i/>
        <w:sz w:val="18"/>
      </w:rPr>
    </w:pPr>
    <w:r w:rsidRPr="001A5F88">
      <w:rPr>
        <w:i/>
        <w:sz w:val="18"/>
      </w:rPr>
      <w:t>OPC63058 -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41" w:rsidRPr="001A5F88" w:rsidRDefault="001A5F88" w:rsidP="001A5F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A5F88">
      <w:rPr>
        <w:i/>
        <w:sz w:val="18"/>
      </w:rPr>
      <w:t>OPC63058 -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41" w:rsidRPr="00E33C1C" w:rsidRDefault="008B7541" w:rsidP="00514C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8B7541" w:rsidTr="00514CB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B7541" w:rsidRDefault="008B7541" w:rsidP="008B75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5D08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B7541" w:rsidRDefault="008B7541" w:rsidP="008B75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4A44">
            <w:rPr>
              <w:i/>
              <w:sz w:val="18"/>
            </w:rPr>
            <w:t>Freedom of Information (Prescribed Authorities, Principal Offices and Annual Report)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B7541" w:rsidRDefault="008B7541" w:rsidP="008B7541">
          <w:pPr>
            <w:spacing w:line="0" w:lineRule="atLeast"/>
            <w:jc w:val="right"/>
            <w:rPr>
              <w:sz w:val="18"/>
            </w:rPr>
          </w:pPr>
        </w:p>
      </w:tc>
    </w:tr>
  </w:tbl>
  <w:p w:rsidR="008B7541" w:rsidRPr="001A5F88" w:rsidRDefault="001A5F88" w:rsidP="001A5F88">
    <w:pPr>
      <w:rPr>
        <w:rFonts w:cs="Times New Roman"/>
        <w:i/>
        <w:sz w:val="18"/>
      </w:rPr>
    </w:pPr>
    <w:r w:rsidRPr="001A5F88">
      <w:rPr>
        <w:rFonts w:cs="Times New Roman"/>
        <w:i/>
        <w:sz w:val="18"/>
      </w:rPr>
      <w:t>OPC63058 -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41" w:rsidRPr="00E33C1C" w:rsidRDefault="008B7541" w:rsidP="00514C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8B7541" w:rsidTr="00942E2A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8B7541" w:rsidRDefault="008B7541" w:rsidP="008B754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B7541" w:rsidRDefault="008B7541" w:rsidP="008B75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4A44">
            <w:rPr>
              <w:i/>
              <w:sz w:val="18"/>
            </w:rPr>
            <w:t>Freedom of Information (Prescribed Authorities, Principal Offices and Annual Report)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8B7541" w:rsidRDefault="008B7541" w:rsidP="008B75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12D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B7541" w:rsidRPr="001A5F88" w:rsidRDefault="001A5F88" w:rsidP="001A5F88">
    <w:pPr>
      <w:rPr>
        <w:rFonts w:cs="Times New Roman"/>
        <w:i/>
        <w:sz w:val="18"/>
      </w:rPr>
    </w:pPr>
    <w:r w:rsidRPr="001A5F88">
      <w:rPr>
        <w:rFonts w:cs="Times New Roman"/>
        <w:i/>
        <w:sz w:val="18"/>
      </w:rPr>
      <w:t>OPC63058 -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B4" w:rsidRPr="00D90ABA" w:rsidRDefault="00514CB4" w:rsidP="00514C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14CB4" w:rsidTr="00514CB4">
      <w:tc>
        <w:tcPr>
          <w:tcW w:w="365" w:type="pct"/>
        </w:tcPr>
        <w:p w:rsidR="00514CB4" w:rsidRDefault="00514CB4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12D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14CB4" w:rsidRDefault="00514CB4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4A44">
            <w:rPr>
              <w:i/>
              <w:sz w:val="18"/>
            </w:rPr>
            <w:t>Freedom of Information (Prescribed Authorities, Principal Offices and Annual Report)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14CB4" w:rsidRDefault="00514CB4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514CB4" w:rsidRPr="001A5F88" w:rsidRDefault="001A5F88" w:rsidP="001A5F88">
    <w:pPr>
      <w:rPr>
        <w:rFonts w:cs="Times New Roman"/>
        <w:i/>
        <w:sz w:val="18"/>
      </w:rPr>
    </w:pPr>
    <w:r w:rsidRPr="001A5F88">
      <w:rPr>
        <w:rFonts w:cs="Times New Roman"/>
        <w:i/>
        <w:sz w:val="18"/>
      </w:rPr>
      <w:t>OPC63058 -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B4" w:rsidRPr="00D90ABA" w:rsidRDefault="00514CB4" w:rsidP="00514C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14CB4" w:rsidTr="00514CB4">
      <w:tc>
        <w:tcPr>
          <w:tcW w:w="947" w:type="pct"/>
        </w:tcPr>
        <w:p w:rsidR="00514CB4" w:rsidRDefault="00514CB4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514CB4" w:rsidRDefault="00514CB4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4A44">
            <w:rPr>
              <w:i/>
              <w:sz w:val="18"/>
            </w:rPr>
            <w:t>Freedom of Information (Prescribed Authorities, Principal Offices and Annual Report)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514CB4" w:rsidRDefault="00514CB4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12D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4CB4" w:rsidRPr="001A5F88" w:rsidRDefault="001A5F88" w:rsidP="001A5F88">
    <w:pPr>
      <w:rPr>
        <w:rFonts w:cs="Times New Roman"/>
        <w:i/>
        <w:sz w:val="18"/>
      </w:rPr>
    </w:pPr>
    <w:r w:rsidRPr="001A5F88">
      <w:rPr>
        <w:rFonts w:cs="Times New Roman"/>
        <w:i/>
        <w:sz w:val="18"/>
      </w:rPr>
      <w:t>OPC63058 -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B4" w:rsidRPr="00E33C1C" w:rsidRDefault="00514CB4" w:rsidP="00514CB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14CB4" w:rsidTr="00514CB4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14CB4" w:rsidRDefault="00514CB4" w:rsidP="00B55ED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14CB4" w:rsidRDefault="00514CB4" w:rsidP="00B55E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4A44">
            <w:rPr>
              <w:i/>
              <w:sz w:val="18"/>
            </w:rPr>
            <w:t>Freedom of Information (Prescribed Authorities, Principal Offices and Annual Report)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14CB4" w:rsidRDefault="00514CB4" w:rsidP="00B55E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5D0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4CB4" w:rsidRPr="00ED79B6" w:rsidRDefault="00514CB4" w:rsidP="00514CB4">
    <w:pPr>
      <w:rPr>
        <w:i/>
        <w:sz w:val="18"/>
      </w:rPr>
    </w:pPr>
  </w:p>
  <w:p w:rsidR="00514CB4" w:rsidRPr="001A5F88" w:rsidRDefault="001A5F88" w:rsidP="001A5F88">
    <w:pPr>
      <w:pStyle w:val="Footer"/>
      <w:rPr>
        <w:i/>
        <w:sz w:val="18"/>
      </w:rPr>
    </w:pPr>
    <w:r w:rsidRPr="001A5F88">
      <w:rPr>
        <w:i/>
        <w:sz w:val="18"/>
      </w:rPr>
      <w:t>OPC63058 -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B4" w:rsidRPr="00D90ABA" w:rsidRDefault="00514CB4" w:rsidP="00514C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14CB4" w:rsidTr="00514CB4">
      <w:tc>
        <w:tcPr>
          <w:tcW w:w="365" w:type="pct"/>
        </w:tcPr>
        <w:p w:rsidR="00514CB4" w:rsidRDefault="00514CB4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5D0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14CB4" w:rsidRDefault="00514CB4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4A44">
            <w:rPr>
              <w:i/>
              <w:sz w:val="18"/>
            </w:rPr>
            <w:t>Freedom of Information (Prescribed Authorities, Principal Offices and Annual Report)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14CB4" w:rsidRDefault="00514CB4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514CB4" w:rsidRPr="001A5F88" w:rsidRDefault="001A5F88" w:rsidP="001A5F88">
    <w:pPr>
      <w:rPr>
        <w:rFonts w:cs="Times New Roman"/>
        <w:i/>
        <w:sz w:val="18"/>
      </w:rPr>
    </w:pPr>
    <w:r w:rsidRPr="001A5F88">
      <w:rPr>
        <w:rFonts w:cs="Times New Roman"/>
        <w:i/>
        <w:sz w:val="18"/>
      </w:rPr>
      <w:t>OPC63058 -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41" w:rsidRDefault="008B7541" w:rsidP="00715914">
      <w:pPr>
        <w:spacing w:line="240" w:lineRule="auto"/>
      </w:pPr>
      <w:r>
        <w:separator/>
      </w:r>
    </w:p>
  </w:footnote>
  <w:footnote w:type="continuationSeparator" w:id="0">
    <w:p w:rsidR="008B7541" w:rsidRDefault="008B754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41" w:rsidRPr="005F1388" w:rsidRDefault="008B7541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B4" w:rsidRDefault="00514CB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812DD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812D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14CB4" w:rsidRDefault="00514CB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514CB4" w:rsidRDefault="00514CB4" w:rsidP="00514CB4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B4" w:rsidRDefault="00514CB4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41" w:rsidRDefault="008B754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B7541" w:rsidRDefault="008B754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8B7541" w:rsidRPr="007A1328" w:rsidRDefault="008B754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B7541" w:rsidRPr="007A1328" w:rsidRDefault="008B7541" w:rsidP="00715914">
    <w:pPr>
      <w:rPr>
        <w:b/>
        <w:sz w:val="24"/>
      </w:rPr>
    </w:pPr>
  </w:p>
  <w:p w:rsidR="008B7541" w:rsidRPr="007A1328" w:rsidRDefault="008B7541" w:rsidP="00514CB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34A4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34A44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41" w:rsidRPr="007A1328" w:rsidRDefault="008B754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B7541" w:rsidRPr="007A1328" w:rsidRDefault="008B754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8B7541" w:rsidRPr="007A1328" w:rsidRDefault="008B754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B7541" w:rsidRPr="007A1328" w:rsidRDefault="008B7541" w:rsidP="00715914">
    <w:pPr>
      <w:jc w:val="right"/>
      <w:rPr>
        <w:b/>
        <w:sz w:val="24"/>
      </w:rPr>
    </w:pPr>
  </w:p>
  <w:p w:rsidR="008B7541" w:rsidRPr="007A1328" w:rsidRDefault="008B7541" w:rsidP="00514CB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34A4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34A44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41" w:rsidRPr="007A1328" w:rsidRDefault="008B7541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41" w:rsidRPr="005F1388" w:rsidRDefault="008B754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41" w:rsidRPr="005F1388" w:rsidRDefault="008B754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41" w:rsidRPr="00ED79B6" w:rsidRDefault="008B7541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41" w:rsidRPr="00ED79B6" w:rsidRDefault="008B7541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41" w:rsidRPr="00ED79B6" w:rsidRDefault="008B754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B4" w:rsidRDefault="00514CB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14CB4" w:rsidRDefault="00514CB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514CB4" w:rsidRDefault="00514CB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14CB4" w:rsidRDefault="00514CB4">
    <w:pPr>
      <w:rPr>
        <w:b/>
        <w:sz w:val="24"/>
      </w:rPr>
    </w:pPr>
  </w:p>
  <w:p w:rsidR="00514CB4" w:rsidRDefault="00514CB4" w:rsidP="00514CB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812DD">
      <w:rPr>
        <w:noProof/>
        <w:sz w:val="24"/>
      </w:rPr>
      <w:t>8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B4" w:rsidRDefault="00514CB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14CB4" w:rsidRDefault="00514CB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514CB4" w:rsidRDefault="00514CB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14CB4" w:rsidRDefault="00514CB4">
    <w:pPr>
      <w:jc w:val="right"/>
      <w:rPr>
        <w:b/>
        <w:sz w:val="24"/>
      </w:rPr>
    </w:pPr>
  </w:p>
  <w:p w:rsidR="00514CB4" w:rsidRDefault="00514CB4" w:rsidP="00514CB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812DD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B4" w:rsidRDefault="00514CB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34A4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34A44">
      <w:rPr>
        <w:noProof/>
        <w:sz w:val="20"/>
      </w:rPr>
      <w:t>Repeals</w:t>
    </w:r>
    <w:r>
      <w:rPr>
        <w:sz w:val="20"/>
      </w:rPr>
      <w:fldChar w:fldCharType="end"/>
    </w:r>
  </w:p>
  <w:p w:rsidR="00514CB4" w:rsidRDefault="00514CB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14CB4" w:rsidRDefault="00514CB4" w:rsidP="00514CB4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A2"/>
    <w:rsid w:val="00004470"/>
    <w:rsid w:val="000136AF"/>
    <w:rsid w:val="000437C1"/>
    <w:rsid w:val="0005365D"/>
    <w:rsid w:val="000614BF"/>
    <w:rsid w:val="000B58FA"/>
    <w:rsid w:val="000D05EF"/>
    <w:rsid w:val="000D672E"/>
    <w:rsid w:val="000E2261"/>
    <w:rsid w:val="000F21C1"/>
    <w:rsid w:val="0010745C"/>
    <w:rsid w:val="00124F41"/>
    <w:rsid w:val="00132CEB"/>
    <w:rsid w:val="001424F4"/>
    <w:rsid w:val="00142B62"/>
    <w:rsid w:val="0014539C"/>
    <w:rsid w:val="00157B8B"/>
    <w:rsid w:val="00166C2F"/>
    <w:rsid w:val="001809D7"/>
    <w:rsid w:val="001939E1"/>
    <w:rsid w:val="00194C3E"/>
    <w:rsid w:val="00195382"/>
    <w:rsid w:val="001A5F88"/>
    <w:rsid w:val="001B2891"/>
    <w:rsid w:val="001C61C5"/>
    <w:rsid w:val="001C69C4"/>
    <w:rsid w:val="001C6E4C"/>
    <w:rsid w:val="001D37EF"/>
    <w:rsid w:val="001E0378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2F2FB2"/>
    <w:rsid w:val="00304F8B"/>
    <w:rsid w:val="00320C76"/>
    <w:rsid w:val="003354D2"/>
    <w:rsid w:val="00335BC6"/>
    <w:rsid w:val="003415D3"/>
    <w:rsid w:val="00344701"/>
    <w:rsid w:val="00352B0F"/>
    <w:rsid w:val="00356690"/>
    <w:rsid w:val="00356E40"/>
    <w:rsid w:val="00360459"/>
    <w:rsid w:val="003A5D08"/>
    <w:rsid w:val="003B1BF4"/>
    <w:rsid w:val="003C6231"/>
    <w:rsid w:val="003D0BFE"/>
    <w:rsid w:val="003D5700"/>
    <w:rsid w:val="003E341B"/>
    <w:rsid w:val="003E6D51"/>
    <w:rsid w:val="004105CE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32B9"/>
    <w:rsid w:val="004C6AE8"/>
    <w:rsid w:val="004E063A"/>
    <w:rsid w:val="004E7BEC"/>
    <w:rsid w:val="00505D3D"/>
    <w:rsid w:val="00506AF6"/>
    <w:rsid w:val="00514CB4"/>
    <w:rsid w:val="00516B8D"/>
    <w:rsid w:val="00537FBC"/>
    <w:rsid w:val="00554954"/>
    <w:rsid w:val="005574D1"/>
    <w:rsid w:val="00580833"/>
    <w:rsid w:val="00584811"/>
    <w:rsid w:val="00585784"/>
    <w:rsid w:val="00593AA6"/>
    <w:rsid w:val="00594161"/>
    <w:rsid w:val="00594749"/>
    <w:rsid w:val="005B4067"/>
    <w:rsid w:val="005C3F41"/>
    <w:rsid w:val="005D2D09"/>
    <w:rsid w:val="005D734F"/>
    <w:rsid w:val="00600219"/>
    <w:rsid w:val="00602ACF"/>
    <w:rsid w:val="00603DC4"/>
    <w:rsid w:val="00620076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338D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226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3E7"/>
    <w:rsid w:val="008754D0"/>
    <w:rsid w:val="008855C9"/>
    <w:rsid w:val="00886456"/>
    <w:rsid w:val="008A46E1"/>
    <w:rsid w:val="008A4F43"/>
    <w:rsid w:val="008B021D"/>
    <w:rsid w:val="008B2706"/>
    <w:rsid w:val="008B5991"/>
    <w:rsid w:val="008B7541"/>
    <w:rsid w:val="008D0EE0"/>
    <w:rsid w:val="008E1FE7"/>
    <w:rsid w:val="008E6067"/>
    <w:rsid w:val="008F54E7"/>
    <w:rsid w:val="00903422"/>
    <w:rsid w:val="00915DF9"/>
    <w:rsid w:val="009254C3"/>
    <w:rsid w:val="00925883"/>
    <w:rsid w:val="00932377"/>
    <w:rsid w:val="00934A44"/>
    <w:rsid w:val="00942E2A"/>
    <w:rsid w:val="00947D5A"/>
    <w:rsid w:val="009532A5"/>
    <w:rsid w:val="00955729"/>
    <w:rsid w:val="009812DD"/>
    <w:rsid w:val="00982242"/>
    <w:rsid w:val="009868E9"/>
    <w:rsid w:val="009B2AA7"/>
    <w:rsid w:val="009B61AB"/>
    <w:rsid w:val="009E5CFC"/>
    <w:rsid w:val="00A079CB"/>
    <w:rsid w:val="00A12128"/>
    <w:rsid w:val="00A22C98"/>
    <w:rsid w:val="00A231E2"/>
    <w:rsid w:val="00A50000"/>
    <w:rsid w:val="00A64912"/>
    <w:rsid w:val="00A70A74"/>
    <w:rsid w:val="00A764A2"/>
    <w:rsid w:val="00A910F4"/>
    <w:rsid w:val="00AA2C98"/>
    <w:rsid w:val="00AB53E9"/>
    <w:rsid w:val="00AD5641"/>
    <w:rsid w:val="00AD7889"/>
    <w:rsid w:val="00AE0A60"/>
    <w:rsid w:val="00AE6B4A"/>
    <w:rsid w:val="00AF021B"/>
    <w:rsid w:val="00AF06CF"/>
    <w:rsid w:val="00AF2239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56ED"/>
    <w:rsid w:val="00B97E47"/>
    <w:rsid w:val="00BA0C87"/>
    <w:rsid w:val="00BA220B"/>
    <w:rsid w:val="00BA3A57"/>
    <w:rsid w:val="00BA691F"/>
    <w:rsid w:val="00BB2985"/>
    <w:rsid w:val="00BB4E1A"/>
    <w:rsid w:val="00BC015E"/>
    <w:rsid w:val="00BC76AC"/>
    <w:rsid w:val="00BD0ECB"/>
    <w:rsid w:val="00BE2155"/>
    <w:rsid w:val="00BE2213"/>
    <w:rsid w:val="00BE719A"/>
    <w:rsid w:val="00BE720A"/>
    <w:rsid w:val="00BF0663"/>
    <w:rsid w:val="00BF0D73"/>
    <w:rsid w:val="00BF2465"/>
    <w:rsid w:val="00C202CD"/>
    <w:rsid w:val="00C25E7F"/>
    <w:rsid w:val="00C2746F"/>
    <w:rsid w:val="00C31FF4"/>
    <w:rsid w:val="00C324A0"/>
    <w:rsid w:val="00C3300F"/>
    <w:rsid w:val="00C42BF8"/>
    <w:rsid w:val="00C50043"/>
    <w:rsid w:val="00C56480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160C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24E94"/>
    <w:rsid w:val="00E32126"/>
    <w:rsid w:val="00E3270E"/>
    <w:rsid w:val="00E338EF"/>
    <w:rsid w:val="00E4609C"/>
    <w:rsid w:val="00E544BB"/>
    <w:rsid w:val="00E662CB"/>
    <w:rsid w:val="00E7067A"/>
    <w:rsid w:val="00E70DCD"/>
    <w:rsid w:val="00E74DC7"/>
    <w:rsid w:val="00E76806"/>
    <w:rsid w:val="00E8075A"/>
    <w:rsid w:val="00E94D5E"/>
    <w:rsid w:val="00EA7100"/>
    <w:rsid w:val="00EA76A6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5C87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2E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E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E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E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E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E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2E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E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E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E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42E2A"/>
  </w:style>
  <w:style w:type="paragraph" w:customStyle="1" w:styleId="OPCParaBase">
    <w:name w:val="OPCParaBase"/>
    <w:qFormat/>
    <w:rsid w:val="00942E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42E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42E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42E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42E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42E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42E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42E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42E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42E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42E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42E2A"/>
  </w:style>
  <w:style w:type="paragraph" w:customStyle="1" w:styleId="Blocks">
    <w:name w:val="Blocks"/>
    <w:aliases w:val="bb"/>
    <w:basedOn w:val="OPCParaBase"/>
    <w:qFormat/>
    <w:rsid w:val="00942E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42E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42E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42E2A"/>
    <w:rPr>
      <w:i/>
    </w:rPr>
  </w:style>
  <w:style w:type="paragraph" w:customStyle="1" w:styleId="BoxList">
    <w:name w:val="BoxList"/>
    <w:aliases w:val="bl"/>
    <w:basedOn w:val="BoxText"/>
    <w:qFormat/>
    <w:rsid w:val="00942E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42E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42E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42E2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42E2A"/>
  </w:style>
  <w:style w:type="character" w:customStyle="1" w:styleId="CharAmPartText">
    <w:name w:val="CharAmPartText"/>
    <w:basedOn w:val="OPCCharBase"/>
    <w:uiPriority w:val="1"/>
    <w:qFormat/>
    <w:rsid w:val="00942E2A"/>
  </w:style>
  <w:style w:type="character" w:customStyle="1" w:styleId="CharAmSchNo">
    <w:name w:val="CharAmSchNo"/>
    <w:basedOn w:val="OPCCharBase"/>
    <w:uiPriority w:val="1"/>
    <w:qFormat/>
    <w:rsid w:val="00942E2A"/>
  </w:style>
  <w:style w:type="character" w:customStyle="1" w:styleId="CharAmSchText">
    <w:name w:val="CharAmSchText"/>
    <w:basedOn w:val="OPCCharBase"/>
    <w:uiPriority w:val="1"/>
    <w:qFormat/>
    <w:rsid w:val="00942E2A"/>
  </w:style>
  <w:style w:type="character" w:customStyle="1" w:styleId="CharBoldItalic">
    <w:name w:val="CharBoldItalic"/>
    <w:basedOn w:val="OPCCharBase"/>
    <w:uiPriority w:val="1"/>
    <w:qFormat/>
    <w:rsid w:val="00942E2A"/>
    <w:rPr>
      <w:b/>
      <w:i/>
    </w:rPr>
  </w:style>
  <w:style w:type="character" w:customStyle="1" w:styleId="CharChapNo">
    <w:name w:val="CharChapNo"/>
    <w:basedOn w:val="OPCCharBase"/>
    <w:qFormat/>
    <w:rsid w:val="00942E2A"/>
  </w:style>
  <w:style w:type="character" w:customStyle="1" w:styleId="CharChapText">
    <w:name w:val="CharChapText"/>
    <w:basedOn w:val="OPCCharBase"/>
    <w:qFormat/>
    <w:rsid w:val="00942E2A"/>
  </w:style>
  <w:style w:type="character" w:customStyle="1" w:styleId="CharDivNo">
    <w:name w:val="CharDivNo"/>
    <w:basedOn w:val="OPCCharBase"/>
    <w:qFormat/>
    <w:rsid w:val="00942E2A"/>
  </w:style>
  <w:style w:type="character" w:customStyle="1" w:styleId="CharDivText">
    <w:name w:val="CharDivText"/>
    <w:basedOn w:val="OPCCharBase"/>
    <w:qFormat/>
    <w:rsid w:val="00942E2A"/>
  </w:style>
  <w:style w:type="character" w:customStyle="1" w:styleId="CharItalic">
    <w:name w:val="CharItalic"/>
    <w:basedOn w:val="OPCCharBase"/>
    <w:uiPriority w:val="1"/>
    <w:qFormat/>
    <w:rsid w:val="00942E2A"/>
    <w:rPr>
      <w:i/>
    </w:rPr>
  </w:style>
  <w:style w:type="character" w:customStyle="1" w:styleId="CharPartNo">
    <w:name w:val="CharPartNo"/>
    <w:basedOn w:val="OPCCharBase"/>
    <w:qFormat/>
    <w:rsid w:val="00942E2A"/>
  </w:style>
  <w:style w:type="character" w:customStyle="1" w:styleId="CharPartText">
    <w:name w:val="CharPartText"/>
    <w:basedOn w:val="OPCCharBase"/>
    <w:qFormat/>
    <w:rsid w:val="00942E2A"/>
  </w:style>
  <w:style w:type="character" w:customStyle="1" w:styleId="CharSectno">
    <w:name w:val="CharSectno"/>
    <w:basedOn w:val="OPCCharBase"/>
    <w:qFormat/>
    <w:rsid w:val="00942E2A"/>
  </w:style>
  <w:style w:type="character" w:customStyle="1" w:styleId="CharSubdNo">
    <w:name w:val="CharSubdNo"/>
    <w:basedOn w:val="OPCCharBase"/>
    <w:uiPriority w:val="1"/>
    <w:qFormat/>
    <w:rsid w:val="00942E2A"/>
  </w:style>
  <w:style w:type="character" w:customStyle="1" w:styleId="CharSubdText">
    <w:name w:val="CharSubdText"/>
    <w:basedOn w:val="OPCCharBase"/>
    <w:uiPriority w:val="1"/>
    <w:qFormat/>
    <w:rsid w:val="00942E2A"/>
  </w:style>
  <w:style w:type="paragraph" w:customStyle="1" w:styleId="CTA--">
    <w:name w:val="CTA --"/>
    <w:basedOn w:val="OPCParaBase"/>
    <w:next w:val="Normal"/>
    <w:rsid w:val="00942E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42E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42E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42E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42E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42E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42E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42E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42E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42E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42E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42E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42E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42E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42E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42E2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42E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42E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42E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42E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42E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42E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42E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42E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42E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42E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42E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42E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42E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42E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42E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42E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42E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42E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42E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42E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42E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42E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42E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42E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42E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42E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42E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42E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42E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42E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42E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42E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42E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42E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42E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42E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42E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42E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42E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42E2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42E2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942E2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942E2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42E2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42E2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42E2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42E2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42E2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42E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42E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42E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42E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42E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42E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42E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42E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42E2A"/>
    <w:rPr>
      <w:sz w:val="16"/>
    </w:rPr>
  </w:style>
  <w:style w:type="table" w:customStyle="1" w:styleId="CFlag">
    <w:name w:val="CFlag"/>
    <w:basedOn w:val="TableNormal"/>
    <w:uiPriority w:val="99"/>
    <w:rsid w:val="00942E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42E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42E2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42E2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42E2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42E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42E2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42E2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42E2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42E2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42E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42E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42E2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42E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42E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42E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42E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42E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42E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42E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42E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42E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42E2A"/>
  </w:style>
  <w:style w:type="character" w:customStyle="1" w:styleId="CharSubPartNoCASA">
    <w:name w:val="CharSubPartNo(CASA)"/>
    <w:basedOn w:val="OPCCharBase"/>
    <w:uiPriority w:val="1"/>
    <w:rsid w:val="00942E2A"/>
  </w:style>
  <w:style w:type="paragraph" w:customStyle="1" w:styleId="ENoteTTIndentHeadingSub">
    <w:name w:val="ENoteTTIndentHeadingSub"/>
    <w:aliases w:val="enTTHis"/>
    <w:basedOn w:val="OPCParaBase"/>
    <w:rsid w:val="00942E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42E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42E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42E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42E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14CB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42E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42E2A"/>
    <w:rPr>
      <w:sz w:val="22"/>
    </w:rPr>
  </w:style>
  <w:style w:type="paragraph" w:customStyle="1" w:styleId="SOTextNote">
    <w:name w:val="SO TextNote"/>
    <w:aliases w:val="sont"/>
    <w:basedOn w:val="SOText"/>
    <w:qFormat/>
    <w:rsid w:val="00942E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42E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42E2A"/>
    <w:rPr>
      <w:sz w:val="22"/>
    </w:rPr>
  </w:style>
  <w:style w:type="paragraph" w:customStyle="1" w:styleId="FileName">
    <w:name w:val="FileName"/>
    <w:basedOn w:val="Normal"/>
    <w:rsid w:val="00942E2A"/>
  </w:style>
  <w:style w:type="paragraph" w:customStyle="1" w:styleId="TableHeading">
    <w:name w:val="TableHeading"/>
    <w:aliases w:val="th"/>
    <w:basedOn w:val="OPCParaBase"/>
    <w:next w:val="Tabletext"/>
    <w:rsid w:val="00942E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42E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42E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42E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42E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42E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42E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42E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42E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42E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42E2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42E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42E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42E2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42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E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E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E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42E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E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E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5D734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2E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E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E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E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E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E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2E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E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E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E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42E2A"/>
  </w:style>
  <w:style w:type="paragraph" w:customStyle="1" w:styleId="OPCParaBase">
    <w:name w:val="OPCParaBase"/>
    <w:qFormat/>
    <w:rsid w:val="00942E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42E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42E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42E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42E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42E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42E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42E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42E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42E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42E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42E2A"/>
  </w:style>
  <w:style w:type="paragraph" w:customStyle="1" w:styleId="Blocks">
    <w:name w:val="Blocks"/>
    <w:aliases w:val="bb"/>
    <w:basedOn w:val="OPCParaBase"/>
    <w:qFormat/>
    <w:rsid w:val="00942E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42E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42E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42E2A"/>
    <w:rPr>
      <w:i/>
    </w:rPr>
  </w:style>
  <w:style w:type="paragraph" w:customStyle="1" w:styleId="BoxList">
    <w:name w:val="BoxList"/>
    <w:aliases w:val="bl"/>
    <w:basedOn w:val="BoxText"/>
    <w:qFormat/>
    <w:rsid w:val="00942E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42E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42E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42E2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42E2A"/>
  </w:style>
  <w:style w:type="character" w:customStyle="1" w:styleId="CharAmPartText">
    <w:name w:val="CharAmPartText"/>
    <w:basedOn w:val="OPCCharBase"/>
    <w:uiPriority w:val="1"/>
    <w:qFormat/>
    <w:rsid w:val="00942E2A"/>
  </w:style>
  <w:style w:type="character" w:customStyle="1" w:styleId="CharAmSchNo">
    <w:name w:val="CharAmSchNo"/>
    <w:basedOn w:val="OPCCharBase"/>
    <w:uiPriority w:val="1"/>
    <w:qFormat/>
    <w:rsid w:val="00942E2A"/>
  </w:style>
  <w:style w:type="character" w:customStyle="1" w:styleId="CharAmSchText">
    <w:name w:val="CharAmSchText"/>
    <w:basedOn w:val="OPCCharBase"/>
    <w:uiPriority w:val="1"/>
    <w:qFormat/>
    <w:rsid w:val="00942E2A"/>
  </w:style>
  <w:style w:type="character" w:customStyle="1" w:styleId="CharBoldItalic">
    <w:name w:val="CharBoldItalic"/>
    <w:basedOn w:val="OPCCharBase"/>
    <w:uiPriority w:val="1"/>
    <w:qFormat/>
    <w:rsid w:val="00942E2A"/>
    <w:rPr>
      <w:b/>
      <w:i/>
    </w:rPr>
  </w:style>
  <w:style w:type="character" w:customStyle="1" w:styleId="CharChapNo">
    <w:name w:val="CharChapNo"/>
    <w:basedOn w:val="OPCCharBase"/>
    <w:qFormat/>
    <w:rsid w:val="00942E2A"/>
  </w:style>
  <w:style w:type="character" w:customStyle="1" w:styleId="CharChapText">
    <w:name w:val="CharChapText"/>
    <w:basedOn w:val="OPCCharBase"/>
    <w:qFormat/>
    <w:rsid w:val="00942E2A"/>
  </w:style>
  <w:style w:type="character" w:customStyle="1" w:styleId="CharDivNo">
    <w:name w:val="CharDivNo"/>
    <w:basedOn w:val="OPCCharBase"/>
    <w:qFormat/>
    <w:rsid w:val="00942E2A"/>
  </w:style>
  <w:style w:type="character" w:customStyle="1" w:styleId="CharDivText">
    <w:name w:val="CharDivText"/>
    <w:basedOn w:val="OPCCharBase"/>
    <w:qFormat/>
    <w:rsid w:val="00942E2A"/>
  </w:style>
  <w:style w:type="character" w:customStyle="1" w:styleId="CharItalic">
    <w:name w:val="CharItalic"/>
    <w:basedOn w:val="OPCCharBase"/>
    <w:uiPriority w:val="1"/>
    <w:qFormat/>
    <w:rsid w:val="00942E2A"/>
    <w:rPr>
      <w:i/>
    </w:rPr>
  </w:style>
  <w:style w:type="character" w:customStyle="1" w:styleId="CharPartNo">
    <w:name w:val="CharPartNo"/>
    <w:basedOn w:val="OPCCharBase"/>
    <w:qFormat/>
    <w:rsid w:val="00942E2A"/>
  </w:style>
  <w:style w:type="character" w:customStyle="1" w:styleId="CharPartText">
    <w:name w:val="CharPartText"/>
    <w:basedOn w:val="OPCCharBase"/>
    <w:qFormat/>
    <w:rsid w:val="00942E2A"/>
  </w:style>
  <w:style w:type="character" w:customStyle="1" w:styleId="CharSectno">
    <w:name w:val="CharSectno"/>
    <w:basedOn w:val="OPCCharBase"/>
    <w:qFormat/>
    <w:rsid w:val="00942E2A"/>
  </w:style>
  <w:style w:type="character" w:customStyle="1" w:styleId="CharSubdNo">
    <w:name w:val="CharSubdNo"/>
    <w:basedOn w:val="OPCCharBase"/>
    <w:uiPriority w:val="1"/>
    <w:qFormat/>
    <w:rsid w:val="00942E2A"/>
  </w:style>
  <w:style w:type="character" w:customStyle="1" w:styleId="CharSubdText">
    <w:name w:val="CharSubdText"/>
    <w:basedOn w:val="OPCCharBase"/>
    <w:uiPriority w:val="1"/>
    <w:qFormat/>
    <w:rsid w:val="00942E2A"/>
  </w:style>
  <w:style w:type="paragraph" w:customStyle="1" w:styleId="CTA--">
    <w:name w:val="CTA --"/>
    <w:basedOn w:val="OPCParaBase"/>
    <w:next w:val="Normal"/>
    <w:rsid w:val="00942E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42E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42E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42E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42E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42E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42E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42E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42E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42E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42E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42E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42E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42E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42E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42E2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42E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42E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42E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42E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42E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42E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42E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42E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42E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42E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42E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42E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42E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42E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42E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42E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42E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42E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42E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42E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42E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42E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42E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42E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42E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42E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42E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42E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42E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42E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42E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42E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42E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42E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42E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42E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42E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42E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42E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42E2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42E2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942E2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942E2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42E2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42E2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42E2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42E2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42E2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42E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42E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42E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42E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42E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42E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42E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42E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42E2A"/>
    <w:rPr>
      <w:sz w:val="16"/>
    </w:rPr>
  </w:style>
  <w:style w:type="table" w:customStyle="1" w:styleId="CFlag">
    <w:name w:val="CFlag"/>
    <w:basedOn w:val="TableNormal"/>
    <w:uiPriority w:val="99"/>
    <w:rsid w:val="00942E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42E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42E2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42E2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42E2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42E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42E2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42E2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42E2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42E2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42E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42E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42E2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42E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42E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42E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42E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42E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42E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42E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42E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42E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42E2A"/>
  </w:style>
  <w:style w:type="character" w:customStyle="1" w:styleId="CharSubPartNoCASA">
    <w:name w:val="CharSubPartNo(CASA)"/>
    <w:basedOn w:val="OPCCharBase"/>
    <w:uiPriority w:val="1"/>
    <w:rsid w:val="00942E2A"/>
  </w:style>
  <w:style w:type="paragraph" w:customStyle="1" w:styleId="ENoteTTIndentHeadingSub">
    <w:name w:val="ENoteTTIndentHeadingSub"/>
    <w:aliases w:val="enTTHis"/>
    <w:basedOn w:val="OPCParaBase"/>
    <w:rsid w:val="00942E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42E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42E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42E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42E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14CB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42E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42E2A"/>
    <w:rPr>
      <w:sz w:val="22"/>
    </w:rPr>
  </w:style>
  <w:style w:type="paragraph" w:customStyle="1" w:styleId="SOTextNote">
    <w:name w:val="SO TextNote"/>
    <w:aliases w:val="sont"/>
    <w:basedOn w:val="SOText"/>
    <w:qFormat/>
    <w:rsid w:val="00942E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42E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42E2A"/>
    <w:rPr>
      <w:sz w:val="22"/>
    </w:rPr>
  </w:style>
  <w:style w:type="paragraph" w:customStyle="1" w:styleId="FileName">
    <w:name w:val="FileName"/>
    <w:basedOn w:val="Normal"/>
    <w:rsid w:val="00942E2A"/>
  </w:style>
  <w:style w:type="paragraph" w:customStyle="1" w:styleId="TableHeading">
    <w:name w:val="TableHeading"/>
    <w:aliases w:val="th"/>
    <w:basedOn w:val="OPCParaBase"/>
    <w:next w:val="Tabletext"/>
    <w:rsid w:val="00942E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42E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42E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42E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42E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42E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42E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42E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42E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42E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42E2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42E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42E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42E2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42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E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E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E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42E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E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E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5D734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203D-085C-410A-A59C-FEDA3B3F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637</Words>
  <Characters>3635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2017-12-19T01:18:00Z</dcterms:created>
  <dcterms:modified xsi:type="dcterms:W3CDTF">2017-12-19T01:19:00Z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Freedom of Information (Prescribed Authorities, Principal Offices and Annual Report) Regulations 2017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14 December 2017</vt:lpwstr>
  </property>
  <property fmtid="{D5CDD505-2E9C-101B-9397-08002B2CF9AE}" pid="10" name="Authority">
    <vt:lpwstr>Governor-General of the Commonwealth of Australia</vt:lpwstr>
  </property>
  <property fmtid="{D5CDD505-2E9C-101B-9397-08002B2CF9AE}" pid="11" name="ID">
    <vt:lpwstr>OPC63058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>Attorney-General</vt:lpwstr>
  </property>
  <property fmtid="{D5CDD505-2E9C-101B-9397-08002B2CF9AE}" pid="18" name="ExcoDate">
    <vt:lpwstr>14 December 2017</vt:lpwstr>
  </property>
</Properties>
</file>