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bookmarkStart w:id="0" w:name="_GoBack"/>
      <w:bookmarkEnd w:id="0"/>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3F041636" w:rsidR="00835CE1" w:rsidRDefault="006E5AE7" w:rsidP="00634085">
      <w:pPr>
        <w:jc w:val="center"/>
        <w:rPr>
          <w:sz w:val="24"/>
          <w:szCs w:val="24"/>
        </w:rPr>
      </w:pPr>
      <w:r>
        <w:rPr>
          <w:sz w:val="24"/>
          <w:szCs w:val="24"/>
        </w:rPr>
        <w:t xml:space="preserve">Issued by the authority of the </w:t>
      </w:r>
      <w:r w:rsidR="00950BE6">
        <w:rPr>
          <w:sz w:val="24"/>
          <w:szCs w:val="24"/>
        </w:rPr>
        <w:t>Prime Minister</w:t>
      </w:r>
    </w:p>
    <w:p w14:paraId="132E080D" w14:textId="77777777" w:rsidR="006E5AE7" w:rsidRPr="00072CFA" w:rsidRDefault="006E5AE7" w:rsidP="00634085">
      <w:pPr>
        <w:jc w:val="center"/>
        <w:rPr>
          <w:sz w:val="24"/>
          <w:szCs w:val="24"/>
        </w:rPr>
      </w:pPr>
    </w:p>
    <w:p w14:paraId="217B44FA" w14:textId="5A88F09A"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680E2390" w14:textId="77777777" w:rsidR="00835CE1" w:rsidRPr="0033294E" w:rsidRDefault="00835CE1" w:rsidP="00634085">
      <w:pPr>
        <w:jc w:val="center"/>
        <w:rPr>
          <w:i/>
          <w:sz w:val="24"/>
          <w:szCs w:val="24"/>
        </w:rPr>
      </w:pPr>
    </w:p>
    <w:p w14:paraId="40B0ED4D" w14:textId="5C7DDBFF" w:rsidR="00835CE1" w:rsidRPr="0033294E" w:rsidRDefault="00950BE6" w:rsidP="00634085">
      <w:pPr>
        <w:jc w:val="center"/>
        <w:rPr>
          <w:i/>
          <w:sz w:val="24"/>
          <w:szCs w:val="24"/>
        </w:rPr>
      </w:pPr>
      <w:r>
        <w:rPr>
          <w:i/>
          <w:sz w:val="24"/>
          <w:szCs w:val="24"/>
        </w:rPr>
        <w:t>Parliamentary Business Resources</w:t>
      </w:r>
      <w:r w:rsidR="00634085" w:rsidRPr="00634085">
        <w:rPr>
          <w:i/>
          <w:sz w:val="24"/>
          <w:szCs w:val="24"/>
        </w:rPr>
        <w:t xml:space="preserve"> </w:t>
      </w:r>
      <w:r w:rsidR="00CF729A">
        <w:rPr>
          <w:i/>
          <w:sz w:val="24"/>
          <w:szCs w:val="24"/>
        </w:rPr>
        <w:t>(Former Prime Minister) Determination</w:t>
      </w:r>
      <w:r w:rsidR="00634085" w:rsidRPr="00634085">
        <w:rPr>
          <w:i/>
          <w:sz w:val="24"/>
          <w:szCs w:val="24"/>
        </w:rPr>
        <w:t xml:space="preserve"> 2017</w:t>
      </w:r>
    </w:p>
    <w:p w14:paraId="1C66FEB0" w14:textId="77777777" w:rsidR="00835CE1" w:rsidRPr="00030FDA" w:rsidRDefault="00835CE1" w:rsidP="00634085">
      <w:pPr>
        <w:pStyle w:val="Heading3"/>
        <w:rPr>
          <w:szCs w:val="24"/>
        </w:rPr>
      </w:pPr>
    </w:p>
    <w:p w14:paraId="1DD91F92" w14:textId="50150C3A"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The framework replaces the existing parliamentary work expenses framework established under the </w:t>
      </w:r>
      <w:r w:rsidRPr="00950BE6">
        <w:rPr>
          <w:i/>
          <w:sz w:val="24"/>
          <w:szCs w:val="24"/>
        </w:rPr>
        <w:t>Parliamentary Entitlements Act 1990</w:t>
      </w:r>
      <w:r w:rsidRPr="00950BE6">
        <w:rPr>
          <w:sz w:val="24"/>
          <w:szCs w:val="24"/>
        </w:rPr>
        <w:t xml:space="preserve"> and supporting Acts and instruments</w:t>
      </w:r>
      <w:r>
        <w:rPr>
          <w:sz w:val="24"/>
          <w:szCs w:val="24"/>
        </w:rPr>
        <w:t xml:space="preserve">. </w:t>
      </w:r>
      <w:r w:rsidRPr="00950BE6">
        <w:rPr>
          <w:sz w:val="24"/>
          <w:szCs w:val="24"/>
        </w:rPr>
        <w:t xml:space="preserve">Certain provisions of the Act and Regulations apply to </w:t>
      </w:r>
      <w:r>
        <w:rPr>
          <w:sz w:val="24"/>
          <w:szCs w:val="24"/>
        </w:rPr>
        <w:t>the provision of resources to former Prime Ministers</w:t>
      </w:r>
      <w:r w:rsidRPr="00950BE6">
        <w:rPr>
          <w:sz w:val="24"/>
          <w:szCs w:val="24"/>
        </w:rPr>
        <w:t>.</w:t>
      </w:r>
    </w:p>
    <w:p w14:paraId="2DB19826" w14:textId="14585853" w:rsidR="00950BE6" w:rsidRDefault="00950BE6" w:rsidP="00634085">
      <w:pPr>
        <w:rPr>
          <w:sz w:val="24"/>
          <w:szCs w:val="24"/>
        </w:rPr>
      </w:pPr>
    </w:p>
    <w:p w14:paraId="1C412645" w14:textId="78ED7B0E" w:rsidR="00950BE6" w:rsidRDefault="00950BE6" w:rsidP="00634085">
      <w:pPr>
        <w:rPr>
          <w:sz w:val="24"/>
          <w:szCs w:val="24"/>
        </w:rPr>
      </w:pPr>
      <w:r>
        <w:rPr>
          <w:sz w:val="24"/>
          <w:szCs w:val="24"/>
        </w:rPr>
        <w:t xml:space="preserve">Section 16 of the Act provides that </w:t>
      </w:r>
      <w:r w:rsidR="001112D9">
        <w:rPr>
          <w:sz w:val="24"/>
          <w:szCs w:val="24"/>
        </w:rPr>
        <w:t>the current Prime Minister may determine, in writing, that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4103C637" w14:textId="77777777" w:rsidR="001112D9" w:rsidRDefault="001112D9" w:rsidP="00634085">
      <w:pPr>
        <w:rPr>
          <w:sz w:val="24"/>
          <w:szCs w:val="24"/>
        </w:rPr>
      </w:pPr>
    </w:p>
    <w:p w14:paraId="08EE8F0C" w14:textId="554F8285" w:rsidR="00657A75" w:rsidRDefault="00CF729A" w:rsidP="00721C01">
      <w:pPr>
        <w:ind w:right="91"/>
      </w:pPr>
      <w:r>
        <w:rPr>
          <w:sz w:val="24"/>
          <w:szCs w:val="24"/>
        </w:rPr>
        <w:t>This Determination</w:t>
      </w:r>
      <w:r w:rsidR="00721C01">
        <w:rPr>
          <w:sz w:val="24"/>
          <w:szCs w:val="24"/>
        </w:rPr>
        <w:t xml:space="preserve"> determines</w:t>
      </w:r>
      <w:r w:rsidR="00C871B0">
        <w:rPr>
          <w:sz w:val="24"/>
          <w:szCs w:val="24"/>
        </w:rPr>
        <w:t xml:space="preserve">, for the purposes of the Act, </w:t>
      </w:r>
      <w:r w:rsidR="00721C01">
        <w:rPr>
          <w:sz w:val="24"/>
          <w:szCs w:val="24"/>
        </w:rPr>
        <w:t xml:space="preserve">the resources that are to be provided to each former Prime Minister as prescribed under the relevant Schedule. The resources provided under this Determination are in addition to the entitlements and resources provided to the former Prime Minister under another enactment, such as the </w:t>
      </w:r>
      <w:r w:rsidR="00721C01" w:rsidRPr="00721C01">
        <w:rPr>
          <w:i/>
          <w:sz w:val="24"/>
          <w:szCs w:val="24"/>
        </w:rPr>
        <w:t>Parliamentary Contributory Superannuation Act 1948</w:t>
      </w:r>
      <w:r w:rsidR="00721C01">
        <w:rPr>
          <w:sz w:val="24"/>
          <w:szCs w:val="24"/>
        </w:rPr>
        <w:t xml:space="preserve"> or the </w:t>
      </w:r>
      <w:r w:rsidR="00721C01" w:rsidRPr="00721C01">
        <w:rPr>
          <w:i/>
          <w:sz w:val="24"/>
          <w:szCs w:val="24"/>
        </w:rPr>
        <w:t>Parliamentary Superannuation Act 2004</w:t>
      </w:r>
      <w:r w:rsidR="00721C01">
        <w:rPr>
          <w:sz w:val="24"/>
          <w:szCs w:val="24"/>
        </w:rPr>
        <w:t>.</w:t>
      </w:r>
    </w:p>
    <w:p w14:paraId="163B333E" w14:textId="77777777" w:rsidR="00634085" w:rsidRPr="00634085" w:rsidRDefault="00634085" w:rsidP="00634085">
      <w:pPr>
        <w:ind w:right="91"/>
        <w:rPr>
          <w:sz w:val="24"/>
          <w:szCs w:val="24"/>
        </w:rPr>
      </w:pPr>
    </w:p>
    <w:p w14:paraId="78299DF2" w14:textId="0FEB2AED" w:rsidR="00634085" w:rsidRPr="00634085" w:rsidRDefault="00634085" w:rsidP="00634085">
      <w:pPr>
        <w:tabs>
          <w:tab w:val="left" w:pos="6521"/>
        </w:tabs>
        <w:ind w:right="91"/>
        <w:rPr>
          <w:sz w:val="24"/>
          <w:szCs w:val="24"/>
        </w:rPr>
      </w:pPr>
      <w:r w:rsidRPr="00634085">
        <w:rPr>
          <w:sz w:val="24"/>
          <w:szCs w:val="24"/>
        </w:rPr>
        <w:t xml:space="preserve">Details of the </w:t>
      </w:r>
      <w:r w:rsidR="00721C01">
        <w:rPr>
          <w:sz w:val="24"/>
          <w:szCs w:val="24"/>
        </w:rPr>
        <w:t>Determination</w:t>
      </w:r>
      <w:r w:rsidRPr="00634085">
        <w:rPr>
          <w:sz w:val="24"/>
          <w:szCs w:val="24"/>
        </w:rPr>
        <w:t xml:space="preserve"> are set out in </w:t>
      </w:r>
      <w:r w:rsidRPr="00634085">
        <w:rPr>
          <w:sz w:val="24"/>
          <w:szCs w:val="24"/>
          <w:u w:val="single"/>
        </w:rPr>
        <w:t>Attachment</w:t>
      </w:r>
      <w:r w:rsidR="00DD0021">
        <w:rPr>
          <w:sz w:val="24"/>
          <w:szCs w:val="24"/>
          <w:u w:val="single"/>
        </w:rPr>
        <w:t xml:space="preserve"> A</w:t>
      </w:r>
      <w:r w:rsidRPr="00634085">
        <w:rPr>
          <w:sz w:val="24"/>
          <w:szCs w:val="24"/>
        </w:rPr>
        <w:t>.</w:t>
      </w:r>
    </w:p>
    <w:p w14:paraId="6F9D579B" w14:textId="77777777" w:rsidR="00634085" w:rsidRPr="00634085" w:rsidRDefault="00634085" w:rsidP="00634085">
      <w:pPr>
        <w:tabs>
          <w:tab w:val="left" w:pos="6521"/>
        </w:tabs>
        <w:ind w:right="91"/>
        <w:rPr>
          <w:sz w:val="24"/>
          <w:szCs w:val="24"/>
        </w:rPr>
      </w:pPr>
    </w:p>
    <w:p w14:paraId="4F7546C1" w14:textId="6789038A" w:rsidR="00634085" w:rsidRDefault="00634085" w:rsidP="00634085">
      <w:pPr>
        <w:tabs>
          <w:tab w:val="left" w:pos="6521"/>
        </w:tabs>
        <w:ind w:right="91"/>
        <w:rPr>
          <w:sz w:val="24"/>
        </w:rPr>
      </w:pPr>
      <w:r w:rsidRPr="00634085">
        <w:rPr>
          <w:sz w:val="24"/>
        </w:rPr>
        <w:t xml:space="preserve">The Act specifies no conditions that need to be satisfied before the power to make the </w:t>
      </w:r>
      <w:r w:rsidR="00CF729A">
        <w:rPr>
          <w:sz w:val="24"/>
        </w:rPr>
        <w:t>Determination</w:t>
      </w:r>
      <w:r w:rsidRPr="00634085">
        <w:rPr>
          <w:sz w:val="24"/>
        </w:rPr>
        <w:t xml:space="preserve"> may be exercised. </w:t>
      </w:r>
    </w:p>
    <w:p w14:paraId="0E59C56A" w14:textId="451F56CF" w:rsidR="00CF729A" w:rsidRDefault="00CF729A" w:rsidP="00634085">
      <w:pPr>
        <w:tabs>
          <w:tab w:val="left" w:pos="6521"/>
        </w:tabs>
        <w:ind w:right="91"/>
        <w:rPr>
          <w:sz w:val="24"/>
        </w:rPr>
      </w:pPr>
    </w:p>
    <w:p w14:paraId="5B601B50" w14:textId="4E75646F" w:rsidR="00634085" w:rsidRPr="00634085" w:rsidRDefault="00634085" w:rsidP="00634085">
      <w:pPr>
        <w:tabs>
          <w:tab w:val="left" w:pos="6521"/>
        </w:tabs>
        <w:ind w:right="91"/>
        <w:rPr>
          <w:sz w:val="24"/>
        </w:rPr>
      </w:pPr>
      <w:r w:rsidRPr="00634085">
        <w:rPr>
          <w:sz w:val="24"/>
        </w:rPr>
        <w:t xml:space="preserve">The </w:t>
      </w:r>
      <w:r w:rsidR="00CF729A">
        <w:rPr>
          <w:sz w:val="24"/>
        </w:rPr>
        <w:t>Determination is</w:t>
      </w:r>
      <w:r w:rsidRPr="00634085">
        <w:rPr>
          <w:sz w:val="24"/>
        </w:rPr>
        <w:t xml:space="preserve"> a 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 of the Act provides that this Determination is not subject to disallowance under section 42 of the Legislation Act.</w:t>
      </w:r>
    </w:p>
    <w:p w14:paraId="1104B976" w14:textId="77777777" w:rsidR="00634085" w:rsidRPr="00634085" w:rsidRDefault="00634085" w:rsidP="00634085">
      <w:pPr>
        <w:tabs>
          <w:tab w:val="left" w:pos="6521"/>
        </w:tabs>
        <w:ind w:right="91"/>
        <w:rPr>
          <w:sz w:val="24"/>
        </w:rPr>
      </w:pPr>
    </w:p>
    <w:p w14:paraId="6E347472" w14:textId="3282CCFE" w:rsidR="00945765" w:rsidRDefault="00CF729A" w:rsidP="00634085">
      <w:pPr>
        <w:tabs>
          <w:tab w:val="left" w:pos="3969"/>
          <w:tab w:val="left" w:pos="5245"/>
        </w:tabs>
        <w:rPr>
          <w:sz w:val="24"/>
          <w:szCs w:val="24"/>
        </w:rPr>
      </w:pPr>
      <w:r>
        <w:rPr>
          <w:sz w:val="24"/>
          <w:szCs w:val="24"/>
        </w:rPr>
        <w:t>This Determination commences at the same time as the Act. The whole of the Act commences by Proclamation on 1 January 2018</w:t>
      </w:r>
      <w:r w:rsidR="00945765">
        <w:rPr>
          <w:sz w:val="24"/>
          <w:szCs w:val="24"/>
        </w:rPr>
        <w:t>.</w:t>
      </w:r>
    </w:p>
    <w:p w14:paraId="5B025C43" w14:textId="77777777" w:rsidR="00945765" w:rsidRDefault="00945765">
      <w:pPr>
        <w:rPr>
          <w:sz w:val="24"/>
          <w:szCs w:val="24"/>
        </w:rPr>
      </w:pPr>
      <w:r>
        <w:rPr>
          <w:sz w:val="24"/>
          <w:szCs w:val="24"/>
        </w:rPr>
        <w:br w:type="page"/>
      </w:r>
    </w:p>
    <w:p w14:paraId="20C89AE6" w14:textId="77777777" w:rsidR="00945765" w:rsidRPr="00945765" w:rsidRDefault="00945765" w:rsidP="00945765">
      <w:pPr>
        <w:spacing w:before="360" w:after="120"/>
        <w:jc w:val="center"/>
        <w:rPr>
          <w:b/>
          <w:sz w:val="28"/>
          <w:szCs w:val="28"/>
        </w:rPr>
      </w:pPr>
      <w:r w:rsidRPr="00945765">
        <w:rPr>
          <w:b/>
          <w:sz w:val="28"/>
          <w:szCs w:val="28"/>
        </w:rPr>
        <w:lastRenderedPageBreak/>
        <w:t>Statement of Compatibility with Human Rights</w:t>
      </w:r>
    </w:p>
    <w:p w14:paraId="4AEB3861" w14:textId="77777777" w:rsidR="00945765" w:rsidRPr="00945765" w:rsidRDefault="00945765" w:rsidP="00945765">
      <w:pPr>
        <w:spacing w:before="120" w:after="120"/>
        <w:jc w:val="center"/>
        <w:rPr>
          <w:sz w:val="24"/>
          <w:szCs w:val="24"/>
        </w:rPr>
      </w:pPr>
      <w:r w:rsidRPr="00945765">
        <w:rPr>
          <w:i/>
          <w:sz w:val="24"/>
          <w:szCs w:val="24"/>
        </w:rPr>
        <w:t>Prepared in accordance with Part 3 of the Human Rights (Parliamentary Scrutiny) Act 2011</w:t>
      </w:r>
    </w:p>
    <w:p w14:paraId="3CDEBE60" w14:textId="77777777" w:rsidR="00945765" w:rsidRPr="00945765" w:rsidRDefault="00945765" w:rsidP="00945765">
      <w:pPr>
        <w:spacing w:before="120" w:after="120"/>
        <w:jc w:val="center"/>
        <w:rPr>
          <w:color w:val="FF0000"/>
          <w:sz w:val="24"/>
          <w:szCs w:val="24"/>
          <w:highlight w:val="yellow"/>
        </w:rPr>
      </w:pPr>
    </w:p>
    <w:p w14:paraId="7CD966C3" w14:textId="6C658D56" w:rsidR="00945765" w:rsidRPr="00945765" w:rsidRDefault="00950BE6" w:rsidP="00945765">
      <w:pPr>
        <w:tabs>
          <w:tab w:val="right" w:pos="9072"/>
        </w:tabs>
        <w:ind w:right="91"/>
        <w:jc w:val="center"/>
        <w:rPr>
          <w:b/>
          <w:color w:val="FF0000"/>
          <w:sz w:val="24"/>
          <w:szCs w:val="24"/>
        </w:rPr>
      </w:pPr>
      <w:r>
        <w:rPr>
          <w:b/>
          <w:i/>
          <w:sz w:val="24"/>
          <w:szCs w:val="24"/>
        </w:rPr>
        <w:t>Parliamentary Business Resources (Former Prime Ministers) Determination</w:t>
      </w:r>
      <w:r w:rsidR="00945765" w:rsidRPr="00945765">
        <w:rPr>
          <w:b/>
          <w:i/>
          <w:sz w:val="24"/>
          <w:szCs w:val="24"/>
        </w:rPr>
        <w:t xml:space="preserve"> 2017</w:t>
      </w:r>
    </w:p>
    <w:p w14:paraId="3B484BEA" w14:textId="77777777" w:rsidR="00945765" w:rsidRPr="00945765" w:rsidRDefault="00945765" w:rsidP="00945765">
      <w:pPr>
        <w:tabs>
          <w:tab w:val="right" w:pos="9072"/>
        </w:tabs>
        <w:ind w:right="91"/>
        <w:rPr>
          <w:b/>
          <w:color w:val="FF0000"/>
          <w:sz w:val="24"/>
          <w:szCs w:val="24"/>
        </w:rPr>
      </w:pPr>
    </w:p>
    <w:p w14:paraId="5F951A43" w14:textId="6ED04FF2" w:rsidR="00945765" w:rsidRPr="00945765" w:rsidRDefault="00945765" w:rsidP="00945765">
      <w:pPr>
        <w:spacing w:before="120" w:after="120"/>
        <w:rPr>
          <w:sz w:val="24"/>
          <w:szCs w:val="24"/>
        </w:rPr>
      </w:pPr>
      <w:r w:rsidRPr="00945765">
        <w:rPr>
          <w:sz w:val="24"/>
          <w:szCs w:val="24"/>
        </w:rPr>
        <w:t xml:space="preserve">This Legislative Instrument is compatible with the human rights and freedoms recognised or declared in the international instruments listed in section 3 of the </w:t>
      </w:r>
      <w:r w:rsidRPr="00945765">
        <w:rPr>
          <w:i/>
          <w:sz w:val="24"/>
          <w:szCs w:val="24"/>
        </w:rPr>
        <w:t>Human Rights (Parliamentary Scrutiny) Act 2011</w:t>
      </w:r>
      <w:r w:rsidRPr="00945765">
        <w:rPr>
          <w:sz w:val="24"/>
          <w:szCs w:val="24"/>
        </w:rPr>
        <w:t>.</w:t>
      </w:r>
    </w:p>
    <w:p w14:paraId="761D5667" w14:textId="77777777" w:rsidR="00945765" w:rsidRPr="00945765" w:rsidRDefault="00945765" w:rsidP="00945765">
      <w:pPr>
        <w:jc w:val="both"/>
        <w:rPr>
          <w:b/>
          <w:color w:val="FF0000"/>
          <w:sz w:val="24"/>
          <w:szCs w:val="24"/>
        </w:rPr>
      </w:pPr>
    </w:p>
    <w:p w14:paraId="5E8893FE" w14:textId="77777777" w:rsidR="00945765" w:rsidRPr="00945765" w:rsidRDefault="00945765" w:rsidP="00945765">
      <w:pPr>
        <w:spacing w:after="120"/>
        <w:jc w:val="both"/>
        <w:rPr>
          <w:b/>
          <w:sz w:val="24"/>
          <w:szCs w:val="24"/>
        </w:rPr>
      </w:pPr>
      <w:r w:rsidRPr="00945765">
        <w:rPr>
          <w:b/>
          <w:sz w:val="24"/>
          <w:szCs w:val="24"/>
        </w:rPr>
        <w:t>Overview of the Legislative Instruments</w:t>
      </w:r>
    </w:p>
    <w:p w14:paraId="49E5AAFA" w14:textId="01546F3E" w:rsidR="00945765" w:rsidRDefault="00945765" w:rsidP="00945765">
      <w:pPr>
        <w:rPr>
          <w:rFonts w:eastAsia="Calibri"/>
          <w:sz w:val="24"/>
          <w:szCs w:val="24"/>
        </w:rPr>
      </w:pPr>
      <w:r w:rsidRPr="001C6CFC">
        <w:rPr>
          <w:rFonts w:eastAsia="Calibri"/>
          <w:sz w:val="24"/>
          <w:szCs w:val="24"/>
        </w:rPr>
        <w:t>This Legislative Instrument</w:t>
      </w:r>
      <w:r w:rsidR="00880283" w:rsidRPr="00880283">
        <w:t xml:space="preserve"> </w:t>
      </w:r>
      <w:r w:rsidR="00880283" w:rsidRPr="00880283">
        <w:rPr>
          <w:rFonts w:eastAsia="Calibri"/>
          <w:sz w:val="24"/>
          <w:szCs w:val="24"/>
        </w:rPr>
        <w:t xml:space="preserve">determines, for the purposes of the </w:t>
      </w:r>
      <w:r w:rsidR="00880283" w:rsidRPr="00880283">
        <w:rPr>
          <w:rFonts w:eastAsia="Calibri"/>
          <w:i/>
          <w:sz w:val="24"/>
          <w:szCs w:val="24"/>
        </w:rPr>
        <w:t>Parliamentary Business Resources Act 2017</w:t>
      </w:r>
      <w:r w:rsidR="00880283">
        <w:rPr>
          <w:rFonts w:eastAsia="Calibri"/>
          <w:sz w:val="24"/>
          <w:szCs w:val="24"/>
        </w:rPr>
        <w:t>(Act)</w:t>
      </w:r>
      <w:r w:rsidR="00880283" w:rsidRPr="00880283">
        <w:rPr>
          <w:rFonts w:eastAsia="Calibri"/>
          <w:sz w:val="24"/>
          <w:szCs w:val="24"/>
        </w:rPr>
        <w:t xml:space="preserve">, the </w:t>
      </w:r>
      <w:r w:rsidR="00880283">
        <w:rPr>
          <w:rFonts w:eastAsia="Calibri"/>
          <w:sz w:val="24"/>
          <w:szCs w:val="24"/>
        </w:rPr>
        <w:t>resources provided to former Prime Ministers from time to time. Resources under the Legislative Instrument are provided to former Prime Ministers, as specified, both after Parliament and while remaining in Parliament.</w:t>
      </w:r>
    </w:p>
    <w:p w14:paraId="64B086D0" w14:textId="06B5A226" w:rsidR="00880283" w:rsidRDefault="00880283" w:rsidP="00945765">
      <w:pPr>
        <w:rPr>
          <w:rFonts w:eastAsia="Calibri"/>
          <w:sz w:val="24"/>
          <w:szCs w:val="24"/>
        </w:rPr>
      </w:pPr>
    </w:p>
    <w:p w14:paraId="011A3B6D" w14:textId="08252529" w:rsidR="00880283" w:rsidRDefault="00880283" w:rsidP="00945765">
      <w:pPr>
        <w:rPr>
          <w:rFonts w:eastAsia="Calibri"/>
          <w:sz w:val="24"/>
          <w:szCs w:val="24"/>
        </w:rPr>
      </w:pPr>
      <w:r>
        <w:rPr>
          <w:rFonts w:eastAsia="Calibri"/>
          <w:sz w:val="24"/>
          <w:szCs w:val="24"/>
        </w:rPr>
        <w:t>Where a former Prime Minister is also a member under the Act they may be eligible to access public resources to conduct their parliamentary business. The Legislative Instrument provides for resources to be provided to a former Prime Minister in Parliament when on official business as a former Prime Minister.</w:t>
      </w:r>
    </w:p>
    <w:p w14:paraId="3E7EDB9C" w14:textId="77777777" w:rsidR="00945765" w:rsidRDefault="00945765" w:rsidP="00945765">
      <w:pPr>
        <w:rPr>
          <w:rFonts w:eastAsia="Calibri"/>
          <w:sz w:val="24"/>
          <w:szCs w:val="24"/>
        </w:rPr>
      </w:pPr>
    </w:p>
    <w:p w14:paraId="23BBB488" w14:textId="77777777" w:rsidR="00945765" w:rsidRPr="00945765" w:rsidRDefault="00945765" w:rsidP="00945765">
      <w:pPr>
        <w:rPr>
          <w:b/>
          <w:sz w:val="24"/>
          <w:szCs w:val="24"/>
        </w:rPr>
      </w:pPr>
    </w:p>
    <w:p w14:paraId="0ADD1C41" w14:textId="77777777" w:rsidR="00945765" w:rsidRPr="00945765" w:rsidRDefault="00945765" w:rsidP="00945765">
      <w:pPr>
        <w:spacing w:after="120"/>
        <w:rPr>
          <w:b/>
          <w:sz w:val="24"/>
          <w:szCs w:val="24"/>
        </w:rPr>
      </w:pPr>
      <w:r w:rsidRPr="00945765">
        <w:rPr>
          <w:b/>
          <w:sz w:val="24"/>
          <w:szCs w:val="24"/>
        </w:rPr>
        <w:t>Human rights implications</w:t>
      </w:r>
    </w:p>
    <w:p w14:paraId="5F919E83" w14:textId="38393805" w:rsidR="00945765" w:rsidRPr="00945765" w:rsidRDefault="00945765" w:rsidP="00945765">
      <w:pPr>
        <w:spacing w:before="120" w:after="120"/>
        <w:rPr>
          <w:sz w:val="24"/>
          <w:szCs w:val="24"/>
        </w:rPr>
      </w:pPr>
      <w:r>
        <w:rPr>
          <w:rFonts w:eastAsia="Calibri"/>
          <w:sz w:val="24"/>
          <w:szCs w:val="24"/>
        </w:rPr>
        <w:t xml:space="preserve">This </w:t>
      </w:r>
      <w:r w:rsidRPr="00E36798">
        <w:rPr>
          <w:rFonts w:eastAsia="Calibri"/>
          <w:sz w:val="24"/>
          <w:szCs w:val="24"/>
        </w:rPr>
        <w:t xml:space="preserve">Legislative Instrument </w:t>
      </w:r>
      <w:r>
        <w:rPr>
          <w:rFonts w:eastAsia="Calibri"/>
          <w:sz w:val="24"/>
          <w:szCs w:val="24"/>
        </w:rPr>
        <w:t xml:space="preserve">engages the right to the enjoyment of just and favourable conditions of work, which includes a right to equal remuneration, in Article 7 of the </w:t>
      </w:r>
      <w:r>
        <w:rPr>
          <w:rFonts w:eastAsia="Calibri"/>
          <w:i/>
          <w:sz w:val="24"/>
          <w:szCs w:val="24"/>
        </w:rPr>
        <w:t>International Covenant on Economic, Social and Cultural Rights</w:t>
      </w:r>
      <w:r>
        <w:rPr>
          <w:rFonts w:eastAsia="Calibri"/>
          <w:sz w:val="24"/>
          <w:szCs w:val="24"/>
        </w:rPr>
        <w:t xml:space="preserve">. The Legislative Instrument </w:t>
      </w:r>
      <w:r w:rsidR="00C679BB">
        <w:rPr>
          <w:rFonts w:eastAsia="Calibri"/>
          <w:sz w:val="24"/>
          <w:szCs w:val="24"/>
        </w:rPr>
        <w:t xml:space="preserve">maintains the principle of fair, and current, remuneration for work performed by ensuring the </w:t>
      </w:r>
      <w:r w:rsidR="008B13CD">
        <w:rPr>
          <w:rFonts w:eastAsia="Calibri"/>
          <w:sz w:val="24"/>
          <w:szCs w:val="24"/>
        </w:rPr>
        <w:t xml:space="preserve">former Prime Ministers are provided </w:t>
      </w:r>
      <w:r w:rsidR="003B17BB">
        <w:rPr>
          <w:rFonts w:eastAsia="Calibri"/>
          <w:sz w:val="24"/>
          <w:szCs w:val="24"/>
        </w:rPr>
        <w:t>with the</w:t>
      </w:r>
      <w:r w:rsidR="008B13CD">
        <w:rPr>
          <w:rFonts w:eastAsia="Calibri"/>
          <w:sz w:val="24"/>
          <w:szCs w:val="24"/>
        </w:rPr>
        <w:t xml:space="preserve"> resources </w:t>
      </w:r>
      <w:r w:rsidR="003B17BB">
        <w:rPr>
          <w:rFonts w:eastAsia="Calibri"/>
          <w:sz w:val="24"/>
          <w:szCs w:val="24"/>
        </w:rPr>
        <w:t>appropriate to fulfil their role of former Prime Minister</w:t>
      </w:r>
      <w:r w:rsidRPr="00E36798">
        <w:rPr>
          <w:rFonts w:eastAsia="Calibri"/>
          <w:sz w:val="24"/>
          <w:szCs w:val="24"/>
        </w:rPr>
        <w:t>.</w:t>
      </w:r>
    </w:p>
    <w:p w14:paraId="707AEA91" w14:textId="77777777" w:rsidR="00945765" w:rsidRPr="00945765" w:rsidRDefault="00945765" w:rsidP="00945765">
      <w:pPr>
        <w:rPr>
          <w:sz w:val="24"/>
          <w:szCs w:val="24"/>
        </w:rPr>
      </w:pPr>
    </w:p>
    <w:p w14:paraId="3685BADB" w14:textId="77777777" w:rsidR="00945765" w:rsidRPr="00945765" w:rsidRDefault="00945765" w:rsidP="00945765">
      <w:pPr>
        <w:rPr>
          <w:b/>
          <w:sz w:val="24"/>
          <w:szCs w:val="24"/>
        </w:rPr>
      </w:pPr>
      <w:r w:rsidRPr="00945765">
        <w:rPr>
          <w:b/>
          <w:sz w:val="24"/>
          <w:szCs w:val="24"/>
        </w:rPr>
        <w:t xml:space="preserve">Conclusion </w:t>
      </w:r>
    </w:p>
    <w:p w14:paraId="435E38E7" w14:textId="56466A06" w:rsidR="00945765" w:rsidRPr="00945765" w:rsidRDefault="00945765" w:rsidP="00945765">
      <w:pPr>
        <w:spacing w:before="120" w:after="120"/>
        <w:rPr>
          <w:rFonts w:eastAsia="Calibri"/>
          <w:sz w:val="24"/>
          <w:szCs w:val="24"/>
        </w:rPr>
      </w:pPr>
      <w:r>
        <w:rPr>
          <w:rFonts w:eastAsia="Calibri"/>
          <w:sz w:val="24"/>
          <w:szCs w:val="24"/>
        </w:rPr>
        <w:t xml:space="preserve">This </w:t>
      </w:r>
      <w:r w:rsidRPr="00E36798">
        <w:rPr>
          <w:rFonts w:eastAsia="Calibri"/>
          <w:sz w:val="24"/>
          <w:szCs w:val="24"/>
        </w:rPr>
        <w:t xml:space="preserve">Disallowable Legislative Instrument is compatible with human rights </w:t>
      </w:r>
      <w:r>
        <w:rPr>
          <w:rFonts w:eastAsia="Calibri"/>
          <w:sz w:val="24"/>
          <w:szCs w:val="24"/>
        </w:rPr>
        <w:t xml:space="preserve">because it </w:t>
      </w:r>
      <w:r w:rsidR="00C679BB">
        <w:rPr>
          <w:rFonts w:eastAsia="Calibri"/>
          <w:sz w:val="24"/>
          <w:szCs w:val="24"/>
        </w:rPr>
        <w:t>does not raise any human rights issues</w:t>
      </w:r>
      <w:r w:rsidRPr="00E36798">
        <w:rPr>
          <w:rFonts w:eastAsia="Calibri"/>
          <w:sz w:val="24"/>
          <w:szCs w:val="24"/>
        </w:rPr>
        <w:t>.</w:t>
      </w:r>
    </w:p>
    <w:p w14:paraId="642B526D" w14:textId="77777777" w:rsidR="00945765" w:rsidRPr="00945765" w:rsidRDefault="00945765" w:rsidP="00945765">
      <w:pPr>
        <w:tabs>
          <w:tab w:val="left" w:pos="1701"/>
          <w:tab w:val="right" w:pos="9072"/>
        </w:tabs>
        <w:spacing w:before="120" w:after="120"/>
        <w:ind w:right="91"/>
        <w:rPr>
          <w:color w:val="FF0000"/>
          <w:sz w:val="24"/>
          <w:szCs w:val="24"/>
        </w:rPr>
      </w:pPr>
    </w:p>
    <w:p w14:paraId="723F9A57" w14:textId="77777777" w:rsidR="00DD0021" w:rsidRDefault="00D80480" w:rsidP="00634085">
      <w:pPr>
        <w:tabs>
          <w:tab w:val="left" w:pos="3969"/>
          <w:tab w:val="left" w:pos="5245"/>
        </w:tabs>
        <w:rPr>
          <w:sz w:val="24"/>
          <w:szCs w:val="24"/>
        </w:rPr>
      </w:pPr>
      <w:r>
        <w:rPr>
          <w:sz w:val="24"/>
          <w:szCs w:val="24"/>
        </w:rPr>
        <w:br w:type="page"/>
      </w:r>
    </w:p>
    <w:p w14:paraId="5B3DB820" w14:textId="5BCF3F00" w:rsidR="00DD0021" w:rsidRPr="00DD0021" w:rsidRDefault="00DD0021" w:rsidP="00DD0021">
      <w:pPr>
        <w:tabs>
          <w:tab w:val="left" w:pos="3969"/>
          <w:tab w:val="left" w:pos="5245"/>
        </w:tabs>
        <w:jc w:val="right"/>
        <w:rPr>
          <w:b/>
          <w:sz w:val="24"/>
          <w:szCs w:val="24"/>
        </w:rPr>
      </w:pPr>
      <w:r w:rsidRPr="00DD0021">
        <w:rPr>
          <w:b/>
          <w:sz w:val="24"/>
          <w:szCs w:val="24"/>
        </w:rPr>
        <w:lastRenderedPageBreak/>
        <w:t>Attachment A</w:t>
      </w:r>
    </w:p>
    <w:p w14:paraId="0A75B9DD" w14:textId="77777777" w:rsidR="00DD0021" w:rsidRDefault="00DD0021" w:rsidP="00634085">
      <w:pPr>
        <w:tabs>
          <w:tab w:val="left" w:pos="3969"/>
          <w:tab w:val="left" w:pos="5245"/>
        </w:tabs>
        <w:rPr>
          <w:b/>
          <w:sz w:val="24"/>
          <w:u w:val="single"/>
        </w:rPr>
      </w:pPr>
    </w:p>
    <w:p w14:paraId="1F6CEDA4" w14:textId="29430A87" w:rsidR="00634085" w:rsidRPr="00634085" w:rsidRDefault="003160B4" w:rsidP="00634085">
      <w:pPr>
        <w:tabs>
          <w:tab w:val="left" w:pos="3969"/>
          <w:tab w:val="left" w:pos="5245"/>
        </w:tabs>
        <w:rPr>
          <w:b/>
          <w:sz w:val="24"/>
          <w:u w:val="single"/>
        </w:rPr>
      </w:pPr>
      <w:r>
        <w:rPr>
          <w:b/>
          <w:sz w:val="24"/>
          <w:u w:val="single"/>
        </w:rPr>
        <w:t>Parliamentary Business Resources (Former Prime Minister) Determination</w:t>
      </w:r>
      <w:r w:rsidR="00634085" w:rsidRPr="00634085">
        <w:rPr>
          <w:b/>
          <w:sz w:val="24"/>
          <w:u w:val="single"/>
        </w:rPr>
        <w:t xml:space="preserve"> 2017</w:t>
      </w:r>
    </w:p>
    <w:p w14:paraId="30E566F3" w14:textId="77777777" w:rsidR="00634085" w:rsidRPr="00634085" w:rsidRDefault="00634085" w:rsidP="00634085">
      <w:pPr>
        <w:tabs>
          <w:tab w:val="left" w:pos="3969"/>
          <w:tab w:val="left" w:pos="5245"/>
        </w:tabs>
        <w:ind w:right="91"/>
        <w:rPr>
          <w:sz w:val="24"/>
        </w:rPr>
      </w:pPr>
    </w:p>
    <w:p w14:paraId="6BAB3EDC" w14:textId="77777777" w:rsidR="00634085" w:rsidRPr="00634085" w:rsidRDefault="00634085" w:rsidP="00DD0021">
      <w:pPr>
        <w:tabs>
          <w:tab w:val="left" w:pos="3969"/>
          <w:tab w:val="left" w:pos="5245"/>
        </w:tabs>
        <w:spacing w:after="200"/>
        <w:ind w:right="91"/>
        <w:rPr>
          <w:b/>
          <w:sz w:val="24"/>
        </w:rPr>
      </w:pPr>
      <w:r w:rsidRPr="00634085">
        <w:rPr>
          <w:b/>
          <w:sz w:val="24"/>
        </w:rPr>
        <w:t>Section 1 – Name</w:t>
      </w:r>
    </w:p>
    <w:p w14:paraId="00A9DE9B" w14:textId="2D00FF92"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name of the </w:t>
      </w:r>
      <w:r w:rsidR="003160B4">
        <w:rPr>
          <w:sz w:val="24"/>
        </w:rPr>
        <w:t>Determination</w:t>
      </w:r>
      <w:r w:rsidRPr="00634085">
        <w:rPr>
          <w:sz w:val="24"/>
        </w:rPr>
        <w:t xml:space="preserve"> is the </w:t>
      </w:r>
      <w:r w:rsidR="003160B4">
        <w:rPr>
          <w:i/>
          <w:sz w:val="24"/>
        </w:rPr>
        <w:t>Parliamentary Business Resources (Former Prime Ministers) Determination 2017</w:t>
      </w:r>
      <w:r w:rsidRPr="00634085">
        <w:rPr>
          <w:sz w:val="24"/>
        </w:rPr>
        <w:t>.</w:t>
      </w:r>
    </w:p>
    <w:p w14:paraId="5ECA9F40" w14:textId="77777777" w:rsidR="00634085" w:rsidRPr="00634085" w:rsidRDefault="00634085" w:rsidP="00DD0021">
      <w:pPr>
        <w:tabs>
          <w:tab w:val="left" w:pos="3969"/>
          <w:tab w:val="left" w:pos="5245"/>
        </w:tabs>
        <w:spacing w:after="200"/>
        <w:ind w:right="91"/>
        <w:rPr>
          <w:b/>
          <w:sz w:val="24"/>
        </w:rPr>
      </w:pPr>
      <w:r w:rsidRPr="00634085">
        <w:rPr>
          <w:b/>
          <w:sz w:val="24"/>
        </w:rPr>
        <w:t>Section 2 – Commencement</w:t>
      </w:r>
    </w:p>
    <w:p w14:paraId="6C619908" w14:textId="043DD03F"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w:t>
      </w:r>
      <w:r w:rsidR="003160B4">
        <w:rPr>
          <w:sz w:val="24"/>
        </w:rPr>
        <w:t>Determination</w:t>
      </w:r>
      <w:r w:rsidRPr="00634085">
        <w:rPr>
          <w:sz w:val="24"/>
        </w:rPr>
        <w:t xml:space="preserve"> commence</w:t>
      </w:r>
      <w:r w:rsidR="003160B4">
        <w:rPr>
          <w:sz w:val="24"/>
        </w:rPr>
        <w:t>s</w:t>
      </w:r>
      <w:r w:rsidRPr="00634085">
        <w:rPr>
          <w:sz w:val="24"/>
        </w:rPr>
        <w:t xml:space="preserve"> </w:t>
      </w:r>
      <w:r w:rsidR="003160B4">
        <w:rPr>
          <w:sz w:val="24"/>
        </w:rPr>
        <w:t xml:space="preserve">at the same time as the </w:t>
      </w:r>
      <w:r w:rsidR="003160B4" w:rsidRPr="003160B4">
        <w:rPr>
          <w:i/>
          <w:sz w:val="24"/>
        </w:rPr>
        <w:t>Parliamentary Business Resources Act 2017</w:t>
      </w:r>
      <w:r w:rsidR="003160B4">
        <w:rPr>
          <w:sz w:val="24"/>
        </w:rPr>
        <w:t xml:space="preserve"> (the Act)</w:t>
      </w:r>
      <w:r w:rsidRPr="00634085">
        <w:rPr>
          <w:sz w:val="24"/>
        </w:rPr>
        <w:t>.</w:t>
      </w:r>
      <w:r w:rsidR="00D96B7B">
        <w:rPr>
          <w:sz w:val="24"/>
        </w:rPr>
        <w:t xml:space="preserve"> The whole of the Act commences by Proclamation on 1 January 2018.</w:t>
      </w:r>
    </w:p>
    <w:p w14:paraId="57B81379" w14:textId="77777777" w:rsidR="00634085" w:rsidRPr="00634085" w:rsidRDefault="00634085" w:rsidP="00DD0021">
      <w:pPr>
        <w:tabs>
          <w:tab w:val="left" w:pos="3969"/>
          <w:tab w:val="left" w:pos="5245"/>
        </w:tabs>
        <w:spacing w:after="200"/>
        <w:ind w:right="91"/>
        <w:rPr>
          <w:b/>
          <w:sz w:val="24"/>
        </w:rPr>
      </w:pPr>
      <w:r w:rsidRPr="00634085">
        <w:rPr>
          <w:b/>
          <w:sz w:val="24"/>
        </w:rPr>
        <w:t>Section 3 – Authority</w:t>
      </w:r>
    </w:p>
    <w:p w14:paraId="031F680F" w14:textId="4973DA9E"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w:t>
      </w:r>
      <w:r w:rsidR="00D96B7B">
        <w:rPr>
          <w:sz w:val="24"/>
        </w:rPr>
        <w:t>Determination is</w:t>
      </w:r>
      <w:r w:rsidRPr="00634085">
        <w:rPr>
          <w:sz w:val="24"/>
        </w:rPr>
        <w:t xml:space="preserve"> made under </w:t>
      </w:r>
      <w:r w:rsidR="00D96B7B">
        <w:rPr>
          <w:sz w:val="24"/>
        </w:rPr>
        <w:t>section 16 of the Act</w:t>
      </w:r>
      <w:r w:rsidRPr="00634085">
        <w:rPr>
          <w:sz w:val="24"/>
        </w:rPr>
        <w:t>.</w:t>
      </w:r>
    </w:p>
    <w:p w14:paraId="51E2B9F6" w14:textId="70967B1E" w:rsidR="00D96B7B" w:rsidRPr="00634085" w:rsidRDefault="00D96B7B" w:rsidP="00D96B7B">
      <w:pPr>
        <w:tabs>
          <w:tab w:val="left" w:pos="3969"/>
          <w:tab w:val="left" w:pos="5245"/>
        </w:tabs>
        <w:spacing w:after="200"/>
        <w:ind w:right="91"/>
        <w:rPr>
          <w:b/>
          <w:sz w:val="24"/>
        </w:rPr>
      </w:pPr>
      <w:r>
        <w:rPr>
          <w:b/>
          <w:sz w:val="24"/>
        </w:rPr>
        <w:t>Section 4</w:t>
      </w:r>
      <w:r w:rsidRPr="00634085">
        <w:rPr>
          <w:b/>
          <w:sz w:val="24"/>
        </w:rPr>
        <w:t xml:space="preserve"> – Definitions</w:t>
      </w:r>
    </w:p>
    <w:p w14:paraId="09AAFF03" w14:textId="52D194CE" w:rsidR="00721C01" w:rsidRDefault="00D96B7B" w:rsidP="00D96B7B">
      <w:pPr>
        <w:tabs>
          <w:tab w:val="left" w:pos="3969"/>
          <w:tab w:val="left" w:pos="5245"/>
        </w:tabs>
        <w:spacing w:after="200"/>
        <w:ind w:right="91"/>
        <w:rPr>
          <w:sz w:val="24"/>
        </w:rPr>
      </w:pPr>
      <w:r w:rsidRPr="00634085">
        <w:rPr>
          <w:sz w:val="24"/>
        </w:rPr>
        <w:t xml:space="preserve">This </w:t>
      </w:r>
      <w:r>
        <w:rPr>
          <w:sz w:val="24"/>
        </w:rPr>
        <w:t>section determines that in this Determination</w:t>
      </w:r>
      <w:r w:rsidRPr="00634085">
        <w:rPr>
          <w:sz w:val="24"/>
        </w:rPr>
        <w:t>, ‘</w:t>
      </w:r>
      <w:r w:rsidRPr="00A45656">
        <w:rPr>
          <w:b/>
          <w:i/>
          <w:sz w:val="24"/>
        </w:rPr>
        <w:t>Act</w:t>
      </w:r>
      <w:r w:rsidRPr="00634085">
        <w:rPr>
          <w:sz w:val="24"/>
        </w:rPr>
        <w:t>’</w:t>
      </w:r>
      <w:r w:rsidR="00721C01">
        <w:rPr>
          <w:sz w:val="24"/>
        </w:rPr>
        <w:t xml:space="preserve"> means</w:t>
      </w:r>
      <w:r w:rsidRPr="00634085">
        <w:rPr>
          <w:sz w:val="24"/>
        </w:rPr>
        <w:t xml:space="preserve"> the </w:t>
      </w:r>
      <w:r>
        <w:rPr>
          <w:i/>
          <w:sz w:val="24"/>
        </w:rPr>
        <w:t>Parliamentary Business Resources Act 2017</w:t>
      </w:r>
      <w:r w:rsidR="00721C01">
        <w:rPr>
          <w:sz w:val="24"/>
        </w:rPr>
        <w:t xml:space="preserve"> and</w:t>
      </w:r>
      <w:r w:rsidR="00A45656">
        <w:rPr>
          <w:sz w:val="24"/>
        </w:rPr>
        <w:t xml:space="preserve"> notes that</w:t>
      </w:r>
      <w:r w:rsidR="00721C01">
        <w:rPr>
          <w:sz w:val="24"/>
        </w:rPr>
        <w:t xml:space="preserve"> ‘commercial purpose’, ‘member’, ‘resources provider’, ‘spouse</w:t>
      </w:r>
      <w:r w:rsidR="00A45656">
        <w:rPr>
          <w:sz w:val="24"/>
        </w:rPr>
        <w:t>’, among others, have the meaning as defined in section 5 of the Act</w:t>
      </w:r>
      <w:r w:rsidRPr="00634085">
        <w:rPr>
          <w:sz w:val="24"/>
        </w:rPr>
        <w:t>.</w:t>
      </w:r>
      <w:r w:rsidR="00721C01">
        <w:rPr>
          <w:sz w:val="24"/>
        </w:rPr>
        <w:t xml:space="preserve"> </w:t>
      </w:r>
    </w:p>
    <w:p w14:paraId="43E0832D" w14:textId="353FBDDA" w:rsidR="00721C01" w:rsidRDefault="00721C01" w:rsidP="00D96B7B">
      <w:pPr>
        <w:tabs>
          <w:tab w:val="left" w:pos="3969"/>
          <w:tab w:val="left" w:pos="5245"/>
        </w:tabs>
        <w:spacing w:after="200"/>
        <w:ind w:right="91"/>
        <w:rPr>
          <w:sz w:val="24"/>
        </w:rPr>
      </w:pPr>
      <w:r>
        <w:rPr>
          <w:sz w:val="24"/>
        </w:rPr>
        <w:t>A definition for ‘</w:t>
      </w:r>
      <w:r w:rsidRPr="00721C01">
        <w:rPr>
          <w:b/>
          <w:i/>
          <w:sz w:val="24"/>
        </w:rPr>
        <w:t>in Parliament</w:t>
      </w:r>
      <w:r>
        <w:rPr>
          <w:sz w:val="24"/>
        </w:rPr>
        <w:t>’ provides for former Prime Ministers who are also a member under the Act.</w:t>
      </w:r>
    </w:p>
    <w:p w14:paraId="001F79AE" w14:textId="77777777" w:rsidR="00A45656" w:rsidRDefault="00A45656" w:rsidP="00D96B7B">
      <w:pPr>
        <w:tabs>
          <w:tab w:val="left" w:pos="3969"/>
          <w:tab w:val="left" w:pos="5245"/>
        </w:tabs>
        <w:spacing w:after="200"/>
        <w:ind w:right="91"/>
        <w:rPr>
          <w:sz w:val="24"/>
        </w:rPr>
      </w:pPr>
      <w:r>
        <w:rPr>
          <w:sz w:val="24"/>
        </w:rPr>
        <w:t>The definition for ‘</w:t>
      </w:r>
      <w:r w:rsidRPr="00721C01">
        <w:rPr>
          <w:b/>
          <w:i/>
          <w:sz w:val="24"/>
        </w:rPr>
        <w:t>official business</w:t>
      </w:r>
      <w:r>
        <w:rPr>
          <w:sz w:val="24"/>
        </w:rPr>
        <w:t>’ has the meaning given by section 6 of the Determination.</w:t>
      </w:r>
    </w:p>
    <w:p w14:paraId="6963269D" w14:textId="0F6AB976" w:rsidR="00721C01" w:rsidRPr="00634085" w:rsidRDefault="00721C01" w:rsidP="00D96B7B">
      <w:pPr>
        <w:tabs>
          <w:tab w:val="left" w:pos="3969"/>
          <w:tab w:val="left" w:pos="5245"/>
        </w:tabs>
        <w:spacing w:after="200"/>
        <w:ind w:right="91"/>
        <w:rPr>
          <w:sz w:val="24"/>
        </w:rPr>
      </w:pPr>
      <w:r>
        <w:rPr>
          <w:sz w:val="24"/>
        </w:rPr>
        <w:t>A definition for ‘</w:t>
      </w:r>
      <w:r w:rsidRPr="00721C01">
        <w:rPr>
          <w:b/>
          <w:i/>
          <w:sz w:val="24"/>
        </w:rPr>
        <w:t>Parliamentary Retirement Travel Entitlement holder</w:t>
      </w:r>
      <w:r>
        <w:rPr>
          <w:sz w:val="24"/>
        </w:rPr>
        <w:t xml:space="preserve">’ </w:t>
      </w:r>
      <w:r w:rsidR="00A667B0">
        <w:rPr>
          <w:sz w:val="24"/>
        </w:rPr>
        <w:t xml:space="preserve">means the travel entitlements provided to a </w:t>
      </w:r>
      <w:r>
        <w:rPr>
          <w:sz w:val="24"/>
        </w:rPr>
        <w:t xml:space="preserve">former Prime Minister under the </w:t>
      </w:r>
      <w:r w:rsidRPr="00721C01">
        <w:rPr>
          <w:i/>
          <w:sz w:val="24"/>
        </w:rPr>
        <w:t>Parliamentary Retirement Travel Act 2002</w:t>
      </w:r>
      <w:r>
        <w:rPr>
          <w:sz w:val="24"/>
        </w:rPr>
        <w:t>.</w:t>
      </w:r>
    </w:p>
    <w:p w14:paraId="62A4ABA6" w14:textId="53788ADC" w:rsidR="00634085" w:rsidRPr="00634085" w:rsidRDefault="00E95CFF" w:rsidP="00DD0021">
      <w:pPr>
        <w:tabs>
          <w:tab w:val="left" w:pos="3969"/>
          <w:tab w:val="left" w:pos="5245"/>
        </w:tabs>
        <w:spacing w:after="200"/>
        <w:ind w:right="91"/>
        <w:rPr>
          <w:b/>
          <w:sz w:val="24"/>
        </w:rPr>
      </w:pPr>
      <w:r>
        <w:rPr>
          <w:b/>
          <w:sz w:val="24"/>
        </w:rPr>
        <w:t>Section 5</w:t>
      </w:r>
      <w:r w:rsidR="00634085" w:rsidRPr="00634085">
        <w:rPr>
          <w:b/>
          <w:sz w:val="24"/>
        </w:rPr>
        <w:t xml:space="preserve"> – </w:t>
      </w:r>
      <w:r>
        <w:rPr>
          <w:b/>
          <w:sz w:val="24"/>
        </w:rPr>
        <w:t>Resources for former Prime Ministers</w:t>
      </w:r>
    </w:p>
    <w:p w14:paraId="30951C72" w14:textId="45AAB504" w:rsidR="00634085" w:rsidRDefault="00634085" w:rsidP="00DD0021">
      <w:pPr>
        <w:tabs>
          <w:tab w:val="left" w:pos="3969"/>
          <w:tab w:val="left" w:pos="5245"/>
        </w:tabs>
        <w:spacing w:after="200"/>
        <w:ind w:right="91"/>
        <w:rPr>
          <w:sz w:val="24"/>
        </w:rPr>
      </w:pPr>
      <w:r w:rsidRPr="00634085">
        <w:rPr>
          <w:sz w:val="24"/>
        </w:rPr>
        <w:t xml:space="preserve">This section provides that each </w:t>
      </w:r>
      <w:r w:rsidR="00E95CFF">
        <w:rPr>
          <w:sz w:val="24"/>
        </w:rPr>
        <w:t>former Prime Minister</w:t>
      </w:r>
      <w:r w:rsidRPr="00634085">
        <w:rPr>
          <w:sz w:val="24"/>
        </w:rPr>
        <w:t xml:space="preserve"> that is specified in a Schedule to the </w:t>
      </w:r>
      <w:r w:rsidR="00E95CFF">
        <w:rPr>
          <w:sz w:val="24"/>
        </w:rPr>
        <w:t>Determination</w:t>
      </w:r>
      <w:r w:rsidRPr="00634085">
        <w:rPr>
          <w:sz w:val="24"/>
        </w:rPr>
        <w:t xml:space="preserve"> is </w:t>
      </w:r>
      <w:r w:rsidR="00E95CFF">
        <w:rPr>
          <w:sz w:val="24"/>
        </w:rPr>
        <w:t>provided the resources, subject to any condition, as specified</w:t>
      </w:r>
      <w:r w:rsidRPr="00634085">
        <w:rPr>
          <w:sz w:val="24"/>
        </w:rPr>
        <w:t xml:space="preserve"> in the Schedule concerned, and any other item in a Schedule to the Regulations has effect according to its terms.</w:t>
      </w:r>
    </w:p>
    <w:p w14:paraId="40EF22C2" w14:textId="5E286BFA" w:rsidR="00977E83" w:rsidRDefault="00977E83" w:rsidP="00DD0021">
      <w:pPr>
        <w:tabs>
          <w:tab w:val="left" w:pos="3969"/>
          <w:tab w:val="left" w:pos="5245"/>
        </w:tabs>
        <w:spacing w:after="200"/>
        <w:ind w:right="91"/>
        <w:rPr>
          <w:sz w:val="24"/>
        </w:rPr>
      </w:pPr>
      <w:r>
        <w:rPr>
          <w:sz w:val="24"/>
        </w:rPr>
        <w:t>Subsections 5(2) and (3) enable the former Prime Minister to decide not to be provided with a specified resource, and that if they have made such a decision it can be reversed at any time by notifying the resources provider in writing.</w:t>
      </w:r>
    </w:p>
    <w:p w14:paraId="4FC331D5" w14:textId="42F34FBF" w:rsidR="00977E83" w:rsidRDefault="00977E83" w:rsidP="00DD0021">
      <w:pPr>
        <w:tabs>
          <w:tab w:val="left" w:pos="3969"/>
          <w:tab w:val="left" w:pos="5245"/>
        </w:tabs>
        <w:spacing w:after="200"/>
        <w:ind w:right="91"/>
        <w:rPr>
          <w:sz w:val="24"/>
          <w:szCs w:val="24"/>
        </w:rPr>
      </w:pPr>
      <w:r>
        <w:rPr>
          <w:sz w:val="24"/>
        </w:rPr>
        <w:t>Subsection 5(4) clarifies that resources provided to a former Prime Minister in a Schedule to the Determination are in addition to entitlements and resources provided to the former Prime Minister under another enactment</w:t>
      </w:r>
      <w:r>
        <w:rPr>
          <w:sz w:val="24"/>
          <w:szCs w:val="24"/>
        </w:rPr>
        <w:t xml:space="preserve">, such as the Act, </w:t>
      </w:r>
      <w:r w:rsidRPr="00721C01">
        <w:rPr>
          <w:i/>
          <w:sz w:val="24"/>
          <w:szCs w:val="24"/>
        </w:rPr>
        <w:t>Parliamentary Contributory Superannuation Act 1948</w:t>
      </w:r>
      <w:r>
        <w:rPr>
          <w:sz w:val="24"/>
          <w:szCs w:val="24"/>
        </w:rPr>
        <w:t xml:space="preserve"> or the </w:t>
      </w:r>
      <w:r w:rsidRPr="00721C01">
        <w:rPr>
          <w:i/>
          <w:sz w:val="24"/>
          <w:szCs w:val="24"/>
        </w:rPr>
        <w:t>Parliamentary Superannuation Act 2004</w:t>
      </w:r>
      <w:r>
        <w:rPr>
          <w:sz w:val="24"/>
          <w:szCs w:val="24"/>
        </w:rPr>
        <w:t>.</w:t>
      </w:r>
    </w:p>
    <w:p w14:paraId="0B471BBF" w14:textId="60CEAAAA" w:rsidR="001D522D" w:rsidRPr="00977E83" w:rsidRDefault="001D522D" w:rsidP="00DD0021">
      <w:pPr>
        <w:tabs>
          <w:tab w:val="left" w:pos="3969"/>
          <w:tab w:val="left" w:pos="5245"/>
        </w:tabs>
        <w:spacing w:after="200"/>
        <w:ind w:right="91"/>
        <w:rPr>
          <w:sz w:val="24"/>
        </w:rPr>
      </w:pPr>
      <w:r>
        <w:rPr>
          <w:sz w:val="24"/>
          <w:szCs w:val="24"/>
        </w:rPr>
        <w:t xml:space="preserve">Subsection 5(5) provides that for a former Prime Minister in Parliament, resources provided for official business relates to the activities of the </w:t>
      </w:r>
      <w:r w:rsidR="007023E3">
        <w:rPr>
          <w:sz w:val="24"/>
          <w:szCs w:val="24"/>
        </w:rPr>
        <w:t>member</w:t>
      </w:r>
      <w:r>
        <w:rPr>
          <w:sz w:val="24"/>
          <w:szCs w:val="24"/>
        </w:rPr>
        <w:t xml:space="preserve"> where the dominant purpose is in the official capacity of a former Prime Minister and is not otherwise covered under the Act.</w:t>
      </w:r>
    </w:p>
    <w:p w14:paraId="56AD33D3" w14:textId="5A6358BC" w:rsidR="00634085" w:rsidRPr="00634085" w:rsidRDefault="00634085" w:rsidP="00DD0021">
      <w:pPr>
        <w:tabs>
          <w:tab w:val="left" w:pos="3969"/>
          <w:tab w:val="left" w:pos="5245"/>
        </w:tabs>
        <w:spacing w:after="200"/>
        <w:ind w:right="91"/>
        <w:rPr>
          <w:b/>
          <w:sz w:val="24"/>
        </w:rPr>
      </w:pPr>
      <w:r w:rsidRPr="00634085">
        <w:rPr>
          <w:b/>
          <w:sz w:val="24"/>
        </w:rPr>
        <w:lastRenderedPageBreak/>
        <w:t xml:space="preserve">Section 6 – </w:t>
      </w:r>
      <w:r w:rsidR="00BF20CF">
        <w:rPr>
          <w:b/>
          <w:sz w:val="24"/>
        </w:rPr>
        <w:t xml:space="preserve">Meaning of </w:t>
      </w:r>
      <w:r w:rsidR="00BF20CF" w:rsidRPr="00BF20CF">
        <w:rPr>
          <w:b/>
          <w:i/>
          <w:sz w:val="24"/>
        </w:rPr>
        <w:t>official business</w:t>
      </w:r>
    </w:p>
    <w:p w14:paraId="1016FB4A" w14:textId="1FE34CC7" w:rsidR="00634085" w:rsidRPr="00634085" w:rsidRDefault="00024206" w:rsidP="00DD0021">
      <w:pPr>
        <w:spacing w:after="200"/>
        <w:ind w:right="91"/>
        <w:rPr>
          <w:sz w:val="24"/>
        </w:rPr>
      </w:pPr>
      <w:r>
        <w:rPr>
          <w:sz w:val="24"/>
        </w:rPr>
        <w:t>This section provides that ‘</w:t>
      </w:r>
      <w:r w:rsidRPr="00024206">
        <w:rPr>
          <w:b/>
          <w:i/>
          <w:sz w:val="24"/>
        </w:rPr>
        <w:t>official business</w:t>
      </w:r>
      <w:r>
        <w:rPr>
          <w:sz w:val="24"/>
        </w:rPr>
        <w:t>’ mean business undertaken by the person in the capacity of former Prime Minister and provides that official business may include, but is not limited to, particular activities that a former Prime Minister may undertake. The section also clarifies that official business does not include activities related to a commercial or private purpose.</w:t>
      </w:r>
    </w:p>
    <w:p w14:paraId="5B8D73A4" w14:textId="79744FBE" w:rsidR="00634085" w:rsidRPr="00634085" w:rsidRDefault="00634085" w:rsidP="00DD0021">
      <w:pPr>
        <w:tabs>
          <w:tab w:val="left" w:pos="3969"/>
          <w:tab w:val="left" w:pos="5245"/>
        </w:tabs>
        <w:spacing w:after="200"/>
        <w:ind w:right="91"/>
        <w:rPr>
          <w:b/>
          <w:sz w:val="24"/>
        </w:rPr>
      </w:pPr>
      <w:r w:rsidRPr="00634085">
        <w:rPr>
          <w:b/>
          <w:sz w:val="24"/>
        </w:rPr>
        <w:t xml:space="preserve">Section 7 – </w:t>
      </w:r>
      <w:r w:rsidR="00BF20CF">
        <w:rPr>
          <w:b/>
          <w:sz w:val="24"/>
        </w:rPr>
        <w:t>Miscellaneous</w:t>
      </w:r>
    </w:p>
    <w:p w14:paraId="24E4E702" w14:textId="5EB0F74A" w:rsidR="00634085" w:rsidRDefault="00F05470" w:rsidP="00DD0021">
      <w:pPr>
        <w:tabs>
          <w:tab w:val="left" w:pos="3969"/>
          <w:tab w:val="left" w:pos="5245"/>
        </w:tabs>
        <w:spacing w:after="200"/>
        <w:ind w:right="91"/>
        <w:rPr>
          <w:sz w:val="24"/>
        </w:rPr>
      </w:pPr>
      <w:r>
        <w:rPr>
          <w:sz w:val="24"/>
        </w:rPr>
        <w:t>Subsection 7(1)</w:t>
      </w:r>
      <w:r w:rsidR="00634085" w:rsidRPr="00634085">
        <w:rPr>
          <w:sz w:val="24"/>
        </w:rPr>
        <w:t xml:space="preserve"> </w:t>
      </w:r>
      <w:r>
        <w:rPr>
          <w:sz w:val="24"/>
        </w:rPr>
        <w:t>clarifies that when a former Prime Minister is also a member under the Act or other legislation and is eligible to claim a resource under this Determination when they are also able to claim the resource for the same activity under the Act, then the former Prime Minister may only claim the resource once</w:t>
      </w:r>
      <w:r w:rsidR="00634085" w:rsidRPr="00634085">
        <w:rPr>
          <w:sz w:val="24"/>
        </w:rPr>
        <w:t>.</w:t>
      </w:r>
    </w:p>
    <w:p w14:paraId="02E24031" w14:textId="3207E636" w:rsidR="00F05470" w:rsidRPr="00634085" w:rsidRDefault="00F05470" w:rsidP="00DD0021">
      <w:pPr>
        <w:tabs>
          <w:tab w:val="left" w:pos="3969"/>
          <w:tab w:val="left" w:pos="5245"/>
        </w:tabs>
        <w:spacing w:after="200"/>
        <w:ind w:right="91"/>
        <w:rPr>
          <w:sz w:val="24"/>
        </w:rPr>
      </w:pPr>
      <w:r>
        <w:rPr>
          <w:sz w:val="24"/>
        </w:rPr>
        <w:t>Subsection 7(2) provides that, whenever possible, the former Prime Minister seeks to comply with the principle of value for money as applies under section 5 of the Act when accessing the resources provided to them under the relevant Schedule.</w:t>
      </w:r>
    </w:p>
    <w:p w14:paraId="2E95DE98" w14:textId="02599988" w:rsidR="00634085" w:rsidRPr="00634085" w:rsidRDefault="00BF20CF" w:rsidP="00DD0021">
      <w:pPr>
        <w:tabs>
          <w:tab w:val="left" w:pos="3969"/>
          <w:tab w:val="left" w:pos="5245"/>
        </w:tabs>
        <w:spacing w:after="200"/>
        <w:ind w:right="91"/>
        <w:rPr>
          <w:b/>
          <w:sz w:val="24"/>
        </w:rPr>
      </w:pPr>
      <w:r>
        <w:rPr>
          <w:b/>
          <w:sz w:val="24"/>
        </w:rPr>
        <w:t>Schedule—The Hon Robert (Bob) J L Hawke AC</w:t>
      </w:r>
    </w:p>
    <w:p w14:paraId="3E686F30" w14:textId="77F02351" w:rsidR="00634085" w:rsidRPr="00634085" w:rsidRDefault="00634085" w:rsidP="00DD0021">
      <w:pPr>
        <w:tabs>
          <w:tab w:val="left" w:pos="3969"/>
          <w:tab w:val="left" w:pos="5245"/>
        </w:tabs>
        <w:spacing w:after="200"/>
        <w:ind w:right="91"/>
        <w:rPr>
          <w:sz w:val="24"/>
        </w:rPr>
      </w:pPr>
      <w:r w:rsidRPr="00634085">
        <w:rPr>
          <w:sz w:val="24"/>
        </w:rPr>
        <w:t xml:space="preserve">This </w:t>
      </w:r>
      <w:r w:rsidR="00BF20CF">
        <w:rPr>
          <w:sz w:val="24"/>
        </w:rPr>
        <w:t>Schedule</w:t>
      </w:r>
      <w:r w:rsidRPr="00634085">
        <w:rPr>
          <w:sz w:val="24"/>
        </w:rPr>
        <w:t xml:space="preserve"> provides </w:t>
      </w:r>
      <w:r w:rsidR="00BF20CF">
        <w:rPr>
          <w:sz w:val="24"/>
        </w:rPr>
        <w:t>the resources, subject to any condition, provided to the Hon Robert (Bob) J L Hawke AC</w:t>
      </w:r>
      <w:r w:rsidRPr="00634085">
        <w:rPr>
          <w:sz w:val="24"/>
        </w:rPr>
        <w:t>.</w:t>
      </w:r>
    </w:p>
    <w:p w14:paraId="5FD96C98" w14:textId="1174A52B" w:rsidR="00BF20CF" w:rsidRPr="00634085" w:rsidRDefault="00BF20CF" w:rsidP="00BF20CF">
      <w:pPr>
        <w:tabs>
          <w:tab w:val="left" w:pos="3969"/>
          <w:tab w:val="left" w:pos="5245"/>
        </w:tabs>
        <w:spacing w:after="200"/>
        <w:ind w:right="91"/>
        <w:rPr>
          <w:b/>
          <w:sz w:val="24"/>
        </w:rPr>
      </w:pPr>
      <w:r>
        <w:rPr>
          <w:b/>
          <w:sz w:val="24"/>
        </w:rPr>
        <w:t>Schedule—The Hon Paul John Keating</w:t>
      </w:r>
    </w:p>
    <w:p w14:paraId="3327DBDC" w14:textId="3530B58B" w:rsidR="00BF20CF"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provides </w:t>
      </w:r>
      <w:r>
        <w:rPr>
          <w:sz w:val="24"/>
        </w:rPr>
        <w:t>the resources, subject to any condition, provided to the Hon Paul John Keating</w:t>
      </w:r>
      <w:r w:rsidRPr="00634085">
        <w:rPr>
          <w:sz w:val="24"/>
        </w:rPr>
        <w:t>.</w:t>
      </w:r>
    </w:p>
    <w:p w14:paraId="279D036B" w14:textId="2802B052" w:rsidR="00BF20CF" w:rsidRPr="00634085" w:rsidRDefault="00BF20CF" w:rsidP="00BF20CF">
      <w:pPr>
        <w:tabs>
          <w:tab w:val="left" w:pos="3969"/>
          <w:tab w:val="left" w:pos="5245"/>
        </w:tabs>
        <w:spacing w:after="200"/>
        <w:ind w:right="91"/>
        <w:rPr>
          <w:b/>
          <w:sz w:val="24"/>
        </w:rPr>
      </w:pPr>
      <w:r>
        <w:rPr>
          <w:b/>
          <w:sz w:val="24"/>
        </w:rPr>
        <w:t>Schedule—The Hon John Winston Howard OM AC</w:t>
      </w:r>
    </w:p>
    <w:p w14:paraId="4D98D764" w14:textId="429F1A6B" w:rsidR="00BF20CF"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provides </w:t>
      </w:r>
      <w:r>
        <w:rPr>
          <w:sz w:val="24"/>
        </w:rPr>
        <w:t>the resources, subject to any condition, provided to the Hon John Winston Howard OM AC</w:t>
      </w:r>
      <w:r w:rsidRPr="00634085">
        <w:rPr>
          <w:sz w:val="24"/>
        </w:rPr>
        <w:t>.</w:t>
      </w:r>
    </w:p>
    <w:p w14:paraId="27D306F9" w14:textId="497F0AF8" w:rsidR="00BF20CF" w:rsidRPr="00634085" w:rsidRDefault="00BF20CF" w:rsidP="00BF20CF">
      <w:pPr>
        <w:tabs>
          <w:tab w:val="left" w:pos="3969"/>
          <w:tab w:val="left" w:pos="5245"/>
        </w:tabs>
        <w:spacing w:after="200"/>
        <w:ind w:right="91"/>
        <w:rPr>
          <w:b/>
          <w:sz w:val="24"/>
        </w:rPr>
      </w:pPr>
      <w:r>
        <w:rPr>
          <w:b/>
          <w:sz w:val="24"/>
        </w:rPr>
        <w:t>Schedule—The Hon Kevin Michael Rudd</w:t>
      </w:r>
    </w:p>
    <w:p w14:paraId="65BF4A95" w14:textId="574241B5" w:rsidR="00BF20CF"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provides </w:t>
      </w:r>
      <w:r>
        <w:rPr>
          <w:sz w:val="24"/>
        </w:rPr>
        <w:t>the resources, subject to any condition, provided to the Hon Kevin Michael Rudd</w:t>
      </w:r>
      <w:r w:rsidRPr="00634085">
        <w:rPr>
          <w:sz w:val="24"/>
        </w:rPr>
        <w:t>.</w:t>
      </w:r>
    </w:p>
    <w:p w14:paraId="77845866" w14:textId="27E7B36B" w:rsidR="00BF20CF" w:rsidRPr="00634085" w:rsidRDefault="00BF20CF" w:rsidP="00BF20CF">
      <w:pPr>
        <w:tabs>
          <w:tab w:val="left" w:pos="3969"/>
          <w:tab w:val="left" w:pos="5245"/>
        </w:tabs>
        <w:spacing w:after="200"/>
        <w:ind w:right="91"/>
        <w:rPr>
          <w:b/>
          <w:sz w:val="24"/>
        </w:rPr>
      </w:pPr>
      <w:r>
        <w:rPr>
          <w:b/>
          <w:sz w:val="24"/>
        </w:rPr>
        <w:t>Schedule—The Hon Julia Eileen Gillard AC</w:t>
      </w:r>
    </w:p>
    <w:p w14:paraId="2B403293" w14:textId="0C8C583D" w:rsidR="00BF20CF"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provides </w:t>
      </w:r>
      <w:r>
        <w:rPr>
          <w:sz w:val="24"/>
        </w:rPr>
        <w:t>the resources, subject to any condition, provided to the Hon Julia Eileen Gillard AC</w:t>
      </w:r>
      <w:r w:rsidRPr="00634085">
        <w:rPr>
          <w:sz w:val="24"/>
        </w:rPr>
        <w:t>.</w:t>
      </w:r>
    </w:p>
    <w:p w14:paraId="0303755D" w14:textId="7C81CED3" w:rsidR="00BF20CF" w:rsidRPr="00634085" w:rsidRDefault="00BF20CF" w:rsidP="00BF20CF">
      <w:pPr>
        <w:tabs>
          <w:tab w:val="left" w:pos="3969"/>
          <w:tab w:val="left" w:pos="5245"/>
        </w:tabs>
        <w:spacing w:after="200"/>
        <w:ind w:right="91"/>
        <w:rPr>
          <w:b/>
          <w:sz w:val="24"/>
        </w:rPr>
      </w:pPr>
      <w:r>
        <w:rPr>
          <w:b/>
          <w:sz w:val="24"/>
        </w:rPr>
        <w:t xml:space="preserve">Schedule—The Hon Anthony </w:t>
      </w:r>
      <w:r w:rsidR="00A667B0">
        <w:rPr>
          <w:b/>
          <w:sz w:val="24"/>
        </w:rPr>
        <w:t xml:space="preserve">(Tony) </w:t>
      </w:r>
      <w:r>
        <w:rPr>
          <w:b/>
          <w:sz w:val="24"/>
        </w:rPr>
        <w:t>John Abbott MP</w:t>
      </w:r>
    </w:p>
    <w:p w14:paraId="36BA1859" w14:textId="6499A55F" w:rsidR="00BF20CF" w:rsidRPr="00634085"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provides </w:t>
      </w:r>
      <w:r>
        <w:rPr>
          <w:sz w:val="24"/>
        </w:rPr>
        <w:t>the resources, subject to any condition, provided to the Hon Anthony </w:t>
      </w:r>
      <w:r w:rsidR="003756DD">
        <w:rPr>
          <w:sz w:val="24"/>
        </w:rPr>
        <w:t xml:space="preserve">(Tony) </w:t>
      </w:r>
      <w:r>
        <w:rPr>
          <w:sz w:val="24"/>
        </w:rPr>
        <w:t>John Abbott MP</w:t>
      </w:r>
      <w:r w:rsidRPr="00634085">
        <w:rPr>
          <w:sz w:val="24"/>
        </w:rPr>
        <w:t>.</w:t>
      </w:r>
    </w:p>
    <w:p w14:paraId="7F21C0F2" w14:textId="77777777" w:rsidR="00BF20CF" w:rsidRPr="00634085" w:rsidRDefault="00BF20CF" w:rsidP="00BF20CF">
      <w:pPr>
        <w:tabs>
          <w:tab w:val="left" w:pos="3969"/>
          <w:tab w:val="left" w:pos="5245"/>
        </w:tabs>
        <w:spacing w:after="200"/>
        <w:ind w:right="91"/>
        <w:rPr>
          <w:sz w:val="24"/>
        </w:rPr>
      </w:pPr>
    </w:p>
    <w:p w14:paraId="3F159391" w14:textId="5BE431BB" w:rsidR="00BF20CF" w:rsidRPr="00634085" w:rsidRDefault="00BF20CF" w:rsidP="00BF20CF">
      <w:pPr>
        <w:tabs>
          <w:tab w:val="left" w:pos="3969"/>
          <w:tab w:val="left" w:pos="5245"/>
        </w:tabs>
        <w:spacing w:after="200"/>
        <w:ind w:right="91"/>
        <w:rPr>
          <w:sz w:val="24"/>
        </w:rPr>
      </w:pPr>
    </w:p>
    <w:sectPr w:rsidR="00BF20CF" w:rsidRPr="00634085"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513403" w:rsidRDefault="00513403">
      <w:r>
        <w:separator/>
      </w:r>
    </w:p>
  </w:endnote>
  <w:endnote w:type="continuationSeparator" w:id="0">
    <w:p w14:paraId="0D9E9C7B" w14:textId="77777777" w:rsidR="00513403" w:rsidRDefault="005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513403" w:rsidRDefault="00513403">
      <w:r>
        <w:separator/>
      </w:r>
    </w:p>
  </w:footnote>
  <w:footnote w:type="continuationSeparator" w:id="0">
    <w:p w14:paraId="20E95E31" w14:textId="77777777" w:rsidR="00513403" w:rsidRDefault="0051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1EC5B154"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5FC">
      <w:rPr>
        <w:rStyle w:val="PageNumber"/>
        <w:noProof/>
      </w:rPr>
      <w:t>2</w:t>
    </w:r>
    <w:r>
      <w:rPr>
        <w:rStyle w:val="PageNumber"/>
      </w:rPr>
      <w:fldChar w:fldCharType="end"/>
    </w:r>
  </w:p>
  <w:p w14:paraId="1C39DB7C"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49"/>
    <w:rsid w:val="000075FC"/>
    <w:rsid w:val="00024206"/>
    <w:rsid w:val="00035AF8"/>
    <w:rsid w:val="00063EED"/>
    <w:rsid w:val="00097F8E"/>
    <w:rsid w:val="000D65A4"/>
    <w:rsid w:val="001112D9"/>
    <w:rsid w:val="001858EF"/>
    <w:rsid w:val="001C6CFC"/>
    <w:rsid w:val="001D522D"/>
    <w:rsid w:val="002058FF"/>
    <w:rsid w:val="0023373C"/>
    <w:rsid w:val="002F2B89"/>
    <w:rsid w:val="002F771D"/>
    <w:rsid w:val="003160B4"/>
    <w:rsid w:val="003262EF"/>
    <w:rsid w:val="003756DD"/>
    <w:rsid w:val="003B17BB"/>
    <w:rsid w:val="003B3CF5"/>
    <w:rsid w:val="003D7C86"/>
    <w:rsid w:val="00423CAC"/>
    <w:rsid w:val="004573DC"/>
    <w:rsid w:val="0049510D"/>
    <w:rsid w:val="004F316C"/>
    <w:rsid w:val="00513403"/>
    <w:rsid w:val="00557F43"/>
    <w:rsid w:val="005614C8"/>
    <w:rsid w:val="00590337"/>
    <w:rsid w:val="005A2DE4"/>
    <w:rsid w:val="005F4FC2"/>
    <w:rsid w:val="00607444"/>
    <w:rsid w:val="00624514"/>
    <w:rsid w:val="00633ED9"/>
    <w:rsid w:val="00634085"/>
    <w:rsid w:val="00650D37"/>
    <w:rsid w:val="00657A75"/>
    <w:rsid w:val="006B77CB"/>
    <w:rsid w:val="006C61F1"/>
    <w:rsid w:val="006D121C"/>
    <w:rsid w:val="006D2F8F"/>
    <w:rsid w:val="006E5AE7"/>
    <w:rsid w:val="006F3815"/>
    <w:rsid w:val="007023E3"/>
    <w:rsid w:val="00721C01"/>
    <w:rsid w:val="00745F0C"/>
    <w:rsid w:val="00792894"/>
    <w:rsid w:val="00793677"/>
    <w:rsid w:val="00794B49"/>
    <w:rsid w:val="007F69C5"/>
    <w:rsid w:val="00835CE1"/>
    <w:rsid w:val="00880283"/>
    <w:rsid w:val="00886C7D"/>
    <w:rsid w:val="00895D6D"/>
    <w:rsid w:val="008A70FB"/>
    <w:rsid w:val="008B09AD"/>
    <w:rsid w:val="008B13CD"/>
    <w:rsid w:val="00930F07"/>
    <w:rsid w:val="00945765"/>
    <w:rsid w:val="00950BE6"/>
    <w:rsid w:val="00967F0E"/>
    <w:rsid w:val="00977E83"/>
    <w:rsid w:val="009B4B50"/>
    <w:rsid w:val="009D0570"/>
    <w:rsid w:val="009D2566"/>
    <w:rsid w:val="009E21BB"/>
    <w:rsid w:val="009F7A56"/>
    <w:rsid w:val="00A2121C"/>
    <w:rsid w:val="00A42DF2"/>
    <w:rsid w:val="00A45656"/>
    <w:rsid w:val="00A547DB"/>
    <w:rsid w:val="00A667B0"/>
    <w:rsid w:val="00A94807"/>
    <w:rsid w:val="00B15991"/>
    <w:rsid w:val="00BA5245"/>
    <w:rsid w:val="00BB77D7"/>
    <w:rsid w:val="00BF20CF"/>
    <w:rsid w:val="00C054DE"/>
    <w:rsid w:val="00C679BB"/>
    <w:rsid w:val="00C72355"/>
    <w:rsid w:val="00C871B0"/>
    <w:rsid w:val="00CA0FEB"/>
    <w:rsid w:val="00CD0F86"/>
    <w:rsid w:val="00CD34BB"/>
    <w:rsid w:val="00CF729A"/>
    <w:rsid w:val="00D269EF"/>
    <w:rsid w:val="00D80480"/>
    <w:rsid w:val="00D96B7B"/>
    <w:rsid w:val="00DC3FCC"/>
    <w:rsid w:val="00DD0021"/>
    <w:rsid w:val="00DD1E89"/>
    <w:rsid w:val="00DE3876"/>
    <w:rsid w:val="00E36798"/>
    <w:rsid w:val="00E8056B"/>
    <w:rsid w:val="00E95CFF"/>
    <w:rsid w:val="00EE4E81"/>
    <w:rsid w:val="00EF57D9"/>
    <w:rsid w:val="00F05470"/>
    <w:rsid w:val="00F509BC"/>
    <w:rsid w:val="00FD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CF161B-BF51-4F94-B26E-70CDF3F63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7C183C81142542A3FBB4905A41E6FF" ma:contentTypeVersion="" ma:contentTypeDescription="PDMS Document Site Content Type" ma:contentTypeScope="" ma:versionID="36f2bf5aa8b84ec97a3574e98c3e4bae">
  <xsd:schema xmlns:xsd="http://www.w3.org/2001/XMLSchema" xmlns:xs="http://www.w3.org/2001/XMLSchema" xmlns:p="http://schemas.microsoft.com/office/2006/metadata/properties" xmlns:ns2="8ACF161B-BF51-4F94-B26E-70CDF3F634BC" targetNamespace="http://schemas.microsoft.com/office/2006/metadata/properties" ma:root="true" ma:fieldsID="bd2f1df4fa80dca7d5f717e47938bb74" ns2:_="">
    <xsd:import namespace="8ACF161B-BF51-4F94-B26E-70CDF3F634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161B-BF51-4F94-B26E-70CDF3F634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purl.org/dc/elements/1.1/"/>
    <ds:schemaRef ds:uri="http://schemas.microsoft.com/office/2006/metadata/properties"/>
    <ds:schemaRef ds:uri="http://purl.org/dc/term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9130C0B-2693-4A71-A477-E99AC3711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4.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5.xml><?xml version="1.0" encoding="utf-8"?>
<ds:datastoreItem xmlns:ds="http://schemas.openxmlformats.org/officeDocument/2006/customXml" ds:itemID="{85355060-8485-4802-B07A-D486CCF3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2</cp:revision>
  <cp:lastPrinted>2017-08-23T23:40:00Z</cp:lastPrinted>
  <dcterms:created xsi:type="dcterms:W3CDTF">2017-12-22T01:47:00Z</dcterms:created>
  <dcterms:modified xsi:type="dcterms:W3CDTF">2017-12-22T01:47:00Z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0x010100266966F133664895A6EE3632470D45F500937C183C81142542A3FBB4905A41E6FF</vt:lpwstr>
  </property>
  <property fmtid="{D5CDD505-2E9C-101B-9397-08002B2CF9AE}" pid="3" name="HPRMSecurityCaveat">
    <vt:lpwstr/>
  </property>
  <property fmtid="{D5CDD505-2E9C-101B-9397-08002B2CF9AE}" pid="4" name="HPRMSecurityLevel">
    <vt:lpwstr>1;#UNCLASSIFIED|9c49a7c7-17c7-412f-8077-62dec89b9196</vt:lpwstr>
  </property>
</Properties>
</file>