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4637B53" w14:textId="77777777" w:rsidR="00CB7C40" w:rsidRDefault="00CB7C40" w:rsidP="00CB7C40">
      <w:pPr>
        <w:jc w:val="center"/>
        <w:rPr>
          <w:rFonts w:ascii="Times New Roman" w:hAnsi="Times New Roman" w:cs="Times New Roman"/>
        </w:rPr>
      </w:pPr>
      <w:r>
        <w:rPr>
          <w:rFonts w:ascii="Times New Roman" w:hAnsi="Times New Roman" w:cs="Times New Roman"/>
        </w:rPr>
        <w:t>Approved by the Australian Communications and Media Authority</w:t>
      </w:r>
    </w:p>
    <w:p w14:paraId="077F0D27" w14:textId="2978BBCB" w:rsidR="00CB7C40" w:rsidRDefault="00317398" w:rsidP="00CB7C40">
      <w:pPr>
        <w:jc w:val="center"/>
        <w:rPr>
          <w:rFonts w:ascii="Times New Roman" w:hAnsi="Times New Roman" w:cs="Times New Roman"/>
          <w:i/>
        </w:rPr>
      </w:pPr>
      <w:r>
        <w:rPr>
          <w:rFonts w:ascii="Times New Roman" w:hAnsi="Times New Roman" w:cs="Times New Roman"/>
          <w:i/>
        </w:rPr>
        <w:t>Radiocommunications Act 1992</w:t>
      </w:r>
    </w:p>
    <w:p w14:paraId="30283728" w14:textId="218731C6" w:rsidR="00CB7C40" w:rsidRPr="00641906" w:rsidRDefault="00317398" w:rsidP="00CB7C40">
      <w:pPr>
        <w:jc w:val="center"/>
        <w:rPr>
          <w:rFonts w:ascii="Times New Roman" w:hAnsi="Times New Roman" w:cs="Times New Roman"/>
          <w:b/>
          <w:i/>
        </w:rPr>
      </w:pPr>
      <w:r>
        <w:rPr>
          <w:rFonts w:ascii="Times New Roman" w:hAnsi="Times New Roman" w:cs="Times New Roman"/>
          <w:b/>
          <w:i/>
        </w:rPr>
        <w:t>Radiocommunications Labelling (Electromagnetic Compatibility) Notice 2017</w:t>
      </w:r>
    </w:p>
    <w:p w14:paraId="11D8D6E5" w14:textId="77777777" w:rsidR="00CB7C40" w:rsidRDefault="00CB7C40" w:rsidP="00CB7C40">
      <w:pPr>
        <w:spacing w:before="280"/>
        <w:rPr>
          <w:rFonts w:ascii="Times New Roman" w:hAnsi="Times New Roman" w:cs="Times New Roman"/>
          <w:b/>
        </w:rPr>
      </w:pPr>
      <w:r w:rsidRPr="004D2843">
        <w:rPr>
          <w:rFonts w:ascii="Times New Roman" w:hAnsi="Times New Roman" w:cs="Times New Roman"/>
          <w:b/>
        </w:rPr>
        <w:t>Authority</w:t>
      </w:r>
    </w:p>
    <w:p w14:paraId="46B8CF1B" w14:textId="723461D2" w:rsidR="00CB7C40" w:rsidRDefault="00CB7C40" w:rsidP="00CB7C40">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91080B">
        <w:rPr>
          <w:rFonts w:ascii="Times New Roman" w:hAnsi="Times New Roman" w:cs="Times New Roman"/>
          <w:b/>
        </w:rPr>
        <w:t>the ACMA</w:t>
      </w:r>
      <w:r>
        <w:rPr>
          <w:rFonts w:ascii="Times New Roman" w:hAnsi="Times New Roman" w:cs="Times New Roman"/>
        </w:rPr>
        <w:t xml:space="preserve">) has made the </w:t>
      </w:r>
      <w:r w:rsidR="00317398">
        <w:rPr>
          <w:rFonts w:ascii="Times New Roman" w:hAnsi="Times New Roman" w:cs="Times New Roman"/>
          <w:i/>
        </w:rPr>
        <w:t>Radiocommunications Labelling (Electromagnetic Compatibility) Notice 2017</w:t>
      </w:r>
      <w:r>
        <w:rPr>
          <w:rFonts w:ascii="Times New Roman" w:hAnsi="Times New Roman" w:cs="Times New Roman"/>
          <w:i/>
        </w:rPr>
        <w:t xml:space="preserve"> </w:t>
      </w:r>
      <w:r w:rsidRPr="00C57E29">
        <w:rPr>
          <w:rFonts w:ascii="Times New Roman" w:hAnsi="Times New Roman" w:cs="Times New Roman"/>
        </w:rPr>
        <w:t>(</w:t>
      </w:r>
      <w:r w:rsidRPr="0091080B">
        <w:rPr>
          <w:rFonts w:ascii="Times New Roman" w:hAnsi="Times New Roman" w:cs="Times New Roman"/>
          <w:b/>
        </w:rPr>
        <w:t xml:space="preserve">the </w:t>
      </w:r>
      <w:r w:rsidR="008C17A1">
        <w:rPr>
          <w:rFonts w:ascii="Times New Roman" w:hAnsi="Times New Roman" w:cs="Times New Roman"/>
          <w:b/>
        </w:rPr>
        <w:t>Notice</w:t>
      </w:r>
      <w:r w:rsidRPr="00C57E29">
        <w:rPr>
          <w:rFonts w:ascii="Times New Roman" w:hAnsi="Times New Roman" w:cs="Times New Roman"/>
        </w:rPr>
        <w:t>)</w:t>
      </w:r>
      <w:r>
        <w:rPr>
          <w:rFonts w:ascii="Times New Roman" w:hAnsi="Times New Roman" w:cs="Times New Roman"/>
        </w:rPr>
        <w:t xml:space="preserve"> </w:t>
      </w:r>
      <w:r w:rsidRPr="0091080B">
        <w:rPr>
          <w:rFonts w:ascii="Times New Roman" w:hAnsi="Times New Roman" w:cs="Times New Roman"/>
        </w:rPr>
        <w:t xml:space="preserve">under </w:t>
      </w:r>
      <w:r w:rsidR="00317398">
        <w:rPr>
          <w:rFonts w:ascii="Times New Roman" w:hAnsi="Times New Roman" w:cs="Times New Roman"/>
        </w:rPr>
        <w:t>section 182</w:t>
      </w:r>
      <w:r w:rsidRPr="0091080B">
        <w:rPr>
          <w:rFonts w:ascii="Times New Roman" w:hAnsi="Times New Roman" w:cs="Times New Roman"/>
        </w:rPr>
        <w:t xml:space="preserve"> of the </w:t>
      </w:r>
      <w:r w:rsidR="00317398">
        <w:rPr>
          <w:rFonts w:ascii="Times New Roman" w:hAnsi="Times New Roman" w:cs="Times New Roman"/>
          <w:i/>
        </w:rPr>
        <w:t>Radiocommunications Act 1992</w:t>
      </w:r>
      <w:r>
        <w:rPr>
          <w:rFonts w:ascii="Times New Roman" w:hAnsi="Times New Roman" w:cs="Times New Roman"/>
        </w:rPr>
        <w:t xml:space="preserve"> (</w:t>
      </w:r>
      <w:r w:rsidRPr="0091080B">
        <w:rPr>
          <w:rFonts w:ascii="Times New Roman" w:hAnsi="Times New Roman" w:cs="Times New Roman"/>
          <w:b/>
        </w:rPr>
        <w:t>the Act</w:t>
      </w:r>
      <w:r>
        <w:rPr>
          <w:rFonts w:ascii="Times New Roman" w:hAnsi="Times New Roman" w:cs="Times New Roman"/>
        </w:rPr>
        <w:t>)</w:t>
      </w:r>
      <w:r w:rsidR="00317398">
        <w:rPr>
          <w:rFonts w:ascii="Times New Roman" w:hAnsi="Times New Roman" w:cs="Times New Roman"/>
        </w:rPr>
        <w:t xml:space="preserve"> and subsection 33(3) of the </w:t>
      </w:r>
      <w:r w:rsidR="00317398">
        <w:rPr>
          <w:rFonts w:ascii="Times New Roman" w:hAnsi="Times New Roman" w:cs="Times New Roman"/>
          <w:i/>
        </w:rPr>
        <w:t>Acts Interpretation Act 1901</w:t>
      </w:r>
      <w:r w:rsidR="00317398">
        <w:rPr>
          <w:rFonts w:ascii="Times New Roman" w:hAnsi="Times New Roman" w:cs="Times New Roman"/>
        </w:rPr>
        <w:t xml:space="preserve"> (</w:t>
      </w:r>
      <w:r w:rsidR="00317398">
        <w:rPr>
          <w:rFonts w:ascii="Times New Roman" w:hAnsi="Times New Roman" w:cs="Times New Roman"/>
          <w:b/>
        </w:rPr>
        <w:t>the AIA</w:t>
      </w:r>
      <w:r w:rsidR="00317398">
        <w:rPr>
          <w:rFonts w:ascii="Times New Roman" w:hAnsi="Times New Roman" w:cs="Times New Roman"/>
        </w:rPr>
        <w:t>)</w:t>
      </w:r>
      <w:r w:rsidRPr="0091080B">
        <w:rPr>
          <w:rFonts w:ascii="Times New Roman" w:hAnsi="Times New Roman" w:cs="Times New Roman"/>
        </w:rPr>
        <w:t>.</w:t>
      </w:r>
    </w:p>
    <w:p w14:paraId="30D08BB7" w14:textId="77777777" w:rsidR="00317398" w:rsidRDefault="00317398" w:rsidP="00CB7C40">
      <w:pPr>
        <w:rPr>
          <w:rFonts w:ascii="Times New Roman" w:eastAsia="Times New Roman" w:hAnsi="Times New Roman" w:cs="Times New Roman"/>
          <w:lang w:eastAsia="en-AU"/>
        </w:rPr>
      </w:pPr>
      <w:r w:rsidRPr="00C06C0D">
        <w:rPr>
          <w:rFonts w:ascii="Times New Roman" w:hAnsi="Times New Roman" w:cs="Times New Roman"/>
        </w:rPr>
        <w:t xml:space="preserve">Subsection 182(1) of the Act </w:t>
      </w:r>
      <w:r w:rsidRPr="00C06C0D">
        <w:rPr>
          <w:rFonts w:ascii="Times New Roman" w:eastAsia="Times New Roman" w:hAnsi="Times New Roman" w:cs="Times New Roman"/>
          <w:lang w:eastAsia="en-AU"/>
        </w:rPr>
        <w:t>provides that the ACMA may, by legislative instrument, give notice requiring any person who manufactures or imports a device included in a specified class of devices to apply a label to the device to indicate whether the device meets the requirements of the radiocommunications standards or the class licence specified in the notice</w:t>
      </w:r>
      <w:r>
        <w:rPr>
          <w:rFonts w:ascii="Times New Roman" w:eastAsia="Times New Roman" w:hAnsi="Times New Roman" w:cs="Times New Roman"/>
          <w:lang w:eastAsia="en-AU"/>
        </w:rPr>
        <w:t>.</w:t>
      </w:r>
    </w:p>
    <w:p w14:paraId="7EF3C565" w14:textId="4937E638" w:rsidR="00317398" w:rsidRDefault="00317398" w:rsidP="00CB7C40">
      <w:pPr>
        <w:rPr>
          <w:rFonts w:ascii="Times New Roman" w:hAnsi="Times New Roman" w:cs="Times New Roman"/>
        </w:rPr>
      </w:pPr>
      <w:r w:rsidRPr="00C06C0D">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r>
        <w:rPr>
          <w:rFonts w:ascii="Times New Roman" w:hAnsi="Times New Roman" w:cs="Times New Roman"/>
        </w:rPr>
        <w:t>.</w:t>
      </w:r>
    </w:p>
    <w:p w14:paraId="5ADB4DFC" w14:textId="79BDD549" w:rsidR="00CB7C40" w:rsidRDefault="00CB7C40" w:rsidP="00CB7C40">
      <w:pPr>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 xml:space="preserve">of the </w:t>
      </w:r>
      <w:r w:rsidR="009243EA">
        <w:rPr>
          <w:rFonts w:ascii="Times New Roman" w:hAnsi="Times New Roman" w:cs="Times New Roman"/>
          <w:b/>
        </w:rPr>
        <w:t>Notice</w:t>
      </w:r>
    </w:p>
    <w:p w14:paraId="7AB8B5C1" w14:textId="50510F2E" w:rsidR="008776E3" w:rsidRPr="008776E3" w:rsidRDefault="008776E3" w:rsidP="008776E3">
      <w:pPr>
        <w:rPr>
          <w:rFonts w:ascii="Times New Roman" w:eastAsia="Times New Roman" w:hAnsi="Times New Roman" w:cs="Times New Roman"/>
          <w:lang w:eastAsia="en-AU"/>
        </w:rPr>
      </w:pPr>
      <w:r w:rsidRPr="008776E3">
        <w:rPr>
          <w:rFonts w:ascii="Times New Roman" w:eastAsia="Times New Roman" w:hAnsi="Times New Roman" w:cs="Times New Roman"/>
          <w:lang w:eastAsia="en-AU"/>
        </w:rPr>
        <w:t xml:space="preserve">The </w:t>
      </w:r>
      <w:r w:rsidR="00977321">
        <w:rPr>
          <w:rFonts w:ascii="Times New Roman" w:eastAsia="Times New Roman" w:hAnsi="Times New Roman" w:cs="Times New Roman"/>
          <w:lang w:eastAsia="en-AU"/>
        </w:rPr>
        <w:t>e</w:t>
      </w:r>
      <w:r w:rsidRPr="008776E3">
        <w:rPr>
          <w:rFonts w:ascii="Times New Roman" w:eastAsia="Times New Roman" w:hAnsi="Times New Roman" w:cs="Times New Roman"/>
          <w:lang w:eastAsia="en-AU"/>
        </w:rPr>
        <w:t xml:space="preserve">lectromagnetic </w:t>
      </w:r>
      <w:r w:rsidR="00977321">
        <w:rPr>
          <w:rFonts w:ascii="Times New Roman" w:eastAsia="Times New Roman" w:hAnsi="Times New Roman" w:cs="Times New Roman"/>
          <w:lang w:eastAsia="en-AU"/>
        </w:rPr>
        <w:t>c</w:t>
      </w:r>
      <w:r w:rsidRPr="008776E3">
        <w:rPr>
          <w:rFonts w:ascii="Times New Roman" w:eastAsia="Times New Roman" w:hAnsi="Times New Roman" w:cs="Times New Roman"/>
          <w:lang w:eastAsia="en-AU"/>
        </w:rPr>
        <w:t>ompatibility (</w:t>
      </w:r>
      <w:r w:rsidRPr="00834BF5">
        <w:rPr>
          <w:rFonts w:ascii="Times New Roman" w:eastAsia="Times New Roman" w:hAnsi="Times New Roman" w:cs="Times New Roman"/>
          <w:b/>
          <w:lang w:eastAsia="en-AU"/>
        </w:rPr>
        <w:t>EMC</w:t>
      </w:r>
      <w:r w:rsidRPr="008776E3">
        <w:rPr>
          <w:rFonts w:ascii="Times New Roman" w:eastAsia="Times New Roman" w:hAnsi="Times New Roman" w:cs="Times New Roman"/>
          <w:lang w:eastAsia="en-AU"/>
        </w:rPr>
        <w:t xml:space="preserve">) regulatory arrangements, </w:t>
      </w:r>
      <w:r w:rsidR="00977321">
        <w:rPr>
          <w:rFonts w:ascii="Times New Roman" w:eastAsia="Times New Roman" w:hAnsi="Times New Roman" w:cs="Times New Roman"/>
          <w:lang w:eastAsia="en-AU"/>
        </w:rPr>
        <w:t>contained in</w:t>
      </w:r>
      <w:r w:rsidR="00977321" w:rsidRPr="008776E3">
        <w:rPr>
          <w:rFonts w:ascii="Times New Roman" w:eastAsia="Times New Roman" w:hAnsi="Times New Roman" w:cs="Times New Roman"/>
          <w:lang w:eastAsia="en-AU"/>
        </w:rPr>
        <w:t xml:space="preserve"> </w:t>
      </w:r>
      <w:r w:rsidRPr="008776E3">
        <w:rPr>
          <w:rFonts w:ascii="Times New Roman" w:eastAsia="Times New Roman" w:hAnsi="Times New Roman" w:cs="Times New Roman"/>
          <w:lang w:eastAsia="en-AU"/>
        </w:rPr>
        <w:t xml:space="preserve">the </w:t>
      </w:r>
      <w:r w:rsidR="008C17A1">
        <w:rPr>
          <w:rFonts w:ascii="Times New Roman" w:eastAsia="Times New Roman" w:hAnsi="Times New Roman" w:cs="Times New Roman"/>
          <w:lang w:eastAsia="en-AU"/>
        </w:rPr>
        <w:t>Notice</w:t>
      </w:r>
      <w:r>
        <w:rPr>
          <w:rFonts w:ascii="Times New Roman" w:eastAsia="Times New Roman" w:hAnsi="Times New Roman" w:cs="Times New Roman"/>
          <w:lang w:eastAsia="en-AU"/>
        </w:rPr>
        <w:t xml:space="preserve"> and the </w:t>
      </w:r>
      <w:r w:rsidR="00EF7C7F" w:rsidRPr="00B74A9D">
        <w:rPr>
          <w:rFonts w:ascii="Times New Roman" w:eastAsia="Times New Roman" w:hAnsi="Times New Roman" w:cs="Times New Roman"/>
          <w:i/>
          <w:lang w:eastAsia="en-AU"/>
        </w:rPr>
        <w:t>Radiocommunications (Electromagnetic Compatibility) Standard 2017</w:t>
      </w:r>
      <w:r w:rsidR="00EF7C7F">
        <w:rPr>
          <w:rFonts w:ascii="Times New Roman" w:eastAsia="Times New Roman" w:hAnsi="Times New Roman" w:cs="Times New Roman"/>
          <w:lang w:eastAsia="en-AU"/>
        </w:rPr>
        <w:t xml:space="preserve"> (</w:t>
      </w:r>
      <w:r w:rsidR="00EF7C7F" w:rsidRPr="00B74A9D">
        <w:rPr>
          <w:rFonts w:ascii="Times New Roman" w:eastAsia="Times New Roman" w:hAnsi="Times New Roman" w:cs="Times New Roman"/>
          <w:b/>
          <w:lang w:eastAsia="en-AU"/>
        </w:rPr>
        <w:t xml:space="preserve">the </w:t>
      </w:r>
      <w:r w:rsidRPr="00B74A9D">
        <w:rPr>
          <w:rFonts w:ascii="Times New Roman" w:eastAsia="Times New Roman" w:hAnsi="Times New Roman" w:cs="Times New Roman"/>
          <w:b/>
          <w:lang w:eastAsia="en-AU"/>
        </w:rPr>
        <w:t>EMC standard</w:t>
      </w:r>
      <w:r w:rsidR="00EF7C7F">
        <w:rPr>
          <w:rFonts w:ascii="Times New Roman" w:eastAsia="Times New Roman" w:hAnsi="Times New Roman" w:cs="Times New Roman"/>
          <w:lang w:eastAsia="en-AU"/>
        </w:rPr>
        <w:t>) (made under subsection 162(1) of the Act)</w:t>
      </w:r>
      <w:r w:rsidRPr="008776E3">
        <w:rPr>
          <w:rFonts w:ascii="Times New Roman" w:eastAsia="Times New Roman" w:hAnsi="Times New Roman" w:cs="Times New Roman"/>
          <w:lang w:eastAsia="en-AU"/>
        </w:rPr>
        <w:t xml:space="preserve">, specify the maximum allowable level for unintended emissions of electromagnetic energy from electrical and electronic </w:t>
      </w:r>
      <w:r w:rsidR="00B23A75">
        <w:rPr>
          <w:rFonts w:ascii="Times New Roman" w:eastAsia="Times New Roman" w:hAnsi="Times New Roman" w:cs="Times New Roman"/>
          <w:lang w:eastAsia="en-AU"/>
        </w:rPr>
        <w:t>devices</w:t>
      </w:r>
      <w:r w:rsidRPr="008776E3">
        <w:rPr>
          <w:rFonts w:ascii="Times New Roman" w:eastAsia="Times New Roman" w:hAnsi="Times New Roman" w:cs="Times New Roman"/>
          <w:lang w:eastAsia="en-AU"/>
        </w:rPr>
        <w:t xml:space="preserve">, vehicles and products with internal combustion engines.  The arrangements also facilitate Australia’s international trade arrangements with other </w:t>
      </w:r>
      <w:r w:rsidR="002B13CA">
        <w:rPr>
          <w:rFonts w:ascii="Times New Roman" w:eastAsia="Times New Roman" w:hAnsi="Times New Roman" w:cs="Times New Roman"/>
          <w:lang w:eastAsia="en-AU"/>
        </w:rPr>
        <w:t xml:space="preserve">countries </w:t>
      </w:r>
      <w:r w:rsidRPr="008776E3">
        <w:rPr>
          <w:rFonts w:ascii="Times New Roman" w:eastAsia="Times New Roman" w:hAnsi="Times New Roman" w:cs="Times New Roman"/>
          <w:lang w:eastAsia="en-AU"/>
        </w:rPr>
        <w:t>that have EMC regulatory arrangements, through the adoption of internationally recognised standards.</w:t>
      </w:r>
    </w:p>
    <w:p w14:paraId="7556E2F3" w14:textId="0A9BF18B" w:rsidR="00B23A75" w:rsidRDefault="008776E3" w:rsidP="00B23A75">
      <w:pPr>
        <w:rPr>
          <w:rFonts w:ascii="Times New Roman" w:eastAsia="Times New Roman" w:hAnsi="Times New Roman" w:cs="Times New Roman"/>
          <w:lang w:eastAsia="en-AU"/>
        </w:rPr>
      </w:pPr>
      <w:r w:rsidRPr="008776E3">
        <w:rPr>
          <w:rFonts w:ascii="Times New Roman" w:eastAsia="Times New Roman" w:hAnsi="Times New Roman" w:cs="Times New Roman"/>
          <w:lang w:eastAsia="en-AU"/>
        </w:rPr>
        <w:t xml:space="preserve">The objective of the </w:t>
      </w:r>
      <w:r w:rsidR="00B23A75">
        <w:rPr>
          <w:rFonts w:ascii="Times New Roman" w:eastAsia="Times New Roman" w:hAnsi="Times New Roman" w:cs="Times New Roman"/>
          <w:lang w:eastAsia="en-AU"/>
        </w:rPr>
        <w:t xml:space="preserve">EMC regulatory </w:t>
      </w:r>
      <w:r w:rsidRPr="008776E3">
        <w:rPr>
          <w:rFonts w:ascii="Times New Roman" w:eastAsia="Times New Roman" w:hAnsi="Times New Roman" w:cs="Times New Roman"/>
          <w:lang w:eastAsia="en-AU"/>
        </w:rPr>
        <w:t xml:space="preserve">arrangements is to minimise the risk of unintentional electromagnetic interference from </w:t>
      </w:r>
      <w:r w:rsidR="00B23A75">
        <w:rPr>
          <w:rFonts w:ascii="Times New Roman" w:eastAsia="Times New Roman" w:hAnsi="Times New Roman" w:cs="Times New Roman"/>
          <w:lang w:eastAsia="en-AU"/>
        </w:rPr>
        <w:t>device</w:t>
      </w:r>
      <w:r w:rsidRPr="008776E3">
        <w:rPr>
          <w:rFonts w:ascii="Times New Roman" w:eastAsia="Times New Roman" w:hAnsi="Times New Roman" w:cs="Times New Roman"/>
          <w:lang w:eastAsia="en-AU"/>
        </w:rPr>
        <w:t xml:space="preserve">s which may affect the performance of other electrical </w:t>
      </w:r>
      <w:r w:rsidR="00B23A75">
        <w:rPr>
          <w:rFonts w:ascii="Times New Roman" w:eastAsia="Times New Roman" w:hAnsi="Times New Roman" w:cs="Times New Roman"/>
          <w:lang w:eastAsia="en-AU"/>
        </w:rPr>
        <w:t>device</w:t>
      </w:r>
      <w:r w:rsidRPr="008776E3">
        <w:rPr>
          <w:rFonts w:ascii="Times New Roman" w:eastAsia="Times New Roman" w:hAnsi="Times New Roman" w:cs="Times New Roman"/>
          <w:lang w:eastAsia="en-AU"/>
        </w:rPr>
        <w:t xml:space="preserve">s or </w:t>
      </w:r>
      <w:r w:rsidR="00EF7C7F">
        <w:rPr>
          <w:rFonts w:ascii="Times New Roman" w:eastAsia="Times New Roman" w:hAnsi="Times New Roman" w:cs="Times New Roman"/>
          <w:lang w:eastAsia="en-AU"/>
        </w:rPr>
        <w:t>cause interference to</w:t>
      </w:r>
      <w:r w:rsidR="00EF7C7F" w:rsidRPr="008776E3">
        <w:rPr>
          <w:rFonts w:ascii="Times New Roman" w:eastAsia="Times New Roman" w:hAnsi="Times New Roman" w:cs="Times New Roman"/>
          <w:lang w:eastAsia="en-AU"/>
        </w:rPr>
        <w:t xml:space="preserve"> </w:t>
      </w:r>
      <w:r w:rsidRPr="008776E3">
        <w:rPr>
          <w:rFonts w:ascii="Times New Roman" w:eastAsia="Times New Roman" w:hAnsi="Times New Roman" w:cs="Times New Roman"/>
          <w:lang w:eastAsia="en-AU"/>
        </w:rPr>
        <w:t>radiocommunications</w:t>
      </w:r>
      <w:r w:rsidR="00B23A75">
        <w:rPr>
          <w:rFonts w:ascii="Times New Roman" w:eastAsia="Times New Roman" w:hAnsi="Times New Roman" w:cs="Times New Roman"/>
          <w:lang w:eastAsia="en-AU"/>
        </w:rPr>
        <w:t>.</w:t>
      </w:r>
    </w:p>
    <w:p w14:paraId="211A2290" w14:textId="1B8E0730" w:rsidR="00B23A75" w:rsidRPr="00B23A75" w:rsidRDefault="00B23A75" w:rsidP="00B23A75">
      <w:pPr>
        <w:rPr>
          <w:rFonts w:ascii="Times New Roman" w:eastAsia="Times New Roman" w:hAnsi="Times New Roman" w:cs="Times New Roman"/>
          <w:lang w:eastAsia="en-AU"/>
        </w:rPr>
      </w:pPr>
      <w:r w:rsidRPr="00B23A75">
        <w:rPr>
          <w:rFonts w:ascii="Times New Roman" w:eastAsia="Times New Roman" w:hAnsi="Times New Roman" w:cs="Times New Roman"/>
          <w:lang w:eastAsia="en-AU"/>
        </w:rPr>
        <w:t xml:space="preserve">The </w:t>
      </w:r>
      <w:r w:rsidR="008C17A1">
        <w:rPr>
          <w:rFonts w:ascii="Times New Roman" w:eastAsia="Times New Roman" w:hAnsi="Times New Roman" w:cs="Times New Roman"/>
          <w:lang w:eastAsia="en-AU"/>
        </w:rPr>
        <w:t>Notice</w:t>
      </w:r>
      <w:r w:rsidRPr="00B23A75">
        <w:rPr>
          <w:rFonts w:ascii="Times New Roman" w:eastAsia="Times New Roman" w:hAnsi="Times New Roman" w:cs="Times New Roman"/>
          <w:lang w:eastAsia="en-AU"/>
        </w:rPr>
        <w:t xml:space="preserve"> is made under section 182 of the Act. It imposes compliance labelling and record-keeping requirements </w:t>
      </w:r>
      <w:r w:rsidR="009243EA">
        <w:rPr>
          <w:rFonts w:ascii="Times New Roman" w:eastAsia="Times New Roman" w:hAnsi="Times New Roman" w:cs="Times New Roman"/>
          <w:lang w:eastAsia="en-AU"/>
        </w:rPr>
        <w:t>in relation to</w:t>
      </w:r>
      <w:r w:rsidR="009243EA" w:rsidRPr="00B23A75">
        <w:rPr>
          <w:rFonts w:ascii="Times New Roman" w:eastAsia="Times New Roman" w:hAnsi="Times New Roman" w:cs="Times New Roman"/>
          <w:lang w:eastAsia="en-AU"/>
        </w:rPr>
        <w:t xml:space="preserve"> </w:t>
      </w:r>
      <w:r w:rsidRPr="00B23A75">
        <w:rPr>
          <w:rFonts w:ascii="Times New Roman" w:eastAsia="Times New Roman" w:hAnsi="Times New Roman" w:cs="Times New Roman"/>
          <w:lang w:eastAsia="en-AU"/>
        </w:rPr>
        <w:t xml:space="preserve">the supply of an extensive range of electrical and electronic </w:t>
      </w:r>
      <w:r>
        <w:rPr>
          <w:rFonts w:ascii="Times New Roman" w:eastAsia="Times New Roman" w:hAnsi="Times New Roman" w:cs="Times New Roman"/>
          <w:lang w:eastAsia="en-AU"/>
        </w:rPr>
        <w:t>devices</w:t>
      </w:r>
      <w:r w:rsidRPr="00B23A75">
        <w:rPr>
          <w:rFonts w:ascii="Times New Roman" w:eastAsia="Times New Roman" w:hAnsi="Times New Roman" w:cs="Times New Roman"/>
          <w:lang w:eastAsia="en-AU"/>
        </w:rPr>
        <w:t>, vehicles and products with internal combustion engines.</w:t>
      </w:r>
    </w:p>
    <w:p w14:paraId="34688CD0" w14:textId="4603942B" w:rsidR="00B23A75" w:rsidRDefault="00B23A75" w:rsidP="00B23A75">
      <w:pPr>
        <w:rPr>
          <w:rFonts w:ascii="Times New Roman" w:eastAsia="Times New Roman" w:hAnsi="Times New Roman" w:cs="Times New Roman"/>
          <w:lang w:eastAsia="en-AU"/>
        </w:rPr>
      </w:pPr>
      <w:r w:rsidRPr="00B23A75">
        <w:rPr>
          <w:rFonts w:ascii="Times New Roman" w:eastAsia="Times New Roman" w:hAnsi="Times New Roman" w:cs="Times New Roman"/>
          <w:lang w:eastAsia="en-AU"/>
        </w:rPr>
        <w:t xml:space="preserve">The </w:t>
      </w:r>
      <w:r w:rsidR="008C17A1">
        <w:rPr>
          <w:rFonts w:ascii="Times New Roman" w:eastAsia="Times New Roman" w:hAnsi="Times New Roman" w:cs="Times New Roman"/>
          <w:lang w:eastAsia="en-AU"/>
        </w:rPr>
        <w:t>Notice</w:t>
      </w:r>
      <w:r>
        <w:rPr>
          <w:rFonts w:ascii="Times New Roman" w:eastAsia="Times New Roman" w:hAnsi="Times New Roman" w:cs="Times New Roman"/>
          <w:lang w:eastAsia="en-AU"/>
        </w:rPr>
        <w:t xml:space="preserve"> </w:t>
      </w:r>
      <w:r w:rsidRPr="00B23A75">
        <w:rPr>
          <w:rFonts w:ascii="Times New Roman" w:eastAsia="Times New Roman" w:hAnsi="Times New Roman" w:cs="Times New Roman"/>
          <w:lang w:eastAsia="en-AU"/>
        </w:rPr>
        <w:t xml:space="preserve">requires a supplier of a device (other than a low-risk device) subject to the EMC regulatory arrangements to apply a compliance label to the device before it can be supplied in Australia.  Under section 186 of the Act, it may be an offence to supply the device without the label applied to it.  Under sections 187 and 187A of the Act, it may be an offence to fail to comply with other requirements in the </w:t>
      </w:r>
      <w:r w:rsidR="008C17A1">
        <w:rPr>
          <w:rFonts w:ascii="Times New Roman" w:eastAsia="Times New Roman" w:hAnsi="Times New Roman" w:cs="Times New Roman"/>
          <w:lang w:eastAsia="en-AU"/>
        </w:rPr>
        <w:t>Notice</w:t>
      </w:r>
      <w:r>
        <w:rPr>
          <w:rFonts w:ascii="Times New Roman" w:eastAsia="Times New Roman" w:hAnsi="Times New Roman" w:cs="Times New Roman"/>
          <w:lang w:eastAsia="en-AU"/>
        </w:rPr>
        <w:t>.</w:t>
      </w:r>
    </w:p>
    <w:p w14:paraId="10C88B92" w14:textId="0C2F246F" w:rsidR="00C17EF0" w:rsidRDefault="00C17EF0" w:rsidP="00B23A75">
      <w:pPr>
        <w:rPr>
          <w:rFonts w:ascii="Times New Roman" w:eastAsia="Times New Roman" w:hAnsi="Times New Roman" w:cs="Times New Roman"/>
          <w:i/>
          <w:lang w:eastAsia="en-AU"/>
        </w:rPr>
      </w:pPr>
      <w:r>
        <w:rPr>
          <w:rFonts w:ascii="Times New Roman" w:eastAsia="Times New Roman" w:hAnsi="Times New Roman" w:cs="Times New Roman"/>
          <w:i/>
          <w:lang w:eastAsia="en-AU"/>
        </w:rPr>
        <w:t>Sunsetting provisions</w:t>
      </w:r>
    </w:p>
    <w:p w14:paraId="789F23D9" w14:textId="5676D1CF" w:rsidR="00C17EF0" w:rsidRPr="00DA6B44" w:rsidRDefault="00C17EF0" w:rsidP="00B23A75">
      <w:pPr>
        <w:rPr>
          <w:rFonts w:ascii="Times New Roman" w:hAnsi="Times New Roman"/>
        </w:rPr>
      </w:pPr>
      <w:r w:rsidRPr="00DA6B44">
        <w:rPr>
          <w:rFonts w:ascii="Times New Roman" w:hAnsi="Times New Roman"/>
        </w:rPr>
        <w:t xml:space="preserve">Under Part 4 of Chapter 3 of the </w:t>
      </w:r>
      <w:r w:rsidRPr="00DA6B44">
        <w:rPr>
          <w:rFonts w:ascii="Times New Roman" w:hAnsi="Times New Roman"/>
          <w:i/>
        </w:rPr>
        <w:t xml:space="preserve">Legislation Act 2003 </w:t>
      </w:r>
      <w:r w:rsidRPr="00DA6B44">
        <w:rPr>
          <w:rFonts w:ascii="Times New Roman" w:hAnsi="Times New Roman"/>
        </w:rPr>
        <w:t>(</w:t>
      </w:r>
      <w:r w:rsidRPr="00DA6B44">
        <w:rPr>
          <w:rFonts w:ascii="Times New Roman" w:hAnsi="Times New Roman"/>
          <w:b/>
        </w:rPr>
        <w:t>the LA</w:t>
      </w:r>
      <w:r w:rsidRPr="00DA6B44">
        <w:rPr>
          <w:rFonts w:ascii="Times New Roman" w:hAnsi="Times New Roman"/>
        </w:rPr>
        <w:t>), most legislative instruments ‘sunset’ (that is, they are automatically repealed) on the 1 April or 1 October that first occurs 10 years after they are registered.</w:t>
      </w:r>
    </w:p>
    <w:p w14:paraId="49C2EFD0" w14:textId="566A3E25" w:rsidR="00C17EF0" w:rsidRDefault="00C17EF0" w:rsidP="00B23A75">
      <w:pPr>
        <w:rPr>
          <w:rFonts w:ascii="Times New Roman" w:hAnsi="Times New Roman" w:cs="Times New Roman"/>
        </w:rPr>
      </w:pPr>
      <w:r w:rsidRPr="00DA6B44">
        <w:rPr>
          <w:rFonts w:ascii="Times New Roman" w:hAnsi="Times New Roman"/>
        </w:rPr>
        <w:lastRenderedPageBreak/>
        <w:t>The ACM</w:t>
      </w:r>
      <w:r w:rsidR="00775AF1" w:rsidRPr="00DA6B44">
        <w:rPr>
          <w:rFonts w:ascii="Times New Roman" w:hAnsi="Times New Roman"/>
        </w:rPr>
        <w:t xml:space="preserve">A has made the </w:t>
      </w:r>
      <w:r w:rsidR="008C17A1">
        <w:rPr>
          <w:rFonts w:ascii="Times New Roman" w:hAnsi="Times New Roman"/>
        </w:rPr>
        <w:t>Notice</w:t>
      </w:r>
      <w:r w:rsidR="00775AF1" w:rsidRPr="00DA6B44">
        <w:rPr>
          <w:rFonts w:ascii="Times New Roman" w:hAnsi="Times New Roman"/>
        </w:rPr>
        <w:t xml:space="preserve"> to rep</w:t>
      </w:r>
      <w:r w:rsidRPr="00DA6B44">
        <w:rPr>
          <w:rFonts w:ascii="Times New Roman" w:hAnsi="Times New Roman"/>
        </w:rPr>
        <w:t>e</w:t>
      </w:r>
      <w:r w:rsidR="00775AF1" w:rsidRPr="00DA6B44">
        <w:rPr>
          <w:rFonts w:ascii="Times New Roman" w:hAnsi="Times New Roman"/>
        </w:rPr>
        <w:t>al</w:t>
      </w:r>
      <w:r w:rsidRPr="00DA6B44">
        <w:rPr>
          <w:rFonts w:ascii="Times New Roman" w:hAnsi="Times New Roman"/>
        </w:rPr>
        <w:t xml:space="preserve"> and replace the </w:t>
      </w:r>
      <w:r w:rsidRPr="00DA6B44">
        <w:rPr>
          <w:rFonts w:ascii="Times New Roman" w:hAnsi="Times New Roman"/>
          <w:i/>
        </w:rPr>
        <w:t xml:space="preserve">Radiocommunications </w:t>
      </w:r>
      <w:r w:rsidRPr="00DA6B44">
        <w:rPr>
          <w:rFonts w:ascii="Times New Roman" w:hAnsi="Times New Roman" w:cs="Times New Roman"/>
          <w:i/>
        </w:rPr>
        <w:t>Labelling (Electromagnetic Compatibility) Notice 2008</w:t>
      </w:r>
      <w:r w:rsidRPr="00DA6B44">
        <w:rPr>
          <w:rFonts w:ascii="Times New Roman" w:hAnsi="Times New Roman" w:cs="Times New Roman"/>
        </w:rPr>
        <w:t xml:space="preserve"> </w:t>
      </w:r>
      <w:r w:rsidR="009C40B3">
        <w:rPr>
          <w:rFonts w:ascii="Times New Roman" w:hAnsi="Times New Roman" w:cs="Times New Roman"/>
        </w:rPr>
        <w:t>(</w:t>
      </w:r>
      <w:r w:rsidR="009C40B3">
        <w:rPr>
          <w:rFonts w:ascii="Times New Roman" w:hAnsi="Times New Roman" w:cs="Times New Roman"/>
          <w:b/>
        </w:rPr>
        <w:t xml:space="preserve">the 2008 Labelling </w:t>
      </w:r>
      <w:r w:rsidR="009C40B3" w:rsidRPr="009C40B3">
        <w:rPr>
          <w:rFonts w:ascii="Times New Roman" w:hAnsi="Times New Roman" w:cs="Times New Roman"/>
          <w:b/>
        </w:rPr>
        <w:t>Notice</w:t>
      </w:r>
      <w:r w:rsidR="009C40B3">
        <w:rPr>
          <w:rFonts w:ascii="Times New Roman" w:hAnsi="Times New Roman" w:cs="Times New Roman"/>
        </w:rPr>
        <w:t xml:space="preserve">) </w:t>
      </w:r>
      <w:r w:rsidRPr="009C40B3">
        <w:rPr>
          <w:rFonts w:ascii="Times New Roman" w:hAnsi="Times New Roman" w:cs="Times New Roman"/>
        </w:rPr>
        <w:t>which</w:t>
      </w:r>
      <w:r w:rsidRPr="00DA6B44">
        <w:rPr>
          <w:rFonts w:ascii="Times New Roman" w:hAnsi="Times New Roman" w:cs="Times New Roman"/>
        </w:rPr>
        <w:t xml:space="preserve"> is due to sunset on 1 April 2018.</w:t>
      </w:r>
    </w:p>
    <w:p w14:paraId="3AA59863" w14:textId="280A24D1" w:rsidR="00E30EAD" w:rsidRPr="00DA6B44" w:rsidRDefault="00E30EAD" w:rsidP="00B23A75">
      <w:pPr>
        <w:rPr>
          <w:rFonts w:ascii="Times New Roman" w:eastAsia="Times New Roman" w:hAnsi="Times New Roman" w:cs="Times New Roman"/>
          <w:lang w:eastAsia="en-AU"/>
        </w:rPr>
      </w:pPr>
      <w:r>
        <w:rPr>
          <w:rFonts w:ascii="Times New Roman" w:hAnsi="Times New Roman" w:cs="Times New Roman"/>
        </w:rPr>
        <w:t xml:space="preserve">The Notice does not substantially change the regulatory arrangements created by the 2008 </w:t>
      </w:r>
      <w:r w:rsidR="0019214B">
        <w:rPr>
          <w:rFonts w:ascii="Times New Roman" w:hAnsi="Times New Roman" w:cs="Times New Roman"/>
        </w:rPr>
        <w:t xml:space="preserve">Labelling </w:t>
      </w:r>
      <w:r>
        <w:rPr>
          <w:rFonts w:ascii="Times New Roman" w:hAnsi="Times New Roman" w:cs="Times New Roman"/>
        </w:rPr>
        <w:t xml:space="preserve">Notice.  The ACMA has formed the view that the 2008 </w:t>
      </w:r>
      <w:r w:rsidR="0019214B">
        <w:rPr>
          <w:rFonts w:ascii="Times New Roman" w:hAnsi="Times New Roman" w:cs="Times New Roman"/>
        </w:rPr>
        <w:t xml:space="preserve">Labelling </w:t>
      </w:r>
      <w:r>
        <w:rPr>
          <w:rFonts w:ascii="Times New Roman" w:hAnsi="Times New Roman" w:cs="Times New Roman"/>
        </w:rPr>
        <w:t xml:space="preserve">Notice was operating effectively and efficiently and, as such, continues to form a necessary and useful part of the legislative framework.  Accordingly, the ACMA has made the Notice to replace the 2008 </w:t>
      </w:r>
      <w:r w:rsidR="009243EA">
        <w:rPr>
          <w:rFonts w:ascii="Times New Roman" w:hAnsi="Times New Roman" w:cs="Times New Roman"/>
        </w:rPr>
        <w:t xml:space="preserve">Labelling </w:t>
      </w:r>
      <w:r>
        <w:rPr>
          <w:rFonts w:ascii="Times New Roman" w:hAnsi="Times New Roman" w:cs="Times New Roman"/>
        </w:rPr>
        <w:t xml:space="preserve">Notice prior to the date on which it would be automatically repealed, so that the ongoing effect of the </w:t>
      </w:r>
      <w:r w:rsidR="009243EA">
        <w:rPr>
          <w:rFonts w:ascii="Times New Roman" w:hAnsi="Times New Roman" w:cs="Times New Roman"/>
        </w:rPr>
        <w:t xml:space="preserve">2008 Labelling Notice </w:t>
      </w:r>
      <w:r>
        <w:rPr>
          <w:rFonts w:ascii="Times New Roman" w:hAnsi="Times New Roman" w:cs="Times New Roman"/>
        </w:rPr>
        <w:t>is preserved.</w:t>
      </w:r>
    </w:p>
    <w:p w14:paraId="0FD50BAC" w14:textId="35CA0847" w:rsidR="00CB7C40" w:rsidRDefault="00CB7C40" w:rsidP="00CB7C40">
      <w:pPr>
        <w:rPr>
          <w:rFonts w:ascii="Times New Roman" w:hAnsi="Times New Roman" w:cs="Times New Roman"/>
        </w:rPr>
      </w:pPr>
      <w:r>
        <w:rPr>
          <w:rFonts w:ascii="Times New Roman" w:hAnsi="Times New Roman" w:cs="Times New Roman"/>
        </w:rPr>
        <w:t xml:space="preserve">A provision-by-provision description of the </w:t>
      </w:r>
      <w:r w:rsidR="008C17A1">
        <w:rPr>
          <w:rFonts w:ascii="Times New Roman" w:hAnsi="Times New Roman" w:cs="Times New Roman"/>
        </w:rPr>
        <w:t>Notice</w:t>
      </w:r>
      <w:r>
        <w:rPr>
          <w:rFonts w:ascii="Times New Roman" w:hAnsi="Times New Roman" w:cs="Times New Roman"/>
        </w:rPr>
        <w:t xml:space="preserve"> is set out in the notes at </w:t>
      </w:r>
      <w:r w:rsidRPr="00025ACE">
        <w:rPr>
          <w:rFonts w:ascii="Times New Roman" w:hAnsi="Times New Roman" w:cs="Times New Roman"/>
          <w:b/>
        </w:rPr>
        <w:t>Attachment A</w:t>
      </w:r>
      <w:r>
        <w:rPr>
          <w:rFonts w:ascii="Times New Roman" w:hAnsi="Times New Roman" w:cs="Times New Roman"/>
        </w:rPr>
        <w:t>.</w:t>
      </w:r>
    </w:p>
    <w:p w14:paraId="7B2D7C67" w14:textId="1FDA5194" w:rsidR="00CB7C40" w:rsidRPr="000B4B6C" w:rsidRDefault="00CB7C40" w:rsidP="00CB7C40">
      <w:pPr>
        <w:rPr>
          <w:rFonts w:ascii="Times New Roman" w:hAnsi="Times New Roman" w:cs="Times New Roman"/>
        </w:rPr>
      </w:pPr>
      <w:r>
        <w:rPr>
          <w:rFonts w:ascii="Times New Roman" w:hAnsi="Times New Roman" w:cs="Times New Roman"/>
        </w:rPr>
        <w:t xml:space="preserve">The </w:t>
      </w:r>
      <w:r w:rsidR="008C17A1">
        <w:rPr>
          <w:rFonts w:ascii="Times New Roman" w:hAnsi="Times New Roman" w:cs="Times New Roman"/>
        </w:rPr>
        <w:t>Notice</w:t>
      </w:r>
      <w:r>
        <w:rPr>
          <w:rFonts w:ascii="Times New Roman" w:hAnsi="Times New Roman" w:cs="Times New Roman"/>
        </w:rPr>
        <w:t xml:space="preserve"> is a legislative instrument for the purposes of the </w:t>
      </w:r>
      <w:r w:rsidR="009243EA">
        <w:rPr>
          <w:rFonts w:ascii="Times New Roman" w:hAnsi="Times New Roman" w:cs="Times New Roman"/>
        </w:rPr>
        <w:t>LA</w:t>
      </w:r>
      <w:r>
        <w:rPr>
          <w:rFonts w:ascii="Times New Roman" w:hAnsi="Times New Roman" w:cs="Times New Roman"/>
        </w:rPr>
        <w:t xml:space="preserve">. </w:t>
      </w:r>
    </w:p>
    <w:p w14:paraId="1B0A8118" w14:textId="77777777" w:rsidR="00CB7C40" w:rsidRDefault="00CB7C40" w:rsidP="00CB7C40">
      <w:pPr>
        <w:rPr>
          <w:rFonts w:ascii="Times New Roman" w:hAnsi="Times New Roman" w:cs="Times New Roman"/>
          <w:b/>
        </w:rPr>
      </w:pPr>
      <w:r>
        <w:rPr>
          <w:rFonts w:ascii="Times New Roman" w:hAnsi="Times New Roman" w:cs="Times New Roman"/>
          <w:b/>
        </w:rPr>
        <w:t>Documents incorporated by reference</w:t>
      </w:r>
    </w:p>
    <w:p w14:paraId="43BBAF2A" w14:textId="64364AC1" w:rsidR="00E30EAD" w:rsidRDefault="00E30EAD" w:rsidP="00B74A9D">
      <w:pPr>
        <w:rPr>
          <w:rFonts w:ascii="Times New Roman" w:hAnsi="Times New Roman" w:cs="Times New Roman"/>
        </w:rPr>
      </w:pPr>
      <w:r>
        <w:rPr>
          <w:rFonts w:ascii="Times New Roman" w:hAnsi="Times New Roman" w:cs="Times New Roman"/>
        </w:rPr>
        <w:t>An instrument made under the Act may make provision for certain matters by applying, adopting or incorporating (with or without modifications) matters contained in any other instrument or writing, as in force or existing at a particular time or from time to time, even if the other instrument or writing does not yet exist when the first instrument is made (subsection 314A(2) of the Act).</w:t>
      </w:r>
    </w:p>
    <w:p w14:paraId="5E364D09" w14:textId="2037E626" w:rsidR="001C31D6" w:rsidRDefault="001C31D6" w:rsidP="00B74A9D">
      <w:pPr>
        <w:rPr>
          <w:rFonts w:ascii="Times New Roman" w:hAnsi="Times New Roman" w:cs="Times New Roman"/>
        </w:rPr>
      </w:pPr>
      <w:r>
        <w:rPr>
          <w:rFonts w:ascii="Times New Roman" w:hAnsi="Times New Roman" w:cs="Times New Roman"/>
        </w:rPr>
        <w:t xml:space="preserve">All instruments and documents </w:t>
      </w:r>
      <w:r w:rsidR="00834BF5">
        <w:rPr>
          <w:rFonts w:ascii="Times New Roman" w:hAnsi="Times New Roman" w:cs="Times New Roman"/>
        </w:rPr>
        <w:t xml:space="preserve">that are incorporated in the Notice by reference </w:t>
      </w:r>
      <w:r>
        <w:rPr>
          <w:rFonts w:ascii="Times New Roman" w:hAnsi="Times New Roman" w:cs="Times New Roman"/>
        </w:rPr>
        <w:t>are incorporated as in force or in existence from time to time.</w:t>
      </w:r>
    </w:p>
    <w:p w14:paraId="7D072AFD" w14:textId="30D1A2A0" w:rsidR="00CB7C40" w:rsidRDefault="00B373BC" w:rsidP="00CB7C40">
      <w:pPr>
        <w:spacing w:after="40"/>
        <w:rPr>
          <w:rFonts w:ascii="Times New Roman" w:hAnsi="Times New Roman" w:cs="Times New Roman"/>
        </w:rPr>
      </w:pPr>
      <w:r>
        <w:rPr>
          <w:rFonts w:ascii="Times New Roman" w:hAnsi="Times New Roman" w:cs="Times New Roman"/>
        </w:rPr>
        <w:t xml:space="preserve">The </w:t>
      </w:r>
      <w:r w:rsidR="008C17A1">
        <w:rPr>
          <w:rFonts w:ascii="Times New Roman" w:hAnsi="Times New Roman" w:cs="Times New Roman"/>
        </w:rPr>
        <w:t>Notice</w:t>
      </w:r>
      <w:r>
        <w:rPr>
          <w:rFonts w:ascii="Times New Roman" w:hAnsi="Times New Roman" w:cs="Times New Roman"/>
        </w:rPr>
        <w:t xml:space="preserve"> in</w:t>
      </w:r>
      <w:r w:rsidR="00CB7C40">
        <w:rPr>
          <w:rFonts w:ascii="Times New Roman" w:hAnsi="Times New Roman" w:cs="Times New Roman"/>
        </w:rPr>
        <w:t xml:space="preserve">corporates </w:t>
      </w:r>
      <w:r>
        <w:rPr>
          <w:rFonts w:ascii="Times New Roman" w:hAnsi="Times New Roman" w:cs="Times New Roman"/>
        </w:rPr>
        <w:t xml:space="preserve">the following documents by </w:t>
      </w:r>
      <w:r w:rsidR="00CB7C40">
        <w:rPr>
          <w:rFonts w:ascii="Times New Roman" w:hAnsi="Times New Roman" w:cs="Times New Roman"/>
        </w:rPr>
        <w:t>reference</w:t>
      </w:r>
      <w:r>
        <w:rPr>
          <w:rFonts w:ascii="Times New Roman" w:hAnsi="Times New Roman" w:cs="Times New Roman"/>
        </w:rPr>
        <w:t>, or otherwise refer</w:t>
      </w:r>
      <w:r w:rsidR="00E30EAD">
        <w:rPr>
          <w:rFonts w:ascii="Times New Roman" w:hAnsi="Times New Roman" w:cs="Times New Roman"/>
        </w:rPr>
        <w:t>s</w:t>
      </w:r>
      <w:r>
        <w:rPr>
          <w:rFonts w:ascii="Times New Roman" w:hAnsi="Times New Roman" w:cs="Times New Roman"/>
        </w:rPr>
        <w:t xml:space="preserve"> to them</w:t>
      </w:r>
      <w:r w:rsidR="00CB7C40">
        <w:rPr>
          <w:rFonts w:ascii="Times New Roman" w:hAnsi="Times New Roman" w:cs="Times New Roman"/>
        </w:rPr>
        <w:t xml:space="preserve">: </w:t>
      </w:r>
    </w:p>
    <w:p w14:paraId="1B8512C1" w14:textId="45B145C4" w:rsidR="00834BF5" w:rsidRDefault="00834BF5"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sidRPr="00341ACA">
        <w:rPr>
          <w:rFonts w:ascii="Times New Roman" w:hAnsi="Times New Roman" w:cs="Times New Roman"/>
          <w:i/>
        </w:rPr>
        <w:t>A</w:t>
      </w:r>
      <w:r w:rsidR="00413BC0">
        <w:rPr>
          <w:rFonts w:ascii="Times New Roman" w:hAnsi="Times New Roman" w:cs="Times New Roman"/>
          <w:i/>
        </w:rPr>
        <w:t xml:space="preserve">ustralian Communications and Media Authority </w:t>
      </w:r>
      <w:r w:rsidRPr="00341ACA">
        <w:rPr>
          <w:rFonts w:ascii="Times New Roman" w:hAnsi="Times New Roman" w:cs="Times New Roman"/>
          <w:i/>
        </w:rPr>
        <w:t>Act</w:t>
      </w:r>
      <w:r w:rsidR="00413BC0">
        <w:rPr>
          <w:rFonts w:ascii="Times New Roman" w:hAnsi="Times New Roman" w:cs="Times New Roman"/>
          <w:i/>
        </w:rPr>
        <w:t xml:space="preserve"> 2005</w:t>
      </w:r>
    </w:p>
    <w:p w14:paraId="6AD29DCC" w14:textId="68C72730" w:rsidR="00B373BC" w:rsidRDefault="00B373BC" w:rsidP="00CB7C40">
      <w:pPr>
        <w:pStyle w:val="ListParagraph"/>
        <w:numPr>
          <w:ilvl w:val="0"/>
          <w:numId w:val="3"/>
        </w:numPr>
        <w:rPr>
          <w:rFonts w:ascii="Times New Roman" w:hAnsi="Times New Roman" w:cs="Times New Roman"/>
        </w:rPr>
      </w:pPr>
      <w:r>
        <w:rPr>
          <w:rFonts w:ascii="Times New Roman" w:hAnsi="Times New Roman" w:cs="Times New Roman"/>
        </w:rPr>
        <w:t>the Act;</w:t>
      </w:r>
    </w:p>
    <w:p w14:paraId="26521EAF" w14:textId="77777777" w:rsidR="00653001" w:rsidRDefault="00653001" w:rsidP="00653001">
      <w:pPr>
        <w:pStyle w:val="ListParagraph"/>
        <w:numPr>
          <w:ilvl w:val="0"/>
          <w:numId w:val="3"/>
        </w:numPr>
        <w:rPr>
          <w:rFonts w:ascii="Times New Roman" w:hAnsi="Times New Roman" w:cs="Times New Roman"/>
        </w:rPr>
      </w:pPr>
      <w:r>
        <w:rPr>
          <w:rFonts w:ascii="Times New Roman" w:hAnsi="Times New Roman" w:cs="Times New Roman"/>
        </w:rPr>
        <w:t>the LA;</w:t>
      </w:r>
    </w:p>
    <w:p w14:paraId="53796DE8" w14:textId="0B7308BC" w:rsidR="00DB2208" w:rsidRPr="00B74A9D" w:rsidRDefault="00653001" w:rsidP="00DB2208">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A New Tax System (Australian Business Number) Act 1999</w:t>
      </w:r>
      <w:r>
        <w:rPr>
          <w:rFonts w:ascii="Times New Roman" w:hAnsi="Times New Roman" w:cs="Times New Roman"/>
        </w:rPr>
        <w:t>;</w:t>
      </w:r>
    </w:p>
    <w:p w14:paraId="0FD01B7A" w14:textId="77777777" w:rsidR="00653001" w:rsidRDefault="00653001" w:rsidP="00653001">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Business Names Registration Act 2011</w:t>
      </w:r>
      <w:r>
        <w:rPr>
          <w:rFonts w:ascii="Times New Roman" w:hAnsi="Times New Roman" w:cs="Times New Roman"/>
        </w:rPr>
        <w:t>;</w:t>
      </w:r>
    </w:p>
    <w:p w14:paraId="44C601EC" w14:textId="77777777" w:rsidR="00653001" w:rsidRDefault="00653001" w:rsidP="00653001">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Corporations Act 2001</w:t>
      </w:r>
      <w:r>
        <w:rPr>
          <w:rFonts w:ascii="Times New Roman" w:hAnsi="Times New Roman" w:cs="Times New Roman"/>
        </w:rPr>
        <w:t>;</w:t>
      </w:r>
    </w:p>
    <w:p w14:paraId="42E61AAE" w14:textId="2DF7838E" w:rsidR="00705BFA" w:rsidRDefault="00705BFA"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Telecommunications Act 1997</w:t>
      </w:r>
      <w:r>
        <w:rPr>
          <w:rFonts w:ascii="Times New Roman" w:hAnsi="Times New Roman" w:cs="Times New Roman"/>
        </w:rPr>
        <w:t>;</w:t>
      </w:r>
    </w:p>
    <w:p w14:paraId="6B0BA3DF" w14:textId="6FB13D64" w:rsidR="00EF1335" w:rsidRDefault="00EF1335"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 xml:space="preserve">Associations Incorporation Act 2009 </w:t>
      </w:r>
      <w:r>
        <w:rPr>
          <w:rFonts w:ascii="Times New Roman" w:hAnsi="Times New Roman" w:cs="Times New Roman"/>
        </w:rPr>
        <w:t>(NSW);</w:t>
      </w:r>
    </w:p>
    <w:p w14:paraId="068A9980" w14:textId="61FB0425" w:rsidR="00EF1335" w:rsidRDefault="00EF1335"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sidR="00E8215F">
        <w:rPr>
          <w:rFonts w:ascii="Times New Roman" w:hAnsi="Times New Roman" w:cs="Times New Roman"/>
        </w:rPr>
        <w:t xml:space="preserve">EMC </w:t>
      </w:r>
      <w:r>
        <w:rPr>
          <w:rFonts w:ascii="Times New Roman" w:hAnsi="Times New Roman" w:cs="Times New Roman"/>
        </w:rPr>
        <w:t>Standard;</w:t>
      </w:r>
    </w:p>
    <w:p w14:paraId="172544CD" w14:textId="0FB51D69" w:rsidR="00B93140" w:rsidRDefault="00B93140"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Radiocommunications (Interpretation) Determination 2015</w:t>
      </w:r>
      <w:r>
        <w:rPr>
          <w:rFonts w:ascii="Times New Roman" w:hAnsi="Times New Roman" w:cs="Times New Roman"/>
        </w:rPr>
        <w:t>;</w:t>
      </w:r>
    </w:p>
    <w:p w14:paraId="6A04DDCA" w14:textId="5D3958E9" w:rsidR="00AF4F56" w:rsidRDefault="00AF4F56"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Radiocommunications Labelling (Electromagnetic Compatibility) Notice 2008</w:t>
      </w:r>
      <w:r>
        <w:rPr>
          <w:rFonts w:ascii="Times New Roman" w:hAnsi="Times New Roman" w:cs="Times New Roman"/>
        </w:rPr>
        <w:t>;</w:t>
      </w:r>
    </w:p>
    <w:p w14:paraId="3F15AD33" w14:textId="1DBB53CF" w:rsidR="00E56C41" w:rsidRDefault="00E56C41"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Telecommunications (Labelling Notice for Customer Equipment and Customer Cabling) Instrument 2015</w:t>
      </w:r>
      <w:r>
        <w:rPr>
          <w:rFonts w:ascii="Times New Roman" w:hAnsi="Times New Roman" w:cs="Times New Roman"/>
        </w:rPr>
        <w:t>;</w:t>
      </w:r>
    </w:p>
    <w:p w14:paraId="32721273" w14:textId="7FBAA434" w:rsidR="00FE2111" w:rsidRDefault="00FE2111"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Radiocommunications Regulations 1993</w:t>
      </w:r>
      <w:r w:rsidRPr="00341ACA">
        <w:rPr>
          <w:rFonts w:ascii="Times New Roman" w:hAnsi="Times New Roman" w:cs="Times New Roman"/>
        </w:rPr>
        <w:t>;</w:t>
      </w:r>
    </w:p>
    <w:p w14:paraId="7C14B9B5" w14:textId="1F8FEAEF" w:rsidR="00AF4F56" w:rsidRDefault="00AF4F56" w:rsidP="00CB7C40">
      <w:pPr>
        <w:pStyle w:val="ListParagraph"/>
        <w:numPr>
          <w:ilvl w:val="0"/>
          <w:numId w:val="3"/>
        </w:numPr>
        <w:rPr>
          <w:rFonts w:ascii="Times New Roman" w:hAnsi="Times New Roman" w:cs="Times New Roman"/>
        </w:rPr>
      </w:pPr>
      <w:r>
        <w:rPr>
          <w:rFonts w:ascii="Times New Roman" w:hAnsi="Times New Roman" w:cs="Times New Roman"/>
        </w:rPr>
        <w:t>AS/NZS CISPR 11:20</w:t>
      </w:r>
      <w:r w:rsidR="00042B9F">
        <w:rPr>
          <w:rFonts w:ascii="Times New Roman" w:hAnsi="Times New Roman" w:cs="Times New Roman"/>
        </w:rPr>
        <w:t>11 – the Australian/New Zealand Standard, Industrial scientific and medical (ISM) radio-frequency equipment – Electromagnetic disturbance characteristics – Limits and methods of measurement;</w:t>
      </w:r>
    </w:p>
    <w:p w14:paraId="6929192C" w14:textId="12B28BB0" w:rsidR="00042B9F" w:rsidRDefault="00042B9F"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Radiocommunications (EMC Standards) Notice 2015</w:t>
      </w:r>
      <w:r>
        <w:rPr>
          <w:rFonts w:ascii="Times New Roman" w:hAnsi="Times New Roman" w:cs="Times New Roman"/>
        </w:rPr>
        <w:t xml:space="preserve"> of New Zealand</w:t>
      </w:r>
      <w:r w:rsidR="00653001">
        <w:rPr>
          <w:rFonts w:ascii="Times New Roman" w:hAnsi="Times New Roman" w:cs="Times New Roman"/>
        </w:rPr>
        <w:t>;</w:t>
      </w:r>
    </w:p>
    <w:p w14:paraId="4F73337D" w14:textId="66A58B98" w:rsidR="00042B9F" w:rsidRDefault="00042B9F"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Radiocommunications (Radio Standards) Notice 201</w:t>
      </w:r>
      <w:r w:rsidR="00FF343C">
        <w:rPr>
          <w:rFonts w:ascii="Times New Roman" w:hAnsi="Times New Roman" w:cs="Times New Roman"/>
          <w:i/>
        </w:rPr>
        <w:t>6</w:t>
      </w:r>
      <w:r>
        <w:rPr>
          <w:rFonts w:ascii="Times New Roman" w:hAnsi="Times New Roman" w:cs="Times New Roman"/>
        </w:rPr>
        <w:t xml:space="preserve"> of New Zealand</w:t>
      </w:r>
      <w:r w:rsidR="00653001">
        <w:rPr>
          <w:rFonts w:ascii="Times New Roman" w:hAnsi="Times New Roman" w:cs="Times New Roman"/>
        </w:rPr>
        <w:t>;</w:t>
      </w:r>
    </w:p>
    <w:p w14:paraId="5B18A411" w14:textId="5959D006" w:rsidR="008A1F0B" w:rsidRDefault="008A1F0B" w:rsidP="00CB7C40">
      <w:pPr>
        <w:pStyle w:val="ListParagraph"/>
        <w:numPr>
          <w:ilvl w:val="0"/>
          <w:numId w:val="3"/>
        </w:numPr>
        <w:rPr>
          <w:rFonts w:ascii="Times New Roman" w:hAnsi="Times New Roman" w:cs="Times New Roman"/>
        </w:rPr>
      </w:pPr>
      <w:r>
        <w:rPr>
          <w:rFonts w:ascii="Times New Roman" w:hAnsi="Times New Roman" w:cs="Times New Roman"/>
        </w:rPr>
        <w:t>the Official Journal of the European Union</w:t>
      </w:r>
      <w:r w:rsidR="00247A20">
        <w:rPr>
          <w:rFonts w:ascii="Times New Roman" w:hAnsi="Times New Roman" w:cs="Times New Roman"/>
        </w:rPr>
        <w:t>;</w:t>
      </w:r>
    </w:p>
    <w:p w14:paraId="368AEF09" w14:textId="722FDE51" w:rsidR="00E56C41" w:rsidRPr="001D6802" w:rsidRDefault="00E56C41" w:rsidP="00CB7C40">
      <w:pPr>
        <w:pStyle w:val="ListParagraph"/>
        <w:numPr>
          <w:ilvl w:val="0"/>
          <w:numId w:val="3"/>
        </w:numPr>
        <w:rPr>
          <w:rFonts w:ascii="Times New Roman" w:hAnsi="Times New Roman" w:cs="Times New Roman"/>
        </w:rPr>
      </w:pPr>
      <w:r>
        <w:rPr>
          <w:rFonts w:ascii="Times New Roman" w:hAnsi="Times New Roman" w:cs="Times New Roman"/>
        </w:rPr>
        <w:t xml:space="preserve">the </w:t>
      </w:r>
      <w:r w:rsidR="001D6802" w:rsidRPr="006A5A95">
        <w:rPr>
          <w:rFonts w:ascii="Times New Roman" w:hAnsi="Times New Roman" w:cs="Times New Roman"/>
        </w:rPr>
        <w:t>Construction</w:t>
      </w:r>
      <w:r w:rsidR="0046122D">
        <w:rPr>
          <w:rFonts w:ascii="Times New Roman" w:hAnsi="Times New Roman" w:cs="Times New Roman"/>
        </w:rPr>
        <w:t xml:space="preserve"> </w:t>
      </w:r>
      <w:r w:rsidR="001D6802" w:rsidRPr="006A5A95">
        <w:rPr>
          <w:rFonts w:ascii="Times New Roman" w:hAnsi="Times New Roman" w:cs="Times New Roman"/>
        </w:rPr>
        <w:t>&amp; Mining Equipment Industry Group Inc</w:t>
      </w:r>
      <w:r w:rsidR="001D6802">
        <w:rPr>
          <w:rFonts w:ascii="Times New Roman" w:hAnsi="Times New Roman" w:cs="Times New Roman"/>
        </w:rPr>
        <w:t xml:space="preserve"> (</w:t>
      </w:r>
      <w:r w:rsidRPr="00B74A9D">
        <w:rPr>
          <w:rFonts w:ascii="Times New Roman" w:hAnsi="Times New Roman" w:cs="Times New Roman"/>
          <w:b/>
        </w:rPr>
        <w:t>CMEIG</w:t>
      </w:r>
      <w:r w:rsidR="001D6802">
        <w:rPr>
          <w:rFonts w:ascii="Times New Roman" w:hAnsi="Times New Roman" w:cs="Times New Roman"/>
        </w:rPr>
        <w:t>)/</w:t>
      </w:r>
      <w:r w:rsidR="00FB0852" w:rsidRPr="001D6802">
        <w:rPr>
          <w:rFonts w:ascii="Times New Roman" w:hAnsi="Times New Roman" w:cs="Times New Roman"/>
        </w:rPr>
        <w:t>Tractor and Machinery Association of Australia</w:t>
      </w:r>
      <w:r w:rsidR="001D6802">
        <w:rPr>
          <w:rFonts w:ascii="Times New Roman" w:hAnsi="Times New Roman" w:cs="Times New Roman"/>
        </w:rPr>
        <w:t xml:space="preserve"> (</w:t>
      </w:r>
      <w:r w:rsidR="001D6802" w:rsidRPr="00B74A9D">
        <w:rPr>
          <w:rFonts w:ascii="Times New Roman" w:hAnsi="Times New Roman" w:cs="Times New Roman"/>
          <w:b/>
        </w:rPr>
        <w:t>TMA</w:t>
      </w:r>
      <w:r w:rsidR="00FB0852" w:rsidRPr="001D6802">
        <w:rPr>
          <w:rFonts w:ascii="Times New Roman" w:hAnsi="Times New Roman" w:cs="Times New Roman"/>
        </w:rPr>
        <w:t xml:space="preserve">) </w:t>
      </w:r>
      <w:r w:rsidRPr="001D6802">
        <w:rPr>
          <w:rFonts w:ascii="Times New Roman" w:hAnsi="Times New Roman" w:cs="Times New Roman"/>
        </w:rPr>
        <w:t>code, Voluntary Code of Practice for Electromagnetic Compatibility (EMC) of Machinery;</w:t>
      </w:r>
    </w:p>
    <w:p w14:paraId="4176B04B" w14:textId="3170BD6A" w:rsidR="00E56C41" w:rsidRPr="001D6802" w:rsidRDefault="00E56C41" w:rsidP="00CB7C40">
      <w:pPr>
        <w:pStyle w:val="ListParagraph"/>
        <w:numPr>
          <w:ilvl w:val="0"/>
          <w:numId w:val="3"/>
        </w:numPr>
        <w:rPr>
          <w:rFonts w:ascii="Times New Roman" w:hAnsi="Times New Roman" w:cs="Times New Roman"/>
        </w:rPr>
      </w:pPr>
      <w:r w:rsidRPr="001D6802">
        <w:rPr>
          <w:rFonts w:ascii="Times New Roman" w:hAnsi="Times New Roman" w:cs="Times New Roman"/>
        </w:rPr>
        <w:lastRenderedPageBreak/>
        <w:t xml:space="preserve">the </w:t>
      </w:r>
      <w:r w:rsidR="00FB0852" w:rsidRPr="001D6802">
        <w:rPr>
          <w:rFonts w:ascii="Times New Roman" w:hAnsi="Times New Roman" w:cs="Times New Roman"/>
        </w:rPr>
        <w:t>Federal Chamber of Automotive Industries</w:t>
      </w:r>
      <w:r w:rsidR="001D6802">
        <w:rPr>
          <w:rFonts w:ascii="Times New Roman" w:hAnsi="Times New Roman" w:cs="Times New Roman"/>
        </w:rPr>
        <w:t xml:space="preserve"> (</w:t>
      </w:r>
      <w:r w:rsidR="001D6802" w:rsidRPr="00B74A9D">
        <w:rPr>
          <w:rFonts w:ascii="Times New Roman" w:hAnsi="Times New Roman" w:cs="Times New Roman"/>
          <w:b/>
        </w:rPr>
        <w:t>FCAI</w:t>
      </w:r>
      <w:r w:rsidR="00FB0852" w:rsidRPr="001D6802">
        <w:rPr>
          <w:rFonts w:ascii="Times New Roman" w:hAnsi="Times New Roman" w:cs="Times New Roman"/>
        </w:rPr>
        <w:t xml:space="preserve">) </w:t>
      </w:r>
      <w:r w:rsidRPr="001D6802">
        <w:rPr>
          <w:rFonts w:ascii="Times New Roman" w:hAnsi="Times New Roman" w:cs="Times New Roman"/>
        </w:rPr>
        <w:t>code, Voluntary Code of Practice for Electromagnetic Compatibility (EMC) of Motor Vehicles;</w:t>
      </w:r>
    </w:p>
    <w:p w14:paraId="5866812B" w14:textId="676C7F81" w:rsidR="00413BC0" w:rsidRDefault="00E56C41" w:rsidP="00DF10E3">
      <w:pPr>
        <w:pStyle w:val="ListParagraph"/>
        <w:numPr>
          <w:ilvl w:val="0"/>
          <w:numId w:val="3"/>
        </w:numPr>
        <w:rPr>
          <w:rFonts w:ascii="Times New Roman" w:hAnsi="Times New Roman" w:cs="Times New Roman"/>
        </w:rPr>
      </w:pPr>
      <w:r w:rsidRPr="001D6802">
        <w:rPr>
          <w:rFonts w:ascii="Times New Roman" w:hAnsi="Times New Roman" w:cs="Times New Roman"/>
        </w:rPr>
        <w:t xml:space="preserve">the </w:t>
      </w:r>
      <w:r w:rsidR="00FB0852" w:rsidRPr="001D6802">
        <w:rPr>
          <w:rFonts w:ascii="Times New Roman" w:hAnsi="Times New Roman" w:cs="Times New Roman"/>
        </w:rPr>
        <w:t>Truck Industry Council</w:t>
      </w:r>
      <w:r w:rsidR="004473F3">
        <w:rPr>
          <w:rFonts w:ascii="Times New Roman" w:hAnsi="Times New Roman" w:cs="Times New Roman"/>
        </w:rPr>
        <w:t xml:space="preserve"> (</w:t>
      </w:r>
      <w:r w:rsidR="004473F3" w:rsidRPr="00B74A9D">
        <w:rPr>
          <w:rFonts w:ascii="Times New Roman" w:hAnsi="Times New Roman" w:cs="Times New Roman"/>
          <w:b/>
        </w:rPr>
        <w:t>TIC</w:t>
      </w:r>
      <w:r w:rsidR="00FB0852" w:rsidRPr="001D6802">
        <w:rPr>
          <w:rFonts w:ascii="Times New Roman" w:hAnsi="Times New Roman" w:cs="Times New Roman"/>
        </w:rPr>
        <w:t>)</w:t>
      </w:r>
      <w:r w:rsidRPr="00E56C41">
        <w:rPr>
          <w:rFonts w:ascii="Times New Roman" w:hAnsi="Times New Roman" w:cs="Times New Roman"/>
        </w:rPr>
        <w:t xml:space="preserve"> cod</w:t>
      </w:r>
      <w:r w:rsidR="00E30EAD">
        <w:rPr>
          <w:rFonts w:ascii="Times New Roman" w:hAnsi="Times New Roman" w:cs="Times New Roman"/>
        </w:rPr>
        <w:t>e</w:t>
      </w:r>
      <w:r w:rsidRPr="00E56C41">
        <w:rPr>
          <w:rFonts w:ascii="Times New Roman" w:hAnsi="Times New Roman" w:cs="Times New Roman"/>
        </w:rPr>
        <w:t xml:space="preserve">, </w:t>
      </w:r>
      <w:r>
        <w:rPr>
          <w:rFonts w:ascii="Times New Roman" w:hAnsi="Times New Roman" w:cs="Times New Roman"/>
        </w:rPr>
        <w:t>Voluntary Code of Practice for Electromagnetic Compatibility (EMC)</w:t>
      </w:r>
      <w:r w:rsidR="00413BC0">
        <w:rPr>
          <w:rFonts w:ascii="Times New Roman" w:hAnsi="Times New Roman" w:cs="Times New Roman"/>
        </w:rPr>
        <w:t>;</w:t>
      </w:r>
      <w:r w:rsidR="00C84F6E">
        <w:rPr>
          <w:rFonts w:ascii="Times New Roman" w:hAnsi="Times New Roman" w:cs="Times New Roman"/>
        </w:rPr>
        <w:t xml:space="preserve"> and</w:t>
      </w:r>
    </w:p>
    <w:p w14:paraId="3B7C8CA4" w14:textId="4D2BE637" w:rsidR="00FE2111" w:rsidRDefault="00413BC0" w:rsidP="00FE2111">
      <w:pPr>
        <w:pStyle w:val="ListParagraph"/>
        <w:numPr>
          <w:ilvl w:val="0"/>
          <w:numId w:val="3"/>
        </w:numPr>
        <w:rPr>
          <w:rFonts w:ascii="Times New Roman" w:hAnsi="Times New Roman" w:cs="Times New Roman"/>
        </w:rPr>
      </w:pPr>
      <w:r>
        <w:rPr>
          <w:rFonts w:ascii="Times New Roman" w:hAnsi="Times New Roman" w:cs="Times New Roman"/>
        </w:rPr>
        <w:t xml:space="preserve">the </w:t>
      </w:r>
      <w:r w:rsidR="00FE2111">
        <w:rPr>
          <w:rFonts w:ascii="Times New Roman" w:hAnsi="Times New Roman" w:cs="Times New Roman"/>
        </w:rPr>
        <w:t>Supplier and Equipment Registration Database maintained by the Electrical Regulatory Authorities Council</w:t>
      </w:r>
      <w:r w:rsidR="00C84F6E">
        <w:rPr>
          <w:rFonts w:ascii="Times New Roman" w:hAnsi="Times New Roman" w:cs="Times New Roman"/>
        </w:rPr>
        <w:t>.</w:t>
      </w:r>
    </w:p>
    <w:p w14:paraId="5B0337A9" w14:textId="0F2B5564" w:rsidR="005568C8" w:rsidRDefault="00B07740" w:rsidP="005568C8">
      <w:pPr>
        <w:shd w:val="clear" w:color="auto" w:fill="FFFFFF"/>
        <w:spacing w:before="100" w:beforeAutospacing="1" w:after="100" w:afterAutospacing="1"/>
        <w:rPr>
          <w:lang w:val="en-US"/>
        </w:rPr>
      </w:pPr>
      <w:r>
        <w:rPr>
          <w:rFonts w:ascii="Times New Roman" w:hAnsi="Times New Roman" w:cs="Times New Roman"/>
        </w:rPr>
        <w:t>All Commonwealth Acts and l</w:t>
      </w:r>
      <w:r w:rsidR="00070886">
        <w:rPr>
          <w:rFonts w:ascii="Times New Roman" w:hAnsi="Times New Roman" w:cs="Times New Roman"/>
        </w:rPr>
        <w:t>egislative instruments mentioned can b</w:t>
      </w:r>
      <w:r w:rsidR="005568C8" w:rsidRPr="005568C8">
        <w:rPr>
          <w:rFonts w:ascii="Times New Roman" w:hAnsi="Times New Roman" w:cs="Times New Roman"/>
        </w:rPr>
        <w:t xml:space="preserve">e found on the Australian Government’s Federal Register of </w:t>
      </w:r>
      <w:r w:rsidR="00070886">
        <w:rPr>
          <w:rFonts w:ascii="Times New Roman" w:hAnsi="Times New Roman" w:cs="Times New Roman"/>
        </w:rPr>
        <w:t>Legislation (</w:t>
      </w:r>
      <w:hyperlink r:id="rId12" w:history="1">
        <w:r w:rsidR="00070886" w:rsidRPr="00EB4347">
          <w:rPr>
            <w:rStyle w:val="Hyperlink"/>
            <w:rFonts w:ascii="Times New Roman" w:hAnsi="Times New Roman" w:cs="Times New Roman"/>
          </w:rPr>
          <w:t>https://www.legislation.gov.au</w:t>
        </w:r>
      </w:hyperlink>
      <w:r w:rsidR="00070886">
        <w:rPr>
          <w:rFonts w:ascii="Times New Roman" w:hAnsi="Times New Roman" w:cs="Times New Roman"/>
        </w:rPr>
        <w:t xml:space="preserve">). </w:t>
      </w:r>
      <w:r w:rsidR="002E21FA">
        <w:rPr>
          <w:rFonts w:ascii="Times New Roman" w:hAnsi="Times New Roman" w:cs="Times New Roman"/>
        </w:rPr>
        <w:t xml:space="preserve"> New South Wales legislation can be found on the official legislation website of the Government of New South Wales (</w:t>
      </w:r>
      <w:hyperlink r:id="rId13" w:history="1">
        <w:r w:rsidR="002E21FA" w:rsidRPr="00693FA9">
          <w:rPr>
            <w:rStyle w:val="Hyperlink"/>
            <w:rFonts w:ascii="Times New Roman" w:hAnsi="Times New Roman" w:cs="Times New Roman"/>
          </w:rPr>
          <w:t>https://www.legislation.nsw.gov.au</w:t>
        </w:r>
      </w:hyperlink>
      <w:r w:rsidR="002E21FA">
        <w:rPr>
          <w:rFonts w:ascii="Times New Roman" w:hAnsi="Times New Roman" w:cs="Times New Roman"/>
        </w:rPr>
        <w:t>).</w:t>
      </w:r>
    </w:p>
    <w:p w14:paraId="03445AA2" w14:textId="4DA6F39F" w:rsidR="005568C8" w:rsidRPr="005568C8" w:rsidRDefault="00B07740" w:rsidP="00AD5E2E">
      <w:pPr>
        <w:rPr>
          <w:rFonts w:ascii="Times New Roman" w:hAnsi="Times New Roman" w:cs="Times New Roman"/>
        </w:rPr>
      </w:pPr>
      <w:r>
        <w:rPr>
          <w:rFonts w:ascii="Times New Roman" w:hAnsi="Times New Roman" w:cs="Times New Roman"/>
        </w:rPr>
        <w:t>AS/NZS CISPR 11:</w:t>
      </w:r>
      <w:r w:rsidR="000C0ED2">
        <w:rPr>
          <w:rFonts w:ascii="Times New Roman" w:hAnsi="Times New Roman" w:cs="Times New Roman"/>
        </w:rPr>
        <w:t>2011</w:t>
      </w:r>
      <w:r w:rsidR="00AD5E2E">
        <w:rPr>
          <w:rFonts w:ascii="Times New Roman" w:hAnsi="Times New Roman" w:cs="Times New Roman"/>
        </w:rPr>
        <w:t xml:space="preserve"> created by Standards Australia </w:t>
      </w:r>
      <w:r w:rsidR="005568C8" w:rsidRPr="005568C8">
        <w:rPr>
          <w:rFonts w:ascii="Times New Roman" w:hAnsi="Times New Roman" w:cs="Times New Roman"/>
        </w:rPr>
        <w:t xml:space="preserve">could, at the time of making </w:t>
      </w:r>
      <w:r w:rsidR="00AD5E2E">
        <w:rPr>
          <w:rFonts w:ascii="Times New Roman" w:hAnsi="Times New Roman" w:cs="Times New Roman"/>
        </w:rPr>
        <w:t>th</w:t>
      </w:r>
      <w:r w:rsidR="002E21FA">
        <w:rPr>
          <w:rFonts w:ascii="Times New Roman" w:hAnsi="Times New Roman" w:cs="Times New Roman"/>
        </w:rPr>
        <w:t>e</w:t>
      </w:r>
      <w:r w:rsidR="00AD5E2E">
        <w:rPr>
          <w:rFonts w:ascii="Times New Roman" w:hAnsi="Times New Roman" w:cs="Times New Roman"/>
        </w:rPr>
        <w:t xml:space="preserve"> </w:t>
      </w:r>
      <w:r w:rsidR="008C17A1">
        <w:rPr>
          <w:rFonts w:ascii="Times New Roman" w:hAnsi="Times New Roman" w:cs="Times New Roman"/>
        </w:rPr>
        <w:t>Notice</w:t>
      </w:r>
      <w:r w:rsidR="00AD5E2E">
        <w:rPr>
          <w:rFonts w:ascii="Times New Roman" w:hAnsi="Times New Roman" w:cs="Times New Roman"/>
        </w:rPr>
        <w:t xml:space="preserve">, </w:t>
      </w:r>
      <w:r w:rsidR="005568C8" w:rsidRPr="005568C8">
        <w:rPr>
          <w:rFonts w:ascii="Times New Roman" w:hAnsi="Times New Roman" w:cs="Times New Roman"/>
        </w:rPr>
        <w:t xml:space="preserve">be obtained </w:t>
      </w:r>
      <w:r w:rsidR="00AD5E2E">
        <w:rPr>
          <w:rFonts w:ascii="Times New Roman" w:hAnsi="Times New Roman" w:cs="Times New Roman"/>
        </w:rPr>
        <w:t xml:space="preserve">for a fee </w:t>
      </w:r>
      <w:r w:rsidR="005568C8" w:rsidRPr="005568C8">
        <w:rPr>
          <w:rFonts w:ascii="Times New Roman" w:hAnsi="Times New Roman" w:cs="Times New Roman"/>
        </w:rPr>
        <w:t>from SAI Global Pty Limited’s website at</w:t>
      </w:r>
      <w:r w:rsidR="00AD5E2E">
        <w:rPr>
          <w:rFonts w:ascii="Times New Roman" w:hAnsi="Times New Roman" w:cs="Times New Roman"/>
        </w:rPr>
        <w:t xml:space="preserve"> </w:t>
      </w:r>
      <w:hyperlink r:id="rId14" w:history="1">
        <w:r w:rsidR="00AD5E2E" w:rsidRPr="00EB4347">
          <w:rPr>
            <w:rStyle w:val="Hyperlink"/>
            <w:rFonts w:ascii="Times New Roman" w:hAnsi="Times New Roman" w:cs="Times New Roman"/>
          </w:rPr>
          <w:t>https://infostore.saiglobal.com</w:t>
        </w:r>
      </w:hyperlink>
      <w:r w:rsidR="00AD5E2E">
        <w:rPr>
          <w:rFonts w:ascii="Times New Roman" w:hAnsi="Times New Roman" w:cs="Times New Roman"/>
        </w:rPr>
        <w:t xml:space="preserve"> </w:t>
      </w:r>
      <w:hyperlink r:id="rId15" w:history="1"/>
      <w:r w:rsidR="005568C8" w:rsidRPr="005568C8">
        <w:rPr>
          <w:rFonts w:ascii="Times New Roman" w:hAnsi="Times New Roman" w:cs="Times New Roman"/>
        </w:rPr>
        <w:t>or may be viewed at an office of the ACMA</w:t>
      </w:r>
      <w:r w:rsidR="002E21FA">
        <w:rPr>
          <w:rFonts w:ascii="Times New Roman" w:hAnsi="Times New Roman" w:cs="Times New Roman"/>
        </w:rPr>
        <w:t xml:space="preserve"> or the Australian Competition and Consumer Commission (</w:t>
      </w:r>
      <w:r w:rsidR="002E21FA" w:rsidRPr="00B74A9D">
        <w:rPr>
          <w:rFonts w:ascii="Times New Roman" w:hAnsi="Times New Roman" w:cs="Times New Roman"/>
          <w:b/>
        </w:rPr>
        <w:t>ACCC</w:t>
      </w:r>
      <w:r w:rsidR="002E21FA">
        <w:rPr>
          <w:rFonts w:ascii="Times New Roman" w:hAnsi="Times New Roman" w:cs="Times New Roman"/>
        </w:rPr>
        <w:t>)</w:t>
      </w:r>
      <w:r w:rsidR="005568C8" w:rsidRPr="005568C8">
        <w:rPr>
          <w:rFonts w:ascii="Times New Roman" w:hAnsi="Times New Roman" w:cs="Times New Roman"/>
        </w:rPr>
        <w:t xml:space="preserve"> on prior request</w:t>
      </w:r>
      <w:r w:rsidR="00B74A9D">
        <w:rPr>
          <w:rFonts w:ascii="Times New Roman" w:hAnsi="Times New Roman" w:cs="Times New Roman"/>
        </w:rPr>
        <w:t xml:space="preserve"> to the ACMA</w:t>
      </w:r>
      <w:r w:rsidR="005568C8" w:rsidRPr="005568C8">
        <w:rPr>
          <w:rFonts w:ascii="Times New Roman" w:hAnsi="Times New Roman" w:cs="Times New Roman"/>
        </w:rPr>
        <w:t xml:space="preserve"> and </w:t>
      </w:r>
      <w:r w:rsidR="00AD5E2E">
        <w:rPr>
          <w:rFonts w:ascii="Times New Roman" w:hAnsi="Times New Roman" w:cs="Times New Roman"/>
        </w:rPr>
        <w:t>subject to licensing conditions.</w:t>
      </w:r>
      <w:r w:rsidR="00D048D3">
        <w:rPr>
          <w:rFonts w:ascii="Times New Roman" w:hAnsi="Times New Roman" w:cs="Times New Roman"/>
        </w:rPr>
        <w:t xml:space="preserve">  </w:t>
      </w:r>
    </w:p>
    <w:p w14:paraId="0CA5F6E3" w14:textId="13DD9242" w:rsidR="00AD5E2E" w:rsidRDefault="00FF343C" w:rsidP="00FF343C">
      <w:pPr>
        <w:shd w:val="clear" w:color="auto" w:fill="FFFFFF"/>
        <w:spacing w:before="100" w:beforeAutospacing="1" w:after="100" w:afterAutospacing="1"/>
        <w:rPr>
          <w:rFonts w:ascii="Times New Roman" w:hAnsi="Times New Roman" w:cs="Times New Roman"/>
        </w:rPr>
      </w:pPr>
      <w:r>
        <w:rPr>
          <w:rFonts w:ascii="Times New Roman" w:hAnsi="Times New Roman" w:cs="Times New Roman"/>
        </w:rPr>
        <w:t>T</w:t>
      </w:r>
      <w:r w:rsidR="00AD5E2E" w:rsidRPr="00AD5E2E">
        <w:rPr>
          <w:rFonts w:ascii="Times New Roman" w:hAnsi="Times New Roman" w:cs="Times New Roman"/>
        </w:rPr>
        <w:t xml:space="preserve">he </w:t>
      </w:r>
      <w:r w:rsidR="00AD5E2E" w:rsidRPr="00FF343C">
        <w:rPr>
          <w:rFonts w:ascii="Times New Roman" w:hAnsi="Times New Roman" w:cs="Times New Roman"/>
          <w:i/>
        </w:rPr>
        <w:t>Radiocommunications (EMC Standards) Notice 2015</w:t>
      </w:r>
      <w:r w:rsidR="00AD5E2E" w:rsidRPr="00AD5E2E">
        <w:rPr>
          <w:rFonts w:ascii="Times New Roman" w:hAnsi="Times New Roman" w:cs="Times New Roman"/>
        </w:rPr>
        <w:t xml:space="preserve"> </w:t>
      </w:r>
      <w:r>
        <w:rPr>
          <w:rFonts w:ascii="Times New Roman" w:hAnsi="Times New Roman" w:cs="Times New Roman"/>
        </w:rPr>
        <w:t xml:space="preserve">and the </w:t>
      </w:r>
      <w:r w:rsidRPr="00FF343C">
        <w:rPr>
          <w:rFonts w:ascii="Times New Roman" w:hAnsi="Times New Roman" w:cs="Times New Roman"/>
          <w:i/>
        </w:rPr>
        <w:t>Rad</w:t>
      </w:r>
      <w:r w:rsidR="00AD5E2E" w:rsidRPr="00FF343C">
        <w:rPr>
          <w:rFonts w:ascii="Times New Roman" w:hAnsi="Times New Roman" w:cs="Times New Roman"/>
          <w:i/>
        </w:rPr>
        <w:t>iocommunications (Radio Standards) Notice 201</w:t>
      </w:r>
      <w:r>
        <w:rPr>
          <w:rFonts w:ascii="Times New Roman" w:hAnsi="Times New Roman" w:cs="Times New Roman"/>
          <w:i/>
        </w:rPr>
        <w:t>6</w:t>
      </w:r>
      <w:r w:rsidR="00AD5E2E" w:rsidRPr="00AD5E2E">
        <w:rPr>
          <w:rFonts w:ascii="Times New Roman" w:hAnsi="Times New Roman" w:cs="Times New Roman"/>
        </w:rPr>
        <w:t xml:space="preserve"> </w:t>
      </w:r>
      <w:r>
        <w:rPr>
          <w:rFonts w:ascii="Times New Roman" w:hAnsi="Times New Roman" w:cs="Times New Roman"/>
        </w:rPr>
        <w:t xml:space="preserve">are legislative instruments </w:t>
      </w:r>
      <w:r w:rsidR="00AD5E2E" w:rsidRPr="00AD5E2E">
        <w:rPr>
          <w:rFonts w:ascii="Times New Roman" w:hAnsi="Times New Roman" w:cs="Times New Roman"/>
        </w:rPr>
        <w:t>of New Zealand</w:t>
      </w:r>
      <w:r>
        <w:rPr>
          <w:rFonts w:ascii="Times New Roman" w:hAnsi="Times New Roman" w:cs="Times New Roman"/>
        </w:rPr>
        <w:t xml:space="preserve"> and</w:t>
      </w:r>
      <w:r w:rsidR="002E21FA">
        <w:rPr>
          <w:rFonts w:ascii="Times New Roman" w:hAnsi="Times New Roman" w:cs="Times New Roman"/>
        </w:rPr>
        <w:t>, at the time of making the Notice,</w:t>
      </w:r>
      <w:r>
        <w:rPr>
          <w:rFonts w:ascii="Times New Roman" w:hAnsi="Times New Roman" w:cs="Times New Roman"/>
        </w:rPr>
        <w:t xml:space="preserve"> </w:t>
      </w:r>
      <w:r w:rsidR="002E21FA">
        <w:rPr>
          <w:rFonts w:ascii="Times New Roman" w:hAnsi="Times New Roman" w:cs="Times New Roman"/>
        </w:rPr>
        <w:t>could</w:t>
      </w:r>
      <w:r>
        <w:rPr>
          <w:rFonts w:ascii="Times New Roman" w:hAnsi="Times New Roman" w:cs="Times New Roman"/>
        </w:rPr>
        <w:t xml:space="preserve"> be found on the </w:t>
      </w:r>
      <w:r w:rsidR="008A1F0B">
        <w:rPr>
          <w:rFonts w:ascii="Times New Roman" w:hAnsi="Times New Roman" w:cs="Times New Roman"/>
        </w:rPr>
        <w:t>New Zealand Gazette website (</w:t>
      </w:r>
      <w:hyperlink r:id="rId16" w:history="1">
        <w:r w:rsidR="008A1F0B" w:rsidRPr="00EB4347">
          <w:rPr>
            <w:rStyle w:val="Hyperlink"/>
            <w:rFonts w:ascii="Times New Roman" w:hAnsi="Times New Roman" w:cs="Times New Roman"/>
          </w:rPr>
          <w:t>https://gazette.govt.nz</w:t>
        </w:r>
      </w:hyperlink>
      <w:r w:rsidR="008A1F0B">
        <w:rPr>
          <w:rFonts w:ascii="Times New Roman" w:hAnsi="Times New Roman" w:cs="Times New Roman"/>
        </w:rPr>
        <w:t xml:space="preserve">). </w:t>
      </w:r>
    </w:p>
    <w:p w14:paraId="233397CF" w14:textId="69DE04FC" w:rsidR="00C22B12" w:rsidRDefault="00C22B12" w:rsidP="00C22B12">
      <w:pPr>
        <w:rPr>
          <w:rFonts w:ascii="Times New Roman" w:hAnsi="Times New Roman" w:cs="Times New Roman"/>
        </w:rPr>
      </w:pPr>
      <w:r w:rsidRPr="00C22B12">
        <w:rPr>
          <w:rFonts w:ascii="Times New Roman" w:hAnsi="Times New Roman" w:cs="Times New Roman"/>
        </w:rPr>
        <w:t xml:space="preserve">The Official Journal of the European Union, </w:t>
      </w:r>
      <w:r>
        <w:rPr>
          <w:rFonts w:ascii="Times New Roman" w:hAnsi="Times New Roman" w:cs="Times New Roman"/>
        </w:rPr>
        <w:t>a</w:t>
      </w:r>
      <w:r w:rsidRPr="00C22B12">
        <w:rPr>
          <w:rFonts w:ascii="Times New Roman" w:hAnsi="Times New Roman" w:cs="Times New Roman"/>
        </w:rPr>
        <w:t xml:space="preserve">t the </w:t>
      </w:r>
      <w:r w:rsidR="004D2C94">
        <w:rPr>
          <w:rFonts w:ascii="Times New Roman" w:hAnsi="Times New Roman" w:cs="Times New Roman"/>
        </w:rPr>
        <w:t>time</w:t>
      </w:r>
      <w:r w:rsidRPr="00C22B12">
        <w:rPr>
          <w:rFonts w:ascii="Times New Roman" w:hAnsi="Times New Roman" w:cs="Times New Roman"/>
        </w:rPr>
        <w:t xml:space="preserve"> of making th</w:t>
      </w:r>
      <w:r w:rsidR="00C54A38">
        <w:rPr>
          <w:rFonts w:ascii="Times New Roman" w:hAnsi="Times New Roman" w:cs="Times New Roman"/>
        </w:rPr>
        <w:t>e</w:t>
      </w:r>
      <w:r w:rsidRPr="00C22B12">
        <w:rPr>
          <w:rFonts w:ascii="Times New Roman" w:hAnsi="Times New Roman" w:cs="Times New Roman"/>
        </w:rPr>
        <w:t xml:space="preserve"> </w:t>
      </w:r>
      <w:r w:rsidR="008C17A1">
        <w:rPr>
          <w:rFonts w:ascii="Times New Roman" w:hAnsi="Times New Roman" w:cs="Times New Roman"/>
        </w:rPr>
        <w:t>Notice</w:t>
      </w:r>
      <w:r w:rsidRPr="00C22B12">
        <w:rPr>
          <w:rFonts w:ascii="Times New Roman" w:hAnsi="Times New Roman" w:cs="Times New Roman"/>
        </w:rPr>
        <w:t>, was published on</w:t>
      </w:r>
      <w:r>
        <w:rPr>
          <w:rFonts w:ascii="Times New Roman" w:hAnsi="Times New Roman" w:cs="Times New Roman"/>
        </w:rPr>
        <w:t xml:space="preserve"> the European Union Law website (</w:t>
      </w:r>
      <w:hyperlink r:id="rId17" w:history="1">
        <w:r w:rsidRPr="00EB4347">
          <w:rPr>
            <w:rStyle w:val="Hyperlink"/>
            <w:rFonts w:ascii="Times New Roman" w:hAnsi="Times New Roman" w:cs="Times New Roman"/>
          </w:rPr>
          <w:t>http://eur-lex.europa.eu</w:t>
        </w:r>
      </w:hyperlink>
      <w:r>
        <w:rPr>
          <w:rFonts w:ascii="Times New Roman" w:hAnsi="Times New Roman" w:cs="Times New Roman"/>
        </w:rPr>
        <w:t>).</w:t>
      </w:r>
    </w:p>
    <w:p w14:paraId="6AD59193" w14:textId="31BFBDC0" w:rsidR="00C22B12" w:rsidRDefault="00C22B12" w:rsidP="00C22B12">
      <w:pPr>
        <w:rPr>
          <w:rFonts w:ascii="Times New Roman" w:hAnsi="Times New Roman" w:cs="Times New Roman"/>
        </w:rPr>
      </w:pPr>
      <w:r>
        <w:rPr>
          <w:rFonts w:ascii="Times New Roman" w:hAnsi="Times New Roman" w:cs="Times New Roman"/>
        </w:rPr>
        <w:t>The voluntary codes of practice, at the time of making th</w:t>
      </w:r>
      <w:r w:rsidR="00C54A38">
        <w:rPr>
          <w:rFonts w:ascii="Times New Roman" w:hAnsi="Times New Roman" w:cs="Times New Roman"/>
        </w:rPr>
        <w:t>e</w:t>
      </w:r>
      <w:r>
        <w:rPr>
          <w:rFonts w:ascii="Times New Roman" w:hAnsi="Times New Roman" w:cs="Times New Roman"/>
        </w:rPr>
        <w:t xml:space="preserve"> </w:t>
      </w:r>
      <w:r w:rsidR="008C17A1">
        <w:rPr>
          <w:rFonts w:ascii="Times New Roman" w:hAnsi="Times New Roman" w:cs="Times New Roman"/>
        </w:rPr>
        <w:t>Notice</w:t>
      </w:r>
      <w:r>
        <w:rPr>
          <w:rFonts w:ascii="Times New Roman" w:hAnsi="Times New Roman" w:cs="Times New Roman"/>
        </w:rPr>
        <w:t xml:space="preserve">, </w:t>
      </w:r>
      <w:r w:rsidR="00C5057E">
        <w:rPr>
          <w:rFonts w:ascii="Times New Roman" w:hAnsi="Times New Roman" w:cs="Times New Roman"/>
        </w:rPr>
        <w:t>could</w:t>
      </w:r>
      <w:r>
        <w:rPr>
          <w:rFonts w:ascii="Times New Roman" w:hAnsi="Times New Roman" w:cs="Times New Roman"/>
        </w:rPr>
        <w:t xml:space="preserve"> be obtained as follows:</w:t>
      </w:r>
    </w:p>
    <w:p w14:paraId="08BAADDD" w14:textId="1A360E3E" w:rsidR="00C22B12" w:rsidRDefault="00C22B12" w:rsidP="00C22B12">
      <w:pPr>
        <w:pStyle w:val="ListParagraph"/>
        <w:numPr>
          <w:ilvl w:val="0"/>
          <w:numId w:val="8"/>
        </w:numPr>
        <w:rPr>
          <w:rFonts w:ascii="Times New Roman" w:hAnsi="Times New Roman" w:cs="Times New Roman"/>
        </w:rPr>
      </w:pPr>
      <w:r>
        <w:rPr>
          <w:rFonts w:ascii="Times New Roman" w:hAnsi="Times New Roman" w:cs="Times New Roman"/>
        </w:rPr>
        <w:t>the CMEIG</w:t>
      </w:r>
      <w:r w:rsidR="002C0956">
        <w:rPr>
          <w:rFonts w:ascii="Times New Roman" w:hAnsi="Times New Roman" w:cs="Times New Roman"/>
        </w:rPr>
        <w:t>/TMA code</w:t>
      </w:r>
      <w:r w:rsidR="00341ACA">
        <w:rPr>
          <w:rFonts w:ascii="Times New Roman" w:hAnsi="Times New Roman" w:cs="Times New Roman"/>
        </w:rPr>
        <w:t xml:space="preserve"> could be obtained from CMEIG’s website </w:t>
      </w:r>
      <w:r w:rsidR="00341ACA" w:rsidRPr="00341ACA">
        <w:rPr>
          <w:rFonts w:ascii="Times New Roman" w:hAnsi="Times New Roman" w:cs="Times New Roman"/>
        </w:rPr>
        <w:t>(</w:t>
      </w:r>
      <w:hyperlink r:id="rId18" w:history="1">
        <w:r w:rsidR="00ED2951" w:rsidRPr="00ED2951">
          <w:rPr>
            <w:rStyle w:val="Hyperlink"/>
            <w:rFonts w:ascii="Times New Roman" w:hAnsi="Times New Roman" w:cs="Times New Roman"/>
            <w:iCs/>
          </w:rPr>
          <w:t>http://www.cmeig.com.a</w:t>
        </w:r>
        <w:r w:rsidR="00ED2951" w:rsidRPr="00ED2951">
          <w:rPr>
            <w:rStyle w:val="Hyperlink"/>
            <w:rFonts w:ascii="Times New Roman" w:hAnsi="Times New Roman" w:cs="Times New Roman"/>
            <w:iCs/>
          </w:rPr>
          <w:t>u</w:t>
        </w:r>
        <w:r w:rsidR="00ED2951" w:rsidRPr="00ED2951">
          <w:rPr>
            <w:rStyle w:val="Hyperlink"/>
            <w:rFonts w:ascii="Times New Roman" w:hAnsi="Times New Roman" w:cs="Times New Roman"/>
            <w:iCs/>
          </w:rPr>
          <w:t>/documen</w:t>
        </w:r>
        <w:r w:rsidR="00ED2951" w:rsidRPr="00ED2951">
          <w:rPr>
            <w:rStyle w:val="Hyperlink"/>
            <w:rFonts w:ascii="Times New Roman" w:hAnsi="Times New Roman" w:cs="Times New Roman"/>
            <w:iCs/>
          </w:rPr>
          <w:t>t</w:t>
        </w:r>
        <w:r w:rsidR="00ED2951" w:rsidRPr="00ED2951">
          <w:rPr>
            <w:rStyle w:val="Hyperlink"/>
            <w:rFonts w:ascii="Times New Roman" w:hAnsi="Times New Roman" w:cs="Times New Roman"/>
            <w:iCs/>
          </w:rPr>
          <w:t>s/TMA-CME</w:t>
        </w:r>
        <w:r w:rsidR="00ED2951" w:rsidRPr="00ED2951">
          <w:rPr>
            <w:rStyle w:val="Hyperlink"/>
            <w:rFonts w:ascii="Times New Roman" w:hAnsi="Times New Roman" w:cs="Times New Roman"/>
            <w:iCs/>
          </w:rPr>
          <w:t>I</w:t>
        </w:r>
        <w:r w:rsidR="00ED2951" w:rsidRPr="00ED2951">
          <w:rPr>
            <w:rStyle w:val="Hyperlink"/>
            <w:rFonts w:ascii="Times New Roman" w:hAnsi="Times New Roman" w:cs="Times New Roman"/>
            <w:iCs/>
          </w:rPr>
          <w:t>GCodeofpractice_1.pdf</w:t>
        </w:r>
      </w:hyperlink>
      <w:r w:rsidR="00341ACA" w:rsidRPr="00870B07">
        <w:rPr>
          <w:rFonts w:ascii="Times New Roman" w:hAnsi="Times New Roman" w:cs="Times New Roman"/>
          <w:iCs/>
        </w:rPr>
        <w:t>)</w:t>
      </w:r>
      <w:r w:rsidR="002C0956">
        <w:rPr>
          <w:rFonts w:ascii="Times New Roman" w:hAnsi="Times New Roman" w:cs="Times New Roman"/>
        </w:rPr>
        <w:t>;</w:t>
      </w:r>
    </w:p>
    <w:p w14:paraId="76099686" w14:textId="7B5DDC62" w:rsidR="002C0956" w:rsidRPr="00ED2951" w:rsidRDefault="00ED2951" w:rsidP="00C22B12">
      <w:pPr>
        <w:pStyle w:val="ListParagraph"/>
        <w:numPr>
          <w:ilvl w:val="0"/>
          <w:numId w:val="8"/>
        </w:numPr>
        <w:rPr>
          <w:rFonts w:ascii="Times New Roman" w:hAnsi="Times New Roman" w:cs="Times New Roman"/>
        </w:rPr>
      </w:pPr>
      <w:r>
        <w:rPr>
          <w:rFonts w:ascii="Times New Roman" w:hAnsi="Times New Roman" w:cs="Times New Roman"/>
        </w:rPr>
        <w:t>the FCAI code could be obtained from the FCAI’s website (</w:t>
      </w:r>
      <w:hyperlink r:id="rId19" w:history="1">
        <w:r w:rsidRPr="00BE5E89">
          <w:rPr>
            <w:rStyle w:val="Hyperlink"/>
            <w:rFonts w:ascii="Times New Roman" w:hAnsi="Times New Roman" w:cs="Times New Roman"/>
          </w:rPr>
          <w:t>http://www.fcai.com.au</w:t>
        </w:r>
        <w:r w:rsidRPr="00BE5E89">
          <w:rPr>
            <w:rStyle w:val="Hyperlink"/>
            <w:rFonts w:ascii="Times New Roman" w:hAnsi="Times New Roman" w:cs="Times New Roman"/>
          </w:rPr>
          <w:t>/</w:t>
        </w:r>
        <w:r w:rsidRPr="00BE5E89">
          <w:rPr>
            <w:rStyle w:val="Hyperlink"/>
            <w:rFonts w:ascii="Times New Roman" w:hAnsi="Times New Roman" w:cs="Times New Roman"/>
          </w:rPr>
          <w:t>news/codes-of-practice</w:t>
        </w:r>
      </w:hyperlink>
      <w:r>
        <w:rPr>
          <w:rFonts w:ascii="Times New Roman" w:hAnsi="Times New Roman" w:cs="Times New Roman"/>
        </w:rPr>
        <w:t>)</w:t>
      </w:r>
      <w:r w:rsidR="002C0956" w:rsidRPr="00ED2951">
        <w:rPr>
          <w:rFonts w:ascii="Times New Roman" w:hAnsi="Times New Roman" w:cs="Times New Roman"/>
        </w:rPr>
        <w:t>;</w:t>
      </w:r>
    </w:p>
    <w:p w14:paraId="5976E734" w14:textId="179A6176" w:rsidR="00FE2111" w:rsidRDefault="002C0956" w:rsidP="00FE2111">
      <w:pPr>
        <w:pStyle w:val="ListParagraph"/>
        <w:numPr>
          <w:ilvl w:val="0"/>
          <w:numId w:val="8"/>
        </w:num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TIC code could be obtained from the TIC’s website (</w:t>
      </w:r>
      <w:hyperlink r:id="rId20" w:history="1">
        <w:r w:rsidRPr="00EB4347">
          <w:rPr>
            <w:rStyle w:val="Hyperlink"/>
            <w:rFonts w:ascii="Times New Roman" w:hAnsi="Times New Roman" w:cs="Times New Roman"/>
          </w:rPr>
          <w:t>http://ww</w:t>
        </w:r>
        <w:r w:rsidRPr="00EB4347">
          <w:rPr>
            <w:rStyle w:val="Hyperlink"/>
            <w:rFonts w:ascii="Times New Roman" w:hAnsi="Times New Roman" w:cs="Times New Roman"/>
          </w:rPr>
          <w:t>w</w:t>
        </w:r>
        <w:r w:rsidRPr="00EB4347">
          <w:rPr>
            <w:rStyle w:val="Hyperlink"/>
            <w:rFonts w:ascii="Times New Roman" w:hAnsi="Times New Roman" w:cs="Times New Roman"/>
          </w:rPr>
          <w:t>.truck-industry-council.org/</w:t>
        </w:r>
      </w:hyperlink>
      <w:r>
        <w:rPr>
          <w:rFonts w:ascii="Times New Roman" w:hAnsi="Times New Roman" w:cs="Times New Roman"/>
        </w:rPr>
        <w:t>)</w:t>
      </w:r>
      <w:r w:rsidR="00C54A38">
        <w:rPr>
          <w:rFonts w:ascii="Times New Roman" w:hAnsi="Times New Roman" w:cs="Times New Roman"/>
        </w:rPr>
        <w:t>.</w:t>
      </w:r>
    </w:p>
    <w:p w14:paraId="135FAB44" w14:textId="23DF4BE3" w:rsidR="002C0956" w:rsidRPr="00341ACA" w:rsidRDefault="00FE2111" w:rsidP="00341ACA">
      <w:pPr>
        <w:rPr>
          <w:rFonts w:ascii="Times New Roman" w:hAnsi="Times New Roman" w:cs="Times New Roman"/>
        </w:rPr>
      </w:pPr>
      <w:r>
        <w:rPr>
          <w:rFonts w:ascii="Times New Roman" w:hAnsi="Times New Roman" w:cs="Times New Roman"/>
        </w:rPr>
        <w:t xml:space="preserve">The Supplier and Equipment Registration Database, at the </w:t>
      </w:r>
      <w:r w:rsidR="00C54A38">
        <w:rPr>
          <w:rFonts w:ascii="Times New Roman" w:hAnsi="Times New Roman" w:cs="Times New Roman"/>
        </w:rPr>
        <w:t>time</w:t>
      </w:r>
      <w:r>
        <w:rPr>
          <w:rFonts w:ascii="Times New Roman" w:hAnsi="Times New Roman" w:cs="Times New Roman"/>
        </w:rPr>
        <w:t xml:space="preserve"> of making the Notice, could be accessed form the website of the Electrical Regulatory Authorities Council: </w:t>
      </w:r>
      <w:hyperlink r:id="rId21" w:history="1">
        <w:r w:rsidRPr="00C54A38">
          <w:rPr>
            <w:rStyle w:val="Hyperlink"/>
            <w:rFonts w:ascii="Times New Roman" w:hAnsi="Times New Roman" w:cs="Times New Roman"/>
          </w:rPr>
          <w:t>http://www.erac.gov.au</w:t>
        </w:r>
      </w:hyperlink>
      <w:r>
        <w:rPr>
          <w:rFonts w:ascii="Times New Roman" w:hAnsi="Times New Roman" w:cs="Times New Roman"/>
        </w:rPr>
        <w:t>.</w:t>
      </w:r>
    </w:p>
    <w:p w14:paraId="092F4086" w14:textId="77777777" w:rsidR="00CB7C40" w:rsidRPr="00BB076E" w:rsidRDefault="00CB7C40" w:rsidP="00CB7C40">
      <w:pPr>
        <w:rPr>
          <w:rFonts w:ascii="Times New Roman" w:hAnsi="Times New Roman" w:cs="Times New Roman"/>
          <w:b/>
        </w:rPr>
      </w:pPr>
      <w:r w:rsidRPr="00BB076E">
        <w:rPr>
          <w:rFonts w:ascii="Times New Roman" w:hAnsi="Times New Roman" w:cs="Times New Roman"/>
          <w:b/>
        </w:rPr>
        <w:t>Consultation</w:t>
      </w:r>
    </w:p>
    <w:p w14:paraId="2D3C77A5" w14:textId="5BA95828" w:rsidR="00AC288B" w:rsidRDefault="00AC288B" w:rsidP="00AC288B">
      <w:pPr>
        <w:rPr>
          <w:rFonts w:ascii="Times New Roman" w:hAnsi="Times New Roman" w:cs="Times New Roman"/>
        </w:rPr>
      </w:pPr>
      <w:r>
        <w:rPr>
          <w:rFonts w:ascii="Times New Roman" w:hAnsi="Times New Roman" w:cs="Times New Roman"/>
        </w:rPr>
        <w:t xml:space="preserve">Before the </w:t>
      </w:r>
      <w:r w:rsidR="008C17A1">
        <w:rPr>
          <w:rFonts w:ascii="Times New Roman" w:hAnsi="Times New Roman" w:cs="Times New Roman"/>
        </w:rPr>
        <w:t>Notice</w:t>
      </w:r>
      <w:r>
        <w:rPr>
          <w:rFonts w:ascii="Times New Roman" w:hAnsi="Times New Roman" w:cs="Times New Roman"/>
        </w:rPr>
        <w:t xml:space="preserve"> was made, the ACMA was satisfied that consultation was undertaken </w:t>
      </w:r>
      <w:r w:rsidR="00FB0852">
        <w:rPr>
          <w:rFonts w:ascii="Times New Roman" w:hAnsi="Times New Roman" w:cs="Times New Roman"/>
        </w:rPr>
        <w:t>that was</w:t>
      </w:r>
      <w:r>
        <w:rPr>
          <w:rFonts w:ascii="Times New Roman" w:hAnsi="Times New Roman" w:cs="Times New Roman"/>
        </w:rPr>
        <w:t xml:space="preserve"> appropriate and reasonably practicable, in accordance with section 17 of the LA.  </w:t>
      </w:r>
    </w:p>
    <w:p w14:paraId="7CAA03D1" w14:textId="10CA2C00" w:rsidR="00AC288B" w:rsidRPr="00C57B1C" w:rsidRDefault="00AC288B" w:rsidP="00AC288B">
      <w:pPr>
        <w:rPr>
          <w:rFonts w:ascii="Times New Roman" w:hAnsi="Times New Roman" w:cs="Times New Roman"/>
        </w:rPr>
      </w:pPr>
      <w:r>
        <w:rPr>
          <w:rFonts w:ascii="Times New Roman" w:hAnsi="Times New Roman" w:cs="Times New Roman"/>
        </w:rPr>
        <w:t xml:space="preserve">The ACMA conducted a public consultation process during the period 24 August </w:t>
      </w:r>
      <w:r w:rsidR="00B93140">
        <w:rPr>
          <w:rFonts w:ascii="Times New Roman" w:hAnsi="Times New Roman" w:cs="Times New Roman"/>
        </w:rPr>
        <w:t xml:space="preserve">to </w:t>
      </w:r>
      <w:r>
        <w:rPr>
          <w:rFonts w:ascii="Times New Roman" w:hAnsi="Times New Roman" w:cs="Times New Roman"/>
        </w:rPr>
        <w:t xml:space="preserve">29 September 2017 in relation to the proposal to make the </w:t>
      </w:r>
      <w:r w:rsidR="008C17A1">
        <w:rPr>
          <w:rFonts w:ascii="Times New Roman" w:hAnsi="Times New Roman" w:cs="Times New Roman"/>
        </w:rPr>
        <w:t>Notice</w:t>
      </w:r>
      <w:r>
        <w:rPr>
          <w:rFonts w:ascii="Times New Roman" w:hAnsi="Times New Roman" w:cs="Times New Roman"/>
        </w:rPr>
        <w:t xml:space="preserve">. </w:t>
      </w:r>
      <w:r w:rsidRPr="00C57B1C">
        <w:rPr>
          <w:rFonts w:ascii="Times New Roman" w:hAnsi="Times New Roman" w:cs="Times New Roman"/>
        </w:rPr>
        <w:t xml:space="preserve">A consultation paper and </w:t>
      </w:r>
      <w:r w:rsidR="00FB0852">
        <w:rPr>
          <w:rFonts w:ascii="Times New Roman" w:hAnsi="Times New Roman" w:cs="Times New Roman"/>
        </w:rPr>
        <w:t xml:space="preserve">a </w:t>
      </w:r>
      <w:r w:rsidRPr="00C57B1C">
        <w:rPr>
          <w:rFonts w:ascii="Times New Roman" w:hAnsi="Times New Roman" w:cs="Times New Roman"/>
        </w:rPr>
        <w:t xml:space="preserve">draft </w:t>
      </w:r>
      <w:r w:rsidR="00FB0852">
        <w:rPr>
          <w:rFonts w:ascii="Times New Roman" w:hAnsi="Times New Roman" w:cs="Times New Roman"/>
        </w:rPr>
        <w:t>of the Notice</w:t>
      </w:r>
      <w:r w:rsidR="00FB0852" w:rsidRPr="00C57B1C">
        <w:rPr>
          <w:rFonts w:ascii="Times New Roman" w:hAnsi="Times New Roman" w:cs="Times New Roman"/>
        </w:rPr>
        <w:t xml:space="preserve"> </w:t>
      </w:r>
      <w:r w:rsidRPr="00C57B1C">
        <w:rPr>
          <w:rFonts w:ascii="Times New Roman" w:hAnsi="Times New Roman" w:cs="Times New Roman"/>
        </w:rPr>
        <w:t xml:space="preserve">were made available on the ACMA website. </w:t>
      </w:r>
      <w:r w:rsidRPr="00C57B1C">
        <w:rPr>
          <w:rFonts w:ascii="Times New Roman" w:hAnsi="Times New Roman" w:cs="Times New Roman"/>
          <w:snapToGrid w:val="0"/>
        </w:rPr>
        <w:t xml:space="preserve">The consultation paper explained the sunsetting (automatic repeal) process and the ACMA’s preliminary view that the existing arrangements should be continued in the </w:t>
      </w:r>
      <w:r w:rsidR="008C17A1">
        <w:rPr>
          <w:rFonts w:ascii="Times New Roman" w:hAnsi="Times New Roman" w:cs="Times New Roman"/>
          <w:snapToGrid w:val="0"/>
        </w:rPr>
        <w:t>Notice</w:t>
      </w:r>
      <w:r w:rsidRPr="00C57B1C">
        <w:rPr>
          <w:rFonts w:ascii="Times New Roman" w:hAnsi="Times New Roman" w:cs="Times New Roman"/>
          <w:snapToGrid w:val="0"/>
        </w:rPr>
        <w:t xml:space="preserve"> without any significant changes. Interested parties were notified of the release of the discussion paper and invited to comment. </w:t>
      </w:r>
    </w:p>
    <w:p w14:paraId="69F80977" w14:textId="4C66AD6F" w:rsidR="00AC288B" w:rsidRDefault="00AC288B" w:rsidP="00AC288B">
      <w:pPr>
        <w:rPr>
          <w:rFonts w:ascii="Times New Roman" w:hAnsi="Times New Roman" w:cs="Times New Roman"/>
          <w:snapToGrid w:val="0"/>
        </w:rPr>
      </w:pPr>
      <w:r w:rsidRPr="00AC288B">
        <w:rPr>
          <w:rFonts w:ascii="Times New Roman" w:hAnsi="Times New Roman" w:cs="Times New Roman"/>
          <w:snapToGrid w:val="0"/>
        </w:rPr>
        <w:t xml:space="preserve">The ACMA received </w:t>
      </w:r>
      <w:r w:rsidR="00166C86">
        <w:rPr>
          <w:rFonts w:ascii="Times New Roman" w:hAnsi="Times New Roman" w:cs="Times New Roman"/>
          <w:snapToGrid w:val="0"/>
        </w:rPr>
        <w:t>four</w:t>
      </w:r>
      <w:r w:rsidRPr="00AC288B">
        <w:rPr>
          <w:rFonts w:ascii="Times New Roman" w:hAnsi="Times New Roman" w:cs="Times New Roman"/>
          <w:snapToGrid w:val="0"/>
        </w:rPr>
        <w:t xml:space="preserve"> submissions from industry in response to the consultation paper</w:t>
      </w:r>
      <w:r>
        <w:rPr>
          <w:rFonts w:ascii="Times New Roman" w:hAnsi="Times New Roman" w:cs="Times New Roman"/>
          <w:snapToGrid w:val="0"/>
        </w:rPr>
        <w:t>.</w:t>
      </w:r>
    </w:p>
    <w:p w14:paraId="62268708" w14:textId="6E72CE32" w:rsidR="00AD514E" w:rsidRDefault="00FC477A" w:rsidP="00AC288B">
      <w:pPr>
        <w:rPr>
          <w:rFonts w:ascii="Times New Roman" w:hAnsi="Times New Roman" w:cs="Times New Roman"/>
          <w:snapToGrid w:val="0"/>
        </w:rPr>
      </w:pPr>
      <w:r>
        <w:rPr>
          <w:rFonts w:ascii="Times New Roman" w:hAnsi="Times New Roman" w:cs="Times New Roman"/>
          <w:snapToGrid w:val="0"/>
        </w:rPr>
        <w:lastRenderedPageBreak/>
        <w:t>In response to the submissions made during</w:t>
      </w:r>
      <w:r w:rsidR="00AD514E">
        <w:rPr>
          <w:rFonts w:ascii="Times New Roman" w:hAnsi="Times New Roman" w:cs="Times New Roman"/>
          <w:snapToGrid w:val="0"/>
        </w:rPr>
        <w:t xml:space="preserve"> consultation</w:t>
      </w:r>
      <w:r>
        <w:rPr>
          <w:rFonts w:ascii="Times New Roman" w:hAnsi="Times New Roman" w:cs="Times New Roman"/>
          <w:snapToGrid w:val="0"/>
        </w:rPr>
        <w:t>,</w:t>
      </w:r>
      <w:r w:rsidR="00AD514E">
        <w:rPr>
          <w:rFonts w:ascii="Times New Roman" w:hAnsi="Times New Roman" w:cs="Times New Roman"/>
          <w:snapToGrid w:val="0"/>
        </w:rPr>
        <w:t xml:space="preserve"> </w:t>
      </w:r>
      <w:r>
        <w:rPr>
          <w:rFonts w:ascii="Times New Roman" w:hAnsi="Times New Roman" w:cs="Times New Roman"/>
          <w:snapToGrid w:val="0"/>
        </w:rPr>
        <w:t xml:space="preserve">the following </w:t>
      </w:r>
      <w:r w:rsidR="00772721">
        <w:rPr>
          <w:rFonts w:ascii="Times New Roman" w:hAnsi="Times New Roman" w:cs="Times New Roman"/>
          <w:snapToGrid w:val="0"/>
        </w:rPr>
        <w:t>minor changes have been incorporated into the Notice to improve the clarity and simplify the application of the Notice for those industry participants that are subject to its requirements:</w:t>
      </w:r>
    </w:p>
    <w:p w14:paraId="653B708F" w14:textId="455D5591" w:rsidR="00772721" w:rsidRDefault="00772721" w:rsidP="00772721">
      <w:pPr>
        <w:pStyle w:val="ListParagraph"/>
        <w:numPr>
          <w:ilvl w:val="0"/>
          <w:numId w:val="52"/>
        </w:numPr>
        <w:rPr>
          <w:rFonts w:ascii="Times New Roman" w:hAnsi="Times New Roman" w:cs="Times New Roman"/>
          <w:snapToGrid w:val="0"/>
        </w:rPr>
      </w:pPr>
      <w:r>
        <w:rPr>
          <w:rFonts w:ascii="Times New Roman" w:hAnsi="Times New Roman" w:cs="Times New Roman"/>
          <w:snapToGrid w:val="0"/>
        </w:rPr>
        <w:t xml:space="preserve">renumbering Schedule 2 to </w:t>
      </w:r>
      <w:r w:rsidR="00FC477A">
        <w:rPr>
          <w:rFonts w:ascii="Times New Roman" w:hAnsi="Times New Roman" w:cs="Times New Roman"/>
          <w:snapToGrid w:val="0"/>
        </w:rPr>
        <w:t>remove</w:t>
      </w:r>
      <w:r>
        <w:rPr>
          <w:rFonts w:ascii="Times New Roman" w:hAnsi="Times New Roman" w:cs="Times New Roman"/>
          <w:snapToGrid w:val="0"/>
        </w:rPr>
        <w:t xml:space="preserve"> the redundant item 1</w:t>
      </w:r>
      <w:r w:rsidR="00FC477A">
        <w:rPr>
          <w:rFonts w:ascii="Times New Roman" w:hAnsi="Times New Roman" w:cs="Times New Roman"/>
          <w:snapToGrid w:val="0"/>
        </w:rPr>
        <w:t>,</w:t>
      </w:r>
      <w:r>
        <w:rPr>
          <w:rFonts w:ascii="Times New Roman" w:hAnsi="Times New Roman" w:cs="Times New Roman"/>
          <w:snapToGrid w:val="0"/>
        </w:rPr>
        <w:t xml:space="preserve"> and redrafting item 2 for clarification;</w:t>
      </w:r>
    </w:p>
    <w:p w14:paraId="167B30DC" w14:textId="2461C552" w:rsidR="00772721" w:rsidRDefault="00772721" w:rsidP="00772721">
      <w:pPr>
        <w:pStyle w:val="ListParagraph"/>
        <w:numPr>
          <w:ilvl w:val="0"/>
          <w:numId w:val="52"/>
        </w:numPr>
        <w:rPr>
          <w:rFonts w:ascii="Times New Roman" w:hAnsi="Times New Roman" w:cs="Times New Roman"/>
          <w:snapToGrid w:val="0"/>
        </w:rPr>
      </w:pPr>
      <w:r>
        <w:rPr>
          <w:rFonts w:ascii="Times New Roman" w:hAnsi="Times New Roman" w:cs="Times New Roman"/>
          <w:snapToGrid w:val="0"/>
        </w:rPr>
        <w:t>redrafting the definition of a document with the prefix ‘EN’</w:t>
      </w:r>
      <w:r w:rsidR="00FC477A">
        <w:rPr>
          <w:rFonts w:ascii="Times New Roman" w:hAnsi="Times New Roman" w:cs="Times New Roman"/>
          <w:snapToGrid w:val="0"/>
        </w:rPr>
        <w:t>.</w:t>
      </w:r>
    </w:p>
    <w:p w14:paraId="58A0E322" w14:textId="006C3632" w:rsidR="00FC477A" w:rsidRDefault="00772721" w:rsidP="00772721">
      <w:pPr>
        <w:rPr>
          <w:rFonts w:ascii="Times New Roman" w:hAnsi="Times New Roman" w:cs="Times New Roman"/>
          <w:snapToGrid w:val="0"/>
        </w:rPr>
      </w:pPr>
      <w:r>
        <w:rPr>
          <w:rFonts w:ascii="Times New Roman" w:hAnsi="Times New Roman" w:cs="Times New Roman"/>
          <w:snapToGrid w:val="0"/>
        </w:rPr>
        <w:t>Addition</w:t>
      </w:r>
      <w:r w:rsidR="00FC477A">
        <w:rPr>
          <w:rFonts w:ascii="Times New Roman" w:hAnsi="Times New Roman" w:cs="Times New Roman"/>
          <w:snapToGrid w:val="0"/>
        </w:rPr>
        <w:t>al</w:t>
      </w:r>
      <w:r>
        <w:rPr>
          <w:rFonts w:ascii="Times New Roman" w:hAnsi="Times New Roman" w:cs="Times New Roman"/>
          <w:snapToGrid w:val="0"/>
        </w:rPr>
        <w:t xml:space="preserve"> issues were raised during consultation </w:t>
      </w:r>
      <w:r w:rsidR="00FC477A">
        <w:rPr>
          <w:rFonts w:ascii="Times New Roman" w:hAnsi="Times New Roman" w:cs="Times New Roman"/>
          <w:snapToGrid w:val="0"/>
        </w:rPr>
        <w:t>that have not re</w:t>
      </w:r>
      <w:r w:rsidR="00BC1419">
        <w:rPr>
          <w:rFonts w:ascii="Times New Roman" w:hAnsi="Times New Roman" w:cs="Times New Roman"/>
          <w:snapToGrid w:val="0"/>
        </w:rPr>
        <w:t>sulted in changes to the Notice, namely</w:t>
      </w:r>
      <w:r w:rsidR="00FC477A">
        <w:rPr>
          <w:rFonts w:ascii="Times New Roman" w:hAnsi="Times New Roman" w:cs="Times New Roman"/>
          <w:snapToGrid w:val="0"/>
        </w:rPr>
        <w:t>:</w:t>
      </w:r>
    </w:p>
    <w:p w14:paraId="45607CA2" w14:textId="2F6EBE93" w:rsidR="00FC477A" w:rsidRDefault="00FC477A" w:rsidP="00106BA2">
      <w:pPr>
        <w:pStyle w:val="ListParagraph"/>
        <w:numPr>
          <w:ilvl w:val="0"/>
          <w:numId w:val="53"/>
        </w:numPr>
        <w:rPr>
          <w:rFonts w:ascii="Times New Roman" w:hAnsi="Times New Roman" w:cs="Times New Roman"/>
          <w:snapToGrid w:val="0"/>
        </w:rPr>
      </w:pPr>
      <w:r>
        <w:rPr>
          <w:rFonts w:ascii="Times New Roman" w:hAnsi="Times New Roman" w:cs="Times New Roman"/>
          <w:snapToGrid w:val="0"/>
        </w:rPr>
        <w:t xml:space="preserve">allowing </w:t>
      </w:r>
      <w:r w:rsidRPr="00106BA2">
        <w:rPr>
          <w:rFonts w:ascii="Times New Roman" w:hAnsi="Times New Roman" w:cs="Times New Roman"/>
          <w:snapToGrid w:val="0"/>
        </w:rPr>
        <w:t>electronic labelling where devices do not have a built-in screen but connect to a sc</w:t>
      </w:r>
      <w:r>
        <w:rPr>
          <w:rFonts w:ascii="Times New Roman" w:hAnsi="Times New Roman" w:cs="Times New Roman"/>
          <w:snapToGrid w:val="0"/>
        </w:rPr>
        <w:t>reen, permitting suppliers to substitute conventional labels with links to webpages, and making compliance with certain requirements voluntary.  T</w:t>
      </w:r>
      <w:r w:rsidR="00772721" w:rsidRPr="00106BA2">
        <w:rPr>
          <w:rFonts w:ascii="Times New Roman" w:hAnsi="Times New Roman" w:cs="Times New Roman"/>
          <w:snapToGrid w:val="0"/>
        </w:rPr>
        <w:t xml:space="preserve">he ACMA will consider </w:t>
      </w:r>
      <w:r>
        <w:rPr>
          <w:rFonts w:ascii="Times New Roman" w:hAnsi="Times New Roman" w:cs="Times New Roman"/>
          <w:snapToGrid w:val="0"/>
        </w:rPr>
        <w:t xml:space="preserve">these proposals </w:t>
      </w:r>
      <w:r w:rsidR="00772721" w:rsidRPr="00106BA2">
        <w:rPr>
          <w:rFonts w:ascii="Times New Roman" w:hAnsi="Times New Roman" w:cs="Times New Roman"/>
          <w:snapToGrid w:val="0"/>
        </w:rPr>
        <w:t>in the future</w:t>
      </w:r>
      <w:r>
        <w:rPr>
          <w:rFonts w:ascii="Times New Roman" w:hAnsi="Times New Roman" w:cs="Times New Roman"/>
          <w:snapToGrid w:val="0"/>
        </w:rPr>
        <w:t>,</w:t>
      </w:r>
      <w:r w:rsidR="00772721" w:rsidRPr="00106BA2">
        <w:rPr>
          <w:rFonts w:ascii="Times New Roman" w:hAnsi="Times New Roman" w:cs="Times New Roman"/>
          <w:snapToGrid w:val="0"/>
        </w:rPr>
        <w:t xml:space="preserve"> as they require </w:t>
      </w:r>
      <w:r w:rsidRPr="00106BA2">
        <w:rPr>
          <w:rFonts w:ascii="Times New Roman" w:hAnsi="Times New Roman" w:cs="Times New Roman"/>
          <w:snapToGrid w:val="0"/>
        </w:rPr>
        <w:t>further</w:t>
      </w:r>
      <w:r w:rsidR="00772721" w:rsidRPr="00106BA2">
        <w:rPr>
          <w:rFonts w:ascii="Times New Roman" w:hAnsi="Times New Roman" w:cs="Times New Roman"/>
          <w:snapToGrid w:val="0"/>
        </w:rPr>
        <w:t xml:space="preserve"> consideration</w:t>
      </w:r>
      <w:r>
        <w:rPr>
          <w:rFonts w:ascii="Times New Roman" w:hAnsi="Times New Roman" w:cs="Times New Roman"/>
          <w:snapToGrid w:val="0"/>
        </w:rPr>
        <w:t>;</w:t>
      </w:r>
    </w:p>
    <w:p w14:paraId="71FBC308" w14:textId="123C2310" w:rsidR="00FC477A" w:rsidRDefault="00FC477A" w:rsidP="00106BA2">
      <w:pPr>
        <w:pStyle w:val="ListParagraph"/>
        <w:numPr>
          <w:ilvl w:val="0"/>
          <w:numId w:val="53"/>
        </w:numPr>
        <w:rPr>
          <w:rFonts w:ascii="Times New Roman" w:hAnsi="Times New Roman" w:cs="Times New Roman"/>
          <w:snapToGrid w:val="0"/>
        </w:rPr>
      </w:pPr>
      <w:r>
        <w:rPr>
          <w:rFonts w:ascii="Times New Roman" w:hAnsi="Times New Roman" w:cs="Times New Roman"/>
          <w:snapToGrid w:val="0"/>
        </w:rPr>
        <w:t>reintroducing the requirement that a label applied to a device be accompanied by identification of the supplier of the device</w:t>
      </w:r>
      <w:r w:rsidR="00772721" w:rsidRPr="00106BA2">
        <w:rPr>
          <w:rFonts w:ascii="Times New Roman" w:hAnsi="Times New Roman" w:cs="Times New Roman"/>
          <w:snapToGrid w:val="0"/>
        </w:rPr>
        <w:t>.</w:t>
      </w:r>
      <w:r>
        <w:rPr>
          <w:rFonts w:ascii="Times New Roman" w:hAnsi="Times New Roman" w:cs="Times New Roman"/>
          <w:snapToGrid w:val="0"/>
        </w:rPr>
        <w:t xml:space="preserve">  The ACMA removed the requirement in 2013, and does not consider it necessary to be reintroduced;</w:t>
      </w:r>
    </w:p>
    <w:p w14:paraId="1EC78897" w14:textId="78D5821B" w:rsidR="00772721" w:rsidRPr="00106BA2" w:rsidRDefault="00FC477A" w:rsidP="00106BA2">
      <w:pPr>
        <w:pStyle w:val="ListParagraph"/>
        <w:numPr>
          <w:ilvl w:val="0"/>
          <w:numId w:val="53"/>
        </w:numPr>
        <w:rPr>
          <w:rFonts w:ascii="Times New Roman" w:hAnsi="Times New Roman" w:cs="Times New Roman"/>
          <w:snapToGrid w:val="0"/>
        </w:rPr>
      </w:pPr>
      <w:r>
        <w:rPr>
          <w:rFonts w:ascii="Times New Roman" w:hAnsi="Times New Roman" w:cs="Times New Roman"/>
          <w:snapToGrid w:val="0"/>
        </w:rPr>
        <w:t>renaming the Notice.  The name is consist</w:t>
      </w:r>
      <w:r w:rsidR="00414E10">
        <w:rPr>
          <w:rFonts w:ascii="Times New Roman" w:hAnsi="Times New Roman" w:cs="Times New Roman"/>
          <w:snapToGrid w:val="0"/>
        </w:rPr>
        <w:t>ent with Commonwealth practice</w:t>
      </w:r>
      <w:r>
        <w:rPr>
          <w:rFonts w:ascii="Times New Roman" w:hAnsi="Times New Roman" w:cs="Times New Roman"/>
          <w:snapToGrid w:val="0"/>
        </w:rPr>
        <w:t>.</w:t>
      </w:r>
    </w:p>
    <w:p w14:paraId="66020318" w14:textId="6B901616" w:rsidR="00CB7C40" w:rsidRDefault="00CB7C40" w:rsidP="00AC288B">
      <w:pPr>
        <w:rPr>
          <w:rFonts w:ascii="Times New Roman" w:hAnsi="Times New Roman" w:cs="Times New Roman"/>
          <w:b/>
        </w:rPr>
      </w:pPr>
      <w:r>
        <w:rPr>
          <w:rFonts w:ascii="Times New Roman" w:hAnsi="Times New Roman" w:cs="Times New Roman"/>
          <w:b/>
        </w:rPr>
        <w:t>Regulatory impact assessment</w:t>
      </w:r>
    </w:p>
    <w:p w14:paraId="0474C932" w14:textId="471401AB" w:rsidR="00AC288B" w:rsidRDefault="00AC288B" w:rsidP="00AC288B">
      <w:pPr>
        <w:rPr>
          <w:rFonts w:ascii="Times New Roman" w:hAnsi="Times New Roman" w:cs="Times New Roman"/>
        </w:rPr>
      </w:pPr>
      <w:r w:rsidRPr="00C06C0D">
        <w:rPr>
          <w:rFonts w:ascii="Times New Roman" w:hAnsi="Times New Roman" w:cs="Times New Roman"/>
        </w:rPr>
        <w:t xml:space="preserve">A preliminary assessment of the proposal to make the </w:t>
      </w:r>
      <w:r w:rsidR="008C17A1">
        <w:rPr>
          <w:rFonts w:ascii="Times New Roman" w:hAnsi="Times New Roman" w:cs="Times New Roman"/>
        </w:rPr>
        <w:t>Notice</w:t>
      </w:r>
      <w:r w:rsidRPr="00C06C0D">
        <w:rPr>
          <w:rFonts w:ascii="Times New Roman" w:hAnsi="Times New Roman" w:cs="Times New Roman"/>
        </w:rPr>
        <w:t xml:space="preserve"> was conducted by the Office of Best Practice Regulation (</w:t>
      </w:r>
      <w:r w:rsidRPr="00C06C0D">
        <w:rPr>
          <w:rFonts w:ascii="Times New Roman" w:hAnsi="Times New Roman" w:cs="Times New Roman"/>
          <w:b/>
        </w:rPr>
        <w:t>OBPR</w:t>
      </w:r>
      <w:r w:rsidRPr="00C06C0D">
        <w:rPr>
          <w:rFonts w:ascii="Times New Roman" w:hAnsi="Times New Roman" w:cs="Times New Roman"/>
        </w:rPr>
        <w:t>), based on information provided by the ACMA, for the purposes of determining whether a Regulation Impact Statement (</w:t>
      </w:r>
      <w:r w:rsidRPr="00C06C0D">
        <w:rPr>
          <w:rFonts w:ascii="Times New Roman" w:hAnsi="Times New Roman" w:cs="Times New Roman"/>
          <w:b/>
        </w:rPr>
        <w:t>RIS</w:t>
      </w:r>
      <w:r w:rsidRPr="00C06C0D">
        <w:rPr>
          <w:rFonts w:ascii="Times New Roman" w:hAnsi="Times New Roman" w:cs="Times New Roman"/>
        </w:rPr>
        <w:t xml:space="preserve">) would be required.  </w:t>
      </w:r>
      <w:r w:rsidR="00341ACA">
        <w:rPr>
          <w:rFonts w:ascii="Times New Roman" w:hAnsi="Times New Roman"/>
        </w:rPr>
        <w:t xml:space="preserve">OBPR advised that the Notice may have more than minor regulatory impacts, but that a RIS would not be required if the ACMA assessed the 2008 Labelling Notice to be operating effectively and efficiently (OBPR reference number 22316).  Having conducted consultation as described above, the ACMA has assessed the 2008 Labelling Notice as operating effectively and efficiently. </w:t>
      </w:r>
    </w:p>
    <w:p w14:paraId="3248DF52" w14:textId="77777777" w:rsidR="00CB7C40" w:rsidRDefault="00CB7C40" w:rsidP="00CB7C40">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30AC16BF" w14:textId="77777777" w:rsidR="00CB7C40" w:rsidRDefault="00CB7C40" w:rsidP="00CB7C40">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54F15B94" w14:textId="7A8E6564" w:rsidR="00CB7C40" w:rsidRDefault="00CB7C40" w:rsidP="00CB7C40">
      <w:pPr>
        <w:rPr>
          <w:rFonts w:ascii="Times New Roman" w:hAnsi="Times New Roman" w:cs="Times New Roman"/>
        </w:rPr>
      </w:pPr>
      <w:r>
        <w:rPr>
          <w:rFonts w:ascii="Times New Roman" w:hAnsi="Times New Roman" w:cs="Times New Roman"/>
        </w:rPr>
        <w:t>Th</w:t>
      </w:r>
      <w:r w:rsidR="00FB0852">
        <w:rPr>
          <w:rFonts w:ascii="Times New Roman" w:hAnsi="Times New Roman" w:cs="Times New Roman"/>
        </w:rPr>
        <w:t>is</w:t>
      </w:r>
      <w:r>
        <w:rPr>
          <w:rFonts w:ascii="Times New Roman" w:hAnsi="Times New Roman" w:cs="Times New Roman"/>
        </w:rPr>
        <w:t xml:space="preserve"> statement has been prepared </w:t>
      </w:r>
      <w:r w:rsidR="001D2C56">
        <w:rPr>
          <w:rFonts w:ascii="Times New Roman" w:hAnsi="Times New Roman" w:cs="Times New Roman"/>
        </w:rPr>
        <w:t xml:space="preserve">in accordance with Part 3 of the </w:t>
      </w:r>
      <w:r w:rsidR="001D2C56" w:rsidRPr="00FB4437">
        <w:rPr>
          <w:rFonts w:ascii="Times New Roman" w:hAnsi="Times New Roman" w:cs="Times New Roman"/>
          <w:i/>
        </w:rPr>
        <w:t>Human Rights (Parliamentary Scrutiny) Act 2011</w:t>
      </w:r>
      <w:r>
        <w:rPr>
          <w:rFonts w:ascii="Times New Roman" w:hAnsi="Times New Roman" w:cs="Times New Roman"/>
        </w:rPr>
        <w:t>.</w:t>
      </w:r>
    </w:p>
    <w:p w14:paraId="4A530D77" w14:textId="52191976" w:rsidR="00CB7C40" w:rsidRDefault="00CB7C40" w:rsidP="00CB7C40">
      <w:pPr>
        <w:rPr>
          <w:rFonts w:ascii="Times New Roman" w:hAnsi="Times New Roman" w:cs="Times New Roman"/>
          <w:b/>
          <w:i/>
        </w:rPr>
      </w:pPr>
      <w:r w:rsidRPr="009C40B3">
        <w:rPr>
          <w:rFonts w:ascii="Times New Roman" w:hAnsi="Times New Roman" w:cs="Times New Roman"/>
          <w:b/>
          <w:i/>
        </w:rPr>
        <w:t xml:space="preserve">Overview of the </w:t>
      </w:r>
      <w:r w:rsidR="008C17A1">
        <w:rPr>
          <w:rFonts w:ascii="Times New Roman" w:hAnsi="Times New Roman" w:cs="Times New Roman"/>
          <w:b/>
          <w:i/>
        </w:rPr>
        <w:t>Notice</w:t>
      </w:r>
    </w:p>
    <w:p w14:paraId="28394836" w14:textId="5066E605" w:rsidR="009C40B3" w:rsidRDefault="009C40B3" w:rsidP="00CB7C40">
      <w:pPr>
        <w:rPr>
          <w:rFonts w:ascii="Times New Roman" w:hAnsi="Times New Roman" w:cs="Times New Roman"/>
        </w:rPr>
      </w:pPr>
      <w:r w:rsidRPr="00751475">
        <w:rPr>
          <w:rFonts w:ascii="Times New Roman" w:hAnsi="Times New Roman" w:cs="Times New Roman"/>
        </w:rPr>
        <w:t xml:space="preserve">As </w:t>
      </w:r>
      <w:r>
        <w:rPr>
          <w:rFonts w:ascii="Times New Roman" w:hAnsi="Times New Roman" w:cs="Times New Roman"/>
        </w:rPr>
        <w:t xml:space="preserve">noted above, the purpose of the </w:t>
      </w:r>
      <w:r w:rsidR="008C17A1">
        <w:rPr>
          <w:rFonts w:ascii="Times New Roman" w:hAnsi="Times New Roman" w:cs="Times New Roman"/>
        </w:rPr>
        <w:t>Notice</w:t>
      </w:r>
      <w:r>
        <w:rPr>
          <w:rFonts w:ascii="Times New Roman" w:hAnsi="Times New Roman" w:cs="Times New Roman"/>
        </w:rPr>
        <w:t xml:space="preserve"> is to repeal and replace the 2008 Labelling Notice because it </w:t>
      </w:r>
      <w:r w:rsidR="001D2C56">
        <w:rPr>
          <w:rFonts w:ascii="Times New Roman" w:hAnsi="Times New Roman" w:cs="Times New Roman"/>
        </w:rPr>
        <w:t>wa</w:t>
      </w:r>
      <w:r>
        <w:rPr>
          <w:rFonts w:ascii="Times New Roman" w:hAnsi="Times New Roman" w:cs="Times New Roman"/>
        </w:rPr>
        <w:t>s due to sunset on 1 April 2018</w:t>
      </w:r>
      <w:r w:rsidR="001731F2">
        <w:rPr>
          <w:rFonts w:ascii="Times New Roman" w:hAnsi="Times New Roman" w:cs="Times New Roman"/>
        </w:rPr>
        <w:t>, with no substantive changes to the operation and effect of the 2008 Notice</w:t>
      </w:r>
      <w:r>
        <w:rPr>
          <w:rFonts w:ascii="Times New Roman" w:hAnsi="Times New Roman" w:cs="Times New Roman"/>
        </w:rPr>
        <w:t>.</w:t>
      </w:r>
    </w:p>
    <w:p w14:paraId="7133007C" w14:textId="687F399F" w:rsidR="001731F2" w:rsidRPr="00772721" w:rsidRDefault="001731F2" w:rsidP="001731F2">
      <w:pPr>
        <w:rPr>
          <w:rFonts w:ascii="Times New Roman" w:eastAsia="Times New Roman" w:hAnsi="Times New Roman" w:cs="Times New Roman"/>
          <w:lang w:eastAsia="en-AU"/>
        </w:rPr>
      </w:pPr>
      <w:r>
        <w:rPr>
          <w:rFonts w:ascii="Times New Roman" w:hAnsi="Times New Roman" w:cs="Times New Roman"/>
        </w:rPr>
        <w:t>The Notice</w:t>
      </w:r>
      <w:r w:rsidRPr="00B23A75">
        <w:rPr>
          <w:rFonts w:ascii="Times New Roman" w:eastAsia="Times New Roman" w:hAnsi="Times New Roman" w:cs="Times New Roman"/>
          <w:lang w:eastAsia="en-AU"/>
        </w:rPr>
        <w:t xml:space="preserve"> imposes compliance labelling and record-keeping requirements for the supply of </w:t>
      </w:r>
      <w:r>
        <w:rPr>
          <w:rFonts w:ascii="Times New Roman" w:eastAsia="Times New Roman" w:hAnsi="Times New Roman" w:cs="Times New Roman"/>
          <w:lang w:eastAsia="en-AU"/>
        </w:rPr>
        <w:t>specified</w:t>
      </w:r>
      <w:r w:rsidRPr="00B23A7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devices.  </w:t>
      </w:r>
      <w:r w:rsidRPr="00B23A75">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 xml:space="preserve">Notice </w:t>
      </w:r>
      <w:r w:rsidRPr="00B23A75">
        <w:rPr>
          <w:rFonts w:ascii="Times New Roman" w:eastAsia="Times New Roman" w:hAnsi="Times New Roman" w:cs="Times New Roman"/>
          <w:lang w:eastAsia="en-AU"/>
        </w:rPr>
        <w:t>requires a supplier of a device (other than a low-risk device) subject to the EMC regulatory arrangements to apply a compliance label to the device before it can be supplied in Australia.</w:t>
      </w:r>
      <w:r>
        <w:rPr>
          <w:rFonts w:ascii="Times New Roman" w:hAnsi="Times New Roman" w:cs="Times New Roman"/>
        </w:rPr>
        <w:t xml:space="preserve">  These requirements are designed to contain interference caused by devices to radiocommunications or to any uses o</w:t>
      </w:r>
      <w:r w:rsidR="00834BF5">
        <w:rPr>
          <w:rFonts w:ascii="Times New Roman" w:hAnsi="Times New Roman" w:cs="Times New Roman"/>
        </w:rPr>
        <w:t>r</w:t>
      </w:r>
      <w:r>
        <w:rPr>
          <w:rFonts w:ascii="Times New Roman" w:hAnsi="Times New Roman" w:cs="Times New Roman"/>
        </w:rPr>
        <w:t xml:space="preserve"> functions of other devices.</w:t>
      </w:r>
      <w:r w:rsidR="001D2C56">
        <w:rPr>
          <w:rFonts w:ascii="Times New Roman" w:hAnsi="Times New Roman" w:cs="Times New Roman"/>
        </w:rPr>
        <w:t xml:space="preserve">  Record-keeping requirements are also imposed on suppliers of devices who apply a label to the devices.</w:t>
      </w:r>
    </w:p>
    <w:p w14:paraId="56C63DCE" w14:textId="3893F903" w:rsidR="00CB7C40" w:rsidRPr="00A213A8" w:rsidRDefault="00CB7C40" w:rsidP="00CB7C40">
      <w:pPr>
        <w:rPr>
          <w:rFonts w:ascii="Times New Roman" w:hAnsi="Times New Roman" w:cs="Times New Roman"/>
          <w:b/>
          <w:i/>
        </w:rPr>
      </w:pPr>
      <w:r>
        <w:rPr>
          <w:rFonts w:ascii="Times New Roman" w:hAnsi="Times New Roman" w:cs="Times New Roman"/>
          <w:b/>
          <w:i/>
        </w:rPr>
        <w:lastRenderedPageBreak/>
        <w:t>Human rights implications</w:t>
      </w:r>
    </w:p>
    <w:p w14:paraId="0E3DEABF" w14:textId="1B564FA4" w:rsidR="00CB7C40" w:rsidRDefault="00CB7C40" w:rsidP="00CB7C40">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8C17A1">
        <w:rPr>
          <w:rFonts w:ascii="Times New Roman" w:hAnsi="Times New Roman" w:cs="Times New Roman"/>
        </w:rPr>
        <w:t>Notice</w:t>
      </w:r>
      <w:r>
        <w:rPr>
          <w:rFonts w:ascii="Times New Roman" w:hAnsi="Times New Roman" w:cs="Times New Roman"/>
        </w:rPr>
        <w:t xml:space="preserve">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78634BDE" w14:textId="3392469D" w:rsidR="00CB7C40" w:rsidRDefault="00CB7C40" w:rsidP="00CB7C40">
      <w:pPr>
        <w:rPr>
          <w:rFonts w:ascii="Times New Roman" w:hAnsi="Times New Roman" w:cs="Times New Roman"/>
        </w:rPr>
      </w:pPr>
      <w:r>
        <w:rPr>
          <w:rFonts w:ascii="Times New Roman" w:hAnsi="Times New Roman" w:cs="Times New Roman"/>
        </w:rPr>
        <w:t xml:space="preserve">Having considered the likely impact of the </w:t>
      </w:r>
      <w:r w:rsidR="008C17A1">
        <w:rPr>
          <w:rFonts w:ascii="Times New Roman" w:hAnsi="Times New Roman" w:cs="Times New Roman"/>
        </w:rPr>
        <w:t>Notice</w:t>
      </w:r>
      <w:r>
        <w:rPr>
          <w:rFonts w:ascii="Times New Roman" w:hAnsi="Times New Roman" w:cs="Times New Roman"/>
        </w:rPr>
        <w:t xml:space="preserve"> and the nature of the applicable rights and freedoms, the ACMA has formed the view that the </w:t>
      </w:r>
      <w:r w:rsidR="008C17A1">
        <w:rPr>
          <w:rFonts w:ascii="Times New Roman" w:hAnsi="Times New Roman" w:cs="Times New Roman"/>
        </w:rPr>
        <w:t>Notice</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1462837B" w14:textId="77777777" w:rsidR="00CB7C40" w:rsidRPr="00671216" w:rsidRDefault="00CB7C40" w:rsidP="00987909">
      <w:pPr>
        <w:keepNext/>
        <w:rPr>
          <w:rFonts w:ascii="Times New Roman" w:hAnsi="Times New Roman" w:cs="Times New Roman"/>
          <w:b/>
          <w:i/>
        </w:rPr>
      </w:pPr>
      <w:r w:rsidRPr="00671216">
        <w:rPr>
          <w:rFonts w:ascii="Times New Roman" w:hAnsi="Times New Roman" w:cs="Times New Roman"/>
          <w:b/>
          <w:i/>
        </w:rPr>
        <w:t>Conclusion</w:t>
      </w:r>
    </w:p>
    <w:p w14:paraId="225AB4AA" w14:textId="0FEA9E8E" w:rsidR="00CB7C40" w:rsidRDefault="00CB7C40" w:rsidP="00CB7C40">
      <w:pPr>
        <w:rPr>
          <w:rFonts w:ascii="Times New Roman" w:hAnsi="Times New Roman" w:cs="Times New Roman"/>
        </w:rPr>
      </w:pPr>
      <w:r>
        <w:rPr>
          <w:rFonts w:ascii="Times New Roman" w:hAnsi="Times New Roman" w:cs="Times New Roman"/>
        </w:rPr>
        <w:t xml:space="preserve">The </w:t>
      </w:r>
      <w:r w:rsidR="008C17A1">
        <w:rPr>
          <w:rFonts w:ascii="Times New Roman" w:hAnsi="Times New Roman" w:cs="Times New Roman"/>
        </w:rPr>
        <w:t>Notice</w:t>
      </w:r>
      <w:r>
        <w:rPr>
          <w:rFonts w:ascii="Times New Roman" w:hAnsi="Times New Roman" w:cs="Times New Roman"/>
        </w:rPr>
        <w:t xml:space="preserve"> is compatible with human rights as it does not raise any human rights issues.</w:t>
      </w:r>
    </w:p>
    <w:p w14:paraId="2583153D" w14:textId="75F1C9CF" w:rsidR="00CB7C40" w:rsidRDefault="00CB7C40" w:rsidP="00CB7C40">
      <w:pPr>
        <w:rPr>
          <w:rFonts w:ascii="Times New Roman" w:hAnsi="Times New Roman" w:cs="Times New Roman"/>
        </w:rPr>
      </w:pPr>
    </w:p>
    <w:p w14:paraId="30D27E08" w14:textId="77777777" w:rsidR="00CB7C40" w:rsidRDefault="00CB7C40" w:rsidP="00CB7C40">
      <w:pPr>
        <w:rPr>
          <w:rFonts w:ascii="Times New Roman" w:hAnsi="Times New Roman" w:cs="Times New Roman"/>
          <w:b/>
        </w:rPr>
      </w:pPr>
      <w:r>
        <w:rPr>
          <w:rFonts w:ascii="Times New Roman" w:hAnsi="Times New Roman" w:cs="Times New Roman"/>
          <w:b/>
        </w:rPr>
        <w:br w:type="page"/>
      </w:r>
    </w:p>
    <w:p w14:paraId="1639CD94" w14:textId="77777777" w:rsidR="00CB7C40" w:rsidRPr="00641906" w:rsidRDefault="00CB7C40" w:rsidP="00CB7C4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29063FB" w14:textId="038CA17F"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9C40B3">
        <w:rPr>
          <w:rFonts w:ascii="Times New Roman" w:hAnsi="Times New Roman" w:cs="Times New Roman"/>
          <w:b/>
          <w:i/>
          <w:sz w:val="28"/>
          <w:szCs w:val="28"/>
        </w:rPr>
        <w:t>Radiocommunications Labelling (Electromagnetic Compatibility) Notice 2017</w:t>
      </w:r>
    </w:p>
    <w:p w14:paraId="38587D62" w14:textId="2D348FC8" w:rsidR="00CB7C40" w:rsidRPr="005E4AB1" w:rsidRDefault="00CB7C40" w:rsidP="00CB7C40">
      <w:pPr>
        <w:spacing w:before="280"/>
        <w:rPr>
          <w:rFonts w:ascii="Times New Roman" w:hAnsi="Times New Roman" w:cs="Times New Roman"/>
          <w:b/>
          <w:sz w:val="28"/>
          <w:szCs w:val="28"/>
        </w:rPr>
      </w:pPr>
      <w:r w:rsidRPr="005E4AB1">
        <w:rPr>
          <w:rFonts w:ascii="Times New Roman" w:hAnsi="Times New Roman" w:cs="Times New Roman"/>
          <w:b/>
          <w:sz w:val="28"/>
          <w:szCs w:val="28"/>
        </w:rPr>
        <w:t>Part 1</w:t>
      </w:r>
      <w:r w:rsidR="00041FFF" w:rsidRPr="00352052">
        <w:rPr>
          <w:rFonts w:ascii="Times New Roman" w:hAnsi="Times New Roman" w:cs="Times New Roman"/>
          <w:b/>
          <w:sz w:val="28"/>
          <w:szCs w:val="28"/>
        </w:rPr>
        <w:t>—</w:t>
      </w:r>
      <w:r w:rsidRPr="005E4AB1">
        <w:rPr>
          <w:rFonts w:ascii="Times New Roman" w:hAnsi="Times New Roman" w:cs="Times New Roman"/>
          <w:b/>
          <w:sz w:val="28"/>
          <w:szCs w:val="28"/>
        </w:rPr>
        <w:t>Preliminary</w:t>
      </w:r>
    </w:p>
    <w:p w14:paraId="35CEF357" w14:textId="38C13892" w:rsidR="00CB7C40" w:rsidRDefault="00CB7C40" w:rsidP="00CB7C40">
      <w:pPr>
        <w:rPr>
          <w:rFonts w:ascii="Times New Roman" w:hAnsi="Times New Roman" w:cs="Times New Roman"/>
          <w:b/>
        </w:rPr>
      </w:pPr>
      <w:r>
        <w:rPr>
          <w:rFonts w:ascii="Times New Roman" w:hAnsi="Times New Roman" w:cs="Times New Roman"/>
          <w:b/>
        </w:rPr>
        <w:t>Section 1</w:t>
      </w:r>
      <w:r w:rsidR="00877C31">
        <w:rPr>
          <w:rFonts w:ascii="Times New Roman" w:hAnsi="Times New Roman" w:cs="Times New Roman"/>
          <w:b/>
        </w:rPr>
        <w:t>.1</w:t>
      </w:r>
      <w:r>
        <w:rPr>
          <w:rFonts w:ascii="Times New Roman" w:hAnsi="Times New Roman" w:cs="Times New Roman"/>
          <w:b/>
        </w:rPr>
        <w:tab/>
        <w:t>Name</w:t>
      </w:r>
      <w:r w:rsidR="000B2146">
        <w:rPr>
          <w:rFonts w:ascii="Times New Roman" w:hAnsi="Times New Roman" w:cs="Times New Roman"/>
          <w:b/>
        </w:rPr>
        <w:t xml:space="preserve"> of Notice</w:t>
      </w:r>
    </w:p>
    <w:p w14:paraId="5F5A292B" w14:textId="1A546B2D" w:rsidR="00CB7C40" w:rsidRPr="006940DB" w:rsidRDefault="00CB7C40" w:rsidP="00CB7C40">
      <w:pPr>
        <w:rPr>
          <w:rFonts w:ascii="Times New Roman" w:hAnsi="Times New Roman" w:cs="Times New Roman"/>
        </w:rPr>
      </w:pPr>
      <w:r>
        <w:rPr>
          <w:rFonts w:ascii="Times New Roman" w:hAnsi="Times New Roman" w:cs="Times New Roman"/>
        </w:rPr>
        <w:t xml:space="preserve">This section provides for the </w:t>
      </w:r>
      <w:r w:rsidR="008C17A1">
        <w:rPr>
          <w:rFonts w:ascii="Times New Roman" w:hAnsi="Times New Roman" w:cs="Times New Roman"/>
        </w:rPr>
        <w:t>Notice</w:t>
      </w:r>
      <w:r>
        <w:rPr>
          <w:rFonts w:ascii="Times New Roman" w:hAnsi="Times New Roman" w:cs="Times New Roman"/>
        </w:rPr>
        <w:t xml:space="preserve"> to be cited as the </w:t>
      </w:r>
      <w:r w:rsidR="001C0A91">
        <w:rPr>
          <w:rFonts w:ascii="Times New Roman" w:hAnsi="Times New Roman" w:cs="Times New Roman"/>
          <w:i/>
        </w:rPr>
        <w:t>Radiocommunications Labelling (Electromagnetic Compatibility) Notice 2017</w:t>
      </w:r>
      <w:r>
        <w:rPr>
          <w:rFonts w:ascii="Times New Roman" w:hAnsi="Times New Roman" w:cs="Times New Roman"/>
        </w:rPr>
        <w:t>.</w:t>
      </w:r>
    </w:p>
    <w:p w14:paraId="20EA4B49" w14:textId="570C6737" w:rsidR="00CB7C40" w:rsidRDefault="00CB7C40" w:rsidP="00CB7C40">
      <w:pPr>
        <w:rPr>
          <w:rFonts w:ascii="Times New Roman" w:hAnsi="Times New Roman" w:cs="Times New Roman"/>
          <w:b/>
        </w:rPr>
      </w:pPr>
      <w:r>
        <w:rPr>
          <w:rFonts w:ascii="Times New Roman" w:hAnsi="Times New Roman" w:cs="Times New Roman"/>
          <w:b/>
        </w:rPr>
        <w:t xml:space="preserve">Section </w:t>
      </w:r>
      <w:r w:rsidR="00877C31">
        <w:rPr>
          <w:rFonts w:ascii="Times New Roman" w:hAnsi="Times New Roman" w:cs="Times New Roman"/>
          <w:b/>
        </w:rPr>
        <w:t>1.</w:t>
      </w:r>
      <w:r>
        <w:rPr>
          <w:rFonts w:ascii="Times New Roman" w:hAnsi="Times New Roman" w:cs="Times New Roman"/>
          <w:b/>
        </w:rPr>
        <w:t>2</w:t>
      </w:r>
      <w:r>
        <w:rPr>
          <w:rFonts w:ascii="Times New Roman" w:hAnsi="Times New Roman" w:cs="Times New Roman"/>
          <w:b/>
        </w:rPr>
        <w:tab/>
        <w:t>Commencement</w:t>
      </w:r>
    </w:p>
    <w:p w14:paraId="5757023D" w14:textId="73D26778" w:rsidR="00CB7C40" w:rsidRDefault="00CB7C40" w:rsidP="00772721">
      <w:pPr>
        <w:jc w:val="both"/>
        <w:rPr>
          <w:rFonts w:ascii="Times New Roman" w:hAnsi="Times New Roman" w:cs="Times New Roman"/>
        </w:rPr>
      </w:pPr>
      <w:r>
        <w:rPr>
          <w:rFonts w:ascii="Times New Roman" w:hAnsi="Times New Roman" w:cs="Times New Roman"/>
        </w:rPr>
        <w:t xml:space="preserve">This section provides for the </w:t>
      </w:r>
      <w:r w:rsidR="008C17A1">
        <w:rPr>
          <w:rFonts w:ascii="Times New Roman" w:hAnsi="Times New Roman" w:cs="Times New Roman"/>
        </w:rPr>
        <w:t>Notice</w:t>
      </w:r>
      <w:r>
        <w:rPr>
          <w:rFonts w:ascii="Times New Roman" w:hAnsi="Times New Roman" w:cs="Times New Roman"/>
        </w:rPr>
        <w:t xml:space="preserve"> to commence </w:t>
      </w:r>
      <w:r w:rsidR="000A444F">
        <w:rPr>
          <w:rFonts w:ascii="Times New Roman" w:hAnsi="Times New Roman" w:cs="Times New Roman"/>
        </w:rPr>
        <w:t xml:space="preserve">on the later of the start of the day after it is registered on the Federal Register of Legislation </w:t>
      </w:r>
      <w:r w:rsidR="0019214B">
        <w:rPr>
          <w:rFonts w:ascii="Times New Roman" w:hAnsi="Times New Roman" w:cs="Times New Roman"/>
        </w:rPr>
        <w:t xml:space="preserve">and the commencement of the </w:t>
      </w:r>
      <w:r w:rsidR="000A444F" w:rsidRPr="00772721">
        <w:rPr>
          <w:rFonts w:ascii="Times New Roman" w:hAnsi="Times New Roman" w:cs="Times New Roman"/>
        </w:rPr>
        <w:t>EMC Standard</w:t>
      </w:r>
      <w:r w:rsidR="0019214B">
        <w:rPr>
          <w:rFonts w:ascii="Times New Roman" w:hAnsi="Times New Roman" w:cs="Times New Roman"/>
        </w:rPr>
        <w:t xml:space="preserve">.  Both events must occur before the Notice commences. </w:t>
      </w:r>
    </w:p>
    <w:p w14:paraId="3FFDCC61" w14:textId="77777777" w:rsidR="00CB7C40" w:rsidRDefault="00CB7C40" w:rsidP="00CB7C40">
      <w:pPr>
        <w:rPr>
          <w:rFonts w:ascii="Times New Roman" w:hAnsi="Times New Roman" w:cs="Times New Roman"/>
        </w:rPr>
      </w:pPr>
      <w:r>
        <w:rPr>
          <w:rFonts w:ascii="Times New Roman" w:hAnsi="Times New Roman" w:cs="Times New Roman"/>
        </w:rPr>
        <w:t xml:space="preserve">The Federal Register of Legislation may be accessed at </w:t>
      </w:r>
      <w:hyperlink r:id="rId22" w:history="1">
        <w:r w:rsidRPr="00816B09">
          <w:rPr>
            <w:rStyle w:val="Hyperlink"/>
            <w:rFonts w:ascii="Times New Roman" w:hAnsi="Times New Roman" w:cs="Times New Roman"/>
          </w:rPr>
          <w:t>www.legislation.gov.au</w:t>
        </w:r>
      </w:hyperlink>
      <w:r>
        <w:rPr>
          <w:rFonts w:ascii="Times New Roman" w:hAnsi="Times New Roman" w:cs="Times New Roman"/>
        </w:rPr>
        <w:t>.</w:t>
      </w:r>
    </w:p>
    <w:p w14:paraId="06968680" w14:textId="11E0855F" w:rsidR="00CB7C40" w:rsidRDefault="00CB7C40" w:rsidP="00CB7C40">
      <w:pPr>
        <w:rPr>
          <w:rFonts w:ascii="Times New Roman" w:hAnsi="Times New Roman" w:cs="Times New Roman"/>
          <w:b/>
        </w:rPr>
      </w:pPr>
      <w:r>
        <w:rPr>
          <w:rFonts w:ascii="Times New Roman" w:hAnsi="Times New Roman" w:cs="Times New Roman"/>
          <w:b/>
        </w:rPr>
        <w:t xml:space="preserve">Section </w:t>
      </w:r>
      <w:r w:rsidR="00877C31">
        <w:rPr>
          <w:rFonts w:ascii="Times New Roman" w:hAnsi="Times New Roman" w:cs="Times New Roman"/>
          <w:b/>
        </w:rPr>
        <w:t>1.</w:t>
      </w:r>
      <w:r>
        <w:rPr>
          <w:rFonts w:ascii="Times New Roman" w:hAnsi="Times New Roman" w:cs="Times New Roman"/>
          <w:b/>
        </w:rPr>
        <w:t>3</w:t>
      </w:r>
      <w:r>
        <w:rPr>
          <w:rFonts w:ascii="Times New Roman" w:hAnsi="Times New Roman" w:cs="Times New Roman"/>
          <w:b/>
        </w:rPr>
        <w:tab/>
        <w:t>Authority</w:t>
      </w:r>
    </w:p>
    <w:p w14:paraId="57B28722" w14:textId="0002BFE6" w:rsidR="00CB7C40" w:rsidRPr="006940DB" w:rsidRDefault="00CB7C40" w:rsidP="00CB7C40">
      <w:pPr>
        <w:rPr>
          <w:rFonts w:ascii="Times New Roman" w:hAnsi="Times New Roman" w:cs="Times New Roman"/>
        </w:rPr>
      </w:pPr>
      <w:r>
        <w:rPr>
          <w:rFonts w:ascii="Times New Roman" w:hAnsi="Times New Roman" w:cs="Times New Roman"/>
        </w:rPr>
        <w:t xml:space="preserve">This section identifies the provision of the Act that authorises the making of the </w:t>
      </w:r>
      <w:r w:rsidR="008C17A1">
        <w:rPr>
          <w:rFonts w:ascii="Times New Roman" w:hAnsi="Times New Roman" w:cs="Times New Roman"/>
        </w:rPr>
        <w:t>Notice</w:t>
      </w:r>
      <w:r>
        <w:rPr>
          <w:rFonts w:ascii="Times New Roman" w:hAnsi="Times New Roman" w:cs="Times New Roman"/>
        </w:rPr>
        <w:t xml:space="preserve">, namely </w:t>
      </w:r>
      <w:r w:rsidR="001C0A91">
        <w:rPr>
          <w:rFonts w:ascii="Times New Roman" w:hAnsi="Times New Roman" w:cs="Times New Roman"/>
        </w:rPr>
        <w:t xml:space="preserve">section 182 </w:t>
      </w:r>
      <w:r>
        <w:rPr>
          <w:rFonts w:ascii="Times New Roman" w:hAnsi="Times New Roman" w:cs="Times New Roman"/>
        </w:rPr>
        <w:t xml:space="preserve">of the </w:t>
      </w:r>
      <w:r w:rsidRPr="00772721">
        <w:rPr>
          <w:rFonts w:ascii="Times New Roman" w:hAnsi="Times New Roman" w:cs="Times New Roman"/>
        </w:rPr>
        <w:t>Act</w:t>
      </w:r>
      <w:r>
        <w:rPr>
          <w:rFonts w:ascii="Times New Roman" w:hAnsi="Times New Roman" w:cs="Times New Roman"/>
        </w:rPr>
        <w:t>.</w:t>
      </w:r>
    </w:p>
    <w:p w14:paraId="76F70AC0" w14:textId="6D693F90" w:rsidR="00CB7C40" w:rsidRDefault="00CB7C40" w:rsidP="00CB7C40">
      <w:pPr>
        <w:rPr>
          <w:rFonts w:ascii="Times New Roman" w:hAnsi="Times New Roman" w:cs="Times New Roman"/>
          <w:b/>
        </w:rPr>
      </w:pPr>
      <w:r>
        <w:rPr>
          <w:rFonts w:ascii="Times New Roman" w:hAnsi="Times New Roman" w:cs="Times New Roman"/>
          <w:b/>
        </w:rPr>
        <w:t xml:space="preserve">Section </w:t>
      </w:r>
      <w:r w:rsidR="00877C31">
        <w:rPr>
          <w:rFonts w:ascii="Times New Roman" w:hAnsi="Times New Roman" w:cs="Times New Roman"/>
          <w:b/>
        </w:rPr>
        <w:t>1.</w:t>
      </w:r>
      <w:r>
        <w:rPr>
          <w:rFonts w:ascii="Times New Roman" w:hAnsi="Times New Roman" w:cs="Times New Roman"/>
          <w:b/>
        </w:rPr>
        <w:t>4</w:t>
      </w:r>
      <w:r>
        <w:rPr>
          <w:rFonts w:ascii="Times New Roman" w:hAnsi="Times New Roman" w:cs="Times New Roman"/>
          <w:b/>
        </w:rPr>
        <w:tab/>
        <w:t xml:space="preserve">Repeal of </w:t>
      </w:r>
      <w:r w:rsidRPr="001C0A91">
        <w:rPr>
          <w:rFonts w:ascii="Times New Roman" w:hAnsi="Times New Roman" w:cs="Times New Roman"/>
          <w:b/>
        </w:rPr>
        <w:t xml:space="preserve">the </w:t>
      </w:r>
      <w:r w:rsidR="001C0A91" w:rsidRPr="001C0A91">
        <w:rPr>
          <w:rFonts w:ascii="Times New Roman" w:hAnsi="Times New Roman" w:cs="Times New Roman"/>
          <w:b/>
          <w:i/>
        </w:rPr>
        <w:t>Radiocommunications Labelling (Electromagnetic Compatibility) Notice 2008</w:t>
      </w:r>
    </w:p>
    <w:p w14:paraId="7E645B10" w14:textId="435AE2CD" w:rsidR="00CB7C40" w:rsidRDefault="00CB7C40" w:rsidP="00CB7C40">
      <w:pPr>
        <w:rPr>
          <w:rFonts w:ascii="Times New Roman" w:hAnsi="Times New Roman" w:cs="Times New Roman"/>
        </w:rPr>
      </w:pPr>
      <w:r>
        <w:rPr>
          <w:rFonts w:ascii="Times New Roman" w:hAnsi="Times New Roman" w:cs="Times New Roman"/>
        </w:rPr>
        <w:t xml:space="preserve">This section provides that the </w:t>
      </w:r>
      <w:r w:rsidR="0019214B" w:rsidRPr="0019214B">
        <w:rPr>
          <w:rFonts w:ascii="Times New Roman" w:hAnsi="Times New Roman" w:cs="Times New Roman"/>
        </w:rPr>
        <w:t>2008 Labelling Notice</w:t>
      </w:r>
      <w:r>
        <w:rPr>
          <w:rFonts w:ascii="Times New Roman" w:hAnsi="Times New Roman" w:cs="Times New Roman"/>
        </w:rPr>
        <w:t xml:space="preserve"> </w:t>
      </w:r>
      <w:r w:rsidR="00E8215F">
        <w:rPr>
          <w:rFonts w:ascii="Times New Roman" w:hAnsi="Times New Roman" w:cs="Times New Roman"/>
        </w:rPr>
        <w:t xml:space="preserve">(F2008L00262) </w:t>
      </w:r>
      <w:r>
        <w:rPr>
          <w:rFonts w:ascii="Times New Roman" w:hAnsi="Times New Roman" w:cs="Times New Roman"/>
        </w:rPr>
        <w:t>is repealed.</w:t>
      </w:r>
    </w:p>
    <w:p w14:paraId="14794A54" w14:textId="118E8974" w:rsidR="00CB7C40" w:rsidRDefault="00CB7C40" w:rsidP="00CB7C40">
      <w:pPr>
        <w:rPr>
          <w:rFonts w:ascii="Times New Roman" w:hAnsi="Times New Roman" w:cs="Times New Roman"/>
          <w:b/>
        </w:rPr>
      </w:pPr>
      <w:r>
        <w:rPr>
          <w:rFonts w:ascii="Times New Roman" w:hAnsi="Times New Roman" w:cs="Times New Roman"/>
          <w:b/>
        </w:rPr>
        <w:t xml:space="preserve">Section </w:t>
      </w:r>
      <w:r w:rsidR="00877C31">
        <w:rPr>
          <w:rFonts w:ascii="Times New Roman" w:hAnsi="Times New Roman" w:cs="Times New Roman"/>
          <w:b/>
        </w:rPr>
        <w:t>1.5</w:t>
      </w:r>
      <w:r>
        <w:rPr>
          <w:rFonts w:ascii="Times New Roman" w:hAnsi="Times New Roman" w:cs="Times New Roman"/>
          <w:b/>
        </w:rPr>
        <w:tab/>
      </w:r>
      <w:r w:rsidR="00877C31">
        <w:rPr>
          <w:rFonts w:ascii="Times New Roman" w:hAnsi="Times New Roman" w:cs="Times New Roman"/>
          <w:b/>
        </w:rPr>
        <w:t>Interpretation</w:t>
      </w:r>
    </w:p>
    <w:p w14:paraId="24081550" w14:textId="2B968CC2" w:rsidR="006E12F4" w:rsidRPr="00772721" w:rsidRDefault="007E0206" w:rsidP="00772721">
      <w:pPr>
        <w:rPr>
          <w:rFonts w:ascii="Times New Roman" w:hAnsi="Times New Roman" w:cs="Times New Roman"/>
        </w:rPr>
      </w:pPr>
      <w:r>
        <w:rPr>
          <w:rFonts w:ascii="Times New Roman" w:hAnsi="Times New Roman" w:cs="Times New Roman"/>
        </w:rPr>
        <w:t>Subsection 1.5(1)</w:t>
      </w:r>
      <w:r w:rsidRPr="00877C31">
        <w:rPr>
          <w:rFonts w:ascii="Times New Roman" w:hAnsi="Times New Roman" w:cs="Times New Roman"/>
        </w:rPr>
        <w:t xml:space="preserve"> </w:t>
      </w:r>
      <w:r w:rsidR="00CB7C40" w:rsidRPr="00877C31">
        <w:rPr>
          <w:rFonts w:ascii="Times New Roman" w:hAnsi="Times New Roman" w:cs="Times New Roman"/>
        </w:rPr>
        <w:t xml:space="preserve">defines a number of key terms </w:t>
      </w:r>
      <w:r w:rsidR="006E12F4">
        <w:rPr>
          <w:rFonts w:ascii="Times New Roman" w:hAnsi="Times New Roman" w:cs="Times New Roman"/>
        </w:rPr>
        <w:t xml:space="preserve">that are </w:t>
      </w:r>
      <w:r w:rsidR="00CB7C40" w:rsidRPr="00877C31">
        <w:rPr>
          <w:rFonts w:ascii="Times New Roman" w:hAnsi="Times New Roman" w:cs="Times New Roman"/>
        </w:rPr>
        <w:t>u</w:t>
      </w:r>
      <w:r w:rsidR="00877C31">
        <w:rPr>
          <w:rFonts w:ascii="Times New Roman" w:hAnsi="Times New Roman" w:cs="Times New Roman"/>
        </w:rPr>
        <w:t xml:space="preserve">sed throughout the </w:t>
      </w:r>
      <w:r w:rsidR="008C17A1">
        <w:rPr>
          <w:rFonts w:ascii="Times New Roman" w:hAnsi="Times New Roman" w:cs="Times New Roman"/>
        </w:rPr>
        <w:t>Notice</w:t>
      </w:r>
      <w:r w:rsidR="00877C31">
        <w:rPr>
          <w:rFonts w:ascii="Times New Roman" w:hAnsi="Times New Roman" w:cs="Times New Roman"/>
        </w:rPr>
        <w:t xml:space="preserve">. </w:t>
      </w:r>
      <w:r w:rsidR="006E12F4">
        <w:rPr>
          <w:rFonts w:ascii="Times New Roman" w:hAnsi="Times New Roman" w:cs="Times New Roman"/>
        </w:rPr>
        <w:t>In particular</w:t>
      </w:r>
      <w:r>
        <w:rPr>
          <w:rFonts w:ascii="Times New Roman" w:hAnsi="Times New Roman" w:cs="Times New Roman"/>
        </w:rPr>
        <w:t>,</w:t>
      </w:r>
      <w:r w:rsidR="006E12F4" w:rsidRPr="00772721">
        <w:rPr>
          <w:rFonts w:ascii="Times New Roman" w:hAnsi="Times New Roman" w:cs="Times New Roman"/>
        </w:rPr>
        <w:t xml:space="preserve"> </w:t>
      </w:r>
      <w:r w:rsidR="006E12F4" w:rsidRPr="00341ACA">
        <w:rPr>
          <w:rFonts w:ascii="Times New Roman" w:hAnsi="Times New Roman" w:cs="Times New Roman"/>
          <w:b/>
          <w:i/>
        </w:rPr>
        <w:t>applicable standard</w:t>
      </w:r>
      <w:r w:rsidR="006E12F4" w:rsidRPr="00772721">
        <w:rPr>
          <w:rFonts w:ascii="Times New Roman" w:hAnsi="Times New Roman" w:cs="Times New Roman"/>
        </w:rPr>
        <w:t xml:space="preserve"> </w:t>
      </w:r>
      <w:r w:rsidRPr="00772721">
        <w:rPr>
          <w:rFonts w:ascii="Times New Roman" w:hAnsi="Times New Roman" w:cs="Times New Roman"/>
        </w:rPr>
        <w:t xml:space="preserve">is defined to mean </w:t>
      </w:r>
      <w:r w:rsidR="00971D19" w:rsidRPr="00772721">
        <w:rPr>
          <w:rFonts w:ascii="Times New Roman" w:hAnsi="Times New Roman" w:cs="Times New Roman"/>
        </w:rPr>
        <w:t>an</w:t>
      </w:r>
      <w:r w:rsidR="006E12F4" w:rsidRPr="00772721">
        <w:rPr>
          <w:rFonts w:ascii="Times New Roman" w:hAnsi="Times New Roman" w:cs="Times New Roman"/>
        </w:rPr>
        <w:t xml:space="preserve"> </w:t>
      </w:r>
      <w:r w:rsidR="00971D19" w:rsidRPr="00772721">
        <w:rPr>
          <w:rFonts w:ascii="Times New Roman" w:hAnsi="Times New Roman" w:cs="Times New Roman"/>
        </w:rPr>
        <w:t xml:space="preserve">applicable industry </w:t>
      </w:r>
      <w:r w:rsidR="006E12F4" w:rsidRPr="00772721">
        <w:rPr>
          <w:rFonts w:ascii="Times New Roman" w:hAnsi="Times New Roman" w:cs="Times New Roman"/>
        </w:rPr>
        <w:t xml:space="preserve">standard (e.g. AS/NZS, CISPR, IEC, EN standard) that is referenced in </w:t>
      </w:r>
      <w:r w:rsidR="00971D19" w:rsidRPr="00772721">
        <w:rPr>
          <w:rFonts w:ascii="Times New Roman" w:hAnsi="Times New Roman" w:cs="Times New Roman"/>
        </w:rPr>
        <w:t xml:space="preserve">the EMC Standard </w:t>
      </w:r>
      <w:r w:rsidR="006E12F4" w:rsidRPr="00772721">
        <w:rPr>
          <w:rFonts w:ascii="Times New Roman" w:hAnsi="Times New Roman" w:cs="Times New Roman"/>
        </w:rPr>
        <w:t xml:space="preserve">in relation to the device. The EMC Standard incorporates by reference </w:t>
      </w:r>
      <w:r w:rsidR="00A659DF">
        <w:rPr>
          <w:rFonts w:ascii="Times New Roman" w:hAnsi="Times New Roman" w:cs="Times New Roman"/>
        </w:rPr>
        <w:t>a</w:t>
      </w:r>
      <w:r w:rsidR="00A659DF" w:rsidRPr="00772721">
        <w:rPr>
          <w:rFonts w:ascii="Times New Roman" w:hAnsi="Times New Roman" w:cs="Times New Roman"/>
        </w:rPr>
        <w:t xml:space="preserve"> </w:t>
      </w:r>
      <w:r w:rsidR="006E12F4" w:rsidRPr="00772721">
        <w:rPr>
          <w:rFonts w:ascii="Times New Roman" w:hAnsi="Times New Roman" w:cs="Times New Roman"/>
        </w:rPr>
        <w:t xml:space="preserve">list of </w:t>
      </w:r>
      <w:r w:rsidR="00971D19" w:rsidRPr="00772721">
        <w:rPr>
          <w:rFonts w:ascii="Times New Roman" w:hAnsi="Times New Roman" w:cs="Times New Roman"/>
        </w:rPr>
        <w:t xml:space="preserve">industry </w:t>
      </w:r>
      <w:r w:rsidR="006E12F4" w:rsidRPr="00772721">
        <w:rPr>
          <w:rFonts w:ascii="Times New Roman" w:hAnsi="Times New Roman" w:cs="Times New Roman"/>
        </w:rPr>
        <w:t xml:space="preserve">standards </w:t>
      </w:r>
      <w:r w:rsidR="00971D19" w:rsidRPr="00772721">
        <w:rPr>
          <w:rFonts w:ascii="Times New Roman" w:hAnsi="Times New Roman" w:cs="Times New Roman"/>
        </w:rPr>
        <w:t>published on the web address</w:t>
      </w:r>
      <w:r w:rsidR="006E12F4" w:rsidRPr="00772721">
        <w:rPr>
          <w:rFonts w:ascii="Times New Roman" w:hAnsi="Times New Roman" w:cs="Times New Roman"/>
        </w:rPr>
        <w:t xml:space="preserve"> </w:t>
      </w:r>
      <w:hyperlink r:id="rId23" w:history="1">
        <w:r w:rsidR="006E12F4" w:rsidRPr="007E0206">
          <w:rPr>
            <w:rStyle w:val="Hyperlink"/>
            <w:rFonts w:ascii="Times New Roman" w:hAnsi="Times New Roman" w:cs="Times New Roman"/>
          </w:rPr>
          <w:t>http://www.acma.gov.au/standards/emc</w:t>
        </w:r>
      </w:hyperlink>
      <w:r w:rsidR="006E12F4" w:rsidRPr="00772721">
        <w:rPr>
          <w:rFonts w:ascii="Times New Roman" w:hAnsi="Times New Roman" w:cs="Times New Roman"/>
        </w:rPr>
        <w:t xml:space="preserve"> and sets out rules for determining which standard is an applicable </w:t>
      </w:r>
      <w:r w:rsidR="00971D19" w:rsidRPr="00772721">
        <w:rPr>
          <w:rFonts w:ascii="Times New Roman" w:hAnsi="Times New Roman" w:cs="Times New Roman"/>
        </w:rPr>
        <w:t xml:space="preserve">industry </w:t>
      </w:r>
      <w:r w:rsidR="006E12F4" w:rsidRPr="00772721">
        <w:rPr>
          <w:rFonts w:ascii="Times New Roman" w:hAnsi="Times New Roman" w:cs="Times New Roman"/>
        </w:rPr>
        <w:t>standard that applies to a device. The EMC standard is made under s</w:t>
      </w:r>
      <w:r w:rsidR="00971D19" w:rsidRPr="00772721">
        <w:rPr>
          <w:rFonts w:ascii="Times New Roman" w:hAnsi="Times New Roman" w:cs="Times New Roman"/>
        </w:rPr>
        <w:t>ection</w:t>
      </w:r>
      <w:r w:rsidR="006E12F4" w:rsidRPr="00772721">
        <w:rPr>
          <w:rFonts w:ascii="Times New Roman" w:hAnsi="Times New Roman" w:cs="Times New Roman"/>
        </w:rPr>
        <w:t xml:space="preserve"> 162 of the Act and requires that devices comply with an applicable standard</w:t>
      </w:r>
      <w:r w:rsidR="00971D19" w:rsidRPr="00772721">
        <w:rPr>
          <w:rFonts w:ascii="Times New Roman" w:hAnsi="Times New Roman" w:cs="Times New Roman"/>
        </w:rPr>
        <w:t>.</w:t>
      </w:r>
    </w:p>
    <w:p w14:paraId="706EBF35" w14:textId="49A2B5A8" w:rsidR="006E12F4" w:rsidRPr="006E12F4" w:rsidRDefault="006E12F4" w:rsidP="00772721">
      <w:pPr>
        <w:rPr>
          <w:rFonts w:ascii="Times New Roman" w:hAnsi="Times New Roman" w:cs="Times New Roman"/>
        </w:rPr>
      </w:pPr>
      <w:r w:rsidRPr="006E12F4">
        <w:rPr>
          <w:rFonts w:ascii="Times New Roman" w:hAnsi="Times New Roman" w:cs="Times New Roman"/>
        </w:rPr>
        <w:t>Note 1</w:t>
      </w:r>
      <w:r>
        <w:rPr>
          <w:rFonts w:ascii="Times New Roman" w:hAnsi="Times New Roman" w:cs="Times New Roman"/>
        </w:rPr>
        <w:t xml:space="preserve"> to this subsection identifies</w:t>
      </w:r>
      <w:r>
        <w:rPr>
          <w:rFonts w:ascii="Times New Roman" w:hAnsi="Times New Roman" w:cs="Times New Roman"/>
          <w:i/>
        </w:rPr>
        <w:t xml:space="preserve"> </w:t>
      </w:r>
      <w:r>
        <w:rPr>
          <w:rFonts w:ascii="Times New Roman" w:hAnsi="Times New Roman" w:cs="Times New Roman"/>
        </w:rPr>
        <w:t>a</w:t>
      </w:r>
      <w:r w:rsidRPr="00877C31">
        <w:rPr>
          <w:rFonts w:ascii="Times New Roman" w:hAnsi="Times New Roman" w:cs="Times New Roman"/>
        </w:rPr>
        <w:t xml:space="preserve"> number of other expressions used in the </w:t>
      </w:r>
      <w:r w:rsidR="008C17A1">
        <w:rPr>
          <w:rFonts w:ascii="Times New Roman" w:hAnsi="Times New Roman" w:cs="Times New Roman"/>
        </w:rPr>
        <w:t>Notice</w:t>
      </w:r>
      <w:r>
        <w:rPr>
          <w:rFonts w:ascii="Times New Roman" w:hAnsi="Times New Roman" w:cs="Times New Roman"/>
        </w:rPr>
        <w:t xml:space="preserve"> </w:t>
      </w:r>
      <w:r w:rsidR="00834BF5">
        <w:rPr>
          <w:rFonts w:ascii="Times New Roman" w:hAnsi="Times New Roman" w:cs="Times New Roman"/>
        </w:rPr>
        <w:t xml:space="preserve">that </w:t>
      </w:r>
      <w:r>
        <w:rPr>
          <w:rFonts w:ascii="Times New Roman" w:hAnsi="Times New Roman" w:cs="Times New Roman"/>
        </w:rPr>
        <w:t xml:space="preserve">are defined in the Act </w:t>
      </w:r>
      <w:r w:rsidR="00834BF5">
        <w:rPr>
          <w:rFonts w:ascii="Times New Roman" w:hAnsi="Times New Roman" w:cs="Times New Roman"/>
        </w:rPr>
        <w:t xml:space="preserve">or </w:t>
      </w:r>
      <w:r>
        <w:rPr>
          <w:rFonts w:ascii="Times New Roman" w:hAnsi="Times New Roman" w:cs="Times New Roman"/>
        </w:rPr>
        <w:t xml:space="preserve">the </w:t>
      </w:r>
      <w:r>
        <w:rPr>
          <w:rFonts w:ascii="Times New Roman" w:hAnsi="Times New Roman" w:cs="Times New Roman"/>
          <w:i/>
        </w:rPr>
        <w:t>Radiocommunications (Interpretation) Determination 2015</w:t>
      </w:r>
      <w:r w:rsidRPr="00772721">
        <w:rPr>
          <w:rFonts w:ascii="Times New Roman" w:hAnsi="Times New Roman" w:cs="Times New Roman"/>
        </w:rPr>
        <w:t>.</w:t>
      </w:r>
    </w:p>
    <w:p w14:paraId="79ED5DDC" w14:textId="7902F50A" w:rsidR="008F781D" w:rsidRDefault="007E0206" w:rsidP="00772721">
      <w:pPr>
        <w:rPr>
          <w:rFonts w:ascii="Times New Roman" w:hAnsi="Times New Roman" w:cs="Times New Roman"/>
        </w:rPr>
      </w:pPr>
      <w:r w:rsidRPr="008F781D">
        <w:rPr>
          <w:rFonts w:ascii="Times New Roman" w:hAnsi="Times New Roman" w:cs="Times New Roman"/>
        </w:rPr>
        <w:t>S</w:t>
      </w:r>
      <w:r w:rsidR="005463B5" w:rsidRPr="00772721">
        <w:rPr>
          <w:rFonts w:ascii="Times New Roman" w:hAnsi="Times New Roman" w:cs="Times New Roman"/>
        </w:rPr>
        <w:t xml:space="preserve">ubsection </w:t>
      </w:r>
      <w:r w:rsidRPr="008F781D">
        <w:rPr>
          <w:rFonts w:ascii="Times New Roman" w:hAnsi="Times New Roman" w:cs="Times New Roman"/>
        </w:rPr>
        <w:t xml:space="preserve">1.5(2) </w:t>
      </w:r>
      <w:r w:rsidR="008F781D">
        <w:rPr>
          <w:rFonts w:ascii="Times New Roman" w:hAnsi="Times New Roman" w:cs="Times New Roman"/>
        </w:rPr>
        <w:t>provides that if:</w:t>
      </w:r>
    </w:p>
    <w:p w14:paraId="0EDFCBE5" w14:textId="24995193" w:rsidR="008F781D" w:rsidRDefault="008F781D" w:rsidP="0047769F">
      <w:pPr>
        <w:pStyle w:val="ListParagraph"/>
        <w:numPr>
          <w:ilvl w:val="0"/>
          <w:numId w:val="47"/>
        </w:numPr>
        <w:rPr>
          <w:rFonts w:ascii="Times New Roman" w:hAnsi="Times New Roman" w:cs="Times New Roman"/>
        </w:rPr>
      </w:pPr>
      <w:r>
        <w:rPr>
          <w:rFonts w:ascii="Times New Roman" w:hAnsi="Times New Roman" w:cs="Times New Roman"/>
        </w:rPr>
        <w:t xml:space="preserve">at the time a device (a relevant device) was manufactured or imported </w:t>
      </w:r>
      <w:r w:rsidR="00CC181D">
        <w:rPr>
          <w:rFonts w:ascii="Times New Roman" w:hAnsi="Times New Roman" w:cs="Times New Roman"/>
        </w:rPr>
        <w:t>it was intended that the device would be installed as part of a combination of devices (</w:t>
      </w:r>
      <w:r w:rsidR="00CC181D" w:rsidRPr="0047769F">
        <w:rPr>
          <w:rFonts w:ascii="Times New Roman" w:hAnsi="Times New Roman" w:cs="Times New Roman"/>
          <w:b/>
        </w:rPr>
        <w:t>the combination</w:t>
      </w:r>
      <w:r w:rsidR="00CC181D">
        <w:rPr>
          <w:rFonts w:ascii="Times New Roman" w:hAnsi="Times New Roman" w:cs="Times New Roman"/>
        </w:rPr>
        <w:t>); and</w:t>
      </w:r>
    </w:p>
    <w:p w14:paraId="0BD279DA" w14:textId="1F6F8439" w:rsidR="00CC181D" w:rsidRDefault="00CC181D" w:rsidP="0047769F">
      <w:pPr>
        <w:pStyle w:val="ListParagraph"/>
        <w:numPr>
          <w:ilvl w:val="0"/>
          <w:numId w:val="47"/>
        </w:numPr>
        <w:rPr>
          <w:rFonts w:ascii="Times New Roman" w:hAnsi="Times New Roman" w:cs="Times New Roman"/>
        </w:rPr>
      </w:pPr>
      <w:r>
        <w:rPr>
          <w:rFonts w:ascii="Times New Roman" w:hAnsi="Times New Roman" w:cs="Times New Roman"/>
        </w:rPr>
        <w:t>the combination would be placed at a location in such a way that moving the combination would require disassembly of the combination; and</w:t>
      </w:r>
    </w:p>
    <w:p w14:paraId="64A5DDC7" w14:textId="176520DE" w:rsidR="00CC181D" w:rsidRDefault="00CC181D" w:rsidP="0047769F">
      <w:pPr>
        <w:pStyle w:val="ListParagraph"/>
        <w:numPr>
          <w:ilvl w:val="0"/>
          <w:numId w:val="47"/>
        </w:numPr>
        <w:rPr>
          <w:rFonts w:ascii="Times New Roman" w:hAnsi="Times New Roman" w:cs="Times New Roman"/>
        </w:rPr>
      </w:pPr>
      <w:r>
        <w:rPr>
          <w:rFonts w:ascii="Times New Roman" w:hAnsi="Times New Roman" w:cs="Times New Roman"/>
        </w:rPr>
        <w:t>the combination will only function if the relevant device or other parts of the combination are not removed from it</w:t>
      </w:r>
      <w:r w:rsidR="00A659DF">
        <w:rPr>
          <w:rFonts w:ascii="Times New Roman" w:hAnsi="Times New Roman" w:cs="Times New Roman"/>
        </w:rPr>
        <w:t>;</w:t>
      </w:r>
    </w:p>
    <w:p w14:paraId="778DF170" w14:textId="021FDD4E" w:rsidR="00CC181D" w:rsidRPr="0047769F" w:rsidRDefault="00CC181D" w:rsidP="0047769F">
      <w:pPr>
        <w:pStyle w:val="ListParagraph"/>
        <w:ind w:left="0"/>
        <w:rPr>
          <w:rFonts w:ascii="Times New Roman" w:hAnsi="Times New Roman" w:cs="Times New Roman"/>
        </w:rPr>
      </w:pPr>
      <w:r>
        <w:rPr>
          <w:rFonts w:ascii="Times New Roman" w:hAnsi="Times New Roman" w:cs="Times New Roman"/>
        </w:rPr>
        <w:lastRenderedPageBreak/>
        <w:t>then the combination</w:t>
      </w:r>
      <w:r w:rsidR="008F781D" w:rsidRPr="0047769F">
        <w:rPr>
          <w:rFonts w:ascii="Times New Roman" w:hAnsi="Times New Roman" w:cs="Times New Roman"/>
        </w:rPr>
        <w:t xml:space="preserve"> is </w:t>
      </w:r>
      <w:r w:rsidR="005463B5" w:rsidRPr="0047769F">
        <w:rPr>
          <w:rFonts w:ascii="Times New Roman" w:hAnsi="Times New Roman" w:cs="Times New Roman"/>
        </w:rPr>
        <w:t xml:space="preserve">a </w:t>
      </w:r>
      <w:r w:rsidR="005463B5" w:rsidRPr="0047769F">
        <w:rPr>
          <w:rFonts w:ascii="Times New Roman" w:hAnsi="Times New Roman" w:cs="Times New Roman"/>
          <w:b/>
          <w:i/>
        </w:rPr>
        <w:t>fixed installation</w:t>
      </w:r>
      <w:r w:rsidR="00CA04BF" w:rsidRPr="0047769F">
        <w:rPr>
          <w:rFonts w:ascii="Times New Roman" w:hAnsi="Times New Roman" w:cs="Times New Roman"/>
        </w:rPr>
        <w:t xml:space="preserve"> </w:t>
      </w:r>
      <w:r w:rsidR="008F781D" w:rsidRPr="0047769F">
        <w:rPr>
          <w:rFonts w:ascii="Times New Roman" w:hAnsi="Times New Roman" w:cs="Times New Roman"/>
        </w:rPr>
        <w:t xml:space="preserve">from the time the combination was created and from the time the relevant device is manufactured or imported, the relevant device is </w:t>
      </w:r>
      <w:r w:rsidR="008F781D" w:rsidRPr="0047769F">
        <w:rPr>
          <w:rFonts w:ascii="Times New Roman" w:hAnsi="Times New Roman" w:cs="Times New Roman"/>
          <w:b/>
          <w:i/>
        </w:rPr>
        <w:t>included or to be included in a fixed installation</w:t>
      </w:r>
      <w:r w:rsidR="008F781D" w:rsidRPr="0047769F">
        <w:rPr>
          <w:rFonts w:ascii="Times New Roman" w:hAnsi="Times New Roman" w:cs="Times New Roman"/>
        </w:rPr>
        <w:t xml:space="preserve">.  </w:t>
      </w:r>
    </w:p>
    <w:p w14:paraId="59E49401" w14:textId="106EED14" w:rsidR="00CC181D" w:rsidRDefault="00CC181D" w:rsidP="0047769F">
      <w:pPr>
        <w:rPr>
          <w:rFonts w:ascii="Times New Roman" w:hAnsi="Times New Roman" w:cs="Times New Roman"/>
        </w:rPr>
      </w:pPr>
      <w:r>
        <w:rPr>
          <w:rFonts w:ascii="Times New Roman" w:hAnsi="Times New Roman" w:cs="Times New Roman"/>
        </w:rPr>
        <w:t>The intention that a device would be installed as part of a combination may be held by a supplier or someone else.  If it was held by someone else, it must have been reasonable for the supplier to believe that the person intended to install the relevant device as part of the combination</w:t>
      </w:r>
      <w:r w:rsidR="00277F4A">
        <w:rPr>
          <w:rFonts w:ascii="Times New Roman" w:hAnsi="Times New Roman" w:cs="Times New Roman"/>
        </w:rPr>
        <w:t xml:space="preserve"> at the time the relevant device was manufacturer or imported</w:t>
      </w:r>
      <w:r>
        <w:rPr>
          <w:rFonts w:ascii="Times New Roman" w:hAnsi="Times New Roman" w:cs="Times New Roman"/>
        </w:rPr>
        <w:t>.</w:t>
      </w:r>
      <w:r w:rsidR="00A659DF">
        <w:rPr>
          <w:rFonts w:ascii="Times New Roman" w:hAnsi="Times New Roman" w:cs="Times New Roman"/>
        </w:rPr>
        <w:t xml:space="preserve">  It would generally not be reasonable for a supplier to believe that a person intended to install a device as part of a combination at the time the device was manufactured or imported if the device was one of many identical devices manufactured or imported by the supplier at the same time (i.e. if there was no special request to the supplier that the device be supplied for inclusion in the fixed installation).</w:t>
      </w:r>
    </w:p>
    <w:p w14:paraId="1316AAE9" w14:textId="3784B52B" w:rsidR="005463B5" w:rsidRPr="0047769F" w:rsidRDefault="008F781D" w:rsidP="0047769F">
      <w:pPr>
        <w:rPr>
          <w:rFonts w:ascii="Times New Roman" w:hAnsi="Times New Roman" w:cs="Times New Roman"/>
        </w:rPr>
      </w:pPr>
      <w:r>
        <w:rPr>
          <w:rFonts w:ascii="Times New Roman" w:hAnsi="Times New Roman" w:cs="Times New Roman"/>
        </w:rPr>
        <w:t>Pursuant to item</w:t>
      </w:r>
      <w:r w:rsidR="00A659DF">
        <w:rPr>
          <w:rFonts w:ascii="Times New Roman" w:hAnsi="Times New Roman" w:cs="Times New Roman"/>
        </w:rPr>
        <w:t xml:space="preserve"> </w:t>
      </w:r>
      <w:r>
        <w:rPr>
          <w:rFonts w:ascii="Times New Roman" w:hAnsi="Times New Roman" w:cs="Times New Roman"/>
        </w:rPr>
        <w:t>11 of Schedule 2, the Notice does not apply to a device that is a fixed installation or is included or to be included in a fixed installation.</w:t>
      </w:r>
    </w:p>
    <w:p w14:paraId="30359C9A" w14:textId="7DA05CA8" w:rsidR="005463B5" w:rsidRPr="00DB4A86" w:rsidRDefault="007E0206" w:rsidP="0047769F">
      <w:pPr>
        <w:rPr>
          <w:rFonts w:ascii="Times New Roman" w:hAnsi="Times New Roman" w:cs="Times New Roman"/>
        </w:rPr>
      </w:pPr>
      <w:r>
        <w:rPr>
          <w:rFonts w:ascii="Times New Roman" w:hAnsi="Times New Roman" w:cs="Times New Roman"/>
        </w:rPr>
        <w:t>S</w:t>
      </w:r>
      <w:r w:rsidR="005463B5">
        <w:rPr>
          <w:rFonts w:ascii="Times New Roman" w:hAnsi="Times New Roman" w:cs="Times New Roman"/>
        </w:rPr>
        <w:t xml:space="preserve">ubsection </w:t>
      </w:r>
      <w:r>
        <w:rPr>
          <w:rFonts w:ascii="Times New Roman" w:hAnsi="Times New Roman" w:cs="Times New Roman"/>
        </w:rPr>
        <w:t xml:space="preserve">1.5(3) </w:t>
      </w:r>
      <w:r w:rsidR="007A231D">
        <w:rPr>
          <w:rFonts w:ascii="Times New Roman" w:hAnsi="Times New Roman" w:cs="Times New Roman"/>
        </w:rPr>
        <w:t xml:space="preserve">provides that, subject to subsection (4), a class of devices that are all identical and have the same supplier, will be referred to as </w:t>
      </w:r>
      <w:r w:rsidR="005463B5">
        <w:rPr>
          <w:rFonts w:ascii="Times New Roman" w:hAnsi="Times New Roman" w:cs="Times New Roman"/>
        </w:rPr>
        <w:t xml:space="preserve">a </w:t>
      </w:r>
      <w:r w:rsidR="005463B5">
        <w:rPr>
          <w:rFonts w:ascii="Times New Roman" w:hAnsi="Times New Roman" w:cs="Times New Roman"/>
          <w:b/>
          <w:i/>
        </w:rPr>
        <w:t>kind of device</w:t>
      </w:r>
      <w:r w:rsidR="00A74EC9">
        <w:rPr>
          <w:rFonts w:ascii="Times New Roman" w:hAnsi="Times New Roman" w:cs="Times New Roman"/>
        </w:rPr>
        <w:t xml:space="preserve">. </w:t>
      </w:r>
    </w:p>
    <w:p w14:paraId="61D0E436" w14:textId="1B79A2B3" w:rsidR="00DB4A86" w:rsidRPr="006E12F4" w:rsidRDefault="007E0206" w:rsidP="0047769F">
      <w:pPr>
        <w:rPr>
          <w:rFonts w:ascii="Times New Roman" w:hAnsi="Times New Roman" w:cs="Times New Roman"/>
        </w:rPr>
      </w:pPr>
      <w:r>
        <w:rPr>
          <w:rFonts w:ascii="Times New Roman" w:hAnsi="Times New Roman" w:cs="Times New Roman"/>
        </w:rPr>
        <w:t>S</w:t>
      </w:r>
      <w:r w:rsidR="00DB4A86">
        <w:rPr>
          <w:rFonts w:ascii="Times New Roman" w:hAnsi="Times New Roman" w:cs="Times New Roman"/>
        </w:rPr>
        <w:t>ubsection</w:t>
      </w:r>
      <w:r>
        <w:rPr>
          <w:rFonts w:ascii="Times New Roman" w:hAnsi="Times New Roman" w:cs="Times New Roman"/>
        </w:rPr>
        <w:t xml:space="preserve"> 1.5(4)</w:t>
      </w:r>
      <w:r w:rsidR="00DB4A86">
        <w:rPr>
          <w:rFonts w:ascii="Times New Roman" w:hAnsi="Times New Roman" w:cs="Times New Roman"/>
        </w:rPr>
        <w:t xml:space="preserve"> </w:t>
      </w:r>
      <w:r w:rsidR="007A231D">
        <w:rPr>
          <w:rFonts w:ascii="Times New Roman" w:hAnsi="Times New Roman" w:cs="Times New Roman"/>
        </w:rPr>
        <w:t>provides that in the case where there are two devices (which would otherwise be regard</w:t>
      </w:r>
      <w:r w:rsidR="00834BF5">
        <w:rPr>
          <w:rFonts w:ascii="Times New Roman" w:hAnsi="Times New Roman" w:cs="Times New Roman"/>
        </w:rPr>
        <w:t>ed</w:t>
      </w:r>
      <w:r w:rsidR="007A231D">
        <w:rPr>
          <w:rFonts w:ascii="Times New Roman" w:hAnsi="Times New Roman" w:cs="Times New Roman"/>
        </w:rPr>
        <w:t xml:space="preserve"> as being the same kind of device as a consequence of subsection (3)), and an applicable standard in respect of each of those devices was amended </w:t>
      </w:r>
      <w:r w:rsidR="005F4A92">
        <w:rPr>
          <w:rFonts w:ascii="Times New Roman" w:hAnsi="Times New Roman" w:cs="Times New Roman"/>
        </w:rPr>
        <w:t xml:space="preserve">or replaced </w:t>
      </w:r>
      <w:r w:rsidR="007A231D">
        <w:rPr>
          <w:rFonts w:ascii="Times New Roman" w:hAnsi="Times New Roman" w:cs="Times New Roman"/>
        </w:rPr>
        <w:t>in the period between the importation and manufacture of the first device and the importation or manufacture of the second device, then the two device</w:t>
      </w:r>
      <w:r w:rsidR="00CC791D">
        <w:rPr>
          <w:rFonts w:ascii="Times New Roman" w:hAnsi="Times New Roman" w:cs="Times New Roman"/>
        </w:rPr>
        <w:t>s will</w:t>
      </w:r>
      <w:r w:rsidR="007A231D">
        <w:rPr>
          <w:rFonts w:ascii="Times New Roman" w:hAnsi="Times New Roman" w:cs="Times New Roman"/>
        </w:rPr>
        <w:t xml:space="preserve"> not be considered to be the same kind of device.</w:t>
      </w:r>
      <w:r w:rsidR="005F4A92">
        <w:rPr>
          <w:rFonts w:ascii="Times New Roman" w:hAnsi="Times New Roman" w:cs="Times New Roman"/>
        </w:rPr>
        <w:t xml:space="preserve">  </w:t>
      </w:r>
      <w:r w:rsidR="00C8104D">
        <w:rPr>
          <w:rFonts w:ascii="Times New Roman" w:hAnsi="Times New Roman" w:cs="Times New Roman"/>
        </w:rPr>
        <w:t>This subsection ensures that</w:t>
      </w:r>
      <w:r w:rsidR="005F4A92" w:rsidRPr="00C8104D">
        <w:rPr>
          <w:rFonts w:ascii="Times New Roman" w:hAnsi="Times New Roman" w:cs="Times New Roman"/>
        </w:rPr>
        <w:t xml:space="preserve"> </w:t>
      </w:r>
      <w:r w:rsidR="005B6342">
        <w:rPr>
          <w:rFonts w:ascii="Times New Roman" w:hAnsi="Times New Roman" w:cs="Times New Roman"/>
        </w:rPr>
        <w:t xml:space="preserve">new </w:t>
      </w:r>
      <w:r w:rsidR="005F4A92" w:rsidRPr="00C8104D">
        <w:rPr>
          <w:rFonts w:ascii="Times New Roman" w:hAnsi="Times New Roman" w:cs="Times New Roman"/>
        </w:rPr>
        <w:t>device</w:t>
      </w:r>
      <w:r w:rsidR="005B6342">
        <w:rPr>
          <w:rFonts w:ascii="Times New Roman" w:hAnsi="Times New Roman" w:cs="Times New Roman"/>
        </w:rPr>
        <w:t>s</w:t>
      </w:r>
      <w:r w:rsidR="005F4A92" w:rsidRPr="00C8104D">
        <w:rPr>
          <w:rFonts w:ascii="Times New Roman" w:hAnsi="Times New Roman" w:cs="Times New Roman"/>
        </w:rPr>
        <w:t xml:space="preserve"> must</w:t>
      </w:r>
      <w:r w:rsidR="005B6342">
        <w:rPr>
          <w:rFonts w:ascii="Times New Roman" w:hAnsi="Times New Roman" w:cs="Times New Roman"/>
        </w:rPr>
        <w:t xml:space="preserve"> be tested for compliance with</w:t>
      </w:r>
      <w:r w:rsidR="00C8104D" w:rsidRPr="0047769F">
        <w:rPr>
          <w:rFonts w:ascii="Times New Roman" w:hAnsi="Times New Roman" w:cs="Times New Roman"/>
        </w:rPr>
        <w:t xml:space="preserve"> </w:t>
      </w:r>
      <w:r w:rsidR="00C8104D">
        <w:rPr>
          <w:rFonts w:ascii="Times New Roman" w:hAnsi="Times New Roman" w:cs="Times New Roman"/>
        </w:rPr>
        <w:t xml:space="preserve">updated </w:t>
      </w:r>
      <w:r w:rsidR="005B6342">
        <w:rPr>
          <w:rFonts w:ascii="Times New Roman" w:hAnsi="Times New Roman" w:cs="Times New Roman"/>
        </w:rPr>
        <w:t>compatibility requirements</w:t>
      </w:r>
      <w:r w:rsidR="00A659DF">
        <w:rPr>
          <w:rFonts w:ascii="Times New Roman" w:hAnsi="Times New Roman" w:cs="Times New Roman"/>
        </w:rPr>
        <w:t>, where industry standards have changed</w:t>
      </w:r>
      <w:r w:rsidR="00C8104D" w:rsidRPr="0047769F">
        <w:rPr>
          <w:rFonts w:ascii="Times New Roman" w:hAnsi="Times New Roman" w:cs="Times New Roman"/>
        </w:rPr>
        <w:t>.</w:t>
      </w:r>
    </w:p>
    <w:p w14:paraId="46CE0594" w14:textId="27FB32DA" w:rsidR="005463B5" w:rsidRDefault="005463B5" w:rsidP="005463B5">
      <w:pPr>
        <w:rPr>
          <w:rFonts w:ascii="Times New Roman" w:hAnsi="Times New Roman" w:cs="Times New Roman"/>
          <w:b/>
        </w:rPr>
      </w:pPr>
      <w:r w:rsidRPr="005463B5">
        <w:rPr>
          <w:rFonts w:ascii="Times New Roman" w:hAnsi="Times New Roman" w:cs="Times New Roman"/>
          <w:b/>
        </w:rPr>
        <w:t>Section 1.</w:t>
      </w:r>
      <w:r>
        <w:rPr>
          <w:rFonts w:ascii="Times New Roman" w:hAnsi="Times New Roman" w:cs="Times New Roman"/>
          <w:b/>
        </w:rPr>
        <w:t>6</w:t>
      </w:r>
      <w:r w:rsidRPr="005463B5">
        <w:rPr>
          <w:rFonts w:ascii="Times New Roman" w:hAnsi="Times New Roman" w:cs="Times New Roman"/>
          <w:b/>
        </w:rPr>
        <w:tab/>
      </w:r>
      <w:r>
        <w:rPr>
          <w:rFonts w:ascii="Times New Roman" w:hAnsi="Times New Roman" w:cs="Times New Roman"/>
          <w:b/>
        </w:rPr>
        <w:t xml:space="preserve">Meaning of </w:t>
      </w:r>
      <w:r w:rsidRPr="005463B5">
        <w:rPr>
          <w:rFonts w:ascii="Times New Roman" w:hAnsi="Times New Roman" w:cs="Times New Roman"/>
          <w:b/>
          <w:i/>
        </w:rPr>
        <w:t>compliance records</w:t>
      </w:r>
    </w:p>
    <w:p w14:paraId="767C4B42" w14:textId="64344896" w:rsidR="00155CF7" w:rsidRPr="00155CF7" w:rsidRDefault="00155CF7" w:rsidP="00155CF7">
      <w:pPr>
        <w:rPr>
          <w:rFonts w:ascii="Times New Roman" w:hAnsi="Times New Roman" w:cs="Times New Roman"/>
        </w:rPr>
      </w:pPr>
      <w:r w:rsidRPr="00155CF7">
        <w:rPr>
          <w:rFonts w:ascii="Times New Roman" w:hAnsi="Times New Roman" w:cs="Times New Roman"/>
        </w:rPr>
        <w:t>Section 1.</w:t>
      </w:r>
      <w:r>
        <w:rPr>
          <w:rFonts w:ascii="Times New Roman" w:hAnsi="Times New Roman" w:cs="Times New Roman"/>
        </w:rPr>
        <w:t>6</w:t>
      </w:r>
      <w:r w:rsidRPr="00155CF7">
        <w:rPr>
          <w:rFonts w:ascii="Times New Roman" w:hAnsi="Times New Roman" w:cs="Times New Roman"/>
        </w:rPr>
        <w:t xml:space="preserve"> specifies the </w:t>
      </w:r>
      <w:r w:rsidRPr="00341ACA">
        <w:rPr>
          <w:rFonts w:ascii="Times New Roman" w:hAnsi="Times New Roman" w:cs="Times New Roman"/>
          <w:b/>
          <w:i/>
        </w:rPr>
        <w:t>compliance records</w:t>
      </w:r>
      <w:r w:rsidRPr="00155CF7">
        <w:rPr>
          <w:rFonts w:ascii="Times New Roman" w:hAnsi="Times New Roman" w:cs="Times New Roman"/>
        </w:rPr>
        <w:t xml:space="preserve"> </w:t>
      </w:r>
      <w:r w:rsidR="009818E4">
        <w:rPr>
          <w:rFonts w:ascii="Times New Roman" w:hAnsi="Times New Roman" w:cs="Times New Roman"/>
        </w:rPr>
        <w:t>which must be kept in relation to particular kinds of devices.  The compliance records constitute</w:t>
      </w:r>
      <w:r w:rsidR="009818E4" w:rsidRPr="00155CF7">
        <w:rPr>
          <w:rFonts w:ascii="Times New Roman" w:hAnsi="Times New Roman" w:cs="Times New Roman"/>
        </w:rPr>
        <w:t xml:space="preserve"> </w:t>
      </w:r>
      <w:r w:rsidRPr="00155CF7">
        <w:rPr>
          <w:rFonts w:ascii="Times New Roman" w:hAnsi="Times New Roman" w:cs="Times New Roman"/>
        </w:rPr>
        <w:t xml:space="preserve">the documentary evidence a supplier must hold </w:t>
      </w:r>
      <w:r w:rsidR="00847014">
        <w:rPr>
          <w:rFonts w:ascii="Times New Roman" w:hAnsi="Times New Roman" w:cs="Times New Roman"/>
        </w:rPr>
        <w:t xml:space="preserve">in order </w:t>
      </w:r>
      <w:r w:rsidRPr="00155CF7">
        <w:rPr>
          <w:rFonts w:ascii="Times New Roman" w:hAnsi="Times New Roman" w:cs="Times New Roman"/>
        </w:rPr>
        <w:t xml:space="preserve">to prove </w:t>
      </w:r>
      <w:r w:rsidR="009818E4">
        <w:rPr>
          <w:rFonts w:ascii="Times New Roman" w:hAnsi="Times New Roman" w:cs="Times New Roman"/>
        </w:rPr>
        <w:t>that</w:t>
      </w:r>
      <w:r w:rsidR="009818E4" w:rsidRPr="00155CF7">
        <w:rPr>
          <w:rFonts w:ascii="Times New Roman" w:hAnsi="Times New Roman" w:cs="Times New Roman"/>
        </w:rPr>
        <w:t xml:space="preserve"> </w:t>
      </w:r>
      <w:r w:rsidRPr="00155CF7">
        <w:rPr>
          <w:rFonts w:ascii="Times New Roman" w:hAnsi="Times New Roman" w:cs="Times New Roman"/>
        </w:rPr>
        <w:t xml:space="preserve">a </w:t>
      </w:r>
      <w:r w:rsidR="009818E4">
        <w:rPr>
          <w:rFonts w:ascii="Times New Roman" w:hAnsi="Times New Roman" w:cs="Times New Roman"/>
        </w:rPr>
        <w:t>kind of</w:t>
      </w:r>
      <w:r w:rsidR="009818E4" w:rsidRPr="00155CF7">
        <w:rPr>
          <w:rFonts w:ascii="Times New Roman" w:hAnsi="Times New Roman" w:cs="Times New Roman"/>
        </w:rPr>
        <w:t xml:space="preserve"> </w:t>
      </w:r>
      <w:r w:rsidRPr="00155CF7">
        <w:rPr>
          <w:rFonts w:ascii="Times New Roman" w:hAnsi="Times New Roman" w:cs="Times New Roman"/>
        </w:rPr>
        <w:t>de</w:t>
      </w:r>
      <w:r w:rsidR="00DB4A86">
        <w:rPr>
          <w:rFonts w:ascii="Times New Roman" w:hAnsi="Times New Roman" w:cs="Times New Roman"/>
        </w:rPr>
        <w:t xml:space="preserve">vice </w:t>
      </w:r>
      <w:r w:rsidR="009818E4">
        <w:rPr>
          <w:rFonts w:ascii="Times New Roman" w:hAnsi="Times New Roman" w:cs="Times New Roman"/>
        </w:rPr>
        <w:t>complied with</w:t>
      </w:r>
      <w:r w:rsidR="00DB4A86">
        <w:rPr>
          <w:rFonts w:ascii="Times New Roman" w:hAnsi="Times New Roman" w:cs="Times New Roman"/>
        </w:rPr>
        <w:t xml:space="preserve"> the requirements of th</w:t>
      </w:r>
      <w:r w:rsidR="00834BF5">
        <w:rPr>
          <w:rFonts w:ascii="Times New Roman" w:hAnsi="Times New Roman" w:cs="Times New Roman"/>
        </w:rPr>
        <w:t>e</w:t>
      </w:r>
      <w:r w:rsidR="00DB4A86">
        <w:rPr>
          <w:rFonts w:ascii="Times New Roman" w:hAnsi="Times New Roman" w:cs="Times New Roman"/>
        </w:rPr>
        <w:t xml:space="preserve"> </w:t>
      </w:r>
      <w:r w:rsidR="008C17A1">
        <w:rPr>
          <w:rFonts w:ascii="Times New Roman" w:hAnsi="Times New Roman" w:cs="Times New Roman"/>
        </w:rPr>
        <w:t>Notice</w:t>
      </w:r>
      <w:r w:rsidRPr="00155CF7">
        <w:rPr>
          <w:rFonts w:ascii="Times New Roman" w:hAnsi="Times New Roman" w:cs="Times New Roman"/>
        </w:rPr>
        <w:t xml:space="preserve">. </w:t>
      </w:r>
    </w:p>
    <w:p w14:paraId="2C5398FC" w14:textId="18FE916A" w:rsidR="0080583F" w:rsidRDefault="009818E4" w:rsidP="00155CF7">
      <w:pPr>
        <w:rPr>
          <w:rFonts w:ascii="Times New Roman" w:hAnsi="Times New Roman" w:cs="Times New Roman"/>
        </w:rPr>
      </w:pPr>
      <w:r>
        <w:rPr>
          <w:rFonts w:ascii="Times New Roman" w:hAnsi="Times New Roman" w:cs="Times New Roman"/>
        </w:rPr>
        <w:t xml:space="preserve">Depending on the kind of device, the compliance records </w:t>
      </w:r>
      <w:r w:rsidR="00155CF7" w:rsidRPr="00155CF7">
        <w:rPr>
          <w:rFonts w:ascii="Times New Roman" w:hAnsi="Times New Roman" w:cs="Times New Roman"/>
        </w:rPr>
        <w:t>include</w:t>
      </w:r>
      <w:r w:rsidR="0080583F">
        <w:rPr>
          <w:rFonts w:ascii="Times New Roman" w:hAnsi="Times New Roman" w:cs="Times New Roman"/>
        </w:rPr>
        <w:t>:</w:t>
      </w:r>
    </w:p>
    <w:p w14:paraId="6960E2E9" w14:textId="44E01A52" w:rsidR="0080583F" w:rsidRDefault="00155CF7" w:rsidP="0047769F">
      <w:pPr>
        <w:pStyle w:val="ListParagraph"/>
        <w:numPr>
          <w:ilvl w:val="0"/>
          <w:numId w:val="42"/>
        </w:numPr>
        <w:rPr>
          <w:rFonts w:ascii="Times New Roman" w:hAnsi="Times New Roman" w:cs="Times New Roman"/>
        </w:rPr>
      </w:pPr>
      <w:r w:rsidRPr="0047769F">
        <w:rPr>
          <w:rFonts w:ascii="Times New Roman" w:hAnsi="Times New Roman" w:cs="Times New Roman"/>
        </w:rPr>
        <w:t>a description of the device</w:t>
      </w:r>
      <w:r w:rsidR="0080583F">
        <w:rPr>
          <w:rFonts w:ascii="Times New Roman" w:hAnsi="Times New Roman" w:cs="Times New Roman"/>
        </w:rPr>
        <w:t>;</w:t>
      </w:r>
    </w:p>
    <w:p w14:paraId="7A0BECB3" w14:textId="292185E1" w:rsidR="0080583F" w:rsidRDefault="00155CF7" w:rsidP="0047769F">
      <w:pPr>
        <w:pStyle w:val="ListParagraph"/>
        <w:numPr>
          <w:ilvl w:val="0"/>
          <w:numId w:val="42"/>
        </w:numPr>
        <w:rPr>
          <w:rFonts w:ascii="Times New Roman" w:hAnsi="Times New Roman" w:cs="Times New Roman"/>
        </w:rPr>
      </w:pPr>
      <w:r w:rsidRPr="0047769F">
        <w:rPr>
          <w:rFonts w:ascii="Times New Roman" w:hAnsi="Times New Roman" w:cs="Times New Roman"/>
        </w:rPr>
        <w:t>the supplier’s declaration of conformity</w:t>
      </w:r>
      <w:r w:rsidR="0080583F">
        <w:rPr>
          <w:rFonts w:ascii="Times New Roman" w:hAnsi="Times New Roman" w:cs="Times New Roman"/>
        </w:rPr>
        <w:t>;</w:t>
      </w:r>
    </w:p>
    <w:p w14:paraId="15668865" w14:textId="7275BCFB" w:rsidR="0080583F" w:rsidRDefault="00155CF7" w:rsidP="0047769F">
      <w:pPr>
        <w:pStyle w:val="ListParagraph"/>
        <w:numPr>
          <w:ilvl w:val="0"/>
          <w:numId w:val="42"/>
        </w:numPr>
        <w:rPr>
          <w:rFonts w:ascii="Times New Roman" w:hAnsi="Times New Roman" w:cs="Times New Roman"/>
        </w:rPr>
      </w:pPr>
      <w:r w:rsidRPr="0047769F">
        <w:rPr>
          <w:rFonts w:ascii="Times New Roman" w:hAnsi="Times New Roman" w:cs="Times New Roman"/>
        </w:rPr>
        <w:t>test reports or technical construction files demonstrating compliance</w:t>
      </w:r>
      <w:r w:rsidR="0080583F">
        <w:rPr>
          <w:rFonts w:ascii="Times New Roman" w:hAnsi="Times New Roman" w:cs="Times New Roman"/>
        </w:rPr>
        <w:t>;</w:t>
      </w:r>
    </w:p>
    <w:p w14:paraId="0F5E0ED1" w14:textId="28760192" w:rsidR="0080583F" w:rsidRDefault="0080583F" w:rsidP="0047769F">
      <w:pPr>
        <w:pStyle w:val="ListParagraph"/>
        <w:numPr>
          <w:ilvl w:val="0"/>
          <w:numId w:val="42"/>
        </w:numPr>
        <w:rPr>
          <w:rFonts w:ascii="Times New Roman" w:hAnsi="Times New Roman" w:cs="Times New Roman"/>
        </w:rPr>
      </w:pPr>
      <w:r>
        <w:rPr>
          <w:rFonts w:ascii="Times New Roman" w:hAnsi="Times New Roman" w:cs="Times New Roman"/>
        </w:rPr>
        <w:t xml:space="preserve">in the case where a label is placed on the packaging and documentation because of the size or physical nature of the device or it is not practical to apply a label to the surface of a device, records of the reason why that is the case and </w:t>
      </w:r>
      <w:r w:rsidR="00E043A1">
        <w:rPr>
          <w:rFonts w:ascii="Times New Roman" w:hAnsi="Times New Roman" w:cs="Times New Roman"/>
        </w:rPr>
        <w:t xml:space="preserve">of </w:t>
      </w:r>
      <w:r>
        <w:rPr>
          <w:rFonts w:ascii="Times New Roman" w:hAnsi="Times New Roman" w:cs="Times New Roman"/>
        </w:rPr>
        <w:t xml:space="preserve">where each label is applied; </w:t>
      </w:r>
      <w:r w:rsidR="00155CF7" w:rsidRPr="0047769F">
        <w:rPr>
          <w:rFonts w:ascii="Times New Roman" w:hAnsi="Times New Roman" w:cs="Times New Roman"/>
        </w:rPr>
        <w:t xml:space="preserve">and </w:t>
      </w:r>
    </w:p>
    <w:p w14:paraId="19601D7D" w14:textId="266B0E84" w:rsidR="00155CF7" w:rsidRPr="0047769F" w:rsidRDefault="00155CF7" w:rsidP="0047769F">
      <w:pPr>
        <w:pStyle w:val="ListParagraph"/>
        <w:numPr>
          <w:ilvl w:val="0"/>
          <w:numId w:val="42"/>
        </w:numPr>
        <w:rPr>
          <w:rFonts w:ascii="Times New Roman" w:hAnsi="Times New Roman" w:cs="Times New Roman"/>
        </w:rPr>
      </w:pPr>
      <w:r w:rsidRPr="0047769F">
        <w:rPr>
          <w:rFonts w:ascii="Times New Roman" w:hAnsi="Times New Roman" w:cs="Times New Roman"/>
        </w:rPr>
        <w:t xml:space="preserve">any explanatory documentation required to use the device correctly. </w:t>
      </w:r>
    </w:p>
    <w:p w14:paraId="1757F74A" w14:textId="300F1919" w:rsidR="00155CF7" w:rsidRPr="00155CF7" w:rsidRDefault="00155CF7" w:rsidP="00155CF7">
      <w:pPr>
        <w:rPr>
          <w:rFonts w:ascii="Times New Roman" w:hAnsi="Times New Roman" w:cs="Times New Roman"/>
        </w:rPr>
      </w:pPr>
      <w:r w:rsidRPr="00155CF7">
        <w:rPr>
          <w:rFonts w:ascii="Times New Roman" w:hAnsi="Times New Roman" w:cs="Times New Roman"/>
        </w:rPr>
        <w:t>Th</w:t>
      </w:r>
      <w:r w:rsidR="009818E4">
        <w:rPr>
          <w:rFonts w:ascii="Times New Roman" w:hAnsi="Times New Roman" w:cs="Times New Roman"/>
        </w:rPr>
        <w:t>e</w:t>
      </w:r>
      <w:r w:rsidRPr="00155CF7">
        <w:rPr>
          <w:rFonts w:ascii="Times New Roman" w:hAnsi="Times New Roman" w:cs="Times New Roman"/>
        </w:rPr>
        <w:t xml:space="preserve"> </w:t>
      </w:r>
      <w:r w:rsidR="009818E4">
        <w:rPr>
          <w:rFonts w:ascii="Times New Roman" w:hAnsi="Times New Roman" w:cs="Times New Roman"/>
        </w:rPr>
        <w:t>table</w:t>
      </w:r>
      <w:r w:rsidR="009818E4" w:rsidRPr="00155CF7">
        <w:rPr>
          <w:rFonts w:ascii="Times New Roman" w:hAnsi="Times New Roman" w:cs="Times New Roman"/>
        </w:rPr>
        <w:t xml:space="preserve"> </w:t>
      </w:r>
      <w:r w:rsidRPr="00155CF7">
        <w:rPr>
          <w:rFonts w:ascii="Times New Roman" w:hAnsi="Times New Roman" w:cs="Times New Roman"/>
        </w:rPr>
        <w:t>also includes requirements for compliance records of variants of a device.  A variant is a model that may have differences to the model for which the original com</w:t>
      </w:r>
      <w:r w:rsidR="00847014">
        <w:rPr>
          <w:rFonts w:ascii="Times New Roman" w:hAnsi="Times New Roman" w:cs="Times New Roman"/>
        </w:rPr>
        <w:t xml:space="preserve">pliance records were obtained. </w:t>
      </w:r>
      <w:r w:rsidRPr="00155CF7">
        <w:rPr>
          <w:rFonts w:ascii="Times New Roman" w:hAnsi="Times New Roman" w:cs="Times New Roman"/>
        </w:rPr>
        <w:t>Variants can have changes in features which do not significantly affect the electromagne</w:t>
      </w:r>
      <w:r w:rsidR="00847014">
        <w:rPr>
          <w:rFonts w:ascii="Times New Roman" w:hAnsi="Times New Roman" w:cs="Times New Roman"/>
        </w:rPr>
        <w:t xml:space="preserve">tic performance of the device. </w:t>
      </w:r>
      <w:r w:rsidRPr="00155CF7">
        <w:rPr>
          <w:rFonts w:ascii="Times New Roman" w:hAnsi="Times New Roman" w:cs="Times New Roman"/>
        </w:rPr>
        <w:t xml:space="preserve">If the device is a variant, then the original device’s test report or technical construction file must be included </w:t>
      </w:r>
      <w:r w:rsidR="00A70B17">
        <w:rPr>
          <w:rFonts w:ascii="Times New Roman" w:hAnsi="Times New Roman" w:cs="Times New Roman"/>
        </w:rPr>
        <w:t xml:space="preserve">and in addition to </w:t>
      </w:r>
      <w:r w:rsidR="00A70B17" w:rsidRPr="00155CF7">
        <w:rPr>
          <w:rFonts w:ascii="Times New Roman" w:hAnsi="Times New Roman" w:cs="Times New Roman"/>
        </w:rPr>
        <w:t>t</w:t>
      </w:r>
      <w:r w:rsidR="00A70B17">
        <w:rPr>
          <w:rFonts w:ascii="Times New Roman" w:hAnsi="Times New Roman" w:cs="Times New Roman"/>
        </w:rPr>
        <w:t>he compliance records for an original device, the compliance records must include</w:t>
      </w:r>
      <w:r w:rsidR="00A70B17" w:rsidRPr="00155CF7">
        <w:rPr>
          <w:rFonts w:ascii="Times New Roman" w:hAnsi="Times New Roman" w:cs="Times New Roman"/>
        </w:rPr>
        <w:t xml:space="preserve"> </w:t>
      </w:r>
      <w:r w:rsidRPr="00155CF7">
        <w:rPr>
          <w:rFonts w:ascii="Times New Roman" w:hAnsi="Times New Roman" w:cs="Times New Roman"/>
        </w:rPr>
        <w:t>a description of why the variant complies with the relevant applicable standard.</w:t>
      </w:r>
      <w:r w:rsidR="0080583F">
        <w:rPr>
          <w:rFonts w:ascii="Times New Roman" w:hAnsi="Times New Roman" w:cs="Times New Roman"/>
        </w:rPr>
        <w:t xml:space="preserve">  </w:t>
      </w:r>
    </w:p>
    <w:p w14:paraId="0BC08DB5" w14:textId="76694DA3" w:rsidR="005463B5" w:rsidRDefault="005463B5" w:rsidP="005463B5">
      <w:pPr>
        <w:rPr>
          <w:rFonts w:ascii="Times New Roman" w:hAnsi="Times New Roman" w:cs="Times New Roman"/>
          <w:b/>
        </w:rPr>
      </w:pPr>
      <w:r>
        <w:rPr>
          <w:rFonts w:ascii="Times New Roman" w:hAnsi="Times New Roman" w:cs="Times New Roman"/>
          <w:b/>
        </w:rPr>
        <w:lastRenderedPageBreak/>
        <w:t>Section 1.7</w:t>
      </w:r>
      <w:r>
        <w:rPr>
          <w:rFonts w:ascii="Times New Roman" w:hAnsi="Times New Roman" w:cs="Times New Roman"/>
          <w:b/>
        </w:rPr>
        <w:tab/>
        <w:t xml:space="preserve">Meaning of </w:t>
      </w:r>
      <w:r w:rsidRPr="005463B5">
        <w:rPr>
          <w:rFonts w:ascii="Times New Roman" w:hAnsi="Times New Roman" w:cs="Times New Roman"/>
          <w:b/>
          <w:i/>
        </w:rPr>
        <w:t>description of the device</w:t>
      </w:r>
    </w:p>
    <w:p w14:paraId="40D4696A" w14:textId="61AE9138" w:rsidR="005463B5" w:rsidRPr="005463B5" w:rsidRDefault="00395782" w:rsidP="005463B5">
      <w:pPr>
        <w:rPr>
          <w:rFonts w:ascii="Times New Roman" w:hAnsi="Times New Roman" w:cs="Times New Roman"/>
        </w:rPr>
      </w:pPr>
      <w:r w:rsidRPr="00395782">
        <w:rPr>
          <w:rFonts w:ascii="Times New Roman" w:hAnsi="Times New Roman" w:cs="Times New Roman"/>
        </w:rPr>
        <w:t>Section 1.</w:t>
      </w:r>
      <w:r>
        <w:rPr>
          <w:rFonts w:ascii="Times New Roman" w:hAnsi="Times New Roman" w:cs="Times New Roman"/>
        </w:rPr>
        <w:t>7</w:t>
      </w:r>
      <w:r w:rsidRPr="00395782">
        <w:rPr>
          <w:rFonts w:ascii="Times New Roman" w:hAnsi="Times New Roman" w:cs="Times New Roman"/>
        </w:rPr>
        <w:t xml:space="preserve"> specifies the minimum information required in the compliance records to accurately describe the device which is to be </w:t>
      </w:r>
      <w:r w:rsidR="00F13582" w:rsidRPr="00395782">
        <w:rPr>
          <w:rFonts w:ascii="Times New Roman" w:hAnsi="Times New Roman" w:cs="Times New Roman"/>
        </w:rPr>
        <w:t>labelled. A</w:t>
      </w:r>
      <w:r w:rsidR="00647800">
        <w:rPr>
          <w:rFonts w:ascii="Times New Roman" w:hAnsi="Times New Roman" w:cs="Times New Roman"/>
        </w:rPr>
        <w:t xml:space="preserve"> description of a </w:t>
      </w:r>
      <w:r w:rsidR="00F13582">
        <w:rPr>
          <w:rFonts w:ascii="Times New Roman" w:hAnsi="Times New Roman" w:cs="Times New Roman"/>
        </w:rPr>
        <w:t>device</w:t>
      </w:r>
      <w:r w:rsidR="00F13582" w:rsidRPr="00395782">
        <w:rPr>
          <w:rFonts w:ascii="Times New Roman" w:hAnsi="Times New Roman" w:cs="Times New Roman"/>
        </w:rPr>
        <w:t xml:space="preserve"> </w:t>
      </w:r>
      <w:r w:rsidR="00F13582">
        <w:rPr>
          <w:rFonts w:ascii="Times New Roman" w:hAnsi="Times New Roman" w:cs="Times New Roman"/>
        </w:rPr>
        <w:t>must</w:t>
      </w:r>
      <w:r w:rsidRPr="00395782">
        <w:rPr>
          <w:rFonts w:ascii="Times New Roman" w:hAnsi="Times New Roman" w:cs="Times New Roman"/>
        </w:rPr>
        <w:t xml:space="preserve"> include model numbers, software or firmware versions and</w:t>
      </w:r>
      <w:r w:rsidR="00647800">
        <w:rPr>
          <w:rFonts w:ascii="Times New Roman" w:hAnsi="Times New Roman" w:cs="Times New Roman"/>
        </w:rPr>
        <w:t xml:space="preserve"> it may include</w:t>
      </w:r>
      <w:r w:rsidRPr="00395782">
        <w:rPr>
          <w:rFonts w:ascii="Times New Roman" w:hAnsi="Times New Roman" w:cs="Times New Roman"/>
        </w:rPr>
        <w:t xml:space="preserve"> photographs or diagrams of the device. The description of the device is important because it enables</w:t>
      </w:r>
      <w:r>
        <w:rPr>
          <w:rFonts w:ascii="Times New Roman" w:hAnsi="Times New Roman" w:cs="Times New Roman"/>
        </w:rPr>
        <w:t xml:space="preserve"> the</w:t>
      </w:r>
      <w:r w:rsidRPr="00395782">
        <w:rPr>
          <w:rFonts w:ascii="Times New Roman" w:hAnsi="Times New Roman" w:cs="Times New Roman"/>
        </w:rPr>
        <w:t xml:space="preserve"> ACMA to determine whether a particular device is the same as the device </w:t>
      </w:r>
      <w:r w:rsidR="00E043A1">
        <w:rPr>
          <w:rFonts w:ascii="Times New Roman" w:hAnsi="Times New Roman" w:cs="Times New Roman"/>
        </w:rPr>
        <w:t>in relation to</w:t>
      </w:r>
      <w:r w:rsidRPr="00395782">
        <w:rPr>
          <w:rFonts w:ascii="Times New Roman" w:hAnsi="Times New Roman" w:cs="Times New Roman"/>
        </w:rPr>
        <w:t xml:space="preserve"> which a declaration of conformity, test report or technical construction file </w:t>
      </w:r>
      <w:r w:rsidR="00E043A1">
        <w:rPr>
          <w:rFonts w:ascii="Times New Roman" w:hAnsi="Times New Roman" w:cs="Times New Roman"/>
        </w:rPr>
        <w:t>is kept by the supplier</w:t>
      </w:r>
      <w:r>
        <w:rPr>
          <w:rFonts w:ascii="Times New Roman" w:hAnsi="Times New Roman" w:cs="Times New Roman"/>
        </w:rPr>
        <w:t>.</w:t>
      </w:r>
    </w:p>
    <w:p w14:paraId="2FDCE372" w14:textId="110341C8" w:rsidR="005463B5" w:rsidRDefault="005463B5" w:rsidP="0047769F">
      <w:pPr>
        <w:keepNext/>
        <w:rPr>
          <w:rFonts w:ascii="Times New Roman" w:hAnsi="Times New Roman" w:cs="Times New Roman"/>
          <w:b/>
        </w:rPr>
      </w:pPr>
      <w:r>
        <w:rPr>
          <w:rFonts w:ascii="Times New Roman" w:hAnsi="Times New Roman" w:cs="Times New Roman"/>
          <w:b/>
        </w:rPr>
        <w:t>Section 1.8</w:t>
      </w:r>
      <w:r>
        <w:rPr>
          <w:rFonts w:ascii="Times New Roman" w:hAnsi="Times New Roman" w:cs="Times New Roman"/>
          <w:b/>
        </w:rPr>
        <w:tab/>
        <w:t xml:space="preserve">Meaning of </w:t>
      </w:r>
      <w:r w:rsidRPr="005463B5">
        <w:rPr>
          <w:rFonts w:ascii="Times New Roman" w:hAnsi="Times New Roman" w:cs="Times New Roman"/>
          <w:b/>
          <w:i/>
        </w:rPr>
        <w:t>medium risk device</w:t>
      </w:r>
    </w:p>
    <w:p w14:paraId="4958BCCE" w14:textId="522E02FE" w:rsidR="00730C75" w:rsidRPr="002B0982" w:rsidRDefault="00647800" w:rsidP="0047769F">
      <w:pPr>
        <w:rPr>
          <w:rFonts w:ascii="Times New Roman" w:hAnsi="Times New Roman" w:cs="Times New Roman"/>
        </w:rPr>
      </w:pPr>
      <w:r>
        <w:rPr>
          <w:rFonts w:ascii="Times New Roman" w:hAnsi="Times New Roman" w:cs="Times New Roman"/>
        </w:rPr>
        <w:t xml:space="preserve">Subject to subsection (2), </w:t>
      </w:r>
      <w:r w:rsidR="002B0982">
        <w:rPr>
          <w:rFonts w:ascii="Times New Roman" w:hAnsi="Times New Roman" w:cs="Times New Roman"/>
        </w:rPr>
        <w:t>subsection</w:t>
      </w:r>
      <w:r w:rsidR="00E043A1">
        <w:rPr>
          <w:rFonts w:ascii="Times New Roman" w:hAnsi="Times New Roman" w:cs="Times New Roman"/>
        </w:rPr>
        <w:t xml:space="preserve"> 1.8(1)</w:t>
      </w:r>
      <w:r w:rsidR="002B0982">
        <w:rPr>
          <w:rFonts w:ascii="Times New Roman" w:hAnsi="Times New Roman" w:cs="Times New Roman"/>
        </w:rPr>
        <w:t xml:space="preserve"> </w:t>
      </w:r>
      <w:r w:rsidR="00730C75" w:rsidRPr="002B0982">
        <w:rPr>
          <w:rFonts w:ascii="Times New Roman" w:hAnsi="Times New Roman" w:cs="Times New Roman"/>
        </w:rPr>
        <w:t xml:space="preserve">defines a </w:t>
      </w:r>
      <w:r w:rsidR="00730C75" w:rsidRPr="0047769F">
        <w:rPr>
          <w:rFonts w:ascii="Times New Roman" w:hAnsi="Times New Roman" w:cs="Times New Roman"/>
          <w:b/>
          <w:i/>
        </w:rPr>
        <w:t xml:space="preserve">medium risk </w:t>
      </w:r>
      <w:r w:rsidRPr="0047769F">
        <w:rPr>
          <w:rFonts w:ascii="Times New Roman" w:hAnsi="Times New Roman" w:cs="Times New Roman"/>
          <w:b/>
          <w:i/>
        </w:rPr>
        <w:t>device</w:t>
      </w:r>
      <w:r>
        <w:rPr>
          <w:rFonts w:ascii="Times New Roman" w:hAnsi="Times New Roman" w:cs="Times New Roman"/>
        </w:rPr>
        <w:t xml:space="preserve"> </w:t>
      </w:r>
      <w:r w:rsidR="00730C75" w:rsidRPr="002B0982">
        <w:rPr>
          <w:rFonts w:ascii="Times New Roman" w:hAnsi="Times New Roman" w:cs="Times New Roman"/>
        </w:rPr>
        <w:t xml:space="preserve">to be </w:t>
      </w:r>
      <w:r w:rsidR="00E043A1">
        <w:rPr>
          <w:rFonts w:ascii="Times New Roman" w:hAnsi="Times New Roman" w:cs="Times New Roman"/>
        </w:rPr>
        <w:t xml:space="preserve">a </w:t>
      </w:r>
      <w:r w:rsidR="00730C75" w:rsidRPr="002B0982">
        <w:rPr>
          <w:rFonts w:ascii="Times New Roman" w:hAnsi="Times New Roman" w:cs="Times New Roman"/>
        </w:rPr>
        <w:t xml:space="preserve">device which </w:t>
      </w:r>
      <w:r w:rsidR="00E043A1">
        <w:rPr>
          <w:rFonts w:ascii="Times New Roman" w:hAnsi="Times New Roman" w:cs="Times New Roman"/>
        </w:rPr>
        <w:t>is</w:t>
      </w:r>
      <w:r w:rsidR="00730C75" w:rsidRPr="002B0982">
        <w:rPr>
          <w:rFonts w:ascii="Times New Roman" w:hAnsi="Times New Roman" w:cs="Times New Roman"/>
        </w:rPr>
        <w:t xml:space="preserve"> not </w:t>
      </w:r>
      <w:r w:rsidR="00E043A1">
        <w:rPr>
          <w:rFonts w:ascii="Times New Roman" w:hAnsi="Times New Roman" w:cs="Times New Roman"/>
        </w:rPr>
        <w:t xml:space="preserve">a </w:t>
      </w:r>
      <w:r w:rsidR="00730C75" w:rsidRPr="002B0982">
        <w:rPr>
          <w:rFonts w:ascii="Times New Roman" w:hAnsi="Times New Roman" w:cs="Times New Roman"/>
        </w:rPr>
        <w:t xml:space="preserve">high risk device and </w:t>
      </w:r>
      <w:r>
        <w:rPr>
          <w:rFonts w:ascii="Times New Roman" w:hAnsi="Times New Roman" w:cs="Times New Roman"/>
        </w:rPr>
        <w:t xml:space="preserve">which </w:t>
      </w:r>
      <w:r w:rsidR="00730C75" w:rsidRPr="002B0982">
        <w:rPr>
          <w:rFonts w:ascii="Times New Roman" w:hAnsi="Times New Roman" w:cs="Times New Roman"/>
        </w:rPr>
        <w:t>contain</w:t>
      </w:r>
      <w:r w:rsidR="00E043A1">
        <w:rPr>
          <w:rFonts w:ascii="Times New Roman" w:hAnsi="Times New Roman" w:cs="Times New Roman"/>
        </w:rPr>
        <w:t>s</w:t>
      </w:r>
      <w:r w:rsidR="00730C75" w:rsidRPr="002B0982">
        <w:rPr>
          <w:rFonts w:ascii="Times New Roman" w:hAnsi="Times New Roman" w:cs="Times New Roman"/>
        </w:rPr>
        <w:t xml:space="preserve"> one or more of the following:</w:t>
      </w:r>
    </w:p>
    <w:p w14:paraId="2CD36CDC" w14:textId="77777777" w:rsidR="002B0982" w:rsidRPr="00FB5C9B" w:rsidRDefault="002B0982" w:rsidP="00E043A1">
      <w:pPr>
        <w:pStyle w:val="paragraph"/>
        <w:numPr>
          <w:ilvl w:val="0"/>
          <w:numId w:val="15"/>
        </w:numPr>
        <w:tabs>
          <w:tab w:val="clear" w:pos="1531"/>
        </w:tabs>
        <w:ind w:left="709"/>
      </w:pPr>
      <w:r w:rsidRPr="00FB5C9B">
        <w:t>a switch mode power supply;</w:t>
      </w:r>
    </w:p>
    <w:p w14:paraId="4603F795" w14:textId="77C7467F" w:rsidR="002B0982" w:rsidRPr="00FB5C9B" w:rsidRDefault="002B0982" w:rsidP="00E043A1">
      <w:pPr>
        <w:pStyle w:val="paragraph"/>
        <w:numPr>
          <w:ilvl w:val="0"/>
          <w:numId w:val="15"/>
        </w:numPr>
        <w:tabs>
          <w:tab w:val="clear" w:pos="1531"/>
        </w:tabs>
        <w:ind w:left="709"/>
      </w:pPr>
      <w:r w:rsidRPr="00FB5C9B">
        <w:t>a transistor switching circuit;</w:t>
      </w:r>
    </w:p>
    <w:p w14:paraId="213DE9CB" w14:textId="1C838899" w:rsidR="002B0982" w:rsidRPr="00FB5C9B" w:rsidRDefault="002B0982" w:rsidP="00E043A1">
      <w:pPr>
        <w:pStyle w:val="paragraph"/>
        <w:numPr>
          <w:ilvl w:val="0"/>
          <w:numId w:val="15"/>
        </w:numPr>
        <w:tabs>
          <w:tab w:val="clear" w:pos="1531"/>
        </w:tabs>
        <w:ind w:left="709"/>
      </w:pPr>
      <w:r w:rsidRPr="00FB5C9B">
        <w:t>a microprocessor;</w:t>
      </w:r>
    </w:p>
    <w:p w14:paraId="5F3EE257" w14:textId="3854ED75" w:rsidR="002B0982" w:rsidRPr="00FB5C9B" w:rsidRDefault="002B0982" w:rsidP="00E043A1">
      <w:pPr>
        <w:pStyle w:val="paragraph"/>
        <w:numPr>
          <w:ilvl w:val="0"/>
          <w:numId w:val="15"/>
        </w:numPr>
        <w:tabs>
          <w:tab w:val="clear" w:pos="1531"/>
        </w:tabs>
        <w:ind w:left="709"/>
      </w:pPr>
      <w:r w:rsidRPr="00FB5C9B">
        <w:t>a commutator;</w:t>
      </w:r>
    </w:p>
    <w:p w14:paraId="0A7E1C65" w14:textId="3725FE5A" w:rsidR="002B0982" w:rsidRPr="00FB5C9B" w:rsidRDefault="002B0982" w:rsidP="00E043A1">
      <w:pPr>
        <w:pStyle w:val="paragraph"/>
        <w:numPr>
          <w:ilvl w:val="0"/>
          <w:numId w:val="15"/>
        </w:numPr>
        <w:tabs>
          <w:tab w:val="clear" w:pos="1531"/>
        </w:tabs>
        <w:ind w:left="709"/>
      </w:pPr>
      <w:r w:rsidRPr="00FB5C9B">
        <w:t>a slip</w:t>
      </w:r>
      <w:r w:rsidRPr="00FB5C9B">
        <w:noBreakHyphen/>
        <w:t>ring motor;</w:t>
      </w:r>
    </w:p>
    <w:p w14:paraId="75E05849" w14:textId="3E717033" w:rsidR="00730C75" w:rsidRDefault="002B0982" w:rsidP="00E043A1">
      <w:pPr>
        <w:pStyle w:val="paragraph"/>
        <w:numPr>
          <w:ilvl w:val="0"/>
          <w:numId w:val="15"/>
        </w:numPr>
        <w:tabs>
          <w:tab w:val="clear" w:pos="1531"/>
        </w:tabs>
        <w:ind w:left="709"/>
      </w:pPr>
      <w:r w:rsidRPr="00FB5C9B">
        <w:t>an electronic device operating in a switching mode or a non</w:t>
      </w:r>
      <w:r w:rsidRPr="00FB5C9B">
        <w:noBreakHyphen/>
        <w:t>linear mode</w:t>
      </w:r>
      <w:r>
        <w:t>.</w:t>
      </w:r>
    </w:p>
    <w:p w14:paraId="29B35F69" w14:textId="77777777" w:rsidR="002B0982" w:rsidRDefault="002B0982" w:rsidP="002B0982">
      <w:pPr>
        <w:pStyle w:val="paragraph"/>
      </w:pPr>
    </w:p>
    <w:p w14:paraId="3716045D" w14:textId="23DD839A" w:rsidR="002B0982" w:rsidRPr="009053BC" w:rsidRDefault="00E043A1" w:rsidP="0047769F">
      <w:r>
        <w:rPr>
          <w:rFonts w:ascii="Times New Roman" w:hAnsi="Times New Roman" w:cs="Times New Roman"/>
        </w:rPr>
        <w:t>S</w:t>
      </w:r>
      <w:r w:rsidR="002B0982" w:rsidRPr="0047769F">
        <w:rPr>
          <w:rFonts w:ascii="Times New Roman" w:hAnsi="Times New Roman" w:cs="Times New Roman"/>
        </w:rPr>
        <w:t>ubsection</w:t>
      </w:r>
      <w:r>
        <w:rPr>
          <w:rFonts w:ascii="Times New Roman" w:hAnsi="Times New Roman" w:cs="Times New Roman"/>
        </w:rPr>
        <w:t xml:space="preserve"> (2)</w:t>
      </w:r>
      <w:r w:rsidR="002B0982" w:rsidRPr="0047769F">
        <w:rPr>
          <w:rFonts w:ascii="Times New Roman" w:hAnsi="Times New Roman" w:cs="Times New Roman"/>
        </w:rPr>
        <w:t xml:space="preserve"> </w:t>
      </w:r>
      <w:r w:rsidR="00647800" w:rsidRPr="0047769F">
        <w:rPr>
          <w:rFonts w:ascii="Times New Roman" w:hAnsi="Times New Roman" w:cs="Times New Roman"/>
        </w:rPr>
        <w:t xml:space="preserve">provides </w:t>
      </w:r>
      <w:r w:rsidR="002B0982" w:rsidRPr="0047769F">
        <w:rPr>
          <w:rFonts w:ascii="Times New Roman" w:hAnsi="Times New Roman" w:cs="Times New Roman"/>
        </w:rPr>
        <w:t>that a battery-powered device is not a medium risk device unless the ACMA has so declared it in writing under subsection (3).</w:t>
      </w:r>
      <w:r>
        <w:rPr>
          <w:rFonts w:ascii="Times New Roman" w:hAnsi="Times New Roman" w:cs="Times New Roman"/>
        </w:rPr>
        <w:t xml:space="preserve">  S</w:t>
      </w:r>
      <w:r w:rsidR="002B0982" w:rsidRPr="0047769F">
        <w:rPr>
          <w:rFonts w:ascii="Times New Roman" w:hAnsi="Times New Roman" w:cs="Times New Roman"/>
        </w:rPr>
        <w:t xml:space="preserve">ubsection </w:t>
      </w:r>
      <w:r>
        <w:rPr>
          <w:rFonts w:ascii="Times New Roman" w:hAnsi="Times New Roman" w:cs="Times New Roman"/>
        </w:rPr>
        <w:t xml:space="preserve">(3) </w:t>
      </w:r>
      <w:r w:rsidR="002B0982" w:rsidRPr="0047769F">
        <w:rPr>
          <w:rFonts w:ascii="Times New Roman" w:hAnsi="Times New Roman" w:cs="Times New Roman"/>
        </w:rPr>
        <w:t xml:space="preserve">allows the ACMA to declare in writing, that a particular battery-powered device is a medium risk device if it has specific characteristics. These </w:t>
      </w:r>
      <w:r>
        <w:rPr>
          <w:rFonts w:ascii="Times New Roman" w:hAnsi="Times New Roman" w:cs="Times New Roman"/>
        </w:rPr>
        <w:t xml:space="preserve">characteristics </w:t>
      </w:r>
      <w:r w:rsidR="002B0982" w:rsidRPr="0047769F">
        <w:rPr>
          <w:rFonts w:ascii="Times New Roman" w:hAnsi="Times New Roman" w:cs="Times New Roman"/>
        </w:rPr>
        <w:t>are</w:t>
      </w:r>
      <w:r w:rsidR="00190BD8" w:rsidRPr="0047769F">
        <w:rPr>
          <w:rFonts w:ascii="Times New Roman" w:hAnsi="Times New Roman" w:cs="Times New Roman"/>
        </w:rPr>
        <w:t>:</w:t>
      </w:r>
    </w:p>
    <w:p w14:paraId="067DAF67" w14:textId="6802F5CB" w:rsidR="00190BD8" w:rsidRDefault="00190BD8" w:rsidP="0047769F">
      <w:pPr>
        <w:pStyle w:val="paragraph"/>
        <w:numPr>
          <w:ilvl w:val="0"/>
          <w:numId w:val="50"/>
        </w:numPr>
        <w:tabs>
          <w:tab w:val="clear" w:pos="1531"/>
        </w:tabs>
        <w:ind w:left="709"/>
      </w:pPr>
      <w:r>
        <w:t>the common operation of the device causes radio emissions; and</w:t>
      </w:r>
    </w:p>
    <w:p w14:paraId="11860772" w14:textId="0E1B2E53" w:rsidR="00190BD8" w:rsidRDefault="00190BD8" w:rsidP="0047769F">
      <w:pPr>
        <w:pStyle w:val="paragraph"/>
        <w:numPr>
          <w:ilvl w:val="0"/>
          <w:numId w:val="50"/>
        </w:numPr>
        <w:tabs>
          <w:tab w:val="clear" w:pos="1531"/>
        </w:tabs>
        <w:ind w:left="709"/>
      </w:pPr>
      <w:r>
        <w:t>those radio emissions have caused, or are likely to cause, interference, disruption or disturbance to other devices or to radiocommunications services; and</w:t>
      </w:r>
    </w:p>
    <w:p w14:paraId="5E134FFF" w14:textId="28100145" w:rsidR="00190BD8" w:rsidRDefault="00190BD8" w:rsidP="0047769F">
      <w:pPr>
        <w:pStyle w:val="paragraph"/>
        <w:numPr>
          <w:ilvl w:val="0"/>
          <w:numId w:val="50"/>
        </w:numPr>
        <w:tabs>
          <w:tab w:val="clear" w:pos="1531"/>
        </w:tabs>
        <w:ind w:left="709"/>
      </w:pPr>
      <w:r>
        <w:t>the device is not a high risk device.</w:t>
      </w:r>
    </w:p>
    <w:p w14:paraId="1128BECF" w14:textId="77777777" w:rsidR="00E043A1" w:rsidRDefault="00E043A1" w:rsidP="0047769F">
      <w:pPr>
        <w:pStyle w:val="paragraph"/>
      </w:pPr>
    </w:p>
    <w:p w14:paraId="59933461" w14:textId="1E60F159" w:rsidR="00190BD8" w:rsidRPr="009053BC" w:rsidRDefault="00E043A1" w:rsidP="0047769F">
      <w:r>
        <w:rPr>
          <w:rFonts w:ascii="Times New Roman" w:hAnsi="Times New Roman" w:cs="Times New Roman"/>
        </w:rPr>
        <w:t>A</w:t>
      </w:r>
      <w:r w:rsidR="00190BD8" w:rsidRPr="0047769F">
        <w:rPr>
          <w:rFonts w:ascii="Times New Roman" w:hAnsi="Times New Roman" w:cs="Times New Roman"/>
        </w:rPr>
        <w:t xml:space="preserve"> </w:t>
      </w:r>
      <w:r w:rsidR="0047769F" w:rsidRPr="0047769F">
        <w:rPr>
          <w:rFonts w:ascii="Times New Roman" w:hAnsi="Times New Roman" w:cs="Times New Roman"/>
        </w:rPr>
        <w:t>declaration made</w:t>
      </w:r>
      <w:r w:rsidR="00190BD8" w:rsidRPr="0047769F">
        <w:rPr>
          <w:rFonts w:ascii="Times New Roman" w:hAnsi="Times New Roman" w:cs="Times New Roman"/>
        </w:rPr>
        <w:t xml:space="preserve"> under subsection (3) is a notifiable instrument for the purposes of the</w:t>
      </w:r>
      <w:r>
        <w:rPr>
          <w:rFonts w:ascii="Times New Roman" w:hAnsi="Times New Roman" w:cs="Times New Roman"/>
        </w:rPr>
        <w:t xml:space="preserve"> LA</w:t>
      </w:r>
      <w:r w:rsidR="00190BD8" w:rsidRPr="0047769F">
        <w:rPr>
          <w:rFonts w:ascii="Times New Roman" w:hAnsi="Times New Roman" w:cs="Times New Roman"/>
        </w:rPr>
        <w:t>.</w:t>
      </w:r>
    </w:p>
    <w:p w14:paraId="44FF5E69" w14:textId="6ADA9E40" w:rsidR="005463B5" w:rsidRDefault="005463B5" w:rsidP="005463B5">
      <w:pPr>
        <w:rPr>
          <w:rFonts w:ascii="Times New Roman" w:hAnsi="Times New Roman" w:cs="Times New Roman"/>
          <w:b/>
          <w:i/>
        </w:rPr>
      </w:pPr>
      <w:r>
        <w:rPr>
          <w:rFonts w:ascii="Times New Roman" w:hAnsi="Times New Roman" w:cs="Times New Roman"/>
          <w:b/>
        </w:rPr>
        <w:t>Section 1.9</w:t>
      </w:r>
      <w:r>
        <w:rPr>
          <w:rFonts w:ascii="Times New Roman" w:hAnsi="Times New Roman" w:cs="Times New Roman"/>
          <w:b/>
        </w:rPr>
        <w:tab/>
        <w:t xml:space="preserve">Meaning of </w:t>
      </w:r>
      <w:r w:rsidRPr="005463B5">
        <w:rPr>
          <w:rFonts w:ascii="Times New Roman" w:hAnsi="Times New Roman" w:cs="Times New Roman"/>
          <w:b/>
          <w:i/>
        </w:rPr>
        <w:t>device that complies with New Zealand labelling legislation</w:t>
      </w:r>
    </w:p>
    <w:p w14:paraId="1F1DB903" w14:textId="4709AACA" w:rsidR="00092B43" w:rsidRDefault="00092B43" w:rsidP="00395782">
      <w:pPr>
        <w:rPr>
          <w:rFonts w:ascii="Times New Roman" w:hAnsi="Times New Roman" w:cs="Times New Roman"/>
          <w:b/>
          <w:i/>
        </w:rPr>
      </w:pPr>
      <w:r>
        <w:rPr>
          <w:rFonts w:ascii="Times New Roman" w:hAnsi="Times New Roman" w:cs="Times New Roman"/>
        </w:rPr>
        <w:t xml:space="preserve">Subsection 1.9 provides that a device that bears a New Zealand compliance mark in accordance with the New Zealand labelling legislation, is a </w:t>
      </w:r>
      <w:r w:rsidRPr="00D048D3">
        <w:rPr>
          <w:rFonts w:ascii="Times New Roman" w:hAnsi="Times New Roman" w:cs="Times New Roman"/>
          <w:b/>
          <w:i/>
        </w:rPr>
        <w:t>device that complies with New Zealand labelling legislation</w:t>
      </w:r>
      <w:r w:rsidRPr="0047769F">
        <w:rPr>
          <w:rFonts w:ascii="Times New Roman" w:hAnsi="Times New Roman" w:cs="Times New Roman"/>
        </w:rPr>
        <w:t>.</w:t>
      </w:r>
    </w:p>
    <w:p w14:paraId="7C07FA42" w14:textId="35BCC3A2" w:rsidR="00395782" w:rsidRPr="00395782" w:rsidRDefault="00395782" w:rsidP="00395782">
      <w:pPr>
        <w:rPr>
          <w:rFonts w:ascii="Times New Roman" w:hAnsi="Times New Roman" w:cs="Times New Roman"/>
        </w:rPr>
      </w:pPr>
      <w:r w:rsidRPr="00395782">
        <w:rPr>
          <w:rFonts w:ascii="Times New Roman" w:hAnsi="Times New Roman" w:cs="Times New Roman"/>
        </w:rPr>
        <w:t>Australia and New Zealand have established close economic ties under the Trans-Tasman Mutual Recognition Agreement (</w:t>
      </w:r>
      <w:r w:rsidRPr="0047769F">
        <w:rPr>
          <w:rFonts w:ascii="Times New Roman" w:hAnsi="Times New Roman" w:cs="Times New Roman"/>
          <w:b/>
        </w:rPr>
        <w:t>TTMRA</w:t>
      </w:r>
      <w:r w:rsidRPr="00395782">
        <w:rPr>
          <w:rFonts w:ascii="Times New Roman" w:hAnsi="Times New Roman" w:cs="Times New Roman"/>
        </w:rPr>
        <w:t xml:space="preserve">). Australia and New Zealand have a common suite of applicable standards and the same regulatory compliance mark for </w:t>
      </w:r>
      <w:r>
        <w:rPr>
          <w:rFonts w:ascii="Times New Roman" w:hAnsi="Times New Roman" w:cs="Times New Roman"/>
        </w:rPr>
        <w:t xml:space="preserve">the </w:t>
      </w:r>
      <w:r w:rsidRPr="00395782">
        <w:rPr>
          <w:rFonts w:ascii="Times New Roman" w:hAnsi="Times New Roman" w:cs="Times New Roman"/>
        </w:rPr>
        <w:t xml:space="preserve">EMC </w:t>
      </w:r>
      <w:r>
        <w:rPr>
          <w:rFonts w:ascii="Times New Roman" w:hAnsi="Times New Roman" w:cs="Times New Roman"/>
        </w:rPr>
        <w:t xml:space="preserve">regulatory </w:t>
      </w:r>
      <w:r w:rsidRPr="00395782">
        <w:rPr>
          <w:rFonts w:ascii="Times New Roman" w:hAnsi="Times New Roman" w:cs="Times New Roman"/>
        </w:rPr>
        <w:t>arrangements. To a large extent</w:t>
      </w:r>
      <w:r w:rsidR="00E043A1">
        <w:rPr>
          <w:rFonts w:ascii="Times New Roman" w:hAnsi="Times New Roman" w:cs="Times New Roman"/>
        </w:rPr>
        <w:t>,</w:t>
      </w:r>
      <w:r w:rsidRPr="00395782">
        <w:rPr>
          <w:rFonts w:ascii="Times New Roman" w:hAnsi="Times New Roman" w:cs="Times New Roman"/>
        </w:rPr>
        <w:t xml:space="preserve"> Australian and New Zealand </w:t>
      </w:r>
      <w:r w:rsidR="00E043A1">
        <w:rPr>
          <w:rFonts w:ascii="Times New Roman" w:hAnsi="Times New Roman" w:cs="Times New Roman"/>
        </w:rPr>
        <w:t xml:space="preserve">regulatory </w:t>
      </w:r>
      <w:r w:rsidRPr="00395782">
        <w:rPr>
          <w:rFonts w:ascii="Times New Roman" w:hAnsi="Times New Roman" w:cs="Times New Roman"/>
        </w:rPr>
        <w:t>arrangements have been harmonised. Under the TTMRA, Australia recognises that devices labelled in accordance with the New Zealand arrangements are deemed to comply with the Australian arrangements. Sections 1.</w:t>
      </w:r>
      <w:r>
        <w:rPr>
          <w:rFonts w:ascii="Times New Roman" w:hAnsi="Times New Roman" w:cs="Times New Roman"/>
        </w:rPr>
        <w:t>9</w:t>
      </w:r>
      <w:r w:rsidRPr="00395782">
        <w:rPr>
          <w:rFonts w:ascii="Times New Roman" w:hAnsi="Times New Roman" w:cs="Times New Roman"/>
        </w:rPr>
        <w:t xml:space="preserve"> and 2.3 work together to implement exemptions for devices labelled under the New Zealand arrangements. </w:t>
      </w:r>
    </w:p>
    <w:p w14:paraId="75DBF894" w14:textId="26BA3553" w:rsidR="005463B5" w:rsidRDefault="005463B5" w:rsidP="0047769F">
      <w:pPr>
        <w:keepNext/>
        <w:rPr>
          <w:rFonts w:ascii="Times New Roman" w:hAnsi="Times New Roman" w:cs="Times New Roman"/>
          <w:b/>
        </w:rPr>
      </w:pPr>
      <w:r>
        <w:rPr>
          <w:rFonts w:ascii="Times New Roman" w:hAnsi="Times New Roman" w:cs="Times New Roman"/>
          <w:b/>
        </w:rPr>
        <w:lastRenderedPageBreak/>
        <w:t>Section 1.10</w:t>
      </w:r>
      <w:r>
        <w:rPr>
          <w:rFonts w:ascii="Times New Roman" w:hAnsi="Times New Roman" w:cs="Times New Roman"/>
          <w:b/>
        </w:rPr>
        <w:tab/>
        <w:t>Other interpretation matters</w:t>
      </w:r>
    </w:p>
    <w:p w14:paraId="229EBD11" w14:textId="4A1ED9FD" w:rsidR="008C17A1" w:rsidRDefault="00190BD8" w:rsidP="0047769F">
      <w:pPr>
        <w:keepNext/>
        <w:rPr>
          <w:rFonts w:ascii="Times New Roman" w:hAnsi="Times New Roman" w:cs="Times New Roman"/>
        </w:rPr>
      </w:pPr>
      <w:r>
        <w:rPr>
          <w:rFonts w:ascii="Times New Roman" w:hAnsi="Times New Roman" w:cs="Times New Roman"/>
        </w:rPr>
        <w:t>Section 1.10</w:t>
      </w:r>
      <w:r w:rsidRPr="00190BD8">
        <w:rPr>
          <w:rFonts w:ascii="Times New Roman" w:hAnsi="Times New Roman" w:cs="Times New Roman"/>
        </w:rPr>
        <w:t xml:space="preserve"> provides</w:t>
      </w:r>
      <w:r w:rsidR="000C2912">
        <w:rPr>
          <w:rFonts w:ascii="Times New Roman" w:hAnsi="Times New Roman" w:cs="Times New Roman"/>
        </w:rPr>
        <w:t xml:space="preserve"> the full </w:t>
      </w:r>
      <w:r w:rsidR="00DE218A">
        <w:rPr>
          <w:rFonts w:ascii="Times New Roman" w:hAnsi="Times New Roman" w:cs="Times New Roman"/>
        </w:rPr>
        <w:t>names</w:t>
      </w:r>
      <w:r w:rsidR="00DE218A" w:rsidRPr="00190BD8">
        <w:rPr>
          <w:rFonts w:ascii="Times New Roman" w:hAnsi="Times New Roman" w:cs="Times New Roman"/>
        </w:rPr>
        <w:t xml:space="preserve"> </w:t>
      </w:r>
      <w:r w:rsidRPr="00190BD8">
        <w:rPr>
          <w:rFonts w:ascii="Times New Roman" w:hAnsi="Times New Roman" w:cs="Times New Roman"/>
        </w:rPr>
        <w:t xml:space="preserve">of several </w:t>
      </w:r>
      <w:r w:rsidR="00C57B2E">
        <w:rPr>
          <w:rFonts w:ascii="Times New Roman" w:hAnsi="Times New Roman" w:cs="Times New Roman"/>
        </w:rPr>
        <w:t>prefixes</w:t>
      </w:r>
      <w:r w:rsidRPr="00190BD8">
        <w:rPr>
          <w:rFonts w:ascii="Times New Roman" w:hAnsi="Times New Roman" w:cs="Times New Roman"/>
        </w:rPr>
        <w:t xml:space="preserve"> used in the titles of standards that are referenced in th</w:t>
      </w:r>
      <w:r w:rsidR="00834BF5">
        <w:rPr>
          <w:rFonts w:ascii="Times New Roman" w:hAnsi="Times New Roman" w:cs="Times New Roman"/>
        </w:rPr>
        <w:t>e</w:t>
      </w:r>
      <w:r w:rsidRPr="00190BD8">
        <w:rPr>
          <w:rFonts w:ascii="Times New Roman" w:hAnsi="Times New Roman" w:cs="Times New Roman"/>
        </w:rPr>
        <w:t xml:space="preserve"> </w:t>
      </w:r>
      <w:r w:rsidR="008C17A1">
        <w:rPr>
          <w:rFonts w:ascii="Times New Roman" w:hAnsi="Times New Roman" w:cs="Times New Roman"/>
        </w:rPr>
        <w:t>Notice:</w:t>
      </w:r>
    </w:p>
    <w:p w14:paraId="4ADCE5E3" w14:textId="34C3BB9C" w:rsidR="009B2D0C" w:rsidRDefault="008C17A1" w:rsidP="0047769F">
      <w:pPr>
        <w:pStyle w:val="paragraph"/>
        <w:numPr>
          <w:ilvl w:val="0"/>
          <w:numId w:val="51"/>
        </w:numPr>
        <w:tabs>
          <w:tab w:val="clear" w:pos="1531"/>
        </w:tabs>
        <w:ind w:left="709"/>
      </w:pPr>
      <w:r>
        <w:t>AS/NZS is a reference to a document that is</w:t>
      </w:r>
      <w:r w:rsidR="009B2D0C">
        <w:t xml:space="preserve"> a </w:t>
      </w:r>
      <w:r w:rsidR="00190BD8" w:rsidRPr="008C17A1">
        <w:t>joint Australian and New Zealand Standard</w:t>
      </w:r>
      <w:r w:rsidR="00D048D3">
        <w:t>;</w:t>
      </w:r>
      <w:r w:rsidR="00190BD8" w:rsidRPr="008C17A1">
        <w:t xml:space="preserve"> </w:t>
      </w:r>
    </w:p>
    <w:p w14:paraId="2186D227" w14:textId="495AD284" w:rsidR="009B2D0C" w:rsidRDefault="009B2D0C" w:rsidP="0047769F">
      <w:pPr>
        <w:pStyle w:val="paragraph"/>
        <w:numPr>
          <w:ilvl w:val="0"/>
          <w:numId w:val="51"/>
        </w:numPr>
        <w:tabs>
          <w:tab w:val="clear" w:pos="1531"/>
        </w:tabs>
        <w:ind w:left="709"/>
      </w:pPr>
      <w:r>
        <w:t xml:space="preserve">IEC is a reference to a document that is </w:t>
      </w:r>
      <w:r w:rsidR="00DE218A">
        <w:t xml:space="preserve">an </w:t>
      </w:r>
      <w:r w:rsidR="00190BD8" w:rsidRPr="008C17A1">
        <w:t>International Elect</w:t>
      </w:r>
      <w:r>
        <w:t>rotechnical Commission Standard</w:t>
      </w:r>
      <w:r w:rsidR="00D048D3">
        <w:t>;</w:t>
      </w:r>
    </w:p>
    <w:p w14:paraId="0B7A3DD1" w14:textId="3C4AE3ED" w:rsidR="009B2D0C" w:rsidRDefault="009B2D0C" w:rsidP="0047769F">
      <w:pPr>
        <w:pStyle w:val="paragraph"/>
        <w:numPr>
          <w:ilvl w:val="0"/>
          <w:numId w:val="51"/>
        </w:numPr>
        <w:tabs>
          <w:tab w:val="clear" w:pos="1531"/>
        </w:tabs>
        <w:ind w:left="709"/>
      </w:pPr>
      <w:r>
        <w:t>CISPR is a reference to a document that is an</w:t>
      </w:r>
      <w:r w:rsidR="00190BD8" w:rsidRPr="008C17A1">
        <w:t xml:space="preserve"> International Special Committee</w:t>
      </w:r>
      <w:r>
        <w:t xml:space="preserve"> on Radio Interference Standard</w:t>
      </w:r>
      <w:r w:rsidR="00D048D3">
        <w:t>;</w:t>
      </w:r>
    </w:p>
    <w:p w14:paraId="45937158" w14:textId="77777777" w:rsidR="009B2D0C" w:rsidRDefault="009B2D0C" w:rsidP="0047769F">
      <w:pPr>
        <w:pStyle w:val="paragraph"/>
        <w:numPr>
          <w:ilvl w:val="0"/>
          <w:numId w:val="51"/>
        </w:numPr>
        <w:tabs>
          <w:tab w:val="clear" w:pos="1531"/>
        </w:tabs>
        <w:ind w:left="709"/>
      </w:pPr>
      <w:r>
        <w:t>EN is a reference to a document that has been made, published or adopted as a European Standard by:</w:t>
      </w:r>
    </w:p>
    <w:p w14:paraId="1A0F4098" w14:textId="77777777" w:rsidR="009B2D0C" w:rsidRDefault="009B2D0C" w:rsidP="009B2D0C">
      <w:pPr>
        <w:pStyle w:val="ListParagraph"/>
        <w:numPr>
          <w:ilvl w:val="1"/>
          <w:numId w:val="19"/>
        </w:numPr>
        <w:rPr>
          <w:rFonts w:ascii="Times New Roman" w:hAnsi="Times New Roman" w:cs="Times New Roman"/>
        </w:rPr>
      </w:pPr>
      <w:r>
        <w:rPr>
          <w:rFonts w:ascii="Times New Roman" w:hAnsi="Times New Roman" w:cs="Times New Roman"/>
        </w:rPr>
        <w:t>the</w:t>
      </w:r>
      <w:r w:rsidR="00190BD8" w:rsidRPr="008C17A1">
        <w:rPr>
          <w:rFonts w:ascii="Times New Roman" w:hAnsi="Times New Roman" w:cs="Times New Roman"/>
        </w:rPr>
        <w:t xml:space="preserve"> European Committee for Standardization</w:t>
      </w:r>
      <w:r>
        <w:rPr>
          <w:rFonts w:ascii="Times New Roman" w:hAnsi="Times New Roman" w:cs="Times New Roman"/>
        </w:rPr>
        <w:t>; or</w:t>
      </w:r>
    </w:p>
    <w:p w14:paraId="201ED505" w14:textId="77777777" w:rsidR="009B2D0C" w:rsidRDefault="009B2D0C" w:rsidP="009B2D0C">
      <w:pPr>
        <w:pStyle w:val="ListParagraph"/>
        <w:numPr>
          <w:ilvl w:val="1"/>
          <w:numId w:val="19"/>
        </w:numPr>
        <w:rPr>
          <w:rFonts w:ascii="Times New Roman" w:hAnsi="Times New Roman" w:cs="Times New Roman"/>
        </w:rPr>
      </w:pPr>
      <w:r>
        <w:rPr>
          <w:rFonts w:ascii="Times New Roman" w:hAnsi="Times New Roman" w:cs="Times New Roman"/>
        </w:rPr>
        <w:t xml:space="preserve">the </w:t>
      </w:r>
      <w:r w:rsidR="00190BD8" w:rsidRPr="008C17A1">
        <w:rPr>
          <w:rFonts w:ascii="Times New Roman" w:hAnsi="Times New Roman" w:cs="Times New Roman"/>
        </w:rPr>
        <w:t xml:space="preserve">European </w:t>
      </w:r>
      <w:r>
        <w:rPr>
          <w:rFonts w:ascii="Times New Roman" w:hAnsi="Times New Roman" w:cs="Times New Roman"/>
        </w:rPr>
        <w:t xml:space="preserve">Committee for Electrotechnical </w:t>
      </w:r>
      <w:r w:rsidR="00190BD8" w:rsidRPr="008C17A1">
        <w:rPr>
          <w:rFonts w:ascii="Times New Roman" w:hAnsi="Times New Roman" w:cs="Times New Roman"/>
        </w:rPr>
        <w:t>Standard</w:t>
      </w:r>
      <w:r>
        <w:rPr>
          <w:rFonts w:ascii="Times New Roman" w:hAnsi="Times New Roman" w:cs="Times New Roman"/>
        </w:rPr>
        <w:t>ization; or</w:t>
      </w:r>
    </w:p>
    <w:p w14:paraId="55511212" w14:textId="54AE30FA" w:rsidR="00190BD8" w:rsidRPr="008C17A1" w:rsidRDefault="009B2D0C" w:rsidP="009B2D0C">
      <w:pPr>
        <w:pStyle w:val="ListParagraph"/>
        <w:numPr>
          <w:ilvl w:val="1"/>
          <w:numId w:val="19"/>
        </w:numPr>
        <w:rPr>
          <w:rFonts w:ascii="Times New Roman" w:hAnsi="Times New Roman" w:cs="Times New Roman"/>
        </w:rPr>
      </w:pPr>
      <w:r>
        <w:rPr>
          <w:rFonts w:ascii="Times New Roman" w:hAnsi="Times New Roman" w:cs="Times New Roman"/>
        </w:rPr>
        <w:t>the European Telecommunications Standards Institute</w:t>
      </w:r>
      <w:r w:rsidR="00190BD8" w:rsidRPr="008C17A1">
        <w:rPr>
          <w:rFonts w:ascii="Times New Roman" w:hAnsi="Times New Roman" w:cs="Times New Roman"/>
        </w:rPr>
        <w:t>.</w:t>
      </w:r>
    </w:p>
    <w:p w14:paraId="222F29F0" w14:textId="1C9D9621" w:rsidR="00190BD8" w:rsidRPr="00190BD8" w:rsidRDefault="00190BD8" w:rsidP="00190BD8">
      <w:pPr>
        <w:rPr>
          <w:rFonts w:ascii="Times New Roman" w:hAnsi="Times New Roman" w:cs="Times New Roman"/>
        </w:rPr>
      </w:pPr>
      <w:r w:rsidRPr="00190BD8">
        <w:rPr>
          <w:rFonts w:ascii="Times New Roman" w:hAnsi="Times New Roman" w:cs="Times New Roman"/>
        </w:rPr>
        <w:t>S</w:t>
      </w:r>
      <w:r w:rsidR="008C17A1">
        <w:rPr>
          <w:rFonts w:ascii="Times New Roman" w:hAnsi="Times New Roman" w:cs="Times New Roman"/>
        </w:rPr>
        <w:t>ubs</w:t>
      </w:r>
      <w:r w:rsidRPr="00190BD8">
        <w:rPr>
          <w:rFonts w:ascii="Times New Roman" w:hAnsi="Times New Roman" w:cs="Times New Roman"/>
        </w:rPr>
        <w:t xml:space="preserve">ection </w:t>
      </w:r>
      <w:r w:rsidR="008C17A1">
        <w:rPr>
          <w:rFonts w:ascii="Times New Roman" w:hAnsi="Times New Roman" w:cs="Times New Roman"/>
        </w:rPr>
        <w:t>(5)</w:t>
      </w:r>
      <w:r w:rsidRPr="00190BD8">
        <w:rPr>
          <w:rFonts w:ascii="Times New Roman" w:hAnsi="Times New Roman" w:cs="Times New Roman"/>
        </w:rPr>
        <w:t xml:space="preserve"> states that th</w:t>
      </w:r>
      <w:r w:rsidR="00834BF5">
        <w:rPr>
          <w:rFonts w:ascii="Times New Roman" w:hAnsi="Times New Roman" w:cs="Times New Roman"/>
        </w:rPr>
        <w:t>e</w:t>
      </w:r>
      <w:r w:rsidRPr="00190BD8">
        <w:rPr>
          <w:rFonts w:ascii="Times New Roman" w:hAnsi="Times New Roman" w:cs="Times New Roman"/>
        </w:rPr>
        <w:t xml:space="preserve"> </w:t>
      </w:r>
      <w:r w:rsidR="008C17A1">
        <w:rPr>
          <w:rFonts w:ascii="Times New Roman" w:hAnsi="Times New Roman" w:cs="Times New Roman"/>
        </w:rPr>
        <w:t>Notice</w:t>
      </w:r>
      <w:r w:rsidRPr="00190BD8">
        <w:rPr>
          <w:rFonts w:ascii="Times New Roman" w:hAnsi="Times New Roman" w:cs="Times New Roman"/>
        </w:rPr>
        <w:t xml:space="preserve"> may refer to a standard without including the year of the referenced standard. </w:t>
      </w:r>
    </w:p>
    <w:p w14:paraId="188428E1" w14:textId="79122796" w:rsidR="00CB7C40" w:rsidRDefault="00CB7C40" w:rsidP="00CB7C40">
      <w:pPr>
        <w:rPr>
          <w:rFonts w:ascii="Times New Roman" w:hAnsi="Times New Roman" w:cs="Times New Roman"/>
          <w:b/>
        </w:rPr>
      </w:pPr>
      <w:r>
        <w:rPr>
          <w:rFonts w:ascii="Times New Roman" w:hAnsi="Times New Roman" w:cs="Times New Roman"/>
          <w:b/>
        </w:rPr>
        <w:t xml:space="preserve">Section </w:t>
      </w:r>
      <w:r w:rsidR="005463B5">
        <w:rPr>
          <w:rFonts w:ascii="Times New Roman" w:hAnsi="Times New Roman" w:cs="Times New Roman"/>
          <w:b/>
        </w:rPr>
        <w:t>1.11</w:t>
      </w:r>
      <w:r>
        <w:rPr>
          <w:rFonts w:ascii="Times New Roman" w:hAnsi="Times New Roman" w:cs="Times New Roman"/>
          <w:b/>
        </w:rPr>
        <w:tab/>
        <w:t>References to other instruments</w:t>
      </w:r>
    </w:p>
    <w:p w14:paraId="05307C70" w14:textId="77684040" w:rsidR="00D048D3" w:rsidRPr="00FB6108" w:rsidRDefault="00D048D3" w:rsidP="00D048D3">
      <w:pPr>
        <w:rPr>
          <w:rFonts w:ascii="Times New Roman" w:hAnsi="Times New Roman" w:cs="Times New Roman"/>
        </w:rPr>
      </w:pPr>
      <w:r>
        <w:rPr>
          <w:rFonts w:ascii="Times New Roman" w:hAnsi="Times New Roman" w:cs="Times New Roman"/>
        </w:rPr>
        <w:t xml:space="preserve">Section 314A of the Act relevantly provides that an instrument </w:t>
      </w:r>
      <w:r w:rsidR="00834BF5">
        <w:rPr>
          <w:rFonts w:ascii="Times New Roman" w:hAnsi="Times New Roman" w:cs="Times New Roman"/>
        </w:rPr>
        <w:t xml:space="preserve">made </w:t>
      </w:r>
      <w:r>
        <w:rPr>
          <w:rFonts w:ascii="Times New Roman" w:hAnsi="Times New Roman" w:cs="Times New Roman"/>
        </w:rPr>
        <w:t xml:space="preserve">under the Act may make provision in relation to a matter by incorporating matter contained in any other instrument or writing whatever as in force from time to time. </w:t>
      </w:r>
    </w:p>
    <w:p w14:paraId="2120FC48" w14:textId="2D3212AC" w:rsidR="00CB7C40" w:rsidRDefault="00CB7C40" w:rsidP="00CB7C40">
      <w:pPr>
        <w:spacing w:after="40"/>
        <w:rPr>
          <w:rFonts w:ascii="Times New Roman" w:hAnsi="Times New Roman" w:cs="Times New Roman"/>
        </w:rPr>
      </w:pPr>
      <w:r>
        <w:rPr>
          <w:rFonts w:ascii="Times New Roman" w:hAnsi="Times New Roman" w:cs="Times New Roman"/>
        </w:rPr>
        <w:t xml:space="preserve">This section provides that in the </w:t>
      </w:r>
      <w:r w:rsidR="008C17A1">
        <w:rPr>
          <w:rFonts w:ascii="Times New Roman" w:hAnsi="Times New Roman" w:cs="Times New Roman"/>
        </w:rPr>
        <w:t>Notice</w:t>
      </w:r>
      <w:r>
        <w:rPr>
          <w:rFonts w:ascii="Times New Roman" w:hAnsi="Times New Roman" w:cs="Times New Roman"/>
        </w:rPr>
        <w:t>, unless the contrary intention appears:</w:t>
      </w:r>
    </w:p>
    <w:p w14:paraId="097B2702" w14:textId="77777777" w:rsidR="00CB7C40" w:rsidRPr="0036752E" w:rsidRDefault="00CB7C40" w:rsidP="00CB7C40">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legislative instrument is a reference to that other legislative instrument as in force from time to time; and</w:t>
      </w:r>
    </w:p>
    <w:p w14:paraId="642D07DB" w14:textId="77777777" w:rsidR="00DE218A" w:rsidRDefault="00CB7C40">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kind of instrument</w:t>
      </w:r>
      <w:r w:rsidR="002864A6">
        <w:rPr>
          <w:rFonts w:ascii="Times New Roman" w:hAnsi="Times New Roman" w:cs="Times New Roman"/>
        </w:rPr>
        <w:t xml:space="preserve"> or writing</w:t>
      </w:r>
      <w:r w:rsidRPr="0036752E">
        <w:rPr>
          <w:rFonts w:ascii="Times New Roman" w:hAnsi="Times New Roman" w:cs="Times New Roman"/>
        </w:rPr>
        <w:t xml:space="preserve"> is a reference to that other instrument </w:t>
      </w:r>
      <w:r w:rsidR="002864A6">
        <w:rPr>
          <w:rFonts w:ascii="Times New Roman" w:hAnsi="Times New Roman" w:cs="Times New Roman"/>
        </w:rPr>
        <w:t xml:space="preserve">or writing </w:t>
      </w:r>
      <w:r w:rsidRPr="0036752E">
        <w:rPr>
          <w:rFonts w:ascii="Times New Roman" w:hAnsi="Times New Roman" w:cs="Times New Roman"/>
        </w:rPr>
        <w:t>as in force from time to time</w:t>
      </w:r>
      <w:r w:rsidR="002864A6">
        <w:rPr>
          <w:rFonts w:ascii="Times New Roman" w:hAnsi="Times New Roman" w:cs="Times New Roman"/>
        </w:rPr>
        <w:t xml:space="preserve"> or in existence from time to time</w:t>
      </w:r>
      <w:r w:rsidRPr="0036752E">
        <w:rPr>
          <w:rFonts w:ascii="Times New Roman" w:hAnsi="Times New Roman" w:cs="Times New Roman"/>
        </w:rPr>
        <w:t>.</w:t>
      </w:r>
    </w:p>
    <w:p w14:paraId="327A0A17" w14:textId="0B3CADAB" w:rsidR="00797116" w:rsidRPr="00034623" w:rsidRDefault="00D048D3" w:rsidP="00034623">
      <w:pPr>
        <w:rPr>
          <w:rFonts w:ascii="Times New Roman" w:hAnsi="Times New Roman" w:cs="Times New Roman"/>
        </w:rPr>
      </w:pPr>
      <w:r>
        <w:rPr>
          <w:rFonts w:ascii="Times New Roman" w:hAnsi="Times New Roman" w:cs="Times New Roman"/>
        </w:rPr>
        <w:t>References to applicable standards are, therefore, references to those standards as exist</w:t>
      </w:r>
      <w:r w:rsidR="00834BF5">
        <w:rPr>
          <w:rFonts w:ascii="Times New Roman" w:hAnsi="Times New Roman" w:cs="Times New Roman"/>
        </w:rPr>
        <w:t>ing</w:t>
      </w:r>
      <w:r>
        <w:rPr>
          <w:rFonts w:ascii="Times New Roman" w:hAnsi="Times New Roman" w:cs="Times New Roman"/>
        </w:rPr>
        <w:t xml:space="preserve"> from time to time; this facilitates keeping the EMC regulatory arrangements </w:t>
      </w:r>
      <w:r w:rsidR="00834BF5">
        <w:rPr>
          <w:rFonts w:ascii="Times New Roman" w:hAnsi="Times New Roman" w:cs="Times New Roman"/>
        </w:rPr>
        <w:t xml:space="preserve">up to date </w:t>
      </w:r>
      <w:r>
        <w:rPr>
          <w:rFonts w:ascii="Times New Roman" w:hAnsi="Times New Roman" w:cs="Times New Roman"/>
        </w:rPr>
        <w:t>with current industry practices.</w:t>
      </w:r>
    </w:p>
    <w:p w14:paraId="45E7F834" w14:textId="6231C42C" w:rsidR="00DE218A" w:rsidRPr="00DE218A" w:rsidRDefault="00DE218A" w:rsidP="00034623">
      <w:pPr>
        <w:rPr>
          <w:rFonts w:ascii="Times New Roman" w:hAnsi="Times New Roman" w:cs="Times New Roman"/>
        </w:rPr>
      </w:pPr>
      <w:r w:rsidRPr="00034623">
        <w:rPr>
          <w:rFonts w:ascii="Times New Roman" w:hAnsi="Times New Roman" w:cs="Times New Roman"/>
        </w:rPr>
        <w:t xml:space="preserve">Section 10 of the </w:t>
      </w:r>
      <w:r w:rsidR="00797116" w:rsidRPr="00034623">
        <w:rPr>
          <w:rFonts w:ascii="Times New Roman" w:hAnsi="Times New Roman" w:cs="Times New Roman"/>
        </w:rPr>
        <w:t>AIA</w:t>
      </w:r>
      <w:r w:rsidR="00797116">
        <w:rPr>
          <w:rFonts w:ascii="Times New Roman" w:hAnsi="Times New Roman" w:cs="Times New Roman"/>
        </w:rPr>
        <w:t xml:space="preserve"> relevantly</w:t>
      </w:r>
      <w:r w:rsidRPr="00034623">
        <w:rPr>
          <w:rFonts w:ascii="Times New Roman" w:hAnsi="Times New Roman" w:cs="Times New Roman"/>
        </w:rPr>
        <w:t xml:space="preserve"> provides that a reference to an Act shall be construed as a reference to that Act as originally enacted and as amended from time to time.  Subsection 13(1) </w:t>
      </w:r>
      <w:r w:rsidR="00797116">
        <w:rPr>
          <w:rFonts w:ascii="Times New Roman" w:hAnsi="Times New Roman" w:cs="Times New Roman"/>
        </w:rPr>
        <w:t xml:space="preserve">of the LA </w:t>
      </w:r>
      <w:r w:rsidRPr="00034623">
        <w:rPr>
          <w:rFonts w:ascii="Times New Roman" w:hAnsi="Times New Roman" w:cs="Times New Roman"/>
        </w:rPr>
        <w:t xml:space="preserve">provides </w:t>
      </w:r>
      <w:r w:rsidR="00D048D3">
        <w:rPr>
          <w:rFonts w:ascii="Times New Roman" w:hAnsi="Times New Roman" w:cs="Times New Roman"/>
        </w:rPr>
        <w:t>that the AIA applies to a legislative instrument as if it were an Act and as if each provision of the legislative instrument were a section of an Act.</w:t>
      </w:r>
    </w:p>
    <w:p w14:paraId="533BDC35" w14:textId="407653B7" w:rsidR="00CB7C40" w:rsidRPr="005E4AB1" w:rsidRDefault="00CB7C40" w:rsidP="00FB3F4E">
      <w:pPr>
        <w:spacing w:before="360"/>
        <w:rPr>
          <w:rFonts w:ascii="Times New Roman" w:hAnsi="Times New Roman" w:cs="Times New Roman"/>
          <w:b/>
          <w:sz w:val="28"/>
          <w:szCs w:val="28"/>
        </w:rPr>
      </w:pPr>
      <w:r w:rsidRPr="005E4AB1">
        <w:rPr>
          <w:rFonts w:ascii="Times New Roman" w:hAnsi="Times New Roman" w:cs="Times New Roman"/>
          <w:b/>
          <w:sz w:val="28"/>
          <w:szCs w:val="28"/>
        </w:rPr>
        <w:t>Part 2</w:t>
      </w:r>
      <w:r w:rsidR="00041FFF" w:rsidRPr="00352052">
        <w:rPr>
          <w:rFonts w:ascii="Times New Roman" w:hAnsi="Times New Roman" w:cs="Times New Roman"/>
          <w:b/>
          <w:sz w:val="28"/>
          <w:szCs w:val="28"/>
        </w:rPr>
        <w:t>—</w:t>
      </w:r>
      <w:r w:rsidR="002864A6" w:rsidRPr="005E4AB1">
        <w:rPr>
          <w:rFonts w:ascii="Times New Roman" w:hAnsi="Times New Roman" w:cs="Times New Roman"/>
          <w:b/>
          <w:sz w:val="28"/>
          <w:szCs w:val="28"/>
        </w:rPr>
        <w:t>Application of Notice</w:t>
      </w:r>
    </w:p>
    <w:p w14:paraId="3A7BCB40" w14:textId="45F992AE" w:rsidR="00CB7C40" w:rsidRDefault="00CB7C40" w:rsidP="00CB7C40">
      <w:pPr>
        <w:rPr>
          <w:rFonts w:ascii="Times New Roman" w:hAnsi="Times New Roman" w:cs="Times New Roman"/>
          <w:b/>
        </w:rPr>
      </w:pPr>
      <w:r>
        <w:rPr>
          <w:rFonts w:ascii="Times New Roman" w:hAnsi="Times New Roman" w:cs="Times New Roman"/>
          <w:b/>
        </w:rPr>
        <w:t xml:space="preserve">Section </w:t>
      </w:r>
      <w:r w:rsidR="002864A6">
        <w:rPr>
          <w:rFonts w:ascii="Times New Roman" w:hAnsi="Times New Roman" w:cs="Times New Roman"/>
          <w:b/>
        </w:rPr>
        <w:t>2.1</w:t>
      </w:r>
      <w:r w:rsidR="002864A6">
        <w:rPr>
          <w:rFonts w:ascii="Times New Roman" w:hAnsi="Times New Roman" w:cs="Times New Roman"/>
          <w:b/>
        </w:rPr>
        <w:tab/>
        <w:t>Devices to which this Notice applies</w:t>
      </w:r>
    </w:p>
    <w:p w14:paraId="0AB40B3F" w14:textId="5E9844BC" w:rsidR="00FB6017" w:rsidRPr="00FB6017" w:rsidRDefault="00FB6017" w:rsidP="00FB6017">
      <w:pPr>
        <w:rPr>
          <w:rFonts w:ascii="Times New Roman" w:hAnsi="Times New Roman" w:cs="Times New Roman"/>
        </w:rPr>
      </w:pPr>
      <w:r w:rsidRPr="00FB6017">
        <w:rPr>
          <w:rFonts w:ascii="Times New Roman" w:hAnsi="Times New Roman" w:cs="Times New Roman"/>
        </w:rPr>
        <w:t xml:space="preserve">Section 2.1 </w:t>
      </w:r>
      <w:r w:rsidR="009D120B">
        <w:rPr>
          <w:rFonts w:ascii="Times New Roman" w:hAnsi="Times New Roman" w:cs="Times New Roman"/>
        </w:rPr>
        <w:t>applies the</w:t>
      </w:r>
      <w:r w:rsidRPr="00FB6017">
        <w:rPr>
          <w:rFonts w:ascii="Times New Roman" w:hAnsi="Times New Roman" w:cs="Times New Roman"/>
        </w:rPr>
        <w:t xml:space="preserve"> Notice to devices imported into or manufactured in Australia that will be supplied in Australia and </w:t>
      </w:r>
      <w:r w:rsidR="00797116">
        <w:rPr>
          <w:rFonts w:ascii="Times New Roman" w:hAnsi="Times New Roman" w:cs="Times New Roman"/>
        </w:rPr>
        <w:t>to</w:t>
      </w:r>
      <w:r w:rsidR="00797116" w:rsidRPr="00FB6017">
        <w:rPr>
          <w:rFonts w:ascii="Times New Roman" w:hAnsi="Times New Roman" w:cs="Times New Roman"/>
        </w:rPr>
        <w:t xml:space="preserve"> </w:t>
      </w:r>
      <w:r w:rsidRPr="00FB6017">
        <w:rPr>
          <w:rFonts w:ascii="Times New Roman" w:hAnsi="Times New Roman" w:cs="Times New Roman"/>
        </w:rPr>
        <w:t>which</w:t>
      </w:r>
      <w:r w:rsidR="009D120B">
        <w:rPr>
          <w:rFonts w:ascii="Times New Roman" w:hAnsi="Times New Roman" w:cs="Times New Roman"/>
        </w:rPr>
        <w:t xml:space="preserve"> an</w:t>
      </w:r>
      <w:r w:rsidRPr="00FB6017">
        <w:rPr>
          <w:rFonts w:ascii="Times New Roman" w:hAnsi="Times New Roman" w:cs="Times New Roman"/>
        </w:rPr>
        <w:t xml:space="preserve"> applicable standard</w:t>
      </w:r>
      <w:r w:rsidR="00797116">
        <w:rPr>
          <w:rFonts w:ascii="Times New Roman" w:hAnsi="Times New Roman" w:cs="Times New Roman"/>
        </w:rPr>
        <w:t xml:space="preserve"> applies</w:t>
      </w:r>
      <w:r w:rsidRPr="00FB6017">
        <w:rPr>
          <w:rFonts w:ascii="Times New Roman" w:hAnsi="Times New Roman" w:cs="Times New Roman"/>
        </w:rPr>
        <w:t>.</w:t>
      </w:r>
    </w:p>
    <w:p w14:paraId="382023BD" w14:textId="12D4634B" w:rsidR="00FB6017" w:rsidRDefault="00FB6017" w:rsidP="00FB6017">
      <w:pPr>
        <w:rPr>
          <w:rFonts w:ascii="Times New Roman" w:hAnsi="Times New Roman" w:cs="Times New Roman"/>
        </w:rPr>
      </w:pPr>
      <w:r w:rsidRPr="00FB6017">
        <w:rPr>
          <w:rFonts w:ascii="Times New Roman" w:hAnsi="Times New Roman" w:cs="Times New Roman"/>
        </w:rPr>
        <w:t xml:space="preserve">Applicable standards are those standards </w:t>
      </w:r>
      <w:r w:rsidR="009D120B">
        <w:rPr>
          <w:rFonts w:ascii="Times New Roman" w:hAnsi="Times New Roman" w:cs="Times New Roman"/>
        </w:rPr>
        <w:t>a device must comply with, as required by</w:t>
      </w:r>
      <w:r w:rsidRPr="00FB6017">
        <w:rPr>
          <w:rFonts w:ascii="Times New Roman" w:hAnsi="Times New Roman" w:cs="Times New Roman"/>
        </w:rPr>
        <w:t xml:space="preserve"> the</w:t>
      </w:r>
      <w:bookmarkStart w:id="0" w:name="OLE_LINK15"/>
      <w:bookmarkStart w:id="1" w:name="OLE_LINK16"/>
      <w:r w:rsidRPr="00FB6017">
        <w:rPr>
          <w:rFonts w:ascii="Times New Roman" w:hAnsi="Times New Roman" w:cs="Times New Roman"/>
        </w:rPr>
        <w:t xml:space="preserve"> E</w:t>
      </w:r>
      <w:bookmarkEnd w:id="0"/>
      <w:bookmarkEnd w:id="1"/>
      <w:r w:rsidRPr="00FB6017">
        <w:rPr>
          <w:rFonts w:ascii="Times New Roman" w:hAnsi="Times New Roman" w:cs="Times New Roman"/>
        </w:rPr>
        <w:t>MC Standard. Th</w:t>
      </w:r>
      <w:r w:rsidR="009D120B">
        <w:rPr>
          <w:rFonts w:ascii="Times New Roman" w:hAnsi="Times New Roman" w:cs="Times New Roman"/>
        </w:rPr>
        <w:t>e</w:t>
      </w:r>
      <w:r w:rsidRPr="00FB6017">
        <w:rPr>
          <w:rFonts w:ascii="Times New Roman" w:hAnsi="Times New Roman" w:cs="Times New Roman"/>
        </w:rPr>
        <w:t xml:space="preserve"> Notice and the EMC Standard operate together to specify the Australian regulatory arrangements for </w:t>
      </w:r>
      <w:r w:rsidR="009D120B">
        <w:rPr>
          <w:rFonts w:ascii="Times New Roman" w:hAnsi="Times New Roman" w:cs="Times New Roman"/>
        </w:rPr>
        <w:t>EMC</w:t>
      </w:r>
      <w:r w:rsidRPr="00FB6017">
        <w:rPr>
          <w:rFonts w:ascii="Times New Roman" w:hAnsi="Times New Roman" w:cs="Times New Roman"/>
        </w:rPr>
        <w:t>.</w:t>
      </w:r>
    </w:p>
    <w:p w14:paraId="1C93256F" w14:textId="31DF30B8" w:rsidR="00FB6017" w:rsidRPr="00FB6017" w:rsidRDefault="00834BF5" w:rsidP="00FB6017">
      <w:pPr>
        <w:rPr>
          <w:rFonts w:ascii="Times New Roman" w:hAnsi="Times New Roman" w:cs="Times New Roman"/>
        </w:rPr>
      </w:pPr>
      <w:r w:rsidRPr="00341ACA">
        <w:rPr>
          <w:rFonts w:ascii="Times New Roman" w:hAnsi="Times New Roman" w:cs="Times New Roman"/>
        </w:rPr>
        <w:lastRenderedPageBreak/>
        <w:t>The term</w:t>
      </w:r>
      <w:r>
        <w:rPr>
          <w:rFonts w:ascii="Times New Roman" w:hAnsi="Times New Roman" w:cs="Times New Roman"/>
          <w:b/>
        </w:rPr>
        <w:t xml:space="preserve"> </w:t>
      </w:r>
      <w:r>
        <w:rPr>
          <w:rFonts w:ascii="Times New Roman" w:hAnsi="Times New Roman" w:cs="Times New Roman"/>
          <w:b/>
          <w:i/>
        </w:rPr>
        <w:t>s</w:t>
      </w:r>
      <w:r w:rsidR="00FB6017">
        <w:rPr>
          <w:rFonts w:ascii="Times New Roman" w:hAnsi="Times New Roman" w:cs="Times New Roman"/>
          <w:b/>
          <w:i/>
        </w:rPr>
        <w:t>upply</w:t>
      </w:r>
      <w:r w:rsidR="00FB6017">
        <w:rPr>
          <w:rFonts w:ascii="Times New Roman" w:hAnsi="Times New Roman" w:cs="Times New Roman"/>
        </w:rPr>
        <w:t xml:space="preserve"> is </w:t>
      </w:r>
      <w:r w:rsidR="009D120B">
        <w:rPr>
          <w:rFonts w:ascii="Times New Roman" w:hAnsi="Times New Roman" w:cs="Times New Roman"/>
        </w:rPr>
        <w:t xml:space="preserve">defined in </w:t>
      </w:r>
      <w:r w:rsidR="00FB6017">
        <w:rPr>
          <w:rFonts w:ascii="Times New Roman" w:hAnsi="Times New Roman" w:cs="Times New Roman"/>
        </w:rPr>
        <w:t>section 5 of the Act</w:t>
      </w:r>
      <w:r w:rsidR="009D120B">
        <w:rPr>
          <w:rFonts w:ascii="Times New Roman" w:hAnsi="Times New Roman" w:cs="Times New Roman"/>
        </w:rPr>
        <w:t>, and</w:t>
      </w:r>
      <w:r w:rsidR="00FB6017">
        <w:rPr>
          <w:rFonts w:ascii="Times New Roman" w:hAnsi="Times New Roman" w:cs="Times New Roman"/>
        </w:rPr>
        <w:t xml:space="preserve"> includes supply (</w:t>
      </w:r>
      <w:r>
        <w:rPr>
          <w:rFonts w:ascii="Times New Roman" w:hAnsi="Times New Roman" w:cs="Times New Roman"/>
        </w:rPr>
        <w:t xml:space="preserve">and </w:t>
      </w:r>
      <w:r w:rsidR="00FB6017">
        <w:rPr>
          <w:rFonts w:ascii="Times New Roman" w:hAnsi="Times New Roman" w:cs="Times New Roman"/>
        </w:rPr>
        <w:t>re-supply) by way of sale, exchange, lease, hire or hire-purchase.</w:t>
      </w:r>
    </w:p>
    <w:p w14:paraId="0A094B4F" w14:textId="44F7D6E2" w:rsidR="00CB7C40" w:rsidRDefault="00CB7C40" w:rsidP="00CB7C40">
      <w:pPr>
        <w:rPr>
          <w:rFonts w:ascii="Times New Roman" w:hAnsi="Times New Roman" w:cs="Times New Roman"/>
          <w:b/>
        </w:rPr>
      </w:pPr>
      <w:r>
        <w:rPr>
          <w:rFonts w:ascii="Times New Roman" w:hAnsi="Times New Roman" w:cs="Times New Roman"/>
          <w:b/>
        </w:rPr>
        <w:t xml:space="preserve">Section </w:t>
      </w:r>
      <w:r w:rsidR="00FB6017">
        <w:rPr>
          <w:rFonts w:ascii="Times New Roman" w:hAnsi="Times New Roman" w:cs="Times New Roman"/>
          <w:b/>
        </w:rPr>
        <w:t>2.2</w:t>
      </w:r>
      <w:r>
        <w:rPr>
          <w:rFonts w:ascii="Times New Roman" w:hAnsi="Times New Roman" w:cs="Times New Roman"/>
          <w:b/>
        </w:rPr>
        <w:tab/>
      </w:r>
      <w:r w:rsidR="00FB6017">
        <w:rPr>
          <w:rFonts w:ascii="Times New Roman" w:hAnsi="Times New Roman" w:cs="Times New Roman"/>
          <w:b/>
        </w:rPr>
        <w:t>Devices to which this Notice does not apply</w:t>
      </w:r>
      <w:r w:rsidR="00A657F5" w:rsidRPr="00A657F5">
        <w:rPr>
          <w:rFonts w:ascii="Times New Roman" w:hAnsi="Times New Roman" w:cs="Times New Roman"/>
          <w:b/>
        </w:rPr>
        <w:t>—</w:t>
      </w:r>
      <w:r w:rsidR="00FB6017">
        <w:rPr>
          <w:rFonts w:ascii="Times New Roman" w:hAnsi="Times New Roman" w:cs="Times New Roman"/>
          <w:b/>
        </w:rPr>
        <w:t xml:space="preserve">general </w:t>
      </w:r>
    </w:p>
    <w:p w14:paraId="79A3C45D" w14:textId="5DDC6FC4" w:rsidR="00FB6017" w:rsidRPr="00FB6017" w:rsidRDefault="00FB6017" w:rsidP="00FB6017">
      <w:pPr>
        <w:rPr>
          <w:rFonts w:ascii="Times New Roman" w:hAnsi="Times New Roman" w:cs="Times New Roman"/>
        </w:rPr>
      </w:pPr>
      <w:r w:rsidRPr="00FB6017">
        <w:rPr>
          <w:rFonts w:ascii="Times New Roman" w:hAnsi="Times New Roman" w:cs="Times New Roman"/>
        </w:rPr>
        <w:t xml:space="preserve">Section 2.2 specifies </w:t>
      </w:r>
      <w:r w:rsidR="009D120B">
        <w:rPr>
          <w:rFonts w:ascii="Times New Roman" w:hAnsi="Times New Roman" w:cs="Times New Roman"/>
        </w:rPr>
        <w:t>that</w:t>
      </w:r>
      <w:r w:rsidRPr="00FB6017">
        <w:rPr>
          <w:rFonts w:ascii="Times New Roman" w:hAnsi="Times New Roman" w:cs="Times New Roman"/>
        </w:rPr>
        <w:t xml:space="preserve"> the Notice</w:t>
      </w:r>
      <w:r w:rsidR="00A657F5">
        <w:rPr>
          <w:rFonts w:ascii="Times New Roman" w:hAnsi="Times New Roman" w:cs="Times New Roman"/>
        </w:rPr>
        <w:t xml:space="preserve"> </w:t>
      </w:r>
      <w:r w:rsidR="009D120B">
        <w:rPr>
          <w:rFonts w:ascii="Times New Roman" w:hAnsi="Times New Roman" w:cs="Times New Roman"/>
        </w:rPr>
        <w:t>does not apply to</w:t>
      </w:r>
      <w:r w:rsidR="00A657F5">
        <w:rPr>
          <w:rFonts w:ascii="Times New Roman" w:hAnsi="Times New Roman" w:cs="Times New Roman"/>
        </w:rPr>
        <w:t xml:space="preserve"> those devices mentioned in Schedule 2</w:t>
      </w:r>
      <w:r w:rsidRPr="00FB6017">
        <w:rPr>
          <w:rFonts w:ascii="Times New Roman" w:hAnsi="Times New Roman" w:cs="Times New Roman"/>
        </w:rPr>
        <w:t xml:space="preserve">. </w:t>
      </w:r>
    </w:p>
    <w:p w14:paraId="7A1E640D" w14:textId="063C0BFC" w:rsidR="00CB7C40" w:rsidRPr="00A657F5" w:rsidRDefault="00CB7C40" w:rsidP="00CB7C40">
      <w:pPr>
        <w:rPr>
          <w:rFonts w:ascii="Times New Roman" w:hAnsi="Times New Roman" w:cs="Times New Roman"/>
          <w:b/>
        </w:rPr>
      </w:pPr>
      <w:r w:rsidRPr="00A657F5">
        <w:rPr>
          <w:rFonts w:ascii="Times New Roman" w:hAnsi="Times New Roman" w:cs="Times New Roman"/>
          <w:b/>
        </w:rPr>
        <w:t xml:space="preserve">Section </w:t>
      </w:r>
      <w:r w:rsidR="00A657F5" w:rsidRPr="00A657F5">
        <w:rPr>
          <w:rFonts w:ascii="Times New Roman" w:hAnsi="Times New Roman" w:cs="Times New Roman"/>
          <w:b/>
        </w:rPr>
        <w:t>2.3</w:t>
      </w:r>
      <w:r w:rsidRPr="00A657F5">
        <w:rPr>
          <w:rFonts w:ascii="Times New Roman" w:hAnsi="Times New Roman" w:cs="Times New Roman"/>
          <w:b/>
        </w:rPr>
        <w:tab/>
      </w:r>
      <w:r w:rsidR="00A657F5" w:rsidRPr="00A657F5">
        <w:rPr>
          <w:rFonts w:ascii="Times New Roman" w:hAnsi="Times New Roman" w:cs="Times New Roman"/>
          <w:b/>
        </w:rPr>
        <w:t>Devices to which this Notice does not apply—New Zealand devices</w:t>
      </w:r>
    </w:p>
    <w:p w14:paraId="13EA969B" w14:textId="7FE9C7C4" w:rsidR="00CC2D17" w:rsidRPr="00CC2D17" w:rsidRDefault="00CC2D17" w:rsidP="00CC2D17">
      <w:pPr>
        <w:rPr>
          <w:rFonts w:ascii="Times New Roman" w:hAnsi="Times New Roman" w:cs="Times New Roman"/>
        </w:rPr>
      </w:pPr>
      <w:r w:rsidRPr="00CC2D17">
        <w:rPr>
          <w:rFonts w:ascii="Times New Roman" w:hAnsi="Times New Roman" w:cs="Times New Roman"/>
        </w:rPr>
        <w:t>This section works in conjunction with section 1.</w:t>
      </w:r>
      <w:r>
        <w:rPr>
          <w:rFonts w:ascii="Times New Roman" w:hAnsi="Times New Roman" w:cs="Times New Roman"/>
        </w:rPr>
        <w:t>9</w:t>
      </w:r>
      <w:r w:rsidRPr="00CC2D17">
        <w:rPr>
          <w:rFonts w:ascii="Times New Roman" w:hAnsi="Times New Roman" w:cs="Times New Roman"/>
        </w:rPr>
        <w:t xml:space="preserve"> of the Notice.  Section 2.3 specifies that devices imported into Australia from New Zealand for supply in Australia, and that </w:t>
      </w:r>
      <w:r w:rsidR="0059330D">
        <w:rPr>
          <w:rFonts w:ascii="Times New Roman" w:hAnsi="Times New Roman" w:cs="Times New Roman"/>
        </w:rPr>
        <w:t>comply with</w:t>
      </w:r>
      <w:r w:rsidRPr="00CC2D17">
        <w:rPr>
          <w:rFonts w:ascii="Times New Roman" w:hAnsi="Times New Roman" w:cs="Times New Roman"/>
        </w:rPr>
        <w:t xml:space="preserve"> New Zealand labelling legislation, are not subject to the labelling requirements set out in Part 3, 4 and 5 of the Notice. </w:t>
      </w:r>
    </w:p>
    <w:p w14:paraId="29A06A83" w14:textId="5A5CD424" w:rsidR="00CC2D17" w:rsidRPr="00CC2D17" w:rsidRDefault="00CC2D17" w:rsidP="00CC2D17">
      <w:pPr>
        <w:rPr>
          <w:rFonts w:ascii="Times New Roman" w:hAnsi="Times New Roman" w:cs="Times New Roman"/>
        </w:rPr>
      </w:pPr>
      <w:r w:rsidRPr="00CC2D17">
        <w:rPr>
          <w:rFonts w:ascii="Times New Roman" w:hAnsi="Times New Roman" w:cs="Times New Roman"/>
        </w:rPr>
        <w:t xml:space="preserve">Devices supplied in </w:t>
      </w:r>
      <w:smartTag w:uri="urn:schemas-microsoft-com:office:smarttags" w:element="country-region">
        <w:r w:rsidRPr="00CC2D17">
          <w:rPr>
            <w:rFonts w:ascii="Times New Roman" w:hAnsi="Times New Roman" w:cs="Times New Roman"/>
          </w:rPr>
          <w:t>New Zealand</w:t>
        </w:r>
      </w:smartTag>
      <w:r w:rsidRPr="00CC2D17">
        <w:rPr>
          <w:rFonts w:ascii="Times New Roman" w:hAnsi="Times New Roman" w:cs="Times New Roman"/>
        </w:rPr>
        <w:t xml:space="preserve"> that have an exemption under </w:t>
      </w:r>
      <w:smartTag w:uri="urn:schemas-microsoft-com:office:smarttags" w:element="country-region">
        <w:r w:rsidRPr="00CC2D17">
          <w:rPr>
            <w:rFonts w:ascii="Times New Roman" w:hAnsi="Times New Roman" w:cs="Times New Roman"/>
          </w:rPr>
          <w:t>New Zealand</w:t>
        </w:r>
      </w:smartTag>
      <w:r w:rsidRPr="00CC2D17">
        <w:rPr>
          <w:rFonts w:ascii="Times New Roman" w:hAnsi="Times New Roman" w:cs="Times New Roman"/>
        </w:rPr>
        <w:t xml:space="preserve"> legislation do not necessarily have the same exemption when supplied into </w:t>
      </w:r>
      <w:smartTag w:uri="urn:schemas-microsoft-com:office:smarttags" w:element="place">
        <w:smartTag w:uri="urn:schemas-microsoft-com:office:smarttags" w:element="country-region">
          <w:r w:rsidRPr="00CC2D17">
            <w:rPr>
              <w:rFonts w:ascii="Times New Roman" w:hAnsi="Times New Roman" w:cs="Times New Roman"/>
            </w:rPr>
            <w:t>Australia</w:t>
          </w:r>
        </w:smartTag>
      </w:smartTag>
      <w:r w:rsidRPr="00CC2D17">
        <w:rPr>
          <w:rFonts w:ascii="Times New Roman" w:hAnsi="Times New Roman" w:cs="Times New Roman"/>
        </w:rPr>
        <w:t>.</w:t>
      </w:r>
      <w:r w:rsidR="009D1978">
        <w:rPr>
          <w:rFonts w:ascii="Times New Roman" w:hAnsi="Times New Roman" w:cs="Times New Roman"/>
        </w:rPr>
        <w:t xml:space="preserve">  Consequently, the definition of a </w:t>
      </w:r>
      <w:r w:rsidR="009D1978" w:rsidRPr="00034623">
        <w:rPr>
          <w:rFonts w:ascii="Times New Roman" w:hAnsi="Times New Roman" w:cs="Times New Roman"/>
          <w:b/>
          <w:i/>
        </w:rPr>
        <w:t>device that complies with New Zealand labelling legislation</w:t>
      </w:r>
      <w:r w:rsidR="009D1978">
        <w:rPr>
          <w:rFonts w:ascii="Times New Roman" w:hAnsi="Times New Roman" w:cs="Times New Roman"/>
        </w:rPr>
        <w:t xml:space="preserve"> in section 1.9 provides that</w:t>
      </w:r>
      <w:r w:rsidR="009D120B">
        <w:rPr>
          <w:rFonts w:ascii="Times New Roman" w:hAnsi="Times New Roman" w:cs="Times New Roman"/>
        </w:rPr>
        <w:t>,</w:t>
      </w:r>
      <w:r w:rsidR="009D1978">
        <w:rPr>
          <w:rFonts w:ascii="Times New Roman" w:hAnsi="Times New Roman" w:cs="Times New Roman"/>
        </w:rPr>
        <w:t xml:space="preserve"> </w:t>
      </w:r>
      <w:r w:rsidR="00F13582">
        <w:rPr>
          <w:rFonts w:ascii="Times New Roman" w:hAnsi="Times New Roman" w:cs="Times New Roman"/>
        </w:rPr>
        <w:t xml:space="preserve">to </w:t>
      </w:r>
      <w:r w:rsidR="009D1978">
        <w:rPr>
          <w:rFonts w:ascii="Times New Roman" w:hAnsi="Times New Roman" w:cs="Times New Roman"/>
        </w:rPr>
        <w:t>be such a device</w:t>
      </w:r>
      <w:r w:rsidR="009D120B">
        <w:rPr>
          <w:rFonts w:ascii="Times New Roman" w:hAnsi="Times New Roman" w:cs="Times New Roman"/>
        </w:rPr>
        <w:t xml:space="preserve"> for the purpose of the Notice</w:t>
      </w:r>
      <w:r w:rsidR="009D1978">
        <w:rPr>
          <w:rFonts w:ascii="Times New Roman" w:hAnsi="Times New Roman" w:cs="Times New Roman"/>
        </w:rPr>
        <w:t xml:space="preserve">, </w:t>
      </w:r>
      <w:r w:rsidR="009D120B">
        <w:rPr>
          <w:rFonts w:ascii="Times New Roman" w:hAnsi="Times New Roman" w:cs="Times New Roman"/>
        </w:rPr>
        <w:t>the</w:t>
      </w:r>
      <w:r w:rsidR="009D1978">
        <w:rPr>
          <w:rFonts w:ascii="Times New Roman" w:hAnsi="Times New Roman" w:cs="Times New Roman"/>
        </w:rPr>
        <w:t xml:space="preserve"> device must bear a compliance mark in accordance with the New Zealand labelling legislation</w:t>
      </w:r>
      <w:r w:rsidR="00834BF5">
        <w:rPr>
          <w:rFonts w:ascii="Times New Roman" w:hAnsi="Times New Roman" w:cs="Times New Roman"/>
        </w:rPr>
        <w:t>.  This applies</w:t>
      </w:r>
      <w:r w:rsidR="009D120B">
        <w:rPr>
          <w:rFonts w:ascii="Times New Roman" w:hAnsi="Times New Roman" w:cs="Times New Roman"/>
        </w:rPr>
        <w:t xml:space="preserve"> whether or not the device is</w:t>
      </w:r>
      <w:r w:rsidR="00F13582">
        <w:rPr>
          <w:rFonts w:ascii="Times New Roman" w:hAnsi="Times New Roman" w:cs="Times New Roman"/>
        </w:rPr>
        <w:t xml:space="preserve"> required to be labelled when supplied in New Zealand</w:t>
      </w:r>
      <w:r w:rsidR="009D1978">
        <w:rPr>
          <w:rFonts w:ascii="Times New Roman" w:hAnsi="Times New Roman" w:cs="Times New Roman"/>
        </w:rPr>
        <w:t>.</w:t>
      </w:r>
    </w:p>
    <w:p w14:paraId="0A22F1E5" w14:textId="2863F516" w:rsidR="00CC2D17" w:rsidRDefault="00CC2D17" w:rsidP="00CC2D17">
      <w:pPr>
        <w:rPr>
          <w:rFonts w:ascii="Times New Roman" w:hAnsi="Times New Roman" w:cs="Times New Roman"/>
        </w:rPr>
      </w:pPr>
      <w:r w:rsidRPr="00CC2D17">
        <w:rPr>
          <w:rFonts w:ascii="Times New Roman" w:hAnsi="Times New Roman" w:cs="Times New Roman"/>
        </w:rPr>
        <w:t>For example, New Zealand</w:t>
      </w:r>
      <w:r w:rsidR="009D120B">
        <w:rPr>
          <w:rFonts w:ascii="Times New Roman" w:hAnsi="Times New Roman" w:cs="Times New Roman"/>
        </w:rPr>
        <w:t xml:space="preserve"> labelling legislation does not apply to</w:t>
      </w:r>
      <w:r w:rsidRPr="00CC2D17">
        <w:rPr>
          <w:rFonts w:ascii="Times New Roman" w:hAnsi="Times New Roman" w:cs="Times New Roman"/>
        </w:rPr>
        <w:t xml:space="preserve"> devices supplied in quantities of less than 10. However, if the supplier</w:t>
      </w:r>
      <w:r w:rsidR="009D120B">
        <w:rPr>
          <w:rFonts w:ascii="Times New Roman" w:hAnsi="Times New Roman" w:cs="Times New Roman"/>
        </w:rPr>
        <w:t xml:space="preserve"> of those devices</w:t>
      </w:r>
      <w:r w:rsidRPr="00CC2D17">
        <w:rPr>
          <w:rFonts w:ascii="Times New Roman" w:hAnsi="Times New Roman" w:cs="Times New Roman"/>
        </w:rPr>
        <w:t xml:space="preserve"> proposes to supply those devices into Australia</w:t>
      </w:r>
      <w:r w:rsidR="009D120B">
        <w:rPr>
          <w:rFonts w:ascii="Times New Roman" w:hAnsi="Times New Roman" w:cs="Times New Roman"/>
        </w:rPr>
        <w:t>,</w:t>
      </w:r>
      <w:r w:rsidRPr="00CC2D17">
        <w:rPr>
          <w:rFonts w:ascii="Times New Roman" w:hAnsi="Times New Roman" w:cs="Times New Roman"/>
        </w:rPr>
        <w:t xml:space="preserve"> they must be labelled</w:t>
      </w:r>
      <w:r w:rsidR="00733351">
        <w:rPr>
          <w:rFonts w:ascii="Times New Roman" w:hAnsi="Times New Roman" w:cs="Times New Roman"/>
        </w:rPr>
        <w:t>, either in accordance with the New Zealand labelling legislation or with the Notice</w:t>
      </w:r>
      <w:r w:rsidRPr="00CC2D17">
        <w:rPr>
          <w:rFonts w:ascii="Times New Roman" w:hAnsi="Times New Roman" w:cs="Times New Roman"/>
        </w:rPr>
        <w:t>.</w:t>
      </w:r>
    </w:p>
    <w:p w14:paraId="05EA9805" w14:textId="2D0BD2B4" w:rsidR="00CC2D17" w:rsidRDefault="00CC2D17" w:rsidP="00CC2D17">
      <w:pPr>
        <w:rPr>
          <w:rFonts w:ascii="Times New Roman" w:hAnsi="Times New Roman" w:cs="Times New Roman"/>
          <w:b/>
          <w:i/>
        </w:rPr>
      </w:pPr>
      <w:r>
        <w:rPr>
          <w:rFonts w:ascii="Times New Roman" w:hAnsi="Times New Roman" w:cs="Times New Roman"/>
          <w:b/>
        </w:rPr>
        <w:t>Section 2.4</w:t>
      </w:r>
      <w:r>
        <w:rPr>
          <w:rFonts w:ascii="Times New Roman" w:hAnsi="Times New Roman" w:cs="Times New Roman"/>
          <w:b/>
        </w:rPr>
        <w:tab/>
        <w:t xml:space="preserve">Relationship between this Notice and a labelling instrument made under the </w:t>
      </w:r>
      <w:r>
        <w:rPr>
          <w:rFonts w:ascii="Times New Roman" w:hAnsi="Times New Roman" w:cs="Times New Roman"/>
          <w:b/>
          <w:i/>
        </w:rPr>
        <w:t>Telecommunications Act 1997</w:t>
      </w:r>
    </w:p>
    <w:p w14:paraId="567AA5FF" w14:textId="46A78BE7" w:rsidR="00840D67" w:rsidRDefault="00CC2D17" w:rsidP="00CC2D17">
      <w:pPr>
        <w:rPr>
          <w:rFonts w:ascii="Times New Roman" w:hAnsi="Times New Roman" w:cs="Times New Roman"/>
          <w:i/>
        </w:rPr>
      </w:pPr>
      <w:r>
        <w:rPr>
          <w:rFonts w:ascii="Times New Roman" w:hAnsi="Times New Roman" w:cs="Times New Roman"/>
        </w:rPr>
        <w:t>Section 2.4</w:t>
      </w:r>
      <w:r w:rsidR="00BB1095">
        <w:rPr>
          <w:rFonts w:ascii="Times New Roman" w:hAnsi="Times New Roman" w:cs="Times New Roman"/>
        </w:rPr>
        <w:t xml:space="preserve"> </w:t>
      </w:r>
      <w:r w:rsidR="00733351">
        <w:rPr>
          <w:rFonts w:ascii="Times New Roman" w:hAnsi="Times New Roman" w:cs="Times New Roman"/>
        </w:rPr>
        <w:t xml:space="preserve">provides </w:t>
      </w:r>
      <w:r w:rsidR="00BB1095">
        <w:rPr>
          <w:rFonts w:ascii="Times New Roman" w:hAnsi="Times New Roman" w:cs="Times New Roman"/>
        </w:rPr>
        <w:t xml:space="preserve">that </w:t>
      </w:r>
      <w:r w:rsidR="00834BF5">
        <w:rPr>
          <w:rFonts w:ascii="Times New Roman" w:hAnsi="Times New Roman" w:cs="Times New Roman"/>
        </w:rPr>
        <w:t xml:space="preserve">if </w:t>
      </w:r>
      <w:r w:rsidR="00BB1095">
        <w:rPr>
          <w:rFonts w:ascii="Times New Roman" w:hAnsi="Times New Roman" w:cs="Times New Roman"/>
        </w:rPr>
        <w:t xml:space="preserve">a device </w:t>
      </w:r>
      <w:r w:rsidR="005F110A">
        <w:rPr>
          <w:rFonts w:ascii="Times New Roman" w:hAnsi="Times New Roman" w:cs="Times New Roman"/>
        </w:rPr>
        <w:t xml:space="preserve">that </w:t>
      </w:r>
      <w:r w:rsidR="00BB1095">
        <w:rPr>
          <w:rFonts w:ascii="Times New Roman" w:hAnsi="Times New Roman" w:cs="Times New Roman"/>
        </w:rPr>
        <w:t>is subject to the requirements of th</w:t>
      </w:r>
      <w:r w:rsidR="00834BF5">
        <w:rPr>
          <w:rFonts w:ascii="Times New Roman" w:hAnsi="Times New Roman" w:cs="Times New Roman"/>
        </w:rPr>
        <w:t>e</w:t>
      </w:r>
      <w:r w:rsidR="00BB1095">
        <w:rPr>
          <w:rFonts w:ascii="Times New Roman" w:hAnsi="Times New Roman" w:cs="Times New Roman"/>
        </w:rPr>
        <w:t xml:space="preserve"> Notice</w:t>
      </w:r>
      <w:r w:rsidR="00834BF5">
        <w:rPr>
          <w:rFonts w:ascii="Times New Roman" w:hAnsi="Times New Roman" w:cs="Times New Roman"/>
        </w:rPr>
        <w:t xml:space="preserve"> </w:t>
      </w:r>
      <w:r w:rsidR="005F110A">
        <w:rPr>
          <w:rFonts w:ascii="Times New Roman" w:hAnsi="Times New Roman" w:cs="Times New Roman"/>
        </w:rPr>
        <w:t xml:space="preserve">is </w:t>
      </w:r>
      <w:r w:rsidR="00BB1095">
        <w:rPr>
          <w:rFonts w:ascii="Times New Roman" w:hAnsi="Times New Roman" w:cs="Times New Roman"/>
        </w:rPr>
        <w:t xml:space="preserve">also customer equipment or customer cabling to which an instrument made under subsection 407(1) of the </w:t>
      </w:r>
      <w:r w:rsidR="00BB1095">
        <w:rPr>
          <w:rFonts w:ascii="Times New Roman" w:hAnsi="Times New Roman" w:cs="Times New Roman"/>
          <w:i/>
        </w:rPr>
        <w:t>Telecommunications Act 1997</w:t>
      </w:r>
      <w:r w:rsidR="005F110A">
        <w:rPr>
          <w:rFonts w:ascii="Times New Roman" w:hAnsi="Times New Roman" w:cs="Times New Roman"/>
          <w:i/>
        </w:rPr>
        <w:t xml:space="preserve"> </w:t>
      </w:r>
      <w:r w:rsidR="00920C2E" w:rsidRPr="00034623">
        <w:rPr>
          <w:rFonts w:ascii="Times New Roman" w:hAnsi="Times New Roman" w:cs="Times New Roman"/>
        </w:rPr>
        <w:t>(</w:t>
      </w:r>
      <w:r w:rsidR="00920C2E">
        <w:rPr>
          <w:rFonts w:ascii="Times New Roman" w:hAnsi="Times New Roman" w:cs="Times New Roman"/>
          <w:b/>
        </w:rPr>
        <w:t>a</w:t>
      </w:r>
      <w:r w:rsidR="00920C2E" w:rsidRPr="00034623">
        <w:rPr>
          <w:rFonts w:ascii="Times New Roman" w:hAnsi="Times New Roman" w:cs="Times New Roman"/>
          <w:b/>
        </w:rPr>
        <w:t xml:space="preserve"> Telecommunications Labelling Notice</w:t>
      </w:r>
      <w:r w:rsidR="00920C2E">
        <w:rPr>
          <w:rFonts w:ascii="Times New Roman" w:hAnsi="Times New Roman" w:cs="Times New Roman"/>
        </w:rPr>
        <w:t>)</w:t>
      </w:r>
      <w:r w:rsidR="003968BD">
        <w:rPr>
          <w:rFonts w:ascii="Times New Roman" w:hAnsi="Times New Roman" w:cs="Times New Roman"/>
        </w:rPr>
        <w:t xml:space="preserve"> applies</w:t>
      </w:r>
      <w:r w:rsidR="00840D67" w:rsidRPr="00034623">
        <w:rPr>
          <w:rFonts w:ascii="Times New Roman" w:hAnsi="Times New Roman" w:cs="Times New Roman"/>
        </w:rPr>
        <w:t>:</w:t>
      </w:r>
    </w:p>
    <w:p w14:paraId="4C17B9C3" w14:textId="57760782" w:rsidR="00840D67" w:rsidRDefault="00BB1095" w:rsidP="00034623">
      <w:pPr>
        <w:pStyle w:val="ListParagraph"/>
        <w:numPr>
          <w:ilvl w:val="0"/>
          <w:numId w:val="43"/>
        </w:numPr>
        <w:rPr>
          <w:rFonts w:ascii="Times New Roman" w:hAnsi="Times New Roman" w:cs="Times New Roman"/>
        </w:rPr>
      </w:pPr>
      <w:r w:rsidRPr="00034623">
        <w:rPr>
          <w:rFonts w:ascii="Times New Roman" w:hAnsi="Times New Roman" w:cs="Times New Roman"/>
        </w:rPr>
        <w:t>the supplier</w:t>
      </w:r>
      <w:r w:rsidR="00733351">
        <w:rPr>
          <w:rFonts w:ascii="Times New Roman" w:hAnsi="Times New Roman" w:cs="Times New Roman"/>
        </w:rPr>
        <w:t xml:space="preserve"> of the device</w:t>
      </w:r>
      <w:r w:rsidRPr="00034623">
        <w:rPr>
          <w:rFonts w:ascii="Times New Roman" w:hAnsi="Times New Roman" w:cs="Times New Roman"/>
        </w:rPr>
        <w:t xml:space="preserve"> must comply with the requirements </w:t>
      </w:r>
      <w:r w:rsidR="006E6C6C" w:rsidRPr="00034623">
        <w:rPr>
          <w:rFonts w:ascii="Times New Roman" w:hAnsi="Times New Roman" w:cs="Times New Roman"/>
        </w:rPr>
        <w:t xml:space="preserve">of both </w:t>
      </w:r>
      <w:r w:rsidR="00733351">
        <w:rPr>
          <w:rFonts w:ascii="Times New Roman" w:hAnsi="Times New Roman" w:cs="Times New Roman"/>
        </w:rPr>
        <w:t>the Notice and the Telecommunications Labelling N</w:t>
      </w:r>
      <w:r w:rsidR="006E6C6C" w:rsidRPr="00034623">
        <w:rPr>
          <w:rFonts w:ascii="Times New Roman" w:hAnsi="Times New Roman" w:cs="Times New Roman"/>
        </w:rPr>
        <w:t>otice</w:t>
      </w:r>
      <w:r w:rsidR="00840D67">
        <w:rPr>
          <w:rFonts w:ascii="Times New Roman" w:hAnsi="Times New Roman" w:cs="Times New Roman"/>
        </w:rPr>
        <w:t>; and</w:t>
      </w:r>
    </w:p>
    <w:p w14:paraId="3C8D8D2C" w14:textId="7B932328" w:rsidR="00840D67" w:rsidRDefault="005F110A" w:rsidP="00034623">
      <w:pPr>
        <w:pStyle w:val="ListParagraph"/>
        <w:numPr>
          <w:ilvl w:val="0"/>
          <w:numId w:val="43"/>
        </w:numPr>
        <w:rPr>
          <w:rFonts w:ascii="Times New Roman" w:hAnsi="Times New Roman" w:cs="Times New Roman"/>
        </w:rPr>
      </w:pPr>
      <w:r w:rsidRPr="00034623">
        <w:rPr>
          <w:rFonts w:ascii="Times New Roman" w:hAnsi="Times New Roman" w:cs="Times New Roman"/>
        </w:rPr>
        <w:t xml:space="preserve">Part 3 of the Notice (in relation to compliance labels) does not apply to the </w:t>
      </w:r>
      <w:r w:rsidR="00840D67" w:rsidRPr="00034623">
        <w:rPr>
          <w:rFonts w:ascii="Times New Roman" w:hAnsi="Times New Roman" w:cs="Times New Roman"/>
        </w:rPr>
        <w:t>device</w:t>
      </w:r>
      <w:r w:rsidR="00840D67">
        <w:rPr>
          <w:rFonts w:ascii="Times New Roman" w:hAnsi="Times New Roman" w:cs="Times New Roman"/>
        </w:rPr>
        <w:t>;</w:t>
      </w:r>
      <w:r w:rsidR="00840D67" w:rsidRPr="00034623">
        <w:rPr>
          <w:rFonts w:ascii="Times New Roman" w:hAnsi="Times New Roman" w:cs="Times New Roman"/>
        </w:rPr>
        <w:t xml:space="preserve"> and </w:t>
      </w:r>
    </w:p>
    <w:p w14:paraId="399F1BCF" w14:textId="1EDAB459" w:rsidR="00CC2D17" w:rsidRDefault="00840D67" w:rsidP="00034623">
      <w:pPr>
        <w:pStyle w:val="ListParagraph"/>
        <w:numPr>
          <w:ilvl w:val="0"/>
          <w:numId w:val="43"/>
        </w:numPr>
        <w:rPr>
          <w:rFonts w:ascii="Times New Roman" w:hAnsi="Times New Roman" w:cs="Times New Roman"/>
        </w:rPr>
      </w:pPr>
      <w:r w:rsidRPr="00034623">
        <w:rPr>
          <w:rFonts w:ascii="Times New Roman" w:hAnsi="Times New Roman" w:cs="Times New Roman"/>
        </w:rPr>
        <w:t>except in the definition section</w:t>
      </w:r>
      <w:r w:rsidR="00733351">
        <w:rPr>
          <w:rFonts w:ascii="Times New Roman" w:hAnsi="Times New Roman" w:cs="Times New Roman"/>
        </w:rPr>
        <w:t>,</w:t>
      </w:r>
      <w:r w:rsidRPr="00034623">
        <w:rPr>
          <w:rFonts w:ascii="Times New Roman" w:hAnsi="Times New Roman" w:cs="Times New Roman"/>
        </w:rPr>
        <w:t xml:space="preserve"> a reference in the Notice to a compliance label includes a reference to a compliance label under </w:t>
      </w:r>
      <w:r>
        <w:rPr>
          <w:rFonts w:ascii="Times New Roman" w:hAnsi="Times New Roman" w:cs="Times New Roman"/>
        </w:rPr>
        <w:t>a</w:t>
      </w:r>
      <w:r w:rsidRPr="00034623">
        <w:rPr>
          <w:rFonts w:ascii="Times New Roman" w:hAnsi="Times New Roman" w:cs="Times New Roman"/>
        </w:rPr>
        <w:t xml:space="preserve"> </w:t>
      </w:r>
      <w:r>
        <w:rPr>
          <w:rFonts w:ascii="Times New Roman" w:hAnsi="Times New Roman" w:cs="Times New Roman"/>
        </w:rPr>
        <w:t>Telecommunications Labelling Notice.</w:t>
      </w:r>
    </w:p>
    <w:p w14:paraId="792240A3" w14:textId="24AEFA81" w:rsidR="00920C2E" w:rsidRPr="00034623" w:rsidRDefault="00920C2E">
      <w:pPr>
        <w:rPr>
          <w:rFonts w:ascii="Times New Roman" w:hAnsi="Times New Roman" w:cs="Times New Roman"/>
        </w:rPr>
      </w:pPr>
      <w:r>
        <w:rPr>
          <w:rFonts w:ascii="Times New Roman" w:hAnsi="Times New Roman" w:cs="Times New Roman"/>
        </w:rPr>
        <w:t xml:space="preserve">The </w:t>
      </w:r>
      <w:r w:rsidR="00C3520B">
        <w:rPr>
          <w:rFonts w:ascii="Times New Roman" w:hAnsi="Times New Roman" w:cs="Times New Roman"/>
        </w:rPr>
        <w:t>regulatory</w:t>
      </w:r>
      <w:r>
        <w:rPr>
          <w:rFonts w:ascii="Times New Roman" w:hAnsi="Times New Roman" w:cs="Times New Roman"/>
        </w:rPr>
        <w:t xml:space="preserve"> compliance mark that (in particular circumstances) must be applied under a Telecommunication Labelling Notice is the same as the compliance mark under th</w:t>
      </w:r>
      <w:r w:rsidR="003968BD">
        <w:rPr>
          <w:rFonts w:ascii="Times New Roman" w:hAnsi="Times New Roman" w:cs="Times New Roman"/>
        </w:rPr>
        <w:t>e</w:t>
      </w:r>
      <w:r>
        <w:rPr>
          <w:rFonts w:ascii="Times New Roman" w:hAnsi="Times New Roman" w:cs="Times New Roman"/>
        </w:rPr>
        <w:t xml:space="preserve"> Notice.  As a consequence of this provision, a supplier does not need to apply the same compliance label twice.</w:t>
      </w:r>
      <w:r w:rsidR="00733351" w:rsidRPr="00733351">
        <w:rPr>
          <w:rFonts w:ascii="Times New Roman" w:hAnsi="Times New Roman" w:cs="Times New Roman"/>
        </w:rPr>
        <w:t xml:space="preserve"> </w:t>
      </w:r>
      <w:r w:rsidR="00733351">
        <w:rPr>
          <w:rFonts w:ascii="Times New Roman" w:hAnsi="Times New Roman" w:cs="Times New Roman"/>
        </w:rPr>
        <w:t xml:space="preserve"> At the time the Notice was made, the </w:t>
      </w:r>
      <w:r w:rsidR="00733351">
        <w:rPr>
          <w:rFonts w:ascii="Times New Roman" w:hAnsi="Times New Roman" w:cs="Times New Roman"/>
          <w:i/>
        </w:rPr>
        <w:t>Telecommunications (Labelling Notice for Customer Equipment and Customer Cabling) Instrument 2015</w:t>
      </w:r>
      <w:r w:rsidR="00733351">
        <w:rPr>
          <w:rFonts w:ascii="Times New Roman" w:hAnsi="Times New Roman" w:cs="Times New Roman"/>
        </w:rPr>
        <w:t xml:space="preserve"> was the </w:t>
      </w:r>
      <w:r w:rsidR="003968BD">
        <w:rPr>
          <w:rFonts w:ascii="Times New Roman" w:hAnsi="Times New Roman" w:cs="Times New Roman"/>
        </w:rPr>
        <w:t xml:space="preserve">relevant </w:t>
      </w:r>
      <w:r w:rsidR="00733351">
        <w:rPr>
          <w:rFonts w:ascii="Times New Roman" w:hAnsi="Times New Roman" w:cs="Times New Roman"/>
        </w:rPr>
        <w:t xml:space="preserve">instrument made under subsection 407(1) of the </w:t>
      </w:r>
      <w:r w:rsidR="00733351">
        <w:rPr>
          <w:rFonts w:ascii="Times New Roman" w:hAnsi="Times New Roman" w:cs="Times New Roman"/>
          <w:i/>
        </w:rPr>
        <w:t>Telecommunications Act 1997</w:t>
      </w:r>
      <w:r w:rsidR="00733351">
        <w:rPr>
          <w:rFonts w:ascii="Times New Roman" w:hAnsi="Times New Roman" w:cs="Times New Roman"/>
        </w:rPr>
        <w:t>.</w:t>
      </w:r>
    </w:p>
    <w:p w14:paraId="1A7EBA05" w14:textId="6256F962" w:rsidR="006E6C6C" w:rsidRDefault="006E6C6C" w:rsidP="006E6C6C">
      <w:pPr>
        <w:rPr>
          <w:rFonts w:ascii="Times New Roman" w:hAnsi="Times New Roman" w:cs="Times New Roman"/>
          <w:b/>
          <w:i/>
        </w:rPr>
      </w:pPr>
      <w:r>
        <w:rPr>
          <w:rFonts w:ascii="Times New Roman" w:hAnsi="Times New Roman" w:cs="Times New Roman"/>
          <w:b/>
        </w:rPr>
        <w:t>Section 2.5</w:t>
      </w:r>
      <w:r>
        <w:rPr>
          <w:rFonts w:ascii="Times New Roman" w:hAnsi="Times New Roman" w:cs="Times New Roman"/>
          <w:b/>
        </w:rPr>
        <w:tab/>
        <w:t xml:space="preserve">Relationship between this Notice and another labelling notice made under the </w:t>
      </w:r>
      <w:r w:rsidR="00733351">
        <w:rPr>
          <w:rFonts w:ascii="Times New Roman" w:hAnsi="Times New Roman" w:cs="Times New Roman"/>
          <w:b/>
        </w:rPr>
        <w:t>Act</w:t>
      </w:r>
    </w:p>
    <w:p w14:paraId="15C2EF66" w14:textId="67CCFBAE" w:rsidR="006E6C6C" w:rsidRDefault="006E6C6C" w:rsidP="00CC2D17">
      <w:pPr>
        <w:rPr>
          <w:rFonts w:ascii="Times New Roman" w:hAnsi="Times New Roman" w:cs="Times New Roman"/>
        </w:rPr>
      </w:pPr>
      <w:r>
        <w:rPr>
          <w:rFonts w:ascii="Times New Roman" w:hAnsi="Times New Roman" w:cs="Times New Roman"/>
        </w:rPr>
        <w:t xml:space="preserve">Section 2.5 </w:t>
      </w:r>
      <w:r w:rsidR="00733351">
        <w:rPr>
          <w:rFonts w:ascii="Times New Roman" w:hAnsi="Times New Roman" w:cs="Times New Roman"/>
        </w:rPr>
        <w:t xml:space="preserve">provides </w:t>
      </w:r>
      <w:r>
        <w:rPr>
          <w:rFonts w:ascii="Times New Roman" w:hAnsi="Times New Roman" w:cs="Times New Roman"/>
        </w:rPr>
        <w:t>that, if a device that is subject to the requirements of th</w:t>
      </w:r>
      <w:r w:rsidR="003968BD">
        <w:rPr>
          <w:rFonts w:ascii="Times New Roman" w:hAnsi="Times New Roman" w:cs="Times New Roman"/>
        </w:rPr>
        <w:t>e</w:t>
      </w:r>
      <w:r>
        <w:rPr>
          <w:rFonts w:ascii="Times New Roman" w:hAnsi="Times New Roman" w:cs="Times New Roman"/>
        </w:rPr>
        <w:t xml:space="preserve"> Notice also contains a device or incorporates a device to which another notice made under subsection 182(1) of the Act applies, the supplier must comply with the requirements of</w:t>
      </w:r>
      <w:r w:rsidR="00733351">
        <w:rPr>
          <w:rFonts w:ascii="Times New Roman" w:hAnsi="Times New Roman" w:cs="Times New Roman"/>
        </w:rPr>
        <w:t xml:space="preserve"> both</w:t>
      </w:r>
      <w:r>
        <w:rPr>
          <w:rFonts w:ascii="Times New Roman" w:hAnsi="Times New Roman" w:cs="Times New Roman"/>
        </w:rPr>
        <w:t xml:space="preserve"> </w:t>
      </w:r>
      <w:r w:rsidR="00733351">
        <w:rPr>
          <w:rFonts w:ascii="Times New Roman" w:hAnsi="Times New Roman" w:cs="Times New Roman"/>
        </w:rPr>
        <w:t>the Notice and the other</w:t>
      </w:r>
      <w:r>
        <w:rPr>
          <w:rFonts w:ascii="Times New Roman" w:hAnsi="Times New Roman" w:cs="Times New Roman"/>
        </w:rPr>
        <w:t xml:space="preserve"> notice.</w:t>
      </w:r>
    </w:p>
    <w:p w14:paraId="46EB4CC1" w14:textId="4A11CF2B" w:rsidR="006E6C6C" w:rsidRDefault="006E6C6C" w:rsidP="00CC2D17">
      <w:pPr>
        <w:rPr>
          <w:rFonts w:ascii="Times New Roman" w:hAnsi="Times New Roman" w:cs="Times New Roman"/>
        </w:rPr>
      </w:pPr>
      <w:r>
        <w:rPr>
          <w:rFonts w:ascii="Times New Roman" w:hAnsi="Times New Roman" w:cs="Times New Roman"/>
        </w:rPr>
        <w:lastRenderedPageBreak/>
        <w:t xml:space="preserve">The note </w:t>
      </w:r>
      <w:r w:rsidR="00B84ABA">
        <w:rPr>
          <w:rFonts w:ascii="Times New Roman" w:hAnsi="Times New Roman" w:cs="Times New Roman"/>
        </w:rPr>
        <w:t xml:space="preserve">explains </w:t>
      </w:r>
      <w:r w:rsidR="00AE0423">
        <w:rPr>
          <w:rFonts w:ascii="Times New Roman" w:hAnsi="Times New Roman" w:cs="Times New Roman"/>
        </w:rPr>
        <w:t xml:space="preserve">that an </w:t>
      </w:r>
      <w:r w:rsidR="00B84ABA">
        <w:rPr>
          <w:rFonts w:ascii="Times New Roman" w:hAnsi="Times New Roman" w:cs="Times New Roman"/>
        </w:rPr>
        <w:t xml:space="preserve">effect </w:t>
      </w:r>
      <w:r w:rsidR="00AE0423">
        <w:rPr>
          <w:rFonts w:ascii="Times New Roman" w:hAnsi="Times New Roman" w:cs="Times New Roman"/>
        </w:rPr>
        <w:t>of</w:t>
      </w:r>
      <w:r w:rsidR="00B84ABA">
        <w:rPr>
          <w:rFonts w:ascii="Times New Roman" w:hAnsi="Times New Roman" w:cs="Times New Roman"/>
        </w:rPr>
        <w:t xml:space="preserve"> section 2.5</w:t>
      </w:r>
      <w:r w:rsidR="00AE0423">
        <w:rPr>
          <w:rFonts w:ascii="Times New Roman" w:hAnsi="Times New Roman" w:cs="Times New Roman"/>
        </w:rPr>
        <w:t xml:space="preserve"> is </w:t>
      </w:r>
      <w:r w:rsidR="0031518A">
        <w:rPr>
          <w:rFonts w:ascii="Times New Roman" w:hAnsi="Times New Roman" w:cs="Times New Roman"/>
        </w:rPr>
        <w:t>that</w:t>
      </w:r>
      <w:r>
        <w:rPr>
          <w:rFonts w:ascii="Times New Roman" w:hAnsi="Times New Roman" w:cs="Times New Roman"/>
        </w:rPr>
        <w:t xml:space="preserve"> </w:t>
      </w:r>
      <w:r w:rsidR="0031518A">
        <w:rPr>
          <w:rFonts w:ascii="Times New Roman" w:hAnsi="Times New Roman" w:cs="Times New Roman"/>
        </w:rPr>
        <w:t xml:space="preserve">a </w:t>
      </w:r>
      <w:r>
        <w:rPr>
          <w:rFonts w:ascii="Times New Roman" w:hAnsi="Times New Roman" w:cs="Times New Roman"/>
        </w:rPr>
        <w:t xml:space="preserve">compliance mark can only be applied to a device if it complies with requirements of </w:t>
      </w:r>
      <w:r w:rsidR="00B84ABA">
        <w:rPr>
          <w:rFonts w:ascii="Times New Roman" w:hAnsi="Times New Roman" w:cs="Times New Roman"/>
        </w:rPr>
        <w:t>each notice made under subsection 182(1) of the Act that applies to the device.</w:t>
      </w:r>
    </w:p>
    <w:p w14:paraId="12290F8A" w14:textId="6F2674E2" w:rsidR="00B84ABA" w:rsidRDefault="00B84ABA" w:rsidP="00034623">
      <w:pPr>
        <w:keepNext/>
        <w:rPr>
          <w:rFonts w:ascii="Times New Roman" w:hAnsi="Times New Roman" w:cs="Times New Roman"/>
          <w:b/>
        </w:rPr>
      </w:pPr>
      <w:r>
        <w:rPr>
          <w:rFonts w:ascii="Times New Roman" w:hAnsi="Times New Roman" w:cs="Times New Roman"/>
          <w:b/>
        </w:rPr>
        <w:t>Section 2.6</w:t>
      </w:r>
      <w:r>
        <w:rPr>
          <w:rFonts w:ascii="Times New Roman" w:hAnsi="Times New Roman" w:cs="Times New Roman"/>
          <w:b/>
        </w:rPr>
        <w:tab/>
        <w:t>Devices incorporating a radiocommunications transmitter</w:t>
      </w:r>
    </w:p>
    <w:p w14:paraId="7FA31BE9" w14:textId="3DE033BA" w:rsidR="00FB3F4E" w:rsidRDefault="00AE0423" w:rsidP="00CC2D17">
      <w:pPr>
        <w:rPr>
          <w:rFonts w:ascii="Times New Roman" w:hAnsi="Times New Roman" w:cs="Times New Roman"/>
        </w:rPr>
      </w:pPr>
      <w:r>
        <w:rPr>
          <w:rFonts w:ascii="Times New Roman" w:hAnsi="Times New Roman" w:cs="Times New Roman"/>
        </w:rPr>
        <w:t>Subs</w:t>
      </w:r>
      <w:r w:rsidR="00FB3F4E">
        <w:rPr>
          <w:rFonts w:ascii="Times New Roman" w:hAnsi="Times New Roman" w:cs="Times New Roman"/>
        </w:rPr>
        <w:t>ection 2.6</w:t>
      </w:r>
      <w:r>
        <w:rPr>
          <w:rFonts w:ascii="Times New Roman" w:hAnsi="Times New Roman" w:cs="Times New Roman"/>
        </w:rPr>
        <w:t>(1)</w:t>
      </w:r>
      <w:r w:rsidR="00FB3F4E">
        <w:rPr>
          <w:rFonts w:ascii="Times New Roman" w:hAnsi="Times New Roman" w:cs="Times New Roman"/>
        </w:rPr>
        <w:t xml:space="preserve"> provides that if a device contains or incorporates a radiocommunications transmitter (as defined in subsection 7(2) of the Act), the transmitter must be switched off, or placed in an idle state, before </w:t>
      </w:r>
      <w:r w:rsidR="003968BD">
        <w:rPr>
          <w:rFonts w:ascii="Times New Roman" w:hAnsi="Times New Roman" w:cs="Times New Roman"/>
        </w:rPr>
        <w:t xml:space="preserve">the device </w:t>
      </w:r>
      <w:r w:rsidR="00FB3F4E">
        <w:rPr>
          <w:rFonts w:ascii="Times New Roman" w:hAnsi="Times New Roman" w:cs="Times New Roman"/>
        </w:rPr>
        <w:t>is assessed for compliance against the requirements of th</w:t>
      </w:r>
      <w:r w:rsidR="00733351">
        <w:rPr>
          <w:rFonts w:ascii="Times New Roman" w:hAnsi="Times New Roman" w:cs="Times New Roman"/>
        </w:rPr>
        <w:t>e</w:t>
      </w:r>
      <w:r w:rsidR="00FB3F4E">
        <w:rPr>
          <w:rFonts w:ascii="Times New Roman" w:hAnsi="Times New Roman" w:cs="Times New Roman"/>
        </w:rPr>
        <w:t xml:space="preserve"> Notice.</w:t>
      </w:r>
    </w:p>
    <w:p w14:paraId="7CD0389A" w14:textId="12EB348B" w:rsidR="00AE0423" w:rsidRDefault="006050D1" w:rsidP="00CC2D17">
      <w:pPr>
        <w:rPr>
          <w:rFonts w:ascii="Times New Roman" w:hAnsi="Times New Roman" w:cs="Times New Roman"/>
        </w:rPr>
      </w:pPr>
      <w:r>
        <w:rPr>
          <w:rFonts w:ascii="Times New Roman" w:hAnsi="Times New Roman" w:cs="Times New Roman"/>
        </w:rPr>
        <w:t>Subsection 2.6(2</w:t>
      </w:r>
      <w:r w:rsidR="00AE0423">
        <w:rPr>
          <w:rFonts w:ascii="Times New Roman" w:hAnsi="Times New Roman" w:cs="Times New Roman"/>
        </w:rPr>
        <w:t>) confirms that a radiocommunications transmitter that is contained within a larger “parent” device does not need to comply with the Notice.</w:t>
      </w:r>
    </w:p>
    <w:p w14:paraId="3FCF4C71" w14:textId="4F44A015" w:rsidR="00FB3F4E" w:rsidRPr="005E4AB1" w:rsidRDefault="00FB3F4E" w:rsidP="00FB3F4E">
      <w:pPr>
        <w:spacing w:before="360"/>
        <w:rPr>
          <w:rFonts w:ascii="Times New Roman" w:hAnsi="Times New Roman" w:cs="Times New Roman"/>
          <w:b/>
          <w:sz w:val="28"/>
          <w:szCs w:val="28"/>
        </w:rPr>
      </w:pPr>
      <w:r w:rsidRPr="005E4AB1">
        <w:rPr>
          <w:rFonts w:ascii="Times New Roman" w:hAnsi="Times New Roman" w:cs="Times New Roman"/>
          <w:b/>
          <w:sz w:val="28"/>
          <w:szCs w:val="28"/>
        </w:rPr>
        <w:t>Part 3</w:t>
      </w:r>
      <w:r w:rsidR="00352052" w:rsidRPr="00352052">
        <w:rPr>
          <w:rFonts w:ascii="Times New Roman" w:hAnsi="Times New Roman" w:cs="Times New Roman"/>
          <w:b/>
          <w:sz w:val="28"/>
          <w:szCs w:val="28"/>
        </w:rPr>
        <w:t>—</w:t>
      </w:r>
      <w:r w:rsidRPr="005E4AB1">
        <w:rPr>
          <w:rFonts w:ascii="Times New Roman" w:hAnsi="Times New Roman" w:cs="Times New Roman"/>
          <w:b/>
          <w:sz w:val="28"/>
          <w:szCs w:val="28"/>
        </w:rPr>
        <w:t>Form and placement of compliance labels</w:t>
      </w:r>
    </w:p>
    <w:p w14:paraId="4E57F33C" w14:textId="7DAAD035" w:rsidR="00FB3F4E" w:rsidRDefault="00FB3F4E" w:rsidP="00FB3F4E">
      <w:pPr>
        <w:rPr>
          <w:rFonts w:ascii="Times New Roman" w:hAnsi="Times New Roman" w:cs="Times New Roman"/>
          <w:b/>
        </w:rPr>
      </w:pPr>
      <w:r>
        <w:rPr>
          <w:rFonts w:ascii="Times New Roman" w:hAnsi="Times New Roman" w:cs="Times New Roman"/>
          <w:b/>
        </w:rPr>
        <w:t>Section 3.1</w:t>
      </w:r>
      <w:r>
        <w:rPr>
          <w:rFonts w:ascii="Times New Roman" w:hAnsi="Times New Roman" w:cs="Times New Roman"/>
          <w:b/>
        </w:rPr>
        <w:tab/>
        <w:t>Compliance labels</w:t>
      </w:r>
    </w:p>
    <w:p w14:paraId="0D52842B" w14:textId="469AD1EF" w:rsidR="00B105DC" w:rsidRPr="00034623" w:rsidRDefault="00AE0423" w:rsidP="00F43D70">
      <w:pPr>
        <w:rPr>
          <w:rFonts w:ascii="Times New Roman" w:hAnsi="Times New Roman" w:cs="Times New Roman"/>
        </w:rPr>
      </w:pPr>
      <w:r w:rsidRPr="00F43D70">
        <w:rPr>
          <w:rFonts w:ascii="Times New Roman" w:hAnsi="Times New Roman" w:cs="Times New Roman"/>
        </w:rPr>
        <w:t>Subsection</w:t>
      </w:r>
      <w:r w:rsidRPr="00034623">
        <w:rPr>
          <w:rFonts w:ascii="Times New Roman" w:hAnsi="Times New Roman" w:cs="Times New Roman"/>
        </w:rPr>
        <w:t xml:space="preserve"> (1) provides that </w:t>
      </w:r>
      <w:r w:rsidR="00FB3F4E" w:rsidRPr="00034623">
        <w:rPr>
          <w:rFonts w:ascii="Times New Roman" w:hAnsi="Times New Roman" w:cs="Times New Roman"/>
        </w:rPr>
        <w:t xml:space="preserve">all </w:t>
      </w:r>
      <w:r w:rsidR="00733351">
        <w:rPr>
          <w:rFonts w:ascii="Times New Roman" w:hAnsi="Times New Roman" w:cs="Times New Roman"/>
        </w:rPr>
        <w:t>devices, other than</w:t>
      </w:r>
      <w:r w:rsidR="00FB3F4E" w:rsidRPr="00034623">
        <w:rPr>
          <w:rFonts w:ascii="Times New Roman" w:hAnsi="Times New Roman" w:cs="Times New Roman"/>
        </w:rPr>
        <w:t xml:space="preserve"> low risk devices</w:t>
      </w:r>
      <w:r w:rsidR="00733351">
        <w:rPr>
          <w:rFonts w:ascii="Times New Roman" w:hAnsi="Times New Roman" w:cs="Times New Roman"/>
        </w:rPr>
        <w:t>,</w:t>
      </w:r>
      <w:r w:rsidR="00FB3F4E" w:rsidRPr="00034623">
        <w:rPr>
          <w:rFonts w:ascii="Times New Roman" w:hAnsi="Times New Roman" w:cs="Times New Roman"/>
        </w:rPr>
        <w:t xml:space="preserve"> that comply with </w:t>
      </w:r>
      <w:r w:rsidR="0021344F" w:rsidRPr="00034623">
        <w:rPr>
          <w:rFonts w:ascii="Times New Roman" w:hAnsi="Times New Roman" w:cs="Times New Roman"/>
        </w:rPr>
        <w:t xml:space="preserve">an applicable </w:t>
      </w:r>
      <w:r w:rsidR="00FB3F4E" w:rsidRPr="00034623">
        <w:rPr>
          <w:rFonts w:ascii="Times New Roman" w:hAnsi="Times New Roman" w:cs="Times New Roman"/>
        </w:rPr>
        <w:t xml:space="preserve">standard </w:t>
      </w:r>
      <w:r w:rsidRPr="00034623">
        <w:rPr>
          <w:rFonts w:ascii="Times New Roman" w:hAnsi="Times New Roman" w:cs="Times New Roman"/>
        </w:rPr>
        <w:t xml:space="preserve">must </w:t>
      </w:r>
      <w:r w:rsidR="00FB3F4E" w:rsidRPr="00034623">
        <w:rPr>
          <w:rFonts w:ascii="Times New Roman" w:hAnsi="Times New Roman" w:cs="Times New Roman"/>
        </w:rPr>
        <w:t xml:space="preserve">bear a compliance label, consisting of the </w:t>
      </w:r>
      <w:r w:rsidR="00733351">
        <w:rPr>
          <w:rFonts w:ascii="Times New Roman" w:hAnsi="Times New Roman" w:cs="Times New Roman"/>
        </w:rPr>
        <w:t>regulatory compliance mark (</w:t>
      </w:r>
      <w:r w:rsidR="00FB3F4E" w:rsidRPr="00034623">
        <w:rPr>
          <w:rFonts w:ascii="Times New Roman" w:hAnsi="Times New Roman" w:cs="Times New Roman"/>
          <w:b/>
          <w:i/>
        </w:rPr>
        <w:t>RCM</w:t>
      </w:r>
      <w:r w:rsidR="00733351">
        <w:rPr>
          <w:rFonts w:ascii="Times New Roman" w:hAnsi="Times New Roman" w:cs="Times New Roman"/>
        </w:rPr>
        <w:t>)</w:t>
      </w:r>
      <w:r w:rsidR="00B105DC" w:rsidRPr="00034623">
        <w:rPr>
          <w:rFonts w:ascii="Times New Roman" w:hAnsi="Times New Roman" w:cs="Times New Roman"/>
        </w:rPr>
        <w:t>.</w:t>
      </w:r>
    </w:p>
    <w:p w14:paraId="7C06009D" w14:textId="4BCA0549" w:rsidR="00B105DC" w:rsidRPr="00034623" w:rsidRDefault="00C3520B" w:rsidP="00034623">
      <w:pPr>
        <w:rPr>
          <w:rFonts w:ascii="Times New Roman" w:hAnsi="Times New Roman" w:cs="Times New Roman"/>
        </w:rPr>
      </w:pPr>
      <w:r>
        <w:rPr>
          <w:rFonts w:ascii="Times New Roman" w:hAnsi="Times New Roman" w:cs="Times New Roman"/>
        </w:rPr>
        <w:t>Subsection (2) p</w:t>
      </w:r>
      <w:r w:rsidR="00B105DC" w:rsidRPr="00034623">
        <w:rPr>
          <w:rFonts w:ascii="Times New Roman" w:hAnsi="Times New Roman" w:cs="Times New Roman"/>
        </w:rPr>
        <w:t xml:space="preserve">rovides that the compliance label must be placed on the device </w:t>
      </w:r>
      <w:r>
        <w:rPr>
          <w:rFonts w:ascii="Times New Roman" w:hAnsi="Times New Roman" w:cs="Times New Roman"/>
        </w:rPr>
        <w:t xml:space="preserve">in a place </w:t>
      </w:r>
      <w:r w:rsidR="00B105DC" w:rsidRPr="00034623">
        <w:rPr>
          <w:rFonts w:ascii="Times New Roman" w:hAnsi="Times New Roman" w:cs="Times New Roman"/>
        </w:rPr>
        <w:t xml:space="preserve">that </w:t>
      </w:r>
      <w:r>
        <w:rPr>
          <w:rFonts w:ascii="Times New Roman" w:hAnsi="Times New Roman" w:cs="Times New Roman"/>
        </w:rPr>
        <w:t xml:space="preserve">is </w:t>
      </w:r>
      <w:r w:rsidR="005F32E7" w:rsidRPr="00034623">
        <w:rPr>
          <w:rFonts w:ascii="Times New Roman" w:hAnsi="Times New Roman" w:cs="Times New Roman"/>
        </w:rPr>
        <w:t>accessible by the user of the device.</w:t>
      </w:r>
    </w:p>
    <w:p w14:paraId="3DE85CE7" w14:textId="3E3E48EA" w:rsidR="005F32E7" w:rsidRDefault="003968BD" w:rsidP="00034623">
      <w:pPr>
        <w:rPr>
          <w:rFonts w:ascii="Times New Roman" w:hAnsi="Times New Roman" w:cs="Times New Roman"/>
        </w:rPr>
      </w:pPr>
      <w:r>
        <w:rPr>
          <w:rFonts w:ascii="Times New Roman" w:hAnsi="Times New Roman" w:cs="Times New Roman"/>
        </w:rPr>
        <w:t>S</w:t>
      </w:r>
      <w:r w:rsidR="005F32E7">
        <w:rPr>
          <w:rFonts w:ascii="Times New Roman" w:hAnsi="Times New Roman" w:cs="Times New Roman"/>
        </w:rPr>
        <w:t>ubsection</w:t>
      </w:r>
      <w:r>
        <w:rPr>
          <w:rFonts w:ascii="Times New Roman" w:hAnsi="Times New Roman" w:cs="Times New Roman"/>
        </w:rPr>
        <w:t xml:space="preserve"> (2)</w:t>
      </w:r>
      <w:r w:rsidR="005F32E7">
        <w:rPr>
          <w:rFonts w:ascii="Times New Roman" w:hAnsi="Times New Roman" w:cs="Times New Roman"/>
        </w:rPr>
        <w:t xml:space="preserve"> is </w:t>
      </w:r>
      <w:r>
        <w:rPr>
          <w:rFonts w:ascii="Times New Roman" w:hAnsi="Times New Roman" w:cs="Times New Roman"/>
        </w:rPr>
        <w:t xml:space="preserve">subject to </w:t>
      </w:r>
      <w:r w:rsidR="005F32E7">
        <w:rPr>
          <w:rFonts w:ascii="Times New Roman" w:hAnsi="Times New Roman" w:cs="Times New Roman"/>
        </w:rPr>
        <w:t>sections 3.6 and 3.6A of th</w:t>
      </w:r>
      <w:r>
        <w:rPr>
          <w:rFonts w:ascii="Times New Roman" w:hAnsi="Times New Roman" w:cs="Times New Roman"/>
        </w:rPr>
        <w:t>e</w:t>
      </w:r>
      <w:r w:rsidR="005F32E7">
        <w:rPr>
          <w:rFonts w:ascii="Times New Roman" w:hAnsi="Times New Roman" w:cs="Times New Roman"/>
        </w:rPr>
        <w:t xml:space="preserve"> Notice. Section 3.6 deals with situations where applying a label to the surface of a device is not possible or practicable. Section 3.6A gives a supplier the option of labelling some types of devices electronically.</w:t>
      </w:r>
    </w:p>
    <w:p w14:paraId="1D606090" w14:textId="29E16632" w:rsidR="005F32E7" w:rsidRPr="00034623" w:rsidRDefault="00C3520B" w:rsidP="00034623">
      <w:pPr>
        <w:rPr>
          <w:rFonts w:ascii="Times New Roman" w:hAnsi="Times New Roman" w:cs="Times New Roman"/>
        </w:rPr>
      </w:pPr>
      <w:r>
        <w:rPr>
          <w:rFonts w:ascii="Times New Roman" w:hAnsi="Times New Roman" w:cs="Times New Roman"/>
        </w:rPr>
        <w:t>S</w:t>
      </w:r>
      <w:r w:rsidR="005F32E7" w:rsidRPr="00034623">
        <w:rPr>
          <w:rFonts w:ascii="Times New Roman" w:hAnsi="Times New Roman" w:cs="Times New Roman"/>
        </w:rPr>
        <w:t>ubsection</w:t>
      </w:r>
      <w:r>
        <w:rPr>
          <w:rFonts w:ascii="Times New Roman" w:hAnsi="Times New Roman" w:cs="Times New Roman"/>
        </w:rPr>
        <w:t xml:space="preserve"> (3)</w:t>
      </w:r>
      <w:r w:rsidR="005F32E7" w:rsidRPr="00034623">
        <w:rPr>
          <w:rFonts w:ascii="Times New Roman" w:hAnsi="Times New Roman" w:cs="Times New Roman"/>
        </w:rPr>
        <w:t xml:space="preserve"> clarifies that a label is not considered accessible to the user if they need to use a specialised tool to gain access to the label.</w:t>
      </w:r>
    </w:p>
    <w:p w14:paraId="315912CD" w14:textId="10942A84" w:rsidR="00881919" w:rsidRDefault="00881919" w:rsidP="00881919">
      <w:pPr>
        <w:rPr>
          <w:rFonts w:ascii="Times New Roman" w:hAnsi="Times New Roman" w:cs="Times New Roman"/>
          <w:b/>
        </w:rPr>
      </w:pPr>
      <w:r w:rsidRPr="00881919">
        <w:rPr>
          <w:rFonts w:ascii="Times New Roman" w:hAnsi="Times New Roman" w:cs="Times New Roman"/>
          <w:b/>
        </w:rPr>
        <w:t>Section 3.</w:t>
      </w:r>
      <w:r>
        <w:rPr>
          <w:rFonts w:ascii="Times New Roman" w:hAnsi="Times New Roman" w:cs="Times New Roman"/>
          <w:b/>
        </w:rPr>
        <w:t>2</w:t>
      </w:r>
      <w:r w:rsidRPr="00881919">
        <w:rPr>
          <w:rFonts w:ascii="Times New Roman" w:hAnsi="Times New Roman" w:cs="Times New Roman"/>
          <w:b/>
        </w:rPr>
        <w:tab/>
        <w:t>Compliance labels</w:t>
      </w:r>
      <w:r>
        <w:rPr>
          <w:rFonts w:ascii="Times New Roman" w:hAnsi="Times New Roman" w:cs="Times New Roman"/>
          <w:b/>
        </w:rPr>
        <w:t xml:space="preserve"> for low risk devices</w:t>
      </w:r>
    </w:p>
    <w:p w14:paraId="5C874067" w14:textId="06562BB4" w:rsidR="007B6AB4" w:rsidRPr="007B6AB4" w:rsidRDefault="007B6AB4" w:rsidP="007B6AB4">
      <w:pPr>
        <w:rPr>
          <w:rFonts w:ascii="Times New Roman" w:hAnsi="Times New Roman" w:cs="Times New Roman"/>
        </w:rPr>
      </w:pPr>
      <w:r w:rsidRPr="007B6AB4">
        <w:rPr>
          <w:rFonts w:ascii="Times New Roman" w:hAnsi="Times New Roman" w:cs="Times New Roman"/>
        </w:rPr>
        <w:t xml:space="preserve">Section 3.2 applies to low risk devices. </w:t>
      </w:r>
      <w:r>
        <w:rPr>
          <w:rFonts w:ascii="Times New Roman" w:hAnsi="Times New Roman" w:cs="Times New Roman"/>
        </w:rPr>
        <w:t>A s</w:t>
      </w:r>
      <w:r w:rsidRPr="007B6AB4">
        <w:rPr>
          <w:rFonts w:ascii="Times New Roman" w:hAnsi="Times New Roman" w:cs="Times New Roman"/>
        </w:rPr>
        <w:t xml:space="preserve">upplier of a low risk device may choose whether or not to apply a compliance label to the device. </w:t>
      </w:r>
    </w:p>
    <w:p w14:paraId="7BC1F0F0" w14:textId="471A5B37" w:rsidR="00C3520B" w:rsidRDefault="003968BD" w:rsidP="00881919">
      <w:pPr>
        <w:rPr>
          <w:rFonts w:ascii="Times New Roman" w:hAnsi="Times New Roman" w:cs="Times New Roman"/>
        </w:rPr>
      </w:pPr>
      <w:r>
        <w:rPr>
          <w:rFonts w:ascii="Times New Roman" w:hAnsi="Times New Roman" w:cs="Times New Roman"/>
        </w:rPr>
        <w:t>S</w:t>
      </w:r>
      <w:r w:rsidR="00C3520B">
        <w:rPr>
          <w:rFonts w:ascii="Times New Roman" w:hAnsi="Times New Roman" w:cs="Times New Roman"/>
        </w:rPr>
        <w:t>ubsection (2)</w:t>
      </w:r>
      <w:r>
        <w:rPr>
          <w:rFonts w:ascii="Times New Roman" w:hAnsi="Times New Roman" w:cs="Times New Roman"/>
        </w:rPr>
        <w:t xml:space="preserve"> notes that</w:t>
      </w:r>
      <w:r w:rsidR="00C3520B">
        <w:rPr>
          <w:rFonts w:ascii="Times New Roman" w:hAnsi="Times New Roman" w:cs="Times New Roman"/>
        </w:rPr>
        <w:t>, a</w:t>
      </w:r>
      <w:r w:rsidR="00C633CC">
        <w:rPr>
          <w:rFonts w:ascii="Times New Roman" w:hAnsi="Times New Roman" w:cs="Times New Roman"/>
        </w:rPr>
        <w:t xml:space="preserve"> low</w:t>
      </w:r>
      <w:r w:rsidR="00D63192">
        <w:rPr>
          <w:rFonts w:ascii="Times New Roman" w:hAnsi="Times New Roman" w:cs="Times New Roman"/>
        </w:rPr>
        <w:t xml:space="preserve"> </w:t>
      </w:r>
      <w:r w:rsidR="00C633CC">
        <w:rPr>
          <w:rFonts w:ascii="Times New Roman" w:hAnsi="Times New Roman" w:cs="Times New Roman"/>
        </w:rPr>
        <w:t>risk</w:t>
      </w:r>
      <w:r w:rsidR="007B6AB4" w:rsidRPr="007B6AB4">
        <w:rPr>
          <w:rFonts w:ascii="Times New Roman" w:hAnsi="Times New Roman" w:cs="Times New Roman"/>
        </w:rPr>
        <w:t xml:space="preserve"> device must comply with an applicable standard</w:t>
      </w:r>
      <w:r w:rsidR="00C633CC">
        <w:rPr>
          <w:rFonts w:ascii="Times New Roman" w:hAnsi="Times New Roman" w:cs="Times New Roman"/>
        </w:rPr>
        <w:t>,</w:t>
      </w:r>
      <w:r w:rsidR="007B6AB4" w:rsidRPr="007B6AB4">
        <w:rPr>
          <w:rFonts w:ascii="Times New Roman" w:hAnsi="Times New Roman" w:cs="Times New Roman"/>
        </w:rPr>
        <w:t xml:space="preserve"> whether or not </w:t>
      </w:r>
      <w:r w:rsidR="00C633CC">
        <w:rPr>
          <w:rFonts w:ascii="Times New Roman" w:hAnsi="Times New Roman" w:cs="Times New Roman"/>
        </w:rPr>
        <w:t xml:space="preserve">it has </w:t>
      </w:r>
      <w:r w:rsidR="007B6AB4" w:rsidRPr="007B6AB4">
        <w:rPr>
          <w:rFonts w:ascii="Times New Roman" w:hAnsi="Times New Roman" w:cs="Times New Roman"/>
        </w:rPr>
        <w:t>a compliance label applied</w:t>
      </w:r>
      <w:r w:rsidR="00C633CC">
        <w:rPr>
          <w:rFonts w:ascii="Times New Roman" w:hAnsi="Times New Roman" w:cs="Times New Roman"/>
        </w:rPr>
        <w:t xml:space="preserve"> to it</w:t>
      </w:r>
      <w:r w:rsidR="007B6AB4" w:rsidRPr="007B6AB4">
        <w:rPr>
          <w:rFonts w:ascii="Times New Roman" w:hAnsi="Times New Roman" w:cs="Times New Roman"/>
        </w:rPr>
        <w:t>.</w:t>
      </w:r>
      <w:r w:rsidR="00C3520B" w:rsidRPr="00C3520B">
        <w:rPr>
          <w:rFonts w:ascii="Times New Roman" w:hAnsi="Times New Roman" w:cs="Times New Roman"/>
        </w:rPr>
        <w:t xml:space="preserve"> </w:t>
      </w:r>
    </w:p>
    <w:p w14:paraId="20F5914F" w14:textId="592A18A8" w:rsidR="00C3520B" w:rsidRDefault="00AE0EDB" w:rsidP="00C3520B">
      <w:pPr>
        <w:rPr>
          <w:rFonts w:ascii="Times New Roman" w:hAnsi="Times New Roman" w:cs="Times New Roman"/>
        </w:rPr>
      </w:pPr>
      <w:r>
        <w:rPr>
          <w:rFonts w:ascii="Times New Roman" w:hAnsi="Times New Roman" w:cs="Times New Roman"/>
        </w:rPr>
        <w:t>Subsection (3) provides that, if a supplier chooses not to apply a compliance label, a low risk device will be taken to have a compliance label applied to it for the purposes of section 3.7,</w:t>
      </w:r>
      <w:r w:rsidR="00C03B38">
        <w:rPr>
          <w:rFonts w:ascii="Times New Roman" w:hAnsi="Times New Roman" w:cs="Times New Roman"/>
        </w:rPr>
        <w:t xml:space="preserve"> </w:t>
      </w:r>
      <w:r>
        <w:rPr>
          <w:rFonts w:ascii="Times New Roman" w:hAnsi="Times New Roman" w:cs="Times New Roman"/>
        </w:rPr>
        <w:t>Part 4</w:t>
      </w:r>
      <w:r w:rsidR="003968BD">
        <w:rPr>
          <w:rFonts w:ascii="Times New Roman" w:hAnsi="Times New Roman" w:cs="Times New Roman"/>
        </w:rPr>
        <w:t xml:space="preserve"> (other than section 4.3A)</w:t>
      </w:r>
      <w:r>
        <w:rPr>
          <w:rFonts w:ascii="Times New Roman" w:hAnsi="Times New Roman" w:cs="Times New Roman"/>
        </w:rPr>
        <w:t xml:space="preserve"> and Part 5 of the Notice.</w:t>
      </w:r>
    </w:p>
    <w:p w14:paraId="0E16825F" w14:textId="76E11330" w:rsidR="00881919" w:rsidRDefault="00AE0EDB" w:rsidP="00881919">
      <w:pPr>
        <w:rPr>
          <w:rFonts w:ascii="Times New Roman" w:hAnsi="Times New Roman" w:cs="Times New Roman"/>
        </w:rPr>
      </w:pPr>
      <w:r>
        <w:rPr>
          <w:rFonts w:ascii="Times New Roman" w:hAnsi="Times New Roman" w:cs="Times New Roman"/>
        </w:rPr>
        <w:t>Consequently,</w:t>
      </w:r>
      <w:r w:rsidR="00C3520B" w:rsidRPr="007B6AB4">
        <w:rPr>
          <w:rFonts w:ascii="Times New Roman" w:hAnsi="Times New Roman" w:cs="Times New Roman"/>
        </w:rPr>
        <w:t xml:space="preserve"> the decision </w:t>
      </w:r>
      <w:r w:rsidR="00610765">
        <w:rPr>
          <w:rFonts w:ascii="Times New Roman" w:hAnsi="Times New Roman" w:cs="Times New Roman"/>
        </w:rPr>
        <w:t xml:space="preserve">whether </w:t>
      </w:r>
      <w:r w:rsidR="00C3520B" w:rsidRPr="007B6AB4">
        <w:rPr>
          <w:rFonts w:ascii="Times New Roman" w:hAnsi="Times New Roman" w:cs="Times New Roman"/>
        </w:rPr>
        <w:t xml:space="preserve">to apply a compliance label does not </w:t>
      </w:r>
      <w:r w:rsidR="00C3520B">
        <w:rPr>
          <w:rFonts w:ascii="Times New Roman" w:hAnsi="Times New Roman" w:cs="Times New Roman"/>
        </w:rPr>
        <w:t>alter</w:t>
      </w:r>
      <w:r w:rsidR="00C3520B" w:rsidRPr="007B6AB4">
        <w:rPr>
          <w:rFonts w:ascii="Times New Roman" w:hAnsi="Times New Roman" w:cs="Times New Roman"/>
        </w:rPr>
        <w:t xml:space="preserve"> </w:t>
      </w:r>
      <w:r w:rsidR="003968BD">
        <w:rPr>
          <w:rFonts w:ascii="Times New Roman" w:hAnsi="Times New Roman" w:cs="Times New Roman"/>
        </w:rPr>
        <w:t xml:space="preserve">various of </w:t>
      </w:r>
      <w:r w:rsidR="00C3520B" w:rsidRPr="007B6AB4">
        <w:rPr>
          <w:rFonts w:ascii="Times New Roman" w:hAnsi="Times New Roman" w:cs="Times New Roman"/>
        </w:rPr>
        <w:t xml:space="preserve">the supplier’s </w:t>
      </w:r>
      <w:r w:rsidR="00C3520B">
        <w:rPr>
          <w:rFonts w:ascii="Times New Roman" w:hAnsi="Times New Roman" w:cs="Times New Roman"/>
        </w:rPr>
        <w:t xml:space="preserve">other </w:t>
      </w:r>
      <w:r w:rsidR="00C3520B" w:rsidRPr="007B6AB4">
        <w:rPr>
          <w:rFonts w:ascii="Times New Roman" w:hAnsi="Times New Roman" w:cs="Times New Roman"/>
        </w:rPr>
        <w:t>obligations under the Notice</w:t>
      </w:r>
      <w:r w:rsidR="00C3520B">
        <w:rPr>
          <w:rFonts w:ascii="Times New Roman" w:hAnsi="Times New Roman" w:cs="Times New Roman"/>
        </w:rPr>
        <w:t xml:space="preserve">, including the requirement </w:t>
      </w:r>
      <w:r w:rsidR="00C3520B" w:rsidRPr="007B6AB4">
        <w:rPr>
          <w:rFonts w:ascii="Times New Roman" w:hAnsi="Times New Roman" w:cs="Times New Roman"/>
        </w:rPr>
        <w:t>to maintain compliance records.</w:t>
      </w:r>
    </w:p>
    <w:p w14:paraId="6CFEBC1B" w14:textId="38FD73B6" w:rsidR="00D63192" w:rsidRPr="00D63192" w:rsidRDefault="00D63192" w:rsidP="00D63192">
      <w:pPr>
        <w:rPr>
          <w:rFonts w:ascii="Times New Roman" w:hAnsi="Times New Roman" w:cs="Times New Roman"/>
          <w:b/>
        </w:rPr>
      </w:pPr>
      <w:r w:rsidRPr="00D63192">
        <w:rPr>
          <w:rFonts w:ascii="Times New Roman" w:hAnsi="Times New Roman" w:cs="Times New Roman"/>
          <w:b/>
        </w:rPr>
        <w:t>Section 3.3</w:t>
      </w:r>
      <w:r w:rsidRPr="00D63192">
        <w:rPr>
          <w:rFonts w:ascii="Times New Roman" w:hAnsi="Times New Roman" w:cs="Times New Roman"/>
          <w:b/>
        </w:rPr>
        <w:tab/>
        <w:t>Who must apply a compliance label to a device?</w:t>
      </w:r>
    </w:p>
    <w:p w14:paraId="03835970" w14:textId="77777777" w:rsidR="00D63192" w:rsidRPr="00D63192" w:rsidRDefault="00D63192" w:rsidP="00D63192">
      <w:pPr>
        <w:rPr>
          <w:rFonts w:ascii="Times New Roman" w:hAnsi="Times New Roman" w:cs="Times New Roman"/>
        </w:rPr>
      </w:pPr>
      <w:r w:rsidRPr="00D63192">
        <w:rPr>
          <w:rFonts w:ascii="Times New Roman" w:hAnsi="Times New Roman" w:cs="Times New Roman"/>
        </w:rPr>
        <w:t xml:space="preserve">Section 3.3 specifies the person who is responsible for ensuring a device is labelled. </w:t>
      </w:r>
    </w:p>
    <w:p w14:paraId="33FEF8B4" w14:textId="418519B3" w:rsidR="00D63192" w:rsidRPr="00034623" w:rsidRDefault="00C03B38" w:rsidP="00034623">
      <w:pPr>
        <w:rPr>
          <w:rFonts w:ascii="Times New Roman" w:hAnsi="Times New Roman" w:cs="Times New Roman"/>
        </w:rPr>
      </w:pPr>
      <w:r>
        <w:rPr>
          <w:rFonts w:ascii="Times New Roman" w:hAnsi="Times New Roman" w:cs="Times New Roman"/>
        </w:rPr>
        <w:t>Subsection (1)</w:t>
      </w:r>
      <w:r w:rsidR="00F43D70">
        <w:rPr>
          <w:rFonts w:ascii="Times New Roman" w:hAnsi="Times New Roman" w:cs="Times New Roman"/>
        </w:rPr>
        <w:t xml:space="preserve"> provides </w:t>
      </w:r>
      <w:r>
        <w:rPr>
          <w:rFonts w:ascii="Times New Roman" w:hAnsi="Times New Roman" w:cs="Times New Roman"/>
        </w:rPr>
        <w:t>that in relation to a device that is</w:t>
      </w:r>
      <w:r w:rsidR="00D63192" w:rsidRPr="00034623">
        <w:rPr>
          <w:rFonts w:ascii="Times New Roman" w:hAnsi="Times New Roman" w:cs="Times New Roman"/>
        </w:rPr>
        <w:t xml:space="preserve"> manufactured in Australia</w:t>
      </w:r>
      <w:r>
        <w:rPr>
          <w:rFonts w:ascii="Times New Roman" w:hAnsi="Times New Roman" w:cs="Times New Roman"/>
        </w:rPr>
        <w:t xml:space="preserve">, the responsibility for applying the compliance label lies with </w:t>
      </w:r>
      <w:r w:rsidR="00821338" w:rsidRPr="00034623">
        <w:rPr>
          <w:rFonts w:ascii="Times New Roman" w:hAnsi="Times New Roman" w:cs="Times New Roman"/>
        </w:rPr>
        <w:t xml:space="preserve">the manufacturer or the agent of the </w:t>
      </w:r>
      <w:r w:rsidR="00034623" w:rsidRPr="00034623">
        <w:rPr>
          <w:rFonts w:ascii="Times New Roman" w:hAnsi="Times New Roman" w:cs="Times New Roman"/>
        </w:rPr>
        <w:t>manufacturer.</w:t>
      </w:r>
    </w:p>
    <w:p w14:paraId="4318C986" w14:textId="1427DF19" w:rsidR="00825EBE" w:rsidRPr="00034623" w:rsidRDefault="00C03B38" w:rsidP="00034623">
      <w:pPr>
        <w:rPr>
          <w:rFonts w:ascii="Times New Roman" w:hAnsi="Times New Roman" w:cs="Times New Roman"/>
        </w:rPr>
      </w:pPr>
      <w:r w:rsidRPr="00034623">
        <w:rPr>
          <w:rFonts w:ascii="Times New Roman" w:hAnsi="Times New Roman" w:cs="Times New Roman"/>
        </w:rPr>
        <w:lastRenderedPageBreak/>
        <w:t xml:space="preserve">Subsection (2) </w:t>
      </w:r>
      <w:r w:rsidR="00F43D70">
        <w:rPr>
          <w:rFonts w:ascii="Times New Roman" w:hAnsi="Times New Roman" w:cs="Times New Roman"/>
        </w:rPr>
        <w:t>provides</w:t>
      </w:r>
      <w:r w:rsidR="00D63192" w:rsidRPr="00034623">
        <w:rPr>
          <w:rFonts w:ascii="Times New Roman" w:hAnsi="Times New Roman" w:cs="Times New Roman"/>
        </w:rPr>
        <w:t xml:space="preserve"> who </w:t>
      </w:r>
      <w:r w:rsidR="00825EBE" w:rsidRPr="00034623">
        <w:rPr>
          <w:rFonts w:ascii="Times New Roman" w:hAnsi="Times New Roman" w:cs="Times New Roman"/>
        </w:rPr>
        <w:t>is to</w:t>
      </w:r>
      <w:r w:rsidR="00D63192" w:rsidRPr="00034623">
        <w:rPr>
          <w:rFonts w:ascii="Times New Roman" w:hAnsi="Times New Roman" w:cs="Times New Roman"/>
        </w:rPr>
        <w:t xml:space="preserve"> apply or </w:t>
      </w:r>
      <w:r w:rsidR="00825EBE" w:rsidRPr="00034623">
        <w:rPr>
          <w:rFonts w:ascii="Times New Roman" w:hAnsi="Times New Roman" w:cs="Times New Roman"/>
        </w:rPr>
        <w:t xml:space="preserve">may </w:t>
      </w:r>
      <w:r w:rsidR="00D63192" w:rsidRPr="00034623">
        <w:rPr>
          <w:rFonts w:ascii="Times New Roman" w:hAnsi="Times New Roman" w:cs="Times New Roman"/>
        </w:rPr>
        <w:t>authorise</w:t>
      </w:r>
      <w:r w:rsidR="00825EBE" w:rsidRPr="00034623">
        <w:rPr>
          <w:rFonts w:ascii="Times New Roman" w:hAnsi="Times New Roman" w:cs="Times New Roman"/>
        </w:rPr>
        <w:t xml:space="preserve"> the</w:t>
      </w:r>
      <w:r w:rsidR="00D63192" w:rsidRPr="00034623">
        <w:rPr>
          <w:rFonts w:ascii="Times New Roman" w:hAnsi="Times New Roman" w:cs="Times New Roman"/>
        </w:rPr>
        <w:t xml:space="preserve"> application of</w:t>
      </w:r>
      <w:r w:rsidR="00825EBE" w:rsidRPr="00034623">
        <w:rPr>
          <w:rFonts w:ascii="Times New Roman" w:hAnsi="Times New Roman" w:cs="Times New Roman"/>
        </w:rPr>
        <w:t xml:space="preserve"> a</w:t>
      </w:r>
      <w:r w:rsidR="00D63192" w:rsidRPr="00034623">
        <w:rPr>
          <w:rFonts w:ascii="Times New Roman" w:hAnsi="Times New Roman" w:cs="Times New Roman"/>
        </w:rPr>
        <w:t xml:space="preserve"> label where the device is manufactured outside of Australia. </w:t>
      </w:r>
      <w:r w:rsidR="0033322C" w:rsidRPr="00034623">
        <w:rPr>
          <w:rFonts w:ascii="Times New Roman" w:hAnsi="Times New Roman" w:cs="Times New Roman"/>
        </w:rPr>
        <w:t xml:space="preserve">In </w:t>
      </w:r>
      <w:r>
        <w:rPr>
          <w:rFonts w:ascii="Times New Roman" w:hAnsi="Times New Roman" w:cs="Times New Roman"/>
        </w:rPr>
        <w:t>that</w:t>
      </w:r>
      <w:r w:rsidRPr="00034623">
        <w:rPr>
          <w:rFonts w:ascii="Times New Roman" w:hAnsi="Times New Roman" w:cs="Times New Roman"/>
        </w:rPr>
        <w:t xml:space="preserve"> </w:t>
      </w:r>
      <w:r w:rsidR="0033322C" w:rsidRPr="00034623">
        <w:rPr>
          <w:rFonts w:ascii="Times New Roman" w:hAnsi="Times New Roman" w:cs="Times New Roman"/>
        </w:rPr>
        <w:t>case, it is the responsibility of the importer or the agent of the importer to apply the label to the device.</w:t>
      </w:r>
    </w:p>
    <w:p w14:paraId="610ADA74" w14:textId="33AA12F2" w:rsidR="00D63192" w:rsidRPr="00D63192" w:rsidRDefault="00D63192" w:rsidP="00034623">
      <w:pPr>
        <w:rPr>
          <w:rFonts w:ascii="Times New Roman" w:hAnsi="Times New Roman" w:cs="Times New Roman"/>
        </w:rPr>
      </w:pPr>
      <w:r w:rsidRPr="00D63192">
        <w:rPr>
          <w:rFonts w:ascii="Times New Roman" w:hAnsi="Times New Roman" w:cs="Times New Roman"/>
        </w:rPr>
        <w:t xml:space="preserve">Both subsections permit suppliers </w:t>
      </w:r>
      <w:r w:rsidR="003968BD">
        <w:rPr>
          <w:rFonts w:ascii="Times New Roman" w:hAnsi="Times New Roman" w:cs="Times New Roman"/>
        </w:rPr>
        <w:t xml:space="preserve">and agents </w:t>
      </w:r>
      <w:r w:rsidRPr="00D63192">
        <w:rPr>
          <w:rFonts w:ascii="Times New Roman" w:hAnsi="Times New Roman" w:cs="Times New Roman"/>
        </w:rPr>
        <w:t xml:space="preserve">to authorise other persons to apply a label to a device on behalf of the supplier. </w:t>
      </w:r>
    </w:p>
    <w:p w14:paraId="786B79E4" w14:textId="72FFB2EA" w:rsidR="00D63192" w:rsidRPr="00D63192" w:rsidRDefault="00C03B38" w:rsidP="00D63192">
      <w:pPr>
        <w:rPr>
          <w:rFonts w:ascii="Times New Roman" w:hAnsi="Times New Roman" w:cs="Times New Roman"/>
        </w:rPr>
      </w:pPr>
      <w:r>
        <w:rPr>
          <w:rFonts w:ascii="Times New Roman" w:hAnsi="Times New Roman" w:cs="Times New Roman"/>
        </w:rPr>
        <w:t>T</w:t>
      </w:r>
      <w:r w:rsidRPr="00D63192">
        <w:rPr>
          <w:rFonts w:ascii="Times New Roman" w:hAnsi="Times New Roman" w:cs="Times New Roman"/>
        </w:rPr>
        <w:t>he provisions relating to agents have been included to take account of the many commercial arrangements that provide for devices to be labelled by an agent of a manufacturer or importer.</w:t>
      </w:r>
      <w:r>
        <w:rPr>
          <w:rFonts w:ascii="Times New Roman" w:hAnsi="Times New Roman" w:cs="Times New Roman"/>
        </w:rPr>
        <w:t xml:space="preserve"> </w:t>
      </w:r>
    </w:p>
    <w:p w14:paraId="71BE4B27" w14:textId="03EC2755" w:rsidR="0033322C" w:rsidRPr="0033322C" w:rsidRDefault="0033322C" w:rsidP="0033322C">
      <w:pPr>
        <w:rPr>
          <w:rFonts w:ascii="Times New Roman" w:hAnsi="Times New Roman" w:cs="Times New Roman"/>
          <w:b/>
        </w:rPr>
      </w:pPr>
      <w:r w:rsidRPr="0033322C">
        <w:rPr>
          <w:rFonts w:ascii="Times New Roman" w:hAnsi="Times New Roman" w:cs="Times New Roman"/>
          <w:b/>
        </w:rPr>
        <w:t>Section 3.4</w:t>
      </w:r>
      <w:r w:rsidRPr="0033322C">
        <w:rPr>
          <w:rFonts w:ascii="Times New Roman" w:hAnsi="Times New Roman" w:cs="Times New Roman"/>
          <w:b/>
        </w:rPr>
        <w:tab/>
        <w:t xml:space="preserve">Durability of compliance </w:t>
      </w:r>
      <w:r w:rsidR="00001468">
        <w:rPr>
          <w:rFonts w:ascii="Times New Roman" w:hAnsi="Times New Roman" w:cs="Times New Roman"/>
          <w:b/>
        </w:rPr>
        <w:t>label</w:t>
      </w:r>
    </w:p>
    <w:p w14:paraId="2C55FBE0" w14:textId="43E29F63" w:rsidR="0033322C" w:rsidRDefault="0033322C" w:rsidP="0033322C">
      <w:pPr>
        <w:rPr>
          <w:rFonts w:ascii="Times New Roman" w:hAnsi="Times New Roman" w:cs="Times New Roman"/>
        </w:rPr>
      </w:pPr>
      <w:r w:rsidRPr="0033322C">
        <w:rPr>
          <w:rFonts w:ascii="Times New Roman" w:hAnsi="Times New Roman" w:cs="Times New Roman"/>
        </w:rPr>
        <w:t xml:space="preserve">Section 3.4 </w:t>
      </w:r>
      <w:r w:rsidR="00F43D70">
        <w:rPr>
          <w:rFonts w:ascii="Times New Roman" w:hAnsi="Times New Roman" w:cs="Times New Roman"/>
        </w:rPr>
        <w:t>provides</w:t>
      </w:r>
      <w:r w:rsidR="00F43D70" w:rsidRPr="0033322C">
        <w:rPr>
          <w:rFonts w:ascii="Times New Roman" w:hAnsi="Times New Roman" w:cs="Times New Roman"/>
        </w:rPr>
        <w:t xml:space="preserve"> </w:t>
      </w:r>
      <w:r w:rsidRPr="0033322C">
        <w:rPr>
          <w:rFonts w:ascii="Times New Roman" w:hAnsi="Times New Roman" w:cs="Times New Roman"/>
        </w:rPr>
        <w:t xml:space="preserve">that </w:t>
      </w:r>
      <w:r w:rsidR="00001468">
        <w:rPr>
          <w:rFonts w:ascii="Times New Roman" w:hAnsi="Times New Roman" w:cs="Times New Roman"/>
        </w:rPr>
        <w:t xml:space="preserve">a compliance label </w:t>
      </w:r>
      <w:r w:rsidRPr="0033322C">
        <w:rPr>
          <w:rFonts w:ascii="Times New Roman" w:hAnsi="Times New Roman" w:cs="Times New Roman"/>
        </w:rPr>
        <w:t>must be durable</w:t>
      </w:r>
      <w:r w:rsidR="00347444">
        <w:rPr>
          <w:rFonts w:ascii="Times New Roman" w:hAnsi="Times New Roman" w:cs="Times New Roman"/>
        </w:rPr>
        <w:t xml:space="preserve"> and </w:t>
      </w:r>
      <w:r w:rsidR="00001468">
        <w:rPr>
          <w:rFonts w:ascii="Times New Roman" w:hAnsi="Times New Roman" w:cs="Times New Roman"/>
        </w:rPr>
        <w:t xml:space="preserve"> applied</w:t>
      </w:r>
      <w:r w:rsidRPr="0033322C">
        <w:rPr>
          <w:rFonts w:ascii="Times New Roman" w:hAnsi="Times New Roman" w:cs="Times New Roman"/>
        </w:rPr>
        <w:t xml:space="preserve"> permanently to the device in such a way that it </w:t>
      </w:r>
      <w:r w:rsidR="003968BD">
        <w:rPr>
          <w:rFonts w:ascii="Times New Roman" w:hAnsi="Times New Roman" w:cs="Times New Roman"/>
        </w:rPr>
        <w:t xml:space="preserve">makes removal or obliteration difficult.  </w:t>
      </w:r>
    </w:p>
    <w:p w14:paraId="30F8B8C2" w14:textId="2CB3E27A" w:rsidR="00001468" w:rsidRDefault="00001468" w:rsidP="0033322C">
      <w:pPr>
        <w:rPr>
          <w:rFonts w:ascii="Times New Roman" w:hAnsi="Times New Roman" w:cs="Times New Roman"/>
        </w:rPr>
      </w:pPr>
      <w:r>
        <w:rPr>
          <w:rFonts w:ascii="Times New Roman" w:hAnsi="Times New Roman" w:cs="Times New Roman"/>
        </w:rPr>
        <w:t xml:space="preserve">This section </w:t>
      </w:r>
      <w:r w:rsidR="0021344F">
        <w:rPr>
          <w:rFonts w:ascii="Times New Roman" w:hAnsi="Times New Roman" w:cs="Times New Roman"/>
        </w:rPr>
        <w:t xml:space="preserve">does not apply to a </w:t>
      </w:r>
      <w:r>
        <w:rPr>
          <w:rFonts w:ascii="Times New Roman" w:hAnsi="Times New Roman" w:cs="Times New Roman"/>
        </w:rPr>
        <w:t>supplier</w:t>
      </w:r>
      <w:r w:rsidR="003048E9">
        <w:rPr>
          <w:rFonts w:ascii="Times New Roman" w:hAnsi="Times New Roman" w:cs="Times New Roman"/>
        </w:rPr>
        <w:t xml:space="preserve"> who</w:t>
      </w:r>
      <w:r>
        <w:rPr>
          <w:rFonts w:ascii="Times New Roman" w:hAnsi="Times New Roman" w:cs="Times New Roman"/>
        </w:rPr>
        <w:t xml:space="preserve"> chooses to apply a label electronically.</w:t>
      </w:r>
    </w:p>
    <w:p w14:paraId="79AC78A5" w14:textId="634A35A4" w:rsidR="0033322C" w:rsidRPr="0033322C" w:rsidRDefault="0033322C" w:rsidP="0033322C">
      <w:pPr>
        <w:rPr>
          <w:rFonts w:ascii="Times New Roman" w:hAnsi="Times New Roman" w:cs="Times New Roman"/>
          <w:b/>
        </w:rPr>
      </w:pPr>
      <w:r w:rsidRPr="0033322C">
        <w:rPr>
          <w:rFonts w:ascii="Times New Roman" w:hAnsi="Times New Roman" w:cs="Times New Roman"/>
          <w:b/>
        </w:rPr>
        <w:t>Section 3.5</w:t>
      </w:r>
      <w:r w:rsidRPr="0033322C">
        <w:rPr>
          <w:rFonts w:ascii="Times New Roman" w:hAnsi="Times New Roman" w:cs="Times New Roman"/>
          <w:b/>
        </w:rPr>
        <w:tab/>
      </w:r>
      <w:r w:rsidR="00001468">
        <w:rPr>
          <w:rFonts w:ascii="Times New Roman" w:hAnsi="Times New Roman" w:cs="Times New Roman"/>
          <w:b/>
        </w:rPr>
        <w:t xml:space="preserve">Format of </w:t>
      </w:r>
      <w:r w:rsidRPr="0033322C">
        <w:rPr>
          <w:rFonts w:ascii="Times New Roman" w:hAnsi="Times New Roman" w:cs="Times New Roman"/>
          <w:b/>
        </w:rPr>
        <w:t xml:space="preserve">compliance label </w:t>
      </w:r>
    </w:p>
    <w:p w14:paraId="7303EE30" w14:textId="0E635B8C" w:rsidR="0033322C" w:rsidRPr="0033322C" w:rsidRDefault="0033322C" w:rsidP="0033322C">
      <w:pPr>
        <w:rPr>
          <w:rFonts w:ascii="Times New Roman" w:hAnsi="Times New Roman" w:cs="Times New Roman"/>
        </w:rPr>
      </w:pPr>
      <w:r w:rsidRPr="0033322C">
        <w:rPr>
          <w:rFonts w:ascii="Times New Roman" w:hAnsi="Times New Roman" w:cs="Times New Roman"/>
        </w:rPr>
        <w:t xml:space="preserve">Section 3.5 specifies </w:t>
      </w:r>
      <w:r w:rsidR="00B9031D">
        <w:rPr>
          <w:rFonts w:ascii="Times New Roman" w:hAnsi="Times New Roman" w:cs="Times New Roman"/>
        </w:rPr>
        <w:t>the minimum size of the compliance mark is 3 mm high.</w:t>
      </w:r>
    </w:p>
    <w:p w14:paraId="78D59B93" w14:textId="03540953" w:rsidR="0033322C" w:rsidRPr="0033322C" w:rsidRDefault="0033322C" w:rsidP="0033322C">
      <w:pPr>
        <w:rPr>
          <w:rFonts w:ascii="Times New Roman" w:hAnsi="Times New Roman" w:cs="Times New Roman"/>
        </w:rPr>
      </w:pPr>
      <w:r w:rsidRPr="0033322C">
        <w:rPr>
          <w:rFonts w:ascii="Times New Roman" w:hAnsi="Times New Roman" w:cs="Times New Roman"/>
        </w:rPr>
        <w:t>Th</w:t>
      </w:r>
      <w:r w:rsidR="00B9031D">
        <w:rPr>
          <w:rFonts w:ascii="Times New Roman" w:hAnsi="Times New Roman" w:cs="Times New Roman"/>
        </w:rPr>
        <w:t>e note to this section explains that th</w:t>
      </w:r>
      <w:r w:rsidR="00F43D70">
        <w:rPr>
          <w:rFonts w:ascii="Times New Roman" w:hAnsi="Times New Roman" w:cs="Times New Roman"/>
        </w:rPr>
        <w:t>e</w:t>
      </w:r>
      <w:r w:rsidR="00B9031D">
        <w:rPr>
          <w:rFonts w:ascii="Times New Roman" w:hAnsi="Times New Roman" w:cs="Times New Roman"/>
        </w:rPr>
        <w:t xml:space="preserve"> Notice does not prevent a supplier from including its own additional supplier identification details on a device.</w:t>
      </w:r>
    </w:p>
    <w:p w14:paraId="35BE4539" w14:textId="77777777" w:rsidR="0033322C" w:rsidRPr="0033322C" w:rsidRDefault="0033322C" w:rsidP="0033322C">
      <w:pPr>
        <w:rPr>
          <w:rFonts w:ascii="Times New Roman" w:hAnsi="Times New Roman" w:cs="Times New Roman"/>
          <w:b/>
        </w:rPr>
      </w:pPr>
      <w:r w:rsidRPr="0033322C">
        <w:rPr>
          <w:rFonts w:ascii="Times New Roman" w:hAnsi="Times New Roman" w:cs="Times New Roman"/>
          <w:b/>
        </w:rPr>
        <w:t>Section 3.6</w:t>
      </w:r>
      <w:r w:rsidRPr="0033322C">
        <w:rPr>
          <w:rFonts w:ascii="Times New Roman" w:hAnsi="Times New Roman" w:cs="Times New Roman"/>
          <w:b/>
        </w:rPr>
        <w:tab/>
        <w:t>Placement of compliance label</w:t>
      </w:r>
    </w:p>
    <w:p w14:paraId="5F72680F" w14:textId="68096EC1" w:rsidR="0033322C" w:rsidRPr="00034623" w:rsidRDefault="005F7622" w:rsidP="00034623">
      <w:pPr>
        <w:rPr>
          <w:rFonts w:ascii="Times New Roman" w:hAnsi="Times New Roman" w:cs="Times New Roman"/>
        </w:rPr>
      </w:pPr>
      <w:r>
        <w:rPr>
          <w:rFonts w:ascii="Times New Roman" w:hAnsi="Times New Roman" w:cs="Times New Roman"/>
        </w:rPr>
        <w:t>S</w:t>
      </w:r>
      <w:r w:rsidR="0021344F" w:rsidRPr="00034623">
        <w:rPr>
          <w:rFonts w:ascii="Times New Roman" w:hAnsi="Times New Roman" w:cs="Times New Roman"/>
        </w:rPr>
        <w:t>ubsection</w:t>
      </w:r>
      <w:r>
        <w:rPr>
          <w:rFonts w:ascii="Times New Roman" w:hAnsi="Times New Roman" w:cs="Times New Roman"/>
        </w:rPr>
        <w:t xml:space="preserve"> (1)</w:t>
      </w:r>
      <w:r w:rsidR="0033322C" w:rsidRPr="00034623">
        <w:rPr>
          <w:rFonts w:ascii="Times New Roman" w:hAnsi="Times New Roman" w:cs="Times New Roman"/>
        </w:rPr>
        <w:t xml:space="preserve"> </w:t>
      </w:r>
      <w:r w:rsidR="00246ACB" w:rsidRPr="00034623">
        <w:rPr>
          <w:rFonts w:ascii="Times New Roman" w:hAnsi="Times New Roman" w:cs="Times New Roman"/>
        </w:rPr>
        <w:t xml:space="preserve">allows for an alternative </w:t>
      </w:r>
      <w:r w:rsidR="00F43D70">
        <w:rPr>
          <w:rFonts w:ascii="Times New Roman" w:hAnsi="Times New Roman" w:cs="Times New Roman"/>
        </w:rPr>
        <w:t xml:space="preserve">to </w:t>
      </w:r>
      <w:r w:rsidR="00246ACB" w:rsidRPr="00034623">
        <w:rPr>
          <w:rFonts w:ascii="Times New Roman" w:hAnsi="Times New Roman" w:cs="Times New Roman"/>
        </w:rPr>
        <w:t>labelling</w:t>
      </w:r>
      <w:r w:rsidR="0033322C" w:rsidRPr="00034623">
        <w:rPr>
          <w:rFonts w:ascii="Times New Roman" w:hAnsi="Times New Roman" w:cs="Times New Roman"/>
        </w:rPr>
        <w:t xml:space="preserve"> </w:t>
      </w:r>
      <w:r w:rsidR="00F43D70">
        <w:rPr>
          <w:rFonts w:ascii="Times New Roman" w:hAnsi="Times New Roman" w:cs="Times New Roman"/>
        </w:rPr>
        <w:t>in accordance with</w:t>
      </w:r>
      <w:r w:rsidR="0033322C" w:rsidRPr="00034623">
        <w:rPr>
          <w:rFonts w:ascii="Times New Roman" w:hAnsi="Times New Roman" w:cs="Times New Roman"/>
        </w:rPr>
        <w:t xml:space="preserve"> subsection 3.1(</w:t>
      </w:r>
      <w:r w:rsidR="00246ACB" w:rsidRPr="00034623">
        <w:rPr>
          <w:rFonts w:ascii="Times New Roman" w:hAnsi="Times New Roman" w:cs="Times New Roman"/>
        </w:rPr>
        <w:t>2</w:t>
      </w:r>
      <w:r w:rsidR="0033322C" w:rsidRPr="00034623">
        <w:rPr>
          <w:rFonts w:ascii="Times New Roman" w:hAnsi="Times New Roman" w:cs="Times New Roman"/>
        </w:rPr>
        <w:t>)</w:t>
      </w:r>
      <w:r w:rsidR="00F43D70">
        <w:rPr>
          <w:rFonts w:ascii="Times New Roman" w:hAnsi="Times New Roman" w:cs="Times New Roman"/>
        </w:rPr>
        <w:t>,</w:t>
      </w:r>
      <w:r w:rsidR="0033322C" w:rsidRPr="00034623">
        <w:rPr>
          <w:rFonts w:ascii="Times New Roman" w:hAnsi="Times New Roman" w:cs="Times New Roman"/>
        </w:rPr>
        <w:t xml:space="preserve"> where it is not possible to apply a compliance label </w:t>
      </w:r>
      <w:r w:rsidR="00246ACB" w:rsidRPr="00034623">
        <w:rPr>
          <w:rFonts w:ascii="Times New Roman" w:hAnsi="Times New Roman" w:cs="Times New Roman"/>
        </w:rPr>
        <w:t>to the surface of the device due to physical or practical impediments</w:t>
      </w:r>
      <w:r w:rsidR="0033322C" w:rsidRPr="00034623">
        <w:rPr>
          <w:rFonts w:ascii="Times New Roman" w:hAnsi="Times New Roman" w:cs="Times New Roman"/>
        </w:rPr>
        <w:t>.</w:t>
      </w:r>
      <w:r w:rsidR="00246ACB" w:rsidRPr="00034623">
        <w:rPr>
          <w:rFonts w:ascii="Times New Roman" w:hAnsi="Times New Roman" w:cs="Times New Roman"/>
        </w:rPr>
        <w:t xml:space="preserve"> In </w:t>
      </w:r>
      <w:r>
        <w:rPr>
          <w:rFonts w:ascii="Times New Roman" w:hAnsi="Times New Roman" w:cs="Times New Roman"/>
        </w:rPr>
        <w:t>such a</w:t>
      </w:r>
      <w:r w:rsidRPr="00034623">
        <w:rPr>
          <w:rFonts w:ascii="Times New Roman" w:hAnsi="Times New Roman" w:cs="Times New Roman"/>
        </w:rPr>
        <w:t xml:space="preserve"> </w:t>
      </w:r>
      <w:r w:rsidR="00246ACB" w:rsidRPr="00034623">
        <w:rPr>
          <w:rFonts w:ascii="Times New Roman" w:hAnsi="Times New Roman" w:cs="Times New Roman"/>
        </w:rPr>
        <w:t xml:space="preserve">case, the compliance label must be applied to the external surface of the packaging used for the device, </w:t>
      </w:r>
      <w:r w:rsidR="00F67FDF" w:rsidRPr="00034623">
        <w:rPr>
          <w:rFonts w:ascii="Times New Roman" w:hAnsi="Times New Roman" w:cs="Times New Roman"/>
        </w:rPr>
        <w:t xml:space="preserve">and </w:t>
      </w:r>
      <w:r w:rsidR="00F43D70">
        <w:rPr>
          <w:rFonts w:ascii="Times New Roman" w:hAnsi="Times New Roman" w:cs="Times New Roman"/>
        </w:rPr>
        <w:t xml:space="preserve">to </w:t>
      </w:r>
      <w:r w:rsidR="00F67FDF" w:rsidRPr="00034623">
        <w:rPr>
          <w:rFonts w:ascii="Times New Roman" w:hAnsi="Times New Roman" w:cs="Times New Roman"/>
        </w:rPr>
        <w:t>accompanying documentation that is supplied with the device.</w:t>
      </w:r>
    </w:p>
    <w:p w14:paraId="4479A8D0" w14:textId="77777777" w:rsidR="00F67FDF" w:rsidRPr="00F67FDF" w:rsidRDefault="00F67FDF" w:rsidP="00034623">
      <w:pPr>
        <w:rPr>
          <w:rFonts w:ascii="Times New Roman" w:hAnsi="Times New Roman" w:cs="Times New Roman"/>
        </w:rPr>
      </w:pPr>
      <w:r w:rsidRPr="00F67FDF">
        <w:rPr>
          <w:rFonts w:ascii="Times New Roman" w:hAnsi="Times New Roman" w:cs="Times New Roman"/>
        </w:rPr>
        <w:t>Physical impediments that may affect the capacity to apply a label may include that:</w:t>
      </w:r>
    </w:p>
    <w:p w14:paraId="0A4E1426" w14:textId="788FCAE8" w:rsidR="00F67FDF" w:rsidRPr="00F67FDF" w:rsidRDefault="00F67FDF" w:rsidP="00F67FDF">
      <w:pPr>
        <w:pStyle w:val="ListParagraph"/>
        <w:numPr>
          <w:ilvl w:val="0"/>
          <w:numId w:val="28"/>
        </w:numPr>
        <w:ind w:left="993" w:hanging="273"/>
        <w:rPr>
          <w:rFonts w:ascii="Times New Roman" w:hAnsi="Times New Roman" w:cs="Times New Roman"/>
        </w:rPr>
      </w:pPr>
      <w:r w:rsidRPr="00F67FDF">
        <w:rPr>
          <w:rFonts w:ascii="Times New Roman" w:hAnsi="Times New Roman" w:cs="Times New Roman"/>
        </w:rPr>
        <w:t>the device is too small to affix a label; or</w:t>
      </w:r>
    </w:p>
    <w:p w14:paraId="7067AE73" w14:textId="2C6A010C" w:rsidR="00F67FDF" w:rsidRPr="00F67FDF" w:rsidRDefault="00F67FDF" w:rsidP="00F67FDF">
      <w:pPr>
        <w:pStyle w:val="ListParagraph"/>
        <w:numPr>
          <w:ilvl w:val="0"/>
          <w:numId w:val="28"/>
        </w:numPr>
        <w:ind w:left="993" w:hanging="273"/>
        <w:rPr>
          <w:rFonts w:ascii="Times New Roman" w:hAnsi="Times New Roman" w:cs="Times New Roman"/>
        </w:rPr>
      </w:pPr>
      <w:r w:rsidRPr="00F67FDF">
        <w:rPr>
          <w:rFonts w:ascii="Times New Roman" w:hAnsi="Times New Roman" w:cs="Times New Roman"/>
        </w:rPr>
        <w:t>the external surface of the device resists any adhesion or imprinting of the label; or</w:t>
      </w:r>
    </w:p>
    <w:p w14:paraId="549C57E7" w14:textId="7B882F9E" w:rsidR="00F67FDF" w:rsidRPr="00F67FDF" w:rsidRDefault="00F67FDF" w:rsidP="00F67FDF">
      <w:pPr>
        <w:pStyle w:val="ListParagraph"/>
        <w:numPr>
          <w:ilvl w:val="0"/>
          <w:numId w:val="28"/>
        </w:numPr>
        <w:ind w:left="993" w:hanging="273"/>
        <w:rPr>
          <w:rFonts w:ascii="Times New Roman" w:hAnsi="Times New Roman" w:cs="Times New Roman"/>
        </w:rPr>
      </w:pPr>
      <w:r w:rsidRPr="00F67FDF">
        <w:rPr>
          <w:rFonts w:ascii="Times New Roman" w:hAnsi="Times New Roman" w:cs="Times New Roman"/>
        </w:rPr>
        <w:t>the surface of the device is corrugated; or</w:t>
      </w:r>
    </w:p>
    <w:p w14:paraId="0CE528F0" w14:textId="4AC969A1" w:rsidR="00F67FDF" w:rsidRPr="00F67FDF" w:rsidRDefault="00F67FDF" w:rsidP="00F67FDF">
      <w:pPr>
        <w:pStyle w:val="ListParagraph"/>
        <w:numPr>
          <w:ilvl w:val="0"/>
          <w:numId w:val="28"/>
        </w:numPr>
        <w:ind w:left="993" w:hanging="273"/>
        <w:rPr>
          <w:rFonts w:ascii="Times New Roman" w:hAnsi="Times New Roman" w:cs="Times New Roman"/>
        </w:rPr>
      </w:pPr>
      <w:r w:rsidRPr="00F67FDF">
        <w:rPr>
          <w:rFonts w:ascii="Times New Roman" w:hAnsi="Times New Roman" w:cs="Times New Roman"/>
        </w:rPr>
        <w:t>the surface is exposed to the elements that defeat the adhesion or durable properties of the label.</w:t>
      </w:r>
    </w:p>
    <w:p w14:paraId="4E6047DE" w14:textId="77777777" w:rsidR="00F67FDF" w:rsidRPr="00F67FDF" w:rsidRDefault="00F67FDF" w:rsidP="00F43D70">
      <w:pPr>
        <w:rPr>
          <w:rFonts w:ascii="Times New Roman" w:hAnsi="Times New Roman" w:cs="Times New Roman"/>
        </w:rPr>
      </w:pPr>
      <w:r w:rsidRPr="00F67FDF">
        <w:rPr>
          <w:rFonts w:ascii="Times New Roman" w:hAnsi="Times New Roman" w:cs="Times New Roman"/>
        </w:rPr>
        <w:t>Examples of when it may not be practical to label the device include:</w:t>
      </w:r>
    </w:p>
    <w:p w14:paraId="3D7E131C" w14:textId="4CEAE17E" w:rsidR="00C54A38" w:rsidRDefault="00F67FDF" w:rsidP="00F67FDF">
      <w:pPr>
        <w:pStyle w:val="ListParagraph"/>
        <w:numPr>
          <w:ilvl w:val="0"/>
          <w:numId w:val="29"/>
        </w:numPr>
        <w:ind w:left="993" w:hanging="273"/>
        <w:rPr>
          <w:rFonts w:ascii="Times New Roman" w:hAnsi="Times New Roman" w:cs="Times New Roman"/>
        </w:rPr>
      </w:pPr>
      <w:r w:rsidRPr="00F67FDF">
        <w:rPr>
          <w:rFonts w:ascii="Times New Roman" w:hAnsi="Times New Roman" w:cs="Times New Roman"/>
        </w:rPr>
        <w:t>the supplier cannot arrange for the device to be labelled at the point of manufacture</w:t>
      </w:r>
      <w:r w:rsidR="003968BD">
        <w:rPr>
          <w:rFonts w:ascii="Times New Roman" w:hAnsi="Times New Roman" w:cs="Times New Roman"/>
        </w:rPr>
        <w:t>;</w:t>
      </w:r>
      <w:r w:rsidRPr="00F67FDF">
        <w:rPr>
          <w:rFonts w:ascii="Times New Roman" w:hAnsi="Times New Roman" w:cs="Times New Roman"/>
        </w:rPr>
        <w:t xml:space="preserve"> </w:t>
      </w:r>
    </w:p>
    <w:p w14:paraId="5EB1F0D4" w14:textId="28AFF530" w:rsidR="00F67FDF" w:rsidRPr="00F67FDF" w:rsidRDefault="00F43D70" w:rsidP="00F67FDF">
      <w:pPr>
        <w:pStyle w:val="ListParagraph"/>
        <w:numPr>
          <w:ilvl w:val="0"/>
          <w:numId w:val="29"/>
        </w:numPr>
        <w:ind w:left="993" w:hanging="273"/>
        <w:rPr>
          <w:rFonts w:ascii="Times New Roman" w:hAnsi="Times New Roman" w:cs="Times New Roman"/>
        </w:rPr>
      </w:pPr>
      <w:r>
        <w:rPr>
          <w:rFonts w:ascii="Times New Roman" w:hAnsi="Times New Roman" w:cs="Times New Roman"/>
        </w:rPr>
        <w:t>where</w:t>
      </w:r>
      <w:r w:rsidR="00F67FDF" w:rsidRPr="00F67FDF">
        <w:rPr>
          <w:rFonts w:ascii="Times New Roman" w:hAnsi="Times New Roman" w:cs="Times New Roman"/>
        </w:rPr>
        <w:t xml:space="preserve"> removing the packaging to affix the label affects the supply of</w:t>
      </w:r>
      <w:r>
        <w:rPr>
          <w:rFonts w:ascii="Times New Roman" w:hAnsi="Times New Roman" w:cs="Times New Roman"/>
        </w:rPr>
        <w:t xml:space="preserve"> (or the ability to supply)</w:t>
      </w:r>
      <w:r w:rsidR="00F67FDF" w:rsidRPr="00F67FDF">
        <w:rPr>
          <w:rFonts w:ascii="Times New Roman" w:hAnsi="Times New Roman" w:cs="Times New Roman"/>
        </w:rPr>
        <w:t xml:space="preserve"> the device; or</w:t>
      </w:r>
    </w:p>
    <w:p w14:paraId="6B70E568" w14:textId="7CD0C4E0" w:rsidR="00F67FDF" w:rsidRDefault="00F67FDF" w:rsidP="00F67FDF">
      <w:pPr>
        <w:pStyle w:val="ListParagraph"/>
        <w:numPr>
          <w:ilvl w:val="0"/>
          <w:numId w:val="29"/>
        </w:numPr>
        <w:ind w:left="993" w:hanging="273"/>
        <w:rPr>
          <w:rFonts w:ascii="Times New Roman" w:hAnsi="Times New Roman" w:cs="Times New Roman"/>
        </w:rPr>
      </w:pPr>
      <w:r w:rsidRPr="00F67FDF">
        <w:rPr>
          <w:rFonts w:ascii="Times New Roman" w:hAnsi="Times New Roman" w:cs="Times New Roman"/>
        </w:rPr>
        <w:t>where there is a technical or engineering difficulty that impedes the labelling of the device.</w:t>
      </w:r>
    </w:p>
    <w:p w14:paraId="2D6CBF7A" w14:textId="69D97085" w:rsidR="0033322C" w:rsidRPr="00034623" w:rsidRDefault="005F7622" w:rsidP="00034623">
      <w:pPr>
        <w:rPr>
          <w:rFonts w:ascii="Times New Roman" w:hAnsi="Times New Roman" w:cs="Times New Roman"/>
        </w:rPr>
      </w:pPr>
      <w:r>
        <w:rPr>
          <w:rFonts w:ascii="Times New Roman" w:hAnsi="Times New Roman" w:cs="Times New Roman"/>
        </w:rPr>
        <w:t>Subsection (2)</w:t>
      </w:r>
      <w:r w:rsidR="0033322C" w:rsidRPr="00034623">
        <w:rPr>
          <w:rFonts w:ascii="Times New Roman" w:hAnsi="Times New Roman" w:cs="Times New Roman"/>
        </w:rPr>
        <w:t xml:space="preserve"> requires a compliance label </w:t>
      </w:r>
      <w:r w:rsidR="00F67FDF" w:rsidRPr="00034623">
        <w:rPr>
          <w:rFonts w:ascii="Times New Roman" w:hAnsi="Times New Roman" w:cs="Times New Roman"/>
        </w:rPr>
        <w:t xml:space="preserve">that is </w:t>
      </w:r>
      <w:r w:rsidR="0033322C" w:rsidRPr="00034623">
        <w:rPr>
          <w:rFonts w:ascii="Times New Roman" w:hAnsi="Times New Roman" w:cs="Times New Roman"/>
        </w:rPr>
        <w:t>applied to</w:t>
      </w:r>
      <w:r w:rsidR="00F67FDF" w:rsidRPr="00034623">
        <w:rPr>
          <w:rFonts w:ascii="Times New Roman" w:hAnsi="Times New Roman" w:cs="Times New Roman"/>
        </w:rPr>
        <w:t xml:space="preserve"> the</w:t>
      </w:r>
      <w:r w:rsidR="0033322C" w:rsidRPr="00034623">
        <w:rPr>
          <w:rFonts w:ascii="Times New Roman" w:hAnsi="Times New Roman" w:cs="Times New Roman"/>
        </w:rPr>
        <w:t xml:space="preserve"> external packaging </w:t>
      </w:r>
      <w:r w:rsidR="00F67FDF" w:rsidRPr="00034623">
        <w:rPr>
          <w:rFonts w:ascii="Times New Roman" w:hAnsi="Times New Roman" w:cs="Times New Roman"/>
        </w:rPr>
        <w:t xml:space="preserve">used for the device </w:t>
      </w:r>
      <w:r w:rsidR="0033322C" w:rsidRPr="00034623">
        <w:rPr>
          <w:rFonts w:ascii="Times New Roman" w:hAnsi="Times New Roman" w:cs="Times New Roman"/>
        </w:rPr>
        <w:t xml:space="preserve">to </w:t>
      </w:r>
      <w:r w:rsidR="00F67FDF" w:rsidRPr="00034623">
        <w:rPr>
          <w:rFonts w:ascii="Times New Roman" w:hAnsi="Times New Roman" w:cs="Times New Roman"/>
        </w:rPr>
        <w:t xml:space="preserve">occupy an area that is greater than 1% of the </w:t>
      </w:r>
      <w:r w:rsidR="00F43D70">
        <w:rPr>
          <w:rFonts w:ascii="Times New Roman" w:hAnsi="Times New Roman" w:cs="Times New Roman"/>
        </w:rPr>
        <w:t>packaging</w:t>
      </w:r>
      <w:r w:rsidR="0033322C" w:rsidRPr="00034623">
        <w:rPr>
          <w:rFonts w:ascii="Times New Roman" w:hAnsi="Times New Roman" w:cs="Times New Roman"/>
        </w:rPr>
        <w:t xml:space="preserve"> and </w:t>
      </w:r>
      <w:r w:rsidR="003968BD">
        <w:rPr>
          <w:rFonts w:ascii="Times New Roman" w:hAnsi="Times New Roman" w:cs="Times New Roman"/>
        </w:rPr>
        <w:t xml:space="preserve">to </w:t>
      </w:r>
      <w:r>
        <w:rPr>
          <w:rFonts w:ascii="Times New Roman" w:hAnsi="Times New Roman" w:cs="Times New Roman"/>
        </w:rPr>
        <w:t xml:space="preserve">be </w:t>
      </w:r>
      <w:r w:rsidR="00F43D70">
        <w:rPr>
          <w:rFonts w:ascii="Times New Roman" w:hAnsi="Times New Roman" w:cs="Times New Roman"/>
        </w:rPr>
        <w:t>clearly</w:t>
      </w:r>
      <w:r w:rsidR="00F43D70" w:rsidRPr="00034623">
        <w:rPr>
          <w:rFonts w:ascii="Times New Roman" w:hAnsi="Times New Roman" w:cs="Times New Roman"/>
        </w:rPr>
        <w:t xml:space="preserve"> </w:t>
      </w:r>
      <w:r w:rsidR="0033322C" w:rsidRPr="00034623">
        <w:rPr>
          <w:rFonts w:ascii="Times New Roman" w:hAnsi="Times New Roman" w:cs="Times New Roman"/>
        </w:rPr>
        <w:t>visible.</w:t>
      </w:r>
    </w:p>
    <w:p w14:paraId="1D0CEAE0" w14:textId="470EF75B" w:rsidR="003048E9" w:rsidRDefault="005F7622" w:rsidP="00034623">
      <w:pPr>
        <w:pStyle w:val="ListParagraph"/>
        <w:ind w:left="0"/>
        <w:rPr>
          <w:rFonts w:ascii="Times New Roman" w:hAnsi="Times New Roman" w:cs="Times New Roman"/>
        </w:rPr>
      </w:pPr>
      <w:r>
        <w:rPr>
          <w:rFonts w:ascii="Times New Roman" w:hAnsi="Times New Roman" w:cs="Times New Roman"/>
        </w:rPr>
        <w:t>S</w:t>
      </w:r>
      <w:r w:rsidR="003048E9">
        <w:rPr>
          <w:rFonts w:ascii="Times New Roman" w:hAnsi="Times New Roman" w:cs="Times New Roman"/>
        </w:rPr>
        <w:t xml:space="preserve">ubsection </w:t>
      </w:r>
      <w:r>
        <w:rPr>
          <w:rFonts w:ascii="Times New Roman" w:hAnsi="Times New Roman" w:cs="Times New Roman"/>
        </w:rPr>
        <w:t xml:space="preserve">(3) </w:t>
      </w:r>
      <w:r w:rsidR="003048E9">
        <w:rPr>
          <w:rFonts w:ascii="Times New Roman" w:hAnsi="Times New Roman" w:cs="Times New Roman"/>
        </w:rPr>
        <w:t xml:space="preserve">requires a supplier </w:t>
      </w:r>
      <w:r w:rsidR="003048E9" w:rsidRPr="003048E9">
        <w:rPr>
          <w:rFonts w:ascii="Times New Roman" w:hAnsi="Times New Roman" w:cs="Times New Roman"/>
        </w:rPr>
        <w:t>to keep records detailing why it was not possible or practical to label the surface of the device</w:t>
      </w:r>
      <w:r w:rsidR="00F43D70">
        <w:rPr>
          <w:rFonts w:ascii="Times New Roman" w:hAnsi="Times New Roman" w:cs="Times New Roman"/>
        </w:rPr>
        <w:t>,</w:t>
      </w:r>
      <w:r w:rsidR="003048E9" w:rsidRPr="003048E9">
        <w:rPr>
          <w:rFonts w:ascii="Times New Roman" w:hAnsi="Times New Roman" w:cs="Times New Roman"/>
        </w:rPr>
        <w:t xml:space="preserve"> and </w:t>
      </w:r>
      <w:r w:rsidR="00F43D70">
        <w:rPr>
          <w:rFonts w:ascii="Times New Roman" w:hAnsi="Times New Roman" w:cs="Times New Roman"/>
        </w:rPr>
        <w:t xml:space="preserve">to </w:t>
      </w:r>
      <w:r w:rsidR="003048E9" w:rsidRPr="003048E9">
        <w:rPr>
          <w:rFonts w:ascii="Times New Roman" w:hAnsi="Times New Roman" w:cs="Times New Roman"/>
        </w:rPr>
        <w:t>record where the compliance label was subsequently applied</w:t>
      </w:r>
      <w:r w:rsidR="003048E9">
        <w:rPr>
          <w:rFonts w:ascii="Times New Roman" w:hAnsi="Times New Roman" w:cs="Times New Roman"/>
        </w:rPr>
        <w:t>.</w:t>
      </w:r>
    </w:p>
    <w:p w14:paraId="755082B9" w14:textId="24342D56" w:rsidR="003048E9" w:rsidRPr="00034623" w:rsidRDefault="005F7622" w:rsidP="00034623">
      <w:pPr>
        <w:rPr>
          <w:rFonts w:ascii="Times New Roman" w:hAnsi="Times New Roman" w:cs="Times New Roman"/>
        </w:rPr>
      </w:pPr>
      <w:r>
        <w:rPr>
          <w:rFonts w:ascii="Times New Roman" w:hAnsi="Times New Roman" w:cs="Times New Roman"/>
        </w:rPr>
        <w:t>Subsection (4) provides that t</w:t>
      </w:r>
      <w:r w:rsidRPr="00034623">
        <w:rPr>
          <w:rFonts w:ascii="Times New Roman" w:hAnsi="Times New Roman" w:cs="Times New Roman"/>
        </w:rPr>
        <w:t xml:space="preserve">his </w:t>
      </w:r>
      <w:r w:rsidR="003048E9" w:rsidRPr="00034623">
        <w:rPr>
          <w:rFonts w:ascii="Times New Roman" w:hAnsi="Times New Roman" w:cs="Times New Roman"/>
        </w:rPr>
        <w:t>section does not apply to a supplier who chooses to apply a label electronically.</w:t>
      </w:r>
    </w:p>
    <w:p w14:paraId="00254014" w14:textId="30020FE4" w:rsidR="003048E9" w:rsidRDefault="003048E9" w:rsidP="003048E9">
      <w:pPr>
        <w:rPr>
          <w:rFonts w:ascii="Times New Roman" w:hAnsi="Times New Roman" w:cs="Times New Roman"/>
          <w:b/>
        </w:rPr>
      </w:pPr>
      <w:r w:rsidRPr="003048E9">
        <w:rPr>
          <w:rFonts w:ascii="Times New Roman" w:hAnsi="Times New Roman" w:cs="Times New Roman"/>
          <w:b/>
        </w:rPr>
        <w:lastRenderedPageBreak/>
        <w:t>Section 3.6</w:t>
      </w:r>
      <w:r>
        <w:rPr>
          <w:rFonts w:ascii="Times New Roman" w:hAnsi="Times New Roman" w:cs="Times New Roman"/>
          <w:b/>
        </w:rPr>
        <w:t>A</w:t>
      </w:r>
      <w:r w:rsidRPr="003048E9">
        <w:rPr>
          <w:rFonts w:ascii="Times New Roman" w:hAnsi="Times New Roman" w:cs="Times New Roman"/>
          <w:b/>
        </w:rPr>
        <w:tab/>
      </w:r>
      <w:r>
        <w:rPr>
          <w:rFonts w:ascii="Times New Roman" w:hAnsi="Times New Roman" w:cs="Times New Roman"/>
          <w:b/>
        </w:rPr>
        <w:t>Electronic</w:t>
      </w:r>
      <w:r w:rsidRPr="003048E9">
        <w:rPr>
          <w:rFonts w:ascii="Times New Roman" w:hAnsi="Times New Roman" w:cs="Times New Roman"/>
          <w:b/>
        </w:rPr>
        <w:t xml:space="preserve"> label</w:t>
      </w:r>
      <w:r>
        <w:rPr>
          <w:rFonts w:ascii="Times New Roman" w:hAnsi="Times New Roman" w:cs="Times New Roman"/>
          <w:b/>
        </w:rPr>
        <w:t>ling</w:t>
      </w:r>
    </w:p>
    <w:p w14:paraId="5D5C10EC" w14:textId="55BE7EAC" w:rsidR="003048E9" w:rsidRDefault="003048E9" w:rsidP="003048E9">
      <w:pPr>
        <w:rPr>
          <w:rFonts w:ascii="Times New Roman" w:hAnsi="Times New Roman" w:cs="Times New Roman"/>
        </w:rPr>
      </w:pPr>
      <w:r w:rsidRPr="003048E9">
        <w:rPr>
          <w:rFonts w:ascii="Times New Roman" w:hAnsi="Times New Roman" w:cs="Times New Roman"/>
        </w:rPr>
        <w:t>Section 3.6A allows for the use of electronic labelling</w:t>
      </w:r>
      <w:r w:rsidR="00F43D70">
        <w:rPr>
          <w:rFonts w:ascii="Times New Roman" w:hAnsi="Times New Roman" w:cs="Times New Roman"/>
        </w:rPr>
        <w:t>, in some cases</w:t>
      </w:r>
      <w:r w:rsidRPr="003048E9">
        <w:rPr>
          <w:rFonts w:ascii="Times New Roman" w:hAnsi="Times New Roman" w:cs="Times New Roman"/>
        </w:rPr>
        <w:t>.</w:t>
      </w:r>
    </w:p>
    <w:p w14:paraId="6F0C263C" w14:textId="127CD134" w:rsidR="003048E9" w:rsidRPr="00034623" w:rsidRDefault="005F7622" w:rsidP="00034623">
      <w:pPr>
        <w:rPr>
          <w:rFonts w:ascii="Times New Roman" w:hAnsi="Times New Roman" w:cs="Times New Roman"/>
        </w:rPr>
      </w:pPr>
      <w:r>
        <w:rPr>
          <w:rFonts w:ascii="Times New Roman" w:hAnsi="Times New Roman" w:cs="Times New Roman"/>
        </w:rPr>
        <w:t>S</w:t>
      </w:r>
      <w:r w:rsidR="00A1339D" w:rsidRPr="00034623">
        <w:rPr>
          <w:rFonts w:ascii="Times New Roman" w:hAnsi="Times New Roman" w:cs="Times New Roman"/>
        </w:rPr>
        <w:t>ubsection</w:t>
      </w:r>
      <w:r w:rsidR="00F43D70">
        <w:rPr>
          <w:rFonts w:ascii="Times New Roman" w:hAnsi="Times New Roman" w:cs="Times New Roman"/>
        </w:rPr>
        <w:t xml:space="preserve"> </w:t>
      </w:r>
      <w:r>
        <w:rPr>
          <w:rFonts w:ascii="Times New Roman" w:hAnsi="Times New Roman" w:cs="Times New Roman"/>
        </w:rPr>
        <w:t>(</w:t>
      </w:r>
      <w:r w:rsidR="00F43D70">
        <w:rPr>
          <w:rFonts w:ascii="Times New Roman" w:hAnsi="Times New Roman" w:cs="Times New Roman"/>
        </w:rPr>
        <w:t>1</w:t>
      </w:r>
      <w:r>
        <w:rPr>
          <w:rFonts w:ascii="Times New Roman" w:hAnsi="Times New Roman" w:cs="Times New Roman"/>
        </w:rPr>
        <w:t>)</w:t>
      </w:r>
      <w:r w:rsidR="00A1339D" w:rsidRPr="00034623">
        <w:rPr>
          <w:rFonts w:ascii="Times New Roman" w:hAnsi="Times New Roman" w:cs="Times New Roman"/>
        </w:rPr>
        <w:t xml:space="preserve"> allows a supplier to apply the compliance label using the built-in display of the device.</w:t>
      </w:r>
      <w:r w:rsidR="00F43D70">
        <w:rPr>
          <w:rFonts w:ascii="Times New Roman" w:hAnsi="Times New Roman" w:cs="Times New Roman"/>
        </w:rPr>
        <w:t xml:space="preserve">  If there is no built-in display, there is no prospect for electronic labelling.</w:t>
      </w:r>
    </w:p>
    <w:p w14:paraId="07FFDBA1" w14:textId="59CC5BF0" w:rsidR="00A1339D" w:rsidRPr="00A1339D" w:rsidRDefault="005F7622" w:rsidP="00034623">
      <w:pPr>
        <w:pStyle w:val="ListParagraph"/>
        <w:ind w:left="0"/>
        <w:rPr>
          <w:rFonts w:ascii="Times New Roman" w:hAnsi="Times New Roman" w:cs="Times New Roman"/>
        </w:rPr>
      </w:pPr>
      <w:r>
        <w:rPr>
          <w:rFonts w:ascii="Times New Roman" w:hAnsi="Times New Roman" w:cs="Times New Roman"/>
        </w:rPr>
        <w:t>S</w:t>
      </w:r>
      <w:r w:rsidR="00A1339D">
        <w:rPr>
          <w:rFonts w:ascii="Times New Roman" w:hAnsi="Times New Roman" w:cs="Times New Roman"/>
        </w:rPr>
        <w:t xml:space="preserve">ubsection </w:t>
      </w:r>
      <w:r>
        <w:rPr>
          <w:rFonts w:ascii="Times New Roman" w:hAnsi="Times New Roman" w:cs="Times New Roman"/>
        </w:rPr>
        <w:t xml:space="preserve">(2) </w:t>
      </w:r>
      <w:r w:rsidR="00F43D70">
        <w:rPr>
          <w:rFonts w:ascii="Times New Roman" w:hAnsi="Times New Roman" w:cs="Times New Roman"/>
        </w:rPr>
        <w:t>provides</w:t>
      </w:r>
      <w:r w:rsidR="00F43D70" w:rsidRPr="00A1339D">
        <w:rPr>
          <w:rFonts w:ascii="Times New Roman" w:hAnsi="Times New Roman" w:cs="Times New Roman"/>
        </w:rPr>
        <w:t xml:space="preserve"> </w:t>
      </w:r>
      <w:r w:rsidR="00A1339D" w:rsidRPr="00A1339D">
        <w:rPr>
          <w:rFonts w:ascii="Times New Roman" w:hAnsi="Times New Roman" w:cs="Times New Roman"/>
        </w:rPr>
        <w:t xml:space="preserve">that </w:t>
      </w:r>
      <w:r w:rsidR="00A1339D">
        <w:rPr>
          <w:rFonts w:ascii="Times New Roman" w:hAnsi="Times New Roman" w:cs="Times New Roman"/>
        </w:rPr>
        <w:t xml:space="preserve">a supplier must ensure the </w:t>
      </w:r>
      <w:r w:rsidR="00A1339D" w:rsidRPr="00A1339D">
        <w:rPr>
          <w:rFonts w:ascii="Times New Roman" w:hAnsi="Times New Roman" w:cs="Times New Roman"/>
        </w:rPr>
        <w:t>documentation accompanying the device must set out the method for displaying the compliance label.</w:t>
      </w:r>
    </w:p>
    <w:p w14:paraId="0BBBFE55" w14:textId="0FEFE92C" w:rsidR="00A1339D" w:rsidRPr="00034623" w:rsidRDefault="005F7622" w:rsidP="00034623">
      <w:pPr>
        <w:rPr>
          <w:rFonts w:ascii="Times New Roman" w:hAnsi="Times New Roman" w:cs="Times New Roman"/>
        </w:rPr>
      </w:pPr>
      <w:r w:rsidRPr="00034623">
        <w:rPr>
          <w:rFonts w:ascii="Times New Roman" w:hAnsi="Times New Roman" w:cs="Times New Roman"/>
        </w:rPr>
        <w:t>S</w:t>
      </w:r>
      <w:r w:rsidR="00A1339D" w:rsidRPr="00034623">
        <w:rPr>
          <w:rFonts w:ascii="Times New Roman" w:hAnsi="Times New Roman" w:cs="Times New Roman"/>
        </w:rPr>
        <w:t>ubsection</w:t>
      </w:r>
      <w:r>
        <w:rPr>
          <w:rFonts w:ascii="Times New Roman" w:hAnsi="Times New Roman" w:cs="Times New Roman"/>
        </w:rPr>
        <w:t xml:space="preserve"> (3)</w:t>
      </w:r>
      <w:r w:rsidR="00A1339D" w:rsidRPr="00034623">
        <w:rPr>
          <w:rFonts w:ascii="Times New Roman" w:hAnsi="Times New Roman" w:cs="Times New Roman"/>
        </w:rPr>
        <w:t xml:space="preserve"> </w:t>
      </w:r>
      <w:bookmarkStart w:id="2" w:name="OLE_LINK12"/>
      <w:r w:rsidR="00A1339D" w:rsidRPr="00034623">
        <w:rPr>
          <w:rFonts w:ascii="Times New Roman" w:hAnsi="Times New Roman" w:cs="Times New Roman"/>
        </w:rPr>
        <w:t>specifies that the compliance label must be applied to the device in a way that would make it difficult to prevent the display of the label when the method stated in the documentation accompanying the device is used</w:t>
      </w:r>
      <w:bookmarkEnd w:id="2"/>
      <w:r w:rsidR="00A1339D" w:rsidRPr="00034623">
        <w:rPr>
          <w:rFonts w:ascii="Times New Roman" w:hAnsi="Times New Roman" w:cs="Times New Roman"/>
        </w:rPr>
        <w:t>.</w:t>
      </w:r>
      <w:r w:rsidR="00F43D70">
        <w:rPr>
          <w:rFonts w:ascii="Times New Roman" w:hAnsi="Times New Roman" w:cs="Times New Roman"/>
        </w:rPr>
        <w:t xml:space="preserve">  That is, there should be minimal risk of the label not being displayed on the built-in display.</w:t>
      </w:r>
    </w:p>
    <w:p w14:paraId="1B3A30D0" w14:textId="33F9AD2B" w:rsidR="00A1339D" w:rsidRPr="000C4D24" w:rsidRDefault="005F7622" w:rsidP="00034623">
      <w:pPr>
        <w:rPr>
          <w:rFonts w:ascii="Times New Roman" w:hAnsi="Times New Roman" w:cs="Times New Roman"/>
        </w:rPr>
      </w:pPr>
      <w:r w:rsidRPr="00034623">
        <w:rPr>
          <w:rFonts w:ascii="Times New Roman" w:hAnsi="Times New Roman" w:cs="Times New Roman"/>
        </w:rPr>
        <w:t>Subsection (4) provides that s</w:t>
      </w:r>
      <w:r w:rsidR="00A1339D" w:rsidRPr="00034623">
        <w:rPr>
          <w:rFonts w:ascii="Times New Roman" w:hAnsi="Times New Roman" w:cs="Times New Roman"/>
        </w:rPr>
        <w:t xml:space="preserve">ubsection 3.1(2) and sections 3.4 and 3.6 </w:t>
      </w:r>
      <w:r w:rsidRPr="00034623">
        <w:rPr>
          <w:rFonts w:ascii="Times New Roman" w:hAnsi="Times New Roman" w:cs="Times New Roman"/>
        </w:rPr>
        <w:t xml:space="preserve">(all relating to the application of a physical label) </w:t>
      </w:r>
      <w:r w:rsidR="00A1339D" w:rsidRPr="00034623">
        <w:rPr>
          <w:rFonts w:ascii="Times New Roman" w:hAnsi="Times New Roman" w:cs="Times New Roman"/>
        </w:rPr>
        <w:t xml:space="preserve">do not apply to a label applied </w:t>
      </w:r>
      <w:r w:rsidR="00F43D70">
        <w:rPr>
          <w:rFonts w:ascii="Times New Roman" w:hAnsi="Times New Roman" w:cs="Times New Roman"/>
        </w:rPr>
        <w:t>electronically</w:t>
      </w:r>
      <w:r w:rsidR="00A1339D" w:rsidRPr="000C4D24">
        <w:rPr>
          <w:rFonts w:ascii="Times New Roman" w:hAnsi="Times New Roman" w:cs="Times New Roman"/>
        </w:rPr>
        <w:t>.</w:t>
      </w:r>
    </w:p>
    <w:p w14:paraId="40E98096" w14:textId="1444D927" w:rsidR="00A1339D" w:rsidRDefault="00A1339D" w:rsidP="00A1339D">
      <w:pPr>
        <w:rPr>
          <w:rFonts w:ascii="Times New Roman" w:hAnsi="Times New Roman" w:cs="Times New Roman"/>
          <w:b/>
        </w:rPr>
      </w:pPr>
      <w:r w:rsidRPr="00A1339D">
        <w:rPr>
          <w:rFonts w:ascii="Times New Roman" w:hAnsi="Times New Roman" w:cs="Times New Roman"/>
          <w:b/>
        </w:rPr>
        <w:t>Section 3.</w:t>
      </w:r>
      <w:r>
        <w:rPr>
          <w:rFonts w:ascii="Times New Roman" w:hAnsi="Times New Roman" w:cs="Times New Roman"/>
          <w:b/>
        </w:rPr>
        <w:t>7</w:t>
      </w:r>
      <w:r w:rsidRPr="00A1339D">
        <w:rPr>
          <w:rFonts w:ascii="Times New Roman" w:hAnsi="Times New Roman" w:cs="Times New Roman"/>
          <w:b/>
        </w:rPr>
        <w:tab/>
        <w:t>E</w:t>
      </w:r>
      <w:r>
        <w:rPr>
          <w:rFonts w:ascii="Times New Roman" w:hAnsi="Times New Roman" w:cs="Times New Roman"/>
          <w:b/>
        </w:rPr>
        <w:t>xplanatory documentation to be supplied with a device</w:t>
      </w:r>
    </w:p>
    <w:p w14:paraId="3CF6E29F" w14:textId="15EB8DED" w:rsidR="00DF10E3" w:rsidRPr="00DF10E3" w:rsidRDefault="00DF10E3" w:rsidP="00DF10E3">
      <w:pPr>
        <w:rPr>
          <w:rFonts w:ascii="Times New Roman" w:hAnsi="Times New Roman" w:cs="Times New Roman"/>
        </w:rPr>
      </w:pPr>
      <w:r w:rsidRPr="00DF10E3">
        <w:rPr>
          <w:rFonts w:ascii="Times New Roman" w:hAnsi="Times New Roman" w:cs="Times New Roman"/>
        </w:rPr>
        <w:t>Section 3.7 requires</w:t>
      </w:r>
      <w:r>
        <w:rPr>
          <w:rFonts w:ascii="Times New Roman" w:hAnsi="Times New Roman" w:cs="Times New Roman"/>
        </w:rPr>
        <w:t xml:space="preserve"> a</w:t>
      </w:r>
      <w:r w:rsidRPr="00DF10E3">
        <w:rPr>
          <w:rFonts w:ascii="Times New Roman" w:hAnsi="Times New Roman" w:cs="Times New Roman"/>
        </w:rPr>
        <w:t xml:space="preserve"> supplier to provide information with </w:t>
      </w:r>
      <w:r w:rsidR="005E4AB1">
        <w:rPr>
          <w:rFonts w:ascii="Times New Roman" w:hAnsi="Times New Roman" w:cs="Times New Roman"/>
        </w:rPr>
        <w:t>the</w:t>
      </w:r>
      <w:r w:rsidRPr="00DF10E3">
        <w:rPr>
          <w:rFonts w:ascii="Times New Roman" w:hAnsi="Times New Roman" w:cs="Times New Roman"/>
        </w:rPr>
        <w:t xml:space="preserve"> </w:t>
      </w:r>
      <w:r w:rsidR="005E4AB1">
        <w:rPr>
          <w:rFonts w:ascii="Times New Roman" w:hAnsi="Times New Roman" w:cs="Times New Roman"/>
        </w:rPr>
        <w:t xml:space="preserve">labelled </w:t>
      </w:r>
      <w:r w:rsidRPr="00DF10E3">
        <w:rPr>
          <w:rFonts w:ascii="Times New Roman" w:hAnsi="Times New Roman" w:cs="Times New Roman"/>
        </w:rPr>
        <w:t xml:space="preserve">device to prevent </w:t>
      </w:r>
      <w:r w:rsidR="005E4AB1">
        <w:rPr>
          <w:rFonts w:ascii="Times New Roman" w:hAnsi="Times New Roman" w:cs="Times New Roman"/>
        </w:rPr>
        <w:t xml:space="preserve">an </w:t>
      </w:r>
      <w:r w:rsidRPr="00DF10E3">
        <w:rPr>
          <w:rFonts w:ascii="Times New Roman" w:hAnsi="Times New Roman" w:cs="Times New Roman"/>
        </w:rPr>
        <w:t xml:space="preserve">end user </w:t>
      </w:r>
      <w:r w:rsidR="000E2349">
        <w:rPr>
          <w:rFonts w:ascii="Times New Roman" w:hAnsi="Times New Roman" w:cs="Times New Roman"/>
        </w:rPr>
        <w:t xml:space="preserve">installing or </w:t>
      </w:r>
      <w:r w:rsidRPr="00DF10E3">
        <w:rPr>
          <w:rFonts w:ascii="Times New Roman" w:hAnsi="Times New Roman" w:cs="Times New Roman"/>
        </w:rPr>
        <w:t xml:space="preserve">operating the device in such a way that the device would not comply with the requirements in the applicable standard </w:t>
      </w:r>
      <w:r w:rsidR="00F43D70">
        <w:rPr>
          <w:rFonts w:ascii="Times New Roman" w:hAnsi="Times New Roman" w:cs="Times New Roman"/>
        </w:rPr>
        <w:t>for the device</w:t>
      </w:r>
      <w:r w:rsidRPr="00DF10E3">
        <w:rPr>
          <w:rFonts w:ascii="Times New Roman" w:hAnsi="Times New Roman" w:cs="Times New Roman"/>
        </w:rPr>
        <w:t xml:space="preserve">. </w:t>
      </w:r>
    </w:p>
    <w:p w14:paraId="6660D144" w14:textId="5A5C6F7E" w:rsidR="00DF10E3" w:rsidRPr="00DF10E3" w:rsidRDefault="00DF10E3" w:rsidP="00DF10E3">
      <w:pPr>
        <w:rPr>
          <w:rFonts w:ascii="Times New Roman" w:hAnsi="Times New Roman" w:cs="Times New Roman"/>
        </w:rPr>
      </w:pPr>
      <w:r w:rsidRPr="00DF10E3">
        <w:rPr>
          <w:rFonts w:ascii="Times New Roman" w:hAnsi="Times New Roman" w:cs="Times New Roman"/>
        </w:rPr>
        <w:t xml:space="preserve">This is necessary because it may be possible for a device to be compliant with an applicable standard when used or installed as designed, but </w:t>
      </w:r>
      <w:r w:rsidR="00F43D70">
        <w:rPr>
          <w:rFonts w:ascii="Times New Roman" w:hAnsi="Times New Roman" w:cs="Times New Roman"/>
        </w:rPr>
        <w:t>used</w:t>
      </w:r>
      <w:r w:rsidR="00F43D70" w:rsidRPr="00DF10E3">
        <w:rPr>
          <w:rFonts w:ascii="Times New Roman" w:hAnsi="Times New Roman" w:cs="Times New Roman"/>
        </w:rPr>
        <w:t xml:space="preserve"> </w:t>
      </w:r>
      <w:r w:rsidRPr="00DF10E3">
        <w:rPr>
          <w:rFonts w:ascii="Times New Roman" w:hAnsi="Times New Roman" w:cs="Times New Roman"/>
        </w:rPr>
        <w:t>or installed in a</w:t>
      </w:r>
      <w:r w:rsidR="00F43D70">
        <w:rPr>
          <w:rFonts w:ascii="Times New Roman" w:hAnsi="Times New Roman" w:cs="Times New Roman"/>
        </w:rPr>
        <w:t xml:space="preserve"> different</w:t>
      </w:r>
      <w:r w:rsidRPr="00DF10E3">
        <w:rPr>
          <w:rFonts w:ascii="Times New Roman" w:hAnsi="Times New Roman" w:cs="Times New Roman"/>
        </w:rPr>
        <w:t xml:space="preserve"> manner that would make </w:t>
      </w:r>
      <w:r w:rsidR="00F43D70">
        <w:rPr>
          <w:rFonts w:ascii="Times New Roman" w:hAnsi="Times New Roman" w:cs="Times New Roman"/>
        </w:rPr>
        <w:t>the device</w:t>
      </w:r>
      <w:r w:rsidRPr="00DF10E3">
        <w:rPr>
          <w:rFonts w:ascii="Times New Roman" w:hAnsi="Times New Roman" w:cs="Times New Roman"/>
        </w:rPr>
        <w:t xml:space="preserve"> no</w:t>
      </w:r>
      <w:r w:rsidR="005E4AB1">
        <w:rPr>
          <w:rFonts w:ascii="Times New Roman" w:hAnsi="Times New Roman" w:cs="Times New Roman"/>
        </w:rPr>
        <w:t>n-</w:t>
      </w:r>
      <w:r w:rsidRPr="00DF10E3">
        <w:rPr>
          <w:rFonts w:ascii="Times New Roman" w:hAnsi="Times New Roman" w:cs="Times New Roman"/>
        </w:rPr>
        <w:t>compliant</w:t>
      </w:r>
      <w:r w:rsidR="00F43D70">
        <w:rPr>
          <w:rFonts w:ascii="Times New Roman" w:hAnsi="Times New Roman" w:cs="Times New Roman"/>
        </w:rPr>
        <w:t xml:space="preserve"> with the applicable standard</w:t>
      </w:r>
      <w:r w:rsidRPr="00DF10E3">
        <w:rPr>
          <w:rFonts w:ascii="Times New Roman" w:hAnsi="Times New Roman" w:cs="Times New Roman"/>
        </w:rPr>
        <w:t>. In this case</w:t>
      </w:r>
      <w:r w:rsidR="005E4AB1">
        <w:rPr>
          <w:rFonts w:ascii="Times New Roman" w:hAnsi="Times New Roman" w:cs="Times New Roman"/>
        </w:rPr>
        <w:t>,</w:t>
      </w:r>
      <w:r w:rsidRPr="00DF10E3">
        <w:rPr>
          <w:rFonts w:ascii="Times New Roman" w:hAnsi="Times New Roman" w:cs="Times New Roman"/>
        </w:rPr>
        <w:t xml:space="preserve"> documentation </w:t>
      </w:r>
      <w:r w:rsidR="005E4AB1">
        <w:rPr>
          <w:rFonts w:ascii="Times New Roman" w:hAnsi="Times New Roman" w:cs="Times New Roman"/>
        </w:rPr>
        <w:t xml:space="preserve">must be supplied with the </w:t>
      </w:r>
      <w:r w:rsidRPr="00DF10E3">
        <w:rPr>
          <w:rFonts w:ascii="Times New Roman" w:hAnsi="Times New Roman" w:cs="Times New Roman"/>
        </w:rPr>
        <w:t>device detail</w:t>
      </w:r>
      <w:r w:rsidR="005E4AB1">
        <w:rPr>
          <w:rFonts w:ascii="Times New Roman" w:hAnsi="Times New Roman" w:cs="Times New Roman"/>
        </w:rPr>
        <w:t>ing</w:t>
      </w:r>
      <w:r w:rsidRPr="00DF10E3">
        <w:rPr>
          <w:rFonts w:ascii="Times New Roman" w:hAnsi="Times New Roman" w:cs="Times New Roman"/>
        </w:rPr>
        <w:t xml:space="preserve"> how to use or install the device </w:t>
      </w:r>
      <w:r w:rsidR="00F43D70">
        <w:rPr>
          <w:rFonts w:ascii="Times New Roman" w:hAnsi="Times New Roman" w:cs="Times New Roman"/>
        </w:rPr>
        <w:t>in a way that complies with the applicable standard</w:t>
      </w:r>
      <w:r w:rsidRPr="00DF10E3">
        <w:rPr>
          <w:rFonts w:ascii="Times New Roman" w:hAnsi="Times New Roman" w:cs="Times New Roman"/>
        </w:rPr>
        <w:t xml:space="preserve">. This is an important issue for devices where compliance is highly dependent upon installation practices. </w:t>
      </w:r>
    </w:p>
    <w:p w14:paraId="2A8F52AF" w14:textId="080E7CF5" w:rsidR="00DF10E3" w:rsidRDefault="00F43D70" w:rsidP="000C4D24">
      <w:pPr>
        <w:rPr>
          <w:rFonts w:ascii="Times New Roman" w:hAnsi="Times New Roman" w:cs="Times New Roman"/>
        </w:rPr>
      </w:pPr>
      <w:r>
        <w:rPr>
          <w:rFonts w:ascii="Times New Roman" w:hAnsi="Times New Roman" w:cs="Times New Roman"/>
        </w:rPr>
        <w:t>For example, a</w:t>
      </w:r>
      <w:r w:rsidR="00DF10E3" w:rsidRPr="00DF10E3">
        <w:rPr>
          <w:rFonts w:ascii="Times New Roman" w:hAnsi="Times New Roman" w:cs="Times New Roman"/>
        </w:rPr>
        <w:t xml:space="preserve"> split system air-conditioner</w:t>
      </w:r>
      <w:r>
        <w:rPr>
          <w:rFonts w:ascii="Times New Roman" w:hAnsi="Times New Roman" w:cs="Times New Roman"/>
        </w:rPr>
        <w:t>,</w:t>
      </w:r>
      <w:r w:rsidR="00DF10E3" w:rsidRPr="00DF10E3">
        <w:rPr>
          <w:rFonts w:ascii="Times New Roman" w:hAnsi="Times New Roman" w:cs="Times New Roman"/>
        </w:rPr>
        <w:t xml:space="preserve"> featuring a variable speed drive and tested with a cable of 1.2 m from the control unit to the drive, may be non-compliant </w:t>
      </w:r>
      <w:r>
        <w:rPr>
          <w:rFonts w:ascii="Times New Roman" w:hAnsi="Times New Roman" w:cs="Times New Roman"/>
        </w:rPr>
        <w:t xml:space="preserve">with an applicable standard </w:t>
      </w:r>
      <w:r w:rsidR="00DF10E3" w:rsidRPr="00DF10E3">
        <w:rPr>
          <w:rFonts w:ascii="Times New Roman" w:hAnsi="Times New Roman" w:cs="Times New Roman"/>
        </w:rPr>
        <w:t>if</w:t>
      </w:r>
      <w:r>
        <w:rPr>
          <w:rFonts w:ascii="Times New Roman" w:hAnsi="Times New Roman" w:cs="Times New Roman"/>
        </w:rPr>
        <w:t xml:space="preserve"> it is</w:t>
      </w:r>
      <w:r w:rsidR="00DF10E3" w:rsidRPr="00DF10E3">
        <w:rPr>
          <w:rFonts w:ascii="Times New Roman" w:hAnsi="Times New Roman" w:cs="Times New Roman"/>
        </w:rPr>
        <w:t xml:space="preserve"> installed with a longer installation cable. </w:t>
      </w:r>
      <w:r>
        <w:rPr>
          <w:rFonts w:ascii="Times New Roman" w:hAnsi="Times New Roman" w:cs="Times New Roman"/>
        </w:rPr>
        <w:t xml:space="preserve"> </w:t>
      </w:r>
      <w:r w:rsidR="00DF10E3" w:rsidRPr="00DF10E3">
        <w:rPr>
          <w:rFonts w:ascii="Times New Roman" w:hAnsi="Times New Roman" w:cs="Times New Roman"/>
        </w:rPr>
        <w:t>The purpose of section</w:t>
      </w:r>
      <w:r>
        <w:rPr>
          <w:rFonts w:ascii="Times New Roman" w:hAnsi="Times New Roman" w:cs="Times New Roman"/>
        </w:rPr>
        <w:t xml:space="preserve"> 3.7</w:t>
      </w:r>
      <w:r w:rsidR="00DF10E3" w:rsidRPr="00DF10E3">
        <w:rPr>
          <w:rFonts w:ascii="Times New Roman" w:hAnsi="Times New Roman" w:cs="Times New Roman"/>
        </w:rPr>
        <w:t xml:space="preserve"> is to require the supplier </w:t>
      </w:r>
      <w:r>
        <w:rPr>
          <w:rFonts w:ascii="Times New Roman" w:hAnsi="Times New Roman" w:cs="Times New Roman"/>
        </w:rPr>
        <w:t xml:space="preserve">of the air-conditioner </w:t>
      </w:r>
      <w:r w:rsidR="00DF10E3" w:rsidRPr="00DF10E3">
        <w:rPr>
          <w:rFonts w:ascii="Times New Roman" w:hAnsi="Times New Roman" w:cs="Times New Roman"/>
        </w:rPr>
        <w:t>to provide documentation stating that the device will only be compliant</w:t>
      </w:r>
      <w:r>
        <w:rPr>
          <w:rFonts w:ascii="Times New Roman" w:hAnsi="Times New Roman" w:cs="Times New Roman"/>
        </w:rPr>
        <w:t xml:space="preserve"> with the applicable standard</w:t>
      </w:r>
      <w:r w:rsidR="00DF10E3" w:rsidRPr="00DF10E3">
        <w:rPr>
          <w:rFonts w:ascii="Times New Roman" w:hAnsi="Times New Roman" w:cs="Times New Roman"/>
        </w:rPr>
        <w:t xml:space="preserve"> if</w:t>
      </w:r>
      <w:r>
        <w:rPr>
          <w:rFonts w:ascii="Times New Roman" w:hAnsi="Times New Roman" w:cs="Times New Roman"/>
        </w:rPr>
        <w:t xml:space="preserve"> it is</w:t>
      </w:r>
      <w:r w:rsidR="00DF10E3" w:rsidRPr="00DF10E3">
        <w:rPr>
          <w:rFonts w:ascii="Times New Roman" w:hAnsi="Times New Roman" w:cs="Times New Roman"/>
        </w:rPr>
        <w:t xml:space="preserve"> installed with a 1.2 m cable from</w:t>
      </w:r>
      <w:r>
        <w:rPr>
          <w:rFonts w:ascii="Times New Roman" w:hAnsi="Times New Roman" w:cs="Times New Roman"/>
        </w:rPr>
        <w:t xml:space="preserve"> the</w:t>
      </w:r>
      <w:r w:rsidR="00DF10E3" w:rsidRPr="00DF10E3">
        <w:rPr>
          <w:rFonts w:ascii="Times New Roman" w:hAnsi="Times New Roman" w:cs="Times New Roman"/>
        </w:rPr>
        <w:t xml:space="preserve"> control unit to the drive. However, if the drive was</w:t>
      </w:r>
      <w:r>
        <w:rPr>
          <w:rFonts w:ascii="Times New Roman" w:hAnsi="Times New Roman" w:cs="Times New Roman"/>
        </w:rPr>
        <w:t>, in fact, compliant regardless of the length of the cable</w:t>
      </w:r>
      <w:r w:rsidR="00DF10E3" w:rsidRPr="00DF10E3">
        <w:rPr>
          <w:rFonts w:ascii="Times New Roman" w:hAnsi="Times New Roman" w:cs="Times New Roman"/>
        </w:rPr>
        <w:t xml:space="preserve">, documentation under this section </w:t>
      </w:r>
      <w:r w:rsidR="003968BD">
        <w:rPr>
          <w:rFonts w:ascii="Times New Roman" w:hAnsi="Times New Roman" w:cs="Times New Roman"/>
        </w:rPr>
        <w:t>may</w:t>
      </w:r>
      <w:r w:rsidR="003968BD" w:rsidRPr="00DF10E3">
        <w:rPr>
          <w:rFonts w:ascii="Times New Roman" w:hAnsi="Times New Roman" w:cs="Times New Roman"/>
        </w:rPr>
        <w:t xml:space="preserve"> </w:t>
      </w:r>
      <w:r w:rsidR="00DF10E3" w:rsidRPr="00DF10E3">
        <w:rPr>
          <w:rFonts w:ascii="Times New Roman" w:hAnsi="Times New Roman" w:cs="Times New Roman"/>
        </w:rPr>
        <w:t>not be necessary.</w:t>
      </w:r>
    </w:p>
    <w:p w14:paraId="730E4368" w14:textId="414830E3" w:rsidR="00306DD2" w:rsidRDefault="00306DD2" w:rsidP="00306DD2">
      <w:pPr>
        <w:spacing w:before="360"/>
        <w:rPr>
          <w:rFonts w:ascii="Times New Roman" w:hAnsi="Times New Roman" w:cs="Times New Roman"/>
          <w:b/>
          <w:sz w:val="28"/>
          <w:szCs w:val="28"/>
        </w:rPr>
      </w:pPr>
      <w:r w:rsidRPr="005E4AB1">
        <w:rPr>
          <w:rFonts w:ascii="Times New Roman" w:hAnsi="Times New Roman" w:cs="Times New Roman"/>
          <w:b/>
          <w:sz w:val="28"/>
          <w:szCs w:val="28"/>
        </w:rPr>
        <w:t xml:space="preserve">Part </w:t>
      </w:r>
      <w:r>
        <w:rPr>
          <w:rFonts w:ascii="Times New Roman" w:hAnsi="Times New Roman" w:cs="Times New Roman"/>
          <w:b/>
          <w:sz w:val="28"/>
          <w:szCs w:val="28"/>
        </w:rPr>
        <w:t>4</w:t>
      </w:r>
      <w:r w:rsidR="00352052" w:rsidRPr="00352052">
        <w:rPr>
          <w:rFonts w:ascii="Times New Roman" w:hAnsi="Times New Roman" w:cs="Times New Roman"/>
          <w:b/>
          <w:sz w:val="28"/>
          <w:szCs w:val="28"/>
        </w:rPr>
        <w:t>—</w:t>
      </w:r>
      <w:r>
        <w:rPr>
          <w:rFonts w:ascii="Times New Roman" w:hAnsi="Times New Roman" w:cs="Times New Roman"/>
          <w:b/>
          <w:sz w:val="28"/>
          <w:szCs w:val="28"/>
        </w:rPr>
        <w:t xml:space="preserve">Conditions for application of </w:t>
      </w:r>
      <w:r w:rsidRPr="005E4AB1">
        <w:rPr>
          <w:rFonts w:ascii="Times New Roman" w:hAnsi="Times New Roman" w:cs="Times New Roman"/>
          <w:b/>
          <w:sz w:val="28"/>
          <w:szCs w:val="28"/>
        </w:rPr>
        <w:t>compliance label</w:t>
      </w:r>
    </w:p>
    <w:p w14:paraId="143049A7" w14:textId="24C99BBC" w:rsidR="00306DD2" w:rsidRDefault="00306DD2" w:rsidP="00306DD2">
      <w:pPr>
        <w:rPr>
          <w:rFonts w:ascii="Times New Roman" w:hAnsi="Times New Roman" w:cs="Times New Roman"/>
          <w:b/>
        </w:rPr>
      </w:pPr>
      <w:r>
        <w:rPr>
          <w:rFonts w:ascii="Times New Roman" w:hAnsi="Times New Roman" w:cs="Times New Roman"/>
          <w:b/>
        </w:rPr>
        <w:t xml:space="preserve">Section </w:t>
      </w:r>
      <w:r w:rsidRPr="0033322C">
        <w:rPr>
          <w:rFonts w:ascii="Times New Roman" w:hAnsi="Times New Roman" w:cs="Times New Roman"/>
          <w:b/>
        </w:rPr>
        <w:t>4</w:t>
      </w:r>
      <w:r>
        <w:rPr>
          <w:rFonts w:ascii="Times New Roman" w:hAnsi="Times New Roman" w:cs="Times New Roman"/>
          <w:b/>
        </w:rPr>
        <w:t>.1</w:t>
      </w:r>
      <w:r>
        <w:rPr>
          <w:rFonts w:ascii="Times New Roman" w:hAnsi="Times New Roman" w:cs="Times New Roman"/>
          <w:b/>
        </w:rPr>
        <w:tab/>
        <w:t>Application of Part 4</w:t>
      </w:r>
    </w:p>
    <w:p w14:paraId="20AE7C48" w14:textId="1C6C985D" w:rsidR="0097111B" w:rsidRDefault="000E2349" w:rsidP="0052644B">
      <w:pPr>
        <w:rPr>
          <w:rFonts w:ascii="Times New Roman" w:hAnsi="Times New Roman" w:cs="Times New Roman"/>
        </w:rPr>
      </w:pPr>
      <w:r>
        <w:rPr>
          <w:rFonts w:ascii="Times New Roman" w:hAnsi="Times New Roman" w:cs="Times New Roman"/>
        </w:rPr>
        <w:t>Subs</w:t>
      </w:r>
      <w:r w:rsidR="0052644B">
        <w:rPr>
          <w:rFonts w:ascii="Times New Roman" w:hAnsi="Times New Roman" w:cs="Times New Roman"/>
        </w:rPr>
        <w:t>ection 4.1</w:t>
      </w:r>
      <w:r w:rsidR="00E128B6">
        <w:rPr>
          <w:rFonts w:ascii="Times New Roman" w:hAnsi="Times New Roman" w:cs="Times New Roman"/>
        </w:rPr>
        <w:t>(1)</w:t>
      </w:r>
      <w:r w:rsidR="0052644B">
        <w:rPr>
          <w:rFonts w:ascii="Times New Roman" w:hAnsi="Times New Roman" w:cs="Times New Roman"/>
        </w:rPr>
        <w:t xml:space="preserve"> states that</w:t>
      </w:r>
      <w:r>
        <w:rPr>
          <w:rFonts w:ascii="Times New Roman" w:hAnsi="Times New Roman" w:cs="Times New Roman"/>
        </w:rPr>
        <w:t>, subject to subsection (2),</w:t>
      </w:r>
      <w:r w:rsidR="0052644B">
        <w:rPr>
          <w:rFonts w:ascii="Times New Roman" w:hAnsi="Times New Roman" w:cs="Times New Roman"/>
        </w:rPr>
        <w:t xml:space="preserve"> Part 4 applies to a device to which an applicable standard applies. </w:t>
      </w:r>
    </w:p>
    <w:p w14:paraId="533FC6D0" w14:textId="1CF0391D" w:rsidR="00E3069C" w:rsidRDefault="0097111B" w:rsidP="0052644B">
      <w:pPr>
        <w:rPr>
          <w:rFonts w:ascii="Times New Roman" w:hAnsi="Times New Roman" w:cs="Times New Roman"/>
        </w:rPr>
      </w:pPr>
      <w:r>
        <w:rPr>
          <w:rFonts w:ascii="Times New Roman" w:hAnsi="Times New Roman" w:cs="Times New Roman"/>
        </w:rPr>
        <w:t>Subsection 4.1</w:t>
      </w:r>
      <w:r w:rsidR="00E3069C">
        <w:rPr>
          <w:rFonts w:ascii="Times New Roman" w:hAnsi="Times New Roman" w:cs="Times New Roman"/>
        </w:rPr>
        <w:t>(2)</w:t>
      </w:r>
      <w:r>
        <w:rPr>
          <w:rFonts w:ascii="Times New Roman" w:hAnsi="Times New Roman" w:cs="Times New Roman"/>
        </w:rPr>
        <w:t xml:space="preserve"> </w:t>
      </w:r>
      <w:r w:rsidR="0052644B" w:rsidRPr="0052644B">
        <w:rPr>
          <w:rFonts w:ascii="Times New Roman" w:hAnsi="Times New Roman" w:cs="Times New Roman"/>
        </w:rPr>
        <w:t xml:space="preserve">provides an exemption </w:t>
      </w:r>
      <w:r w:rsidR="00E3069C">
        <w:rPr>
          <w:rFonts w:ascii="Times New Roman" w:hAnsi="Times New Roman" w:cs="Times New Roman"/>
        </w:rPr>
        <w:t xml:space="preserve">from sections 4.3, 4.4, 4.5 and 4.6 (relating to compliance levels) </w:t>
      </w:r>
      <w:r w:rsidR="0052644B" w:rsidRPr="0052644B">
        <w:rPr>
          <w:rFonts w:ascii="Times New Roman" w:hAnsi="Times New Roman" w:cs="Times New Roman"/>
        </w:rPr>
        <w:t>for a device that</w:t>
      </w:r>
      <w:r w:rsidR="00E3069C">
        <w:rPr>
          <w:rFonts w:ascii="Times New Roman" w:hAnsi="Times New Roman" w:cs="Times New Roman"/>
        </w:rPr>
        <w:t>:</w:t>
      </w:r>
    </w:p>
    <w:p w14:paraId="6FBDE6E4" w14:textId="4914523F" w:rsidR="0097111B" w:rsidRPr="000C4D24" w:rsidRDefault="0052644B" w:rsidP="000C4D24">
      <w:pPr>
        <w:pStyle w:val="ListParagraph"/>
        <w:numPr>
          <w:ilvl w:val="0"/>
          <w:numId w:val="44"/>
        </w:numPr>
        <w:rPr>
          <w:rFonts w:ascii="Times New Roman" w:hAnsi="Times New Roman" w:cs="Times New Roman"/>
        </w:rPr>
      </w:pPr>
      <w:r w:rsidRPr="000C4D24">
        <w:rPr>
          <w:rFonts w:ascii="Times New Roman" w:hAnsi="Times New Roman" w:cs="Times New Roman"/>
        </w:rPr>
        <w:t>is a variant of a device for which a compliance record already exists</w:t>
      </w:r>
      <w:r w:rsidR="00E3069C">
        <w:rPr>
          <w:rFonts w:ascii="Times New Roman" w:hAnsi="Times New Roman" w:cs="Times New Roman"/>
        </w:rPr>
        <w:t>; and</w:t>
      </w:r>
    </w:p>
    <w:p w14:paraId="66F06260" w14:textId="0A13F7E4" w:rsidR="00E3069C" w:rsidRPr="000C4D24" w:rsidRDefault="00E3069C" w:rsidP="000C4D24">
      <w:pPr>
        <w:pStyle w:val="ListParagraph"/>
        <w:numPr>
          <w:ilvl w:val="0"/>
          <w:numId w:val="44"/>
        </w:numPr>
        <w:rPr>
          <w:rFonts w:ascii="Times New Roman" w:hAnsi="Times New Roman" w:cs="Times New Roman"/>
        </w:rPr>
      </w:pPr>
      <w:r w:rsidRPr="000C4D24">
        <w:rPr>
          <w:rFonts w:ascii="Times New Roman" w:hAnsi="Times New Roman" w:cs="Times New Roman"/>
        </w:rPr>
        <w:t>where</w:t>
      </w:r>
      <w:r w:rsidR="0052644B" w:rsidRPr="000C4D24">
        <w:rPr>
          <w:rFonts w:ascii="Times New Roman" w:hAnsi="Times New Roman" w:cs="Times New Roman"/>
        </w:rPr>
        <w:t xml:space="preserve"> the radiofrequency emission characteristics of the variant </w:t>
      </w:r>
      <w:r w:rsidR="00F60C0B">
        <w:rPr>
          <w:rFonts w:ascii="Times New Roman" w:hAnsi="Times New Roman" w:cs="Times New Roman"/>
        </w:rPr>
        <w:t>are</w:t>
      </w:r>
      <w:r w:rsidR="00F60C0B" w:rsidRPr="000C4D24">
        <w:rPr>
          <w:rFonts w:ascii="Times New Roman" w:hAnsi="Times New Roman" w:cs="Times New Roman"/>
        </w:rPr>
        <w:t xml:space="preserve"> </w:t>
      </w:r>
      <w:r w:rsidR="0052644B" w:rsidRPr="000C4D24">
        <w:rPr>
          <w:rFonts w:ascii="Times New Roman" w:hAnsi="Times New Roman" w:cs="Times New Roman"/>
        </w:rPr>
        <w:t>not</w:t>
      </w:r>
      <w:r w:rsidR="00F60C0B">
        <w:rPr>
          <w:rFonts w:ascii="Times New Roman" w:hAnsi="Times New Roman" w:cs="Times New Roman"/>
        </w:rPr>
        <w:t xml:space="preserve"> likely to</w:t>
      </w:r>
      <w:r w:rsidR="0052644B" w:rsidRPr="000C4D24">
        <w:rPr>
          <w:rFonts w:ascii="Times New Roman" w:hAnsi="Times New Roman" w:cs="Times New Roman"/>
        </w:rPr>
        <w:t xml:space="preserve"> exceed those of the original device. </w:t>
      </w:r>
    </w:p>
    <w:p w14:paraId="3C6FF88A" w14:textId="7715489A" w:rsidR="0052644B" w:rsidRPr="0052644B" w:rsidRDefault="0052644B" w:rsidP="0052644B">
      <w:pPr>
        <w:rPr>
          <w:rFonts w:ascii="Times New Roman" w:hAnsi="Times New Roman" w:cs="Times New Roman"/>
        </w:rPr>
      </w:pPr>
      <w:r w:rsidRPr="0052644B">
        <w:rPr>
          <w:rFonts w:ascii="Times New Roman" w:hAnsi="Times New Roman" w:cs="Times New Roman"/>
        </w:rPr>
        <w:lastRenderedPageBreak/>
        <w:t>The supplier of a variant must still comply with section 4.7</w:t>
      </w:r>
      <w:r w:rsidR="00E3069C">
        <w:rPr>
          <w:rFonts w:ascii="Times New Roman" w:hAnsi="Times New Roman" w:cs="Times New Roman"/>
        </w:rPr>
        <w:t xml:space="preserve"> (relating to additional requirements for variants)</w:t>
      </w:r>
      <w:r w:rsidRPr="0052644B">
        <w:rPr>
          <w:rFonts w:ascii="Times New Roman" w:hAnsi="Times New Roman" w:cs="Times New Roman"/>
        </w:rPr>
        <w:t>.</w:t>
      </w:r>
    </w:p>
    <w:p w14:paraId="2E9E9E66" w14:textId="1B5D12C3" w:rsidR="0052644B" w:rsidRDefault="0052644B" w:rsidP="0052644B">
      <w:pPr>
        <w:rPr>
          <w:rFonts w:ascii="Times New Roman" w:hAnsi="Times New Roman" w:cs="Times New Roman"/>
        </w:rPr>
      </w:pPr>
      <w:r w:rsidRPr="0052644B">
        <w:rPr>
          <w:rFonts w:ascii="Times New Roman" w:hAnsi="Times New Roman" w:cs="Times New Roman"/>
        </w:rPr>
        <w:t>This provision recognises that changes to a device (</w:t>
      </w:r>
      <w:r w:rsidR="00F60C0B">
        <w:rPr>
          <w:rFonts w:ascii="Times New Roman" w:hAnsi="Times New Roman" w:cs="Times New Roman"/>
        </w:rPr>
        <w:t xml:space="preserve">for example, changes to </w:t>
      </w:r>
      <w:r w:rsidRPr="0052644B">
        <w:rPr>
          <w:rFonts w:ascii="Times New Roman" w:hAnsi="Times New Roman" w:cs="Times New Roman"/>
        </w:rPr>
        <w:t xml:space="preserve">colour, </w:t>
      </w:r>
      <w:r w:rsidR="00F60C0B">
        <w:rPr>
          <w:rFonts w:ascii="Times New Roman" w:hAnsi="Times New Roman" w:cs="Times New Roman"/>
        </w:rPr>
        <w:t xml:space="preserve">or to </w:t>
      </w:r>
      <w:r w:rsidRPr="0052644B">
        <w:rPr>
          <w:rFonts w:ascii="Times New Roman" w:hAnsi="Times New Roman" w:cs="Times New Roman"/>
        </w:rPr>
        <w:t xml:space="preserve">some design features) that have no effect on the electromagnetic performance of the device do not </w:t>
      </w:r>
      <w:r w:rsidR="00F60C0B">
        <w:rPr>
          <w:rFonts w:ascii="Times New Roman" w:hAnsi="Times New Roman" w:cs="Times New Roman"/>
        </w:rPr>
        <w:t>require additional compliance records to be obtained for the variants</w:t>
      </w:r>
      <w:r w:rsidRPr="0052644B">
        <w:rPr>
          <w:rFonts w:ascii="Times New Roman" w:hAnsi="Times New Roman" w:cs="Times New Roman"/>
        </w:rPr>
        <w:t>.</w:t>
      </w:r>
    </w:p>
    <w:p w14:paraId="718B613F" w14:textId="7354966D" w:rsidR="0097111B" w:rsidRDefault="0097111B" w:rsidP="0097111B">
      <w:pPr>
        <w:rPr>
          <w:rFonts w:ascii="Times New Roman" w:hAnsi="Times New Roman" w:cs="Times New Roman"/>
          <w:b/>
        </w:rPr>
      </w:pPr>
      <w:r>
        <w:rPr>
          <w:rFonts w:ascii="Times New Roman" w:hAnsi="Times New Roman" w:cs="Times New Roman"/>
          <w:b/>
        </w:rPr>
        <w:t xml:space="preserve">Section </w:t>
      </w:r>
      <w:r w:rsidRPr="0033322C">
        <w:rPr>
          <w:rFonts w:ascii="Times New Roman" w:hAnsi="Times New Roman" w:cs="Times New Roman"/>
          <w:b/>
        </w:rPr>
        <w:t>4</w:t>
      </w:r>
      <w:r>
        <w:rPr>
          <w:rFonts w:ascii="Times New Roman" w:hAnsi="Times New Roman" w:cs="Times New Roman"/>
          <w:b/>
        </w:rPr>
        <w:t>.2</w:t>
      </w:r>
      <w:r>
        <w:rPr>
          <w:rFonts w:ascii="Times New Roman" w:hAnsi="Times New Roman" w:cs="Times New Roman"/>
          <w:b/>
        </w:rPr>
        <w:tab/>
        <w:t>Use of RCM subject to registration on national database</w:t>
      </w:r>
    </w:p>
    <w:p w14:paraId="691D9772" w14:textId="5CA58D78" w:rsidR="0097111B" w:rsidRDefault="0097111B" w:rsidP="0052644B">
      <w:pPr>
        <w:rPr>
          <w:rFonts w:ascii="Times New Roman" w:hAnsi="Times New Roman" w:cs="Times New Roman"/>
        </w:rPr>
      </w:pPr>
      <w:r w:rsidRPr="0097111B">
        <w:rPr>
          <w:rFonts w:ascii="Times New Roman" w:hAnsi="Times New Roman" w:cs="Times New Roman"/>
        </w:rPr>
        <w:t xml:space="preserve">Section 4.2 requires a supplier to be registered on the national database prior to applying the </w:t>
      </w:r>
      <w:r w:rsidR="00E3069C">
        <w:rPr>
          <w:rFonts w:ascii="Times New Roman" w:hAnsi="Times New Roman" w:cs="Times New Roman"/>
        </w:rPr>
        <w:t>compliance label</w:t>
      </w:r>
      <w:r w:rsidR="00E3069C" w:rsidRPr="0097111B">
        <w:rPr>
          <w:rFonts w:ascii="Times New Roman" w:hAnsi="Times New Roman" w:cs="Times New Roman"/>
        </w:rPr>
        <w:t xml:space="preserve"> </w:t>
      </w:r>
      <w:r w:rsidRPr="0097111B">
        <w:rPr>
          <w:rFonts w:ascii="Times New Roman" w:hAnsi="Times New Roman" w:cs="Times New Roman"/>
        </w:rPr>
        <w:t>to a device</w:t>
      </w:r>
      <w:r>
        <w:rPr>
          <w:rFonts w:ascii="Times New Roman" w:hAnsi="Times New Roman" w:cs="Times New Roman"/>
        </w:rPr>
        <w:t>.</w:t>
      </w:r>
    </w:p>
    <w:p w14:paraId="5B65C4CC" w14:textId="37CD90E5" w:rsidR="0097111B" w:rsidRDefault="0097111B" w:rsidP="0097111B">
      <w:pPr>
        <w:rPr>
          <w:rFonts w:ascii="Times New Roman" w:hAnsi="Times New Roman" w:cs="Times New Roman"/>
          <w:b/>
        </w:rPr>
      </w:pPr>
      <w:r>
        <w:rPr>
          <w:rFonts w:ascii="Times New Roman" w:hAnsi="Times New Roman" w:cs="Times New Roman"/>
          <w:b/>
        </w:rPr>
        <w:t xml:space="preserve">Section </w:t>
      </w:r>
      <w:r w:rsidRPr="0033322C">
        <w:rPr>
          <w:rFonts w:ascii="Times New Roman" w:hAnsi="Times New Roman" w:cs="Times New Roman"/>
          <w:b/>
        </w:rPr>
        <w:t>4</w:t>
      </w:r>
      <w:r>
        <w:rPr>
          <w:rFonts w:ascii="Times New Roman" w:hAnsi="Times New Roman" w:cs="Times New Roman"/>
          <w:b/>
        </w:rPr>
        <w:t>.2A</w:t>
      </w:r>
      <w:r>
        <w:rPr>
          <w:rFonts w:ascii="Times New Roman" w:hAnsi="Times New Roman" w:cs="Times New Roman"/>
          <w:b/>
        </w:rPr>
        <w:tab/>
        <w:t>Registration on national database</w:t>
      </w:r>
    </w:p>
    <w:p w14:paraId="6D56AD50" w14:textId="77B72B50" w:rsidR="00F60C0B" w:rsidRDefault="0097111B" w:rsidP="0097111B">
      <w:pPr>
        <w:rPr>
          <w:rFonts w:ascii="Times New Roman" w:hAnsi="Times New Roman" w:cs="Times New Roman"/>
        </w:rPr>
      </w:pPr>
      <w:r w:rsidRPr="0097111B">
        <w:rPr>
          <w:rFonts w:ascii="Times New Roman" w:hAnsi="Times New Roman" w:cs="Times New Roman"/>
        </w:rPr>
        <w:t xml:space="preserve">Section 4.2A sets out the requirements for supplier registration on the national database. </w:t>
      </w:r>
      <w:r w:rsidR="00F60C0B">
        <w:rPr>
          <w:rFonts w:ascii="Times New Roman" w:hAnsi="Times New Roman" w:cs="Times New Roman"/>
        </w:rPr>
        <w:t>In accordance with section 4.8, the national database is the Supplier and Equipment Registration Database maintained by the Electrical Regulatory Authorities Council.  However, the ACMA may in the future identify a different database for the purposes of supplier registration under the Notice.</w:t>
      </w:r>
    </w:p>
    <w:p w14:paraId="4D98B41C" w14:textId="3FD6F8E5" w:rsidR="0097111B" w:rsidRDefault="0097111B" w:rsidP="0097111B">
      <w:pPr>
        <w:rPr>
          <w:rFonts w:ascii="Times New Roman" w:hAnsi="Times New Roman" w:cs="Times New Roman"/>
        </w:rPr>
      </w:pPr>
      <w:r w:rsidRPr="0097111B">
        <w:rPr>
          <w:rFonts w:ascii="Times New Roman" w:hAnsi="Times New Roman" w:cs="Times New Roman"/>
        </w:rPr>
        <w:t>The national database require</w:t>
      </w:r>
      <w:r w:rsidR="00F60C0B">
        <w:rPr>
          <w:rFonts w:ascii="Times New Roman" w:hAnsi="Times New Roman" w:cs="Times New Roman"/>
        </w:rPr>
        <w:t>s</w:t>
      </w:r>
      <w:r w:rsidRPr="0097111B">
        <w:rPr>
          <w:rFonts w:ascii="Times New Roman" w:hAnsi="Times New Roman" w:cs="Times New Roman"/>
        </w:rPr>
        <w:t xml:space="preserve"> </w:t>
      </w:r>
      <w:r w:rsidR="00626712">
        <w:rPr>
          <w:rFonts w:ascii="Times New Roman" w:hAnsi="Times New Roman" w:cs="Times New Roman"/>
        </w:rPr>
        <w:t xml:space="preserve">a </w:t>
      </w:r>
      <w:r w:rsidRPr="0097111B">
        <w:rPr>
          <w:rFonts w:ascii="Times New Roman" w:hAnsi="Times New Roman" w:cs="Times New Roman"/>
        </w:rPr>
        <w:t xml:space="preserve">supplier to register certain details.  </w:t>
      </w:r>
      <w:r w:rsidR="00E3069C">
        <w:rPr>
          <w:rFonts w:ascii="Times New Roman" w:hAnsi="Times New Roman" w:cs="Times New Roman"/>
        </w:rPr>
        <w:t>Subsection 4.2A</w:t>
      </w:r>
      <w:r w:rsidR="003D58EB">
        <w:rPr>
          <w:rFonts w:ascii="Times New Roman" w:hAnsi="Times New Roman" w:cs="Times New Roman"/>
        </w:rPr>
        <w:t>(1)</w:t>
      </w:r>
      <w:r w:rsidR="00E3069C">
        <w:rPr>
          <w:rFonts w:ascii="Times New Roman" w:hAnsi="Times New Roman" w:cs="Times New Roman"/>
        </w:rPr>
        <w:t xml:space="preserve"> provides that a</w:t>
      </w:r>
      <w:r w:rsidRPr="0097111B">
        <w:rPr>
          <w:rFonts w:ascii="Times New Roman" w:hAnsi="Times New Roman" w:cs="Times New Roman"/>
        </w:rPr>
        <w:t xml:space="preserve"> supplier </w:t>
      </w:r>
      <w:r w:rsidR="00E3069C">
        <w:rPr>
          <w:rFonts w:ascii="Times New Roman" w:hAnsi="Times New Roman" w:cs="Times New Roman"/>
        </w:rPr>
        <w:t>must provide information to identify it, its address and the name and contact details of a representative of the supplier.</w:t>
      </w:r>
    </w:p>
    <w:p w14:paraId="050A6A35" w14:textId="1B9CE243" w:rsidR="003D58EB" w:rsidRPr="0097111B" w:rsidRDefault="003D58EB" w:rsidP="0097111B">
      <w:pPr>
        <w:rPr>
          <w:rFonts w:ascii="Times New Roman" w:hAnsi="Times New Roman" w:cs="Times New Roman"/>
        </w:rPr>
      </w:pPr>
      <w:r>
        <w:rPr>
          <w:rFonts w:ascii="Times New Roman" w:hAnsi="Times New Roman" w:cs="Times New Roman"/>
        </w:rPr>
        <w:t xml:space="preserve">Subsection 4.2A(2) provides that information that will identify a supplier consists of the supplier’s ABN and </w:t>
      </w:r>
      <w:r w:rsidR="00680590">
        <w:rPr>
          <w:rFonts w:ascii="Times New Roman" w:hAnsi="Times New Roman" w:cs="Times New Roman"/>
        </w:rPr>
        <w:t xml:space="preserve">either </w:t>
      </w:r>
      <w:r>
        <w:rPr>
          <w:rFonts w:ascii="Times New Roman" w:hAnsi="Times New Roman" w:cs="Times New Roman"/>
        </w:rPr>
        <w:t>its name or a business name</w:t>
      </w:r>
      <w:r w:rsidR="00680590">
        <w:rPr>
          <w:rFonts w:ascii="Times New Roman" w:hAnsi="Times New Roman" w:cs="Times New Roman"/>
        </w:rPr>
        <w:t xml:space="preserve">, registered under the </w:t>
      </w:r>
      <w:r w:rsidR="00680590">
        <w:rPr>
          <w:rFonts w:ascii="Times New Roman" w:hAnsi="Times New Roman" w:cs="Times New Roman"/>
          <w:i/>
        </w:rPr>
        <w:t>Business Names Registration Act 2011</w:t>
      </w:r>
      <w:r w:rsidR="00680590">
        <w:rPr>
          <w:rFonts w:ascii="Times New Roman" w:hAnsi="Times New Roman" w:cs="Times New Roman"/>
        </w:rPr>
        <w:t>,</w:t>
      </w:r>
      <w:r>
        <w:rPr>
          <w:rFonts w:ascii="Times New Roman" w:hAnsi="Times New Roman" w:cs="Times New Roman"/>
        </w:rPr>
        <w:t xml:space="preserve"> used in connection with </w:t>
      </w:r>
      <w:r w:rsidR="00E31EB3">
        <w:rPr>
          <w:rFonts w:ascii="Times New Roman" w:hAnsi="Times New Roman" w:cs="Times New Roman"/>
        </w:rPr>
        <w:t xml:space="preserve">the supplier’s </w:t>
      </w:r>
      <w:r>
        <w:rPr>
          <w:rFonts w:ascii="Times New Roman" w:hAnsi="Times New Roman" w:cs="Times New Roman"/>
        </w:rPr>
        <w:t>business as a supplier.</w:t>
      </w:r>
    </w:p>
    <w:p w14:paraId="0D9D3439" w14:textId="6CA0E9A5" w:rsidR="00626712" w:rsidRDefault="00626712" w:rsidP="0097111B">
      <w:pPr>
        <w:rPr>
          <w:rFonts w:ascii="Times New Roman" w:hAnsi="Times New Roman" w:cs="Times New Roman"/>
        </w:rPr>
      </w:pPr>
      <w:r>
        <w:rPr>
          <w:rFonts w:ascii="Times New Roman" w:hAnsi="Times New Roman" w:cs="Times New Roman"/>
        </w:rPr>
        <w:t>Subsection 4.2A(3) requires that</w:t>
      </w:r>
      <w:r w:rsidR="00E31EB3">
        <w:rPr>
          <w:rFonts w:ascii="Times New Roman" w:hAnsi="Times New Roman" w:cs="Times New Roman"/>
        </w:rPr>
        <w:t>,</w:t>
      </w:r>
      <w:r>
        <w:rPr>
          <w:rFonts w:ascii="Times New Roman" w:hAnsi="Times New Roman" w:cs="Times New Roman"/>
        </w:rPr>
        <w:t xml:space="preserve"> i</w:t>
      </w:r>
      <w:r w:rsidR="0097111B" w:rsidRPr="0097111B">
        <w:rPr>
          <w:rFonts w:ascii="Times New Roman" w:hAnsi="Times New Roman" w:cs="Times New Roman"/>
        </w:rPr>
        <w:t xml:space="preserve">f </w:t>
      </w:r>
      <w:r>
        <w:rPr>
          <w:rFonts w:ascii="Times New Roman" w:hAnsi="Times New Roman" w:cs="Times New Roman"/>
        </w:rPr>
        <w:t xml:space="preserve">the </w:t>
      </w:r>
      <w:r w:rsidR="0097111B" w:rsidRPr="0097111B">
        <w:rPr>
          <w:rFonts w:ascii="Times New Roman" w:hAnsi="Times New Roman" w:cs="Times New Roman"/>
        </w:rPr>
        <w:t xml:space="preserve">information that has been provided by a supplier on the national database changes, </w:t>
      </w:r>
      <w:r>
        <w:rPr>
          <w:rFonts w:ascii="Times New Roman" w:hAnsi="Times New Roman" w:cs="Times New Roman"/>
        </w:rPr>
        <w:t>t</w:t>
      </w:r>
      <w:r w:rsidR="0097111B" w:rsidRPr="0097111B">
        <w:rPr>
          <w:rFonts w:ascii="Times New Roman" w:hAnsi="Times New Roman" w:cs="Times New Roman"/>
        </w:rPr>
        <w:t xml:space="preserve">he supplier </w:t>
      </w:r>
      <w:r>
        <w:rPr>
          <w:rFonts w:ascii="Times New Roman" w:hAnsi="Times New Roman" w:cs="Times New Roman"/>
        </w:rPr>
        <w:t xml:space="preserve">must </w:t>
      </w:r>
      <w:r w:rsidR="0097111B" w:rsidRPr="0097111B">
        <w:rPr>
          <w:rFonts w:ascii="Times New Roman" w:hAnsi="Times New Roman" w:cs="Times New Roman"/>
        </w:rPr>
        <w:t xml:space="preserve">update this information on the national database within 30 days of the change occurring.  </w:t>
      </w:r>
    </w:p>
    <w:p w14:paraId="76426824" w14:textId="5C299B35" w:rsidR="0097111B" w:rsidRDefault="00626712" w:rsidP="0097111B">
      <w:pPr>
        <w:rPr>
          <w:rFonts w:ascii="Times New Roman" w:hAnsi="Times New Roman" w:cs="Times New Roman"/>
        </w:rPr>
      </w:pPr>
      <w:r>
        <w:rPr>
          <w:rFonts w:ascii="Times New Roman" w:hAnsi="Times New Roman" w:cs="Times New Roman"/>
        </w:rPr>
        <w:t xml:space="preserve">Note 1 to this section </w:t>
      </w:r>
      <w:r w:rsidR="00E31EB3">
        <w:rPr>
          <w:rFonts w:ascii="Times New Roman" w:hAnsi="Times New Roman" w:cs="Times New Roman"/>
        </w:rPr>
        <w:t xml:space="preserve">explains </w:t>
      </w:r>
      <w:r>
        <w:rPr>
          <w:rFonts w:ascii="Times New Roman" w:hAnsi="Times New Roman" w:cs="Times New Roman"/>
        </w:rPr>
        <w:t>that</w:t>
      </w:r>
      <w:r w:rsidR="003D58EB">
        <w:rPr>
          <w:rFonts w:ascii="Times New Roman" w:hAnsi="Times New Roman" w:cs="Times New Roman"/>
        </w:rPr>
        <w:t xml:space="preserve"> the requirement to update information in subsection 4.2A(3) is an ongoing requirement.  </w:t>
      </w:r>
      <w:r w:rsidR="00E31EB3">
        <w:rPr>
          <w:rFonts w:ascii="Times New Roman" w:hAnsi="Times New Roman" w:cs="Times New Roman"/>
        </w:rPr>
        <w:t>A</w:t>
      </w:r>
      <w:r>
        <w:rPr>
          <w:rFonts w:ascii="Times New Roman" w:hAnsi="Times New Roman" w:cs="Times New Roman"/>
        </w:rPr>
        <w:t xml:space="preserve"> s</w:t>
      </w:r>
      <w:r w:rsidR="0097111B" w:rsidRPr="0097111B">
        <w:rPr>
          <w:rFonts w:ascii="Times New Roman" w:hAnsi="Times New Roman" w:cs="Times New Roman"/>
        </w:rPr>
        <w:t xml:space="preserve">upplier that </w:t>
      </w:r>
      <w:r>
        <w:rPr>
          <w:rFonts w:ascii="Times New Roman" w:hAnsi="Times New Roman" w:cs="Times New Roman"/>
        </w:rPr>
        <w:t>fails to</w:t>
      </w:r>
      <w:r w:rsidR="0097111B" w:rsidRPr="0097111B">
        <w:rPr>
          <w:rFonts w:ascii="Times New Roman" w:hAnsi="Times New Roman" w:cs="Times New Roman"/>
        </w:rPr>
        <w:t xml:space="preserve"> update changed information may be s</w:t>
      </w:r>
      <w:r>
        <w:rPr>
          <w:rFonts w:ascii="Times New Roman" w:hAnsi="Times New Roman" w:cs="Times New Roman"/>
        </w:rPr>
        <w:t xml:space="preserve">ubject to </w:t>
      </w:r>
      <w:r w:rsidR="00E31EB3">
        <w:rPr>
          <w:rFonts w:ascii="Times New Roman" w:hAnsi="Times New Roman" w:cs="Times New Roman"/>
        </w:rPr>
        <w:t xml:space="preserve">a </w:t>
      </w:r>
      <w:r>
        <w:rPr>
          <w:rFonts w:ascii="Times New Roman" w:hAnsi="Times New Roman" w:cs="Times New Roman"/>
        </w:rPr>
        <w:t>penalt</w:t>
      </w:r>
      <w:r w:rsidR="00E31EB3">
        <w:rPr>
          <w:rFonts w:ascii="Times New Roman" w:hAnsi="Times New Roman" w:cs="Times New Roman"/>
        </w:rPr>
        <w:t>y</w:t>
      </w:r>
      <w:r w:rsidR="003D58EB">
        <w:rPr>
          <w:rFonts w:ascii="Times New Roman" w:hAnsi="Times New Roman" w:cs="Times New Roman"/>
        </w:rPr>
        <w:t xml:space="preserve"> under section 187A of the Act</w:t>
      </w:r>
      <w:r>
        <w:rPr>
          <w:rFonts w:ascii="Times New Roman" w:hAnsi="Times New Roman" w:cs="Times New Roman"/>
        </w:rPr>
        <w:t>. </w:t>
      </w:r>
    </w:p>
    <w:p w14:paraId="359D663B" w14:textId="58AC1605" w:rsidR="00626712" w:rsidRDefault="00626712" w:rsidP="0097111B">
      <w:pPr>
        <w:rPr>
          <w:rFonts w:ascii="Times New Roman" w:hAnsi="Times New Roman" w:cs="Times New Roman"/>
        </w:rPr>
      </w:pPr>
      <w:r>
        <w:rPr>
          <w:rFonts w:ascii="Times New Roman" w:hAnsi="Times New Roman" w:cs="Times New Roman"/>
        </w:rPr>
        <w:t xml:space="preserve">Note 2 to this section </w:t>
      </w:r>
      <w:r w:rsidR="00E31EB3">
        <w:rPr>
          <w:rFonts w:ascii="Times New Roman" w:hAnsi="Times New Roman" w:cs="Times New Roman"/>
        </w:rPr>
        <w:t>explains</w:t>
      </w:r>
      <w:r w:rsidR="00E31EB3" w:rsidRPr="00626712">
        <w:rPr>
          <w:rFonts w:ascii="Times New Roman" w:hAnsi="Times New Roman" w:cs="Times New Roman"/>
        </w:rPr>
        <w:t xml:space="preserve"> </w:t>
      </w:r>
      <w:r w:rsidRPr="00626712">
        <w:rPr>
          <w:rFonts w:ascii="Times New Roman" w:hAnsi="Times New Roman" w:cs="Times New Roman"/>
        </w:rPr>
        <w:t xml:space="preserve">that all information provided by a supplier </w:t>
      </w:r>
      <w:r w:rsidR="003968BD">
        <w:rPr>
          <w:rFonts w:ascii="Times New Roman" w:hAnsi="Times New Roman" w:cs="Times New Roman"/>
        </w:rPr>
        <w:t>for inclusion on</w:t>
      </w:r>
      <w:r w:rsidR="003968BD" w:rsidRPr="00626712">
        <w:rPr>
          <w:rFonts w:ascii="Times New Roman" w:hAnsi="Times New Roman" w:cs="Times New Roman"/>
        </w:rPr>
        <w:t xml:space="preserve"> </w:t>
      </w:r>
      <w:r w:rsidRPr="00626712">
        <w:rPr>
          <w:rFonts w:ascii="Times New Roman" w:hAnsi="Times New Roman" w:cs="Times New Roman"/>
        </w:rPr>
        <w:t>the national database for the purposes of th</w:t>
      </w:r>
      <w:r w:rsidR="003968BD">
        <w:rPr>
          <w:rFonts w:ascii="Times New Roman" w:hAnsi="Times New Roman" w:cs="Times New Roman"/>
        </w:rPr>
        <w:t>e</w:t>
      </w:r>
      <w:r w:rsidRPr="00626712">
        <w:rPr>
          <w:rFonts w:ascii="Times New Roman" w:hAnsi="Times New Roman" w:cs="Times New Roman"/>
        </w:rPr>
        <w:t xml:space="preserve"> Notice will be publicly available</w:t>
      </w:r>
      <w:r>
        <w:rPr>
          <w:rFonts w:ascii="Times New Roman" w:hAnsi="Times New Roman" w:cs="Times New Roman"/>
        </w:rPr>
        <w:t>.</w:t>
      </w:r>
    </w:p>
    <w:p w14:paraId="1704DA37" w14:textId="30C36CE7" w:rsidR="00EE617F" w:rsidRDefault="00EE617F" w:rsidP="00EE617F">
      <w:pPr>
        <w:rPr>
          <w:rFonts w:ascii="Times New Roman" w:hAnsi="Times New Roman" w:cs="Times New Roman"/>
          <w:b/>
        </w:rPr>
      </w:pPr>
      <w:r>
        <w:rPr>
          <w:rFonts w:ascii="Times New Roman" w:hAnsi="Times New Roman" w:cs="Times New Roman"/>
          <w:b/>
        </w:rPr>
        <w:t xml:space="preserve">Section </w:t>
      </w:r>
      <w:r w:rsidRPr="0033322C">
        <w:rPr>
          <w:rFonts w:ascii="Times New Roman" w:hAnsi="Times New Roman" w:cs="Times New Roman"/>
          <w:b/>
        </w:rPr>
        <w:t>4</w:t>
      </w:r>
      <w:r>
        <w:rPr>
          <w:rFonts w:ascii="Times New Roman" w:hAnsi="Times New Roman" w:cs="Times New Roman"/>
          <w:b/>
        </w:rPr>
        <w:t>.3</w:t>
      </w:r>
      <w:r>
        <w:rPr>
          <w:rFonts w:ascii="Times New Roman" w:hAnsi="Times New Roman" w:cs="Times New Roman"/>
          <w:b/>
        </w:rPr>
        <w:tab/>
        <w:t>Meeting compliance levels</w:t>
      </w:r>
    </w:p>
    <w:p w14:paraId="128E0424" w14:textId="0CDF4EE6" w:rsidR="00EE617F" w:rsidRDefault="00EE617F" w:rsidP="00EE617F">
      <w:pPr>
        <w:rPr>
          <w:rFonts w:ascii="Times New Roman" w:hAnsi="Times New Roman" w:cs="Times New Roman"/>
        </w:rPr>
      </w:pPr>
      <w:r>
        <w:rPr>
          <w:rFonts w:ascii="Times New Roman" w:hAnsi="Times New Roman" w:cs="Times New Roman"/>
        </w:rPr>
        <w:t xml:space="preserve">Section 4.3 </w:t>
      </w:r>
      <w:r w:rsidR="009E2459" w:rsidRPr="009E2459">
        <w:rPr>
          <w:rFonts w:ascii="Times New Roman" w:hAnsi="Times New Roman" w:cs="Times New Roman"/>
        </w:rPr>
        <w:t>specifies the requirements that a supplier must meet before applying a label to a device. The supplier must prepare a description of the device,</w:t>
      </w:r>
      <w:r w:rsidR="003968BD">
        <w:rPr>
          <w:rFonts w:ascii="Times New Roman" w:hAnsi="Times New Roman" w:cs="Times New Roman"/>
        </w:rPr>
        <w:t xml:space="preserve"> and</w:t>
      </w:r>
      <w:r w:rsidR="009E2459" w:rsidRPr="009E2459">
        <w:rPr>
          <w:rFonts w:ascii="Times New Roman" w:hAnsi="Times New Roman" w:cs="Times New Roman"/>
        </w:rPr>
        <w:t xml:space="preserve"> meet the relevant compliance level for the device</w:t>
      </w:r>
      <w:r w:rsidR="003D58EB">
        <w:rPr>
          <w:rFonts w:ascii="Times New Roman" w:hAnsi="Times New Roman" w:cs="Times New Roman"/>
        </w:rPr>
        <w:t xml:space="preserve"> as set out in section 4.4, 4.5 </w:t>
      </w:r>
      <w:r w:rsidR="003968BD">
        <w:rPr>
          <w:rFonts w:ascii="Times New Roman" w:hAnsi="Times New Roman" w:cs="Times New Roman"/>
        </w:rPr>
        <w:t xml:space="preserve">or </w:t>
      </w:r>
      <w:r w:rsidR="003D58EB">
        <w:rPr>
          <w:rFonts w:ascii="Times New Roman" w:hAnsi="Times New Roman" w:cs="Times New Roman"/>
        </w:rPr>
        <w:t>4.6</w:t>
      </w:r>
      <w:r w:rsidR="009E2459" w:rsidRPr="009E2459">
        <w:rPr>
          <w:rFonts w:ascii="Times New Roman" w:hAnsi="Times New Roman" w:cs="Times New Roman"/>
        </w:rPr>
        <w:t>.</w:t>
      </w:r>
    </w:p>
    <w:p w14:paraId="060A7561" w14:textId="49D4EA87" w:rsidR="009E2459" w:rsidRPr="009E2459" w:rsidRDefault="009E2459" w:rsidP="009E2459">
      <w:pPr>
        <w:rPr>
          <w:rFonts w:ascii="Times New Roman" w:hAnsi="Times New Roman" w:cs="Times New Roman"/>
        </w:rPr>
      </w:pPr>
      <w:r w:rsidRPr="009E2459">
        <w:rPr>
          <w:rFonts w:ascii="Times New Roman" w:hAnsi="Times New Roman" w:cs="Times New Roman"/>
        </w:rPr>
        <w:t xml:space="preserve">The EMC </w:t>
      </w:r>
      <w:r>
        <w:rPr>
          <w:rFonts w:ascii="Times New Roman" w:hAnsi="Times New Roman" w:cs="Times New Roman"/>
        </w:rPr>
        <w:t xml:space="preserve">regulatory </w:t>
      </w:r>
      <w:r w:rsidRPr="009E2459">
        <w:rPr>
          <w:rFonts w:ascii="Times New Roman" w:hAnsi="Times New Roman" w:cs="Times New Roman"/>
        </w:rPr>
        <w:t>arrangement</w:t>
      </w:r>
      <w:r>
        <w:rPr>
          <w:rFonts w:ascii="Times New Roman" w:hAnsi="Times New Roman" w:cs="Times New Roman"/>
        </w:rPr>
        <w:t>s</w:t>
      </w:r>
      <w:r w:rsidRPr="009E2459">
        <w:rPr>
          <w:rFonts w:ascii="Times New Roman" w:hAnsi="Times New Roman" w:cs="Times New Roman"/>
        </w:rPr>
        <w:t xml:space="preserve"> recognise that the risk of non-compliance is greater </w:t>
      </w:r>
      <w:r w:rsidR="00112130">
        <w:rPr>
          <w:rFonts w:ascii="Times New Roman" w:hAnsi="Times New Roman" w:cs="Times New Roman"/>
        </w:rPr>
        <w:t>for</w:t>
      </w:r>
      <w:r w:rsidR="00112130" w:rsidRPr="009E2459">
        <w:rPr>
          <w:rFonts w:ascii="Times New Roman" w:hAnsi="Times New Roman" w:cs="Times New Roman"/>
        </w:rPr>
        <w:t xml:space="preserve"> </w:t>
      </w:r>
      <w:r w:rsidRPr="009E2459">
        <w:rPr>
          <w:rFonts w:ascii="Times New Roman" w:hAnsi="Times New Roman" w:cs="Times New Roman"/>
        </w:rPr>
        <w:t xml:space="preserve">certain devices. This has been incorporated into the Notice by specifying different </w:t>
      </w:r>
      <w:r>
        <w:rPr>
          <w:rFonts w:ascii="Times New Roman" w:hAnsi="Times New Roman" w:cs="Times New Roman"/>
        </w:rPr>
        <w:t xml:space="preserve">documentary </w:t>
      </w:r>
      <w:r w:rsidRPr="009E2459">
        <w:rPr>
          <w:rFonts w:ascii="Times New Roman" w:hAnsi="Times New Roman" w:cs="Times New Roman"/>
        </w:rPr>
        <w:t>evidence requirements for proof of compliance, known as compliance levels. There are three compliance levels and they specify requirements for:</w:t>
      </w:r>
    </w:p>
    <w:p w14:paraId="5A45CA13" w14:textId="27F82500" w:rsidR="009E2459" w:rsidRPr="009E2459" w:rsidRDefault="009E2459" w:rsidP="009E2459">
      <w:pPr>
        <w:pStyle w:val="ListParagraph"/>
        <w:numPr>
          <w:ilvl w:val="0"/>
          <w:numId w:val="33"/>
        </w:numPr>
        <w:rPr>
          <w:rFonts w:ascii="Times New Roman" w:hAnsi="Times New Roman" w:cs="Times New Roman"/>
        </w:rPr>
      </w:pPr>
      <w:r w:rsidRPr="009E2459">
        <w:rPr>
          <w:rFonts w:ascii="Times New Roman" w:hAnsi="Times New Roman" w:cs="Times New Roman"/>
        </w:rPr>
        <w:t>compliance level 1 – a low risk device (section 4.4);</w:t>
      </w:r>
    </w:p>
    <w:p w14:paraId="426631D0" w14:textId="02E41D71" w:rsidR="009E2459" w:rsidRPr="009E2459" w:rsidRDefault="009E2459" w:rsidP="009E2459">
      <w:pPr>
        <w:pStyle w:val="ListParagraph"/>
        <w:numPr>
          <w:ilvl w:val="0"/>
          <w:numId w:val="33"/>
        </w:numPr>
        <w:rPr>
          <w:rFonts w:ascii="Times New Roman" w:hAnsi="Times New Roman" w:cs="Times New Roman"/>
        </w:rPr>
      </w:pPr>
      <w:r w:rsidRPr="009E2459">
        <w:rPr>
          <w:rFonts w:ascii="Times New Roman" w:hAnsi="Times New Roman" w:cs="Times New Roman"/>
        </w:rPr>
        <w:t>compliance level 2 – a medium risk device (section 4.5); and</w:t>
      </w:r>
    </w:p>
    <w:p w14:paraId="6591DC84" w14:textId="2DD91BAF" w:rsidR="009E2459" w:rsidRPr="009E2459" w:rsidRDefault="009E2459" w:rsidP="009E2459">
      <w:pPr>
        <w:pStyle w:val="ListParagraph"/>
        <w:numPr>
          <w:ilvl w:val="0"/>
          <w:numId w:val="33"/>
        </w:numPr>
        <w:rPr>
          <w:rFonts w:ascii="Times New Roman" w:hAnsi="Times New Roman" w:cs="Times New Roman"/>
        </w:rPr>
      </w:pPr>
      <w:r w:rsidRPr="009E2459">
        <w:rPr>
          <w:rFonts w:ascii="Times New Roman" w:hAnsi="Times New Roman" w:cs="Times New Roman"/>
        </w:rPr>
        <w:t xml:space="preserve">compliance level 3 – a high risk device (section 4.6). </w:t>
      </w:r>
    </w:p>
    <w:p w14:paraId="27C599A2" w14:textId="7D07C64D" w:rsidR="009E2459" w:rsidRPr="009E2459" w:rsidRDefault="009E2459" w:rsidP="009E2459">
      <w:pPr>
        <w:rPr>
          <w:rFonts w:ascii="Times New Roman" w:hAnsi="Times New Roman" w:cs="Times New Roman"/>
        </w:rPr>
      </w:pPr>
      <w:r w:rsidRPr="009E2459">
        <w:rPr>
          <w:rFonts w:ascii="Times New Roman" w:hAnsi="Times New Roman" w:cs="Times New Roman"/>
        </w:rPr>
        <w:lastRenderedPageBreak/>
        <w:t xml:space="preserve">This ensures that all devices have an appropriate requirement for maintenance of documentary evidence of compliance. The specified documentary requirements are </w:t>
      </w:r>
      <w:r w:rsidR="003968BD">
        <w:rPr>
          <w:rFonts w:ascii="Times New Roman" w:hAnsi="Times New Roman" w:cs="Times New Roman"/>
        </w:rPr>
        <w:t>intended to be commensurate</w:t>
      </w:r>
      <w:r w:rsidR="003968BD" w:rsidRPr="009E2459">
        <w:rPr>
          <w:rFonts w:ascii="Times New Roman" w:hAnsi="Times New Roman" w:cs="Times New Roman"/>
        </w:rPr>
        <w:t xml:space="preserve"> </w:t>
      </w:r>
      <w:r w:rsidRPr="009E2459">
        <w:rPr>
          <w:rFonts w:ascii="Times New Roman" w:hAnsi="Times New Roman" w:cs="Times New Roman"/>
        </w:rPr>
        <w:t>with the identified level of risk for a device.</w:t>
      </w:r>
    </w:p>
    <w:p w14:paraId="1082C3BA" w14:textId="454F6BA0" w:rsidR="009E2459" w:rsidRDefault="009E2459" w:rsidP="009E2459">
      <w:pPr>
        <w:rPr>
          <w:rFonts w:ascii="Times New Roman" w:hAnsi="Times New Roman" w:cs="Times New Roman"/>
          <w:b/>
        </w:rPr>
      </w:pPr>
      <w:r>
        <w:rPr>
          <w:rFonts w:ascii="Times New Roman" w:hAnsi="Times New Roman" w:cs="Times New Roman"/>
          <w:b/>
        </w:rPr>
        <w:t xml:space="preserve">Section </w:t>
      </w:r>
      <w:r w:rsidRPr="0033322C">
        <w:rPr>
          <w:rFonts w:ascii="Times New Roman" w:hAnsi="Times New Roman" w:cs="Times New Roman"/>
          <w:b/>
        </w:rPr>
        <w:t>4</w:t>
      </w:r>
      <w:r>
        <w:rPr>
          <w:rFonts w:ascii="Times New Roman" w:hAnsi="Times New Roman" w:cs="Times New Roman"/>
          <w:b/>
        </w:rPr>
        <w:t>.3A</w:t>
      </w:r>
      <w:r>
        <w:rPr>
          <w:rFonts w:ascii="Times New Roman" w:hAnsi="Times New Roman" w:cs="Times New Roman"/>
          <w:b/>
        </w:rPr>
        <w:tab/>
        <w:t>Declaration of conformity</w:t>
      </w:r>
    </w:p>
    <w:p w14:paraId="09545EB0" w14:textId="42BEB77D" w:rsidR="009253A9" w:rsidRDefault="009253A9" w:rsidP="00EE617F">
      <w:pPr>
        <w:rPr>
          <w:rFonts w:ascii="Times New Roman" w:hAnsi="Times New Roman" w:cs="Times New Roman"/>
        </w:rPr>
      </w:pPr>
      <w:r>
        <w:rPr>
          <w:rFonts w:ascii="Times New Roman" w:hAnsi="Times New Roman" w:cs="Times New Roman"/>
        </w:rPr>
        <w:t>Subs</w:t>
      </w:r>
      <w:r w:rsidR="001A5092">
        <w:rPr>
          <w:rFonts w:ascii="Times New Roman" w:hAnsi="Times New Roman" w:cs="Times New Roman"/>
        </w:rPr>
        <w:t>ection 4.3A</w:t>
      </w:r>
      <w:r>
        <w:rPr>
          <w:rFonts w:ascii="Times New Roman" w:hAnsi="Times New Roman" w:cs="Times New Roman"/>
        </w:rPr>
        <w:t>(1)</w:t>
      </w:r>
      <w:r w:rsidR="001A5092">
        <w:rPr>
          <w:rFonts w:ascii="Times New Roman" w:hAnsi="Times New Roman" w:cs="Times New Roman"/>
        </w:rPr>
        <w:t xml:space="preserve"> </w:t>
      </w:r>
      <w:r w:rsidR="009E2459" w:rsidRPr="001A5092">
        <w:rPr>
          <w:rFonts w:ascii="Times New Roman" w:hAnsi="Times New Roman" w:cs="Times New Roman"/>
        </w:rPr>
        <w:t>provides that</w:t>
      </w:r>
      <w:r w:rsidR="000629FF">
        <w:rPr>
          <w:rFonts w:ascii="Times New Roman" w:hAnsi="Times New Roman" w:cs="Times New Roman"/>
        </w:rPr>
        <w:t>,</w:t>
      </w:r>
      <w:r w:rsidR="009E2459" w:rsidRPr="001A5092">
        <w:rPr>
          <w:rFonts w:ascii="Times New Roman" w:hAnsi="Times New Roman" w:cs="Times New Roman"/>
        </w:rPr>
        <w:t xml:space="preserve"> if a supplier </w:t>
      </w:r>
      <w:r>
        <w:rPr>
          <w:rFonts w:ascii="Times New Roman" w:hAnsi="Times New Roman" w:cs="Times New Roman"/>
        </w:rPr>
        <w:t xml:space="preserve">applies a compliance label, a </w:t>
      </w:r>
      <w:r w:rsidR="00AB7C4A">
        <w:rPr>
          <w:rFonts w:ascii="Times New Roman" w:hAnsi="Times New Roman" w:cs="Times New Roman"/>
        </w:rPr>
        <w:t xml:space="preserve">declaration of conformity must </w:t>
      </w:r>
      <w:r>
        <w:rPr>
          <w:rFonts w:ascii="Times New Roman" w:hAnsi="Times New Roman" w:cs="Times New Roman"/>
        </w:rPr>
        <w:t>be completed and signed</w:t>
      </w:r>
      <w:r w:rsidR="00AB7C4A">
        <w:rPr>
          <w:rFonts w:ascii="Times New Roman" w:hAnsi="Times New Roman" w:cs="Times New Roman"/>
        </w:rPr>
        <w:t xml:space="preserve"> in relation to the device</w:t>
      </w:r>
      <w:r>
        <w:rPr>
          <w:rFonts w:ascii="Times New Roman" w:hAnsi="Times New Roman" w:cs="Times New Roman"/>
        </w:rPr>
        <w:t>.</w:t>
      </w:r>
    </w:p>
    <w:p w14:paraId="3D4704E8" w14:textId="3B5605E3" w:rsidR="009E2459" w:rsidRDefault="009253A9" w:rsidP="00EE617F">
      <w:pPr>
        <w:rPr>
          <w:rFonts w:ascii="Times New Roman" w:hAnsi="Times New Roman" w:cs="Times New Roman"/>
        </w:rPr>
      </w:pPr>
      <w:r>
        <w:rPr>
          <w:rFonts w:ascii="Times New Roman" w:hAnsi="Times New Roman" w:cs="Times New Roman"/>
        </w:rPr>
        <w:t>Subsection 4.3A(2) provides that the supplier of a</w:t>
      </w:r>
      <w:r w:rsidR="009E2459" w:rsidRPr="001A5092">
        <w:rPr>
          <w:rFonts w:ascii="Times New Roman" w:hAnsi="Times New Roman" w:cs="Times New Roman"/>
        </w:rPr>
        <w:t xml:space="preserve"> low </w:t>
      </w:r>
      <w:r>
        <w:rPr>
          <w:rFonts w:ascii="Times New Roman" w:hAnsi="Times New Roman" w:cs="Times New Roman"/>
        </w:rPr>
        <w:t>or</w:t>
      </w:r>
      <w:r w:rsidRPr="001A5092">
        <w:rPr>
          <w:rFonts w:ascii="Times New Roman" w:hAnsi="Times New Roman" w:cs="Times New Roman"/>
        </w:rPr>
        <w:t xml:space="preserve"> </w:t>
      </w:r>
      <w:r w:rsidR="009E2459" w:rsidRPr="001A5092">
        <w:rPr>
          <w:rFonts w:ascii="Times New Roman" w:hAnsi="Times New Roman" w:cs="Times New Roman"/>
        </w:rPr>
        <w:t xml:space="preserve">medium risk device that </w:t>
      </w:r>
      <w:r>
        <w:rPr>
          <w:rFonts w:ascii="Times New Roman" w:hAnsi="Times New Roman" w:cs="Times New Roman"/>
        </w:rPr>
        <w:t>is</w:t>
      </w:r>
      <w:r w:rsidRPr="001A5092">
        <w:rPr>
          <w:rFonts w:ascii="Times New Roman" w:hAnsi="Times New Roman" w:cs="Times New Roman"/>
        </w:rPr>
        <w:t xml:space="preserve"> </w:t>
      </w:r>
      <w:r w:rsidR="009E2459" w:rsidRPr="001A5092">
        <w:rPr>
          <w:rFonts w:ascii="Times New Roman" w:hAnsi="Times New Roman" w:cs="Times New Roman"/>
        </w:rPr>
        <w:t>manufactured overseas may rely on an overseas manufacturer’s declaration of conformity.</w:t>
      </w:r>
      <w:r w:rsidR="001A5092">
        <w:rPr>
          <w:rFonts w:ascii="Times New Roman" w:hAnsi="Times New Roman" w:cs="Times New Roman"/>
        </w:rPr>
        <w:t xml:space="preserve"> </w:t>
      </w:r>
      <w:r>
        <w:rPr>
          <w:rFonts w:ascii="Times New Roman" w:hAnsi="Times New Roman" w:cs="Times New Roman"/>
        </w:rPr>
        <w:t xml:space="preserve"> However, subsection 4.3A(3)</w:t>
      </w:r>
      <w:r w:rsidR="003968BD">
        <w:rPr>
          <w:rFonts w:ascii="Times New Roman" w:hAnsi="Times New Roman" w:cs="Times New Roman"/>
        </w:rPr>
        <w:t xml:space="preserve"> notes that</w:t>
      </w:r>
      <w:r>
        <w:rPr>
          <w:rFonts w:ascii="Times New Roman" w:hAnsi="Times New Roman" w:cs="Times New Roman"/>
        </w:rPr>
        <w:t xml:space="preserve"> t</w:t>
      </w:r>
      <w:r w:rsidR="001A5092" w:rsidRPr="001A5092">
        <w:rPr>
          <w:rFonts w:ascii="Times New Roman" w:hAnsi="Times New Roman" w:cs="Times New Roman"/>
        </w:rPr>
        <w:t>he local supplier using the overseas manufacturer’s declaration of conformity is still responsible for</w:t>
      </w:r>
      <w:r w:rsidR="000629FF">
        <w:rPr>
          <w:rFonts w:ascii="Times New Roman" w:hAnsi="Times New Roman" w:cs="Times New Roman"/>
        </w:rPr>
        <w:t xml:space="preserve"> whether</w:t>
      </w:r>
      <w:r w:rsidR="001A5092" w:rsidRPr="001A5092">
        <w:rPr>
          <w:rFonts w:ascii="Times New Roman" w:hAnsi="Times New Roman" w:cs="Times New Roman"/>
        </w:rPr>
        <w:t xml:space="preserve"> the device compl</w:t>
      </w:r>
      <w:r w:rsidR="000629FF">
        <w:rPr>
          <w:rFonts w:ascii="Times New Roman" w:hAnsi="Times New Roman" w:cs="Times New Roman"/>
        </w:rPr>
        <w:t>ies</w:t>
      </w:r>
      <w:r w:rsidR="001A5092" w:rsidRPr="001A5092">
        <w:rPr>
          <w:rFonts w:ascii="Times New Roman" w:hAnsi="Times New Roman" w:cs="Times New Roman"/>
        </w:rPr>
        <w:t xml:space="preserve"> with </w:t>
      </w:r>
      <w:r w:rsidR="00FB7341">
        <w:rPr>
          <w:rFonts w:ascii="Times New Roman" w:hAnsi="Times New Roman" w:cs="Times New Roman"/>
        </w:rPr>
        <w:t xml:space="preserve">other obligations </w:t>
      </w:r>
      <w:r>
        <w:rPr>
          <w:rFonts w:ascii="Times New Roman" w:hAnsi="Times New Roman" w:cs="Times New Roman"/>
        </w:rPr>
        <w:t>under the Notice</w:t>
      </w:r>
      <w:r w:rsidR="00FB7341">
        <w:rPr>
          <w:rFonts w:ascii="Times New Roman" w:hAnsi="Times New Roman" w:cs="Times New Roman"/>
        </w:rPr>
        <w:t xml:space="preserve"> and </w:t>
      </w:r>
      <w:r w:rsidR="000629FF">
        <w:rPr>
          <w:rFonts w:ascii="Times New Roman" w:hAnsi="Times New Roman" w:cs="Times New Roman"/>
        </w:rPr>
        <w:t xml:space="preserve">remains </w:t>
      </w:r>
      <w:r w:rsidR="00FB7341">
        <w:rPr>
          <w:rFonts w:ascii="Times New Roman" w:hAnsi="Times New Roman" w:cs="Times New Roman"/>
        </w:rPr>
        <w:t>liabl</w:t>
      </w:r>
      <w:r w:rsidR="000629FF">
        <w:rPr>
          <w:rFonts w:ascii="Times New Roman" w:hAnsi="Times New Roman" w:cs="Times New Roman"/>
        </w:rPr>
        <w:t>e</w:t>
      </w:r>
      <w:r w:rsidR="00FB7341">
        <w:rPr>
          <w:rFonts w:ascii="Times New Roman" w:hAnsi="Times New Roman" w:cs="Times New Roman"/>
        </w:rPr>
        <w:t xml:space="preserve"> under Part 4.1 of the Act.</w:t>
      </w:r>
    </w:p>
    <w:p w14:paraId="36BFD196" w14:textId="58E71D52" w:rsidR="00AB7C4A" w:rsidRPr="00EE617F" w:rsidRDefault="00AB7C4A" w:rsidP="00EE617F">
      <w:pPr>
        <w:rPr>
          <w:rFonts w:ascii="Times New Roman" w:hAnsi="Times New Roman" w:cs="Times New Roman"/>
        </w:rPr>
      </w:pPr>
      <w:r>
        <w:rPr>
          <w:rFonts w:ascii="Times New Roman" w:hAnsi="Times New Roman" w:cs="Times New Roman"/>
        </w:rPr>
        <w:t>Subsection 4.3A(4) deals with the situation where a supplier manufactures or imports a number of devices which are the same kind of device.</w:t>
      </w:r>
      <w:r w:rsidR="000629FF">
        <w:rPr>
          <w:rFonts w:ascii="Times New Roman" w:hAnsi="Times New Roman" w:cs="Times New Roman"/>
        </w:rPr>
        <w:t xml:space="preserve">  I</w:t>
      </w:r>
      <w:r>
        <w:rPr>
          <w:rFonts w:ascii="Times New Roman" w:hAnsi="Times New Roman" w:cs="Times New Roman"/>
        </w:rPr>
        <w:t>f a supplier applies a compliance label to a device (</w:t>
      </w:r>
      <w:r w:rsidRPr="00341ACA">
        <w:rPr>
          <w:rFonts w:ascii="Times New Roman" w:hAnsi="Times New Roman" w:cs="Times New Roman"/>
          <w:b/>
        </w:rPr>
        <w:t>the relevant device</w:t>
      </w:r>
      <w:r>
        <w:rPr>
          <w:rFonts w:ascii="Times New Roman" w:hAnsi="Times New Roman" w:cs="Times New Roman"/>
        </w:rPr>
        <w:t>), and before the compliance label was applied, the supplier had complied with subsection (1) in relation to another device (</w:t>
      </w:r>
      <w:r w:rsidRPr="00341ACA">
        <w:rPr>
          <w:rFonts w:ascii="Times New Roman" w:hAnsi="Times New Roman" w:cs="Times New Roman"/>
          <w:b/>
        </w:rPr>
        <w:t>the earlier device</w:t>
      </w:r>
      <w:r>
        <w:rPr>
          <w:rFonts w:ascii="Times New Roman" w:hAnsi="Times New Roman" w:cs="Times New Roman"/>
        </w:rPr>
        <w:t>), and the relevant device and the earlier device are the same</w:t>
      </w:r>
      <w:r w:rsidR="003968BD">
        <w:rPr>
          <w:rFonts w:ascii="Times New Roman" w:hAnsi="Times New Roman" w:cs="Times New Roman"/>
        </w:rPr>
        <w:t xml:space="preserve"> kind of device</w:t>
      </w:r>
      <w:r>
        <w:rPr>
          <w:rFonts w:ascii="Times New Roman" w:hAnsi="Times New Roman" w:cs="Times New Roman"/>
        </w:rPr>
        <w:t>, then the supplier is taken to have complied with subsection (1) in relation to the relevant device.</w:t>
      </w:r>
      <w:r w:rsidR="00DF7BFA">
        <w:rPr>
          <w:rFonts w:ascii="Times New Roman" w:hAnsi="Times New Roman" w:cs="Times New Roman"/>
        </w:rPr>
        <w:t xml:space="preserve">  </w:t>
      </w:r>
      <w:r>
        <w:rPr>
          <w:rFonts w:ascii="Times New Roman" w:hAnsi="Times New Roman" w:cs="Times New Roman"/>
        </w:rPr>
        <w:t>Consequently, a supplier need only demonstrate compliance with subsection (1) in relation to one device out of a group of devices of the same kind.</w:t>
      </w:r>
    </w:p>
    <w:p w14:paraId="43369FA6" w14:textId="77777777" w:rsidR="001A5092" w:rsidRPr="001A5092" w:rsidRDefault="001A5092" w:rsidP="001A5092">
      <w:pPr>
        <w:rPr>
          <w:rFonts w:ascii="Times New Roman" w:hAnsi="Times New Roman" w:cs="Times New Roman"/>
          <w:b/>
        </w:rPr>
      </w:pPr>
      <w:r w:rsidRPr="001A5092">
        <w:rPr>
          <w:rFonts w:ascii="Times New Roman" w:hAnsi="Times New Roman" w:cs="Times New Roman"/>
          <w:b/>
        </w:rPr>
        <w:t>Section 4.4</w:t>
      </w:r>
      <w:r w:rsidRPr="001A5092">
        <w:rPr>
          <w:rFonts w:ascii="Times New Roman" w:hAnsi="Times New Roman" w:cs="Times New Roman"/>
          <w:b/>
        </w:rPr>
        <w:tab/>
        <w:t>Compliance level 1 – low-risk device</w:t>
      </w:r>
    </w:p>
    <w:p w14:paraId="219770DC" w14:textId="61575926" w:rsidR="001A5092" w:rsidRPr="001A5092" w:rsidRDefault="001A5092" w:rsidP="001A5092">
      <w:pPr>
        <w:rPr>
          <w:rFonts w:ascii="Times New Roman" w:hAnsi="Times New Roman" w:cs="Times New Roman"/>
        </w:rPr>
      </w:pPr>
      <w:r w:rsidRPr="001A5092">
        <w:rPr>
          <w:rFonts w:ascii="Times New Roman" w:hAnsi="Times New Roman" w:cs="Times New Roman"/>
        </w:rPr>
        <w:t xml:space="preserve">Section 4.4 specifies that there are no additional requirements to those in section 4.3 for a low risk device that complies with </w:t>
      </w:r>
      <w:r>
        <w:rPr>
          <w:rFonts w:ascii="Times New Roman" w:hAnsi="Times New Roman" w:cs="Times New Roman"/>
        </w:rPr>
        <w:t>an applicable s</w:t>
      </w:r>
      <w:r w:rsidRPr="001A5092">
        <w:rPr>
          <w:rFonts w:ascii="Times New Roman" w:hAnsi="Times New Roman" w:cs="Times New Roman"/>
        </w:rPr>
        <w:t xml:space="preserve">tandard. </w:t>
      </w:r>
    </w:p>
    <w:p w14:paraId="49D15B53" w14:textId="77777777" w:rsidR="001A5092" w:rsidRPr="001A5092" w:rsidRDefault="001A5092" w:rsidP="001A5092">
      <w:pPr>
        <w:rPr>
          <w:rFonts w:ascii="Times New Roman" w:hAnsi="Times New Roman" w:cs="Times New Roman"/>
          <w:b/>
        </w:rPr>
      </w:pPr>
      <w:r w:rsidRPr="001A5092">
        <w:rPr>
          <w:rFonts w:ascii="Times New Roman" w:hAnsi="Times New Roman" w:cs="Times New Roman"/>
          <w:b/>
        </w:rPr>
        <w:t>Section 4.5</w:t>
      </w:r>
      <w:r w:rsidRPr="001A5092">
        <w:rPr>
          <w:rFonts w:ascii="Times New Roman" w:hAnsi="Times New Roman" w:cs="Times New Roman"/>
          <w:b/>
        </w:rPr>
        <w:tab/>
        <w:t>Compliance level 2 – medium risk device</w:t>
      </w:r>
    </w:p>
    <w:p w14:paraId="7FA949DA" w14:textId="77777777" w:rsidR="001A5092" w:rsidRPr="001A5092" w:rsidRDefault="001A5092" w:rsidP="001A5092">
      <w:pPr>
        <w:rPr>
          <w:rFonts w:ascii="Times New Roman" w:hAnsi="Times New Roman" w:cs="Times New Roman"/>
        </w:rPr>
      </w:pPr>
      <w:r w:rsidRPr="001A5092">
        <w:rPr>
          <w:rFonts w:ascii="Times New Roman" w:hAnsi="Times New Roman" w:cs="Times New Roman"/>
        </w:rPr>
        <w:t>Section 4.5 specifies additional requirements over those specified in section 4.3 for a medium risk device.</w:t>
      </w:r>
    </w:p>
    <w:p w14:paraId="1C833412" w14:textId="0A9CEADA" w:rsidR="001A5092" w:rsidRPr="001A5092" w:rsidRDefault="001A5092" w:rsidP="001A5092">
      <w:pPr>
        <w:rPr>
          <w:rFonts w:ascii="Times New Roman" w:hAnsi="Times New Roman" w:cs="Times New Roman"/>
        </w:rPr>
      </w:pPr>
      <w:r w:rsidRPr="001A5092">
        <w:rPr>
          <w:rFonts w:ascii="Times New Roman" w:hAnsi="Times New Roman" w:cs="Times New Roman"/>
        </w:rPr>
        <w:t xml:space="preserve">The additional requirements for a medium risk device are that </w:t>
      </w:r>
      <w:r w:rsidR="00CF34AD">
        <w:rPr>
          <w:rFonts w:ascii="Times New Roman" w:hAnsi="Times New Roman" w:cs="Times New Roman"/>
        </w:rPr>
        <w:t>a</w:t>
      </w:r>
      <w:r w:rsidRPr="001A5092">
        <w:rPr>
          <w:rFonts w:ascii="Times New Roman" w:hAnsi="Times New Roman" w:cs="Times New Roman"/>
        </w:rPr>
        <w:t xml:space="preserve"> supplier must </w:t>
      </w:r>
      <w:r w:rsidR="0031518A">
        <w:rPr>
          <w:rFonts w:ascii="Times New Roman" w:hAnsi="Times New Roman" w:cs="Times New Roman"/>
        </w:rPr>
        <w:t>establish</w:t>
      </w:r>
      <w:r w:rsidR="0031518A" w:rsidRPr="001A5092">
        <w:rPr>
          <w:rFonts w:ascii="Times New Roman" w:hAnsi="Times New Roman" w:cs="Times New Roman"/>
        </w:rPr>
        <w:t xml:space="preserve"> </w:t>
      </w:r>
      <w:r w:rsidRPr="001A5092">
        <w:rPr>
          <w:rFonts w:ascii="Times New Roman" w:hAnsi="Times New Roman" w:cs="Times New Roman"/>
        </w:rPr>
        <w:t xml:space="preserve">that the device complies with </w:t>
      </w:r>
      <w:r w:rsidR="00CF34AD">
        <w:rPr>
          <w:rFonts w:ascii="Times New Roman" w:hAnsi="Times New Roman" w:cs="Times New Roman"/>
        </w:rPr>
        <w:t>an applicable s</w:t>
      </w:r>
      <w:r w:rsidRPr="001A5092">
        <w:rPr>
          <w:rFonts w:ascii="Times New Roman" w:hAnsi="Times New Roman" w:cs="Times New Roman"/>
        </w:rPr>
        <w:t>tandard by having the device tested against an applicable standard and</w:t>
      </w:r>
      <w:r w:rsidR="0031518A">
        <w:rPr>
          <w:rFonts w:ascii="Times New Roman" w:hAnsi="Times New Roman" w:cs="Times New Roman"/>
        </w:rPr>
        <w:t xml:space="preserve"> by </w:t>
      </w:r>
      <w:r w:rsidR="009F20A2">
        <w:rPr>
          <w:rFonts w:ascii="Times New Roman" w:hAnsi="Times New Roman" w:cs="Times New Roman"/>
        </w:rPr>
        <w:t>obtaining</w:t>
      </w:r>
      <w:r w:rsidRPr="001A5092">
        <w:rPr>
          <w:rFonts w:ascii="Times New Roman" w:hAnsi="Times New Roman" w:cs="Times New Roman"/>
        </w:rPr>
        <w:t>:</w:t>
      </w:r>
    </w:p>
    <w:p w14:paraId="70716463" w14:textId="77777777" w:rsidR="001A5092" w:rsidRPr="001A5092" w:rsidRDefault="001A5092" w:rsidP="001A5092">
      <w:pPr>
        <w:pStyle w:val="ListParagraph"/>
        <w:numPr>
          <w:ilvl w:val="0"/>
          <w:numId w:val="35"/>
        </w:numPr>
        <w:rPr>
          <w:rFonts w:ascii="Times New Roman" w:hAnsi="Times New Roman" w:cs="Times New Roman"/>
        </w:rPr>
      </w:pPr>
      <w:r w:rsidRPr="001A5092">
        <w:rPr>
          <w:rFonts w:ascii="Times New Roman" w:hAnsi="Times New Roman" w:cs="Times New Roman"/>
        </w:rPr>
        <w:t>a test report from a testing body; or</w:t>
      </w:r>
    </w:p>
    <w:p w14:paraId="49251F9A" w14:textId="77777777" w:rsidR="001A5092" w:rsidRPr="001A5092" w:rsidRDefault="001A5092" w:rsidP="001A5092">
      <w:pPr>
        <w:pStyle w:val="ListParagraph"/>
        <w:numPr>
          <w:ilvl w:val="0"/>
          <w:numId w:val="35"/>
        </w:numPr>
        <w:rPr>
          <w:rFonts w:ascii="Times New Roman" w:hAnsi="Times New Roman" w:cs="Times New Roman"/>
        </w:rPr>
      </w:pPr>
      <w:r w:rsidRPr="001A5092">
        <w:rPr>
          <w:rFonts w:ascii="Times New Roman" w:hAnsi="Times New Roman" w:cs="Times New Roman"/>
        </w:rPr>
        <w:t>a technical construction file.</w:t>
      </w:r>
    </w:p>
    <w:p w14:paraId="303A37AE" w14:textId="2DF855B0" w:rsidR="001A5092" w:rsidRDefault="009F20A2" w:rsidP="001A5092">
      <w:pPr>
        <w:rPr>
          <w:rFonts w:ascii="Times New Roman" w:hAnsi="Times New Roman" w:cs="Times New Roman"/>
        </w:rPr>
      </w:pPr>
      <w:bookmarkStart w:id="3" w:name="OLE_LINK19"/>
      <w:bookmarkStart w:id="4" w:name="OLE_LINK20"/>
      <w:r>
        <w:rPr>
          <w:rFonts w:ascii="Times New Roman" w:hAnsi="Times New Roman" w:cs="Times New Roman"/>
        </w:rPr>
        <w:t>As defined in section 1.5,</w:t>
      </w:r>
      <w:r w:rsidR="001A5092" w:rsidRPr="001A5092">
        <w:rPr>
          <w:rFonts w:ascii="Times New Roman" w:hAnsi="Times New Roman" w:cs="Times New Roman"/>
        </w:rPr>
        <w:t xml:space="preserve"> </w:t>
      </w:r>
      <w:r>
        <w:rPr>
          <w:rFonts w:ascii="Times New Roman" w:hAnsi="Times New Roman" w:cs="Times New Roman"/>
        </w:rPr>
        <w:t xml:space="preserve">a </w:t>
      </w:r>
      <w:r w:rsidR="001A5092" w:rsidRPr="001A5092">
        <w:rPr>
          <w:rFonts w:ascii="Times New Roman" w:hAnsi="Times New Roman" w:cs="Times New Roman"/>
        </w:rPr>
        <w:t xml:space="preserve">test report and </w:t>
      </w:r>
      <w:r>
        <w:rPr>
          <w:rFonts w:ascii="Times New Roman" w:hAnsi="Times New Roman" w:cs="Times New Roman"/>
        </w:rPr>
        <w:t xml:space="preserve">a </w:t>
      </w:r>
      <w:r w:rsidR="001A5092" w:rsidRPr="001A5092">
        <w:rPr>
          <w:rFonts w:ascii="Times New Roman" w:hAnsi="Times New Roman" w:cs="Times New Roman"/>
        </w:rPr>
        <w:t>technical construction file</w:t>
      </w:r>
      <w:r>
        <w:rPr>
          <w:rFonts w:ascii="Times New Roman" w:hAnsi="Times New Roman" w:cs="Times New Roman"/>
        </w:rPr>
        <w:t xml:space="preserve"> both include a report that include</w:t>
      </w:r>
      <w:r w:rsidR="00C358B4">
        <w:rPr>
          <w:rFonts w:ascii="Times New Roman" w:hAnsi="Times New Roman" w:cs="Times New Roman"/>
        </w:rPr>
        <w:t>s</w:t>
      </w:r>
      <w:r>
        <w:rPr>
          <w:rFonts w:ascii="Times New Roman" w:hAnsi="Times New Roman" w:cs="Times New Roman"/>
        </w:rPr>
        <w:t xml:space="preserve"> a statement that</w:t>
      </w:r>
      <w:r w:rsidR="00503CEC">
        <w:rPr>
          <w:rFonts w:ascii="Times New Roman" w:hAnsi="Times New Roman" w:cs="Times New Roman"/>
        </w:rPr>
        <w:t>,</w:t>
      </w:r>
      <w:r>
        <w:rPr>
          <w:rFonts w:ascii="Times New Roman" w:hAnsi="Times New Roman" w:cs="Times New Roman"/>
        </w:rPr>
        <w:t xml:space="preserve"> in the opinion of the body</w:t>
      </w:r>
      <w:r w:rsidR="00DF7BFA">
        <w:rPr>
          <w:rFonts w:ascii="Times New Roman" w:hAnsi="Times New Roman" w:cs="Times New Roman"/>
        </w:rPr>
        <w:t xml:space="preserve"> conducting the test</w:t>
      </w:r>
      <w:r>
        <w:rPr>
          <w:rFonts w:ascii="Times New Roman" w:hAnsi="Times New Roman" w:cs="Times New Roman"/>
        </w:rPr>
        <w:t>, the device complies with the applicable standard.</w:t>
      </w:r>
    </w:p>
    <w:bookmarkEnd w:id="3"/>
    <w:bookmarkEnd w:id="4"/>
    <w:p w14:paraId="4476D4CB" w14:textId="77777777" w:rsidR="001A5092" w:rsidRPr="001A5092" w:rsidRDefault="001A5092" w:rsidP="000C4D24">
      <w:pPr>
        <w:keepNext/>
        <w:rPr>
          <w:rFonts w:ascii="Times New Roman" w:hAnsi="Times New Roman" w:cs="Times New Roman"/>
          <w:b/>
        </w:rPr>
      </w:pPr>
      <w:r w:rsidRPr="001A5092">
        <w:rPr>
          <w:rFonts w:ascii="Times New Roman" w:hAnsi="Times New Roman" w:cs="Times New Roman"/>
          <w:b/>
        </w:rPr>
        <w:t>Section 4.6</w:t>
      </w:r>
      <w:r w:rsidRPr="001A5092">
        <w:rPr>
          <w:rFonts w:ascii="Times New Roman" w:hAnsi="Times New Roman" w:cs="Times New Roman"/>
          <w:b/>
        </w:rPr>
        <w:tab/>
        <w:t>Compliance level 3 – high risk device</w:t>
      </w:r>
    </w:p>
    <w:p w14:paraId="260C4875" w14:textId="398E2AE0" w:rsidR="00C358B4" w:rsidRPr="001A5092" w:rsidRDefault="001A5092" w:rsidP="000C4D24">
      <w:pPr>
        <w:keepNext/>
        <w:rPr>
          <w:rFonts w:ascii="Times New Roman" w:hAnsi="Times New Roman" w:cs="Times New Roman"/>
        </w:rPr>
      </w:pPr>
      <w:r w:rsidRPr="001A5092">
        <w:rPr>
          <w:rFonts w:ascii="Times New Roman" w:hAnsi="Times New Roman" w:cs="Times New Roman"/>
        </w:rPr>
        <w:t xml:space="preserve">Section 4.6 sets out the additional requirements for a high risk device. </w:t>
      </w:r>
      <w:r w:rsidR="00C358B4" w:rsidRPr="001A5092">
        <w:rPr>
          <w:rFonts w:ascii="Times New Roman" w:hAnsi="Times New Roman" w:cs="Times New Roman"/>
        </w:rPr>
        <w:t>The</w:t>
      </w:r>
      <w:r w:rsidR="003968BD">
        <w:rPr>
          <w:rFonts w:ascii="Times New Roman" w:hAnsi="Times New Roman" w:cs="Times New Roman"/>
        </w:rPr>
        <w:t>se</w:t>
      </w:r>
      <w:r w:rsidR="00C358B4" w:rsidRPr="001A5092">
        <w:rPr>
          <w:rFonts w:ascii="Times New Roman" w:hAnsi="Times New Roman" w:cs="Times New Roman"/>
        </w:rPr>
        <w:t xml:space="preserve"> are that </w:t>
      </w:r>
      <w:r w:rsidR="00C358B4">
        <w:rPr>
          <w:rFonts w:ascii="Times New Roman" w:hAnsi="Times New Roman" w:cs="Times New Roman"/>
        </w:rPr>
        <w:t>a</w:t>
      </w:r>
      <w:r w:rsidR="00C358B4" w:rsidRPr="001A5092">
        <w:rPr>
          <w:rFonts w:ascii="Times New Roman" w:hAnsi="Times New Roman" w:cs="Times New Roman"/>
        </w:rPr>
        <w:t xml:space="preserve"> supplier must </w:t>
      </w:r>
      <w:r w:rsidR="00C358B4">
        <w:rPr>
          <w:rFonts w:ascii="Times New Roman" w:hAnsi="Times New Roman" w:cs="Times New Roman"/>
        </w:rPr>
        <w:t>establish</w:t>
      </w:r>
      <w:r w:rsidR="00C358B4" w:rsidRPr="001A5092">
        <w:rPr>
          <w:rFonts w:ascii="Times New Roman" w:hAnsi="Times New Roman" w:cs="Times New Roman"/>
        </w:rPr>
        <w:t xml:space="preserve"> that the device complies with </w:t>
      </w:r>
      <w:r w:rsidR="00C358B4">
        <w:rPr>
          <w:rFonts w:ascii="Times New Roman" w:hAnsi="Times New Roman" w:cs="Times New Roman"/>
        </w:rPr>
        <w:t xml:space="preserve">an applicable </w:t>
      </w:r>
      <w:r w:rsidR="00C358B4" w:rsidRPr="001A5092">
        <w:rPr>
          <w:rFonts w:ascii="Times New Roman" w:hAnsi="Times New Roman" w:cs="Times New Roman"/>
        </w:rPr>
        <w:t xml:space="preserve">standard by having the device tested against an applicable standard and </w:t>
      </w:r>
      <w:r w:rsidR="00C358B4">
        <w:rPr>
          <w:rFonts w:ascii="Times New Roman" w:hAnsi="Times New Roman" w:cs="Times New Roman"/>
        </w:rPr>
        <w:t>by obtaining</w:t>
      </w:r>
      <w:r w:rsidR="00C358B4" w:rsidRPr="001A5092">
        <w:rPr>
          <w:rFonts w:ascii="Times New Roman" w:hAnsi="Times New Roman" w:cs="Times New Roman"/>
        </w:rPr>
        <w:t>:</w:t>
      </w:r>
    </w:p>
    <w:p w14:paraId="404489B5" w14:textId="77777777" w:rsidR="00C358B4" w:rsidRPr="001A5092" w:rsidRDefault="00C358B4" w:rsidP="000C4D24">
      <w:pPr>
        <w:pStyle w:val="ListParagraph"/>
        <w:keepNext/>
        <w:numPr>
          <w:ilvl w:val="0"/>
          <w:numId w:val="36"/>
        </w:numPr>
        <w:rPr>
          <w:rFonts w:ascii="Times New Roman" w:hAnsi="Times New Roman" w:cs="Times New Roman"/>
        </w:rPr>
      </w:pPr>
      <w:r w:rsidRPr="001A5092">
        <w:rPr>
          <w:rFonts w:ascii="Times New Roman" w:hAnsi="Times New Roman" w:cs="Times New Roman"/>
        </w:rPr>
        <w:t>an accredited test report from a</w:t>
      </w:r>
      <w:r>
        <w:rPr>
          <w:rFonts w:ascii="Times New Roman" w:hAnsi="Times New Roman" w:cs="Times New Roman"/>
        </w:rPr>
        <w:t xml:space="preserve">n accredited </w:t>
      </w:r>
      <w:r w:rsidRPr="001A5092">
        <w:rPr>
          <w:rFonts w:ascii="Times New Roman" w:hAnsi="Times New Roman" w:cs="Times New Roman"/>
        </w:rPr>
        <w:t>testing body; or</w:t>
      </w:r>
    </w:p>
    <w:p w14:paraId="2063B4BE" w14:textId="77777777" w:rsidR="00C358B4" w:rsidRPr="001A5092" w:rsidRDefault="00C358B4" w:rsidP="00C358B4">
      <w:pPr>
        <w:pStyle w:val="ListParagraph"/>
        <w:numPr>
          <w:ilvl w:val="0"/>
          <w:numId w:val="36"/>
        </w:numPr>
        <w:rPr>
          <w:rFonts w:ascii="Times New Roman" w:hAnsi="Times New Roman" w:cs="Times New Roman"/>
        </w:rPr>
      </w:pPr>
      <w:r w:rsidRPr="001A5092">
        <w:rPr>
          <w:rFonts w:ascii="Times New Roman" w:hAnsi="Times New Roman" w:cs="Times New Roman"/>
        </w:rPr>
        <w:t>a technical construction file.</w:t>
      </w:r>
    </w:p>
    <w:p w14:paraId="1DCE4DA2" w14:textId="2A33ABEA" w:rsidR="001A5092" w:rsidRPr="001A5092" w:rsidRDefault="00C358B4" w:rsidP="00C358B4">
      <w:pPr>
        <w:rPr>
          <w:rFonts w:ascii="Times New Roman" w:hAnsi="Times New Roman" w:cs="Times New Roman"/>
        </w:rPr>
      </w:pPr>
      <w:r>
        <w:rPr>
          <w:rFonts w:ascii="Times New Roman" w:hAnsi="Times New Roman" w:cs="Times New Roman"/>
        </w:rPr>
        <w:lastRenderedPageBreak/>
        <w:t>As defined in section 1.5,</w:t>
      </w:r>
      <w:r w:rsidRPr="001A5092">
        <w:rPr>
          <w:rFonts w:ascii="Times New Roman" w:hAnsi="Times New Roman" w:cs="Times New Roman"/>
        </w:rPr>
        <w:t xml:space="preserve"> </w:t>
      </w:r>
      <w:r>
        <w:rPr>
          <w:rFonts w:ascii="Times New Roman" w:hAnsi="Times New Roman" w:cs="Times New Roman"/>
        </w:rPr>
        <w:t xml:space="preserve">a </w:t>
      </w:r>
      <w:r w:rsidRPr="001A5092">
        <w:rPr>
          <w:rFonts w:ascii="Times New Roman" w:hAnsi="Times New Roman" w:cs="Times New Roman"/>
        </w:rPr>
        <w:t xml:space="preserve">test report and </w:t>
      </w:r>
      <w:r>
        <w:rPr>
          <w:rFonts w:ascii="Times New Roman" w:hAnsi="Times New Roman" w:cs="Times New Roman"/>
        </w:rPr>
        <w:t xml:space="preserve">a </w:t>
      </w:r>
      <w:r w:rsidRPr="001A5092">
        <w:rPr>
          <w:rFonts w:ascii="Times New Roman" w:hAnsi="Times New Roman" w:cs="Times New Roman"/>
        </w:rPr>
        <w:t>technical construction file</w:t>
      </w:r>
      <w:r>
        <w:rPr>
          <w:rFonts w:ascii="Times New Roman" w:hAnsi="Times New Roman" w:cs="Times New Roman"/>
        </w:rPr>
        <w:t xml:space="preserve"> both include a report that includes a statement that</w:t>
      </w:r>
      <w:r w:rsidR="00503CEC">
        <w:rPr>
          <w:rFonts w:ascii="Times New Roman" w:hAnsi="Times New Roman" w:cs="Times New Roman"/>
        </w:rPr>
        <w:t>,</w:t>
      </w:r>
      <w:r>
        <w:rPr>
          <w:rFonts w:ascii="Times New Roman" w:hAnsi="Times New Roman" w:cs="Times New Roman"/>
        </w:rPr>
        <w:t xml:space="preserve"> in the opinion of the body</w:t>
      </w:r>
      <w:r w:rsidR="00503CEC">
        <w:rPr>
          <w:rFonts w:ascii="Times New Roman" w:hAnsi="Times New Roman" w:cs="Times New Roman"/>
        </w:rPr>
        <w:t xml:space="preserve"> that conducts the test</w:t>
      </w:r>
      <w:r>
        <w:rPr>
          <w:rFonts w:ascii="Times New Roman" w:hAnsi="Times New Roman" w:cs="Times New Roman"/>
        </w:rPr>
        <w:t>, the device complies with the applicable standard.</w:t>
      </w:r>
    </w:p>
    <w:p w14:paraId="0E850A2F" w14:textId="1B56F325" w:rsidR="001A5092" w:rsidRPr="001A5092" w:rsidRDefault="001A5092" w:rsidP="001A5092">
      <w:pPr>
        <w:rPr>
          <w:rFonts w:ascii="Times New Roman" w:hAnsi="Times New Roman" w:cs="Times New Roman"/>
        </w:rPr>
      </w:pPr>
      <w:r w:rsidRPr="001A5092">
        <w:rPr>
          <w:rFonts w:ascii="Times New Roman" w:hAnsi="Times New Roman" w:cs="Times New Roman"/>
        </w:rPr>
        <w:t xml:space="preserve">The potential interference risk is highest for a high risk device. Therefore the supplier of a high risk device must have the highest level of </w:t>
      </w:r>
      <w:r w:rsidR="00CF34AD">
        <w:rPr>
          <w:rFonts w:ascii="Times New Roman" w:hAnsi="Times New Roman" w:cs="Times New Roman"/>
        </w:rPr>
        <w:t xml:space="preserve">documentary </w:t>
      </w:r>
      <w:r w:rsidRPr="001A5092">
        <w:rPr>
          <w:rFonts w:ascii="Times New Roman" w:hAnsi="Times New Roman" w:cs="Times New Roman"/>
        </w:rPr>
        <w:t>evidence of compliance with an applicable standard.</w:t>
      </w:r>
    </w:p>
    <w:p w14:paraId="6A13801A" w14:textId="77777777" w:rsidR="001A5092" w:rsidRPr="001A5092" w:rsidRDefault="001A5092" w:rsidP="001A5092">
      <w:pPr>
        <w:rPr>
          <w:rFonts w:ascii="Times New Roman" w:hAnsi="Times New Roman" w:cs="Times New Roman"/>
          <w:b/>
        </w:rPr>
      </w:pPr>
      <w:r w:rsidRPr="001A5092">
        <w:rPr>
          <w:rFonts w:ascii="Times New Roman" w:hAnsi="Times New Roman" w:cs="Times New Roman"/>
          <w:b/>
        </w:rPr>
        <w:t>Section 4.7</w:t>
      </w:r>
      <w:r w:rsidRPr="001A5092">
        <w:rPr>
          <w:rFonts w:ascii="Times New Roman" w:hAnsi="Times New Roman" w:cs="Times New Roman"/>
          <w:b/>
        </w:rPr>
        <w:tab/>
        <w:t>Additional requirements for variants</w:t>
      </w:r>
    </w:p>
    <w:p w14:paraId="09266474" w14:textId="71BAA2B0" w:rsidR="001A5092" w:rsidRPr="001A5092" w:rsidRDefault="001A5092" w:rsidP="001A5092">
      <w:pPr>
        <w:rPr>
          <w:rFonts w:ascii="Times New Roman" w:hAnsi="Times New Roman" w:cs="Times New Roman"/>
        </w:rPr>
      </w:pPr>
      <w:r w:rsidRPr="001A5092">
        <w:rPr>
          <w:rFonts w:ascii="Times New Roman" w:hAnsi="Times New Roman" w:cs="Times New Roman"/>
        </w:rPr>
        <w:t xml:space="preserve">Section 4.7 specifies </w:t>
      </w:r>
      <w:r w:rsidR="00503CEC">
        <w:rPr>
          <w:rFonts w:ascii="Times New Roman" w:hAnsi="Times New Roman" w:cs="Times New Roman"/>
        </w:rPr>
        <w:t>additional</w:t>
      </w:r>
      <w:r w:rsidRPr="001A5092">
        <w:rPr>
          <w:rFonts w:ascii="Times New Roman" w:hAnsi="Times New Roman" w:cs="Times New Roman"/>
        </w:rPr>
        <w:t xml:space="preserve"> evidentiary requirements for a device that is a variant of another device (</w:t>
      </w:r>
      <w:r w:rsidRPr="000C4D24">
        <w:rPr>
          <w:rFonts w:ascii="Times New Roman" w:hAnsi="Times New Roman" w:cs="Times New Roman"/>
          <w:b/>
        </w:rPr>
        <w:t>the original device</w:t>
      </w:r>
      <w:r w:rsidRPr="001A5092">
        <w:rPr>
          <w:rFonts w:ascii="Times New Roman" w:hAnsi="Times New Roman" w:cs="Times New Roman"/>
        </w:rPr>
        <w:t>)</w:t>
      </w:r>
      <w:r w:rsidR="00503CEC">
        <w:rPr>
          <w:rFonts w:ascii="Times New Roman" w:hAnsi="Times New Roman" w:cs="Times New Roman"/>
        </w:rPr>
        <w:t xml:space="preserve">, and alternative requirements if the supplier intends to rely on the compliance records </w:t>
      </w:r>
      <w:r w:rsidR="003968BD">
        <w:rPr>
          <w:rFonts w:ascii="Times New Roman" w:hAnsi="Times New Roman" w:cs="Times New Roman"/>
        </w:rPr>
        <w:t xml:space="preserve">for </w:t>
      </w:r>
      <w:r w:rsidR="00503CEC">
        <w:rPr>
          <w:rFonts w:ascii="Times New Roman" w:hAnsi="Times New Roman" w:cs="Times New Roman"/>
        </w:rPr>
        <w:t>the original device</w:t>
      </w:r>
      <w:r w:rsidRPr="001A5092">
        <w:rPr>
          <w:rFonts w:ascii="Times New Roman" w:hAnsi="Times New Roman" w:cs="Times New Roman"/>
        </w:rPr>
        <w:t>.</w:t>
      </w:r>
    </w:p>
    <w:p w14:paraId="1B7A5DC8" w14:textId="5CB46236" w:rsidR="00E95DCC" w:rsidRDefault="00E95DCC" w:rsidP="001A5092">
      <w:pPr>
        <w:rPr>
          <w:rFonts w:ascii="Times New Roman" w:hAnsi="Times New Roman" w:cs="Times New Roman"/>
        </w:rPr>
      </w:pPr>
      <w:r>
        <w:rPr>
          <w:rFonts w:ascii="Times New Roman" w:hAnsi="Times New Roman" w:cs="Times New Roman"/>
        </w:rPr>
        <w:t>Subsection 4.7(2) provides that the supplier of a variant of a device must include a statement in the compliance records that:</w:t>
      </w:r>
    </w:p>
    <w:p w14:paraId="417265B3" w14:textId="29E8A6AA" w:rsidR="00E95DCC" w:rsidRDefault="00E95DCC" w:rsidP="004B3D1B">
      <w:pPr>
        <w:pStyle w:val="ListParagraph"/>
        <w:numPr>
          <w:ilvl w:val="0"/>
          <w:numId w:val="45"/>
        </w:numPr>
        <w:rPr>
          <w:rFonts w:ascii="Times New Roman" w:hAnsi="Times New Roman" w:cs="Times New Roman"/>
        </w:rPr>
      </w:pPr>
      <w:r>
        <w:rPr>
          <w:rFonts w:ascii="Times New Roman" w:hAnsi="Times New Roman" w:cs="Times New Roman"/>
        </w:rPr>
        <w:t>identifies the original device and the variant; and</w:t>
      </w:r>
    </w:p>
    <w:p w14:paraId="4E6CD914" w14:textId="5D4E8C51" w:rsidR="00E95DCC" w:rsidRDefault="00E95DCC" w:rsidP="004B3D1B">
      <w:pPr>
        <w:pStyle w:val="ListParagraph"/>
        <w:numPr>
          <w:ilvl w:val="0"/>
          <w:numId w:val="45"/>
        </w:numPr>
        <w:rPr>
          <w:rFonts w:ascii="Times New Roman" w:hAnsi="Times New Roman" w:cs="Times New Roman"/>
        </w:rPr>
      </w:pPr>
      <w:r>
        <w:rPr>
          <w:rFonts w:ascii="Times New Roman" w:hAnsi="Times New Roman" w:cs="Times New Roman"/>
        </w:rPr>
        <w:t xml:space="preserve">describes the differences between the original device and the variant; and </w:t>
      </w:r>
    </w:p>
    <w:p w14:paraId="1FA01FE6" w14:textId="5DE8EA0E" w:rsidR="00E95DCC" w:rsidRDefault="00E95DCC" w:rsidP="004B3D1B">
      <w:pPr>
        <w:pStyle w:val="ListParagraph"/>
        <w:numPr>
          <w:ilvl w:val="0"/>
          <w:numId w:val="45"/>
        </w:numPr>
        <w:rPr>
          <w:rFonts w:ascii="Times New Roman" w:hAnsi="Times New Roman" w:cs="Times New Roman"/>
        </w:rPr>
      </w:pPr>
      <w:r>
        <w:rPr>
          <w:rFonts w:ascii="Times New Roman" w:hAnsi="Times New Roman" w:cs="Times New Roman"/>
        </w:rPr>
        <w:t>provides a technical rationale for the conformity of the variant with each applicable standard that applies to the variant;</w:t>
      </w:r>
    </w:p>
    <w:p w14:paraId="2969E0FC" w14:textId="29A069C7" w:rsidR="00E95DCC" w:rsidRDefault="00E95DCC" w:rsidP="004B3D1B">
      <w:pPr>
        <w:pStyle w:val="ListParagraph"/>
        <w:numPr>
          <w:ilvl w:val="0"/>
          <w:numId w:val="45"/>
        </w:numPr>
        <w:rPr>
          <w:rFonts w:ascii="Times New Roman" w:hAnsi="Times New Roman" w:cs="Times New Roman"/>
        </w:rPr>
      </w:pPr>
      <w:r>
        <w:rPr>
          <w:rFonts w:ascii="Times New Roman" w:hAnsi="Times New Roman" w:cs="Times New Roman"/>
        </w:rPr>
        <w:t xml:space="preserve">includes a declaration of conformity </w:t>
      </w:r>
      <w:r w:rsidR="00503CEC">
        <w:rPr>
          <w:rFonts w:ascii="Times New Roman" w:hAnsi="Times New Roman" w:cs="Times New Roman"/>
        </w:rPr>
        <w:t xml:space="preserve">for the variant </w:t>
      </w:r>
      <w:r>
        <w:rPr>
          <w:rFonts w:ascii="Times New Roman" w:hAnsi="Times New Roman" w:cs="Times New Roman"/>
        </w:rPr>
        <w:t>under section 4.3A.</w:t>
      </w:r>
    </w:p>
    <w:p w14:paraId="20E8650C" w14:textId="20002862" w:rsidR="001A5092" w:rsidRDefault="00E95DCC" w:rsidP="001A5092">
      <w:pPr>
        <w:rPr>
          <w:rFonts w:ascii="Times New Roman" w:hAnsi="Times New Roman" w:cs="Times New Roman"/>
        </w:rPr>
      </w:pPr>
      <w:r>
        <w:rPr>
          <w:rFonts w:ascii="Times New Roman" w:hAnsi="Times New Roman" w:cs="Times New Roman"/>
        </w:rPr>
        <w:t>Subsection 4.7(3) provides that i</w:t>
      </w:r>
      <w:r w:rsidR="001A5092" w:rsidRPr="001A5092">
        <w:rPr>
          <w:rFonts w:ascii="Times New Roman" w:hAnsi="Times New Roman" w:cs="Times New Roman"/>
        </w:rPr>
        <w:t>f the supplier of the variant has met the requirements of section 4.3</w:t>
      </w:r>
      <w:r w:rsidR="00CF34AD">
        <w:rPr>
          <w:rFonts w:ascii="Times New Roman" w:hAnsi="Times New Roman" w:cs="Times New Roman"/>
        </w:rPr>
        <w:t xml:space="preserve"> </w:t>
      </w:r>
      <w:r w:rsidR="001A5092" w:rsidRPr="001A5092">
        <w:rPr>
          <w:rFonts w:ascii="Times New Roman" w:hAnsi="Times New Roman" w:cs="Times New Roman"/>
        </w:rPr>
        <w:t xml:space="preserve">for the original device, the supplier need not </w:t>
      </w:r>
      <w:r w:rsidR="00233500">
        <w:rPr>
          <w:rFonts w:ascii="Times New Roman" w:hAnsi="Times New Roman" w:cs="Times New Roman"/>
        </w:rPr>
        <w:t>assess the variant at a compliance level</w:t>
      </w:r>
      <w:r w:rsidR="001A5092" w:rsidRPr="001A5092">
        <w:rPr>
          <w:rFonts w:ascii="Times New Roman" w:hAnsi="Times New Roman" w:cs="Times New Roman"/>
        </w:rPr>
        <w:t xml:space="preserve">. However, the supplier must prepare </w:t>
      </w:r>
      <w:r w:rsidR="00266899">
        <w:rPr>
          <w:rFonts w:ascii="Times New Roman" w:hAnsi="Times New Roman" w:cs="Times New Roman"/>
        </w:rPr>
        <w:t>a written statement for inclusion in the compliance documentation</w:t>
      </w:r>
      <w:r w:rsidR="00233500">
        <w:rPr>
          <w:rFonts w:ascii="Times New Roman" w:hAnsi="Times New Roman" w:cs="Times New Roman"/>
        </w:rPr>
        <w:t xml:space="preserve"> in accordance with subsection (2) and the supplier must have a copy of the compliance records for the original device.</w:t>
      </w:r>
    </w:p>
    <w:p w14:paraId="661F28CF" w14:textId="0A58229E" w:rsidR="008B4222" w:rsidRPr="008B4222" w:rsidRDefault="008B4222" w:rsidP="004B3D1B">
      <w:pPr>
        <w:rPr>
          <w:rFonts w:ascii="Times New Roman" w:hAnsi="Times New Roman" w:cs="Times New Roman"/>
        </w:rPr>
      </w:pPr>
      <w:r w:rsidRPr="008B4222">
        <w:rPr>
          <w:rFonts w:ascii="Times New Roman" w:hAnsi="Times New Roman" w:cs="Times New Roman"/>
        </w:rPr>
        <w:t>For example</w:t>
      </w:r>
      <w:r w:rsidR="00503CEC">
        <w:rPr>
          <w:rFonts w:ascii="Times New Roman" w:hAnsi="Times New Roman" w:cs="Times New Roman"/>
        </w:rPr>
        <w:t>, i</w:t>
      </w:r>
      <w:r w:rsidRPr="008B4222">
        <w:rPr>
          <w:rFonts w:ascii="Times New Roman" w:hAnsi="Times New Roman" w:cs="Times New Roman"/>
        </w:rPr>
        <w:t>f the original device met the requirements for compliance level 2</w:t>
      </w:r>
      <w:r>
        <w:rPr>
          <w:rFonts w:ascii="Times New Roman" w:hAnsi="Times New Roman" w:cs="Times New Roman"/>
        </w:rPr>
        <w:t>,</w:t>
      </w:r>
      <w:r w:rsidRPr="008B4222">
        <w:rPr>
          <w:rFonts w:ascii="Times New Roman" w:hAnsi="Times New Roman" w:cs="Times New Roman"/>
        </w:rPr>
        <w:t xml:space="preserve"> and the supplier had technical documentation to show that the variant has no more emissions than the original device</w:t>
      </w:r>
      <w:r>
        <w:rPr>
          <w:rFonts w:ascii="Times New Roman" w:hAnsi="Times New Roman" w:cs="Times New Roman"/>
        </w:rPr>
        <w:t>,</w:t>
      </w:r>
      <w:r w:rsidRPr="008B4222">
        <w:rPr>
          <w:rFonts w:ascii="Times New Roman" w:hAnsi="Times New Roman" w:cs="Times New Roman"/>
        </w:rPr>
        <w:t xml:space="preserve"> and the variant is the same compliance level, the supplier</w:t>
      </w:r>
      <w:r>
        <w:rPr>
          <w:rFonts w:ascii="Times New Roman" w:hAnsi="Times New Roman" w:cs="Times New Roman"/>
        </w:rPr>
        <w:t xml:space="preserve"> does not need to keep </w:t>
      </w:r>
      <w:r w:rsidR="00503CEC">
        <w:rPr>
          <w:rFonts w:ascii="Times New Roman" w:hAnsi="Times New Roman" w:cs="Times New Roman"/>
        </w:rPr>
        <w:t xml:space="preserve">separate </w:t>
      </w:r>
      <w:r w:rsidRPr="008B4222">
        <w:rPr>
          <w:rFonts w:ascii="Times New Roman" w:hAnsi="Times New Roman" w:cs="Times New Roman"/>
        </w:rPr>
        <w:t>compliance documentation for the variant</w:t>
      </w:r>
      <w:r w:rsidR="00503CEC">
        <w:rPr>
          <w:rFonts w:ascii="Times New Roman" w:hAnsi="Times New Roman" w:cs="Times New Roman"/>
        </w:rPr>
        <w:t xml:space="preserve"> (other than the written statement mentioned in subsection 4.7(2))</w:t>
      </w:r>
      <w:r w:rsidRPr="008B4222">
        <w:rPr>
          <w:rFonts w:ascii="Times New Roman" w:hAnsi="Times New Roman" w:cs="Times New Roman"/>
        </w:rPr>
        <w:t>.</w:t>
      </w:r>
      <w:r w:rsidR="00503CEC">
        <w:rPr>
          <w:rFonts w:ascii="Times New Roman" w:hAnsi="Times New Roman" w:cs="Times New Roman"/>
        </w:rPr>
        <w:t xml:space="preserve">  I</w:t>
      </w:r>
      <w:r w:rsidRPr="008B4222">
        <w:rPr>
          <w:rFonts w:ascii="Times New Roman" w:hAnsi="Times New Roman" w:cs="Times New Roman"/>
        </w:rPr>
        <w:t xml:space="preserve">n this case the compliance documentation for the variant would be a copy of the compliance documentation for the original device, plus </w:t>
      </w:r>
      <w:r w:rsidR="00503CEC">
        <w:rPr>
          <w:rFonts w:ascii="Times New Roman" w:hAnsi="Times New Roman" w:cs="Times New Roman"/>
        </w:rPr>
        <w:t>the</w:t>
      </w:r>
      <w:r w:rsidRPr="008B4222">
        <w:rPr>
          <w:rFonts w:ascii="Times New Roman" w:hAnsi="Times New Roman" w:cs="Times New Roman"/>
        </w:rPr>
        <w:t xml:space="preserve"> written statement </w:t>
      </w:r>
      <w:r w:rsidR="00503CEC">
        <w:rPr>
          <w:rFonts w:ascii="Times New Roman" w:hAnsi="Times New Roman" w:cs="Times New Roman"/>
        </w:rPr>
        <w:t>mentioned in subsection 4.7(2).</w:t>
      </w:r>
    </w:p>
    <w:p w14:paraId="3CFF74E1" w14:textId="52C3E540" w:rsidR="008B4222" w:rsidRDefault="00503CEC" w:rsidP="004B3D1B">
      <w:pPr>
        <w:rPr>
          <w:rFonts w:ascii="Times New Roman" w:hAnsi="Times New Roman" w:cs="Times New Roman"/>
        </w:rPr>
      </w:pPr>
      <w:r>
        <w:rPr>
          <w:rFonts w:ascii="Times New Roman" w:hAnsi="Times New Roman" w:cs="Times New Roman"/>
        </w:rPr>
        <w:t>However, i</w:t>
      </w:r>
      <w:r w:rsidR="008B4222" w:rsidRPr="008B4222">
        <w:rPr>
          <w:rFonts w:ascii="Times New Roman" w:hAnsi="Times New Roman" w:cs="Times New Roman"/>
        </w:rPr>
        <w:t xml:space="preserve">f the variant </w:t>
      </w:r>
      <w:r>
        <w:rPr>
          <w:rFonts w:ascii="Times New Roman" w:hAnsi="Times New Roman" w:cs="Times New Roman"/>
        </w:rPr>
        <w:t>ha</w:t>
      </w:r>
      <w:r w:rsidR="008B4222" w:rsidRPr="008B4222">
        <w:rPr>
          <w:rFonts w:ascii="Times New Roman" w:hAnsi="Times New Roman" w:cs="Times New Roman"/>
        </w:rPr>
        <w:t>s a higher compliance level than the original device, it will need to be assessed at the higher compliance level.</w:t>
      </w:r>
    </w:p>
    <w:p w14:paraId="163A19FC" w14:textId="411A078D" w:rsidR="00233500" w:rsidRDefault="00233500" w:rsidP="004B3D1B">
      <w:pPr>
        <w:rPr>
          <w:rFonts w:ascii="Times New Roman" w:hAnsi="Times New Roman" w:cs="Times New Roman"/>
        </w:rPr>
      </w:pPr>
      <w:r>
        <w:rPr>
          <w:rFonts w:ascii="Times New Roman" w:hAnsi="Times New Roman" w:cs="Times New Roman"/>
        </w:rPr>
        <w:t>Subsection 4.7(4) deals with the situation where a supplier manufactures or imports a number of variants which are the same kind of device.</w:t>
      </w:r>
      <w:r w:rsidR="00AB7C4A">
        <w:rPr>
          <w:rFonts w:ascii="Times New Roman" w:hAnsi="Times New Roman" w:cs="Times New Roman"/>
        </w:rPr>
        <w:t xml:space="preserve">  </w:t>
      </w:r>
      <w:r w:rsidR="00503CEC">
        <w:rPr>
          <w:rFonts w:ascii="Times New Roman" w:hAnsi="Times New Roman" w:cs="Times New Roman"/>
        </w:rPr>
        <w:t xml:space="preserve">It </w:t>
      </w:r>
      <w:r>
        <w:rPr>
          <w:rFonts w:ascii="Times New Roman" w:hAnsi="Times New Roman" w:cs="Times New Roman"/>
        </w:rPr>
        <w:t>provides that if a supplier applies a compliance label to a variant (</w:t>
      </w:r>
      <w:r w:rsidRPr="004B3D1B">
        <w:rPr>
          <w:rFonts w:ascii="Times New Roman" w:hAnsi="Times New Roman" w:cs="Times New Roman"/>
          <w:b/>
        </w:rPr>
        <w:t>the relevant variant</w:t>
      </w:r>
      <w:r>
        <w:rPr>
          <w:rFonts w:ascii="Times New Roman" w:hAnsi="Times New Roman" w:cs="Times New Roman"/>
        </w:rPr>
        <w:t>), and before the compliance label was applied, the supplier had complied with subsection (2) in relation to another variant of the original device; and the two variants are the same, then the supplier is taken to have complied with subsection (</w:t>
      </w:r>
      <w:r w:rsidR="00503CEC">
        <w:rPr>
          <w:rFonts w:ascii="Times New Roman" w:hAnsi="Times New Roman" w:cs="Times New Roman"/>
        </w:rPr>
        <w:t>2</w:t>
      </w:r>
      <w:r>
        <w:rPr>
          <w:rFonts w:ascii="Times New Roman" w:hAnsi="Times New Roman" w:cs="Times New Roman"/>
        </w:rPr>
        <w:t>) in relation to the relevant variant.</w:t>
      </w:r>
    </w:p>
    <w:p w14:paraId="7AF444E0" w14:textId="46C6CCA5" w:rsidR="00AB7C4A" w:rsidRPr="008B4222" w:rsidRDefault="00AB7C4A" w:rsidP="004B3D1B">
      <w:pPr>
        <w:rPr>
          <w:rFonts w:ascii="Times New Roman" w:hAnsi="Times New Roman" w:cs="Times New Roman"/>
        </w:rPr>
      </w:pPr>
      <w:r>
        <w:rPr>
          <w:rFonts w:ascii="Times New Roman" w:hAnsi="Times New Roman" w:cs="Times New Roman"/>
        </w:rPr>
        <w:t>Consequently, a supplier need only demonstrate compliance with subsection (2) in relation to one device out of a group of devices of the same kind.</w:t>
      </w:r>
    </w:p>
    <w:p w14:paraId="67F26BA5" w14:textId="65F1E6A4" w:rsidR="008B4222" w:rsidRDefault="008B4222" w:rsidP="00341ACA">
      <w:pPr>
        <w:keepNext/>
        <w:rPr>
          <w:rFonts w:ascii="Times New Roman" w:hAnsi="Times New Roman" w:cs="Times New Roman"/>
          <w:b/>
        </w:rPr>
      </w:pPr>
      <w:r w:rsidRPr="001A5092">
        <w:rPr>
          <w:rFonts w:ascii="Times New Roman" w:hAnsi="Times New Roman" w:cs="Times New Roman"/>
          <w:b/>
        </w:rPr>
        <w:lastRenderedPageBreak/>
        <w:t>Section 4.</w:t>
      </w:r>
      <w:r>
        <w:rPr>
          <w:rFonts w:ascii="Times New Roman" w:hAnsi="Times New Roman" w:cs="Times New Roman"/>
          <w:b/>
        </w:rPr>
        <w:t>8</w:t>
      </w:r>
      <w:r w:rsidRPr="001A5092">
        <w:rPr>
          <w:rFonts w:ascii="Times New Roman" w:hAnsi="Times New Roman" w:cs="Times New Roman"/>
          <w:b/>
        </w:rPr>
        <w:tab/>
      </w:r>
      <w:r>
        <w:rPr>
          <w:rFonts w:ascii="Times New Roman" w:hAnsi="Times New Roman" w:cs="Times New Roman"/>
          <w:b/>
        </w:rPr>
        <w:t>Transitional – national database</w:t>
      </w:r>
    </w:p>
    <w:p w14:paraId="3D1F9BDC" w14:textId="77777777" w:rsidR="006E1571" w:rsidRDefault="006E1571" w:rsidP="008B4222">
      <w:pPr>
        <w:rPr>
          <w:rFonts w:ascii="Times New Roman" w:hAnsi="Times New Roman" w:cs="Times New Roman"/>
        </w:rPr>
      </w:pPr>
      <w:r>
        <w:rPr>
          <w:rFonts w:ascii="Times New Roman" w:hAnsi="Times New Roman" w:cs="Times New Roman"/>
        </w:rPr>
        <w:t>Section 4.8 provides transitional arrangements for designation purposes of the existing national database.</w:t>
      </w:r>
    </w:p>
    <w:p w14:paraId="587418E5" w14:textId="7E60970A" w:rsidR="008B4222" w:rsidRDefault="006E1571" w:rsidP="001A5092">
      <w:pPr>
        <w:rPr>
          <w:rFonts w:ascii="Times New Roman" w:hAnsi="Times New Roman" w:cs="Times New Roman"/>
        </w:rPr>
      </w:pPr>
      <w:r>
        <w:rPr>
          <w:rFonts w:ascii="Times New Roman" w:hAnsi="Times New Roman" w:cs="Times New Roman"/>
        </w:rPr>
        <w:t xml:space="preserve">Subsection 4.8 (1) defines the </w:t>
      </w:r>
      <w:r w:rsidRPr="00341ACA">
        <w:rPr>
          <w:rFonts w:ascii="Times New Roman" w:hAnsi="Times New Roman" w:cs="Times New Roman"/>
          <w:b/>
          <w:i/>
        </w:rPr>
        <w:t>existing national database</w:t>
      </w:r>
      <w:r>
        <w:rPr>
          <w:rFonts w:ascii="Times New Roman" w:hAnsi="Times New Roman" w:cs="Times New Roman"/>
        </w:rPr>
        <w:t xml:space="preserve"> as the Supplier and Equipment Registration Database maintained by the Electrical Regulatory Authorities Council. The existing national database was designated by the ACMA for the purposes of Part 4 of the </w:t>
      </w:r>
      <w:r w:rsidR="00E95DCC" w:rsidRPr="000C0ED2">
        <w:rPr>
          <w:rFonts w:ascii="Times New Roman" w:hAnsi="Times New Roman" w:cs="Times New Roman"/>
        </w:rPr>
        <w:t xml:space="preserve">2008 Labelling Notice </w:t>
      </w:r>
      <w:r>
        <w:rPr>
          <w:rFonts w:ascii="Times New Roman" w:hAnsi="Times New Roman" w:cs="Times New Roman"/>
        </w:rPr>
        <w:t>as the national database.</w:t>
      </w:r>
      <w:r w:rsidR="00E95DCC">
        <w:rPr>
          <w:rFonts w:ascii="Times New Roman" w:hAnsi="Times New Roman" w:cs="Times New Roman"/>
        </w:rPr>
        <w:t xml:space="preserve">  Pursuant to subsection 4.8(2), the existing national database is taken to have been designated as the national database for the purposes of Part</w:t>
      </w:r>
      <w:r w:rsidR="003968BD">
        <w:rPr>
          <w:rFonts w:ascii="Times New Roman" w:hAnsi="Times New Roman" w:cs="Times New Roman"/>
        </w:rPr>
        <w:t xml:space="preserve"> 4</w:t>
      </w:r>
      <w:r w:rsidR="00E95DCC">
        <w:rPr>
          <w:rFonts w:ascii="Times New Roman" w:hAnsi="Times New Roman" w:cs="Times New Roman"/>
        </w:rPr>
        <w:t>.</w:t>
      </w:r>
      <w:r w:rsidR="00B85F13">
        <w:rPr>
          <w:rFonts w:ascii="Times New Roman" w:hAnsi="Times New Roman" w:cs="Times New Roman"/>
        </w:rPr>
        <w:t xml:space="preserve">  This does not prevent the ACMA from designating another database as the national database in the future.</w:t>
      </w:r>
    </w:p>
    <w:p w14:paraId="05454342" w14:textId="46612A73" w:rsidR="00B272A4" w:rsidRDefault="00B272A4" w:rsidP="00B272A4">
      <w:pPr>
        <w:spacing w:before="360"/>
        <w:rPr>
          <w:rFonts w:ascii="Times New Roman" w:hAnsi="Times New Roman" w:cs="Times New Roman"/>
          <w:b/>
          <w:sz w:val="28"/>
          <w:szCs w:val="28"/>
        </w:rPr>
      </w:pPr>
      <w:r w:rsidRPr="005E4AB1">
        <w:rPr>
          <w:rFonts w:ascii="Times New Roman" w:hAnsi="Times New Roman" w:cs="Times New Roman"/>
          <w:b/>
          <w:sz w:val="28"/>
          <w:szCs w:val="28"/>
        </w:rPr>
        <w:t xml:space="preserve">Part </w:t>
      </w:r>
      <w:r>
        <w:rPr>
          <w:rFonts w:ascii="Times New Roman" w:hAnsi="Times New Roman" w:cs="Times New Roman"/>
          <w:b/>
          <w:sz w:val="28"/>
          <w:szCs w:val="28"/>
        </w:rPr>
        <w:t>5</w:t>
      </w:r>
      <w:r w:rsidR="00352052" w:rsidRPr="00352052">
        <w:rPr>
          <w:rFonts w:ascii="Times New Roman" w:hAnsi="Times New Roman" w:cs="Times New Roman"/>
          <w:b/>
          <w:sz w:val="28"/>
          <w:szCs w:val="28"/>
        </w:rPr>
        <w:t>—</w:t>
      </w:r>
      <w:r>
        <w:rPr>
          <w:rFonts w:ascii="Times New Roman" w:hAnsi="Times New Roman" w:cs="Times New Roman"/>
          <w:b/>
          <w:sz w:val="28"/>
          <w:szCs w:val="28"/>
        </w:rPr>
        <w:t>Compliance</w:t>
      </w:r>
      <w:r w:rsidRPr="005E4AB1">
        <w:rPr>
          <w:rFonts w:ascii="Times New Roman" w:hAnsi="Times New Roman" w:cs="Times New Roman"/>
          <w:b/>
          <w:sz w:val="28"/>
          <w:szCs w:val="28"/>
        </w:rPr>
        <w:t xml:space="preserve"> </w:t>
      </w:r>
      <w:r>
        <w:rPr>
          <w:rFonts w:ascii="Times New Roman" w:hAnsi="Times New Roman" w:cs="Times New Roman"/>
          <w:b/>
          <w:sz w:val="28"/>
          <w:szCs w:val="28"/>
        </w:rPr>
        <w:t>records</w:t>
      </w:r>
    </w:p>
    <w:p w14:paraId="5B8EA60E" w14:textId="061B44C3" w:rsidR="00B272A4" w:rsidRPr="00B272A4" w:rsidRDefault="00B272A4" w:rsidP="00B272A4">
      <w:pPr>
        <w:rPr>
          <w:rFonts w:ascii="Times New Roman" w:hAnsi="Times New Roman" w:cs="Times New Roman"/>
        </w:rPr>
      </w:pPr>
      <w:r w:rsidRPr="00B272A4">
        <w:rPr>
          <w:rFonts w:ascii="Times New Roman" w:hAnsi="Times New Roman" w:cs="Times New Roman"/>
        </w:rPr>
        <w:t xml:space="preserve">Compliance records </w:t>
      </w:r>
      <w:r w:rsidR="00AB7C4A">
        <w:rPr>
          <w:rFonts w:ascii="Times New Roman" w:hAnsi="Times New Roman" w:cs="Times New Roman"/>
        </w:rPr>
        <w:t>must</w:t>
      </w:r>
      <w:r w:rsidR="00AB7C4A" w:rsidRPr="00B272A4">
        <w:rPr>
          <w:rFonts w:ascii="Times New Roman" w:hAnsi="Times New Roman" w:cs="Times New Roman"/>
        </w:rPr>
        <w:t xml:space="preserve"> </w:t>
      </w:r>
      <w:r w:rsidRPr="00B272A4">
        <w:rPr>
          <w:rFonts w:ascii="Times New Roman" w:hAnsi="Times New Roman" w:cs="Times New Roman"/>
        </w:rPr>
        <w:t>contain all the information needed to identify a device for which a declaration of conformity has been signed and to demonstrate that a supplier has a level of confidence that a device complies with the mandatory requirements in a standard.</w:t>
      </w:r>
    </w:p>
    <w:p w14:paraId="4D31FAE4" w14:textId="06A2A70A" w:rsidR="00B272A4" w:rsidRDefault="00B272A4" w:rsidP="00B272A4">
      <w:pPr>
        <w:rPr>
          <w:rFonts w:ascii="Times New Roman" w:hAnsi="Times New Roman" w:cs="Times New Roman"/>
          <w:b/>
        </w:rPr>
      </w:pPr>
      <w:r>
        <w:rPr>
          <w:rFonts w:ascii="Times New Roman" w:hAnsi="Times New Roman" w:cs="Times New Roman"/>
          <w:b/>
        </w:rPr>
        <w:t>Section 5.1</w:t>
      </w:r>
      <w:r>
        <w:rPr>
          <w:rFonts w:ascii="Times New Roman" w:hAnsi="Times New Roman" w:cs="Times New Roman"/>
          <w:b/>
        </w:rPr>
        <w:tab/>
        <w:t>Compliance records</w:t>
      </w:r>
      <w:r w:rsidRPr="00A657F5">
        <w:rPr>
          <w:rFonts w:ascii="Times New Roman" w:hAnsi="Times New Roman" w:cs="Times New Roman"/>
          <w:b/>
        </w:rPr>
        <w:t>—</w:t>
      </w:r>
      <w:r>
        <w:rPr>
          <w:rFonts w:ascii="Times New Roman" w:hAnsi="Times New Roman" w:cs="Times New Roman"/>
          <w:b/>
        </w:rPr>
        <w:t>general requirements</w:t>
      </w:r>
    </w:p>
    <w:p w14:paraId="6317C8E0" w14:textId="5A8F57C3" w:rsidR="00B272A4" w:rsidRPr="00B272A4" w:rsidRDefault="00B272A4" w:rsidP="00B272A4">
      <w:pPr>
        <w:rPr>
          <w:rFonts w:ascii="Times New Roman" w:hAnsi="Times New Roman" w:cs="Times New Roman"/>
        </w:rPr>
      </w:pPr>
      <w:r w:rsidRPr="00B272A4">
        <w:rPr>
          <w:rFonts w:ascii="Times New Roman" w:hAnsi="Times New Roman" w:cs="Times New Roman"/>
        </w:rPr>
        <w:t xml:space="preserve">Section 5.1 sets out general requirements for compliance records (as defined </w:t>
      </w:r>
      <w:r w:rsidR="00835E30">
        <w:rPr>
          <w:rFonts w:ascii="Times New Roman" w:hAnsi="Times New Roman" w:cs="Times New Roman"/>
        </w:rPr>
        <w:t>in</w:t>
      </w:r>
      <w:r w:rsidR="00835E30" w:rsidRPr="00B272A4">
        <w:rPr>
          <w:rFonts w:ascii="Times New Roman" w:hAnsi="Times New Roman" w:cs="Times New Roman"/>
        </w:rPr>
        <w:t xml:space="preserve"> </w:t>
      </w:r>
      <w:r w:rsidRPr="00B272A4">
        <w:rPr>
          <w:rFonts w:ascii="Times New Roman" w:hAnsi="Times New Roman" w:cs="Times New Roman"/>
        </w:rPr>
        <w:t>section 1.</w:t>
      </w:r>
      <w:r>
        <w:rPr>
          <w:rFonts w:ascii="Times New Roman" w:hAnsi="Times New Roman" w:cs="Times New Roman"/>
        </w:rPr>
        <w:t>6</w:t>
      </w:r>
      <w:r w:rsidRPr="00B272A4">
        <w:rPr>
          <w:rFonts w:ascii="Times New Roman" w:hAnsi="Times New Roman" w:cs="Times New Roman"/>
        </w:rPr>
        <w:t>).</w:t>
      </w:r>
    </w:p>
    <w:p w14:paraId="22821850" w14:textId="4826BADE" w:rsidR="00B272A4" w:rsidRPr="00B272A4" w:rsidRDefault="00B272A4" w:rsidP="00B272A4">
      <w:pPr>
        <w:rPr>
          <w:rFonts w:ascii="Times New Roman" w:hAnsi="Times New Roman" w:cs="Times New Roman"/>
        </w:rPr>
      </w:pPr>
      <w:r w:rsidRPr="00B272A4">
        <w:rPr>
          <w:rFonts w:ascii="Times New Roman" w:hAnsi="Times New Roman" w:cs="Times New Roman"/>
        </w:rPr>
        <w:t>Subsection 5.1(1) requires that compliance records</w:t>
      </w:r>
      <w:r>
        <w:rPr>
          <w:rFonts w:ascii="Times New Roman" w:hAnsi="Times New Roman" w:cs="Times New Roman"/>
        </w:rPr>
        <w:t xml:space="preserve"> must</w:t>
      </w:r>
      <w:r w:rsidRPr="00B272A4">
        <w:rPr>
          <w:rFonts w:ascii="Times New Roman" w:hAnsi="Times New Roman" w:cs="Times New Roman"/>
        </w:rPr>
        <w:t xml:space="preserve"> be in English</w:t>
      </w:r>
      <w:r w:rsidR="00835E30">
        <w:rPr>
          <w:rFonts w:ascii="Times New Roman" w:hAnsi="Times New Roman" w:cs="Times New Roman"/>
        </w:rPr>
        <w:t>.  It also</w:t>
      </w:r>
      <w:r w:rsidRPr="00B272A4">
        <w:rPr>
          <w:rFonts w:ascii="Times New Roman" w:hAnsi="Times New Roman" w:cs="Times New Roman"/>
        </w:rPr>
        <w:t xml:space="preserve"> </w:t>
      </w:r>
      <w:r w:rsidR="00B21759">
        <w:rPr>
          <w:rFonts w:ascii="Times New Roman" w:hAnsi="Times New Roman" w:cs="Times New Roman"/>
        </w:rPr>
        <w:t>permits</w:t>
      </w:r>
      <w:r w:rsidR="00B21759" w:rsidRPr="00B272A4">
        <w:rPr>
          <w:rFonts w:ascii="Times New Roman" w:hAnsi="Times New Roman" w:cs="Times New Roman"/>
        </w:rPr>
        <w:t xml:space="preserve"> </w:t>
      </w:r>
      <w:r w:rsidRPr="00B272A4">
        <w:rPr>
          <w:rFonts w:ascii="Times New Roman" w:hAnsi="Times New Roman" w:cs="Times New Roman"/>
        </w:rPr>
        <w:t xml:space="preserve">the supplier to use </w:t>
      </w:r>
      <w:r w:rsidR="003968BD">
        <w:rPr>
          <w:rFonts w:ascii="Times New Roman" w:hAnsi="Times New Roman" w:cs="Times New Roman"/>
        </w:rPr>
        <w:t>copies</w:t>
      </w:r>
      <w:r w:rsidR="003968BD" w:rsidRPr="00B272A4">
        <w:rPr>
          <w:rFonts w:ascii="Times New Roman" w:hAnsi="Times New Roman" w:cs="Times New Roman"/>
        </w:rPr>
        <w:t xml:space="preserve"> </w:t>
      </w:r>
      <w:r w:rsidRPr="00B272A4">
        <w:rPr>
          <w:rFonts w:ascii="Times New Roman" w:hAnsi="Times New Roman" w:cs="Times New Roman"/>
        </w:rPr>
        <w:t>of an original record and</w:t>
      </w:r>
      <w:r w:rsidR="00835E30">
        <w:rPr>
          <w:rFonts w:ascii="Times New Roman" w:hAnsi="Times New Roman" w:cs="Times New Roman"/>
        </w:rPr>
        <w:t xml:space="preserve"> provides that records</w:t>
      </w:r>
      <w:r w:rsidRPr="00B272A4">
        <w:rPr>
          <w:rFonts w:ascii="Times New Roman" w:hAnsi="Times New Roman" w:cs="Times New Roman"/>
        </w:rPr>
        <w:t xml:space="preserve"> </w:t>
      </w:r>
      <w:r>
        <w:rPr>
          <w:rFonts w:ascii="Times New Roman" w:hAnsi="Times New Roman" w:cs="Times New Roman"/>
        </w:rPr>
        <w:t>may be ke</w:t>
      </w:r>
      <w:r w:rsidRPr="00B272A4">
        <w:rPr>
          <w:rFonts w:ascii="Times New Roman" w:hAnsi="Times New Roman" w:cs="Times New Roman"/>
        </w:rPr>
        <w:t>p</w:t>
      </w:r>
      <w:r>
        <w:rPr>
          <w:rFonts w:ascii="Times New Roman" w:hAnsi="Times New Roman" w:cs="Times New Roman"/>
        </w:rPr>
        <w:t>t</w:t>
      </w:r>
      <w:r w:rsidRPr="00B272A4">
        <w:rPr>
          <w:rFonts w:ascii="Times New Roman" w:hAnsi="Times New Roman" w:cs="Times New Roman"/>
        </w:rPr>
        <w:t xml:space="preserve"> in electronic form.</w:t>
      </w:r>
    </w:p>
    <w:p w14:paraId="73EB6DDB" w14:textId="55A72D3F" w:rsidR="00B272A4" w:rsidRPr="00B272A4" w:rsidRDefault="00B272A4" w:rsidP="00B272A4">
      <w:pPr>
        <w:rPr>
          <w:rFonts w:ascii="Times New Roman" w:hAnsi="Times New Roman" w:cs="Times New Roman"/>
        </w:rPr>
      </w:pPr>
      <w:r w:rsidRPr="00B272A4">
        <w:rPr>
          <w:rFonts w:ascii="Times New Roman" w:hAnsi="Times New Roman" w:cs="Times New Roman"/>
        </w:rPr>
        <w:t xml:space="preserve">Subsection 5.1(2) requires the supplier to update the description of the device (as defined </w:t>
      </w:r>
      <w:r w:rsidR="00835E30">
        <w:rPr>
          <w:rFonts w:ascii="Times New Roman" w:hAnsi="Times New Roman" w:cs="Times New Roman"/>
        </w:rPr>
        <w:t>in</w:t>
      </w:r>
      <w:r w:rsidRPr="00B272A4">
        <w:rPr>
          <w:rFonts w:ascii="Times New Roman" w:hAnsi="Times New Roman" w:cs="Times New Roman"/>
        </w:rPr>
        <w:t xml:space="preserve"> section 1.</w:t>
      </w:r>
      <w:r>
        <w:rPr>
          <w:rFonts w:ascii="Times New Roman" w:hAnsi="Times New Roman" w:cs="Times New Roman"/>
        </w:rPr>
        <w:t>7</w:t>
      </w:r>
      <w:r w:rsidRPr="00B272A4">
        <w:rPr>
          <w:rFonts w:ascii="Times New Roman" w:hAnsi="Times New Roman" w:cs="Times New Roman"/>
        </w:rPr>
        <w:t>) in the compliance records</w:t>
      </w:r>
      <w:r w:rsidR="00835E30">
        <w:rPr>
          <w:rFonts w:ascii="Times New Roman" w:hAnsi="Times New Roman" w:cs="Times New Roman"/>
        </w:rPr>
        <w:t>, when necessary</w:t>
      </w:r>
      <w:r w:rsidRPr="00B272A4">
        <w:rPr>
          <w:rFonts w:ascii="Times New Roman" w:hAnsi="Times New Roman" w:cs="Times New Roman"/>
        </w:rPr>
        <w:t>. The description of the device is important to enable a person to determine whether the labelled device is the same device for which the declaration of conformity was made and is relevant when the supplied device is a variant of the original device.</w:t>
      </w:r>
    </w:p>
    <w:p w14:paraId="29E25EA0" w14:textId="434D259F" w:rsidR="00B272A4" w:rsidRDefault="00B272A4" w:rsidP="00B272A4">
      <w:pPr>
        <w:rPr>
          <w:rFonts w:ascii="Times New Roman" w:hAnsi="Times New Roman" w:cs="Times New Roman"/>
        </w:rPr>
      </w:pPr>
      <w:r w:rsidRPr="00B272A4">
        <w:rPr>
          <w:rFonts w:ascii="Times New Roman" w:hAnsi="Times New Roman" w:cs="Times New Roman"/>
        </w:rPr>
        <w:t xml:space="preserve">Subsection 5.1(3) </w:t>
      </w:r>
      <w:r w:rsidR="00B21759">
        <w:rPr>
          <w:rFonts w:ascii="Times New Roman" w:hAnsi="Times New Roman" w:cs="Times New Roman"/>
        </w:rPr>
        <w:t xml:space="preserve">provides that </w:t>
      </w:r>
      <w:r w:rsidRPr="00B272A4">
        <w:rPr>
          <w:rFonts w:ascii="Times New Roman" w:hAnsi="Times New Roman" w:cs="Times New Roman"/>
        </w:rPr>
        <w:t>where an agent acts on behalf of a supplier in regard to its record keeping obligations under th</w:t>
      </w:r>
      <w:r w:rsidR="003968BD">
        <w:rPr>
          <w:rFonts w:ascii="Times New Roman" w:hAnsi="Times New Roman" w:cs="Times New Roman"/>
        </w:rPr>
        <w:t>e</w:t>
      </w:r>
      <w:r w:rsidRPr="00B272A4">
        <w:rPr>
          <w:rFonts w:ascii="Times New Roman" w:hAnsi="Times New Roman" w:cs="Times New Roman"/>
        </w:rPr>
        <w:t xml:space="preserve"> Notice</w:t>
      </w:r>
      <w:r w:rsidR="00B21759">
        <w:rPr>
          <w:rFonts w:ascii="Times New Roman" w:hAnsi="Times New Roman" w:cs="Times New Roman"/>
        </w:rPr>
        <w:t>, the agent must also keep a copy of its agency agreement for the same period as the compliance records are kept</w:t>
      </w:r>
      <w:r w:rsidRPr="00B272A4">
        <w:rPr>
          <w:rFonts w:ascii="Times New Roman" w:hAnsi="Times New Roman" w:cs="Times New Roman"/>
        </w:rPr>
        <w:t>.  For exampl</w:t>
      </w:r>
      <w:r w:rsidR="00835E30">
        <w:rPr>
          <w:rFonts w:ascii="Times New Roman" w:hAnsi="Times New Roman" w:cs="Times New Roman"/>
        </w:rPr>
        <w:t>e, w</w:t>
      </w:r>
      <w:r w:rsidRPr="00B272A4">
        <w:rPr>
          <w:rFonts w:ascii="Times New Roman" w:hAnsi="Times New Roman" w:cs="Times New Roman"/>
        </w:rPr>
        <w:t xml:space="preserve">here two suppliers supply the same </w:t>
      </w:r>
      <w:r w:rsidR="00835E30">
        <w:rPr>
          <w:rFonts w:ascii="Times New Roman" w:hAnsi="Times New Roman" w:cs="Times New Roman"/>
        </w:rPr>
        <w:t xml:space="preserve">kind of </w:t>
      </w:r>
      <w:r w:rsidRPr="00B272A4">
        <w:rPr>
          <w:rFonts w:ascii="Times New Roman" w:hAnsi="Times New Roman" w:cs="Times New Roman"/>
        </w:rPr>
        <w:t>device</w:t>
      </w:r>
      <w:r w:rsidR="00835E30">
        <w:rPr>
          <w:rFonts w:ascii="Times New Roman" w:hAnsi="Times New Roman" w:cs="Times New Roman"/>
        </w:rPr>
        <w:t>,</w:t>
      </w:r>
      <w:r w:rsidRPr="00B272A4">
        <w:rPr>
          <w:rFonts w:ascii="Times New Roman" w:hAnsi="Times New Roman" w:cs="Times New Roman"/>
        </w:rPr>
        <w:t xml:space="preserve"> it is possible for the record</w:t>
      </w:r>
      <w:r w:rsidR="003968BD">
        <w:rPr>
          <w:rFonts w:ascii="Times New Roman" w:hAnsi="Times New Roman" w:cs="Times New Roman"/>
        </w:rPr>
        <w:t>-</w:t>
      </w:r>
      <w:r w:rsidRPr="00B272A4">
        <w:rPr>
          <w:rFonts w:ascii="Times New Roman" w:hAnsi="Times New Roman" w:cs="Times New Roman"/>
        </w:rPr>
        <w:t xml:space="preserve">keeping obligations of one supplier to be met by entering into an agreement with the other supplier in regard to labelling and record keeping requirements. This is an agency agreement between the two suppliers. </w:t>
      </w:r>
    </w:p>
    <w:p w14:paraId="6AC4161A" w14:textId="6E5292A3" w:rsidR="00352052" w:rsidRDefault="00352052" w:rsidP="00352052">
      <w:pPr>
        <w:rPr>
          <w:rFonts w:ascii="Times New Roman" w:hAnsi="Times New Roman" w:cs="Times New Roman"/>
          <w:b/>
        </w:rPr>
      </w:pPr>
      <w:r>
        <w:rPr>
          <w:rFonts w:ascii="Times New Roman" w:hAnsi="Times New Roman" w:cs="Times New Roman"/>
          <w:b/>
        </w:rPr>
        <w:t>Section 5.2</w:t>
      </w:r>
      <w:r>
        <w:rPr>
          <w:rFonts w:ascii="Times New Roman" w:hAnsi="Times New Roman" w:cs="Times New Roman"/>
          <w:b/>
        </w:rPr>
        <w:tab/>
        <w:t>Keeping records</w:t>
      </w:r>
    </w:p>
    <w:p w14:paraId="705D7A14" w14:textId="01A9140A" w:rsidR="00B21759" w:rsidRDefault="00041FFF" w:rsidP="00AC145F">
      <w:pPr>
        <w:rPr>
          <w:rFonts w:ascii="Times New Roman" w:hAnsi="Times New Roman" w:cs="Times New Roman"/>
        </w:rPr>
      </w:pPr>
      <w:r w:rsidRPr="00041FFF">
        <w:rPr>
          <w:rFonts w:ascii="Times New Roman" w:hAnsi="Times New Roman" w:cs="Times New Roman"/>
        </w:rPr>
        <w:t xml:space="preserve">Subsection 5.2(1) requires that </w:t>
      </w:r>
      <w:r>
        <w:rPr>
          <w:rFonts w:ascii="Times New Roman" w:hAnsi="Times New Roman" w:cs="Times New Roman"/>
        </w:rPr>
        <w:t>a</w:t>
      </w:r>
      <w:r w:rsidRPr="00041FFF">
        <w:rPr>
          <w:rFonts w:ascii="Times New Roman" w:hAnsi="Times New Roman" w:cs="Times New Roman"/>
        </w:rPr>
        <w:t xml:space="preserve"> supplier of </w:t>
      </w:r>
      <w:r w:rsidR="00835E30">
        <w:rPr>
          <w:rFonts w:ascii="Times New Roman" w:hAnsi="Times New Roman" w:cs="Times New Roman"/>
        </w:rPr>
        <w:t>a</w:t>
      </w:r>
      <w:r w:rsidRPr="00041FFF">
        <w:rPr>
          <w:rFonts w:ascii="Times New Roman" w:hAnsi="Times New Roman" w:cs="Times New Roman"/>
        </w:rPr>
        <w:t xml:space="preserve"> device to which a compliance label is applied must keep compliance recor</w:t>
      </w:r>
      <w:r>
        <w:rPr>
          <w:rFonts w:ascii="Times New Roman" w:hAnsi="Times New Roman" w:cs="Times New Roman"/>
        </w:rPr>
        <w:t xml:space="preserve">ds (as defined </w:t>
      </w:r>
      <w:r w:rsidR="00B1569C">
        <w:rPr>
          <w:rFonts w:ascii="Times New Roman" w:hAnsi="Times New Roman" w:cs="Times New Roman"/>
        </w:rPr>
        <w:t xml:space="preserve">in </w:t>
      </w:r>
      <w:r>
        <w:rPr>
          <w:rFonts w:ascii="Times New Roman" w:hAnsi="Times New Roman" w:cs="Times New Roman"/>
        </w:rPr>
        <w:t>section 1.6</w:t>
      </w:r>
      <w:r w:rsidRPr="00041FFF">
        <w:rPr>
          <w:rFonts w:ascii="Times New Roman" w:hAnsi="Times New Roman" w:cs="Times New Roman"/>
        </w:rPr>
        <w:t>) for the device for 5 years after</w:t>
      </w:r>
      <w:r w:rsidR="00B21759">
        <w:rPr>
          <w:rFonts w:ascii="Times New Roman" w:hAnsi="Times New Roman" w:cs="Times New Roman"/>
        </w:rPr>
        <w:t>:</w:t>
      </w:r>
    </w:p>
    <w:p w14:paraId="4D02DCD8" w14:textId="548C7BAB" w:rsidR="00B21759" w:rsidRDefault="00B21759" w:rsidP="00B71A72">
      <w:pPr>
        <w:pStyle w:val="ListParagraph"/>
        <w:numPr>
          <w:ilvl w:val="0"/>
          <w:numId w:val="46"/>
        </w:numPr>
        <w:rPr>
          <w:rFonts w:ascii="Times New Roman" w:hAnsi="Times New Roman" w:cs="Times New Roman"/>
        </w:rPr>
      </w:pPr>
      <w:r>
        <w:rPr>
          <w:rFonts w:ascii="Times New Roman" w:hAnsi="Times New Roman" w:cs="Times New Roman"/>
        </w:rPr>
        <w:t xml:space="preserve">if the device is not the same kind of device as another device, the device is first supplied in Australia; or </w:t>
      </w:r>
    </w:p>
    <w:p w14:paraId="01DF1806" w14:textId="30400239" w:rsidR="00B21759" w:rsidRDefault="00B21759" w:rsidP="00B71A72">
      <w:pPr>
        <w:pStyle w:val="ListParagraph"/>
        <w:numPr>
          <w:ilvl w:val="0"/>
          <w:numId w:val="46"/>
        </w:numPr>
        <w:rPr>
          <w:rFonts w:ascii="Times New Roman" w:hAnsi="Times New Roman" w:cs="Times New Roman"/>
        </w:rPr>
      </w:pPr>
      <w:r>
        <w:rPr>
          <w:rFonts w:ascii="Times New Roman" w:hAnsi="Times New Roman" w:cs="Times New Roman"/>
        </w:rPr>
        <w:t xml:space="preserve">if the device is the same kind of device as another device, </w:t>
      </w:r>
      <w:r w:rsidR="00AC145F" w:rsidRPr="00B71A72">
        <w:rPr>
          <w:rFonts w:ascii="Times New Roman" w:hAnsi="Times New Roman" w:cs="Times New Roman"/>
        </w:rPr>
        <w:t xml:space="preserve">the </w:t>
      </w:r>
      <w:r>
        <w:rPr>
          <w:rFonts w:ascii="Times New Roman" w:hAnsi="Times New Roman" w:cs="Times New Roman"/>
        </w:rPr>
        <w:t xml:space="preserve">last date a device of that kind is first supplied </w:t>
      </w:r>
      <w:r w:rsidR="00AC145F" w:rsidRPr="00B71A72">
        <w:rPr>
          <w:rFonts w:ascii="Times New Roman" w:hAnsi="Times New Roman" w:cs="Times New Roman"/>
        </w:rPr>
        <w:t xml:space="preserve">in Australia. </w:t>
      </w:r>
    </w:p>
    <w:p w14:paraId="7C53DC7A" w14:textId="2372D80B" w:rsidR="00B21759" w:rsidRDefault="00041FFF" w:rsidP="00B21759">
      <w:pPr>
        <w:rPr>
          <w:rFonts w:ascii="Times New Roman" w:hAnsi="Times New Roman" w:cs="Times New Roman"/>
        </w:rPr>
      </w:pPr>
      <w:r w:rsidRPr="00041FFF">
        <w:rPr>
          <w:rFonts w:ascii="Times New Roman" w:hAnsi="Times New Roman" w:cs="Times New Roman"/>
        </w:rPr>
        <w:t xml:space="preserve">Subsection 5.2(2) requires that </w:t>
      </w:r>
      <w:r w:rsidR="00AC145F">
        <w:rPr>
          <w:rFonts w:ascii="Times New Roman" w:hAnsi="Times New Roman" w:cs="Times New Roman"/>
        </w:rPr>
        <w:t>a</w:t>
      </w:r>
      <w:r w:rsidRPr="00041FFF">
        <w:rPr>
          <w:rFonts w:ascii="Times New Roman" w:hAnsi="Times New Roman" w:cs="Times New Roman"/>
        </w:rPr>
        <w:t xml:space="preserve"> supplier of a low-risk device</w:t>
      </w:r>
      <w:r w:rsidR="00AC145F">
        <w:rPr>
          <w:rFonts w:ascii="Times New Roman" w:hAnsi="Times New Roman" w:cs="Times New Roman"/>
        </w:rPr>
        <w:t>,</w:t>
      </w:r>
      <w:r w:rsidRPr="00041FFF">
        <w:rPr>
          <w:rFonts w:ascii="Times New Roman" w:hAnsi="Times New Roman" w:cs="Times New Roman"/>
        </w:rPr>
        <w:t xml:space="preserve"> who decides not to apply a compliance label to </w:t>
      </w:r>
      <w:r w:rsidR="00AC145F">
        <w:rPr>
          <w:rFonts w:ascii="Times New Roman" w:hAnsi="Times New Roman" w:cs="Times New Roman"/>
        </w:rPr>
        <w:t>the</w:t>
      </w:r>
      <w:r w:rsidRPr="00041FFF">
        <w:rPr>
          <w:rFonts w:ascii="Times New Roman" w:hAnsi="Times New Roman" w:cs="Times New Roman"/>
        </w:rPr>
        <w:t xml:space="preserve"> device, must keep the compliance records for the device </w:t>
      </w:r>
      <w:r w:rsidR="00B21759" w:rsidRPr="00041FFF">
        <w:rPr>
          <w:rFonts w:ascii="Times New Roman" w:hAnsi="Times New Roman" w:cs="Times New Roman"/>
        </w:rPr>
        <w:t>for 5 years after</w:t>
      </w:r>
      <w:r w:rsidR="00B21759">
        <w:rPr>
          <w:rFonts w:ascii="Times New Roman" w:hAnsi="Times New Roman" w:cs="Times New Roman"/>
        </w:rPr>
        <w:t>:</w:t>
      </w:r>
    </w:p>
    <w:p w14:paraId="383E2CCE" w14:textId="77777777" w:rsidR="00B21759" w:rsidRDefault="00B21759" w:rsidP="00B21759">
      <w:pPr>
        <w:pStyle w:val="ListParagraph"/>
        <w:numPr>
          <w:ilvl w:val="0"/>
          <w:numId w:val="46"/>
        </w:numPr>
        <w:rPr>
          <w:rFonts w:ascii="Times New Roman" w:hAnsi="Times New Roman" w:cs="Times New Roman"/>
        </w:rPr>
      </w:pPr>
      <w:r>
        <w:rPr>
          <w:rFonts w:ascii="Times New Roman" w:hAnsi="Times New Roman" w:cs="Times New Roman"/>
        </w:rPr>
        <w:t xml:space="preserve">if the device is not the same kind of device as another device, the device is first supplied in Australia; or </w:t>
      </w:r>
    </w:p>
    <w:p w14:paraId="579D848F" w14:textId="376CDF1C" w:rsidR="00B21759" w:rsidRDefault="00B21759" w:rsidP="00B21759">
      <w:pPr>
        <w:pStyle w:val="ListParagraph"/>
        <w:numPr>
          <w:ilvl w:val="0"/>
          <w:numId w:val="46"/>
        </w:numPr>
        <w:rPr>
          <w:rFonts w:ascii="Times New Roman" w:hAnsi="Times New Roman" w:cs="Times New Roman"/>
        </w:rPr>
      </w:pPr>
      <w:r>
        <w:rPr>
          <w:rFonts w:ascii="Times New Roman" w:hAnsi="Times New Roman" w:cs="Times New Roman"/>
        </w:rPr>
        <w:lastRenderedPageBreak/>
        <w:t xml:space="preserve">if the device is the same kind of device as another device, </w:t>
      </w:r>
      <w:r w:rsidRPr="00390DB6">
        <w:rPr>
          <w:rFonts w:ascii="Times New Roman" w:hAnsi="Times New Roman" w:cs="Times New Roman"/>
        </w:rPr>
        <w:t xml:space="preserve">the </w:t>
      </w:r>
      <w:r>
        <w:rPr>
          <w:rFonts w:ascii="Times New Roman" w:hAnsi="Times New Roman" w:cs="Times New Roman"/>
        </w:rPr>
        <w:t xml:space="preserve">last date a device of that kind is first supplied </w:t>
      </w:r>
      <w:r w:rsidRPr="00390DB6">
        <w:rPr>
          <w:rFonts w:ascii="Times New Roman" w:hAnsi="Times New Roman" w:cs="Times New Roman"/>
        </w:rPr>
        <w:t xml:space="preserve">in Australia. </w:t>
      </w:r>
    </w:p>
    <w:p w14:paraId="6551BBA4" w14:textId="07D4D10B" w:rsidR="00B21759" w:rsidRPr="00390DB6" w:rsidRDefault="00B21759" w:rsidP="00B21759">
      <w:pPr>
        <w:rPr>
          <w:rFonts w:ascii="Times New Roman" w:hAnsi="Times New Roman" w:cs="Times New Roman"/>
        </w:rPr>
      </w:pPr>
      <w:r>
        <w:rPr>
          <w:rFonts w:ascii="Times New Roman" w:hAnsi="Times New Roman" w:cs="Times New Roman"/>
        </w:rPr>
        <w:t xml:space="preserve">The two different time </w:t>
      </w:r>
      <w:r w:rsidR="003D0D19">
        <w:rPr>
          <w:rFonts w:ascii="Times New Roman" w:hAnsi="Times New Roman" w:cs="Times New Roman"/>
        </w:rPr>
        <w:t>periods</w:t>
      </w:r>
      <w:r w:rsidRPr="00390DB6">
        <w:rPr>
          <w:rFonts w:ascii="Times New Roman" w:hAnsi="Times New Roman" w:cs="Times New Roman"/>
        </w:rPr>
        <w:t xml:space="preserve"> recognises </w:t>
      </w:r>
      <w:r>
        <w:rPr>
          <w:rFonts w:ascii="Times New Roman" w:hAnsi="Times New Roman" w:cs="Times New Roman"/>
        </w:rPr>
        <w:t>two different scenarios</w:t>
      </w:r>
      <w:r w:rsidR="007C043A">
        <w:rPr>
          <w:rFonts w:ascii="Times New Roman" w:hAnsi="Times New Roman" w:cs="Times New Roman"/>
        </w:rPr>
        <w:t xml:space="preserve"> in which devices are manufactured or imported</w:t>
      </w:r>
      <w:r>
        <w:rPr>
          <w:rFonts w:ascii="Times New Roman" w:hAnsi="Times New Roman" w:cs="Times New Roman"/>
        </w:rPr>
        <w:t xml:space="preserve">.  </w:t>
      </w:r>
      <w:r w:rsidR="00B1569C">
        <w:rPr>
          <w:rFonts w:ascii="Times New Roman" w:hAnsi="Times New Roman" w:cs="Times New Roman"/>
        </w:rPr>
        <w:t xml:space="preserve">Paragraphs 5.2(1)(a) and 5.2(2)(a) deal </w:t>
      </w:r>
      <w:r w:rsidR="007C043A">
        <w:rPr>
          <w:rFonts w:ascii="Times New Roman" w:hAnsi="Times New Roman" w:cs="Times New Roman"/>
        </w:rPr>
        <w:t>with the scenario where</w:t>
      </w:r>
      <w:r>
        <w:rPr>
          <w:rFonts w:ascii="Times New Roman" w:hAnsi="Times New Roman" w:cs="Times New Roman"/>
        </w:rPr>
        <w:t xml:space="preserve"> a particular</w:t>
      </w:r>
      <w:r w:rsidR="008840D5">
        <w:rPr>
          <w:rFonts w:ascii="Times New Roman" w:hAnsi="Times New Roman" w:cs="Times New Roman"/>
        </w:rPr>
        <w:t>, unique</w:t>
      </w:r>
      <w:r>
        <w:rPr>
          <w:rFonts w:ascii="Times New Roman" w:hAnsi="Times New Roman" w:cs="Times New Roman"/>
        </w:rPr>
        <w:t xml:space="preserve"> device is supplied</w:t>
      </w:r>
      <w:r w:rsidR="007C043A">
        <w:rPr>
          <w:rFonts w:ascii="Times New Roman" w:hAnsi="Times New Roman" w:cs="Times New Roman"/>
        </w:rPr>
        <w:t xml:space="preserve">.  </w:t>
      </w:r>
      <w:r w:rsidR="00B1569C">
        <w:rPr>
          <w:rFonts w:ascii="Times New Roman" w:hAnsi="Times New Roman" w:cs="Times New Roman"/>
        </w:rPr>
        <w:t xml:space="preserve">Paragraphs 5.2(1)(b) and 5.2(2)(b) deal with the </w:t>
      </w:r>
      <w:r w:rsidR="007C043A">
        <w:rPr>
          <w:rFonts w:ascii="Times New Roman" w:hAnsi="Times New Roman" w:cs="Times New Roman"/>
        </w:rPr>
        <w:t>scenario where</w:t>
      </w:r>
      <w:r>
        <w:rPr>
          <w:rFonts w:ascii="Times New Roman" w:hAnsi="Times New Roman" w:cs="Times New Roman"/>
        </w:rPr>
        <w:t xml:space="preserve"> a</w:t>
      </w:r>
      <w:r w:rsidR="007C043A">
        <w:rPr>
          <w:rFonts w:ascii="Times New Roman" w:hAnsi="Times New Roman" w:cs="Times New Roman"/>
        </w:rPr>
        <w:t>n original</w:t>
      </w:r>
      <w:r>
        <w:rPr>
          <w:rFonts w:ascii="Times New Roman" w:hAnsi="Times New Roman" w:cs="Times New Roman"/>
        </w:rPr>
        <w:t xml:space="preserve"> device is supplied which is the same kind of device as a number of other devices</w:t>
      </w:r>
      <w:r w:rsidR="007C043A">
        <w:rPr>
          <w:rFonts w:ascii="Times New Roman" w:hAnsi="Times New Roman" w:cs="Times New Roman"/>
        </w:rPr>
        <w:t xml:space="preserve"> which may be supplied at later dates</w:t>
      </w:r>
      <w:r>
        <w:rPr>
          <w:rFonts w:ascii="Times New Roman" w:hAnsi="Times New Roman" w:cs="Times New Roman"/>
        </w:rPr>
        <w:t>.  In the lat</w:t>
      </w:r>
      <w:r w:rsidR="003D0D19">
        <w:rPr>
          <w:rFonts w:ascii="Times New Roman" w:hAnsi="Times New Roman" w:cs="Times New Roman"/>
        </w:rPr>
        <w:t>t</w:t>
      </w:r>
      <w:r>
        <w:rPr>
          <w:rFonts w:ascii="Times New Roman" w:hAnsi="Times New Roman" w:cs="Times New Roman"/>
        </w:rPr>
        <w:t xml:space="preserve">er case, </w:t>
      </w:r>
      <w:r w:rsidRPr="00390DB6">
        <w:rPr>
          <w:rFonts w:ascii="Times New Roman" w:hAnsi="Times New Roman" w:cs="Times New Roman"/>
        </w:rPr>
        <w:t xml:space="preserve">the </w:t>
      </w:r>
      <w:r w:rsidR="007C043A">
        <w:rPr>
          <w:rFonts w:ascii="Times New Roman" w:hAnsi="Times New Roman" w:cs="Times New Roman"/>
        </w:rPr>
        <w:t>relevant date for calculating the 5 years for which the compliance records must be kept is the la</w:t>
      </w:r>
      <w:r w:rsidR="008840D5">
        <w:rPr>
          <w:rFonts w:ascii="Times New Roman" w:hAnsi="Times New Roman" w:cs="Times New Roman"/>
        </w:rPr>
        <w:t>s</w:t>
      </w:r>
      <w:r w:rsidR="007C043A">
        <w:rPr>
          <w:rFonts w:ascii="Times New Roman" w:hAnsi="Times New Roman" w:cs="Times New Roman"/>
        </w:rPr>
        <w:t xml:space="preserve">t date </w:t>
      </w:r>
      <w:r w:rsidR="008840D5">
        <w:rPr>
          <w:rFonts w:ascii="Times New Roman" w:hAnsi="Times New Roman" w:cs="Times New Roman"/>
        </w:rPr>
        <w:t>when</w:t>
      </w:r>
      <w:r w:rsidR="007C043A">
        <w:rPr>
          <w:rFonts w:ascii="Times New Roman" w:hAnsi="Times New Roman" w:cs="Times New Roman"/>
        </w:rPr>
        <w:t xml:space="preserve"> a device of that kind is </w:t>
      </w:r>
      <w:r w:rsidR="00B1569C">
        <w:rPr>
          <w:rFonts w:ascii="Times New Roman" w:hAnsi="Times New Roman" w:cs="Times New Roman"/>
        </w:rPr>
        <w:t xml:space="preserve">first </w:t>
      </w:r>
      <w:r w:rsidR="007C043A">
        <w:rPr>
          <w:rFonts w:ascii="Times New Roman" w:hAnsi="Times New Roman" w:cs="Times New Roman"/>
        </w:rPr>
        <w:t>supplied</w:t>
      </w:r>
      <w:r w:rsidR="00B1569C">
        <w:rPr>
          <w:rFonts w:ascii="Times New Roman" w:hAnsi="Times New Roman" w:cs="Times New Roman"/>
        </w:rPr>
        <w:t xml:space="preserve"> in Australia</w:t>
      </w:r>
      <w:r w:rsidR="007C043A">
        <w:rPr>
          <w:rFonts w:ascii="Times New Roman" w:hAnsi="Times New Roman" w:cs="Times New Roman"/>
        </w:rPr>
        <w:t xml:space="preserve">.  </w:t>
      </w:r>
    </w:p>
    <w:p w14:paraId="641CC5BC" w14:textId="02714E15" w:rsidR="00352052" w:rsidRDefault="00352052" w:rsidP="00352052">
      <w:pPr>
        <w:rPr>
          <w:rFonts w:ascii="Times New Roman" w:hAnsi="Times New Roman" w:cs="Times New Roman"/>
          <w:b/>
        </w:rPr>
      </w:pPr>
      <w:r>
        <w:rPr>
          <w:rFonts w:ascii="Times New Roman" w:hAnsi="Times New Roman" w:cs="Times New Roman"/>
          <w:b/>
        </w:rPr>
        <w:t>Section 5.3</w:t>
      </w:r>
      <w:r>
        <w:rPr>
          <w:rFonts w:ascii="Times New Roman" w:hAnsi="Times New Roman" w:cs="Times New Roman"/>
          <w:b/>
        </w:rPr>
        <w:tab/>
        <w:t>Availability of compliance records for inspection</w:t>
      </w:r>
    </w:p>
    <w:p w14:paraId="426272C2" w14:textId="41F06541" w:rsidR="00041FFF" w:rsidRPr="00041FFF" w:rsidRDefault="00041FFF" w:rsidP="00041FFF">
      <w:pPr>
        <w:rPr>
          <w:rFonts w:ascii="Times New Roman" w:hAnsi="Times New Roman" w:cs="Times New Roman"/>
        </w:rPr>
      </w:pPr>
      <w:r>
        <w:rPr>
          <w:rFonts w:ascii="Times New Roman" w:hAnsi="Times New Roman" w:cs="Times New Roman"/>
          <w:color w:val="000000"/>
        </w:rPr>
        <w:t>An audit program of compliance documentation</w:t>
      </w:r>
      <w:r w:rsidRPr="00CC46D7" w:rsidDel="00B26697">
        <w:rPr>
          <w:rFonts w:ascii="Times New Roman" w:hAnsi="Times New Roman" w:cs="Times New Roman"/>
          <w:color w:val="000000"/>
        </w:rPr>
        <w:t xml:space="preserve"> </w:t>
      </w:r>
      <w:r>
        <w:rPr>
          <w:rFonts w:ascii="Times New Roman" w:hAnsi="Times New Roman" w:cs="Times New Roman"/>
          <w:color w:val="000000"/>
        </w:rPr>
        <w:t xml:space="preserve">comprises an integral part of the assessment </w:t>
      </w:r>
      <w:r w:rsidRPr="00041FFF">
        <w:rPr>
          <w:rFonts w:ascii="Times New Roman" w:hAnsi="Times New Roman" w:cs="Times New Roman"/>
        </w:rPr>
        <w:t xml:space="preserve">of the effectiveness of the </w:t>
      </w:r>
      <w:r w:rsidR="00D23C82">
        <w:rPr>
          <w:rFonts w:ascii="Times New Roman" w:hAnsi="Times New Roman" w:cs="Times New Roman"/>
        </w:rPr>
        <w:t xml:space="preserve">EMC </w:t>
      </w:r>
      <w:r w:rsidRPr="00041FFF">
        <w:rPr>
          <w:rFonts w:ascii="Times New Roman" w:hAnsi="Times New Roman" w:cs="Times New Roman"/>
        </w:rPr>
        <w:t xml:space="preserve">regulatory </w:t>
      </w:r>
      <w:r w:rsidR="00D23C82">
        <w:rPr>
          <w:rFonts w:ascii="Times New Roman" w:hAnsi="Times New Roman" w:cs="Times New Roman"/>
        </w:rPr>
        <w:t>arrangements</w:t>
      </w:r>
      <w:r w:rsidRPr="00041FFF">
        <w:rPr>
          <w:rFonts w:ascii="Times New Roman" w:hAnsi="Times New Roman" w:cs="Times New Roman"/>
        </w:rPr>
        <w:t xml:space="preserve">. Therefore, compliance records must be made available for inspection. </w:t>
      </w:r>
    </w:p>
    <w:p w14:paraId="55D964A0" w14:textId="2B433240" w:rsidR="00041FFF" w:rsidRPr="00C004A1" w:rsidRDefault="00041FFF" w:rsidP="00041FFF">
      <w:pPr>
        <w:rPr>
          <w:rFonts w:ascii="Times New Roman" w:hAnsi="Times New Roman" w:cs="Times New Roman"/>
        </w:rPr>
      </w:pPr>
      <w:r w:rsidRPr="00041FFF">
        <w:rPr>
          <w:rFonts w:ascii="Times New Roman" w:hAnsi="Times New Roman" w:cs="Times New Roman"/>
        </w:rPr>
        <w:t xml:space="preserve">Section 5.3 requires a supplier to make the compliance records available for inspection. </w:t>
      </w:r>
      <w:bookmarkStart w:id="5" w:name="OLE_LINK3"/>
      <w:bookmarkStart w:id="6" w:name="OLE_LINK4"/>
      <w:r w:rsidRPr="00C004A1">
        <w:rPr>
          <w:rFonts w:ascii="Times New Roman" w:hAnsi="Times New Roman" w:cs="Times New Roman"/>
        </w:rPr>
        <w:t>The supplier must ensure that the compliance records for the device are available for inspection</w:t>
      </w:r>
      <w:r>
        <w:rPr>
          <w:rFonts w:ascii="Times New Roman" w:hAnsi="Times New Roman" w:cs="Times New Roman"/>
        </w:rPr>
        <w:t xml:space="preserve"> </w:t>
      </w:r>
      <w:r w:rsidRPr="00C004A1">
        <w:rPr>
          <w:rFonts w:ascii="Times New Roman" w:hAnsi="Times New Roman" w:cs="Times New Roman"/>
        </w:rPr>
        <w:t xml:space="preserve">within 10 working days </w:t>
      </w:r>
      <w:r>
        <w:rPr>
          <w:rFonts w:ascii="Times New Roman" w:hAnsi="Times New Roman" w:cs="Times New Roman"/>
        </w:rPr>
        <w:t>of receiving a notice of intention to inspect the record</w:t>
      </w:r>
      <w:r w:rsidR="00B1569C">
        <w:rPr>
          <w:rFonts w:ascii="Times New Roman" w:hAnsi="Times New Roman" w:cs="Times New Roman"/>
        </w:rPr>
        <w:t>s</w:t>
      </w:r>
      <w:r>
        <w:rPr>
          <w:rFonts w:ascii="Times New Roman" w:hAnsi="Times New Roman" w:cs="Times New Roman"/>
        </w:rPr>
        <w:t xml:space="preserve"> from an authorised officer.</w:t>
      </w:r>
      <w:r w:rsidRPr="00C004A1">
        <w:rPr>
          <w:rFonts w:ascii="Times New Roman" w:hAnsi="Times New Roman" w:cs="Times New Roman"/>
        </w:rPr>
        <w:t xml:space="preserve"> </w:t>
      </w:r>
    </w:p>
    <w:bookmarkEnd w:id="5"/>
    <w:bookmarkEnd w:id="6"/>
    <w:p w14:paraId="7CF5EDBB" w14:textId="6D52FDF0" w:rsidR="00352052" w:rsidRDefault="00352052" w:rsidP="00352052">
      <w:pPr>
        <w:rPr>
          <w:rFonts w:ascii="Times New Roman" w:hAnsi="Times New Roman" w:cs="Times New Roman"/>
          <w:b/>
        </w:rPr>
      </w:pPr>
      <w:r>
        <w:rPr>
          <w:rFonts w:ascii="Times New Roman" w:hAnsi="Times New Roman" w:cs="Times New Roman"/>
          <w:b/>
        </w:rPr>
        <w:t>Section 5.4</w:t>
      </w:r>
      <w:r>
        <w:rPr>
          <w:rFonts w:ascii="Times New Roman" w:hAnsi="Times New Roman" w:cs="Times New Roman"/>
          <w:b/>
        </w:rPr>
        <w:tab/>
        <w:t>Provision of information to authorised officer</w:t>
      </w:r>
    </w:p>
    <w:p w14:paraId="73893407" w14:textId="7D8A2D1E" w:rsidR="00666BCD" w:rsidRPr="005D07E3" w:rsidRDefault="00666BCD" w:rsidP="00666BCD">
      <w:pPr>
        <w:rPr>
          <w:rFonts w:ascii="Times New Roman" w:hAnsi="Times New Roman" w:cs="Times New Roman"/>
        </w:rPr>
      </w:pPr>
      <w:r>
        <w:rPr>
          <w:rFonts w:ascii="Times New Roman" w:hAnsi="Times New Roman" w:cs="Times New Roman"/>
        </w:rPr>
        <w:t xml:space="preserve">Subsection 5.4(1) </w:t>
      </w:r>
      <w:r w:rsidR="00532613">
        <w:rPr>
          <w:rFonts w:ascii="Times New Roman" w:hAnsi="Times New Roman" w:cs="Times New Roman"/>
        </w:rPr>
        <w:t xml:space="preserve">permits </w:t>
      </w:r>
      <w:r>
        <w:rPr>
          <w:rFonts w:ascii="Times New Roman" w:hAnsi="Times New Roman" w:cs="Times New Roman"/>
        </w:rPr>
        <w:t xml:space="preserve">an authorised officer to request a supplier of a device to give specified compliance records to the officer. </w:t>
      </w:r>
      <w:r w:rsidR="00532613">
        <w:rPr>
          <w:rFonts w:ascii="Times New Roman" w:hAnsi="Times New Roman" w:cs="Times New Roman"/>
        </w:rPr>
        <w:t>Subsection 5.4(2) provides that t</w:t>
      </w:r>
      <w:r>
        <w:rPr>
          <w:rFonts w:ascii="Times New Roman" w:hAnsi="Times New Roman" w:cs="Times New Roman"/>
        </w:rPr>
        <w:t xml:space="preserve">he supplier must do so within 10 working days after the date of the request. </w:t>
      </w:r>
      <w:r w:rsidRPr="005D07E3">
        <w:rPr>
          <w:rFonts w:ascii="Times New Roman" w:hAnsi="Times New Roman" w:cs="Times New Roman"/>
        </w:rPr>
        <w:t xml:space="preserve">This allows an officer </w:t>
      </w:r>
      <w:r>
        <w:rPr>
          <w:rFonts w:ascii="Times New Roman" w:hAnsi="Times New Roman" w:cs="Times New Roman"/>
        </w:rPr>
        <w:t xml:space="preserve">to </w:t>
      </w:r>
      <w:r w:rsidRPr="005D07E3">
        <w:rPr>
          <w:rFonts w:ascii="Times New Roman" w:hAnsi="Times New Roman" w:cs="Times New Roman"/>
        </w:rPr>
        <w:t>request compliance records to verify that a device complies with an applicable standard</w:t>
      </w:r>
      <w:r w:rsidRPr="00A274B6">
        <w:rPr>
          <w:rFonts w:ascii="Times New Roman" w:hAnsi="Times New Roman" w:cs="Times New Roman"/>
        </w:rPr>
        <w:t xml:space="preserve"> </w:t>
      </w:r>
      <w:r w:rsidRPr="005D07E3">
        <w:rPr>
          <w:rFonts w:ascii="Times New Roman" w:hAnsi="Times New Roman" w:cs="Times New Roman"/>
        </w:rPr>
        <w:t>during an investigation or audit.</w:t>
      </w:r>
      <w:r>
        <w:rPr>
          <w:rFonts w:ascii="Times New Roman" w:hAnsi="Times New Roman" w:cs="Times New Roman"/>
        </w:rPr>
        <w:t xml:space="preserve"> </w:t>
      </w:r>
      <w:r w:rsidRPr="005D07E3">
        <w:rPr>
          <w:rFonts w:ascii="Times New Roman" w:hAnsi="Times New Roman" w:cs="Times New Roman"/>
        </w:rPr>
        <w:t xml:space="preserve"> </w:t>
      </w:r>
    </w:p>
    <w:p w14:paraId="719DD2FF" w14:textId="77777777" w:rsidR="00666BCD" w:rsidRPr="005D07E3" w:rsidRDefault="00666BCD" w:rsidP="00666BCD">
      <w:pPr>
        <w:rPr>
          <w:rFonts w:ascii="Times New Roman" w:hAnsi="Times New Roman" w:cs="Times New Roman"/>
        </w:rPr>
      </w:pPr>
      <w:r w:rsidRPr="005D07E3">
        <w:rPr>
          <w:rFonts w:ascii="Times New Roman" w:hAnsi="Times New Roman" w:cs="Times New Roman"/>
        </w:rPr>
        <w:t>Subsection 5.4(3) allows a supplier up to 30 working days where the specified document is a circuit diagram or manual in recognition that these documents may not necessarily constitute a readily available part of the compliance record.</w:t>
      </w:r>
      <w:r>
        <w:rPr>
          <w:rFonts w:ascii="Times New Roman" w:hAnsi="Times New Roman" w:cs="Times New Roman"/>
        </w:rPr>
        <w:t xml:space="preserve"> </w:t>
      </w:r>
    </w:p>
    <w:p w14:paraId="4EB4748D" w14:textId="77777777" w:rsidR="00666BCD" w:rsidRPr="005D07E3" w:rsidRDefault="00666BCD" w:rsidP="00666BCD">
      <w:pPr>
        <w:rPr>
          <w:rFonts w:ascii="Times New Roman" w:hAnsi="Times New Roman" w:cs="Times New Roman"/>
        </w:rPr>
      </w:pPr>
      <w:r w:rsidRPr="005D07E3">
        <w:rPr>
          <w:rFonts w:ascii="Times New Roman" w:hAnsi="Times New Roman" w:cs="Times New Roman"/>
        </w:rPr>
        <w:t>Subsection 5.4(4) requires the authorised officer to provide a receipt to the supplier for any information acquired by that officer under subsection 5.4(1).</w:t>
      </w:r>
    </w:p>
    <w:p w14:paraId="7BE81F0F" w14:textId="0A6F3067" w:rsidR="00666BCD" w:rsidRPr="005D07E3" w:rsidRDefault="00666BCD" w:rsidP="00666BCD">
      <w:pPr>
        <w:rPr>
          <w:rFonts w:ascii="Times New Roman" w:hAnsi="Times New Roman" w:cs="Times New Roman"/>
        </w:rPr>
      </w:pPr>
      <w:r w:rsidRPr="005D07E3">
        <w:rPr>
          <w:rFonts w:ascii="Times New Roman" w:hAnsi="Times New Roman" w:cs="Times New Roman"/>
        </w:rPr>
        <w:t>Subsection 5.4(5) requires the authorised officer to return any original document</w:t>
      </w:r>
      <w:r>
        <w:rPr>
          <w:rFonts w:ascii="Times New Roman" w:hAnsi="Times New Roman" w:cs="Times New Roman"/>
        </w:rPr>
        <w:t>s</w:t>
      </w:r>
      <w:r w:rsidRPr="005D07E3">
        <w:rPr>
          <w:rFonts w:ascii="Times New Roman" w:hAnsi="Times New Roman" w:cs="Times New Roman"/>
        </w:rPr>
        <w:t xml:space="preserve"> acquired under subsection 5.4(1) to the supplier as soon as practicable and</w:t>
      </w:r>
      <w:r>
        <w:rPr>
          <w:rFonts w:ascii="Times New Roman" w:hAnsi="Times New Roman" w:cs="Times New Roman"/>
        </w:rPr>
        <w:t>,</w:t>
      </w:r>
      <w:r w:rsidRPr="005D07E3">
        <w:rPr>
          <w:rFonts w:ascii="Times New Roman" w:hAnsi="Times New Roman" w:cs="Times New Roman"/>
        </w:rPr>
        <w:t xml:space="preserve"> in any </w:t>
      </w:r>
      <w:r>
        <w:rPr>
          <w:rFonts w:ascii="Times New Roman" w:hAnsi="Times New Roman" w:cs="Times New Roman"/>
        </w:rPr>
        <w:t>case,</w:t>
      </w:r>
      <w:r w:rsidRPr="005D07E3">
        <w:rPr>
          <w:rFonts w:ascii="Times New Roman" w:hAnsi="Times New Roman" w:cs="Times New Roman"/>
        </w:rPr>
        <w:t xml:space="preserve"> not more than 60 da</w:t>
      </w:r>
      <w:r>
        <w:rPr>
          <w:rFonts w:ascii="Times New Roman" w:hAnsi="Times New Roman" w:cs="Times New Roman"/>
        </w:rPr>
        <w:t>ys after receiving the document</w:t>
      </w:r>
      <w:r w:rsidRPr="005D07E3">
        <w:rPr>
          <w:rFonts w:ascii="Times New Roman" w:hAnsi="Times New Roman" w:cs="Times New Roman"/>
        </w:rPr>
        <w:t>.</w:t>
      </w:r>
    </w:p>
    <w:p w14:paraId="1F27E694" w14:textId="70880CD0" w:rsidR="00352052" w:rsidRDefault="00352052" w:rsidP="00341ACA">
      <w:pPr>
        <w:keepNext/>
        <w:rPr>
          <w:rFonts w:ascii="Times New Roman" w:hAnsi="Times New Roman" w:cs="Times New Roman"/>
          <w:b/>
        </w:rPr>
      </w:pPr>
      <w:r>
        <w:rPr>
          <w:rFonts w:ascii="Times New Roman" w:hAnsi="Times New Roman" w:cs="Times New Roman"/>
          <w:b/>
        </w:rPr>
        <w:t>Section 5.5</w:t>
      </w:r>
      <w:r>
        <w:rPr>
          <w:rFonts w:ascii="Times New Roman" w:hAnsi="Times New Roman" w:cs="Times New Roman"/>
          <w:b/>
        </w:rPr>
        <w:tab/>
        <w:t>Request for test reports from accredited testing body</w:t>
      </w:r>
    </w:p>
    <w:p w14:paraId="29C49255" w14:textId="278A8BBE" w:rsidR="00666BCD" w:rsidRDefault="00666BCD" w:rsidP="00666BCD">
      <w:pPr>
        <w:rPr>
          <w:rFonts w:ascii="Times New Roman" w:hAnsi="Times New Roman" w:cs="Times New Roman"/>
        </w:rPr>
      </w:pPr>
      <w:r>
        <w:rPr>
          <w:rFonts w:ascii="Times New Roman" w:hAnsi="Times New Roman" w:cs="Times New Roman"/>
        </w:rPr>
        <w:t xml:space="preserve">If an authorised officer </w:t>
      </w:r>
      <w:r w:rsidR="004F5C4F">
        <w:rPr>
          <w:rFonts w:ascii="Times New Roman" w:hAnsi="Times New Roman" w:cs="Times New Roman"/>
        </w:rPr>
        <w:t>believes that</w:t>
      </w:r>
      <w:r>
        <w:rPr>
          <w:rFonts w:ascii="Times New Roman" w:hAnsi="Times New Roman" w:cs="Times New Roman"/>
        </w:rPr>
        <w:t xml:space="preserve"> the </w:t>
      </w:r>
      <w:r w:rsidR="00A572EB">
        <w:rPr>
          <w:rFonts w:ascii="Times New Roman" w:hAnsi="Times New Roman" w:cs="Times New Roman"/>
        </w:rPr>
        <w:t>documentation</w:t>
      </w:r>
      <w:r>
        <w:rPr>
          <w:rFonts w:ascii="Times New Roman" w:hAnsi="Times New Roman" w:cs="Times New Roman"/>
        </w:rPr>
        <w:t xml:space="preserve"> provided in the compliance records</w:t>
      </w:r>
      <w:r w:rsidR="004F5C4F">
        <w:rPr>
          <w:rFonts w:ascii="Times New Roman" w:hAnsi="Times New Roman" w:cs="Times New Roman"/>
        </w:rPr>
        <w:t xml:space="preserve"> does not provide</w:t>
      </w:r>
      <w:r w:rsidR="00532613">
        <w:rPr>
          <w:rFonts w:ascii="Times New Roman" w:hAnsi="Times New Roman" w:cs="Times New Roman"/>
        </w:rPr>
        <w:t xml:space="preserve"> sufficient evidence </w:t>
      </w:r>
      <w:r>
        <w:rPr>
          <w:rFonts w:ascii="Times New Roman" w:hAnsi="Times New Roman" w:cs="Times New Roman"/>
        </w:rPr>
        <w:t>that the device complies with an applicable standard, the officer may, by written notice, require the supplier to have 3 or more samples of the device tested in Australia, by an accredited testing body to the applicable standard or a specified part of the applicable standard.</w:t>
      </w:r>
    </w:p>
    <w:p w14:paraId="752E9879" w14:textId="314F2A00" w:rsidR="00666BCD" w:rsidRDefault="00666BCD" w:rsidP="00666BCD">
      <w:pPr>
        <w:rPr>
          <w:rFonts w:ascii="Times New Roman" w:hAnsi="Times New Roman" w:cs="Times New Roman"/>
        </w:rPr>
      </w:pPr>
      <w:r>
        <w:rPr>
          <w:rFonts w:ascii="Times New Roman" w:hAnsi="Times New Roman" w:cs="Times New Roman"/>
        </w:rPr>
        <w:t xml:space="preserve">The supplier must provide to </w:t>
      </w:r>
      <w:r w:rsidR="00A572EB">
        <w:rPr>
          <w:rFonts w:ascii="Times New Roman" w:hAnsi="Times New Roman" w:cs="Times New Roman"/>
        </w:rPr>
        <w:t xml:space="preserve">the </w:t>
      </w:r>
      <w:r w:rsidR="00B1569C">
        <w:rPr>
          <w:rFonts w:ascii="Times New Roman" w:hAnsi="Times New Roman" w:cs="Times New Roman"/>
        </w:rPr>
        <w:t>authorised officer</w:t>
      </w:r>
      <w:r>
        <w:rPr>
          <w:rFonts w:ascii="Times New Roman" w:hAnsi="Times New Roman" w:cs="Times New Roman"/>
        </w:rPr>
        <w:t xml:space="preserve">, within a period specified in the </w:t>
      </w:r>
      <w:r w:rsidR="005713A1">
        <w:rPr>
          <w:rFonts w:ascii="Times New Roman" w:hAnsi="Times New Roman" w:cs="Times New Roman"/>
        </w:rPr>
        <w:t>written n</w:t>
      </w:r>
      <w:r>
        <w:rPr>
          <w:rFonts w:ascii="Times New Roman" w:hAnsi="Times New Roman" w:cs="Times New Roman"/>
        </w:rPr>
        <w:t xml:space="preserve">otice, certified true copies of the </w:t>
      </w:r>
      <w:r w:rsidR="00B1569C">
        <w:rPr>
          <w:rFonts w:ascii="Times New Roman" w:hAnsi="Times New Roman" w:cs="Times New Roman"/>
        </w:rPr>
        <w:t xml:space="preserve">accredited </w:t>
      </w:r>
      <w:r>
        <w:rPr>
          <w:rFonts w:ascii="Times New Roman" w:hAnsi="Times New Roman" w:cs="Times New Roman"/>
        </w:rPr>
        <w:t xml:space="preserve">test report for each sample from the accredited testing body showing that the device complies with the applicable standard or the specified part of the applicable standard. </w:t>
      </w:r>
    </w:p>
    <w:p w14:paraId="783FD7D9" w14:textId="498A05CA" w:rsidR="006C3B14" w:rsidRDefault="00666BCD" w:rsidP="00352052">
      <w:pPr>
        <w:rPr>
          <w:rFonts w:ascii="Times New Roman" w:hAnsi="Times New Roman" w:cs="Times New Roman"/>
          <w:b/>
        </w:rPr>
      </w:pPr>
      <w:r>
        <w:rPr>
          <w:rFonts w:ascii="Times New Roman" w:hAnsi="Times New Roman" w:cs="Times New Roman"/>
        </w:rPr>
        <w:t>The testing conducted in accordance with the Notice under section 5.5 is at the supplier’s expense.</w:t>
      </w:r>
    </w:p>
    <w:p w14:paraId="26B4D7F2" w14:textId="45373C34" w:rsidR="00352052" w:rsidRDefault="00352052" w:rsidP="00341ACA">
      <w:pPr>
        <w:keepNext/>
        <w:rPr>
          <w:rFonts w:ascii="Times New Roman" w:hAnsi="Times New Roman" w:cs="Times New Roman"/>
          <w:b/>
        </w:rPr>
      </w:pPr>
      <w:r>
        <w:rPr>
          <w:rFonts w:ascii="Times New Roman" w:hAnsi="Times New Roman" w:cs="Times New Roman"/>
          <w:b/>
        </w:rPr>
        <w:lastRenderedPageBreak/>
        <w:t>Section 5.6</w:t>
      </w:r>
      <w:r>
        <w:rPr>
          <w:rFonts w:ascii="Times New Roman" w:hAnsi="Times New Roman" w:cs="Times New Roman"/>
          <w:b/>
        </w:rPr>
        <w:tab/>
        <w:t>Evidence of compliance with applicable standard under section 5.5</w:t>
      </w:r>
    </w:p>
    <w:p w14:paraId="2FB6B856" w14:textId="5813D75F" w:rsidR="00A572EB" w:rsidRPr="00277F4A" w:rsidRDefault="00A572EB" w:rsidP="00A572EB">
      <w:pPr>
        <w:rPr>
          <w:rFonts w:ascii="Times New Roman" w:hAnsi="Times New Roman" w:cs="Times New Roman"/>
        </w:rPr>
      </w:pPr>
      <w:r w:rsidRPr="00277F4A">
        <w:rPr>
          <w:rFonts w:ascii="Times New Roman" w:hAnsi="Times New Roman" w:cs="Times New Roman"/>
        </w:rPr>
        <w:t xml:space="preserve">When an authorised officer requests, in accordance with section 5.5, testing of the device to an applicable standard, the supplier must have a minimum of 3 samples tested. This section sets out </w:t>
      </w:r>
      <w:r w:rsidR="00277F4A">
        <w:rPr>
          <w:rFonts w:ascii="Times New Roman" w:hAnsi="Times New Roman" w:cs="Times New Roman"/>
        </w:rPr>
        <w:t xml:space="preserve">that the device will be taken to comply with the applicable standard if 3 or 4 samples are tested and all of the samples tested complied with the applicable standards according to </w:t>
      </w:r>
      <w:r w:rsidR="00B1569C">
        <w:rPr>
          <w:rFonts w:ascii="Times New Roman" w:hAnsi="Times New Roman" w:cs="Times New Roman"/>
        </w:rPr>
        <w:t xml:space="preserve">the </w:t>
      </w:r>
      <w:r w:rsidR="00277F4A">
        <w:rPr>
          <w:rFonts w:ascii="Times New Roman" w:hAnsi="Times New Roman" w:cs="Times New Roman"/>
        </w:rPr>
        <w:t xml:space="preserve">test reports.  </w:t>
      </w:r>
    </w:p>
    <w:p w14:paraId="692DBF27" w14:textId="38A4E4D4" w:rsidR="00A572EB" w:rsidRPr="00277F4A" w:rsidRDefault="00A572EB" w:rsidP="00A572EB">
      <w:pPr>
        <w:rPr>
          <w:rFonts w:ascii="Times New Roman" w:hAnsi="Times New Roman" w:cs="Times New Roman"/>
        </w:rPr>
      </w:pPr>
      <w:r w:rsidRPr="00277F4A">
        <w:rPr>
          <w:rFonts w:ascii="Times New Roman" w:hAnsi="Times New Roman" w:cs="Times New Roman"/>
        </w:rPr>
        <w:t xml:space="preserve">If </w:t>
      </w:r>
      <w:r w:rsidR="00B1569C">
        <w:rPr>
          <w:rFonts w:ascii="Times New Roman" w:hAnsi="Times New Roman" w:cs="Times New Roman"/>
        </w:rPr>
        <w:t>one</w:t>
      </w:r>
      <w:r w:rsidRPr="00277F4A">
        <w:rPr>
          <w:rFonts w:ascii="Times New Roman" w:hAnsi="Times New Roman" w:cs="Times New Roman"/>
        </w:rPr>
        <w:t xml:space="preserve"> of the samples fails the test, the </w:t>
      </w:r>
      <w:r w:rsidR="00987793">
        <w:rPr>
          <w:rFonts w:ascii="Times New Roman" w:hAnsi="Times New Roman" w:cs="Times New Roman"/>
        </w:rPr>
        <w:t>authorised officer may require the supplier to</w:t>
      </w:r>
      <w:r w:rsidR="00BE05E9">
        <w:rPr>
          <w:rFonts w:ascii="Times New Roman" w:hAnsi="Times New Roman" w:cs="Times New Roman"/>
        </w:rPr>
        <w:t xml:space="preserve"> have</w:t>
      </w:r>
      <w:r w:rsidRPr="00277F4A">
        <w:rPr>
          <w:rFonts w:ascii="Times New Roman" w:hAnsi="Times New Roman" w:cs="Times New Roman"/>
        </w:rPr>
        <w:t xml:space="preserve"> additional samples </w:t>
      </w:r>
      <w:r w:rsidR="00BE05E9">
        <w:rPr>
          <w:rFonts w:ascii="Times New Roman" w:hAnsi="Times New Roman" w:cs="Times New Roman"/>
        </w:rPr>
        <w:t xml:space="preserve">tested </w:t>
      </w:r>
      <w:r w:rsidRPr="00277F4A">
        <w:rPr>
          <w:rFonts w:ascii="Times New Roman" w:hAnsi="Times New Roman" w:cs="Times New Roman"/>
        </w:rPr>
        <w:t xml:space="preserve">until 80% of the samples tested pass. </w:t>
      </w:r>
    </w:p>
    <w:p w14:paraId="1B0B2F29" w14:textId="28EB64D8" w:rsidR="00A572EB" w:rsidRPr="00277F4A" w:rsidRDefault="00A572EB" w:rsidP="00A572EB">
      <w:pPr>
        <w:rPr>
          <w:rFonts w:ascii="Times New Roman" w:hAnsi="Times New Roman" w:cs="Times New Roman"/>
        </w:rPr>
      </w:pPr>
      <w:r w:rsidRPr="00277F4A">
        <w:rPr>
          <w:rFonts w:ascii="Times New Roman" w:hAnsi="Times New Roman" w:cs="Times New Roman"/>
        </w:rPr>
        <w:t>Therefore</w:t>
      </w:r>
      <w:r w:rsidR="00987793">
        <w:rPr>
          <w:rFonts w:ascii="Times New Roman" w:hAnsi="Times New Roman" w:cs="Times New Roman"/>
        </w:rPr>
        <w:t>:</w:t>
      </w:r>
    </w:p>
    <w:p w14:paraId="171CF244" w14:textId="77777777" w:rsidR="00A572EB" w:rsidRPr="00277F4A" w:rsidRDefault="00A572EB" w:rsidP="00A572EB">
      <w:pPr>
        <w:pStyle w:val="ListParagraph"/>
        <w:numPr>
          <w:ilvl w:val="0"/>
          <w:numId w:val="41"/>
        </w:numPr>
        <w:rPr>
          <w:rFonts w:ascii="Times New Roman" w:hAnsi="Times New Roman" w:cs="Times New Roman"/>
        </w:rPr>
      </w:pPr>
      <w:r w:rsidRPr="00277F4A">
        <w:rPr>
          <w:rFonts w:ascii="Times New Roman" w:hAnsi="Times New Roman" w:cs="Times New Roman"/>
        </w:rPr>
        <w:t>if 3 samples pass – no further testing is required.</w:t>
      </w:r>
    </w:p>
    <w:p w14:paraId="4C86E149" w14:textId="6988856A" w:rsidR="00A572EB" w:rsidRPr="00277F4A" w:rsidRDefault="00A572EB" w:rsidP="00A572EB">
      <w:pPr>
        <w:pStyle w:val="ListParagraph"/>
        <w:numPr>
          <w:ilvl w:val="0"/>
          <w:numId w:val="41"/>
        </w:numPr>
        <w:rPr>
          <w:rFonts w:ascii="Times New Roman" w:hAnsi="Times New Roman" w:cs="Times New Roman"/>
        </w:rPr>
      </w:pPr>
      <w:r w:rsidRPr="00277F4A">
        <w:rPr>
          <w:rFonts w:ascii="Times New Roman" w:hAnsi="Times New Roman" w:cs="Times New Roman"/>
        </w:rPr>
        <w:t xml:space="preserve">if 2 samples pass and </w:t>
      </w:r>
      <w:r w:rsidR="00B1569C">
        <w:rPr>
          <w:rFonts w:ascii="Times New Roman" w:hAnsi="Times New Roman" w:cs="Times New Roman"/>
        </w:rPr>
        <w:t>one</w:t>
      </w:r>
      <w:r w:rsidRPr="00277F4A">
        <w:rPr>
          <w:rFonts w:ascii="Times New Roman" w:hAnsi="Times New Roman" w:cs="Times New Roman"/>
        </w:rPr>
        <w:t xml:space="preserve"> sample fails – the supplier would need to test 2 more samples and both must pass in order to achieve the 80% pass rate.</w:t>
      </w:r>
    </w:p>
    <w:p w14:paraId="6D7D8B67" w14:textId="35731045" w:rsidR="00A572EB" w:rsidRPr="00A572EB" w:rsidRDefault="00A572EB" w:rsidP="00A572EB">
      <w:pPr>
        <w:rPr>
          <w:rFonts w:ascii="Times New Roman" w:hAnsi="Times New Roman" w:cs="Times New Roman"/>
        </w:rPr>
      </w:pPr>
      <w:r w:rsidRPr="00277F4A">
        <w:rPr>
          <w:rFonts w:ascii="Times New Roman" w:hAnsi="Times New Roman" w:cs="Times New Roman"/>
        </w:rPr>
        <w:t xml:space="preserve">If more than </w:t>
      </w:r>
      <w:r w:rsidR="00B1569C">
        <w:rPr>
          <w:rFonts w:ascii="Times New Roman" w:hAnsi="Times New Roman" w:cs="Times New Roman"/>
        </w:rPr>
        <w:t>one</w:t>
      </w:r>
      <w:r w:rsidRPr="00277F4A">
        <w:rPr>
          <w:rFonts w:ascii="Times New Roman" w:hAnsi="Times New Roman" w:cs="Times New Roman"/>
        </w:rPr>
        <w:t xml:space="preserve"> sample fails, </w:t>
      </w:r>
      <w:r w:rsidR="00987793">
        <w:rPr>
          <w:rFonts w:ascii="Times New Roman" w:hAnsi="Times New Roman" w:cs="Times New Roman"/>
        </w:rPr>
        <w:t xml:space="preserve">and the authorised officer agrees to require the supplier to have additional samples tested, </w:t>
      </w:r>
      <w:r w:rsidRPr="00277F4A">
        <w:rPr>
          <w:rFonts w:ascii="Times New Roman" w:hAnsi="Times New Roman" w:cs="Times New Roman"/>
        </w:rPr>
        <w:t xml:space="preserve">the supplier has the option to keep testing until they have achieved a pass rate of 80% over all the samples. The level of 80% of the samples passing is based on the criteria for </w:t>
      </w:r>
      <w:r w:rsidR="005713A1">
        <w:rPr>
          <w:rFonts w:ascii="Times New Roman" w:hAnsi="Times New Roman" w:cs="Times New Roman"/>
        </w:rPr>
        <w:t>i</w:t>
      </w:r>
      <w:r w:rsidRPr="00277F4A">
        <w:rPr>
          <w:rFonts w:ascii="Times New Roman" w:hAnsi="Times New Roman" w:cs="Times New Roman"/>
        </w:rPr>
        <w:t xml:space="preserve">nternational EMC standards where the significance of limits for devices shall be that at least 80% of mass produced equipment is complaint with at least 80% confidence. The provisions in this clause are consistent with </w:t>
      </w:r>
      <w:r w:rsidR="005713A1">
        <w:rPr>
          <w:rFonts w:ascii="Times New Roman" w:hAnsi="Times New Roman" w:cs="Times New Roman"/>
        </w:rPr>
        <w:t>i</w:t>
      </w:r>
      <w:r w:rsidRPr="00277F4A">
        <w:rPr>
          <w:rFonts w:ascii="Times New Roman" w:hAnsi="Times New Roman" w:cs="Times New Roman"/>
        </w:rPr>
        <w:t>nternational norms for EMC testing.</w:t>
      </w:r>
    </w:p>
    <w:p w14:paraId="6418FD6F" w14:textId="77777777" w:rsidR="00352052" w:rsidRPr="00352052" w:rsidRDefault="00352052" w:rsidP="00352052">
      <w:pPr>
        <w:spacing w:before="360"/>
        <w:rPr>
          <w:rFonts w:ascii="Times New Roman" w:hAnsi="Times New Roman" w:cs="Times New Roman"/>
          <w:b/>
          <w:sz w:val="28"/>
          <w:szCs w:val="28"/>
        </w:rPr>
      </w:pPr>
      <w:bookmarkStart w:id="7" w:name="_Toc499041337"/>
      <w:r w:rsidRPr="00352052">
        <w:rPr>
          <w:rFonts w:ascii="Times New Roman" w:hAnsi="Times New Roman" w:cs="Times New Roman"/>
          <w:b/>
          <w:sz w:val="28"/>
          <w:szCs w:val="28"/>
        </w:rPr>
        <w:t>Part 6—Special requirements for supply of devices after changes to applicable standard or this Notice</w:t>
      </w:r>
      <w:bookmarkEnd w:id="7"/>
    </w:p>
    <w:p w14:paraId="1E7A7DB3" w14:textId="7DDA0989" w:rsidR="00041FFF" w:rsidRDefault="00041FFF" w:rsidP="00041FFF">
      <w:pPr>
        <w:rPr>
          <w:rFonts w:ascii="Times New Roman" w:hAnsi="Times New Roman" w:cs="Times New Roman"/>
          <w:b/>
        </w:rPr>
      </w:pPr>
      <w:r>
        <w:rPr>
          <w:rFonts w:ascii="Times New Roman" w:hAnsi="Times New Roman" w:cs="Times New Roman"/>
          <w:b/>
        </w:rPr>
        <w:t>Section 6.1</w:t>
      </w:r>
      <w:r>
        <w:rPr>
          <w:rFonts w:ascii="Times New Roman" w:hAnsi="Times New Roman" w:cs="Times New Roman"/>
          <w:b/>
        </w:rPr>
        <w:tab/>
        <w:t>Devices labelled with a compliance label before this Notice</w:t>
      </w:r>
    </w:p>
    <w:p w14:paraId="0F0CFDF1" w14:textId="1A43FBF6" w:rsidR="00831B1C" w:rsidRDefault="00831B1C" w:rsidP="0081047A">
      <w:pPr>
        <w:rPr>
          <w:rFonts w:ascii="Times New Roman" w:hAnsi="Times New Roman" w:cs="Times New Roman"/>
        </w:rPr>
      </w:pPr>
      <w:r>
        <w:rPr>
          <w:rFonts w:ascii="Times New Roman" w:hAnsi="Times New Roman" w:cs="Times New Roman"/>
        </w:rPr>
        <w:t>Subs</w:t>
      </w:r>
      <w:r w:rsidR="0081047A" w:rsidRPr="00831B1C">
        <w:rPr>
          <w:rFonts w:ascii="Times New Roman" w:hAnsi="Times New Roman" w:cs="Times New Roman"/>
        </w:rPr>
        <w:t>ection 6.1</w:t>
      </w:r>
      <w:r>
        <w:rPr>
          <w:rFonts w:ascii="Times New Roman" w:hAnsi="Times New Roman" w:cs="Times New Roman"/>
        </w:rPr>
        <w:t>(1)</w:t>
      </w:r>
      <w:r w:rsidR="0081047A" w:rsidRPr="00831B1C">
        <w:rPr>
          <w:rFonts w:ascii="Times New Roman" w:hAnsi="Times New Roman" w:cs="Times New Roman"/>
        </w:rPr>
        <w:t xml:space="preserve"> specifies that </w:t>
      </w:r>
      <w:r>
        <w:rPr>
          <w:rFonts w:ascii="Times New Roman" w:hAnsi="Times New Roman" w:cs="Times New Roman"/>
        </w:rPr>
        <w:t xml:space="preserve">section </w:t>
      </w:r>
      <w:r w:rsidR="00B1569C">
        <w:rPr>
          <w:rFonts w:ascii="Times New Roman" w:hAnsi="Times New Roman" w:cs="Times New Roman"/>
        </w:rPr>
        <w:t xml:space="preserve">6.1 </w:t>
      </w:r>
      <w:r>
        <w:rPr>
          <w:rFonts w:ascii="Times New Roman" w:hAnsi="Times New Roman" w:cs="Times New Roman"/>
        </w:rPr>
        <w:t xml:space="preserve">will apply to a </w:t>
      </w:r>
      <w:r w:rsidR="0081047A" w:rsidRPr="00831B1C">
        <w:rPr>
          <w:rFonts w:ascii="Times New Roman" w:hAnsi="Times New Roman" w:cs="Times New Roman"/>
        </w:rPr>
        <w:t xml:space="preserve">device </w:t>
      </w:r>
      <w:r>
        <w:rPr>
          <w:rFonts w:ascii="Times New Roman" w:hAnsi="Times New Roman" w:cs="Times New Roman"/>
        </w:rPr>
        <w:t>if:</w:t>
      </w:r>
    </w:p>
    <w:p w14:paraId="782FC936" w14:textId="3D25DE7D" w:rsidR="00831B1C" w:rsidRDefault="00831B1C" w:rsidP="00B71A72">
      <w:pPr>
        <w:pStyle w:val="ListParagraph"/>
        <w:numPr>
          <w:ilvl w:val="0"/>
          <w:numId w:val="48"/>
        </w:numPr>
        <w:rPr>
          <w:rFonts w:ascii="Times New Roman" w:hAnsi="Times New Roman" w:cs="Times New Roman"/>
        </w:rPr>
      </w:pPr>
      <w:r>
        <w:rPr>
          <w:rFonts w:ascii="Times New Roman" w:hAnsi="Times New Roman" w:cs="Times New Roman"/>
        </w:rPr>
        <w:t xml:space="preserve">the device complied with an applicable standard prior to the commencement of </w:t>
      </w:r>
      <w:r w:rsidR="00B1569C">
        <w:rPr>
          <w:rFonts w:ascii="Times New Roman" w:hAnsi="Times New Roman" w:cs="Times New Roman"/>
        </w:rPr>
        <w:t xml:space="preserve">the </w:t>
      </w:r>
      <w:r>
        <w:rPr>
          <w:rFonts w:ascii="Times New Roman" w:hAnsi="Times New Roman" w:cs="Times New Roman"/>
        </w:rPr>
        <w:t>Notice; and</w:t>
      </w:r>
    </w:p>
    <w:p w14:paraId="13BCD672" w14:textId="77777777" w:rsidR="00831B1C" w:rsidRDefault="00831B1C" w:rsidP="00B71A72">
      <w:pPr>
        <w:pStyle w:val="ListParagraph"/>
        <w:numPr>
          <w:ilvl w:val="0"/>
          <w:numId w:val="48"/>
        </w:numPr>
        <w:rPr>
          <w:rFonts w:ascii="Times New Roman" w:hAnsi="Times New Roman" w:cs="Times New Roman"/>
        </w:rPr>
      </w:pPr>
      <w:r>
        <w:rPr>
          <w:rFonts w:ascii="Times New Roman" w:hAnsi="Times New Roman" w:cs="Times New Roman"/>
        </w:rPr>
        <w:t>the label that was applied to the device shows that the device complied with the standard when it was first manufactured or imported; and</w:t>
      </w:r>
    </w:p>
    <w:p w14:paraId="764E4F57" w14:textId="727EC8B5" w:rsidR="00831B1C" w:rsidRDefault="00831B1C" w:rsidP="00B71A72">
      <w:pPr>
        <w:pStyle w:val="ListParagraph"/>
        <w:numPr>
          <w:ilvl w:val="0"/>
          <w:numId w:val="48"/>
        </w:numPr>
        <w:rPr>
          <w:rFonts w:ascii="Times New Roman" w:hAnsi="Times New Roman" w:cs="Times New Roman"/>
        </w:rPr>
      </w:pPr>
      <w:r>
        <w:rPr>
          <w:rFonts w:ascii="Times New Roman" w:hAnsi="Times New Roman" w:cs="Times New Roman"/>
        </w:rPr>
        <w:t>the label complied with the 2008 Labelling Notice; and</w:t>
      </w:r>
    </w:p>
    <w:p w14:paraId="6EF9EC86" w14:textId="002DF810" w:rsidR="00831B1C" w:rsidRPr="00B71A72" w:rsidRDefault="00831B1C" w:rsidP="00B71A72">
      <w:pPr>
        <w:pStyle w:val="ListParagraph"/>
        <w:numPr>
          <w:ilvl w:val="0"/>
          <w:numId w:val="48"/>
        </w:numPr>
        <w:rPr>
          <w:rFonts w:ascii="Times New Roman" w:hAnsi="Times New Roman" w:cs="Times New Roman"/>
        </w:rPr>
      </w:pPr>
      <w:r>
        <w:rPr>
          <w:rFonts w:ascii="Times New Roman" w:hAnsi="Times New Roman" w:cs="Times New Roman"/>
        </w:rPr>
        <w:t>the label has not been removed.</w:t>
      </w:r>
      <w:bookmarkStart w:id="8" w:name="OLE_LINK17"/>
      <w:bookmarkStart w:id="9" w:name="OLE_LINK18"/>
      <w:r w:rsidR="0081047A" w:rsidRPr="00831B1C">
        <w:rPr>
          <w:rFonts w:ascii="Times New Roman" w:hAnsi="Times New Roman" w:cs="Times New Roman"/>
        </w:rPr>
        <w:t xml:space="preserve"> </w:t>
      </w:r>
    </w:p>
    <w:p w14:paraId="6DAAA817" w14:textId="09BEDDE7" w:rsidR="0081047A" w:rsidRPr="00831B1C" w:rsidRDefault="00831B1C" w:rsidP="0081047A">
      <w:pPr>
        <w:rPr>
          <w:rFonts w:ascii="Times New Roman" w:hAnsi="Times New Roman" w:cs="Times New Roman"/>
        </w:rPr>
      </w:pPr>
      <w:r>
        <w:rPr>
          <w:rFonts w:ascii="Times New Roman" w:hAnsi="Times New Roman" w:cs="Times New Roman"/>
        </w:rPr>
        <w:t xml:space="preserve">Subsection 6.1(2) provides that </w:t>
      </w:r>
      <w:r w:rsidR="00B1569C">
        <w:rPr>
          <w:rFonts w:ascii="Times New Roman" w:hAnsi="Times New Roman" w:cs="Times New Roman"/>
        </w:rPr>
        <w:t xml:space="preserve">for </w:t>
      </w:r>
      <w:r>
        <w:rPr>
          <w:rFonts w:ascii="Times New Roman" w:hAnsi="Times New Roman" w:cs="Times New Roman"/>
        </w:rPr>
        <w:t>d</w:t>
      </w:r>
      <w:r w:rsidR="0081047A" w:rsidRPr="00831B1C">
        <w:rPr>
          <w:rFonts w:ascii="Times New Roman" w:hAnsi="Times New Roman" w:cs="Times New Roman"/>
        </w:rPr>
        <w:t xml:space="preserve">evices </w:t>
      </w:r>
      <w:r>
        <w:rPr>
          <w:rFonts w:ascii="Times New Roman" w:hAnsi="Times New Roman" w:cs="Times New Roman"/>
        </w:rPr>
        <w:t xml:space="preserve">that meet the criteria described in subsection (1), </w:t>
      </w:r>
      <w:r w:rsidR="00B1569C">
        <w:rPr>
          <w:rFonts w:ascii="Times New Roman" w:hAnsi="Times New Roman" w:cs="Times New Roman"/>
        </w:rPr>
        <w:t xml:space="preserve">the supplier is </w:t>
      </w:r>
      <w:r>
        <w:rPr>
          <w:rFonts w:ascii="Times New Roman" w:hAnsi="Times New Roman" w:cs="Times New Roman"/>
        </w:rPr>
        <w:t xml:space="preserve">not required to demonstrate compliance with the applicable standard and </w:t>
      </w:r>
      <w:r w:rsidR="00B1569C">
        <w:rPr>
          <w:rFonts w:ascii="Times New Roman" w:hAnsi="Times New Roman" w:cs="Times New Roman"/>
        </w:rPr>
        <w:t xml:space="preserve">is </w:t>
      </w:r>
      <w:r>
        <w:rPr>
          <w:rFonts w:ascii="Times New Roman" w:hAnsi="Times New Roman" w:cs="Times New Roman"/>
        </w:rPr>
        <w:t xml:space="preserve">taken to have complied with Parts 3 and 4 of the Notice. Consequently, compliant devices that are already </w:t>
      </w:r>
      <w:r w:rsidR="00771F50">
        <w:rPr>
          <w:rFonts w:ascii="Times New Roman" w:hAnsi="Times New Roman" w:cs="Times New Roman"/>
        </w:rPr>
        <w:t>o</w:t>
      </w:r>
      <w:r>
        <w:rPr>
          <w:rFonts w:ascii="Times New Roman" w:hAnsi="Times New Roman" w:cs="Times New Roman"/>
        </w:rPr>
        <w:t xml:space="preserve">n the market </w:t>
      </w:r>
      <w:r w:rsidR="00B35610">
        <w:rPr>
          <w:rFonts w:ascii="Times New Roman" w:hAnsi="Times New Roman" w:cs="Times New Roman"/>
        </w:rPr>
        <w:t>will continue to be regarded a</w:t>
      </w:r>
      <w:r w:rsidR="00B71A72">
        <w:rPr>
          <w:rFonts w:ascii="Times New Roman" w:hAnsi="Times New Roman" w:cs="Times New Roman"/>
        </w:rPr>
        <w:t>s</w:t>
      </w:r>
      <w:r w:rsidR="00B35610">
        <w:rPr>
          <w:rFonts w:ascii="Times New Roman" w:hAnsi="Times New Roman" w:cs="Times New Roman"/>
        </w:rPr>
        <w:t xml:space="preserve"> compliant despite the commencement of th</w:t>
      </w:r>
      <w:r w:rsidR="00945E2C">
        <w:rPr>
          <w:rFonts w:ascii="Times New Roman" w:hAnsi="Times New Roman" w:cs="Times New Roman"/>
        </w:rPr>
        <w:t>e</w:t>
      </w:r>
      <w:r w:rsidR="00B35610">
        <w:rPr>
          <w:rFonts w:ascii="Times New Roman" w:hAnsi="Times New Roman" w:cs="Times New Roman"/>
        </w:rPr>
        <w:t xml:space="preserve"> Notice.  </w:t>
      </w:r>
      <w:bookmarkEnd w:id="8"/>
      <w:bookmarkEnd w:id="9"/>
    </w:p>
    <w:p w14:paraId="56C80F7F" w14:textId="6E87B26D" w:rsidR="00041FFF" w:rsidRPr="00B35610" w:rsidRDefault="00041FFF" w:rsidP="00041FFF">
      <w:pPr>
        <w:rPr>
          <w:rFonts w:ascii="Times New Roman" w:hAnsi="Times New Roman" w:cs="Times New Roman"/>
          <w:b/>
        </w:rPr>
      </w:pPr>
      <w:r w:rsidRPr="00B35610">
        <w:rPr>
          <w:rFonts w:ascii="Times New Roman" w:hAnsi="Times New Roman" w:cs="Times New Roman"/>
          <w:b/>
        </w:rPr>
        <w:t>Section 6.2</w:t>
      </w:r>
      <w:r w:rsidRPr="00B35610">
        <w:rPr>
          <w:rFonts w:ascii="Times New Roman" w:hAnsi="Times New Roman" w:cs="Times New Roman"/>
          <w:b/>
        </w:rPr>
        <w:tab/>
        <w:t>Changes to an applicable standard</w:t>
      </w:r>
    </w:p>
    <w:p w14:paraId="2FB61494" w14:textId="5DA329FD" w:rsidR="00E87B58" w:rsidRDefault="00B35610" w:rsidP="0081047A">
      <w:pPr>
        <w:rPr>
          <w:rFonts w:ascii="Times New Roman" w:hAnsi="Times New Roman" w:cs="Times New Roman"/>
        </w:rPr>
      </w:pPr>
      <w:r>
        <w:rPr>
          <w:rFonts w:ascii="Times New Roman" w:hAnsi="Times New Roman" w:cs="Times New Roman"/>
        </w:rPr>
        <w:t>Subs</w:t>
      </w:r>
      <w:r w:rsidR="0081047A" w:rsidRPr="00B35610">
        <w:rPr>
          <w:rFonts w:ascii="Times New Roman" w:hAnsi="Times New Roman" w:cs="Times New Roman"/>
        </w:rPr>
        <w:t>ection 6.2</w:t>
      </w:r>
      <w:r>
        <w:rPr>
          <w:rFonts w:ascii="Times New Roman" w:hAnsi="Times New Roman" w:cs="Times New Roman"/>
        </w:rPr>
        <w:t>(1)</w:t>
      </w:r>
      <w:r w:rsidR="00884B0B" w:rsidRPr="00B35610">
        <w:rPr>
          <w:rFonts w:ascii="Times New Roman" w:hAnsi="Times New Roman" w:cs="Times New Roman"/>
        </w:rPr>
        <w:t xml:space="preserve"> </w:t>
      </w:r>
      <w:r w:rsidR="0081047A" w:rsidRPr="00B35610">
        <w:rPr>
          <w:rFonts w:ascii="Times New Roman" w:hAnsi="Times New Roman" w:cs="Times New Roman"/>
        </w:rPr>
        <w:t xml:space="preserve">specifies that </w:t>
      </w:r>
      <w:r>
        <w:rPr>
          <w:rFonts w:ascii="Times New Roman" w:hAnsi="Times New Roman" w:cs="Times New Roman"/>
        </w:rPr>
        <w:t xml:space="preserve">section </w:t>
      </w:r>
      <w:r w:rsidR="00B1569C">
        <w:rPr>
          <w:rFonts w:ascii="Times New Roman" w:hAnsi="Times New Roman" w:cs="Times New Roman"/>
        </w:rPr>
        <w:t xml:space="preserve">6.2 </w:t>
      </w:r>
      <w:r>
        <w:rPr>
          <w:rFonts w:ascii="Times New Roman" w:hAnsi="Times New Roman" w:cs="Times New Roman"/>
        </w:rPr>
        <w:t xml:space="preserve">will apply to a device </w:t>
      </w:r>
      <w:r w:rsidR="0081047A" w:rsidRPr="00B35610">
        <w:rPr>
          <w:rFonts w:ascii="Times New Roman" w:hAnsi="Times New Roman" w:cs="Times New Roman"/>
        </w:rPr>
        <w:t>if</w:t>
      </w:r>
      <w:r w:rsidR="00E87B58">
        <w:rPr>
          <w:rFonts w:ascii="Times New Roman" w:hAnsi="Times New Roman" w:cs="Times New Roman"/>
        </w:rPr>
        <w:t>:</w:t>
      </w:r>
    </w:p>
    <w:p w14:paraId="2D4D2E1D" w14:textId="3E9013E7" w:rsidR="00E87B58" w:rsidRDefault="00E87B58" w:rsidP="00B71A72">
      <w:pPr>
        <w:pStyle w:val="ListParagraph"/>
        <w:numPr>
          <w:ilvl w:val="0"/>
          <w:numId w:val="49"/>
        </w:numPr>
        <w:rPr>
          <w:rFonts w:ascii="Times New Roman" w:hAnsi="Times New Roman" w:cs="Times New Roman"/>
        </w:rPr>
      </w:pPr>
      <w:r>
        <w:rPr>
          <w:rFonts w:ascii="Times New Roman" w:hAnsi="Times New Roman" w:cs="Times New Roman"/>
        </w:rPr>
        <w:t xml:space="preserve">the device complied with an applicable standard </w:t>
      </w:r>
      <w:r w:rsidRPr="00B71A72">
        <w:rPr>
          <w:rFonts w:ascii="Times New Roman" w:hAnsi="Times New Roman" w:cs="Times New Roman"/>
        </w:rPr>
        <w:t>before the</w:t>
      </w:r>
      <w:r w:rsidR="00B35610" w:rsidRPr="00B71A72">
        <w:rPr>
          <w:rFonts w:ascii="Times New Roman" w:hAnsi="Times New Roman" w:cs="Times New Roman"/>
        </w:rPr>
        <w:t xml:space="preserve"> applicable standard </w:t>
      </w:r>
      <w:r w:rsidRPr="00B71A72">
        <w:rPr>
          <w:rFonts w:ascii="Times New Roman" w:hAnsi="Times New Roman" w:cs="Times New Roman"/>
        </w:rPr>
        <w:t>was</w:t>
      </w:r>
      <w:r w:rsidR="00B35610" w:rsidRPr="00B71A72">
        <w:rPr>
          <w:rFonts w:ascii="Times New Roman" w:hAnsi="Times New Roman" w:cs="Times New Roman"/>
        </w:rPr>
        <w:t xml:space="preserve"> amended or replaced,</w:t>
      </w:r>
      <w:r w:rsidR="0081047A" w:rsidRPr="00E87B58">
        <w:rPr>
          <w:rFonts w:ascii="Times New Roman" w:hAnsi="Times New Roman" w:cs="Times New Roman"/>
        </w:rPr>
        <w:t xml:space="preserve"> </w:t>
      </w:r>
      <w:r>
        <w:rPr>
          <w:rFonts w:ascii="Times New Roman" w:hAnsi="Times New Roman" w:cs="Times New Roman"/>
        </w:rPr>
        <w:t>and</w:t>
      </w:r>
    </w:p>
    <w:p w14:paraId="385867F9" w14:textId="4C21EE87" w:rsidR="00E87B58" w:rsidRDefault="00E87B58" w:rsidP="00B71A72">
      <w:pPr>
        <w:pStyle w:val="ListParagraph"/>
        <w:numPr>
          <w:ilvl w:val="0"/>
          <w:numId w:val="49"/>
        </w:numPr>
        <w:rPr>
          <w:rFonts w:ascii="Times New Roman" w:hAnsi="Times New Roman" w:cs="Times New Roman"/>
        </w:rPr>
      </w:pPr>
      <w:r w:rsidRPr="00B71A72">
        <w:rPr>
          <w:rFonts w:ascii="Times New Roman" w:hAnsi="Times New Roman" w:cs="Times New Roman"/>
        </w:rPr>
        <w:t>the</w:t>
      </w:r>
      <w:r w:rsidR="0081047A" w:rsidRPr="00E87B58">
        <w:rPr>
          <w:rFonts w:ascii="Times New Roman" w:hAnsi="Times New Roman" w:cs="Times New Roman"/>
        </w:rPr>
        <w:t xml:space="preserve"> </w:t>
      </w:r>
      <w:r w:rsidRPr="00B71A72">
        <w:rPr>
          <w:rFonts w:ascii="Times New Roman" w:hAnsi="Times New Roman" w:cs="Times New Roman"/>
        </w:rPr>
        <w:t xml:space="preserve">label on the </w:t>
      </w:r>
      <w:r w:rsidR="00B35610" w:rsidRPr="00B71A72">
        <w:rPr>
          <w:rFonts w:ascii="Times New Roman" w:hAnsi="Times New Roman" w:cs="Times New Roman"/>
        </w:rPr>
        <w:t xml:space="preserve">particular </w:t>
      </w:r>
      <w:r w:rsidR="0081047A" w:rsidRPr="00E87B58">
        <w:rPr>
          <w:rFonts w:ascii="Times New Roman" w:hAnsi="Times New Roman" w:cs="Times New Roman"/>
        </w:rPr>
        <w:t xml:space="preserve">device </w:t>
      </w:r>
      <w:r w:rsidRPr="00B71A72">
        <w:rPr>
          <w:rFonts w:ascii="Times New Roman" w:hAnsi="Times New Roman" w:cs="Times New Roman"/>
        </w:rPr>
        <w:t xml:space="preserve">shows that the device </w:t>
      </w:r>
      <w:r w:rsidR="0081047A" w:rsidRPr="00E87B58">
        <w:rPr>
          <w:rFonts w:ascii="Times New Roman" w:hAnsi="Times New Roman" w:cs="Times New Roman"/>
        </w:rPr>
        <w:t>complie</w:t>
      </w:r>
      <w:r w:rsidRPr="00B71A72">
        <w:rPr>
          <w:rFonts w:ascii="Times New Roman" w:hAnsi="Times New Roman" w:cs="Times New Roman"/>
        </w:rPr>
        <w:t>d</w:t>
      </w:r>
      <w:r w:rsidR="0081047A" w:rsidRPr="00E87B58">
        <w:rPr>
          <w:rFonts w:ascii="Times New Roman" w:hAnsi="Times New Roman" w:cs="Times New Roman"/>
        </w:rPr>
        <w:t xml:space="preserve"> with </w:t>
      </w:r>
      <w:r w:rsidR="00B35610" w:rsidRPr="00B71A72">
        <w:rPr>
          <w:rFonts w:ascii="Times New Roman" w:hAnsi="Times New Roman" w:cs="Times New Roman"/>
        </w:rPr>
        <w:t xml:space="preserve">the </w:t>
      </w:r>
      <w:r w:rsidR="0081047A" w:rsidRPr="00E87B58">
        <w:rPr>
          <w:rFonts w:ascii="Times New Roman" w:hAnsi="Times New Roman" w:cs="Times New Roman"/>
        </w:rPr>
        <w:t xml:space="preserve">applicable standard on the day it </w:t>
      </w:r>
      <w:r w:rsidR="00B1569C">
        <w:rPr>
          <w:rFonts w:ascii="Times New Roman" w:hAnsi="Times New Roman" w:cs="Times New Roman"/>
        </w:rPr>
        <w:t>was</w:t>
      </w:r>
      <w:r w:rsidR="0081047A" w:rsidRPr="00E87B58">
        <w:rPr>
          <w:rFonts w:ascii="Times New Roman" w:hAnsi="Times New Roman" w:cs="Times New Roman"/>
        </w:rPr>
        <w:t xml:space="preserve"> first </w:t>
      </w:r>
      <w:r w:rsidR="00884B0B" w:rsidRPr="00E87B58">
        <w:rPr>
          <w:rFonts w:ascii="Times New Roman" w:hAnsi="Times New Roman" w:cs="Times New Roman"/>
        </w:rPr>
        <w:t>manufactured or imported</w:t>
      </w:r>
      <w:r>
        <w:rPr>
          <w:rFonts w:ascii="Times New Roman" w:hAnsi="Times New Roman" w:cs="Times New Roman"/>
        </w:rPr>
        <w:t>; and</w:t>
      </w:r>
    </w:p>
    <w:p w14:paraId="49BF0DBF" w14:textId="4CC87D65" w:rsidR="00E87B58" w:rsidRDefault="00E87B58" w:rsidP="00B71A72">
      <w:pPr>
        <w:pStyle w:val="ListParagraph"/>
        <w:numPr>
          <w:ilvl w:val="0"/>
          <w:numId w:val="49"/>
        </w:numPr>
        <w:rPr>
          <w:rFonts w:ascii="Times New Roman" w:hAnsi="Times New Roman" w:cs="Times New Roman"/>
        </w:rPr>
      </w:pPr>
      <w:r>
        <w:rPr>
          <w:rFonts w:ascii="Times New Roman" w:hAnsi="Times New Roman" w:cs="Times New Roman"/>
        </w:rPr>
        <w:t>the label was applied in accordance with th</w:t>
      </w:r>
      <w:r w:rsidR="00B1569C">
        <w:rPr>
          <w:rFonts w:ascii="Times New Roman" w:hAnsi="Times New Roman" w:cs="Times New Roman"/>
        </w:rPr>
        <w:t>e</w:t>
      </w:r>
      <w:r>
        <w:rPr>
          <w:rFonts w:ascii="Times New Roman" w:hAnsi="Times New Roman" w:cs="Times New Roman"/>
        </w:rPr>
        <w:t xml:space="preserve"> Notice.</w:t>
      </w:r>
    </w:p>
    <w:p w14:paraId="707521E0" w14:textId="41361D84" w:rsidR="0081047A" w:rsidRDefault="00E87B58">
      <w:pPr>
        <w:rPr>
          <w:rFonts w:ascii="Times New Roman" w:hAnsi="Times New Roman" w:cs="Times New Roman"/>
        </w:rPr>
      </w:pPr>
      <w:r>
        <w:rPr>
          <w:rFonts w:ascii="Times New Roman" w:hAnsi="Times New Roman" w:cs="Times New Roman"/>
        </w:rPr>
        <w:lastRenderedPageBreak/>
        <w:t>Subsection 6.2(2) provides that if an applicable standard is amended, the supplier is not required to demonstrate whether the device complied with the applicable standard as amended and is taken to have complied with Part 4 in relation to the applicable standard as amended.</w:t>
      </w:r>
      <w:r w:rsidR="00E140F6" w:rsidRPr="00E87B58" w:rsidDel="00E87B58">
        <w:rPr>
          <w:rFonts w:ascii="Times New Roman" w:hAnsi="Times New Roman" w:cs="Times New Roman"/>
        </w:rPr>
        <w:t xml:space="preserve"> </w:t>
      </w:r>
    </w:p>
    <w:p w14:paraId="53759F0C" w14:textId="2CB17FF8" w:rsidR="00EC00BD" w:rsidRPr="00EC00BD" w:rsidRDefault="00EC00BD">
      <w:pPr>
        <w:rPr>
          <w:rFonts w:ascii="Times New Roman" w:hAnsi="Times New Roman" w:cs="Times New Roman"/>
        </w:rPr>
      </w:pPr>
      <w:r>
        <w:rPr>
          <w:rFonts w:ascii="Times New Roman" w:hAnsi="Times New Roman" w:cs="Times New Roman"/>
        </w:rPr>
        <w:t xml:space="preserve">Subsection 6.2(3) provides that if a </w:t>
      </w:r>
      <w:r w:rsidRPr="00341ACA">
        <w:rPr>
          <w:rFonts w:ascii="Times New Roman" w:hAnsi="Times New Roman" w:cs="Times New Roman"/>
        </w:rPr>
        <w:t>new standard</w:t>
      </w:r>
      <w:r>
        <w:rPr>
          <w:rFonts w:ascii="Times New Roman" w:hAnsi="Times New Roman" w:cs="Times New Roman"/>
        </w:rPr>
        <w:t xml:space="preserve"> is made and it becomes an applicable standard, the supplier is not required to demonstrate whether the device complied with the new standard and is taken to have complied with Part 4 in relation to the </w:t>
      </w:r>
      <w:r w:rsidRPr="00EC00BD">
        <w:rPr>
          <w:rFonts w:ascii="Times New Roman" w:hAnsi="Times New Roman" w:cs="Times New Roman"/>
        </w:rPr>
        <w:t>new standard</w:t>
      </w:r>
      <w:r>
        <w:rPr>
          <w:rFonts w:ascii="Times New Roman" w:hAnsi="Times New Roman" w:cs="Times New Roman"/>
        </w:rPr>
        <w:t>.</w:t>
      </w:r>
    </w:p>
    <w:p w14:paraId="2B0599A5" w14:textId="4539EE33" w:rsidR="00E87B58" w:rsidRPr="00B71A72" w:rsidRDefault="00E87B58" w:rsidP="0081047A">
      <w:pPr>
        <w:rPr>
          <w:rFonts w:ascii="Times New Roman" w:hAnsi="Times New Roman" w:cs="Times New Roman"/>
          <w:b/>
        </w:rPr>
      </w:pPr>
      <w:r>
        <w:rPr>
          <w:rFonts w:ascii="Times New Roman" w:hAnsi="Times New Roman" w:cs="Times New Roman"/>
        </w:rPr>
        <w:t xml:space="preserve">Consequently, devices which comply with an applicable standard </w:t>
      </w:r>
      <w:r w:rsidR="00771F50">
        <w:rPr>
          <w:rFonts w:ascii="Times New Roman" w:hAnsi="Times New Roman" w:cs="Times New Roman"/>
        </w:rPr>
        <w:t>that are already o</w:t>
      </w:r>
      <w:r>
        <w:rPr>
          <w:rFonts w:ascii="Times New Roman" w:hAnsi="Times New Roman" w:cs="Times New Roman"/>
        </w:rPr>
        <w:t>n the market will continue to be regarded as compliant despite ame</w:t>
      </w:r>
      <w:r w:rsidR="00771F50">
        <w:rPr>
          <w:rFonts w:ascii="Times New Roman" w:hAnsi="Times New Roman" w:cs="Times New Roman"/>
        </w:rPr>
        <w:t>ndments</w:t>
      </w:r>
      <w:r w:rsidR="00B1569C">
        <w:rPr>
          <w:rFonts w:ascii="Times New Roman" w:hAnsi="Times New Roman" w:cs="Times New Roman"/>
        </w:rPr>
        <w:t xml:space="preserve"> to,</w:t>
      </w:r>
      <w:r w:rsidR="00771F50">
        <w:rPr>
          <w:rFonts w:ascii="Times New Roman" w:hAnsi="Times New Roman" w:cs="Times New Roman"/>
        </w:rPr>
        <w:t xml:space="preserve"> or a replacement of</w:t>
      </w:r>
      <w:r w:rsidR="00B1569C">
        <w:rPr>
          <w:rFonts w:ascii="Times New Roman" w:hAnsi="Times New Roman" w:cs="Times New Roman"/>
        </w:rPr>
        <w:t>,</w:t>
      </w:r>
      <w:r w:rsidR="00771F50">
        <w:rPr>
          <w:rFonts w:ascii="Times New Roman" w:hAnsi="Times New Roman" w:cs="Times New Roman"/>
        </w:rPr>
        <w:t xml:space="preserve"> the</w:t>
      </w:r>
      <w:r>
        <w:rPr>
          <w:rFonts w:ascii="Times New Roman" w:hAnsi="Times New Roman" w:cs="Times New Roman"/>
        </w:rPr>
        <w:t xml:space="preserve"> applicable standard.  </w:t>
      </w:r>
      <w:r w:rsidR="00E140F6">
        <w:rPr>
          <w:rFonts w:ascii="Times New Roman" w:hAnsi="Times New Roman" w:cs="Times New Roman"/>
        </w:rPr>
        <w:t>However, any devices manufactured or imported after the applicable standard was amended or replaced will have to comply with the standard as amended or as replaced</w:t>
      </w:r>
      <w:r w:rsidR="00C22605">
        <w:rPr>
          <w:rFonts w:ascii="Times New Roman" w:hAnsi="Times New Roman" w:cs="Times New Roman"/>
        </w:rPr>
        <w:t xml:space="preserve"> (subject to sections 6.3 and 6.4)</w:t>
      </w:r>
      <w:r w:rsidR="00E140F6">
        <w:rPr>
          <w:rFonts w:ascii="Times New Roman" w:hAnsi="Times New Roman" w:cs="Times New Roman"/>
        </w:rPr>
        <w:t>.</w:t>
      </w:r>
    </w:p>
    <w:p w14:paraId="4448A5E1" w14:textId="541730C9" w:rsidR="006C3B14" w:rsidRDefault="00B35610">
      <w:pPr>
        <w:rPr>
          <w:rFonts w:ascii="Times New Roman" w:hAnsi="Times New Roman" w:cs="Times New Roman"/>
        </w:rPr>
      </w:pPr>
      <w:r>
        <w:rPr>
          <w:rFonts w:ascii="Times New Roman" w:hAnsi="Times New Roman" w:cs="Times New Roman"/>
        </w:rPr>
        <w:t>In the note</w:t>
      </w:r>
      <w:r w:rsidR="00B1569C">
        <w:rPr>
          <w:rFonts w:ascii="Times New Roman" w:hAnsi="Times New Roman" w:cs="Times New Roman"/>
        </w:rPr>
        <w:t xml:space="preserve"> following subsection 6.2(2)</w:t>
      </w:r>
      <w:r>
        <w:rPr>
          <w:rFonts w:ascii="Times New Roman" w:hAnsi="Times New Roman" w:cs="Times New Roman"/>
        </w:rPr>
        <w:t xml:space="preserve">, </w:t>
      </w:r>
      <w:r w:rsidR="00884B0B" w:rsidRPr="00B35610">
        <w:rPr>
          <w:rFonts w:ascii="Times New Roman" w:hAnsi="Times New Roman" w:cs="Times New Roman"/>
        </w:rPr>
        <w:t>supplier</w:t>
      </w:r>
      <w:r>
        <w:rPr>
          <w:rFonts w:ascii="Times New Roman" w:hAnsi="Times New Roman" w:cs="Times New Roman"/>
        </w:rPr>
        <w:t>s</w:t>
      </w:r>
      <w:r w:rsidR="00884B0B" w:rsidRPr="00B35610">
        <w:rPr>
          <w:rFonts w:ascii="Times New Roman" w:hAnsi="Times New Roman" w:cs="Times New Roman"/>
        </w:rPr>
        <w:t xml:space="preserve"> </w:t>
      </w:r>
      <w:r>
        <w:rPr>
          <w:rFonts w:ascii="Times New Roman" w:hAnsi="Times New Roman" w:cs="Times New Roman"/>
        </w:rPr>
        <w:t>are</w:t>
      </w:r>
      <w:r w:rsidR="00884B0B" w:rsidRPr="00B35610">
        <w:rPr>
          <w:rFonts w:ascii="Times New Roman" w:hAnsi="Times New Roman" w:cs="Times New Roman"/>
        </w:rPr>
        <w:t xml:space="preserve"> reminded that </w:t>
      </w:r>
      <w:r w:rsidR="00B1569C">
        <w:rPr>
          <w:rFonts w:ascii="Times New Roman" w:hAnsi="Times New Roman" w:cs="Times New Roman"/>
        </w:rPr>
        <w:t xml:space="preserve">it </w:t>
      </w:r>
      <w:r w:rsidR="00884B0B" w:rsidRPr="00B35610">
        <w:rPr>
          <w:rFonts w:ascii="Times New Roman" w:hAnsi="Times New Roman" w:cs="Times New Roman"/>
        </w:rPr>
        <w:t>is an ongoing requirement to update any information as necessary</w:t>
      </w:r>
      <w:r w:rsidR="00BF3E61" w:rsidRPr="00B35610">
        <w:rPr>
          <w:rFonts w:ascii="Times New Roman" w:hAnsi="Times New Roman" w:cs="Times New Roman"/>
        </w:rPr>
        <w:t>, in the national database. This requirement is imposed under subsection 4.2A(3) of th</w:t>
      </w:r>
      <w:r w:rsidR="00B1569C">
        <w:rPr>
          <w:rFonts w:ascii="Times New Roman" w:hAnsi="Times New Roman" w:cs="Times New Roman"/>
        </w:rPr>
        <w:t>e</w:t>
      </w:r>
      <w:r w:rsidR="00BF3E61" w:rsidRPr="00B35610">
        <w:rPr>
          <w:rFonts w:ascii="Times New Roman" w:hAnsi="Times New Roman" w:cs="Times New Roman"/>
        </w:rPr>
        <w:t xml:space="preserve"> Notice. Under section 187A of the Act, a supplier that fails to comply with a specific requirement that must be met after a label has been applied to a device may commit an offence.</w:t>
      </w:r>
    </w:p>
    <w:p w14:paraId="10BFF754" w14:textId="576C26F4" w:rsidR="00041FFF" w:rsidRDefault="00041FFF" w:rsidP="00041FFF">
      <w:pPr>
        <w:rPr>
          <w:rFonts w:ascii="Times New Roman" w:hAnsi="Times New Roman" w:cs="Times New Roman"/>
          <w:b/>
        </w:rPr>
      </w:pPr>
      <w:r>
        <w:rPr>
          <w:rFonts w:ascii="Times New Roman" w:hAnsi="Times New Roman" w:cs="Times New Roman"/>
          <w:b/>
        </w:rPr>
        <w:t>Section 6.3</w:t>
      </w:r>
      <w:r>
        <w:rPr>
          <w:rFonts w:ascii="Times New Roman" w:hAnsi="Times New Roman" w:cs="Times New Roman"/>
          <w:b/>
        </w:rPr>
        <w:tab/>
      </w:r>
      <w:r w:rsidRPr="00041FFF">
        <w:rPr>
          <w:rFonts w:ascii="Times New Roman" w:hAnsi="Times New Roman" w:cs="Times New Roman"/>
          <w:b/>
        </w:rPr>
        <w:t>Transitional—devices to which IEC, CISPR or AS/NZS standards apply</w:t>
      </w:r>
    </w:p>
    <w:p w14:paraId="701DFCB5" w14:textId="4691C78C" w:rsidR="00BF3E61" w:rsidRPr="00BF3E61" w:rsidRDefault="00BF3E61" w:rsidP="00BF3E61">
      <w:pPr>
        <w:rPr>
          <w:rFonts w:ascii="Times New Roman" w:hAnsi="Times New Roman" w:cs="Times New Roman"/>
        </w:rPr>
      </w:pPr>
      <w:r w:rsidRPr="00BF3E61">
        <w:rPr>
          <w:rFonts w:ascii="Times New Roman" w:hAnsi="Times New Roman" w:cs="Times New Roman"/>
        </w:rPr>
        <w:t xml:space="preserve">Sections 6.3 and 6.4 describe the transitional periods </w:t>
      </w:r>
      <w:r w:rsidR="00CC12A7">
        <w:rPr>
          <w:rFonts w:ascii="Times New Roman" w:hAnsi="Times New Roman" w:cs="Times New Roman"/>
        </w:rPr>
        <w:t>following amendment or replacement of</w:t>
      </w:r>
      <w:r w:rsidRPr="00BF3E61">
        <w:rPr>
          <w:rFonts w:ascii="Times New Roman" w:hAnsi="Times New Roman" w:cs="Times New Roman"/>
        </w:rPr>
        <w:t xml:space="preserve"> applicable standards. When a </w:t>
      </w:r>
      <w:r w:rsidR="00B90CDB">
        <w:rPr>
          <w:rFonts w:ascii="Times New Roman" w:hAnsi="Times New Roman" w:cs="Times New Roman"/>
        </w:rPr>
        <w:t xml:space="preserve">standard is </w:t>
      </w:r>
      <w:r w:rsidRPr="00BF3E61">
        <w:rPr>
          <w:rFonts w:ascii="Times New Roman" w:hAnsi="Times New Roman" w:cs="Times New Roman"/>
        </w:rPr>
        <w:t xml:space="preserve">amended </w:t>
      </w:r>
      <w:r w:rsidR="00B90CDB">
        <w:rPr>
          <w:rFonts w:ascii="Times New Roman" w:hAnsi="Times New Roman" w:cs="Times New Roman"/>
        </w:rPr>
        <w:t>or replaced</w:t>
      </w:r>
      <w:r w:rsidRPr="00BF3E61">
        <w:rPr>
          <w:rFonts w:ascii="Times New Roman" w:hAnsi="Times New Roman" w:cs="Times New Roman"/>
        </w:rPr>
        <w:t xml:space="preserve">, there is a transition period </w:t>
      </w:r>
      <w:r w:rsidR="00B90CDB">
        <w:rPr>
          <w:rFonts w:ascii="Times New Roman" w:hAnsi="Times New Roman" w:cs="Times New Roman"/>
        </w:rPr>
        <w:t xml:space="preserve">of two years </w:t>
      </w:r>
      <w:r w:rsidRPr="00BF3E61">
        <w:rPr>
          <w:rFonts w:ascii="Times New Roman" w:hAnsi="Times New Roman" w:cs="Times New Roman"/>
        </w:rPr>
        <w:t xml:space="preserve">where </w:t>
      </w:r>
      <w:r w:rsidR="00B90CDB">
        <w:rPr>
          <w:rFonts w:ascii="Times New Roman" w:hAnsi="Times New Roman" w:cs="Times New Roman"/>
        </w:rPr>
        <w:t xml:space="preserve">a supplier may choose to comply with either </w:t>
      </w:r>
      <w:r w:rsidRPr="00BF3E61">
        <w:rPr>
          <w:rFonts w:ascii="Times New Roman" w:hAnsi="Times New Roman" w:cs="Times New Roman"/>
        </w:rPr>
        <w:t xml:space="preserve">the old standard </w:t>
      </w:r>
      <w:r w:rsidR="00B90CDB">
        <w:rPr>
          <w:rFonts w:ascii="Times New Roman" w:hAnsi="Times New Roman" w:cs="Times New Roman"/>
        </w:rPr>
        <w:t xml:space="preserve">or </w:t>
      </w:r>
      <w:r w:rsidRPr="00BF3E61">
        <w:rPr>
          <w:rFonts w:ascii="Times New Roman" w:hAnsi="Times New Roman" w:cs="Times New Roman"/>
        </w:rPr>
        <w:t xml:space="preserve">the new standard </w:t>
      </w:r>
      <w:r w:rsidR="00B90CDB">
        <w:rPr>
          <w:rFonts w:ascii="Times New Roman" w:hAnsi="Times New Roman" w:cs="Times New Roman"/>
        </w:rPr>
        <w:t xml:space="preserve">or amended </w:t>
      </w:r>
      <w:r w:rsidR="002A54DB">
        <w:rPr>
          <w:rFonts w:ascii="Times New Roman" w:hAnsi="Times New Roman" w:cs="Times New Roman"/>
        </w:rPr>
        <w:t>standard</w:t>
      </w:r>
      <w:r w:rsidRPr="00BF3E61">
        <w:rPr>
          <w:rFonts w:ascii="Times New Roman" w:hAnsi="Times New Roman" w:cs="Times New Roman"/>
        </w:rPr>
        <w:t xml:space="preserve">. This addresses the situation where manufacturers may have spent considerable resources developing equipment to comply with an applicable standard only to see the standard replaced shortly before the device is presented to market. </w:t>
      </w:r>
    </w:p>
    <w:p w14:paraId="49749E9E" w14:textId="7A96443C" w:rsidR="00BF3E61" w:rsidRPr="00BF3E61" w:rsidRDefault="00BF3E61" w:rsidP="00BF3E61">
      <w:pPr>
        <w:rPr>
          <w:rFonts w:ascii="Times New Roman" w:hAnsi="Times New Roman" w:cs="Times New Roman"/>
        </w:rPr>
      </w:pPr>
      <w:r w:rsidRPr="00BF3E61">
        <w:rPr>
          <w:rFonts w:ascii="Times New Roman" w:hAnsi="Times New Roman" w:cs="Times New Roman"/>
        </w:rPr>
        <w:t xml:space="preserve">During the transition period the supplier may choose to test </w:t>
      </w:r>
      <w:r w:rsidR="00E32718">
        <w:rPr>
          <w:rFonts w:ascii="Times New Roman" w:hAnsi="Times New Roman" w:cs="Times New Roman"/>
        </w:rPr>
        <w:t>against</w:t>
      </w:r>
      <w:r w:rsidRPr="00BF3E61">
        <w:rPr>
          <w:rFonts w:ascii="Times New Roman" w:hAnsi="Times New Roman" w:cs="Times New Roman"/>
        </w:rPr>
        <w:t xml:space="preserve"> either the old </w:t>
      </w:r>
      <w:r w:rsidR="00E32718">
        <w:rPr>
          <w:rFonts w:ascii="Times New Roman" w:hAnsi="Times New Roman" w:cs="Times New Roman"/>
        </w:rPr>
        <w:t xml:space="preserve">standard </w:t>
      </w:r>
      <w:r w:rsidRPr="00BF3E61">
        <w:rPr>
          <w:rFonts w:ascii="Times New Roman" w:hAnsi="Times New Roman" w:cs="Times New Roman"/>
        </w:rPr>
        <w:t xml:space="preserve">or the new </w:t>
      </w:r>
      <w:r w:rsidR="00B90CDB">
        <w:rPr>
          <w:rFonts w:ascii="Times New Roman" w:hAnsi="Times New Roman" w:cs="Times New Roman"/>
        </w:rPr>
        <w:t xml:space="preserve">or amended </w:t>
      </w:r>
      <w:r w:rsidRPr="00BF3E61">
        <w:rPr>
          <w:rFonts w:ascii="Times New Roman" w:hAnsi="Times New Roman" w:cs="Times New Roman"/>
        </w:rPr>
        <w:t xml:space="preserve">standard, mitigating the effect of any change in standards. Once the transition period is over, any new devices must comply with the new </w:t>
      </w:r>
      <w:r w:rsidR="00E32718">
        <w:rPr>
          <w:rFonts w:ascii="Times New Roman" w:hAnsi="Times New Roman" w:cs="Times New Roman"/>
        </w:rPr>
        <w:t xml:space="preserve">or amended </w:t>
      </w:r>
      <w:r w:rsidRPr="00BF3E61">
        <w:rPr>
          <w:rFonts w:ascii="Times New Roman" w:hAnsi="Times New Roman" w:cs="Times New Roman"/>
        </w:rPr>
        <w:t>applicable standard.</w:t>
      </w:r>
    </w:p>
    <w:p w14:paraId="19F5FEC6" w14:textId="591458DC" w:rsidR="00BF3E61" w:rsidRPr="00BF3E61" w:rsidRDefault="00BF3E61" w:rsidP="00BF3E61">
      <w:pPr>
        <w:rPr>
          <w:rFonts w:ascii="Times New Roman" w:hAnsi="Times New Roman" w:cs="Times New Roman"/>
        </w:rPr>
      </w:pPr>
      <w:r w:rsidRPr="00BF3E61">
        <w:rPr>
          <w:rFonts w:ascii="Times New Roman" w:hAnsi="Times New Roman" w:cs="Times New Roman"/>
        </w:rPr>
        <w:t>S</w:t>
      </w:r>
      <w:r w:rsidR="00E32718">
        <w:rPr>
          <w:rFonts w:ascii="Times New Roman" w:hAnsi="Times New Roman" w:cs="Times New Roman"/>
        </w:rPr>
        <w:t>ubs</w:t>
      </w:r>
      <w:r w:rsidRPr="00BF3E61">
        <w:rPr>
          <w:rFonts w:ascii="Times New Roman" w:hAnsi="Times New Roman" w:cs="Times New Roman"/>
        </w:rPr>
        <w:t xml:space="preserve">ection 6.3(1) </w:t>
      </w:r>
      <w:r w:rsidR="00E32718">
        <w:rPr>
          <w:rFonts w:ascii="Times New Roman" w:hAnsi="Times New Roman" w:cs="Times New Roman"/>
        </w:rPr>
        <w:t xml:space="preserve">provides that the section </w:t>
      </w:r>
      <w:r w:rsidRPr="00BF3E61">
        <w:rPr>
          <w:rFonts w:ascii="Times New Roman" w:hAnsi="Times New Roman" w:cs="Times New Roman"/>
        </w:rPr>
        <w:t xml:space="preserve">applies to a device if any of the IEC, CISPR or AS/NZS standards apply to the device, and the </w:t>
      </w:r>
      <w:r w:rsidR="000664B0">
        <w:rPr>
          <w:rFonts w:ascii="Times New Roman" w:hAnsi="Times New Roman" w:cs="Times New Roman"/>
        </w:rPr>
        <w:t xml:space="preserve">old </w:t>
      </w:r>
      <w:r w:rsidRPr="00BF3E61">
        <w:rPr>
          <w:rFonts w:ascii="Times New Roman" w:hAnsi="Times New Roman" w:cs="Times New Roman"/>
        </w:rPr>
        <w:t>applicable standard is amended</w:t>
      </w:r>
      <w:r w:rsidR="00E32718">
        <w:rPr>
          <w:rFonts w:ascii="Times New Roman" w:hAnsi="Times New Roman" w:cs="Times New Roman"/>
        </w:rPr>
        <w:t>,</w:t>
      </w:r>
      <w:r w:rsidRPr="00BF3E61">
        <w:rPr>
          <w:rFonts w:ascii="Times New Roman" w:hAnsi="Times New Roman" w:cs="Times New Roman"/>
        </w:rPr>
        <w:t xml:space="preserve"> or replaced by a new standard</w:t>
      </w:r>
      <w:r w:rsidR="00E32718">
        <w:rPr>
          <w:rFonts w:ascii="Times New Roman" w:hAnsi="Times New Roman" w:cs="Times New Roman"/>
        </w:rPr>
        <w:t>,</w:t>
      </w:r>
      <w:r w:rsidRPr="00BF3E61">
        <w:rPr>
          <w:rFonts w:ascii="Times New Roman" w:hAnsi="Times New Roman" w:cs="Times New Roman"/>
        </w:rPr>
        <w:t xml:space="preserve"> before the day on which a device was first manufactured or imported</w:t>
      </w:r>
      <w:r w:rsidR="000664B0">
        <w:rPr>
          <w:rFonts w:ascii="Times New Roman" w:hAnsi="Times New Roman" w:cs="Times New Roman"/>
        </w:rPr>
        <w:t xml:space="preserve"> and the amended standard or the new standard is an applicable standard for the device</w:t>
      </w:r>
      <w:r w:rsidRPr="00BF3E61">
        <w:rPr>
          <w:rFonts w:ascii="Times New Roman" w:hAnsi="Times New Roman" w:cs="Times New Roman"/>
        </w:rPr>
        <w:t xml:space="preserve">. </w:t>
      </w:r>
    </w:p>
    <w:p w14:paraId="540758CC" w14:textId="18B77513" w:rsidR="00041FFF" w:rsidRDefault="00BF3E61" w:rsidP="00BF3E61">
      <w:pPr>
        <w:rPr>
          <w:rFonts w:ascii="Times New Roman" w:hAnsi="Times New Roman" w:cs="Times New Roman"/>
        </w:rPr>
      </w:pPr>
      <w:r w:rsidRPr="00BF3E61">
        <w:rPr>
          <w:rFonts w:ascii="Times New Roman" w:hAnsi="Times New Roman" w:cs="Times New Roman"/>
        </w:rPr>
        <w:t>S</w:t>
      </w:r>
      <w:r w:rsidR="00E32718">
        <w:rPr>
          <w:rFonts w:ascii="Times New Roman" w:hAnsi="Times New Roman" w:cs="Times New Roman"/>
        </w:rPr>
        <w:t>ubs</w:t>
      </w:r>
      <w:r w:rsidRPr="00BF3E61">
        <w:rPr>
          <w:rFonts w:ascii="Times New Roman" w:hAnsi="Times New Roman" w:cs="Times New Roman"/>
        </w:rPr>
        <w:t xml:space="preserve">ection 6.3(2) </w:t>
      </w:r>
      <w:r w:rsidR="00E32718">
        <w:rPr>
          <w:rFonts w:ascii="Times New Roman" w:hAnsi="Times New Roman" w:cs="Times New Roman"/>
        </w:rPr>
        <w:t>provides</w:t>
      </w:r>
      <w:r w:rsidR="00E32718" w:rsidRPr="00BF3E61">
        <w:rPr>
          <w:rFonts w:ascii="Times New Roman" w:hAnsi="Times New Roman" w:cs="Times New Roman"/>
        </w:rPr>
        <w:t xml:space="preserve"> </w:t>
      </w:r>
      <w:r w:rsidRPr="00BF3E61">
        <w:rPr>
          <w:rFonts w:ascii="Times New Roman" w:hAnsi="Times New Roman" w:cs="Times New Roman"/>
        </w:rPr>
        <w:t xml:space="preserve">that when an </w:t>
      </w:r>
      <w:bookmarkStart w:id="10" w:name="OLE_LINK11"/>
      <w:r w:rsidRPr="00BF3E61">
        <w:rPr>
          <w:rFonts w:ascii="Times New Roman" w:hAnsi="Times New Roman" w:cs="Times New Roman"/>
        </w:rPr>
        <w:t>IEC, CISPR or AS/NZS</w:t>
      </w:r>
      <w:bookmarkEnd w:id="10"/>
      <w:r w:rsidRPr="00BF3E61">
        <w:rPr>
          <w:rFonts w:ascii="Times New Roman" w:hAnsi="Times New Roman" w:cs="Times New Roman"/>
        </w:rPr>
        <w:t xml:space="preserve"> standard is amended or </w:t>
      </w:r>
      <w:r w:rsidR="00B90CDB">
        <w:rPr>
          <w:rFonts w:ascii="Times New Roman" w:hAnsi="Times New Roman" w:cs="Times New Roman"/>
        </w:rPr>
        <w:t>replaced</w:t>
      </w:r>
      <w:r w:rsidR="00B90CDB" w:rsidRPr="00BF3E61">
        <w:rPr>
          <w:rFonts w:ascii="Times New Roman" w:hAnsi="Times New Roman" w:cs="Times New Roman"/>
        </w:rPr>
        <w:t xml:space="preserve"> </w:t>
      </w:r>
      <w:r w:rsidRPr="00BF3E61">
        <w:rPr>
          <w:rFonts w:ascii="Times New Roman" w:hAnsi="Times New Roman" w:cs="Times New Roman"/>
        </w:rPr>
        <w:t xml:space="preserve">there is a transition period </w:t>
      </w:r>
      <w:r w:rsidR="00E32718">
        <w:rPr>
          <w:rFonts w:ascii="Times New Roman" w:hAnsi="Times New Roman" w:cs="Times New Roman"/>
        </w:rPr>
        <w:t>during which</w:t>
      </w:r>
      <w:r w:rsidR="00E32718" w:rsidRPr="00BF3E61">
        <w:rPr>
          <w:rFonts w:ascii="Times New Roman" w:hAnsi="Times New Roman" w:cs="Times New Roman"/>
        </w:rPr>
        <w:t xml:space="preserve"> </w:t>
      </w:r>
      <w:r w:rsidRPr="00BF3E61">
        <w:rPr>
          <w:rFonts w:ascii="Times New Roman" w:hAnsi="Times New Roman" w:cs="Times New Roman"/>
        </w:rPr>
        <w:t xml:space="preserve">the supplier of a new device may choose which version of the applicable standard they wish to comply with. The transition period lasts 2 years from the date </w:t>
      </w:r>
      <w:r w:rsidR="00B1569C">
        <w:rPr>
          <w:rFonts w:ascii="Times New Roman" w:hAnsi="Times New Roman" w:cs="Times New Roman"/>
        </w:rPr>
        <w:t>the old standard was amended or replaced</w:t>
      </w:r>
      <w:r w:rsidRPr="00BF3E61">
        <w:rPr>
          <w:rFonts w:ascii="Times New Roman" w:hAnsi="Times New Roman" w:cs="Times New Roman"/>
        </w:rPr>
        <w:t>.</w:t>
      </w:r>
    </w:p>
    <w:p w14:paraId="43029D3F" w14:textId="7AEA8A44" w:rsidR="00041FFF" w:rsidRPr="00041FFF" w:rsidRDefault="00041FFF" w:rsidP="00041FFF">
      <w:pPr>
        <w:rPr>
          <w:rFonts w:ascii="Times New Roman" w:hAnsi="Times New Roman" w:cs="Times New Roman"/>
          <w:b/>
        </w:rPr>
      </w:pPr>
      <w:bookmarkStart w:id="11" w:name="_Toc499041341"/>
      <w:r>
        <w:rPr>
          <w:rFonts w:ascii="Times New Roman" w:hAnsi="Times New Roman" w:cs="Times New Roman"/>
          <w:b/>
        </w:rPr>
        <w:t xml:space="preserve">Section </w:t>
      </w:r>
      <w:r w:rsidRPr="00041FFF">
        <w:rPr>
          <w:rFonts w:ascii="Times New Roman" w:hAnsi="Times New Roman" w:cs="Times New Roman"/>
          <w:b/>
        </w:rPr>
        <w:t>6.4</w:t>
      </w:r>
      <w:r>
        <w:rPr>
          <w:rFonts w:ascii="Times New Roman" w:hAnsi="Times New Roman" w:cs="Times New Roman"/>
          <w:b/>
        </w:rPr>
        <w:tab/>
      </w:r>
      <w:r w:rsidRPr="00041FFF">
        <w:rPr>
          <w:rFonts w:ascii="Times New Roman" w:hAnsi="Times New Roman" w:cs="Times New Roman"/>
          <w:b/>
        </w:rPr>
        <w:t>Transitional—devices to which EN standard applies</w:t>
      </w:r>
      <w:bookmarkEnd w:id="11"/>
    </w:p>
    <w:p w14:paraId="1B4F87A8" w14:textId="1133A5D7" w:rsidR="00BF3E61" w:rsidRPr="00BF3E61" w:rsidRDefault="00BF3E61" w:rsidP="00BF3E61">
      <w:pPr>
        <w:rPr>
          <w:rFonts w:ascii="Times New Roman" w:hAnsi="Times New Roman" w:cs="Times New Roman"/>
        </w:rPr>
      </w:pPr>
      <w:r w:rsidRPr="00BF3E61">
        <w:rPr>
          <w:rFonts w:ascii="Times New Roman" w:hAnsi="Times New Roman" w:cs="Times New Roman"/>
        </w:rPr>
        <w:t>S</w:t>
      </w:r>
      <w:r w:rsidR="00E32718">
        <w:rPr>
          <w:rFonts w:ascii="Times New Roman" w:hAnsi="Times New Roman" w:cs="Times New Roman"/>
        </w:rPr>
        <w:t>ubs</w:t>
      </w:r>
      <w:r w:rsidRPr="00BF3E61">
        <w:rPr>
          <w:rFonts w:ascii="Times New Roman" w:hAnsi="Times New Roman" w:cs="Times New Roman"/>
        </w:rPr>
        <w:t xml:space="preserve">ection 6.4(1) </w:t>
      </w:r>
      <w:r w:rsidR="00E32718">
        <w:rPr>
          <w:rFonts w:ascii="Times New Roman" w:hAnsi="Times New Roman" w:cs="Times New Roman"/>
        </w:rPr>
        <w:t xml:space="preserve">provides that the section </w:t>
      </w:r>
      <w:r w:rsidRPr="00BF3E61">
        <w:rPr>
          <w:rFonts w:ascii="Times New Roman" w:hAnsi="Times New Roman" w:cs="Times New Roman"/>
        </w:rPr>
        <w:t xml:space="preserve">applies to a device if </w:t>
      </w:r>
      <w:r w:rsidR="00B90CDB">
        <w:rPr>
          <w:rFonts w:ascii="Times New Roman" w:hAnsi="Times New Roman" w:cs="Times New Roman"/>
        </w:rPr>
        <w:t>an</w:t>
      </w:r>
      <w:r w:rsidR="00B90CDB" w:rsidRPr="00BF3E61">
        <w:rPr>
          <w:rFonts w:ascii="Times New Roman" w:hAnsi="Times New Roman" w:cs="Times New Roman"/>
        </w:rPr>
        <w:t xml:space="preserve"> </w:t>
      </w:r>
      <w:r w:rsidRPr="00BF3E61">
        <w:rPr>
          <w:rFonts w:ascii="Times New Roman" w:hAnsi="Times New Roman" w:cs="Times New Roman"/>
        </w:rPr>
        <w:t>EN standard (</w:t>
      </w:r>
      <w:r w:rsidRPr="002A54DB">
        <w:rPr>
          <w:rFonts w:ascii="Times New Roman" w:hAnsi="Times New Roman" w:cs="Times New Roman"/>
          <w:b/>
        </w:rPr>
        <w:t>old EN standard</w:t>
      </w:r>
      <w:r w:rsidRPr="00BF3E61">
        <w:rPr>
          <w:rFonts w:ascii="Times New Roman" w:hAnsi="Times New Roman" w:cs="Times New Roman"/>
        </w:rPr>
        <w:t>) applies to the device, and the old EN standard is amended or replaced by a new standard before the day on which a device was first manufactured or imported</w:t>
      </w:r>
      <w:r w:rsidR="000664B0">
        <w:rPr>
          <w:rFonts w:ascii="Times New Roman" w:hAnsi="Times New Roman" w:cs="Times New Roman"/>
        </w:rPr>
        <w:t xml:space="preserve"> and the amended standard or the new standard is an applicable standard for the device</w:t>
      </w:r>
      <w:r w:rsidRPr="00BF3E61">
        <w:rPr>
          <w:rFonts w:ascii="Times New Roman" w:hAnsi="Times New Roman" w:cs="Times New Roman"/>
        </w:rPr>
        <w:t>.</w:t>
      </w:r>
    </w:p>
    <w:p w14:paraId="551404C2" w14:textId="61A11DE6" w:rsidR="00BF3E61" w:rsidRPr="00BF3E61" w:rsidRDefault="00BF3E61" w:rsidP="00BF3E61">
      <w:pPr>
        <w:rPr>
          <w:rFonts w:ascii="Times New Roman" w:hAnsi="Times New Roman" w:cs="Times New Roman"/>
        </w:rPr>
      </w:pPr>
      <w:r w:rsidRPr="00BF3E61">
        <w:rPr>
          <w:rFonts w:ascii="Times New Roman" w:hAnsi="Times New Roman" w:cs="Times New Roman"/>
        </w:rPr>
        <w:lastRenderedPageBreak/>
        <w:t>S</w:t>
      </w:r>
      <w:r w:rsidR="00660900">
        <w:rPr>
          <w:rFonts w:ascii="Times New Roman" w:hAnsi="Times New Roman" w:cs="Times New Roman"/>
        </w:rPr>
        <w:t>ubs</w:t>
      </w:r>
      <w:r w:rsidRPr="00BF3E61">
        <w:rPr>
          <w:rFonts w:ascii="Times New Roman" w:hAnsi="Times New Roman" w:cs="Times New Roman"/>
        </w:rPr>
        <w:t xml:space="preserve">ection 6.4(2) </w:t>
      </w:r>
      <w:r w:rsidR="00660900">
        <w:rPr>
          <w:rFonts w:ascii="Times New Roman" w:hAnsi="Times New Roman" w:cs="Times New Roman"/>
        </w:rPr>
        <w:t>provides</w:t>
      </w:r>
      <w:r w:rsidR="00660900" w:rsidRPr="00BF3E61">
        <w:rPr>
          <w:rFonts w:ascii="Times New Roman" w:hAnsi="Times New Roman" w:cs="Times New Roman"/>
        </w:rPr>
        <w:t xml:space="preserve"> </w:t>
      </w:r>
      <w:r w:rsidRPr="00BF3E61">
        <w:rPr>
          <w:rFonts w:ascii="Times New Roman" w:hAnsi="Times New Roman" w:cs="Times New Roman"/>
        </w:rPr>
        <w:t xml:space="preserve">that when an EN standard is amended or </w:t>
      </w:r>
      <w:r w:rsidR="00660900">
        <w:rPr>
          <w:rFonts w:ascii="Times New Roman" w:hAnsi="Times New Roman" w:cs="Times New Roman"/>
        </w:rPr>
        <w:t>replaced</w:t>
      </w:r>
      <w:r w:rsidR="00660900" w:rsidRPr="00BF3E61">
        <w:rPr>
          <w:rFonts w:ascii="Times New Roman" w:hAnsi="Times New Roman" w:cs="Times New Roman"/>
        </w:rPr>
        <w:t xml:space="preserve"> </w:t>
      </w:r>
      <w:r w:rsidRPr="00BF3E61">
        <w:rPr>
          <w:rFonts w:ascii="Times New Roman" w:hAnsi="Times New Roman" w:cs="Times New Roman"/>
        </w:rPr>
        <w:t xml:space="preserve">there is </w:t>
      </w:r>
      <w:r w:rsidR="002A54DB" w:rsidRPr="00BF3E61">
        <w:rPr>
          <w:rFonts w:ascii="Times New Roman" w:hAnsi="Times New Roman" w:cs="Times New Roman"/>
        </w:rPr>
        <w:t>a</w:t>
      </w:r>
      <w:r w:rsidRPr="00BF3E61">
        <w:rPr>
          <w:rFonts w:ascii="Times New Roman" w:hAnsi="Times New Roman" w:cs="Times New Roman"/>
        </w:rPr>
        <w:t xml:space="preserve"> </w:t>
      </w:r>
      <w:r w:rsidR="00B90CDB">
        <w:rPr>
          <w:rFonts w:ascii="Times New Roman" w:hAnsi="Times New Roman" w:cs="Times New Roman"/>
        </w:rPr>
        <w:t>transition</w:t>
      </w:r>
      <w:r w:rsidR="00B90CDB" w:rsidRPr="00BF3E61">
        <w:rPr>
          <w:rFonts w:ascii="Times New Roman" w:hAnsi="Times New Roman" w:cs="Times New Roman"/>
        </w:rPr>
        <w:t xml:space="preserve"> </w:t>
      </w:r>
      <w:r w:rsidRPr="00BF3E61">
        <w:rPr>
          <w:rFonts w:ascii="Times New Roman" w:hAnsi="Times New Roman" w:cs="Times New Roman"/>
        </w:rPr>
        <w:t xml:space="preserve">period where the supplier of a new device may choose which version of the EN standard they wish to comply with. </w:t>
      </w:r>
    </w:p>
    <w:p w14:paraId="542EAC2F" w14:textId="3813A352" w:rsidR="00041FFF" w:rsidRDefault="00BF3E61" w:rsidP="00BF3E61">
      <w:pPr>
        <w:rPr>
          <w:rFonts w:ascii="Times New Roman" w:hAnsi="Times New Roman" w:cs="Times New Roman"/>
        </w:rPr>
      </w:pPr>
      <w:r w:rsidRPr="00BF3E61">
        <w:rPr>
          <w:rFonts w:ascii="Times New Roman" w:hAnsi="Times New Roman" w:cs="Times New Roman"/>
        </w:rPr>
        <w:t xml:space="preserve">For devices to which the old EN standard applied, the </w:t>
      </w:r>
      <w:r w:rsidR="00B90CDB">
        <w:rPr>
          <w:rFonts w:ascii="Times New Roman" w:hAnsi="Times New Roman" w:cs="Times New Roman"/>
        </w:rPr>
        <w:t xml:space="preserve">transition </w:t>
      </w:r>
      <w:r w:rsidRPr="00BF3E61">
        <w:rPr>
          <w:rFonts w:ascii="Times New Roman" w:hAnsi="Times New Roman" w:cs="Times New Roman"/>
        </w:rPr>
        <w:t xml:space="preserve">period is the Official Journal </w:t>
      </w:r>
      <w:r w:rsidR="000664B0">
        <w:rPr>
          <w:rFonts w:ascii="Times New Roman" w:hAnsi="Times New Roman" w:cs="Times New Roman"/>
        </w:rPr>
        <w:t>period</w:t>
      </w:r>
      <w:r w:rsidR="00660900">
        <w:rPr>
          <w:rFonts w:ascii="Times New Roman" w:hAnsi="Times New Roman" w:cs="Times New Roman"/>
        </w:rPr>
        <w:t>,</w:t>
      </w:r>
      <w:r w:rsidR="000664B0">
        <w:rPr>
          <w:rFonts w:ascii="Times New Roman" w:hAnsi="Times New Roman" w:cs="Times New Roman"/>
        </w:rPr>
        <w:t xml:space="preserve"> which is defined to mean the period commencing on the day the old EN standard is amended or replaced and ending on the date </w:t>
      </w:r>
      <w:r w:rsidRPr="00BF3E61">
        <w:rPr>
          <w:rFonts w:ascii="Times New Roman" w:hAnsi="Times New Roman" w:cs="Times New Roman"/>
        </w:rPr>
        <w:t xml:space="preserve">of </w:t>
      </w:r>
      <w:r w:rsidR="000664B0">
        <w:rPr>
          <w:rFonts w:ascii="Times New Roman" w:hAnsi="Times New Roman" w:cs="Times New Roman"/>
        </w:rPr>
        <w:t>cessation of</w:t>
      </w:r>
      <w:r w:rsidR="00B1569C">
        <w:rPr>
          <w:rFonts w:ascii="Times New Roman" w:hAnsi="Times New Roman" w:cs="Times New Roman"/>
        </w:rPr>
        <w:t xml:space="preserve"> presumption of</w:t>
      </w:r>
      <w:r w:rsidR="000664B0">
        <w:rPr>
          <w:rFonts w:ascii="Times New Roman" w:hAnsi="Times New Roman" w:cs="Times New Roman"/>
        </w:rPr>
        <w:t xml:space="preserve"> conformity</w:t>
      </w:r>
      <w:r w:rsidR="00660900">
        <w:rPr>
          <w:rFonts w:ascii="Times New Roman" w:hAnsi="Times New Roman" w:cs="Times New Roman"/>
        </w:rPr>
        <w:t xml:space="preserve"> for the old EN standard</w:t>
      </w:r>
      <w:r w:rsidR="000664B0">
        <w:rPr>
          <w:rFonts w:ascii="Times New Roman" w:hAnsi="Times New Roman" w:cs="Times New Roman"/>
        </w:rPr>
        <w:t xml:space="preserve"> mentioned in the Official Journal of </w:t>
      </w:r>
      <w:r w:rsidRPr="00BF3E61">
        <w:rPr>
          <w:rFonts w:ascii="Times New Roman" w:hAnsi="Times New Roman" w:cs="Times New Roman"/>
        </w:rPr>
        <w:t xml:space="preserve">the European Union. </w:t>
      </w:r>
    </w:p>
    <w:p w14:paraId="12C74F3D" w14:textId="53F8C2B5" w:rsidR="00041FFF" w:rsidRDefault="00BF3E61" w:rsidP="002A54DB">
      <w:pPr>
        <w:rPr>
          <w:rFonts w:ascii="Times New Roman" w:hAnsi="Times New Roman" w:cs="Times New Roman"/>
        </w:rPr>
      </w:pPr>
      <w:r>
        <w:rPr>
          <w:rFonts w:ascii="Times New Roman" w:hAnsi="Times New Roman" w:cs="Times New Roman"/>
        </w:rPr>
        <w:t>At the date of making th</w:t>
      </w:r>
      <w:r w:rsidR="00660900">
        <w:rPr>
          <w:rFonts w:ascii="Times New Roman" w:hAnsi="Times New Roman" w:cs="Times New Roman"/>
        </w:rPr>
        <w:t>e</w:t>
      </w:r>
      <w:r>
        <w:rPr>
          <w:rFonts w:ascii="Times New Roman" w:hAnsi="Times New Roman" w:cs="Times New Roman"/>
        </w:rPr>
        <w:t xml:space="preserve"> Notice</w:t>
      </w:r>
      <w:r w:rsidR="009A7ECD">
        <w:rPr>
          <w:rFonts w:ascii="Times New Roman" w:hAnsi="Times New Roman" w:cs="Times New Roman"/>
        </w:rPr>
        <w:t xml:space="preserve">, the Official Journal of the European Union was published on the European Union Law </w:t>
      </w:r>
      <w:r w:rsidR="009A7ECD" w:rsidRPr="009A7ECD">
        <w:rPr>
          <w:rFonts w:ascii="Times New Roman" w:hAnsi="Times New Roman" w:cs="Times New Roman"/>
        </w:rPr>
        <w:t xml:space="preserve">website </w:t>
      </w:r>
      <w:hyperlink r:id="rId24" w:history="1">
        <w:r w:rsidR="009A7ECD" w:rsidRPr="00094E56">
          <w:rPr>
            <w:rStyle w:val="Hyperlink"/>
            <w:rFonts w:ascii="Times New Roman" w:hAnsi="Times New Roman" w:cs="Times New Roman"/>
          </w:rPr>
          <w:t>http://eur-lex.europa.eu</w:t>
        </w:r>
      </w:hyperlink>
    </w:p>
    <w:p w14:paraId="5D0093FA" w14:textId="77777777" w:rsidR="00041FFF" w:rsidRPr="00041FFF" w:rsidRDefault="00041FFF" w:rsidP="00041FFF">
      <w:pPr>
        <w:spacing w:before="360"/>
        <w:rPr>
          <w:rFonts w:ascii="Times New Roman" w:hAnsi="Times New Roman" w:cs="Times New Roman"/>
          <w:b/>
          <w:sz w:val="28"/>
          <w:szCs w:val="28"/>
        </w:rPr>
      </w:pPr>
      <w:bookmarkStart w:id="12" w:name="_Toc499041342"/>
      <w:r w:rsidRPr="00041FFF">
        <w:rPr>
          <w:rFonts w:ascii="Times New Roman" w:hAnsi="Times New Roman" w:cs="Times New Roman"/>
          <w:b/>
          <w:sz w:val="28"/>
          <w:szCs w:val="28"/>
        </w:rPr>
        <w:t>Part 7—Requirements to be met after labels applied—devices imported from New Zealand</w:t>
      </w:r>
      <w:bookmarkEnd w:id="12"/>
    </w:p>
    <w:p w14:paraId="7F78B7AD" w14:textId="0711D223" w:rsidR="009A7ECD" w:rsidRPr="009A7ECD" w:rsidRDefault="009A7ECD" w:rsidP="009A7ECD">
      <w:pPr>
        <w:rPr>
          <w:rFonts w:ascii="Times New Roman" w:hAnsi="Times New Roman" w:cs="Times New Roman"/>
          <w:b/>
        </w:rPr>
      </w:pPr>
      <w:r w:rsidRPr="009A7ECD">
        <w:rPr>
          <w:rFonts w:ascii="Times New Roman" w:hAnsi="Times New Roman" w:cs="Times New Roman"/>
          <w:b/>
        </w:rPr>
        <w:t>Section 7.1</w:t>
      </w:r>
      <w:r w:rsidRPr="009A7ECD">
        <w:rPr>
          <w:rFonts w:ascii="Times New Roman" w:hAnsi="Times New Roman" w:cs="Times New Roman"/>
          <w:b/>
        </w:rPr>
        <w:tab/>
        <w:t xml:space="preserve">Purpose of </w:t>
      </w:r>
      <w:r w:rsidR="00DB7ED6">
        <w:rPr>
          <w:rFonts w:ascii="Times New Roman" w:hAnsi="Times New Roman" w:cs="Times New Roman"/>
          <w:b/>
        </w:rPr>
        <w:t>this Part</w:t>
      </w:r>
    </w:p>
    <w:p w14:paraId="552B5D7C" w14:textId="646D4D4A" w:rsidR="009A7ECD" w:rsidRDefault="009A7ECD" w:rsidP="009A7ECD">
      <w:pPr>
        <w:rPr>
          <w:rFonts w:ascii="Times New Roman" w:hAnsi="Times New Roman" w:cs="Times New Roman"/>
        </w:rPr>
      </w:pPr>
      <w:r w:rsidRPr="009A7ECD">
        <w:rPr>
          <w:rFonts w:ascii="Times New Roman" w:hAnsi="Times New Roman" w:cs="Times New Roman"/>
        </w:rPr>
        <w:t xml:space="preserve">Australia and New Zealand have harmonised their EMC </w:t>
      </w:r>
      <w:r w:rsidR="00660900">
        <w:rPr>
          <w:rFonts w:ascii="Times New Roman" w:hAnsi="Times New Roman" w:cs="Times New Roman"/>
        </w:rPr>
        <w:t>regulatory arrangements</w:t>
      </w:r>
      <w:r w:rsidR="00660900" w:rsidRPr="009A7ECD">
        <w:rPr>
          <w:rFonts w:ascii="Times New Roman" w:hAnsi="Times New Roman" w:cs="Times New Roman"/>
        </w:rPr>
        <w:t xml:space="preserve"> </w:t>
      </w:r>
      <w:r w:rsidRPr="009A7ECD">
        <w:rPr>
          <w:rFonts w:ascii="Times New Roman" w:hAnsi="Times New Roman" w:cs="Times New Roman"/>
        </w:rPr>
        <w:t xml:space="preserve">as part of the </w:t>
      </w:r>
      <w:r w:rsidR="00660900">
        <w:rPr>
          <w:rFonts w:ascii="Times New Roman" w:hAnsi="Times New Roman" w:cs="Times New Roman"/>
        </w:rPr>
        <w:t>TTMRA</w:t>
      </w:r>
      <w:r w:rsidRPr="009A7ECD">
        <w:rPr>
          <w:rFonts w:ascii="Times New Roman" w:hAnsi="Times New Roman" w:cs="Times New Roman"/>
        </w:rPr>
        <w:t xml:space="preserve">. </w:t>
      </w:r>
      <w:r w:rsidR="000664B0">
        <w:rPr>
          <w:rFonts w:ascii="Times New Roman" w:hAnsi="Times New Roman" w:cs="Times New Roman"/>
        </w:rPr>
        <w:t xml:space="preserve">Section 7.1 provides that </w:t>
      </w:r>
      <w:r w:rsidRPr="009A7ECD">
        <w:rPr>
          <w:rFonts w:ascii="Times New Roman" w:hAnsi="Times New Roman" w:cs="Times New Roman"/>
        </w:rPr>
        <w:t xml:space="preserve">Part 7 </w:t>
      </w:r>
      <w:r w:rsidR="000664B0">
        <w:rPr>
          <w:rFonts w:ascii="Times New Roman" w:hAnsi="Times New Roman" w:cs="Times New Roman"/>
        </w:rPr>
        <w:t xml:space="preserve">provides ways for the </w:t>
      </w:r>
      <w:r w:rsidRPr="009A7ECD">
        <w:rPr>
          <w:rFonts w:ascii="Times New Roman" w:hAnsi="Times New Roman" w:cs="Times New Roman"/>
        </w:rPr>
        <w:t xml:space="preserve">ACMA </w:t>
      </w:r>
      <w:r w:rsidR="000664B0">
        <w:rPr>
          <w:rFonts w:ascii="Times New Roman" w:hAnsi="Times New Roman" w:cs="Times New Roman"/>
        </w:rPr>
        <w:t xml:space="preserve">to </w:t>
      </w:r>
      <w:r w:rsidRPr="009A7ECD">
        <w:rPr>
          <w:rFonts w:ascii="Times New Roman" w:hAnsi="Times New Roman" w:cs="Times New Roman"/>
        </w:rPr>
        <w:t>investigate devices that have been labelled under the New Zealand labelling legislation</w:t>
      </w:r>
      <w:r w:rsidR="00B1569C">
        <w:rPr>
          <w:rFonts w:ascii="Times New Roman" w:hAnsi="Times New Roman" w:cs="Times New Roman"/>
        </w:rPr>
        <w:t xml:space="preserve"> and imported into Australia</w:t>
      </w:r>
      <w:r w:rsidRPr="009A7ECD">
        <w:rPr>
          <w:rFonts w:ascii="Times New Roman" w:hAnsi="Times New Roman" w:cs="Times New Roman"/>
        </w:rPr>
        <w:t>.</w:t>
      </w:r>
    </w:p>
    <w:p w14:paraId="164CB6CA" w14:textId="29A1E7BC" w:rsidR="00DB7ED6" w:rsidRPr="009A7ECD" w:rsidRDefault="00DB7ED6" w:rsidP="009A7ECD">
      <w:pPr>
        <w:rPr>
          <w:rFonts w:ascii="Times New Roman" w:hAnsi="Times New Roman" w:cs="Times New Roman"/>
        </w:rPr>
      </w:pPr>
      <w:r>
        <w:rPr>
          <w:rFonts w:ascii="Times New Roman" w:hAnsi="Times New Roman" w:cs="Times New Roman"/>
        </w:rPr>
        <w:t>Section 1.9 explains when a device complies with New Zealand labelling legislation.</w:t>
      </w:r>
    </w:p>
    <w:p w14:paraId="7BAE3EC7" w14:textId="77777777" w:rsidR="009A7ECD" w:rsidRPr="009A7ECD" w:rsidRDefault="009A7ECD" w:rsidP="009A7ECD">
      <w:pPr>
        <w:rPr>
          <w:rFonts w:ascii="Times New Roman" w:hAnsi="Times New Roman" w:cs="Times New Roman"/>
          <w:b/>
        </w:rPr>
      </w:pPr>
      <w:r w:rsidRPr="009A7ECD">
        <w:rPr>
          <w:rFonts w:ascii="Times New Roman" w:hAnsi="Times New Roman" w:cs="Times New Roman"/>
          <w:b/>
        </w:rPr>
        <w:t>Section 7.2</w:t>
      </w:r>
      <w:r w:rsidRPr="009A7ECD">
        <w:rPr>
          <w:rFonts w:ascii="Times New Roman" w:hAnsi="Times New Roman" w:cs="Times New Roman"/>
          <w:b/>
        </w:rPr>
        <w:tab/>
        <w:t>Provision of information to authorised officer</w:t>
      </w:r>
    </w:p>
    <w:p w14:paraId="66AB453D" w14:textId="764303F4" w:rsidR="009A7ECD" w:rsidRPr="009A7ECD" w:rsidRDefault="009A7ECD" w:rsidP="009A7ECD">
      <w:pPr>
        <w:rPr>
          <w:rFonts w:ascii="Times New Roman" w:hAnsi="Times New Roman" w:cs="Times New Roman"/>
        </w:rPr>
      </w:pPr>
      <w:r w:rsidRPr="009A7ECD">
        <w:rPr>
          <w:rFonts w:ascii="Times New Roman" w:hAnsi="Times New Roman" w:cs="Times New Roman"/>
        </w:rPr>
        <w:t xml:space="preserve">As </w:t>
      </w:r>
      <w:r w:rsidR="00DB7ED6">
        <w:rPr>
          <w:rFonts w:ascii="Times New Roman" w:hAnsi="Times New Roman" w:cs="Times New Roman"/>
        </w:rPr>
        <w:t xml:space="preserve">the </w:t>
      </w:r>
      <w:r w:rsidR="000664B0">
        <w:rPr>
          <w:rFonts w:ascii="Times New Roman" w:hAnsi="Times New Roman" w:cs="Times New Roman"/>
        </w:rPr>
        <w:t>A</w:t>
      </w:r>
      <w:r w:rsidRPr="009A7ECD">
        <w:rPr>
          <w:rFonts w:ascii="Times New Roman" w:hAnsi="Times New Roman" w:cs="Times New Roman"/>
        </w:rPr>
        <w:t xml:space="preserve">CMA is the regulator responsible for the EMC regulatory </w:t>
      </w:r>
      <w:r w:rsidR="00660900">
        <w:rPr>
          <w:rFonts w:ascii="Times New Roman" w:hAnsi="Times New Roman" w:cs="Times New Roman"/>
        </w:rPr>
        <w:t>arrangements</w:t>
      </w:r>
      <w:r w:rsidR="00660900" w:rsidRPr="009A7ECD">
        <w:rPr>
          <w:rFonts w:ascii="Times New Roman" w:hAnsi="Times New Roman" w:cs="Times New Roman"/>
        </w:rPr>
        <w:t xml:space="preserve"> </w:t>
      </w:r>
      <w:r w:rsidRPr="009A7ECD">
        <w:rPr>
          <w:rFonts w:ascii="Times New Roman" w:hAnsi="Times New Roman" w:cs="Times New Roman"/>
        </w:rPr>
        <w:t>within Australia, an authorised officer may wish to inspect the compliance records of a device imported from New Zealand.</w:t>
      </w:r>
    </w:p>
    <w:p w14:paraId="538C1332" w14:textId="1A4AA415" w:rsidR="009A7ECD" w:rsidRPr="009A7ECD" w:rsidRDefault="009A7ECD" w:rsidP="009A7ECD">
      <w:pPr>
        <w:rPr>
          <w:rFonts w:ascii="Times New Roman" w:hAnsi="Times New Roman" w:cs="Times New Roman"/>
        </w:rPr>
      </w:pPr>
      <w:r w:rsidRPr="009A7ECD">
        <w:rPr>
          <w:rFonts w:ascii="Times New Roman" w:hAnsi="Times New Roman" w:cs="Times New Roman"/>
        </w:rPr>
        <w:t>S</w:t>
      </w:r>
      <w:r w:rsidR="00660900">
        <w:rPr>
          <w:rFonts w:ascii="Times New Roman" w:hAnsi="Times New Roman" w:cs="Times New Roman"/>
        </w:rPr>
        <w:t>ubs</w:t>
      </w:r>
      <w:r w:rsidRPr="009A7ECD">
        <w:rPr>
          <w:rFonts w:ascii="Times New Roman" w:hAnsi="Times New Roman" w:cs="Times New Roman"/>
        </w:rPr>
        <w:t xml:space="preserve">ection 7.2(1) </w:t>
      </w:r>
      <w:r w:rsidR="00660900">
        <w:rPr>
          <w:rFonts w:ascii="Times New Roman" w:hAnsi="Times New Roman" w:cs="Times New Roman"/>
        </w:rPr>
        <w:t>provides</w:t>
      </w:r>
      <w:r w:rsidR="00660900" w:rsidRPr="009A7ECD">
        <w:rPr>
          <w:rFonts w:ascii="Times New Roman" w:hAnsi="Times New Roman" w:cs="Times New Roman"/>
        </w:rPr>
        <w:t xml:space="preserve"> </w:t>
      </w:r>
      <w:r w:rsidRPr="009A7ECD">
        <w:rPr>
          <w:rFonts w:ascii="Times New Roman" w:hAnsi="Times New Roman" w:cs="Times New Roman"/>
        </w:rPr>
        <w:t>that an authorised officer may, in writing, require the importer of a device imported from New Zealand to provide the compliance records for the device showing it complies with the New Zealand labelling legislation. The supplier must provide this information within 10 working days.</w:t>
      </w:r>
    </w:p>
    <w:p w14:paraId="3FC93D6E" w14:textId="5201EFA7" w:rsidR="009A7ECD" w:rsidRPr="009A7ECD" w:rsidRDefault="009A7ECD" w:rsidP="009A7ECD">
      <w:pPr>
        <w:rPr>
          <w:rFonts w:ascii="Times New Roman" w:hAnsi="Times New Roman" w:cs="Times New Roman"/>
        </w:rPr>
      </w:pPr>
      <w:r w:rsidRPr="009A7ECD">
        <w:rPr>
          <w:rFonts w:ascii="Times New Roman" w:hAnsi="Times New Roman" w:cs="Times New Roman"/>
        </w:rPr>
        <w:t>S</w:t>
      </w:r>
      <w:r w:rsidR="00660900">
        <w:rPr>
          <w:rFonts w:ascii="Times New Roman" w:hAnsi="Times New Roman" w:cs="Times New Roman"/>
        </w:rPr>
        <w:t>ubs</w:t>
      </w:r>
      <w:r w:rsidRPr="009A7ECD">
        <w:rPr>
          <w:rFonts w:ascii="Times New Roman" w:hAnsi="Times New Roman" w:cs="Times New Roman"/>
        </w:rPr>
        <w:t xml:space="preserve">ection 7.2(2) </w:t>
      </w:r>
      <w:r w:rsidR="000664B0">
        <w:rPr>
          <w:rFonts w:ascii="Times New Roman" w:hAnsi="Times New Roman" w:cs="Times New Roman"/>
        </w:rPr>
        <w:t>provides</w:t>
      </w:r>
      <w:r w:rsidR="000664B0" w:rsidRPr="009A7ECD">
        <w:rPr>
          <w:rFonts w:ascii="Times New Roman" w:hAnsi="Times New Roman" w:cs="Times New Roman"/>
        </w:rPr>
        <w:t xml:space="preserve"> </w:t>
      </w:r>
      <w:r w:rsidRPr="009A7ECD">
        <w:rPr>
          <w:rFonts w:ascii="Times New Roman" w:hAnsi="Times New Roman" w:cs="Times New Roman"/>
        </w:rPr>
        <w:t xml:space="preserve">that if an authorised officer has concerns about the compliance of a device that is imported from New Zealand, the officer may </w:t>
      </w:r>
      <w:r w:rsidR="009C5069">
        <w:rPr>
          <w:rFonts w:ascii="Times New Roman" w:hAnsi="Times New Roman" w:cs="Times New Roman"/>
        </w:rPr>
        <w:t xml:space="preserve">request in writing, </w:t>
      </w:r>
      <w:r w:rsidRPr="009A7ECD">
        <w:rPr>
          <w:rFonts w:ascii="Times New Roman" w:hAnsi="Times New Roman" w:cs="Times New Roman"/>
        </w:rPr>
        <w:t>assistance from the New Zealand regulator</w:t>
      </w:r>
      <w:r w:rsidR="009C5069">
        <w:rPr>
          <w:rFonts w:ascii="Times New Roman" w:hAnsi="Times New Roman" w:cs="Times New Roman"/>
        </w:rPr>
        <w:t xml:space="preserve"> (namely the Radio Spectrum Management (</w:t>
      </w:r>
      <w:r w:rsidR="009C5069" w:rsidRPr="00A137D4">
        <w:rPr>
          <w:rFonts w:ascii="Times New Roman" w:hAnsi="Times New Roman" w:cs="Times New Roman"/>
          <w:b/>
        </w:rPr>
        <w:t>RSM</w:t>
      </w:r>
      <w:r w:rsidR="009C5069">
        <w:rPr>
          <w:rFonts w:ascii="Times New Roman" w:hAnsi="Times New Roman" w:cs="Times New Roman"/>
        </w:rPr>
        <w:t xml:space="preserve">) </w:t>
      </w:r>
      <w:r w:rsidR="00B93B8A">
        <w:rPr>
          <w:rFonts w:ascii="Times New Roman" w:hAnsi="Times New Roman" w:cs="Times New Roman"/>
        </w:rPr>
        <w:t xml:space="preserve">unit </w:t>
      </w:r>
      <w:r w:rsidR="009C5069">
        <w:rPr>
          <w:rFonts w:ascii="Times New Roman" w:hAnsi="Times New Roman" w:cs="Times New Roman"/>
        </w:rPr>
        <w:t xml:space="preserve">of the Ministry of Business, Innovation and Employment) </w:t>
      </w:r>
      <w:r w:rsidRPr="009A7ECD">
        <w:rPr>
          <w:rFonts w:ascii="Times New Roman" w:hAnsi="Times New Roman" w:cs="Times New Roman"/>
        </w:rPr>
        <w:t>to investigate whether the device complies with the New Zealand labelling legislation.</w:t>
      </w:r>
    </w:p>
    <w:p w14:paraId="26467DC1" w14:textId="51131C83" w:rsidR="009A7ECD" w:rsidRPr="009A7ECD" w:rsidRDefault="009A7ECD" w:rsidP="009A7ECD">
      <w:pPr>
        <w:rPr>
          <w:rFonts w:ascii="Times New Roman" w:hAnsi="Times New Roman" w:cs="Times New Roman"/>
        </w:rPr>
      </w:pPr>
      <w:r w:rsidRPr="009A7ECD">
        <w:rPr>
          <w:rFonts w:ascii="Times New Roman" w:hAnsi="Times New Roman" w:cs="Times New Roman"/>
        </w:rPr>
        <w:t>S</w:t>
      </w:r>
      <w:r w:rsidR="00660900">
        <w:rPr>
          <w:rFonts w:ascii="Times New Roman" w:hAnsi="Times New Roman" w:cs="Times New Roman"/>
        </w:rPr>
        <w:t>ubs</w:t>
      </w:r>
      <w:r w:rsidRPr="009A7ECD">
        <w:rPr>
          <w:rFonts w:ascii="Times New Roman" w:hAnsi="Times New Roman" w:cs="Times New Roman"/>
        </w:rPr>
        <w:t xml:space="preserve">ection 7.2(3) </w:t>
      </w:r>
      <w:r w:rsidR="00660900">
        <w:rPr>
          <w:rFonts w:ascii="Times New Roman" w:hAnsi="Times New Roman" w:cs="Times New Roman"/>
        </w:rPr>
        <w:t>provides</w:t>
      </w:r>
      <w:r w:rsidR="00660900" w:rsidRPr="009A7ECD">
        <w:rPr>
          <w:rFonts w:ascii="Times New Roman" w:hAnsi="Times New Roman" w:cs="Times New Roman"/>
        </w:rPr>
        <w:t xml:space="preserve"> </w:t>
      </w:r>
      <w:r w:rsidRPr="009A7ECD">
        <w:rPr>
          <w:rFonts w:ascii="Times New Roman" w:hAnsi="Times New Roman" w:cs="Times New Roman"/>
        </w:rPr>
        <w:t xml:space="preserve">that if the </w:t>
      </w:r>
      <w:r w:rsidR="009C5069">
        <w:rPr>
          <w:rFonts w:ascii="Times New Roman" w:hAnsi="Times New Roman" w:cs="Times New Roman"/>
        </w:rPr>
        <w:t>RSM</w:t>
      </w:r>
      <w:r w:rsidRPr="009A7ECD">
        <w:rPr>
          <w:rFonts w:ascii="Times New Roman" w:hAnsi="Times New Roman" w:cs="Times New Roman"/>
        </w:rPr>
        <w:t xml:space="preserve"> states that the device does not comply with the New Zealand labelling legislation, or the </w:t>
      </w:r>
      <w:r w:rsidR="009C5069">
        <w:rPr>
          <w:rFonts w:ascii="Times New Roman" w:hAnsi="Times New Roman" w:cs="Times New Roman"/>
        </w:rPr>
        <w:t xml:space="preserve">RSM </w:t>
      </w:r>
      <w:r w:rsidRPr="009A7ECD">
        <w:rPr>
          <w:rFonts w:ascii="Times New Roman" w:hAnsi="Times New Roman" w:cs="Times New Roman"/>
        </w:rPr>
        <w:t>does not respond within 60 days</w:t>
      </w:r>
      <w:r w:rsidR="009C5069">
        <w:rPr>
          <w:rFonts w:ascii="Times New Roman" w:hAnsi="Times New Roman" w:cs="Times New Roman"/>
        </w:rPr>
        <w:t xml:space="preserve"> of the request from the authorised officer</w:t>
      </w:r>
      <w:r w:rsidRPr="009A7ECD">
        <w:rPr>
          <w:rFonts w:ascii="Times New Roman" w:hAnsi="Times New Roman" w:cs="Times New Roman"/>
        </w:rPr>
        <w:t>, then the exemption from th</w:t>
      </w:r>
      <w:r w:rsidR="009C5069">
        <w:rPr>
          <w:rFonts w:ascii="Times New Roman" w:hAnsi="Times New Roman" w:cs="Times New Roman"/>
        </w:rPr>
        <w:t>is</w:t>
      </w:r>
      <w:r w:rsidRPr="009A7ECD">
        <w:rPr>
          <w:rFonts w:ascii="Times New Roman" w:hAnsi="Times New Roman" w:cs="Times New Roman"/>
        </w:rPr>
        <w:t xml:space="preserve"> Notice </w:t>
      </w:r>
      <w:r w:rsidR="009C5069">
        <w:rPr>
          <w:rFonts w:ascii="Times New Roman" w:hAnsi="Times New Roman" w:cs="Times New Roman"/>
        </w:rPr>
        <w:t>(</w:t>
      </w:r>
      <w:r w:rsidR="000664B0">
        <w:rPr>
          <w:rFonts w:ascii="Times New Roman" w:hAnsi="Times New Roman" w:cs="Times New Roman"/>
        </w:rPr>
        <w:t xml:space="preserve">in </w:t>
      </w:r>
      <w:r w:rsidR="009C5069">
        <w:rPr>
          <w:rFonts w:ascii="Times New Roman" w:hAnsi="Times New Roman" w:cs="Times New Roman"/>
        </w:rPr>
        <w:t xml:space="preserve">section 2.3) </w:t>
      </w:r>
      <w:r w:rsidRPr="009A7ECD">
        <w:rPr>
          <w:rFonts w:ascii="Times New Roman" w:hAnsi="Times New Roman" w:cs="Times New Roman"/>
        </w:rPr>
        <w:t xml:space="preserve">that usually applies </w:t>
      </w:r>
      <w:r w:rsidR="000664B0">
        <w:rPr>
          <w:rFonts w:ascii="Times New Roman" w:hAnsi="Times New Roman" w:cs="Times New Roman"/>
        </w:rPr>
        <w:t>to</w:t>
      </w:r>
      <w:r w:rsidR="000664B0" w:rsidRPr="009A7ECD">
        <w:rPr>
          <w:rFonts w:ascii="Times New Roman" w:hAnsi="Times New Roman" w:cs="Times New Roman"/>
        </w:rPr>
        <w:t xml:space="preserve"> </w:t>
      </w:r>
      <w:r w:rsidRPr="009A7ECD">
        <w:rPr>
          <w:rFonts w:ascii="Times New Roman" w:hAnsi="Times New Roman" w:cs="Times New Roman"/>
        </w:rPr>
        <w:t xml:space="preserve">devices imported from New Zealand </w:t>
      </w:r>
      <w:r w:rsidR="00B1569C">
        <w:rPr>
          <w:rFonts w:ascii="Times New Roman" w:hAnsi="Times New Roman" w:cs="Times New Roman"/>
        </w:rPr>
        <w:t>does not apply</w:t>
      </w:r>
      <w:r w:rsidRPr="009A7ECD">
        <w:rPr>
          <w:rFonts w:ascii="Times New Roman" w:hAnsi="Times New Roman" w:cs="Times New Roman"/>
        </w:rPr>
        <w:t xml:space="preserve"> for the particular device.</w:t>
      </w:r>
    </w:p>
    <w:p w14:paraId="795311F4" w14:textId="6539B9C9" w:rsidR="009A7ECD" w:rsidRDefault="009A7ECD" w:rsidP="009A7ECD">
      <w:pPr>
        <w:rPr>
          <w:rFonts w:ascii="Times New Roman" w:hAnsi="Times New Roman" w:cs="Times New Roman"/>
        </w:rPr>
      </w:pPr>
      <w:r w:rsidRPr="009A7ECD">
        <w:rPr>
          <w:rFonts w:ascii="Times New Roman" w:hAnsi="Times New Roman" w:cs="Times New Roman"/>
        </w:rPr>
        <w:t>This means the device imported from New Zealand will then need to comply with all the requirements in th</w:t>
      </w:r>
      <w:r w:rsidR="00B1569C">
        <w:rPr>
          <w:rFonts w:ascii="Times New Roman" w:hAnsi="Times New Roman" w:cs="Times New Roman"/>
        </w:rPr>
        <w:t>e</w:t>
      </w:r>
      <w:r w:rsidRPr="009A7ECD">
        <w:rPr>
          <w:rFonts w:ascii="Times New Roman" w:hAnsi="Times New Roman" w:cs="Times New Roman"/>
        </w:rPr>
        <w:t xml:space="preserve"> Notice.</w:t>
      </w:r>
    </w:p>
    <w:p w14:paraId="3BA23E90" w14:textId="5A46FEDD" w:rsidR="009C5069" w:rsidRDefault="009C5069">
      <w:pPr>
        <w:rPr>
          <w:rFonts w:ascii="Times New Roman" w:hAnsi="Times New Roman" w:cs="Times New Roman"/>
        </w:rPr>
      </w:pPr>
      <w:r>
        <w:rPr>
          <w:rFonts w:ascii="Times New Roman" w:hAnsi="Times New Roman" w:cs="Times New Roman"/>
        </w:rPr>
        <w:br w:type="page"/>
      </w:r>
    </w:p>
    <w:p w14:paraId="7014455B" w14:textId="41A5E1F1" w:rsidR="009C5069" w:rsidRDefault="009C5069" w:rsidP="009C5069">
      <w:pPr>
        <w:spacing w:before="360"/>
        <w:rPr>
          <w:rFonts w:ascii="Times New Roman" w:hAnsi="Times New Roman" w:cs="Times New Roman"/>
          <w:b/>
          <w:sz w:val="28"/>
          <w:szCs w:val="28"/>
        </w:rPr>
      </w:pPr>
      <w:r>
        <w:rPr>
          <w:rFonts w:ascii="Times New Roman" w:hAnsi="Times New Roman" w:cs="Times New Roman"/>
          <w:b/>
          <w:sz w:val="28"/>
          <w:szCs w:val="28"/>
        </w:rPr>
        <w:lastRenderedPageBreak/>
        <w:t>Schedule 1</w:t>
      </w:r>
      <w:r w:rsidRPr="00352052">
        <w:rPr>
          <w:rFonts w:ascii="Times New Roman" w:hAnsi="Times New Roman" w:cs="Times New Roman"/>
          <w:b/>
          <w:sz w:val="28"/>
          <w:szCs w:val="28"/>
        </w:rPr>
        <w:t>—</w:t>
      </w:r>
      <w:r>
        <w:rPr>
          <w:rFonts w:ascii="Times New Roman" w:hAnsi="Times New Roman" w:cs="Times New Roman"/>
          <w:b/>
          <w:sz w:val="28"/>
          <w:szCs w:val="28"/>
        </w:rPr>
        <w:t>Standards</w:t>
      </w:r>
    </w:p>
    <w:p w14:paraId="385243EE" w14:textId="6AC68C3B" w:rsidR="00565E91" w:rsidRDefault="00565E91" w:rsidP="00565E91">
      <w:pPr>
        <w:rPr>
          <w:rFonts w:ascii="Times New Roman" w:hAnsi="Times New Roman" w:cs="Times New Roman"/>
        </w:rPr>
      </w:pPr>
      <w:r w:rsidRPr="00565E91">
        <w:rPr>
          <w:rFonts w:ascii="Times New Roman" w:hAnsi="Times New Roman" w:cs="Times New Roman"/>
        </w:rPr>
        <w:t xml:space="preserve">Schedule 1 </w:t>
      </w:r>
      <w:r w:rsidR="000664B0">
        <w:rPr>
          <w:rFonts w:ascii="Times New Roman" w:hAnsi="Times New Roman" w:cs="Times New Roman"/>
        </w:rPr>
        <w:t>lists</w:t>
      </w:r>
      <w:r w:rsidR="000664B0" w:rsidRPr="00565E91">
        <w:rPr>
          <w:rFonts w:ascii="Times New Roman" w:hAnsi="Times New Roman" w:cs="Times New Roman"/>
        </w:rPr>
        <w:t xml:space="preserve"> </w:t>
      </w:r>
      <w:r w:rsidRPr="00565E91">
        <w:rPr>
          <w:rFonts w:ascii="Times New Roman" w:hAnsi="Times New Roman" w:cs="Times New Roman"/>
        </w:rPr>
        <w:t>the EMC Standard</w:t>
      </w:r>
      <w:r>
        <w:rPr>
          <w:rFonts w:ascii="Times New Roman" w:hAnsi="Times New Roman" w:cs="Times New Roman"/>
        </w:rPr>
        <w:t xml:space="preserve"> </w:t>
      </w:r>
      <w:r w:rsidR="00D04B5F">
        <w:rPr>
          <w:rFonts w:ascii="Times New Roman" w:hAnsi="Times New Roman" w:cs="Times New Roman"/>
        </w:rPr>
        <w:t>as the standard within which an applicable industry standard is defined in relation to a device</w:t>
      </w:r>
      <w:r>
        <w:rPr>
          <w:rFonts w:ascii="Times New Roman" w:hAnsi="Times New Roman" w:cs="Times New Roman"/>
        </w:rPr>
        <w:t>.</w:t>
      </w:r>
    </w:p>
    <w:p w14:paraId="059C6BBF" w14:textId="5A88728E" w:rsidR="00565E91" w:rsidRDefault="00565E91" w:rsidP="00565E91">
      <w:pPr>
        <w:spacing w:before="360"/>
        <w:rPr>
          <w:rFonts w:ascii="Times New Roman" w:hAnsi="Times New Roman" w:cs="Times New Roman"/>
          <w:b/>
          <w:sz w:val="28"/>
          <w:szCs w:val="28"/>
        </w:rPr>
      </w:pPr>
      <w:r>
        <w:rPr>
          <w:rFonts w:ascii="Times New Roman" w:hAnsi="Times New Roman" w:cs="Times New Roman"/>
          <w:b/>
          <w:sz w:val="28"/>
          <w:szCs w:val="28"/>
        </w:rPr>
        <w:t>Schedule 2</w:t>
      </w:r>
      <w:r w:rsidRPr="00352052">
        <w:rPr>
          <w:rFonts w:ascii="Times New Roman" w:hAnsi="Times New Roman" w:cs="Times New Roman"/>
          <w:b/>
          <w:sz w:val="28"/>
          <w:szCs w:val="28"/>
        </w:rPr>
        <w:t>—</w:t>
      </w:r>
      <w:r>
        <w:rPr>
          <w:rFonts w:ascii="Times New Roman" w:hAnsi="Times New Roman" w:cs="Times New Roman"/>
          <w:b/>
          <w:sz w:val="28"/>
          <w:szCs w:val="28"/>
        </w:rPr>
        <w:t>Devices to which this No</w:t>
      </w:r>
      <w:r w:rsidR="00D60A1A">
        <w:rPr>
          <w:rFonts w:ascii="Times New Roman" w:hAnsi="Times New Roman" w:cs="Times New Roman"/>
          <w:b/>
          <w:sz w:val="28"/>
          <w:szCs w:val="28"/>
        </w:rPr>
        <w:t>t</w:t>
      </w:r>
      <w:r>
        <w:rPr>
          <w:rFonts w:ascii="Times New Roman" w:hAnsi="Times New Roman" w:cs="Times New Roman"/>
          <w:b/>
          <w:sz w:val="28"/>
          <w:szCs w:val="28"/>
        </w:rPr>
        <w:t>ice does not apply</w:t>
      </w:r>
    </w:p>
    <w:p w14:paraId="37875C8E" w14:textId="77777777" w:rsidR="00565E91" w:rsidRPr="00565E91" w:rsidRDefault="00565E91" w:rsidP="00565E91">
      <w:pPr>
        <w:rPr>
          <w:rFonts w:ascii="Times New Roman" w:hAnsi="Times New Roman" w:cs="Times New Roman"/>
        </w:rPr>
      </w:pPr>
      <w:bookmarkStart w:id="13" w:name="OLE_LINK5"/>
      <w:bookmarkStart w:id="14" w:name="OLE_LINK6"/>
      <w:r w:rsidRPr="00565E91">
        <w:rPr>
          <w:rFonts w:ascii="Times New Roman" w:hAnsi="Times New Roman" w:cs="Times New Roman"/>
        </w:rPr>
        <w:t xml:space="preserve">Schedule 2 sets out the types of devices that are exempt from the scope of the Notice (referred to in section 2.2). </w:t>
      </w:r>
    </w:p>
    <w:p w14:paraId="5EF68E9F" w14:textId="2ACE3294" w:rsidR="00565E91" w:rsidRPr="00565E91" w:rsidRDefault="00B1569C" w:rsidP="00565E91">
      <w:pPr>
        <w:rPr>
          <w:rFonts w:ascii="Times New Roman" w:hAnsi="Times New Roman" w:cs="Times New Roman"/>
        </w:rPr>
      </w:pPr>
      <w:r>
        <w:rPr>
          <w:rFonts w:ascii="Times New Roman" w:hAnsi="Times New Roman" w:cs="Times New Roman"/>
        </w:rPr>
        <w:t>Among the</w:t>
      </w:r>
      <w:r w:rsidR="00565E91" w:rsidRPr="00565E91">
        <w:rPr>
          <w:rFonts w:ascii="Times New Roman" w:hAnsi="Times New Roman" w:cs="Times New Roman"/>
        </w:rPr>
        <w:t xml:space="preserve"> exemptions in Schedule 2 </w:t>
      </w:r>
      <w:r>
        <w:rPr>
          <w:rFonts w:ascii="Times New Roman" w:hAnsi="Times New Roman" w:cs="Times New Roman"/>
        </w:rPr>
        <w:t>are these</w:t>
      </w:r>
      <w:r w:rsidR="00565E91" w:rsidRPr="00565E91">
        <w:rPr>
          <w:rFonts w:ascii="Times New Roman" w:hAnsi="Times New Roman" w:cs="Times New Roman"/>
        </w:rPr>
        <w:t>:</w:t>
      </w:r>
    </w:p>
    <w:p w14:paraId="33CA5E34" w14:textId="43771EB9" w:rsidR="00565E91" w:rsidRDefault="00565E91" w:rsidP="002A2187">
      <w:pPr>
        <w:ind w:left="720" w:hanging="720"/>
        <w:rPr>
          <w:rFonts w:ascii="Times New Roman" w:hAnsi="Times New Roman" w:cs="Times New Roman"/>
        </w:rPr>
      </w:pPr>
      <w:r w:rsidRPr="00565E91">
        <w:rPr>
          <w:rFonts w:ascii="Times New Roman" w:hAnsi="Times New Roman" w:cs="Times New Roman"/>
        </w:rPr>
        <w:t>1.</w:t>
      </w:r>
      <w:r w:rsidRPr="00565E91">
        <w:rPr>
          <w:rFonts w:ascii="Times New Roman" w:hAnsi="Times New Roman" w:cs="Times New Roman"/>
        </w:rPr>
        <w:tab/>
        <w:t xml:space="preserve">Devices that </w:t>
      </w:r>
      <w:r w:rsidR="00D04B5F">
        <w:rPr>
          <w:rFonts w:ascii="Times New Roman" w:hAnsi="Times New Roman" w:cs="Times New Roman"/>
        </w:rPr>
        <w:t>contain one or more</w:t>
      </w:r>
      <w:r w:rsidR="00D04B5F" w:rsidRPr="00565E91">
        <w:rPr>
          <w:rFonts w:ascii="Times New Roman" w:hAnsi="Times New Roman" w:cs="Times New Roman"/>
        </w:rPr>
        <w:t xml:space="preserve"> </w:t>
      </w:r>
      <w:r w:rsidRPr="00565E91">
        <w:rPr>
          <w:rFonts w:ascii="Times New Roman" w:hAnsi="Times New Roman" w:cs="Times New Roman"/>
        </w:rPr>
        <w:t>radiocommunications transmitters</w:t>
      </w:r>
      <w:r w:rsidR="00D04B5F">
        <w:rPr>
          <w:rFonts w:ascii="Times New Roman" w:hAnsi="Times New Roman" w:cs="Times New Roman"/>
        </w:rPr>
        <w:t xml:space="preserve"> and which retain minimal or no functionality if </w:t>
      </w:r>
      <w:r w:rsidR="00414E10">
        <w:rPr>
          <w:rFonts w:ascii="Times New Roman" w:hAnsi="Times New Roman" w:cs="Times New Roman"/>
        </w:rPr>
        <w:t xml:space="preserve">all </w:t>
      </w:r>
      <w:r w:rsidR="00D04B5F">
        <w:rPr>
          <w:rFonts w:ascii="Times New Roman" w:hAnsi="Times New Roman" w:cs="Times New Roman"/>
        </w:rPr>
        <w:t>the radiocommunications transmitter</w:t>
      </w:r>
      <w:r w:rsidR="00A137D4">
        <w:rPr>
          <w:rFonts w:ascii="Times New Roman" w:hAnsi="Times New Roman" w:cs="Times New Roman"/>
        </w:rPr>
        <w:t>s</w:t>
      </w:r>
      <w:r w:rsidR="00D04B5F">
        <w:rPr>
          <w:rFonts w:ascii="Times New Roman" w:hAnsi="Times New Roman" w:cs="Times New Roman"/>
        </w:rPr>
        <w:t xml:space="preserve"> </w:t>
      </w:r>
      <w:r w:rsidR="00A137D4">
        <w:rPr>
          <w:rFonts w:ascii="Times New Roman" w:hAnsi="Times New Roman" w:cs="Times New Roman"/>
        </w:rPr>
        <w:t>are</w:t>
      </w:r>
      <w:r w:rsidR="00D04B5F">
        <w:rPr>
          <w:rFonts w:ascii="Times New Roman" w:hAnsi="Times New Roman" w:cs="Times New Roman"/>
        </w:rPr>
        <w:t xml:space="preserve"> turned off will be exempt if they comply with another radio emissions standard.  For example, a garage door remote does not have any functionality unless the internal radiocommunications transmitter is being activated when the button is pressed to open the gar</w:t>
      </w:r>
      <w:r w:rsidR="001D6802">
        <w:rPr>
          <w:rFonts w:ascii="Times New Roman" w:hAnsi="Times New Roman" w:cs="Times New Roman"/>
        </w:rPr>
        <w:t xml:space="preserve">age.  Such a device will have to comply with the </w:t>
      </w:r>
      <w:r w:rsidR="001D6802">
        <w:rPr>
          <w:rFonts w:ascii="Times New Roman" w:hAnsi="Times New Roman" w:cs="Times New Roman"/>
          <w:i/>
        </w:rPr>
        <w:t xml:space="preserve">Radiocommunications (Short Range Devices) Standard 2014 </w:t>
      </w:r>
      <w:r w:rsidR="001D6802">
        <w:rPr>
          <w:rFonts w:ascii="Times New Roman" w:hAnsi="Times New Roman" w:cs="Times New Roman"/>
        </w:rPr>
        <w:t xml:space="preserve">and the </w:t>
      </w:r>
      <w:r w:rsidR="001D6802">
        <w:rPr>
          <w:rFonts w:ascii="Times New Roman" w:hAnsi="Times New Roman" w:cs="Times New Roman"/>
          <w:i/>
        </w:rPr>
        <w:t>Radiocommunications (Electromagnetic Radiation – Human Exposure) Standard 2014</w:t>
      </w:r>
      <w:r w:rsidR="001D6802">
        <w:rPr>
          <w:rFonts w:ascii="Times New Roman" w:hAnsi="Times New Roman" w:cs="Times New Roman"/>
        </w:rPr>
        <w:t xml:space="preserve"> and</w:t>
      </w:r>
      <w:r w:rsidR="002A2187">
        <w:rPr>
          <w:rFonts w:ascii="Times New Roman" w:hAnsi="Times New Roman" w:cs="Times New Roman"/>
        </w:rPr>
        <w:t xml:space="preserve">, </w:t>
      </w:r>
      <w:r w:rsidR="001D6802">
        <w:rPr>
          <w:rFonts w:ascii="Times New Roman" w:hAnsi="Times New Roman" w:cs="Times New Roman"/>
        </w:rPr>
        <w:t>consequently, does not also need to comply with the Notice.</w:t>
      </w:r>
      <w:r w:rsidR="00D04B5F">
        <w:rPr>
          <w:rFonts w:ascii="Times New Roman" w:hAnsi="Times New Roman" w:cs="Times New Roman"/>
        </w:rPr>
        <w:t xml:space="preserve"> </w:t>
      </w:r>
    </w:p>
    <w:p w14:paraId="2AD885B0" w14:textId="4BE27992" w:rsidR="001D6802" w:rsidRPr="00565E91" w:rsidRDefault="001D6802" w:rsidP="00565E91">
      <w:pPr>
        <w:ind w:left="720"/>
        <w:rPr>
          <w:rFonts w:ascii="Times New Roman" w:hAnsi="Times New Roman" w:cs="Times New Roman"/>
        </w:rPr>
      </w:pPr>
      <w:r>
        <w:rPr>
          <w:rFonts w:ascii="Times New Roman" w:hAnsi="Times New Roman" w:cs="Times New Roman"/>
        </w:rPr>
        <w:t>Note that a device which contains one or more radiocommunications transmitter</w:t>
      </w:r>
      <w:r w:rsidR="002A2187">
        <w:rPr>
          <w:rFonts w:ascii="Times New Roman" w:hAnsi="Times New Roman" w:cs="Times New Roman"/>
        </w:rPr>
        <w:t>s</w:t>
      </w:r>
      <w:r>
        <w:rPr>
          <w:rFonts w:ascii="Times New Roman" w:hAnsi="Times New Roman" w:cs="Times New Roman"/>
        </w:rPr>
        <w:t xml:space="preserve"> and which does retain functionality if the transmitters are turned off (for example, a smart phone or a smart meter) must comply with th</w:t>
      </w:r>
      <w:r w:rsidR="00B1569C">
        <w:rPr>
          <w:rFonts w:ascii="Times New Roman" w:hAnsi="Times New Roman" w:cs="Times New Roman"/>
        </w:rPr>
        <w:t>e</w:t>
      </w:r>
      <w:r>
        <w:rPr>
          <w:rFonts w:ascii="Times New Roman" w:hAnsi="Times New Roman" w:cs="Times New Roman"/>
        </w:rPr>
        <w:t xml:space="preserve"> Notice.  Section 2.6 </w:t>
      </w:r>
      <w:r w:rsidR="002A2187">
        <w:rPr>
          <w:rFonts w:ascii="Times New Roman" w:hAnsi="Times New Roman" w:cs="Times New Roman"/>
        </w:rPr>
        <w:t xml:space="preserve">of the Notice </w:t>
      </w:r>
      <w:r>
        <w:rPr>
          <w:rFonts w:ascii="Times New Roman" w:hAnsi="Times New Roman" w:cs="Times New Roman"/>
        </w:rPr>
        <w:t>provides that such a device must be assessed for compliance with the transmitter</w:t>
      </w:r>
      <w:r w:rsidR="002B13CA">
        <w:rPr>
          <w:rFonts w:ascii="Times New Roman" w:hAnsi="Times New Roman" w:cs="Times New Roman"/>
        </w:rPr>
        <w:t>s</w:t>
      </w:r>
      <w:r>
        <w:rPr>
          <w:rFonts w:ascii="Times New Roman" w:hAnsi="Times New Roman" w:cs="Times New Roman"/>
        </w:rPr>
        <w:t xml:space="preserve"> turned off.</w:t>
      </w:r>
    </w:p>
    <w:p w14:paraId="758CAEB4" w14:textId="28D2D914" w:rsidR="00565E91" w:rsidRPr="00565E91" w:rsidRDefault="00565E91" w:rsidP="00A137D4">
      <w:pPr>
        <w:ind w:left="720" w:hanging="720"/>
        <w:rPr>
          <w:rFonts w:ascii="Times New Roman" w:hAnsi="Times New Roman" w:cs="Times New Roman"/>
        </w:rPr>
      </w:pPr>
      <w:r w:rsidRPr="00565E91">
        <w:rPr>
          <w:rFonts w:ascii="Times New Roman" w:hAnsi="Times New Roman" w:cs="Times New Roman"/>
        </w:rPr>
        <w:t>2.</w:t>
      </w:r>
      <w:r w:rsidRPr="00565E91">
        <w:rPr>
          <w:rFonts w:ascii="Times New Roman" w:hAnsi="Times New Roman" w:cs="Times New Roman"/>
        </w:rPr>
        <w:tab/>
        <w:t>Devices</w:t>
      </w:r>
      <w:r w:rsidR="00A137D4">
        <w:rPr>
          <w:rFonts w:ascii="Times New Roman" w:hAnsi="Times New Roman" w:cs="Times New Roman"/>
        </w:rPr>
        <w:t xml:space="preserve"> that</w:t>
      </w:r>
      <w:r w:rsidRPr="00565E91">
        <w:rPr>
          <w:rFonts w:ascii="Times New Roman" w:hAnsi="Times New Roman" w:cs="Times New Roman"/>
        </w:rPr>
        <w:t xml:space="preserve"> </w:t>
      </w:r>
      <w:r w:rsidR="001D6802">
        <w:rPr>
          <w:rFonts w:ascii="Times New Roman" w:hAnsi="Times New Roman" w:cs="Times New Roman"/>
        </w:rPr>
        <w:t xml:space="preserve">do not contain a radiocommunications transmitter and which </w:t>
      </w:r>
      <w:r w:rsidRPr="00565E91">
        <w:rPr>
          <w:rFonts w:ascii="Times New Roman" w:hAnsi="Times New Roman" w:cs="Times New Roman"/>
        </w:rPr>
        <w:t xml:space="preserve">are subject to other </w:t>
      </w:r>
      <w:r w:rsidR="001D6802">
        <w:rPr>
          <w:rFonts w:ascii="Times New Roman" w:hAnsi="Times New Roman" w:cs="Times New Roman"/>
        </w:rPr>
        <w:t xml:space="preserve">radio emissions </w:t>
      </w:r>
      <w:r w:rsidRPr="00565E91">
        <w:rPr>
          <w:rFonts w:ascii="Times New Roman" w:hAnsi="Times New Roman" w:cs="Times New Roman"/>
        </w:rPr>
        <w:t xml:space="preserve">standards, such as medical and therapeutic devices for which emission standards are mandated under the </w:t>
      </w:r>
      <w:r w:rsidRPr="00A137D4">
        <w:rPr>
          <w:rFonts w:ascii="Times New Roman" w:hAnsi="Times New Roman" w:cs="Times New Roman"/>
          <w:i/>
        </w:rPr>
        <w:t>Therapeutic Goods Act 1989</w:t>
      </w:r>
      <w:r w:rsidRPr="00565E91">
        <w:rPr>
          <w:rFonts w:ascii="Times New Roman" w:hAnsi="Times New Roman" w:cs="Times New Roman"/>
        </w:rPr>
        <w:t>.</w:t>
      </w:r>
    </w:p>
    <w:p w14:paraId="311729F9" w14:textId="77777777" w:rsidR="00565E91" w:rsidRPr="00565E91" w:rsidRDefault="00565E91" w:rsidP="00A137D4">
      <w:pPr>
        <w:ind w:left="720" w:hanging="720"/>
        <w:rPr>
          <w:rFonts w:ascii="Times New Roman" w:hAnsi="Times New Roman" w:cs="Times New Roman"/>
        </w:rPr>
      </w:pPr>
      <w:r w:rsidRPr="00565E91">
        <w:rPr>
          <w:rFonts w:ascii="Times New Roman" w:hAnsi="Times New Roman" w:cs="Times New Roman"/>
        </w:rPr>
        <w:t>4.</w:t>
      </w:r>
      <w:r w:rsidRPr="00565E91">
        <w:rPr>
          <w:rFonts w:ascii="Times New Roman" w:hAnsi="Times New Roman" w:cs="Times New Roman"/>
        </w:rPr>
        <w:tab/>
        <w:t>Devices used in military equipment or weapons systems of the Defence Force. This exemption would not cover general devices such as computers or office equipment</w:t>
      </w:r>
      <w:r w:rsidRPr="00565E91" w:rsidDel="006220DE">
        <w:rPr>
          <w:rFonts w:ascii="Times New Roman" w:hAnsi="Times New Roman" w:cs="Times New Roman"/>
        </w:rPr>
        <w:t xml:space="preserve"> </w:t>
      </w:r>
      <w:r w:rsidRPr="00565E91">
        <w:rPr>
          <w:rFonts w:ascii="Times New Roman" w:hAnsi="Times New Roman" w:cs="Times New Roman"/>
        </w:rPr>
        <w:t>imported or manufactured for the use of the Defence Force where the device is not part of military equipment or weapons systems.</w:t>
      </w:r>
    </w:p>
    <w:p w14:paraId="60B21597" w14:textId="77777777" w:rsidR="00565E91" w:rsidRPr="00565E91" w:rsidRDefault="00565E91" w:rsidP="00A137D4">
      <w:pPr>
        <w:ind w:left="720" w:hanging="720"/>
        <w:rPr>
          <w:rFonts w:ascii="Times New Roman" w:hAnsi="Times New Roman" w:cs="Times New Roman"/>
        </w:rPr>
      </w:pPr>
      <w:r w:rsidRPr="00565E91">
        <w:rPr>
          <w:rFonts w:ascii="Times New Roman" w:hAnsi="Times New Roman" w:cs="Times New Roman"/>
        </w:rPr>
        <w:t>6.</w:t>
      </w:r>
      <w:r w:rsidRPr="00565E91">
        <w:rPr>
          <w:rFonts w:ascii="Times New Roman" w:hAnsi="Times New Roman" w:cs="Times New Roman"/>
        </w:rPr>
        <w:tab/>
        <w:t>Devices that are designed or adapted for conducting a test, measurement or study of electromagnetic phenomena in an educational, training or research establishment are exempt. This exemption would not cover devices that are supplied to the general public.</w:t>
      </w:r>
    </w:p>
    <w:p w14:paraId="2AF31D6B" w14:textId="6817DB7F" w:rsidR="00565E91" w:rsidRPr="00565E91" w:rsidRDefault="00565E91" w:rsidP="00A137D4">
      <w:pPr>
        <w:ind w:left="720" w:hanging="720"/>
        <w:rPr>
          <w:rFonts w:ascii="Times New Roman" w:hAnsi="Times New Roman" w:cs="Times New Roman"/>
        </w:rPr>
      </w:pPr>
      <w:r w:rsidRPr="00565E91">
        <w:rPr>
          <w:rFonts w:ascii="Times New Roman" w:hAnsi="Times New Roman" w:cs="Times New Roman"/>
        </w:rPr>
        <w:t>11.</w:t>
      </w:r>
      <w:r w:rsidRPr="00565E91">
        <w:rPr>
          <w:rFonts w:ascii="Times New Roman" w:hAnsi="Times New Roman" w:cs="Times New Roman"/>
        </w:rPr>
        <w:tab/>
        <w:t>A</w:t>
      </w:r>
      <w:r>
        <w:rPr>
          <w:rFonts w:ascii="Times New Roman" w:hAnsi="Times New Roman" w:cs="Times New Roman"/>
        </w:rPr>
        <w:t xml:space="preserve"> device that is a</w:t>
      </w:r>
      <w:r w:rsidRPr="00565E91">
        <w:rPr>
          <w:rFonts w:ascii="Times New Roman" w:hAnsi="Times New Roman" w:cs="Times New Roman"/>
        </w:rPr>
        <w:t xml:space="preserve"> fixed installation</w:t>
      </w:r>
      <w:r>
        <w:rPr>
          <w:rFonts w:ascii="Times New Roman" w:hAnsi="Times New Roman" w:cs="Times New Roman"/>
        </w:rPr>
        <w:t>, or is included, or to be included, in a fixed installation</w:t>
      </w:r>
      <w:r w:rsidRPr="00565E91">
        <w:rPr>
          <w:rFonts w:ascii="Times New Roman" w:hAnsi="Times New Roman" w:cs="Times New Roman"/>
        </w:rPr>
        <w:t xml:space="preserve">. </w:t>
      </w:r>
      <w:r w:rsidR="00305CE1">
        <w:rPr>
          <w:rFonts w:ascii="Times New Roman" w:hAnsi="Times New Roman" w:cs="Times New Roman"/>
        </w:rPr>
        <w:t xml:space="preserve">The term </w:t>
      </w:r>
      <w:r w:rsidR="00B1569C" w:rsidRPr="00341ACA">
        <w:rPr>
          <w:rFonts w:ascii="Times New Roman" w:hAnsi="Times New Roman" w:cs="Times New Roman"/>
          <w:b/>
          <w:i/>
        </w:rPr>
        <w:t>f</w:t>
      </w:r>
      <w:r w:rsidRPr="00341ACA">
        <w:rPr>
          <w:rFonts w:ascii="Times New Roman" w:hAnsi="Times New Roman" w:cs="Times New Roman"/>
          <w:b/>
          <w:i/>
        </w:rPr>
        <w:t>ixed installation</w:t>
      </w:r>
      <w:r w:rsidRPr="00565E91">
        <w:rPr>
          <w:rFonts w:ascii="Times New Roman" w:hAnsi="Times New Roman" w:cs="Times New Roman"/>
        </w:rPr>
        <w:t xml:space="preserve"> is defined in </w:t>
      </w:r>
      <w:r w:rsidR="002A2187">
        <w:rPr>
          <w:rFonts w:ascii="Times New Roman" w:hAnsi="Times New Roman" w:cs="Times New Roman"/>
        </w:rPr>
        <w:t>sub</w:t>
      </w:r>
      <w:r w:rsidRPr="00565E91">
        <w:rPr>
          <w:rFonts w:ascii="Times New Roman" w:hAnsi="Times New Roman" w:cs="Times New Roman"/>
        </w:rPr>
        <w:t>section 1.</w:t>
      </w:r>
      <w:r>
        <w:rPr>
          <w:rFonts w:ascii="Times New Roman" w:hAnsi="Times New Roman" w:cs="Times New Roman"/>
        </w:rPr>
        <w:t>5(2)</w:t>
      </w:r>
      <w:r w:rsidRPr="00565E91">
        <w:rPr>
          <w:rFonts w:ascii="Times New Roman" w:hAnsi="Times New Roman" w:cs="Times New Roman"/>
        </w:rPr>
        <w:t>. This exemption is intended to apply to complex devices</w:t>
      </w:r>
      <w:r w:rsidR="002A2187">
        <w:rPr>
          <w:rFonts w:ascii="Times New Roman" w:hAnsi="Times New Roman" w:cs="Times New Roman"/>
        </w:rPr>
        <w:t>, which are often made upon special request,</w:t>
      </w:r>
      <w:r w:rsidRPr="00565E91">
        <w:rPr>
          <w:rFonts w:ascii="Times New Roman" w:hAnsi="Times New Roman" w:cs="Times New Roman"/>
        </w:rPr>
        <w:t xml:space="preserve"> that need to be installed at a fixed location prior to operation.  Testing of such installations is often impractical prior to installation</w:t>
      </w:r>
      <w:r w:rsidR="002A2187">
        <w:rPr>
          <w:rFonts w:ascii="Times New Roman" w:hAnsi="Times New Roman" w:cs="Times New Roman"/>
        </w:rPr>
        <w:t>,</w:t>
      </w:r>
      <w:r w:rsidRPr="00565E91">
        <w:rPr>
          <w:rFonts w:ascii="Times New Roman" w:hAnsi="Times New Roman" w:cs="Times New Roman"/>
        </w:rPr>
        <w:t xml:space="preserve"> due to </w:t>
      </w:r>
      <w:r w:rsidR="00B1569C">
        <w:rPr>
          <w:rFonts w:ascii="Times New Roman" w:hAnsi="Times New Roman" w:cs="Times New Roman"/>
        </w:rPr>
        <w:t xml:space="preserve">the </w:t>
      </w:r>
      <w:r w:rsidRPr="00565E91">
        <w:rPr>
          <w:rFonts w:ascii="Times New Roman" w:hAnsi="Times New Roman" w:cs="Times New Roman"/>
        </w:rPr>
        <w:t>size and complexity of the installed device.  Though these installations are not subject to</w:t>
      </w:r>
      <w:r>
        <w:rPr>
          <w:rFonts w:ascii="Times New Roman" w:hAnsi="Times New Roman" w:cs="Times New Roman"/>
        </w:rPr>
        <w:t xml:space="preserve"> the requirements of the </w:t>
      </w:r>
      <w:r w:rsidR="00B1569C">
        <w:rPr>
          <w:rFonts w:ascii="Times New Roman" w:hAnsi="Times New Roman" w:cs="Times New Roman"/>
        </w:rPr>
        <w:t>N</w:t>
      </w:r>
      <w:r>
        <w:rPr>
          <w:rFonts w:ascii="Times New Roman" w:hAnsi="Times New Roman" w:cs="Times New Roman"/>
        </w:rPr>
        <w:t xml:space="preserve">otice, </w:t>
      </w:r>
      <w:r w:rsidRPr="00565E91">
        <w:rPr>
          <w:rFonts w:ascii="Times New Roman" w:hAnsi="Times New Roman" w:cs="Times New Roman"/>
        </w:rPr>
        <w:t>operation of such installations is still subject to the prohibitions</w:t>
      </w:r>
      <w:r w:rsidR="002A2187">
        <w:rPr>
          <w:rFonts w:ascii="Times New Roman" w:hAnsi="Times New Roman" w:cs="Times New Roman"/>
        </w:rPr>
        <w:t xml:space="preserve"> in the Act</w:t>
      </w:r>
      <w:r w:rsidRPr="00565E91">
        <w:rPr>
          <w:rFonts w:ascii="Times New Roman" w:hAnsi="Times New Roman" w:cs="Times New Roman"/>
        </w:rPr>
        <w:t xml:space="preserve"> against knowingly or recklessly causing interference.</w:t>
      </w:r>
    </w:p>
    <w:p w14:paraId="4BBC6A5C" w14:textId="57192703" w:rsidR="00565E91" w:rsidRPr="00565E91" w:rsidRDefault="00565E91" w:rsidP="00A137D4">
      <w:pPr>
        <w:ind w:left="720" w:hanging="720"/>
        <w:rPr>
          <w:rFonts w:ascii="Times New Roman" w:hAnsi="Times New Roman" w:cs="Times New Roman"/>
        </w:rPr>
      </w:pPr>
      <w:r>
        <w:rPr>
          <w:rFonts w:ascii="Times New Roman" w:hAnsi="Times New Roman" w:cs="Times New Roman"/>
        </w:rPr>
        <w:t>13.</w:t>
      </w:r>
      <w:r>
        <w:rPr>
          <w:rFonts w:ascii="Times New Roman" w:hAnsi="Times New Roman" w:cs="Times New Roman"/>
        </w:rPr>
        <w:tab/>
        <w:t>A vehicle or machine</w:t>
      </w:r>
      <w:r w:rsidRPr="00565E91">
        <w:rPr>
          <w:rFonts w:ascii="Times New Roman" w:hAnsi="Times New Roman" w:cs="Times New Roman"/>
        </w:rPr>
        <w:t xml:space="preserve"> that </w:t>
      </w:r>
      <w:r w:rsidR="002A2187">
        <w:rPr>
          <w:rFonts w:ascii="Times New Roman" w:hAnsi="Times New Roman" w:cs="Times New Roman"/>
        </w:rPr>
        <w:t>is</w:t>
      </w:r>
      <w:r w:rsidR="002A2187" w:rsidRPr="00565E91">
        <w:rPr>
          <w:rFonts w:ascii="Times New Roman" w:hAnsi="Times New Roman" w:cs="Times New Roman"/>
        </w:rPr>
        <w:t xml:space="preserve"> </w:t>
      </w:r>
      <w:r w:rsidRPr="00565E91">
        <w:rPr>
          <w:rFonts w:ascii="Times New Roman" w:hAnsi="Times New Roman" w:cs="Times New Roman"/>
        </w:rPr>
        <w:t xml:space="preserve">supplied by </w:t>
      </w:r>
      <w:r w:rsidR="002A2187">
        <w:rPr>
          <w:rFonts w:ascii="Times New Roman" w:hAnsi="Times New Roman" w:cs="Times New Roman"/>
        </w:rPr>
        <w:t xml:space="preserve">a </w:t>
      </w:r>
      <w:r w:rsidRPr="00565E91">
        <w:rPr>
          <w:rFonts w:ascii="Times New Roman" w:hAnsi="Times New Roman" w:cs="Times New Roman"/>
        </w:rPr>
        <w:t xml:space="preserve">member of </w:t>
      </w:r>
      <w:r w:rsidR="00D60A1A">
        <w:rPr>
          <w:rFonts w:ascii="Times New Roman" w:hAnsi="Times New Roman" w:cs="Times New Roman"/>
        </w:rPr>
        <w:t>CMEIG, the</w:t>
      </w:r>
      <w:r w:rsidRPr="00565E91">
        <w:rPr>
          <w:rFonts w:ascii="Times New Roman" w:hAnsi="Times New Roman" w:cs="Times New Roman"/>
        </w:rPr>
        <w:t xml:space="preserve"> FCAI</w:t>
      </w:r>
      <w:r w:rsidR="00D60A1A">
        <w:rPr>
          <w:rFonts w:ascii="Times New Roman" w:hAnsi="Times New Roman" w:cs="Times New Roman"/>
        </w:rPr>
        <w:t>, TMA</w:t>
      </w:r>
      <w:r w:rsidRPr="00565E91">
        <w:rPr>
          <w:rFonts w:ascii="Times New Roman" w:hAnsi="Times New Roman" w:cs="Times New Roman"/>
        </w:rPr>
        <w:t xml:space="preserve"> or TIC where those vehicles</w:t>
      </w:r>
      <w:r w:rsidR="00A137D4">
        <w:rPr>
          <w:rFonts w:ascii="Times New Roman" w:hAnsi="Times New Roman" w:cs="Times New Roman"/>
        </w:rPr>
        <w:t xml:space="preserve"> or machines</w:t>
      </w:r>
      <w:r w:rsidRPr="00565E91">
        <w:rPr>
          <w:rFonts w:ascii="Times New Roman" w:hAnsi="Times New Roman" w:cs="Times New Roman"/>
        </w:rPr>
        <w:t xml:space="preserve"> comply with the emission requirements contained in industry codes </w:t>
      </w:r>
      <w:r w:rsidR="0012679C">
        <w:rPr>
          <w:rFonts w:ascii="Times New Roman" w:hAnsi="Times New Roman" w:cs="Times New Roman"/>
        </w:rPr>
        <w:t xml:space="preserve">applicable to members of </w:t>
      </w:r>
      <w:r w:rsidR="00D60A1A">
        <w:rPr>
          <w:rFonts w:ascii="Times New Roman" w:hAnsi="Times New Roman" w:cs="Times New Roman"/>
        </w:rPr>
        <w:t xml:space="preserve">CMEIG, </w:t>
      </w:r>
      <w:r w:rsidR="00DF3656">
        <w:rPr>
          <w:rFonts w:ascii="Times New Roman" w:hAnsi="Times New Roman" w:cs="Times New Roman"/>
        </w:rPr>
        <w:t xml:space="preserve">the </w:t>
      </w:r>
      <w:r w:rsidRPr="00565E91">
        <w:rPr>
          <w:rFonts w:ascii="Times New Roman" w:hAnsi="Times New Roman" w:cs="Times New Roman"/>
        </w:rPr>
        <w:t>FCAI</w:t>
      </w:r>
      <w:r w:rsidR="00D60A1A">
        <w:rPr>
          <w:rFonts w:ascii="Times New Roman" w:hAnsi="Times New Roman" w:cs="Times New Roman"/>
        </w:rPr>
        <w:t>, TMA</w:t>
      </w:r>
      <w:r w:rsidRPr="00565E91">
        <w:rPr>
          <w:rFonts w:ascii="Times New Roman" w:hAnsi="Times New Roman" w:cs="Times New Roman"/>
        </w:rPr>
        <w:t xml:space="preserve"> or TIC.  </w:t>
      </w:r>
    </w:p>
    <w:p w14:paraId="1649391F" w14:textId="6E7422B2" w:rsidR="00565E91" w:rsidRPr="00565E91" w:rsidRDefault="00565E91" w:rsidP="00A137D4">
      <w:pPr>
        <w:ind w:left="720" w:hanging="720"/>
        <w:rPr>
          <w:rFonts w:ascii="Times New Roman" w:hAnsi="Times New Roman" w:cs="Times New Roman"/>
        </w:rPr>
      </w:pPr>
      <w:r w:rsidRPr="00565E91">
        <w:rPr>
          <w:rFonts w:ascii="Times New Roman" w:hAnsi="Times New Roman" w:cs="Times New Roman"/>
        </w:rPr>
        <w:lastRenderedPageBreak/>
        <w:t>15.</w:t>
      </w:r>
      <w:r w:rsidRPr="00565E91">
        <w:rPr>
          <w:rFonts w:ascii="Times New Roman" w:hAnsi="Times New Roman" w:cs="Times New Roman"/>
        </w:rPr>
        <w:tab/>
        <w:t>Personal computers assembled in Australia,</w:t>
      </w:r>
      <w:r w:rsidR="00D60A1A">
        <w:rPr>
          <w:rFonts w:ascii="Times New Roman" w:hAnsi="Times New Roman" w:cs="Times New Roman"/>
        </w:rPr>
        <w:t xml:space="preserve"> using</w:t>
      </w:r>
      <w:r w:rsidRPr="00565E91">
        <w:rPr>
          <w:rFonts w:ascii="Times New Roman" w:hAnsi="Times New Roman" w:cs="Times New Roman"/>
        </w:rPr>
        <w:t xml:space="preserve"> </w:t>
      </w:r>
      <w:r w:rsidR="00D60A1A">
        <w:rPr>
          <w:rFonts w:ascii="Times New Roman" w:hAnsi="Times New Roman" w:cs="Times New Roman"/>
        </w:rPr>
        <w:t xml:space="preserve">components that are </w:t>
      </w:r>
      <w:r w:rsidRPr="00565E91">
        <w:rPr>
          <w:rFonts w:ascii="Times New Roman" w:hAnsi="Times New Roman" w:cs="Times New Roman"/>
        </w:rPr>
        <w:t>individual</w:t>
      </w:r>
      <w:r w:rsidR="00D60A1A">
        <w:rPr>
          <w:rFonts w:ascii="Times New Roman" w:hAnsi="Times New Roman" w:cs="Times New Roman"/>
        </w:rPr>
        <w:t>ly</w:t>
      </w:r>
      <w:r w:rsidRPr="00565E91">
        <w:rPr>
          <w:rFonts w:ascii="Times New Roman" w:hAnsi="Times New Roman" w:cs="Times New Roman"/>
        </w:rPr>
        <w:t xml:space="preserve"> compliant and labelled </w:t>
      </w:r>
      <w:r w:rsidR="00D60A1A">
        <w:rPr>
          <w:rFonts w:ascii="Times New Roman" w:hAnsi="Times New Roman" w:cs="Times New Roman"/>
        </w:rPr>
        <w:t>in accordance with th</w:t>
      </w:r>
      <w:r w:rsidR="0012679C">
        <w:rPr>
          <w:rFonts w:ascii="Times New Roman" w:hAnsi="Times New Roman" w:cs="Times New Roman"/>
        </w:rPr>
        <w:t>e</w:t>
      </w:r>
      <w:r w:rsidR="00D60A1A">
        <w:rPr>
          <w:rFonts w:ascii="Times New Roman" w:hAnsi="Times New Roman" w:cs="Times New Roman"/>
        </w:rPr>
        <w:t xml:space="preserve"> Notice and</w:t>
      </w:r>
      <w:r w:rsidR="00226B62">
        <w:rPr>
          <w:rFonts w:ascii="Times New Roman" w:hAnsi="Times New Roman" w:cs="Times New Roman"/>
        </w:rPr>
        <w:t>,</w:t>
      </w:r>
      <w:r w:rsidR="00D60A1A">
        <w:rPr>
          <w:rFonts w:ascii="Times New Roman" w:hAnsi="Times New Roman" w:cs="Times New Roman"/>
        </w:rPr>
        <w:t xml:space="preserve"> if </w:t>
      </w:r>
      <w:r w:rsidR="00226B62">
        <w:rPr>
          <w:rFonts w:ascii="Times New Roman" w:hAnsi="Times New Roman" w:cs="Times New Roman"/>
        </w:rPr>
        <w:t>a</w:t>
      </w:r>
      <w:r w:rsidR="00D60A1A">
        <w:rPr>
          <w:rFonts w:ascii="Times New Roman" w:hAnsi="Times New Roman" w:cs="Times New Roman"/>
        </w:rPr>
        <w:t xml:space="preserve"> component is intended for connection to a telecommunications network, </w:t>
      </w:r>
      <w:r w:rsidR="00226B62">
        <w:rPr>
          <w:rFonts w:ascii="Times New Roman" w:hAnsi="Times New Roman" w:cs="Times New Roman"/>
        </w:rPr>
        <w:t xml:space="preserve">in accordance with </w:t>
      </w:r>
      <w:r w:rsidR="00D60A1A">
        <w:rPr>
          <w:rFonts w:ascii="Times New Roman" w:hAnsi="Times New Roman" w:cs="Times New Roman"/>
        </w:rPr>
        <w:t xml:space="preserve">the </w:t>
      </w:r>
      <w:r w:rsidR="00D60A1A">
        <w:rPr>
          <w:rFonts w:ascii="Times New Roman" w:hAnsi="Times New Roman" w:cs="Times New Roman"/>
          <w:i/>
        </w:rPr>
        <w:t xml:space="preserve">Telecommunications (Labelling Notice for Customer Equipment and Customer Cabling) Instrument 2015. </w:t>
      </w:r>
      <w:r w:rsidR="0012679C">
        <w:rPr>
          <w:rFonts w:ascii="Times New Roman" w:hAnsi="Times New Roman" w:cs="Times New Roman"/>
        </w:rPr>
        <w:t>Such a computer is</w:t>
      </w:r>
      <w:r w:rsidR="0012679C" w:rsidRPr="00565E91">
        <w:rPr>
          <w:rFonts w:ascii="Times New Roman" w:hAnsi="Times New Roman" w:cs="Times New Roman"/>
        </w:rPr>
        <w:t xml:space="preserve"> </w:t>
      </w:r>
      <w:r w:rsidRPr="00565E91">
        <w:rPr>
          <w:rFonts w:ascii="Times New Roman" w:hAnsi="Times New Roman" w:cs="Times New Roman"/>
        </w:rPr>
        <w:t>exempt because the risk of the computer causing an interference problem is mitigated by its assembly from compliant subassemblies.</w:t>
      </w:r>
    </w:p>
    <w:p w14:paraId="12210ABE" w14:textId="7863EB37" w:rsidR="00565E91" w:rsidRPr="00565E91" w:rsidRDefault="00D60A1A" w:rsidP="002B13CA">
      <w:pPr>
        <w:ind w:left="720"/>
        <w:rPr>
          <w:rFonts w:ascii="Times New Roman" w:hAnsi="Times New Roman" w:cs="Times New Roman"/>
        </w:rPr>
      </w:pPr>
      <w:r>
        <w:rPr>
          <w:rFonts w:ascii="Times New Roman" w:hAnsi="Times New Roman" w:cs="Times New Roman"/>
        </w:rPr>
        <w:t>This exemption allows a person who assembles personal computers in Australia from compliant and labelled parts to supply such personal computers without the necessity to comply with th</w:t>
      </w:r>
      <w:r w:rsidR="0012679C">
        <w:rPr>
          <w:rFonts w:ascii="Times New Roman" w:hAnsi="Times New Roman" w:cs="Times New Roman"/>
        </w:rPr>
        <w:t>e</w:t>
      </w:r>
      <w:r>
        <w:rPr>
          <w:rFonts w:ascii="Times New Roman" w:hAnsi="Times New Roman" w:cs="Times New Roman"/>
        </w:rPr>
        <w:t xml:space="preserve"> Notice.</w:t>
      </w:r>
    </w:p>
    <w:bookmarkEnd w:id="13"/>
    <w:bookmarkEnd w:id="14"/>
    <w:p w14:paraId="6D90798F" w14:textId="5A9442DB" w:rsidR="00903AB2" w:rsidRDefault="00D60A1A" w:rsidP="00D60A1A">
      <w:pPr>
        <w:spacing w:before="360"/>
        <w:rPr>
          <w:rFonts w:ascii="Times New Roman" w:hAnsi="Times New Roman" w:cs="Times New Roman"/>
          <w:b/>
          <w:sz w:val="28"/>
          <w:szCs w:val="28"/>
        </w:rPr>
      </w:pPr>
      <w:r>
        <w:rPr>
          <w:rFonts w:ascii="Times New Roman" w:hAnsi="Times New Roman" w:cs="Times New Roman"/>
          <w:b/>
          <w:sz w:val="28"/>
          <w:szCs w:val="28"/>
        </w:rPr>
        <w:t>Schedule 3</w:t>
      </w:r>
      <w:r w:rsidRPr="00352052">
        <w:rPr>
          <w:rFonts w:ascii="Times New Roman" w:hAnsi="Times New Roman" w:cs="Times New Roman"/>
          <w:b/>
          <w:sz w:val="28"/>
          <w:szCs w:val="28"/>
        </w:rPr>
        <w:t>—</w:t>
      </w:r>
      <w:r>
        <w:rPr>
          <w:rFonts w:ascii="Times New Roman" w:hAnsi="Times New Roman" w:cs="Times New Roman"/>
          <w:b/>
          <w:sz w:val="28"/>
          <w:szCs w:val="28"/>
        </w:rPr>
        <w:t>RCM</w:t>
      </w:r>
    </w:p>
    <w:p w14:paraId="04D5B895" w14:textId="1DEAF3D9" w:rsidR="00903AB2" w:rsidRDefault="00903AB2" w:rsidP="00A1339D">
      <w:pPr>
        <w:rPr>
          <w:rFonts w:ascii="Times New Roman" w:hAnsi="Times New Roman" w:cs="Times New Roman"/>
        </w:rPr>
      </w:pPr>
      <w:r>
        <w:rPr>
          <w:rFonts w:ascii="Times New Roman" w:hAnsi="Times New Roman" w:cs="Times New Roman"/>
        </w:rPr>
        <w:t xml:space="preserve">Schedule 3 sets out the form of the </w:t>
      </w:r>
      <w:r w:rsidR="00226B62">
        <w:rPr>
          <w:rFonts w:ascii="Times New Roman" w:hAnsi="Times New Roman" w:cs="Times New Roman"/>
        </w:rPr>
        <w:t>RCM</w:t>
      </w:r>
      <w:r>
        <w:rPr>
          <w:rFonts w:ascii="Times New Roman" w:hAnsi="Times New Roman" w:cs="Times New Roman"/>
        </w:rPr>
        <w:t xml:space="preserve"> symbol.</w:t>
      </w:r>
    </w:p>
    <w:p w14:paraId="08339BF9" w14:textId="5BD5BFEF" w:rsidR="00903AB2" w:rsidRPr="00A1339D" w:rsidRDefault="00903AB2" w:rsidP="00A1339D">
      <w:pPr>
        <w:rPr>
          <w:rFonts w:ascii="Times New Roman" w:hAnsi="Times New Roman" w:cs="Times New Roman"/>
        </w:rPr>
      </w:pPr>
      <w:r>
        <w:rPr>
          <w:rFonts w:ascii="Times New Roman" w:hAnsi="Times New Roman" w:cs="Times New Roman"/>
        </w:rPr>
        <w:t>The RCM is a protected symbol for section 188A of the Act. The RCM is a trademark owned by Australian and New Zealand regulators.</w:t>
      </w:r>
    </w:p>
    <w:p w14:paraId="458AF617" w14:textId="77777777" w:rsidR="00025ACE" w:rsidRPr="00CB7C40" w:rsidRDefault="00025ACE">
      <w:bookmarkStart w:id="15" w:name="_GoBack"/>
      <w:bookmarkEnd w:id="15"/>
    </w:p>
    <w:sectPr w:rsidR="00025ACE" w:rsidRPr="00CB7C40" w:rsidSect="00082354">
      <w:headerReference w:type="default" r:id="rId25"/>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0992F" w14:textId="77777777" w:rsidR="003968BD" w:rsidRDefault="003968BD" w:rsidP="00025ACE">
      <w:pPr>
        <w:spacing w:after="0" w:line="240" w:lineRule="auto"/>
      </w:pPr>
      <w:r>
        <w:separator/>
      </w:r>
    </w:p>
  </w:endnote>
  <w:endnote w:type="continuationSeparator" w:id="0">
    <w:p w14:paraId="238FD4B1" w14:textId="77777777" w:rsidR="003968BD" w:rsidRDefault="003968B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3968BD" w:rsidRDefault="003968BD" w:rsidP="00AD3414">
        <w:pPr>
          <w:pStyle w:val="Footer"/>
          <w:pBdr>
            <w:top w:val="single" w:sz="4" w:space="1" w:color="auto"/>
          </w:pBdr>
          <w:jc w:val="center"/>
        </w:pPr>
      </w:p>
      <w:p w14:paraId="7A9CDA51" w14:textId="27018372" w:rsidR="003968BD" w:rsidRPr="00AD3414" w:rsidRDefault="003968BD"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Radiocommunications Labelling (Electromagnetic Compatibility) Notice 2017</w:t>
        </w:r>
      </w:p>
      <w:p w14:paraId="556B0C98" w14:textId="77777777" w:rsidR="003968BD" w:rsidRDefault="003968BD">
        <w:pPr>
          <w:pStyle w:val="Footer"/>
          <w:jc w:val="right"/>
        </w:pPr>
      </w:p>
      <w:p w14:paraId="4E36910F" w14:textId="06CF02C2" w:rsidR="003968BD" w:rsidRPr="00AD3414" w:rsidRDefault="003968BD">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4D2C94">
          <w:rPr>
            <w:rFonts w:ascii="Times New Roman" w:hAnsi="Times New Roman" w:cs="Times New Roman"/>
            <w:i/>
            <w:noProof/>
          </w:rPr>
          <w:t>22</w:t>
        </w:r>
        <w:r w:rsidRPr="00A07A2F">
          <w:rPr>
            <w:rFonts w:ascii="Times New Roman" w:hAnsi="Times New Roman" w:cs="Times New Roman"/>
            <w:i/>
            <w:noProof/>
          </w:rPr>
          <w:fldChar w:fldCharType="end"/>
        </w:r>
      </w:p>
    </w:sdtContent>
  </w:sdt>
  <w:p w14:paraId="180626A1" w14:textId="72B67B1A" w:rsidR="003968BD" w:rsidRPr="00AD3414" w:rsidRDefault="003968BD"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FFE40" w14:textId="77777777" w:rsidR="003968BD" w:rsidRDefault="003968BD" w:rsidP="00025ACE">
      <w:pPr>
        <w:spacing w:after="0" w:line="240" w:lineRule="auto"/>
      </w:pPr>
      <w:r>
        <w:separator/>
      </w:r>
    </w:p>
  </w:footnote>
  <w:footnote w:type="continuationSeparator" w:id="0">
    <w:p w14:paraId="03F7892D" w14:textId="77777777" w:rsidR="003968BD" w:rsidRDefault="003968BD"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3968BD" w:rsidRDefault="003968BD">
    <w:pPr>
      <w:pStyle w:val="Header"/>
    </w:pPr>
  </w:p>
  <w:p w14:paraId="1FE48E17" w14:textId="77777777" w:rsidR="003968BD" w:rsidRPr="00AD3414" w:rsidRDefault="003968B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1">
    <w:nsid w:val="00365824"/>
    <w:multiLevelType w:val="hybridMultilevel"/>
    <w:tmpl w:val="33F8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7E0FD2"/>
    <w:multiLevelType w:val="hybridMultilevel"/>
    <w:tmpl w:val="6870218C"/>
    <w:lvl w:ilvl="0" w:tplc="A36AAAB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4D509D9"/>
    <w:multiLevelType w:val="hybridMultilevel"/>
    <w:tmpl w:val="D9C4F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1B65E3"/>
    <w:multiLevelType w:val="hybridMultilevel"/>
    <w:tmpl w:val="AF7A6A7C"/>
    <w:lvl w:ilvl="0" w:tplc="FFACFCC6">
      <w:start w:val="1"/>
      <w:numFmt w:val="decimal"/>
      <w:lvlText w:val="(%1)"/>
      <w:lvlJc w:val="left"/>
      <w:pPr>
        <w:ind w:left="720" w:hanging="360"/>
      </w:pPr>
      <w:rPr>
        <w:rFonts w:ascii="Times New Roman" w:eastAsia="Times New Roman" w:hAnsi="Times New Roman" w:hint="default"/>
        <w:w w:val="103"/>
        <w:sz w:val="22"/>
        <w:szCs w:val="22"/>
      </w:rPr>
    </w:lvl>
    <w:lvl w:ilvl="1" w:tplc="A36AAA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9F511D"/>
    <w:multiLevelType w:val="hybridMultilevel"/>
    <w:tmpl w:val="6870218C"/>
    <w:lvl w:ilvl="0" w:tplc="A36AAAB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0F282354"/>
    <w:multiLevelType w:val="hybridMultilevel"/>
    <w:tmpl w:val="2898B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0126DC"/>
    <w:multiLevelType w:val="hybridMultilevel"/>
    <w:tmpl w:val="1C7E8D14"/>
    <w:lvl w:ilvl="0" w:tplc="9A3C7A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0BE076B"/>
    <w:multiLevelType w:val="hybridMultilevel"/>
    <w:tmpl w:val="6F523F5E"/>
    <w:lvl w:ilvl="0" w:tplc="0C090001">
      <w:start w:val="1"/>
      <w:numFmt w:val="bullet"/>
      <w:lvlText w:val=""/>
      <w:lvlJc w:val="left"/>
      <w:pPr>
        <w:ind w:left="1350" w:hanging="63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20A4A0A"/>
    <w:multiLevelType w:val="hybridMultilevel"/>
    <w:tmpl w:val="3BA4931A"/>
    <w:lvl w:ilvl="0" w:tplc="A36AAA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2950AEE"/>
    <w:multiLevelType w:val="hybridMultilevel"/>
    <w:tmpl w:val="ED30EA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138D3FA0"/>
    <w:multiLevelType w:val="hybridMultilevel"/>
    <w:tmpl w:val="4412EF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7762C00"/>
    <w:multiLevelType w:val="hybridMultilevel"/>
    <w:tmpl w:val="60563C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B7475D7"/>
    <w:multiLevelType w:val="hybridMultilevel"/>
    <w:tmpl w:val="375411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E4D24B2"/>
    <w:multiLevelType w:val="hybridMultilevel"/>
    <w:tmpl w:val="1826E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DB6CCE"/>
    <w:multiLevelType w:val="hybridMultilevel"/>
    <w:tmpl w:val="F0688A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1B71E9A"/>
    <w:multiLevelType w:val="hybridMultilevel"/>
    <w:tmpl w:val="6F3831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23B50C6A"/>
    <w:multiLevelType w:val="hybridMultilevel"/>
    <w:tmpl w:val="E9FA9A44"/>
    <w:lvl w:ilvl="0" w:tplc="FFACFCC6">
      <w:start w:val="1"/>
      <w:numFmt w:val="decimal"/>
      <w:lvlText w:val="(%1)"/>
      <w:lvlJc w:val="left"/>
      <w:pPr>
        <w:ind w:left="1080" w:hanging="360"/>
      </w:pPr>
      <w:rPr>
        <w:rFonts w:ascii="Times New Roman" w:eastAsia="Times New Roman" w:hAnsi="Times New Roman" w:hint="default"/>
        <w:w w:val="103"/>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D8189F"/>
    <w:multiLevelType w:val="hybridMultilevel"/>
    <w:tmpl w:val="629A0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A5068BA"/>
    <w:multiLevelType w:val="hybridMultilevel"/>
    <w:tmpl w:val="09B4BC2E"/>
    <w:lvl w:ilvl="0" w:tplc="FFACFCC6">
      <w:start w:val="1"/>
      <w:numFmt w:val="decimal"/>
      <w:lvlText w:val="(%1)"/>
      <w:lvlJc w:val="left"/>
      <w:pPr>
        <w:ind w:left="720" w:hanging="360"/>
      </w:pPr>
      <w:rPr>
        <w:rFonts w:ascii="Times New Roman" w:eastAsia="Times New Roman" w:hAnsi="Times New Roman" w:hint="default"/>
        <w:w w:val="103"/>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F562B63"/>
    <w:multiLevelType w:val="hybridMultilevel"/>
    <w:tmpl w:val="55A4C8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1A427BA"/>
    <w:multiLevelType w:val="hybridMultilevel"/>
    <w:tmpl w:val="727C97C8"/>
    <w:lvl w:ilvl="0" w:tplc="FFACFCC6">
      <w:start w:val="1"/>
      <w:numFmt w:val="decimal"/>
      <w:lvlText w:val="(%1)"/>
      <w:lvlJc w:val="left"/>
      <w:pPr>
        <w:ind w:left="1080" w:hanging="360"/>
      </w:pPr>
      <w:rPr>
        <w:rFonts w:ascii="Times New Roman" w:eastAsia="Times New Roman" w:hAnsi="Times New Roman" w:hint="default"/>
        <w:w w:val="103"/>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33115887"/>
    <w:multiLevelType w:val="hybridMultilevel"/>
    <w:tmpl w:val="A0682E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39B101B1"/>
    <w:multiLevelType w:val="multilevel"/>
    <w:tmpl w:val="3FB45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422ECC"/>
    <w:multiLevelType w:val="hybridMultilevel"/>
    <w:tmpl w:val="F8824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A9D5480"/>
    <w:multiLevelType w:val="hybridMultilevel"/>
    <w:tmpl w:val="194E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DA748B"/>
    <w:multiLevelType w:val="hybridMultilevel"/>
    <w:tmpl w:val="7250D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EC83BB3"/>
    <w:multiLevelType w:val="hybridMultilevel"/>
    <w:tmpl w:val="FE9A1360"/>
    <w:lvl w:ilvl="0" w:tplc="44CA494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4">
    <w:nsid w:val="3F671854"/>
    <w:multiLevelType w:val="hybridMultilevel"/>
    <w:tmpl w:val="EB3045CA"/>
    <w:lvl w:ilvl="0" w:tplc="25E292E6">
      <w:start w:val="3"/>
      <w:numFmt w:val="bullet"/>
      <w:lvlText w:val="·"/>
      <w:lvlJc w:val="left"/>
      <w:pPr>
        <w:ind w:left="990" w:hanging="63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0233414"/>
    <w:multiLevelType w:val="hybridMultilevel"/>
    <w:tmpl w:val="2298A088"/>
    <w:lvl w:ilvl="0" w:tplc="FFACFCC6">
      <w:start w:val="1"/>
      <w:numFmt w:val="decimal"/>
      <w:lvlText w:val="(%1)"/>
      <w:lvlJc w:val="left"/>
      <w:pPr>
        <w:ind w:left="720" w:hanging="360"/>
      </w:pPr>
      <w:rPr>
        <w:rFonts w:ascii="Times New Roman" w:eastAsia="Times New Roman" w:hAnsi="Times New Roman" w:hint="default"/>
        <w:w w:val="103"/>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5DE1E84"/>
    <w:multiLevelType w:val="hybridMultilevel"/>
    <w:tmpl w:val="E928491E"/>
    <w:lvl w:ilvl="0" w:tplc="0C090001">
      <w:start w:val="1"/>
      <w:numFmt w:val="bullet"/>
      <w:lvlText w:val=""/>
      <w:lvlJc w:val="left"/>
      <w:pPr>
        <w:tabs>
          <w:tab w:val="num" w:pos="776"/>
        </w:tabs>
        <w:ind w:left="776" w:hanging="360"/>
      </w:pPr>
      <w:rPr>
        <w:rFonts w:ascii="Symbol" w:hAnsi="Symbol" w:hint="default"/>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abstractNum w:abstractNumId="37">
    <w:nsid w:val="47165481"/>
    <w:multiLevelType w:val="hybridMultilevel"/>
    <w:tmpl w:val="270C6D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50120AD4"/>
    <w:multiLevelType w:val="hybridMultilevel"/>
    <w:tmpl w:val="54D61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1AF6B83"/>
    <w:multiLevelType w:val="hybridMultilevel"/>
    <w:tmpl w:val="6870218C"/>
    <w:lvl w:ilvl="0" w:tplc="A36AAAB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558D40CB"/>
    <w:multiLevelType w:val="hybridMultilevel"/>
    <w:tmpl w:val="D02A5F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nsid w:val="58B96C54"/>
    <w:multiLevelType w:val="hybridMultilevel"/>
    <w:tmpl w:val="2124ED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5B1158E6"/>
    <w:multiLevelType w:val="hybridMultilevel"/>
    <w:tmpl w:val="FB2ED760"/>
    <w:lvl w:ilvl="0" w:tplc="25E292E6">
      <w:start w:val="3"/>
      <w:numFmt w:val="bullet"/>
      <w:lvlText w:val="·"/>
      <w:lvlJc w:val="left"/>
      <w:pPr>
        <w:ind w:left="990" w:hanging="63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B4B1448"/>
    <w:multiLevelType w:val="hybridMultilevel"/>
    <w:tmpl w:val="C9DECCC8"/>
    <w:lvl w:ilvl="0" w:tplc="FFACFCC6">
      <w:start w:val="1"/>
      <w:numFmt w:val="decimal"/>
      <w:lvlText w:val="(%1)"/>
      <w:lvlJc w:val="left"/>
      <w:pPr>
        <w:ind w:left="720" w:hanging="360"/>
      </w:pPr>
      <w:rPr>
        <w:rFonts w:ascii="Times New Roman" w:eastAsia="Times New Roman" w:hAnsi="Times New Roman" w:hint="default"/>
        <w:w w:val="103"/>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C365679"/>
    <w:multiLevelType w:val="hybridMultilevel"/>
    <w:tmpl w:val="5BCAB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38A019B"/>
    <w:multiLevelType w:val="hybridMultilevel"/>
    <w:tmpl w:val="99C2134A"/>
    <w:lvl w:ilvl="0" w:tplc="0C090001">
      <w:start w:val="1"/>
      <w:numFmt w:val="bullet"/>
      <w:lvlText w:val=""/>
      <w:lvlJc w:val="left"/>
      <w:pPr>
        <w:tabs>
          <w:tab w:val="num" w:pos="776"/>
        </w:tabs>
        <w:ind w:left="776" w:hanging="360"/>
      </w:pPr>
      <w:rPr>
        <w:rFonts w:ascii="Symbol" w:hAnsi="Symbol" w:hint="default"/>
      </w:rPr>
    </w:lvl>
    <w:lvl w:ilvl="1" w:tplc="0C090003">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abstractNum w:abstractNumId="47">
    <w:nsid w:val="63D654C0"/>
    <w:multiLevelType w:val="hybridMultilevel"/>
    <w:tmpl w:val="077465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nsid w:val="6A0E5D78"/>
    <w:multiLevelType w:val="hybridMultilevel"/>
    <w:tmpl w:val="3C863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C6E7774"/>
    <w:multiLevelType w:val="hybridMultilevel"/>
    <w:tmpl w:val="DDA0F1A4"/>
    <w:lvl w:ilvl="0" w:tplc="FFACFCC6">
      <w:start w:val="1"/>
      <w:numFmt w:val="decimal"/>
      <w:lvlText w:val="(%1)"/>
      <w:lvlJc w:val="left"/>
      <w:pPr>
        <w:ind w:left="780" w:hanging="360"/>
      </w:pPr>
      <w:rPr>
        <w:rFonts w:ascii="Times New Roman" w:eastAsia="Times New Roman" w:hAnsi="Times New Roman" w:hint="default"/>
        <w:w w:val="103"/>
        <w:sz w:val="22"/>
        <w:szCs w:val="22"/>
      </w:rPr>
    </w:lvl>
    <w:lvl w:ilvl="1" w:tplc="8F7ABE6C">
      <w:start w:val="1"/>
      <w:numFmt w:val="lowerRoman"/>
      <w:lvlText w:val="(%2)"/>
      <w:lvlJc w:val="right"/>
      <w:pPr>
        <w:ind w:left="1500" w:hanging="360"/>
      </w:pPr>
      <w:rPr>
        <w:rFonts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0">
    <w:nsid w:val="708E42FA"/>
    <w:multiLevelType w:val="hybridMultilevel"/>
    <w:tmpl w:val="59EC4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69D41E0"/>
    <w:multiLevelType w:val="hybridMultilevel"/>
    <w:tmpl w:val="D24C4184"/>
    <w:lvl w:ilvl="0" w:tplc="25E292E6">
      <w:start w:val="3"/>
      <w:numFmt w:val="bullet"/>
      <w:lvlText w:val="·"/>
      <w:lvlJc w:val="left"/>
      <w:pPr>
        <w:ind w:left="990" w:hanging="63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6E5086A"/>
    <w:multiLevelType w:val="hybridMultilevel"/>
    <w:tmpl w:val="FCAE4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10"/>
  </w:num>
  <w:num w:numId="4">
    <w:abstractNumId w:val="23"/>
  </w:num>
  <w:num w:numId="5">
    <w:abstractNumId w:val="21"/>
  </w:num>
  <w:num w:numId="6">
    <w:abstractNumId w:val="8"/>
  </w:num>
  <w:num w:numId="7">
    <w:abstractNumId w:val="20"/>
  </w:num>
  <w:num w:numId="8">
    <w:abstractNumId w:val="3"/>
  </w:num>
  <w:num w:numId="9">
    <w:abstractNumId w:val="24"/>
  </w:num>
  <w:num w:numId="10">
    <w:abstractNumId w:val="17"/>
  </w:num>
  <w:num w:numId="11">
    <w:abstractNumId w:val="14"/>
  </w:num>
  <w:num w:numId="12">
    <w:abstractNumId w:val="25"/>
  </w:num>
  <w:num w:numId="13">
    <w:abstractNumId w:val="11"/>
  </w:num>
  <w:num w:numId="14">
    <w:abstractNumId w:val="0"/>
  </w:num>
  <w:num w:numId="15">
    <w:abstractNumId w:val="5"/>
  </w:num>
  <w:num w:numId="16">
    <w:abstractNumId w:val="4"/>
  </w:num>
  <w:num w:numId="17">
    <w:abstractNumId w:val="7"/>
  </w:num>
  <w:num w:numId="18">
    <w:abstractNumId w:val="15"/>
  </w:num>
  <w:num w:numId="19">
    <w:abstractNumId w:val="49"/>
  </w:num>
  <w:num w:numId="20">
    <w:abstractNumId w:val="44"/>
  </w:num>
  <w:num w:numId="21">
    <w:abstractNumId w:val="46"/>
  </w:num>
  <w:num w:numId="22">
    <w:abstractNumId w:val="22"/>
  </w:num>
  <w:num w:numId="23">
    <w:abstractNumId w:val="26"/>
  </w:num>
  <w:num w:numId="24">
    <w:abstractNumId w:val="19"/>
  </w:num>
  <w:num w:numId="25">
    <w:abstractNumId w:val="43"/>
  </w:num>
  <w:num w:numId="26">
    <w:abstractNumId w:val="34"/>
  </w:num>
  <w:num w:numId="27">
    <w:abstractNumId w:val="51"/>
  </w:num>
  <w:num w:numId="28">
    <w:abstractNumId w:val="9"/>
  </w:num>
  <w:num w:numId="29">
    <w:abstractNumId w:val="13"/>
  </w:num>
  <w:num w:numId="30">
    <w:abstractNumId w:val="42"/>
  </w:num>
  <w:num w:numId="31">
    <w:abstractNumId w:val="35"/>
  </w:num>
  <w:num w:numId="32">
    <w:abstractNumId w:val="37"/>
  </w:num>
  <w:num w:numId="33">
    <w:abstractNumId w:val="38"/>
  </w:num>
  <w:num w:numId="34">
    <w:abstractNumId w:val="28"/>
  </w:num>
  <w:num w:numId="35">
    <w:abstractNumId w:val="29"/>
  </w:num>
  <w:num w:numId="36">
    <w:abstractNumId w:val="1"/>
  </w:num>
  <w:num w:numId="37">
    <w:abstractNumId w:val="36"/>
  </w:num>
  <w:num w:numId="38">
    <w:abstractNumId w:val="31"/>
  </w:num>
  <w:num w:numId="39">
    <w:abstractNumId w:val="33"/>
  </w:num>
  <w:num w:numId="40">
    <w:abstractNumId w:val="41"/>
  </w:num>
  <w:num w:numId="41">
    <w:abstractNumId w:val="16"/>
  </w:num>
  <w:num w:numId="42">
    <w:abstractNumId w:val="48"/>
  </w:num>
  <w:num w:numId="43">
    <w:abstractNumId w:val="18"/>
  </w:num>
  <w:num w:numId="44">
    <w:abstractNumId w:val="27"/>
  </w:num>
  <w:num w:numId="45">
    <w:abstractNumId w:val="6"/>
  </w:num>
  <w:num w:numId="46">
    <w:abstractNumId w:val="12"/>
  </w:num>
  <w:num w:numId="47">
    <w:abstractNumId w:val="30"/>
  </w:num>
  <w:num w:numId="48">
    <w:abstractNumId w:val="47"/>
  </w:num>
  <w:num w:numId="49">
    <w:abstractNumId w:val="52"/>
  </w:num>
  <w:num w:numId="50">
    <w:abstractNumId w:val="39"/>
  </w:num>
  <w:num w:numId="51">
    <w:abstractNumId w:val="2"/>
  </w:num>
  <w:num w:numId="52">
    <w:abstractNumId w:val="50"/>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468"/>
    <w:rsid w:val="00002640"/>
    <w:rsid w:val="00003720"/>
    <w:rsid w:val="000124F9"/>
    <w:rsid w:val="00013079"/>
    <w:rsid w:val="00025ACE"/>
    <w:rsid w:val="00034623"/>
    <w:rsid w:val="000367F8"/>
    <w:rsid w:val="00037F0E"/>
    <w:rsid w:val="00041FFF"/>
    <w:rsid w:val="00042B9F"/>
    <w:rsid w:val="00044451"/>
    <w:rsid w:val="000446C6"/>
    <w:rsid w:val="000629FF"/>
    <w:rsid w:val="000664B0"/>
    <w:rsid w:val="00070886"/>
    <w:rsid w:val="00070D91"/>
    <w:rsid w:val="000726C7"/>
    <w:rsid w:val="00074A8D"/>
    <w:rsid w:val="00082354"/>
    <w:rsid w:val="00092B43"/>
    <w:rsid w:val="00095AB3"/>
    <w:rsid w:val="000A3A94"/>
    <w:rsid w:val="000A444F"/>
    <w:rsid w:val="000B0BA7"/>
    <w:rsid w:val="000B2146"/>
    <w:rsid w:val="000B33B6"/>
    <w:rsid w:val="000B4B6C"/>
    <w:rsid w:val="000C0ED2"/>
    <w:rsid w:val="000C2912"/>
    <w:rsid w:val="000C4D24"/>
    <w:rsid w:val="000C6436"/>
    <w:rsid w:val="000D4ECE"/>
    <w:rsid w:val="000D718C"/>
    <w:rsid w:val="000E2349"/>
    <w:rsid w:val="000E38C9"/>
    <w:rsid w:val="000F6255"/>
    <w:rsid w:val="00106BA2"/>
    <w:rsid w:val="00112130"/>
    <w:rsid w:val="00112987"/>
    <w:rsid w:val="00117351"/>
    <w:rsid w:val="00121B9E"/>
    <w:rsid w:val="00122072"/>
    <w:rsid w:val="0012679C"/>
    <w:rsid w:val="00134705"/>
    <w:rsid w:val="00146A0C"/>
    <w:rsid w:val="00155CF7"/>
    <w:rsid w:val="00161C73"/>
    <w:rsid w:val="00166C86"/>
    <w:rsid w:val="00170FC1"/>
    <w:rsid w:val="001731F2"/>
    <w:rsid w:val="00185BDC"/>
    <w:rsid w:val="00190BD8"/>
    <w:rsid w:val="0019214B"/>
    <w:rsid w:val="00195A3F"/>
    <w:rsid w:val="001A5092"/>
    <w:rsid w:val="001B0811"/>
    <w:rsid w:val="001C0A91"/>
    <w:rsid w:val="001C31D6"/>
    <w:rsid w:val="001C4BF8"/>
    <w:rsid w:val="001C5421"/>
    <w:rsid w:val="001D2C56"/>
    <w:rsid w:val="001D5C25"/>
    <w:rsid w:val="001D6802"/>
    <w:rsid w:val="002109B2"/>
    <w:rsid w:val="00212847"/>
    <w:rsid w:val="0021344F"/>
    <w:rsid w:val="00226B62"/>
    <w:rsid w:val="00233500"/>
    <w:rsid w:val="00246ACB"/>
    <w:rsid w:val="00247A20"/>
    <w:rsid w:val="002508F7"/>
    <w:rsid w:val="00266899"/>
    <w:rsid w:val="00277F4A"/>
    <w:rsid w:val="002864A6"/>
    <w:rsid w:val="002A2187"/>
    <w:rsid w:val="002A54DB"/>
    <w:rsid w:val="002B0982"/>
    <w:rsid w:val="002B13CA"/>
    <w:rsid w:val="002B6699"/>
    <w:rsid w:val="002C0956"/>
    <w:rsid w:val="002C2256"/>
    <w:rsid w:val="002E21FA"/>
    <w:rsid w:val="002E3B2A"/>
    <w:rsid w:val="002F36E0"/>
    <w:rsid w:val="003048E9"/>
    <w:rsid w:val="00305CE1"/>
    <w:rsid w:val="00306DD2"/>
    <w:rsid w:val="0031518A"/>
    <w:rsid w:val="00317398"/>
    <w:rsid w:val="003243FD"/>
    <w:rsid w:val="0033322C"/>
    <w:rsid w:val="00341ACA"/>
    <w:rsid w:val="003434D4"/>
    <w:rsid w:val="00347444"/>
    <w:rsid w:val="00352052"/>
    <w:rsid w:val="00353FFC"/>
    <w:rsid w:val="003550A8"/>
    <w:rsid w:val="00367BF9"/>
    <w:rsid w:val="00370620"/>
    <w:rsid w:val="00375FA7"/>
    <w:rsid w:val="00385EF1"/>
    <w:rsid w:val="00395782"/>
    <w:rsid w:val="003968BD"/>
    <w:rsid w:val="003A3635"/>
    <w:rsid w:val="003A7407"/>
    <w:rsid w:val="003B3D92"/>
    <w:rsid w:val="003C2F82"/>
    <w:rsid w:val="003C44B4"/>
    <w:rsid w:val="003D0D19"/>
    <w:rsid w:val="003D58EB"/>
    <w:rsid w:val="003D74BE"/>
    <w:rsid w:val="0041003E"/>
    <w:rsid w:val="00413BC0"/>
    <w:rsid w:val="00414E10"/>
    <w:rsid w:val="004362E3"/>
    <w:rsid w:val="004473F3"/>
    <w:rsid w:val="00450F48"/>
    <w:rsid w:val="0045489F"/>
    <w:rsid w:val="0046122D"/>
    <w:rsid w:val="00474889"/>
    <w:rsid w:val="0047769F"/>
    <w:rsid w:val="004826DD"/>
    <w:rsid w:val="004971D6"/>
    <w:rsid w:val="004A1064"/>
    <w:rsid w:val="004B3D1B"/>
    <w:rsid w:val="004D2843"/>
    <w:rsid w:val="004D2C94"/>
    <w:rsid w:val="004E790E"/>
    <w:rsid w:val="004F0FCA"/>
    <w:rsid w:val="004F5C4F"/>
    <w:rsid w:val="0050389F"/>
    <w:rsid w:val="00503CEC"/>
    <w:rsid w:val="005126FC"/>
    <w:rsid w:val="0052644B"/>
    <w:rsid w:val="0052687A"/>
    <w:rsid w:val="00532613"/>
    <w:rsid w:val="00540785"/>
    <w:rsid w:val="005463B5"/>
    <w:rsid w:val="005568C8"/>
    <w:rsid w:val="00560047"/>
    <w:rsid w:val="00565E91"/>
    <w:rsid w:val="00570974"/>
    <w:rsid w:val="005713A1"/>
    <w:rsid w:val="005929BA"/>
    <w:rsid w:val="0059330D"/>
    <w:rsid w:val="005958D6"/>
    <w:rsid w:val="005964CF"/>
    <w:rsid w:val="005B6342"/>
    <w:rsid w:val="005C65EB"/>
    <w:rsid w:val="005E4AB1"/>
    <w:rsid w:val="005F110A"/>
    <w:rsid w:val="005F32E7"/>
    <w:rsid w:val="005F4A92"/>
    <w:rsid w:val="005F5BE6"/>
    <w:rsid w:val="005F7622"/>
    <w:rsid w:val="00603B3F"/>
    <w:rsid w:val="00604E22"/>
    <w:rsid w:val="006050D1"/>
    <w:rsid w:val="00610765"/>
    <w:rsid w:val="00626712"/>
    <w:rsid w:val="00641906"/>
    <w:rsid w:val="00647800"/>
    <w:rsid w:val="00653001"/>
    <w:rsid w:val="00660900"/>
    <w:rsid w:val="00663AF2"/>
    <w:rsid w:val="00666BCD"/>
    <w:rsid w:val="00671216"/>
    <w:rsid w:val="00680590"/>
    <w:rsid w:val="00681986"/>
    <w:rsid w:val="00686F06"/>
    <w:rsid w:val="00687290"/>
    <w:rsid w:val="006923E9"/>
    <w:rsid w:val="006940DB"/>
    <w:rsid w:val="00696659"/>
    <w:rsid w:val="006A0BDF"/>
    <w:rsid w:val="006A53BB"/>
    <w:rsid w:val="006C3B14"/>
    <w:rsid w:val="006C59D5"/>
    <w:rsid w:val="006E12F4"/>
    <w:rsid w:val="006E1571"/>
    <w:rsid w:val="006E6C6C"/>
    <w:rsid w:val="006F32BF"/>
    <w:rsid w:val="006F6ED5"/>
    <w:rsid w:val="00705BFA"/>
    <w:rsid w:val="00706F43"/>
    <w:rsid w:val="007120BB"/>
    <w:rsid w:val="00730C75"/>
    <w:rsid w:val="00733351"/>
    <w:rsid w:val="0074661C"/>
    <w:rsid w:val="00750397"/>
    <w:rsid w:val="00766475"/>
    <w:rsid w:val="00771F50"/>
    <w:rsid w:val="00772721"/>
    <w:rsid w:val="0077364D"/>
    <w:rsid w:val="00775AF1"/>
    <w:rsid w:val="007858CC"/>
    <w:rsid w:val="00794C5F"/>
    <w:rsid w:val="00797116"/>
    <w:rsid w:val="007A0103"/>
    <w:rsid w:val="007A2277"/>
    <w:rsid w:val="007A231D"/>
    <w:rsid w:val="007B3414"/>
    <w:rsid w:val="007B6AB4"/>
    <w:rsid w:val="007C043A"/>
    <w:rsid w:val="007E0206"/>
    <w:rsid w:val="007F29A5"/>
    <w:rsid w:val="007F7114"/>
    <w:rsid w:val="00805358"/>
    <w:rsid w:val="0080583F"/>
    <w:rsid w:val="008070A8"/>
    <w:rsid w:val="0081047A"/>
    <w:rsid w:val="00810499"/>
    <w:rsid w:val="0081166D"/>
    <w:rsid w:val="0081203C"/>
    <w:rsid w:val="00821338"/>
    <w:rsid w:val="00821F3F"/>
    <w:rsid w:val="00824347"/>
    <w:rsid w:val="00825EBE"/>
    <w:rsid w:val="00831B1C"/>
    <w:rsid w:val="00834BF5"/>
    <w:rsid w:val="00835E30"/>
    <w:rsid w:val="00840D67"/>
    <w:rsid w:val="008441CF"/>
    <w:rsid w:val="0084470A"/>
    <w:rsid w:val="00847014"/>
    <w:rsid w:val="00870B07"/>
    <w:rsid w:val="0087707C"/>
    <w:rsid w:val="008776E3"/>
    <w:rsid w:val="00877C31"/>
    <w:rsid w:val="00881919"/>
    <w:rsid w:val="008840D5"/>
    <w:rsid w:val="00884B0B"/>
    <w:rsid w:val="008A1F0B"/>
    <w:rsid w:val="008B4222"/>
    <w:rsid w:val="008C17A1"/>
    <w:rsid w:val="008C584E"/>
    <w:rsid w:val="008D1DCB"/>
    <w:rsid w:val="008E3483"/>
    <w:rsid w:val="008F4C58"/>
    <w:rsid w:val="008F57FA"/>
    <w:rsid w:val="008F781D"/>
    <w:rsid w:val="00903AB2"/>
    <w:rsid w:val="009053BC"/>
    <w:rsid w:val="0090572C"/>
    <w:rsid w:val="0091080B"/>
    <w:rsid w:val="00920C2E"/>
    <w:rsid w:val="009243EA"/>
    <w:rsid w:val="009253A9"/>
    <w:rsid w:val="00926833"/>
    <w:rsid w:val="00940CD8"/>
    <w:rsid w:val="00945E2C"/>
    <w:rsid w:val="009670B7"/>
    <w:rsid w:val="0097111B"/>
    <w:rsid w:val="00971D19"/>
    <w:rsid w:val="009723D1"/>
    <w:rsid w:val="009732C1"/>
    <w:rsid w:val="00977321"/>
    <w:rsid w:val="00977705"/>
    <w:rsid w:val="009818E4"/>
    <w:rsid w:val="00987793"/>
    <w:rsid w:val="00987909"/>
    <w:rsid w:val="00991465"/>
    <w:rsid w:val="009A7ECD"/>
    <w:rsid w:val="009B2D0C"/>
    <w:rsid w:val="009C40B3"/>
    <w:rsid w:val="009C5069"/>
    <w:rsid w:val="009D120B"/>
    <w:rsid w:val="009D1978"/>
    <w:rsid w:val="009D5783"/>
    <w:rsid w:val="009D67A8"/>
    <w:rsid w:val="009E2459"/>
    <w:rsid w:val="009F20A2"/>
    <w:rsid w:val="009F7219"/>
    <w:rsid w:val="00A07A2F"/>
    <w:rsid w:val="00A07B2D"/>
    <w:rsid w:val="00A1339D"/>
    <w:rsid w:val="00A137D4"/>
    <w:rsid w:val="00A213A8"/>
    <w:rsid w:val="00A21F3E"/>
    <w:rsid w:val="00A572EB"/>
    <w:rsid w:val="00A64EC4"/>
    <w:rsid w:val="00A657F5"/>
    <w:rsid w:val="00A659DF"/>
    <w:rsid w:val="00A7023B"/>
    <w:rsid w:val="00A70B17"/>
    <w:rsid w:val="00A71B3D"/>
    <w:rsid w:val="00A74EC9"/>
    <w:rsid w:val="00A91E60"/>
    <w:rsid w:val="00AA6088"/>
    <w:rsid w:val="00AB65E7"/>
    <w:rsid w:val="00AB7C4A"/>
    <w:rsid w:val="00AC145F"/>
    <w:rsid w:val="00AC288B"/>
    <w:rsid w:val="00AD3414"/>
    <w:rsid w:val="00AD500F"/>
    <w:rsid w:val="00AD514E"/>
    <w:rsid w:val="00AD5E2E"/>
    <w:rsid w:val="00AE0423"/>
    <w:rsid w:val="00AE0EDB"/>
    <w:rsid w:val="00AE2CB4"/>
    <w:rsid w:val="00AE6898"/>
    <w:rsid w:val="00AF080D"/>
    <w:rsid w:val="00AF4F56"/>
    <w:rsid w:val="00AF6545"/>
    <w:rsid w:val="00B00FC3"/>
    <w:rsid w:val="00B07740"/>
    <w:rsid w:val="00B105DC"/>
    <w:rsid w:val="00B1569C"/>
    <w:rsid w:val="00B15F82"/>
    <w:rsid w:val="00B2042A"/>
    <w:rsid w:val="00B21759"/>
    <w:rsid w:val="00B23A75"/>
    <w:rsid w:val="00B2404B"/>
    <w:rsid w:val="00B272A4"/>
    <w:rsid w:val="00B35610"/>
    <w:rsid w:val="00B373BC"/>
    <w:rsid w:val="00B52584"/>
    <w:rsid w:val="00B64742"/>
    <w:rsid w:val="00B665E6"/>
    <w:rsid w:val="00B70558"/>
    <w:rsid w:val="00B71A72"/>
    <w:rsid w:val="00B727F3"/>
    <w:rsid w:val="00B74A9D"/>
    <w:rsid w:val="00B84ABA"/>
    <w:rsid w:val="00B85F13"/>
    <w:rsid w:val="00B9031D"/>
    <w:rsid w:val="00B90CDB"/>
    <w:rsid w:val="00B90F17"/>
    <w:rsid w:val="00B93140"/>
    <w:rsid w:val="00B93B8A"/>
    <w:rsid w:val="00B94B30"/>
    <w:rsid w:val="00BA7D17"/>
    <w:rsid w:val="00BB076E"/>
    <w:rsid w:val="00BB1095"/>
    <w:rsid w:val="00BB1CF2"/>
    <w:rsid w:val="00BB6D32"/>
    <w:rsid w:val="00BB7A25"/>
    <w:rsid w:val="00BC0A3C"/>
    <w:rsid w:val="00BC1419"/>
    <w:rsid w:val="00BC5916"/>
    <w:rsid w:val="00BC621F"/>
    <w:rsid w:val="00BE05E9"/>
    <w:rsid w:val="00BF3E61"/>
    <w:rsid w:val="00C032F0"/>
    <w:rsid w:val="00C03503"/>
    <w:rsid w:val="00C03B38"/>
    <w:rsid w:val="00C10E3A"/>
    <w:rsid w:val="00C17EF0"/>
    <w:rsid w:val="00C20621"/>
    <w:rsid w:val="00C21933"/>
    <w:rsid w:val="00C22605"/>
    <w:rsid w:val="00C22B12"/>
    <w:rsid w:val="00C3520B"/>
    <w:rsid w:val="00C358B4"/>
    <w:rsid w:val="00C5057E"/>
    <w:rsid w:val="00C52681"/>
    <w:rsid w:val="00C54A38"/>
    <w:rsid w:val="00C57B2E"/>
    <w:rsid w:val="00C57E29"/>
    <w:rsid w:val="00C633CC"/>
    <w:rsid w:val="00C63E8C"/>
    <w:rsid w:val="00C659A7"/>
    <w:rsid w:val="00C76FFC"/>
    <w:rsid w:val="00C8104D"/>
    <w:rsid w:val="00C84F6E"/>
    <w:rsid w:val="00C9259F"/>
    <w:rsid w:val="00CA0465"/>
    <w:rsid w:val="00CA04BF"/>
    <w:rsid w:val="00CA3398"/>
    <w:rsid w:val="00CA40FA"/>
    <w:rsid w:val="00CA6926"/>
    <w:rsid w:val="00CA735C"/>
    <w:rsid w:val="00CB3AD5"/>
    <w:rsid w:val="00CB7C40"/>
    <w:rsid w:val="00CC12A7"/>
    <w:rsid w:val="00CC181D"/>
    <w:rsid w:val="00CC2D17"/>
    <w:rsid w:val="00CC791D"/>
    <w:rsid w:val="00CD71EB"/>
    <w:rsid w:val="00CF34AD"/>
    <w:rsid w:val="00D048D3"/>
    <w:rsid w:val="00D04B5F"/>
    <w:rsid w:val="00D13D39"/>
    <w:rsid w:val="00D23C82"/>
    <w:rsid w:val="00D2518B"/>
    <w:rsid w:val="00D32E4E"/>
    <w:rsid w:val="00D35790"/>
    <w:rsid w:val="00D42491"/>
    <w:rsid w:val="00D5385A"/>
    <w:rsid w:val="00D57387"/>
    <w:rsid w:val="00D60A1A"/>
    <w:rsid w:val="00D63192"/>
    <w:rsid w:val="00D72430"/>
    <w:rsid w:val="00DA0D39"/>
    <w:rsid w:val="00DA6B44"/>
    <w:rsid w:val="00DB2208"/>
    <w:rsid w:val="00DB4A50"/>
    <w:rsid w:val="00DB4A86"/>
    <w:rsid w:val="00DB7ED6"/>
    <w:rsid w:val="00DE218A"/>
    <w:rsid w:val="00DF0782"/>
    <w:rsid w:val="00DF10E3"/>
    <w:rsid w:val="00DF2758"/>
    <w:rsid w:val="00DF3656"/>
    <w:rsid w:val="00DF7BFA"/>
    <w:rsid w:val="00E043A1"/>
    <w:rsid w:val="00E128B6"/>
    <w:rsid w:val="00E140F6"/>
    <w:rsid w:val="00E3069C"/>
    <w:rsid w:val="00E30EAD"/>
    <w:rsid w:val="00E31EB3"/>
    <w:rsid w:val="00E32718"/>
    <w:rsid w:val="00E54CF1"/>
    <w:rsid w:val="00E56C41"/>
    <w:rsid w:val="00E8215F"/>
    <w:rsid w:val="00E833DA"/>
    <w:rsid w:val="00E84B50"/>
    <w:rsid w:val="00E87B58"/>
    <w:rsid w:val="00E95DCC"/>
    <w:rsid w:val="00EB0C79"/>
    <w:rsid w:val="00EC00BD"/>
    <w:rsid w:val="00EC54C3"/>
    <w:rsid w:val="00EC76A0"/>
    <w:rsid w:val="00ED2951"/>
    <w:rsid w:val="00EE5E7F"/>
    <w:rsid w:val="00EE617F"/>
    <w:rsid w:val="00EF1335"/>
    <w:rsid w:val="00EF7C7F"/>
    <w:rsid w:val="00F13582"/>
    <w:rsid w:val="00F33BD8"/>
    <w:rsid w:val="00F406BB"/>
    <w:rsid w:val="00F43D70"/>
    <w:rsid w:val="00F4414D"/>
    <w:rsid w:val="00F60C0B"/>
    <w:rsid w:val="00F675AA"/>
    <w:rsid w:val="00F67FDF"/>
    <w:rsid w:val="00F76815"/>
    <w:rsid w:val="00F91CD9"/>
    <w:rsid w:val="00F937F8"/>
    <w:rsid w:val="00FA0152"/>
    <w:rsid w:val="00FB0852"/>
    <w:rsid w:val="00FB20E7"/>
    <w:rsid w:val="00FB3F4E"/>
    <w:rsid w:val="00FB4437"/>
    <w:rsid w:val="00FB6017"/>
    <w:rsid w:val="00FB7341"/>
    <w:rsid w:val="00FC0BF3"/>
    <w:rsid w:val="00FC477A"/>
    <w:rsid w:val="00FC67DA"/>
    <w:rsid w:val="00FE2111"/>
    <w:rsid w:val="00FF343C"/>
    <w:rsid w:val="00FF444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2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21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21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E21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E2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C22B12"/>
    <w:pPr>
      <w:spacing w:before="180" w:after="0" w:line="240" w:lineRule="auto"/>
      <w:ind w:left="1134"/>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C22B12"/>
    <w:rPr>
      <w:color w:val="954F72" w:themeColor="followedHyperlink"/>
      <w:u w:val="single"/>
    </w:rPr>
  </w:style>
  <w:style w:type="paragraph" w:customStyle="1" w:styleId="subsection">
    <w:name w:val="subsection"/>
    <w:aliases w:val="ss"/>
    <w:basedOn w:val="Normal"/>
    <w:link w:val="subsectionChar"/>
    <w:rsid w:val="002B098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B0982"/>
    <w:rPr>
      <w:rFonts w:ascii="Times New Roman" w:eastAsia="Times New Roman" w:hAnsi="Times New Roman" w:cs="Times New Roman"/>
      <w:szCs w:val="20"/>
      <w:lang w:eastAsia="en-AU"/>
    </w:rPr>
  </w:style>
  <w:style w:type="paragraph" w:customStyle="1" w:styleId="paragraph">
    <w:name w:val="paragraph"/>
    <w:aliases w:val="a"/>
    <w:basedOn w:val="Normal"/>
    <w:rsid w:val="002B098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NormalWeb">
    <w:name w:val="Normal (Web)"/>
    <w:basedOn w:val="Normal"/>
    <w:rsid w:val="0033322C"/>
    <w:pPr>
      <w:spacing w:before="100" w:beforeAutospacing="1" w:after="100" w:afterAutospacing="1" w:line="240" w:lineRule="auto"/>
    </w:pPr>
    <w:rPr>
      <w:rFonts w:ascii="Arial" w:eastAsia="Times New Roman" w:hAnsi="Arial" w:cs="Arial"/>
      <w:sz w:val="24"/>
      <w:szCs w:val="24"/>
      <w:lang w:eastAsia="en-AU"/>
    </w:rPr>
  </w:style>
  <w:style w:type="character" w:customStyle="1" w:styleId="CharPartText">
    <w:name w:val="CharPartText"/>
    <w:basedOn w:val="DefaultParagraphFont"/>
    <w:qFormat/>
    <w:rsid w:val="00352052"/>
  </w:style>
  <w:style w:type="character" w:customStyle="1" w:styleId="CharPartNo">
    <w:name w:val="CharPartNo"/>
    <w:basedOn w:val="DefaultParagraphFont"/>
    <w:qFormat/>
    <w:rsid w:val="00352052"/>
  </w:style>
  <w:style w:type="paragraph" w:customStyle="1" w:styleId="ActHead2">
    <w:name w:val="ActHead 2"/>
    <w:aliases w:val="p"/>
    <w:basedOn w:val="Normal"/>
    <w:next w:val="Normal"/>
    <w:qFormat/>
    <w:rsid w:val="00352052"/>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subsection"/>
    <w:qFormat/>
    <w:rsid w:val="00041FF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041FFF"/>
  </w:style>
  <w:style w:type="character" w:customStyle="1" w:styleId="Heading1Char">
    <w:name w:val="Heading 1 Char"/>
    <w:basedOn w:val="DefaultParagraphFont"/>
    <w:link w:val="Heading1"/>
    <w:uiPriority w:val="9"/>
    <w:rsid w:val="00DE21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218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218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E218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E218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5492">
      <w:bodyDiv w:val="1"/>
      <w:marLeft w:val="0"/>
      <w:marRight w:val="0"/>
      <w:marTop w:val="0"/>
      <w:marBottom w:val="0"/>
      <w:divBdr>
        <w:top w:val="none" w:sz="0" w:space="0" w:color="auto"/>
        <w:left w:val="none" w:sz="0" w:space="0" w:color="auto"/>
        <w:bottom w:val="none" w:sz="0" w:space="0" w:color="auto"/>
        <w:right w:val="none" w:sz="0" w:space="0" w:color="auto"/>
      </w:divBdr>
    </w:div>
    <w:div w:id="1082721521">
      <w:bodyDiv w:val="1"/>
      <w:marLeft w:val="0"/>
      <w:marRight w:val="0"/>
      <w:marTop w:val="0"/>
      <w:marBottom w:val="0"/>
      <w:divBdr>
        <w:top w:val="none" w:sz="0" w:space="0" w:color="auto"/>
        <w:left w:val="none" w:sz="0" w:space="0" w:color="auto"/>
        <w:bottom w:val="none" w:sz="0" w:space="0" w:color="auto"/>
        <w:right w:val="none" w:sz="0" w:space="0" w:color="auto"/>
      </w:divBdr>
    </w:div>
    <w:div w:id="1334840970">
      <w:bodyDiv w:val="1"/>
      <w:marLeft w:val="0"/>
      <w:marRight w:val="0"/>
      <w:marTop w:val="0"/>
      <w:marBottom w:val="0"/>
      <w:divBdr>
        <w:top w:val="none" w:sz="0" w:space="0" w:color="auto"/>
        <w:left w:val="none" w:sz="0" w:space="0" w:color="auto"/>
        <w:bottom w:val="none" w:sz="0" w:space="0" w:color="auto"/>
        <w:right w:val="none" w:sz="0" w:space="0" w:color="auto"/>
      </w:divBdr>
      <w:divsChild>
        <w:div w:id="2144232167">
          <w:marLeft w:val="0"/>
          <w:marRight w:val="0"/>
          <w:marTop w:val="0"/>
          <w:marBottom w:val="0"/>
          <w:divBdr>
            <w:top w:val="none" w:sz="0" w:space="0" w:color="auto"/>
            <w:left w:val="none" w:sz="0" w:space="0" w:color="auto"/>
            <w:bottom w:val="none" w:sz="0" w:space="0" w:color="auto"/>
            <w:right w:val="none" w:sz="0" w:space="0" w:color="auto"/>
          </w:divBdr>
          <w:divsChild>
            <w:div w:id="188180480">
              <w:marLeft w:val="0"/>
              <w:marRight w:val="0"/>
              <w:marTop w:val="0"/>
              <w:marBottom w:val="0"/>
              <w:divBdr>
                <w:top w:val="none" w:sz="0" w:space="0" w:color="auto"/>
                <w:left w:val="none" w:sz="0" w:space="0" w:color="auto"/>
                <w:bottom w:val="none" w:sz="0" w:space="0" w:color="auto"/>
                <w:right w:val="none" w:sz="0" w:space="0" w:color="auto"/>
              </w:divBdr>
              <w:divsChild>
                <w:div w:id="647635824">
                  <w:marLeft w:val="0"/>
                  <w:marRight w:val="0"/>
                  <w:marTop w:val="0"/>
                  <w:marBottom w:val="0"/>
                  <w:divBdr>
                    <w:top w:val="none" w:sz="0" w:space="0" w:color="auto"/>
                    <w:left w:val="none" w:sz="0" w:space="0" w:color="auto"/>
                    <w:bottom w:val="none" w:sz="0" w:space="0" w:color="auto"/>
                    <w:right w:val="none" w:sz="0" w:space="0" w:color="auto"/>
                  </w:divBdr>
                  <w:divsChild>
                    <w:div w:id="918104284">
                      <w:marLeft w:val="0"/>
                      <w:marRight w:val="0"/>
                      <w:marTop w:val="0"/>
                      <w:marBottom w:val="0"/>
                      <w:divBdr>
                        <w:top w:val="none" w:sz="0" w:space="0" w:color="auto"/>
                        <w:left w:val="none" w:sz="0" w:space="0" w:color="auto"/>
                        <w:bottom w:val="none" w:sz="0" w:space="0" w:color="auto"/>
                        <w:right w:val="none" w:sz="0" w:space="0" w:color="auto"/>
                      </w:divBdr>
                      <w:divsChild>
                        <w:div w:id="1717241774">
                          <w:marLeft w:val="0"/>
                          <w:marRight w:val="0"/>
                          <w:marTop w:val="0"/>
                          <w:marBottom w:val="0"/>
                          <w:divBdr>
                            <w:top w:val="none" w:sz="0" w:space="0" w:color="auto"/>
                            <w:left w:val="none" w:sz="0" w:space="0" w:color="auto"/>
                            <w:bottom w:val="none" w:sz="0" w:space="0" w:color="auto"/>
                            <w:right w:val="none" w:sz="0" w:space="0" w:color="auto"/>
                          </w:divBdr>
                          <w:divsChild>
                            <w:div w:id="1395660210">
                              <w:marLeft w:val="0"/>
                              <w:marRight w:val="0"/>
                              <w:marTop w:val="0"/>
                              <w:marBottom w:val="0"/>
                              <w:divBdr>
                                <w:top w:val="none" w:sz="0" w:space="0" w:color="auto"/>
                                <w:left w:val="none" w:sz="0" w:space="0" w:color="auto"/>
                                <w:bottom w:val="none" w:sz="0" w:space="0" w:color="auto"/>
                                <w:right w:val="none" w:sz="0" w:space="0" w:color="auto"/>
                              </w:divBdr>
                              <w:divsChild>
                                <w:div w:id="1439522554">
                                  <w:marLeft w:val="0"/>
                                  <w:marRight w:val="0"/>
                                  <w:marTop w:val="0"/>
                                  <w:marBottom w:val="0"/>
                                  <w:divBdr>
                                    <w:top w:val="none" w:sz="0" w:space="0" w:color="auto"/>
                                    <w:left w:val="none" w:sz="0" w:space="0" w:color="auto"/>
                                    <w:bottom w:val="none" w:sz="0" w:space="0" w:color="auto"/>
                                    <w:right w:val="none" w:sz="0" w:space="0" w:color="auto"/>
                                  </w:divBdr>
                                  <w:divsChild>
                                    <w:div w:id="890463375">
                                      <w:marLeft w:val="0"/>
                                      <w:marRight w:val="0"/>
                                      <w:marTop w:val="0"/>
                                      <w:marBottom w:val="0"/>
                                      <w:divBdr>
                                        <w:top w:val="none" w:sz="0" w:space="0" w:color="auto"/>
                                        <w:left w:val="none" w:sz="0" w:space="0" w:color="auto"/>
                                        <w:bottom w:val="none" w:sz="0" w:space="0" w:color="auto"/>
                                        <w:right w:val="none" w:sz="0" w:space="0" w:color="auto"/>
                                      </w:divBdr>
                                      <w:divsChild>
                                        <w:div w:id="61950439">
                                          <w:marLeft w:val="0"/>
                                          <w:marRight w:val="0"/>
                                          <w:marTop w:val="0"/>
                                          <w:marBottom w:val="0"/>
                                          <w:divBdr>
                                            <w:top w:val="none" w:sz="0" w:space="0" w:color="auto"/>
                                            <w:left w:val="none" w:sz="0" w:space="0" w:color="auto"/>
                                            <w:bottom w:val="none" w:sz="0" w:space="0" w:color="auto"/>
                                            <w:right w:val="none" w:sz="0" w:space="0" w:color="auto"/>
                                          </w:divBdr>
                                          <w:divsChild>
                                            <w:div w:id="2007244238">
                                              <w:marLeft w:val="0"/>
                                              <w:marRight w:val="0"/>
                                              <w:marTop w:val="0"/>
                                              <w:marBottom w:val="0"/>
                                              <w:divBdr>
                                                <w:top w:val="none" w:sz="0" w:space="0" w:color="auto"/>
                                                <w:left w:val="none" w:sz="0" w:space="0" w:color="auto"/>
                                                <w:bottom w:val="none" w:sz="0" w:space="0" w:color="auto"/>
                                                <w:right w:val="none" w:sz="0" w:space="0" w:color="auto"/>
                                              </w:divBdr>
                                              <w:divsChild>
                                                <w:div w:id="773742985">
                                                  <w:marLeft w:val="0"/>
                                                  <w:marRight w:val="0"/>
                                                  <w:marTop w:val="0"/>
                                                  <w:marBottom w:val="0"/>
                                                  <w:divBdr>
                                                    <w:top w:val="none" w:sz="0" w:space="0" w:color="auto"/>
                                                    <w:left w:val="none" w:sz="0" w:space="0" w:color="auto"/>
                                                    <w:bottom w:val="none" w:sz="0" w:space="0" w:color="auto"/>
                                                    <w:right w:val="none" w:sz="0" w:space="0" w:color="auto"/>
                                                  </w:divBdr>
                                                  <w:divsChild>
                                                    <w:div w:id="790247736">
                                                      <w:marLeft w:val="0"/>
                                                      <w:marRight w:val="0"/>
                                                      <w:marTop w:val="0"/>
                                                      <w:marBottom w:val="0"/>
                                                      <w:divBdr>
                                                        <w:top w:val="none" w:sz="0" w:space="0" w:color="auto"/>
                                                        <w:left w:val="none" w:sz="0" w:space="0" w:color="auto"/>
                                                        <w:bottom w:val="none" w:sz="0" w:space="0" w:color="auto"/>
                                                        <w:right w:val="none" w:sz="0" w:space="0" w:color="auto"/>
                                                      </w:divBdr>
                                                      <w:divsChild>
                                                        <w:div w:id="7588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431697">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35814891">
      <w:bodyDiv w:val="1"/>
      <w:marLeft w:val="0"/>
      <w:marRight w:val="0"/>
      <w:marTop w:val="0"/>
      <w:marBottom w:val="0"/>
      <w:divBdr>
        <w:top w:val="none" w:sz="0" w:space="0" w:color="auto"/>
        <w:left w:val="none" w:sz="0" w:space="0" w:color="auto"/>
        <w:bottom w:val="none" w:sz="0" w:space="0" w:color="auto"/>
        <w:right w:val="none" w:sz="0" w:space="0" w:color="auto"/>
      </w:divBdr>
      <w:divsChild>
        <w:div w:id="1322925563">
          <w:marLeft w:val="0"/>
          <w:marRight w:val="0"/>
          <w:marTop w:val="0"/>
          <w:marBottom w:val="0"/>
          <w:divBdr>
            <w:top w:val="none" w:sz="0" w:space="0" w:color="auto"/>
            <w:left w:val="none" w:sz="0" w:space="0" w:color="auto"/>
            <w:bottom w:val="none" w:sz="0" w:space="0" w:color="auto"/>
            <w:right w:val="none" w:sz="0" w:space="0" w:color="auto"/>
          </w:divBdr>
          <w:divsChild>
            <w:div w:id="1296448034">
              <w:marLeft w:val="0"/>
              <w:marRight w:val="0"/>
              <w:marTop w:val="0"/>
              <w:marBottom w:val="0"/>
              <w:divBdr>
                <w:top w:val="none" w:sz="0" w:space="0" w:color="auto"/>
                <w:left w:val="none" w:sz="0" w:space="0" w:color="auto"/>
                <w:bottom w:val="none" w:sz="0" w:space="0" w:color="auto"/>
                <w:right w:val="none" w:sz="0" w:space="0" w:color="auto"/>
              </w:divBdr>
              <w:divsChild>
                <w:div w:id="1480221355">
                  <w:marLeft w:val="0"/>
                  <w:marRight w:val="0"/>
                  <w:marTop w:val="0"/>
                  <w:marBottom w:val="0"/>
                  <w:divBdr>
                    <w:top w:val="none" w:sz="0" w:space="0" w:color="auto"/>
                    <w:left w:val="none" w:sz="0" w:space="0" w:color="auto"/>
                    <w:bottom w:val="none" w:sz="0" w:space="0" w:color="auto"/>
                    <w:right w:val="none" w:sz="0" w:space="0" w:color="auto"/>
                  </w:divBdr>
                  <w:divsChild>
                    <w:div w:id="1771050101">
                      <w:marLeft w:val="0"/>
                      <w:marRight w:val="0"/>
                      <w:marTop w:val="0"/>
                      <w:marBottom w:val="0"/>
                      <w:divBdr>
                        <w:top w:val="none" w:sz="0" w:space="0" w:color="auto"/>
                        <w:left w:val="none" w:sz="0" w:space="0" w:color="auto"/>
                        <w:bottom w:val="none" w:sz="0" w:space="0" w:color="auto"/>
                        <w:right w:val="none" w:sz="0" w:space="0" w:color="auto"/>
                      </w:divBdr>
                      <w:divsChild>
                        <w:div w:id="1532569829">
                          <w:marLeft w:val="0"/>
                          <w:marRight w:val="0"/>
                          <w:marTop w:val="0"/>
                          <w:marBottom w:val="0"/>
                          <w:divBdr>
                            <w:top w:val="none" w:sz="0" w:space="0" w:color="auto"/>
                            <w:left w:val="none" w:sz="0" w:space="0" w:color="auto"/>
                            <w:bottom w:val="none" w:sz="0" w:space="0" w:color="auto"/>
                            <w:right w:val="none" w:sz="0" w:space="0" w:color="auto"/>
                          </w:divBdr>
                          <w:divsChild>
                            <w:div w:id="1664434990">
                              <w:marLeft w:val="0"/>
                              <w:marRight w:val="0"/>
                              <w:marTop w:val="0"/>
                              <w:marBottom w:val="0"/>
                              <w:divBdr>
                                <w:top w:val="none" w:sz="0" w:space="0" w:color="auto"/>
                                <w:left w:val="none" w:sz="0" w:space="0" w:color="auto"/>
                                <w:bottom w:val="none" w:sz="0" w:space="0" w:color="auto"/>
                                <w:right w:val="none" w:sz="0" w:space="0" w:color="auto"/>
                              </w:divBdr>
                              <w:divsChild>
                                <w:div w:id="609245530">
                                  <w:marLeft w:val="0"/>
                                  <w:marRight w:val="0"/>
                                  <w:marTop w:val="0"/>
                                  <w:marBottom w:val="0"/>
                                  <w:divBdr>
                                    <w:top w:val="none" w:sz="0" w:space="0" w:color="auto"/>
                                    <w:left w:val="none" w:sz="0" w:space="0" w:color="auto"/>
                                    <w:bottom w:val="none" w:sz="0" w:space="0" w:color="auto"/>
                                    <w:right w:val="none" w:sz="0" w:space="0" w:color="auto"/>
                                  </w:divBdr>
                                  <w:divsChild>
                                    <w:div w:id="1069881690">
                                      <w:marLeft w:val="0"/>
                                      <w:marRight w:val="0"/>
                                      <w:marTop w:val="0"/>
                                      <w:marBottom w:val="0"/>
                                      <w:divBdr>
                                        <w:top w:val="none" w:sz="0" w:space="0" w:color="auto"/>
                                        <w:left w:val="none" w:sz="0" w:space="0" w:color="auto"/>
                                        <w:bottom w:val="none" w:sz="0" w:space="0" w:color="auto"/>
                                        <w:right w:val="none" w:sz="0" w:space="0" w:color="auto"/>
                                      </w:divBdr>
                                      <w:divsChild>
                                        <w:div w:id="307902993">
                                          <w:marLeft w:val="0"/>
                                          <w:marRight w:val="0"/>
                                          <w:marTop w:val="0"/>
                                          <w:marBottom w:val="0"/>
                                          <w:divBdr>
                                            <w:top w:val="none" w:sz="0" w:space="0" w:color="auto"/>
                                            <w:left w:val="none" w:sz="0" w:space="0" w:color="auto"/>
                                            <w:bottom w:val="none" w:sz="0" w:space="0" w:color="auto"/>
                                            <w:right w:val="none" w:sz="0" w:space="0" w:color="auto"/>
                                          </w:divBdr>
                                          <w:divsChild>
                                            <w:div w:id="1137180779">
                                              <w:marLeft w:val="0"/>
                                              <w:marRight w:val="0"/>
                                              <w:marTop w:val="0"/>
                                              <w:marBottom w:val="0"/>
                                              <w:divBdr>
                                                <w:top w:val="none" w:sz="0" w:space="0" w:color="auto"/>
                                                <w:left w:val="none" w:sz="0" w:space="0" w:color="auto"/>
                                                <w:bottom w:val="none" w:sz="0" w:space="0" w:color="auto"/>
                                                <w:right w:val="none" w:sz="0" w:space="0" w:color="auto"/>
                                              </w:divBdr>
                                              <w:divsChild>
                                                <w:div w:id="10284">
                                                  <w:marLeft w:val="0"/>
                                                  <w:marRight w:val="0"/>
                                                  <w:marTop w:val="0"/>
                                                  <w:marBottom w:val="0"/>
                                                  <w:divBdr>
                                                    <w:top w:val="none" w:sz="0" w:space="0" w:color="auto"/>
                                                    <w:left w:val="none" w:sz="0" w:space="0" w:color="auto"/>
                                                    <w:bottom w:val="none" w:sz="0" w:space="0" w:color="auto"/>
                                                    <w:right w:val="none" w:sz="0" w:space="0" w:color="auto"/>
                                                  </w:divBdr>
                                                  <w:divsChild>
                                                    <w:div w:id="1812333224">
                                                      <w:marLeft w:val="0"/>
                                                      <w:marRight w:val="0"/>
                                                      <w:marTop w:val="0"/>
                                                      <w:marBottom w:val="0"/>
                                                      <w:divBdr>
                                                        <w:top w:val="none" w:sz="0" w:space="0" w:color="auto"/>
                                                        <w:left w:val="none" w:sz="0" w:space="0" w:color="auto"/>
                                                        <w:bottom w:val="none" w:sz="0" w:space="0" w:color="auto"/>
                                                        <w:right w:val="none" w:sz="0" w:space="0" w:color="auto"/>
                                                      </w:divBdr>
                                                      <w:divsChild>
                                                        <w:div w:id="3868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594719">
      <w:bodyDiv w:val="1"/>
      <w:marLeft w:val="0"/>
      <w:marRight w:val="0"/>
      <w:marTop w:val="0"/>
      <w:marBottom w:val="0"/>
      <w:divBdr>
        <w:top w:val="none" w:sz="0" w:space="0" w:color="auto"/>
        <w:left w:val="none" w:sz="0" w:space="0" w:color="auto"/>
        <w:bottom w:val="none" w:sz="0" w:space="0" w:color="auto"/>
        <w:right w:val="none" w:sz="0" w:space="0" w:color="auto"/>
      </w:divBdr>
      <w:divsChild>
        <w:div w:id="1727677347">
          <w:marLeft w:val="0"/>
          <w:marRight w:val="0"/>
          <w:marTop w:val="0"/>
          <w:marBottom w:val="0"/>
          <w:divBdr>
            <w:top w:val="none" w:sz="0" w:space="0" w:color="auto"/>
            <w:left w:val="none" w:sz="0" w:space="0" w:color="auto"/>
            <w:bottom w:val="none" w:sz="0" w:space="0" w:color="auto"/>
            <w:right w:val="none" w:sz="0" w:space="0" w:color="auto"/>
          </w:divBdr>
          <w:divsChild>
            <w:div w:id="475342059">
              <w:marLeft w:val="0"/>
              <w:marRight w:val="0"/>
              <w:marTop w:val="0"/>
              <w:marBottom w:val="0"/>
              <w:divBdr>
                <w:top w:val="none" w:sz="0" w:space="0" w:color="auto"/>
                <w:left w:val="none" w:sz="0" w:space="0" w:color="auto"/>
                <w:bottom w:val="none" w:sz="0" w:space="0" w:color="auto"/>
                <w:right w:val="none" w:sz="0" w:space="0" w:color="auto"/>
              </w:divBdr>
              <w:divsChild>
                <w:div w:id="1643995317">
                  <w:marLeft w:val="0"/>
                  <w:marRight w:val="0"/>
                  <w:marTop w:val="0"/>
                  <w:marBottom w:val="0"/>
                  <w:divBdr>
                    <w:top w:val="none" w:sz="0" w:space="0" w:color="auto"/>
                    <w:left w:val="none" w:sz="0" w:space="0" w:color="auto"/>
                    <w:bottom w:val="none" w:sz="0" w:space="0" w:color="auto"/>
                    <w:right w:val="none" w:sz="0" w:space="0" w:color="auto"/>
                  </w:divBdr>
                  <w:divsChild>
                    <w:div w:id="1854495199">
                      <w:marLeft w:val="0"/>
                      <w:marRight w:val="0"/>
                      <w:marTop w:val="0"/>
                      <w:marBottom w:val="0"/>
                      <w:divBdr>
                        <w:top w:val="none" w:sz="0" w:space="0" w:color="auto"/>
                        <w:left w:val="none" w:sz="0" w:space="0" w:color="auto"/>
                        <w:bottom w:val="none" w:sz="0" w:space="0" w:color="auto"/>
                        <w:right w:val="none" w:sz="0" w:space="0" w:color="auto"/>
                      </w:divBdr>
                      <w:divsChild>
                        <w:div w:id="1821732764">
                          <w:marLeft w:val="0"/>
                          <w:marRight w:val="0"/>
                          <w:marTop w:val="0"/>
                          <w:marBottom w:val="0"/>
                          <w:divBdr>
                            <w:top w:val="none" w:sz="0" w:space="0" w:color="auto"/>
                            <w:left w:val="none" w:sz="0" w:space="0" w:color="auto"/>
                            <w:bottom w:val="none" w:sz="0" w:space="0" w:color="auto"/>
                            <w:right w:val="none" w:sz="0" w:space="0" w:color="auto"/>
                          </w:divBdr>
                          <w:divsChild>
                            <w:div w:id="42877015">
                              <w:marLeft w:val="0"/>
                              <w:marRight w:val="0"/>
                              <w:marTop w:val="0"/>
                              <w:marBottom w:val="0"/>
                              <w:divBdr>
                                <w:top w:val="none" w:sz="0" w:space="0" w:color="auto"/>
                                <w:left w:val="none" w:sz="0" w:space="0" w:color="auto"/>
                                <w:bottom w:val="none" w:sz="0" w:space="0" w:color="auto"/>
                                <w:right w:val="none" w:sz="0" w:space="0" w:color="auto"/>
                              </w:divBdr>
                              <w:divsChild>
                                <w:div w:id="1939408506">
                                  <w:marLeft w:val="0"/>
                                  <w:marRight w:val="0"/>
                                  <w:marTop w:val="0"/>
                                  <w:marBottom w:val="0"/>
                                  <w:divBdr>
                                    <w:top w:val="none" w:sz="0" w:space="0" w:color="auto"/>
                                    <w:left w:val="none" w:sz="0" w:space="0" w:color="auto"/>
                                    <w:bottom w:val="none" w:sz="0" w:space="0" w:color="auto"/>
                                    <w:right w:val="none" w:sz="0" w:space="0" w:color="auto"/>
                                  </w:divBdr>
                                  <w:divsChild>
                                    <w:div w:id="1824538298">
                                      <w:marLeft w:val="0"/>
                                      <w:marRight w:val="0"/>
                                      <w:marTop w:val="0"/>
                                      <w:marBottom w:val="0"/>
                                      <w:divBdr>
                                        <w:top w:val="none" w:sz="0" w:space="0" w:color="auto"/>
                                        <w:left w:val="none" w:sz="0" w:space="0" w:color="auto"/>
                                        <w:bottom w:val="none" w:sz="0" w:space="0" w:color="auto"/>
                                        <w:right w:val="none" w:sz="0" w:space="0" w:color="auto"/>
                                      </w:divBdr>
                                      <w:divsChild>
                                        <w:div w:id="1529640444">
                                          <w:marLeft w:val="0"/>
                                          <w:marRight w:val="0"/>
                                          <w:marTop w:val="0"/>
                                          <w:marBottom w:val="0"/>
                                          <w:divBdr>
                                            <w:top w:val="none" w:sz="0" w:space="0" w:color="auto"/>
                                            <w:left w:val="none" w:sz="0" w:space="0" w:color="auto"/>
                                            <w:bottom w:val="none" w:sz="0" w:space="0" w:color="auto"/>
                                            <w:right w:val="none" w:sz="0" w:space="0" w:color="auto"/>
                                          </w:divBdr>
                                          <w:divsChild>
                                            <w:div w:id="1961375834">
                                              <w:marLeft w:val="0"/>
                                              <w:marRight w:val="0"/>
                                              <w:marTop w:val="0"/>
                                              <w:marBottom w:val="0"/>
                                              <w:divBdr>
                                                <w:top w:val="none" w:sz="0" w:space="0" w:color="auto"/>
                                                <w:left w:val="none" w:sz="0" w:space="0" w:color="auto"/>
                                                <w:bottom w:val="none" w:sz="0" w:space="0" w:color="auto"/>
                                                <w:right w:val="none" w:sz="0" w:space="0" w:color="auto"/>
                                              </w:divBdr>
                                              <w:divsChild>
                                                <w:div w:id="1758674905">
                                                  <w:marLeft w:val="0"/>
                                                  <w:marRight w:val="0"/>
                                                  <w:marTop w:val="0"/>
                                                  <w:marBottom w:val="0"/>
                                                  <w:divBdr>
                                                    <w:top w:val="none" w:sz="0" w:space="0" w:color="auto"/>
                                                    <w:left w:val="none" w:sz="0" w:space="0" w:color="auto"/>
                                                    <w:bottom w:val="none" w:sz="0" w:space="0" w:color="auto"/>
                                                    <w:right w:val="none" w:sz="0" w:space="0" w:color="auto"/>
                                                  </w:divBdr>
                                                  <w:divsChild>
                                                    <w:div w:id="510147137">
                                                      <w:marLeft w:val="0"/>
                                                      <w:marRight w:val="0"/>
                                                      <w:marTop w:val="0"/>
                                                      <w:marBottom w:val="0"/>
                                                      <w:divBdr>
                                                        <w:top w:val="none" w:sz="0" w:space="0" w:color="auto"/>
                                                        <w:left w:val="none" w:sz="0" w:space="0" w:color="auto"/>
                                                        <w:bottom w:val="none" w:sz="0" w:space="0" w:color="auto"/>
                                                        <w:right w:val="none" w:sz="0" w:space="0" w:color="auto"/>
                                                      </w:divBdr>
                                                      <w:divsChild>
                                                        <w:div w:id="11370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nsw.gov.au" TargetMode="External"/><Relationship Id="rId18" Type="http://schemas.openxmlformats.org/officeDocument/2006/relationships/hyperlink" Target="http://www.cmeig.com.au/documents/TMA-CMEIGCodeofpractice_1.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rac.gov.au" TargetMode="External"/><Relationship Id="rId7" Type="http://schemas.openxmlformats.org/officeDocument/2006/relationships/styles" Target="styles.xml"/><Relationship Id="rId12" Type="http://schemas.openxmlformats.org/officeDocument/2006/relationships/hyperlink" Target="https://www.legislation.gov.au" TargetMode="External"/><Relationship Id="rId17" Type="http://schemas.openxmlformats.org/officeDocument/2006/relationships/hyperlink" Target="http://eur-lex.europa.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azette.govt.nz" TargetMode="External"/><Relationship Id="rId20" Type="http://schemas.openxmlformats.org/officeDocument/2006/relationships/hyperlink" Target="http://www.truck-industry-counci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ur-lex.europa.eu" TargetMode="External"/><Relationship Id="rId5" Type="http://schemas.openxmlformats.org/officeDocument/2006/relationships/customXml" Target="../customXml/item5.xml"/><Relationship Id="rId15" Type="http://schemas.openxmlformats.org/officeDocument/2006/relationships/hyperlink" Target="https://infostore.saiglobal.com/" TargetMode="External"/><Relationship Id="rId23" Type="http://schemas.openxmlformats.org/officeDocument/2006/relationships/hyperlink" Target="http://www.acma.gov.au/standards/emc"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cai.com.au/news/codes-of-prac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fostore.saiglobal.com" TargetMode="External"/><Relationship Id="rId22" Type="http://schemas.openxmlformats.org/officeDocument/2006/relationships/hyperlink" Target="http://www.legislation.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TRDAFY4MXPUQ-13-286</_dlc_DocId>
    <_dlc_DocIdUrl xmlns="1d983eb4-33f7-44b0-aea1-cbdcf0c55136">
      <Url>http://collaboration/organisation/lsd/_layouts/15/DocIdRedir.aspx?ID=TRDAFY4MXPUQ-13-286</Url>
      <Description>TRDAFY4MXPUQ-13-286</Description>
    </_dlc_DocIdUrl>
    <RecordPoint_x0020_Number xmlns="17f777bc-f954-4adf-b685-9afef15c321e" xsi:nil="true"/>
    <Legacy_x0020_Record_x0020_Number xmlns="83630db1-6fc2-4dfd-b3fe-d61d34e1440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20840683-6FB1-4330-85C1-99D49ECE6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C0BB2-8B8E-4D7F-A1EB-011078CFB03B}">
  <ds:schemaRefs>
    <ds:schemaRef ds:uri="http://purl.org/dc/dcmitype/"/>
    <ds:schemaRef ds:uri="17f777bc-f954-4adf-b685-9afef15c321e"/>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1d983eb4-33f7-44b0-aea1-cbdcf0c55136"/>
    <ds:schemaRef ds:uri="http://purl.org/dc/terms/"/>
    <ds:schemaRef ds:uri="http://schemas.openxmlformats.org/package/2006/metadata/core-properties"/>
    <ds:schemaRef ds:uri="83630db1-6fc2-4dfd-b3fe-d61d34e1440c"/>
  </ds:schemaRefs>
</ds:datastoreItem>
</file>

<file path=customXml/itemProps4.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5.xml><?xml version="1.0" encoding="utf-8"?>
<ds:datastoreItem xmlns:ds="http://schemas.openxmlformats.org/officeDocument/2006/customXml" ds:itemID="{E89C545B-FED6-4DCA-8BC7-E06B3BB3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9443</Words>
  <Characters>53830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63147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Sandy Knowles</dc:creator>
  <cp:keywords/>
  <dc:description/>
  <cp:lastModifiedBy>Patrick Belton</cp:lastModifiedBy>
  <cp:revision>6</cp:revision>
  <cp:lastPrinted>2017-12-05T22:55:00Z</cp:lastPrinted>
  <dcterms:created xsi:type="dcterms:W3CDTF">2017-12-13T22:19:00Z</dcterms:created>
  <dcterms:modified xsi:type="dcterms:W3CDTF">2017-12-14T01:07:00Z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e97d7d38-85c9-4ad0-86d5-75718610b655</vt:lpwstr>
  </property>
</Properties>
</file>