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4B3248" w:rsidRDefault="00DA186E" w:rsidP="00B05CF4">
      <w:pPr>
        <w:rPr>
          <w:sz w:val="28"/>
        </w:rPr>
      </w:pPr>
      <w:r w:rsidRPr="004B3248">
        <w:rPr>
          <w:noProof/>
          <w:lang w:eastAsia="en-AU"/>
        </w:rPr>
        <w:drawing>
          <wp:inline distT="0" distB="0" distL="0" distR="0" wp14:anchorId="727D5FC1" wp14:editId="4ECF5D7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4B3248" w:rsidRDefault="00715914" w:rsidP="00715914">
      <w:pPr>
        <w:rPr>
          <w:sz w:val="19"/>
        </w:rPr>
      </w:pPr>
    </w:p>
    <w:p w:rsidR="00715914" w:rsidRPr="004B3248" w:rsidRDefault="00571E47" w:rsidP="00715914">
      <w:pPr>
        <w:pStyle w:val="ShortT"/>
      </w:pPr>
      <w:r w:rsidRPr="004B3248">
        <w:t xml:space="preserve">Commonwealth Electoral (Authorisation of Voter Communication) </w:t>
      </w:r>
      <w:r w:rsidR="007058D8" w:rsidRPr="004B3248">
        <w:t>Determination</w:t>
      </w:r>
      <w:r w:rsidR="004B3248" w:rsidRPr="004B3248">
        <w:t> </w:t>
      </w:r>
      <w:r w:rsidRPr="004B3248">
        <w:t>2018</w:t>
      </w:r>
    </w:p>
    <w:p w:rsidR="00571E47" w:rsidRPr="004B3248" w:rsidRDefault="00571E47" w:rsidP="00303CA8">
      <w:pPr>
        <w:pStyle w:val="SignCoverPageStart"/>
        <w:rPr>
          <w:szCs w:val="22"/>
        </w:rPr>
      </w:pPr>
      <w:r w:rsidRPr="004B3248">
        <w:rPr>
          <w:szCs w:val="22"/>
        </w:rPr>
        <w:t xml:space="preserve">I, </w:t>
      </w:r>
      <w:r w:rsidR="00A062A6" w:rsidRPr="004B3248">
        <w:rPr>
          <w:szCs w:val="22"/>
        </w:rPr>
        <w:t>Tom Rogers</w:t>
      </w:r>
      <w:r w:rsidRPr="004B3248">
        <w:rPr>
          <w:szCs w:val="22"/>
        </w:rPr>
        <w:t xml:space="preserve">, </w:t>
      </w:r>
      <w:r w:rsidR="00A062A6" w:rsidRPr="004B3248">
        <w:rPr>
          <w:szCs w:val="22"/>
        </w:rPr>
        <w:t>Electoral Commissioner</w:t>
      </w:r>
      <w:r w:rsidRPr="004B3248">
        <w:rPr>
          <w:szCs w:val="22"/>
        </w:rPr>
        <w:t xml:space="preserve">, make the following </w:t>
      </w:r>
      <w:r w:rsidR="00721740" w:rsidRPr="004B3248">
        <w:rPr>
          <w:szCs w:val="22"/>
        </w:rPr>
        <w:t>determination</w:t>
      </w:r>
      <w:r w:rsidRPr="004B3248">
        <w:rPr>
          <w:szCs w:val="22"/>
        </w:rPr>
        <w:t>.</w:t>
      </w:r>
    </w:p>
    <w:p w:rsidR="00571E47" w:rsidRPr="004B3248" w:rsidRDefault="00571E47" w:rsidP="00303CA8">
      <w:pPr>
        <w:keepNext/>
        <w:spacing w:before="300" w:line="240" w:lineRule="atLeast"/>
        <w:ind w:right="397"/>
        <w:jc w:val="both"/>
        <w:rPr>
          <w:szCs w:val="22"/>
        </w:rPr>
      </w:pPr>
      <w:r w:rsidRPr="004B3248">
        <w:rPr>
          <w:szCs w:val="22"/>
        </w:rPr>
        <w:t>Dated</w:t>
      </w:r>
      <w:r w:rsidRPr="004B3248">
        <w:rPr>
          <w:szCs w:val="22"/>
        </w:rPr>
        <w:tab/>
      </w:r>
      <w:r w:rsidRPr="004B3248">
        <w:rPr>
          <w:szCs w:val="22"/>
        </w:rPr>
        <w:fldChar w:fldCharType="begin"/>
      </w:r>
      <w:r w:rsidRPr="004B3248">
        <w:rPr>
          <w:szCs w:val="22"/>
        </w:rPr>
        <w:instrText xml:space="preserve"> DOCPROPERTY  DateMade </w:instrText>
      </w:r>
      <w:r w:rsidRPr="004B3248">
        <w:rPr>
          <w:szCs w:val="22"/>
        </w:rPr>
        <w:fldChar w:fldCharType="separate"/>
      </w:r>
      <w:r w:rsidR="00377E50">
        <w:rPr>
          <w:szCs w:val="22"/>
        </w:rPr>
        <w:t>21 February 2018</w:t>
      </w:r>
      <w:r w:rsidRPr="004B3248">
        <w:rPr>
          <w:szCs w:val="22"/>
        </w:rPr>
        <w:fldChar w:fldCharType="end"/>
      </w:r>
    </w:p>
    <w:p w:rsidR="00571E47" w:rsidRPr="004B3248" w:rsidRDefault="00A062A6" w:rsidP="00303CA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4B3248">
        <w:rPr>
          <w:szCs w:val="22"/>
        </w:rPr>
        <w:t>Tom Rogers</w:t>
      </w:r>
    </w:p>
    <w:p w:rsidR="00571E47" w:rsidRPr="004B3248" w:rsidRDefault="00A062A6" w:rsidP="00303CA8">
      <w:pPr>
        <w:pStyle w:val="SignCoverPageEnd"/>
        <w:rPr>
          <w:szCs w:val="22"/>
        </w:rPr>
      </w:pPr>
      <w:r w:rsidRPr="004B3248">
        <w:rPr>
          <w:szCs w:val="22"/>
        </w:rPr>
        <w:t>Electoral Commissioner</w:t>
      </w:r>
    </w:p>
    <w:p w:rsidR="00571E47" w:rsidRPr="004B3248" w:rsidRDefault="00571E47" w:rsidP="00303CA8"/>
    <w:p w:rsidR="00715914" w:rsidRPr="004B3248" w:rsidRDefault="00715914" w:rsidP="00715914">
      <w:pPr>
        <w:pStyle w:val="Header"/>
        <w:tabs>
          <w:tab w:val="clear" w:pos="4150"/>
          <w:tab w:val="clear" w:pos="8307"/>
        </w:tabs>
      </w:pPr>
      <w:r w:rsidRPr="004B3248">
        <w:rPr>
          <w:rStyle w:val="CharChapNo"/>
        </w:rPr>
        <w:t xml:space="preserve"> </w:t>
      </w:r>
      <w:r w:rsidRPr="004B3248">
        <w:rPr>
          <w:rStyle w:val="CharChapText"/>
        </w:rPr>
        <w:t xml:space="preserve"> </w:t>
      </w:r>
    </w:p>
    <w:p w:rsidR="00715914" w:rsidRPr="004B3248" w:rsidRDefault="00715914" w:rsidP="00715914">
      <w:pPr>
        <w:pStyle w:val="Header"/>
        <w:tabs>
          <w:tab w:val="clear" w:pos="4150"/>
          <w:tab w:val="clear" w:pos="8307"/>
        </w:tabs>
      </w:pPr>
      <w:r w:rsidRPr="004B3248">
        <w:rPr>
          <w:rStyle w:val="CharPartNo"/>
        </w:rPr>
        <w:t xml:space="preserve"> </w:t>
      </w:r>
      <w:r w:rsidRPr="004B3248">
        <w:rPr>
          <w:rStyle w:val="CharPartText"/>
        </w:rPr>
        <w:t xml:space="preserve"> </w:t>
      </w:r>
    </w:p>
    <w:p w:rsidR="00715914" w:rsidRPr="004B3248" w:rsidRDefault="00715914" w:rsidP="00715914">
      <w:pPr>
        <w:pStyle w:val="Header"/>
        <w:tabs>
          <w:tab w:val="clear" w:pos="4150"/>
          <w:tab w:val="clear" w:pos="8307"/>
        </w:tabs>
      </w:pPr>
      <w:r w:rsidRPr="004B3248">
        <w:rPr>
          <w:rStyle w:val="CharDivNo"/>
        </w:rPr>
        <w:t xml:space="preserve"> </w:t>
      </w:r>
      <w:r w:rsidRPr="004B3248">
        <w:rPr>
          <w:rStyle w:val="CharDivText"/>
        </w:rPr>
        <w:t xml:space="preserve"> </w:t>
      </w:r>
    </w:p>
    <w:p w:rsidR="00715914" w:rsidRPr="004B3248" w:rsidRDefault="00715914" w:rsidP="00715914">
      <w:pPr>
        <w:sectPr w:rsidR="00715914" w:rsidRPr="004B3248" w:rsidSect="00654E1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4B3248" w:rsidRDefault="00715914" w:rsidP="009828DE">
      <w:pPr>
        <w:rPr>
          <w:sz w:val="36"/>
        </w:rPr>
      </w:pPr>
      <w:r w:rsidRPr="004B3248">
        <w:rPr>
          <w:sz w:val="36"/>
        </w:rPr>
        <w:lastRenderedPageBreak/>
        <w:t>Contents</w:t>
      </w:r>
    </w:p>
    <w:p w:rsidR="007F22E1" w:rsidRPr="004B3248" w:rsidRDefault="007F22E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B3248">
        <w:fldChar w:fldCharType="begin"/>
      </w:r>
      <w:r w:rsidRPr="004B3248">
        <w:instrText xml:space="preserve"> TOC \o "1-9" </w:instrText>
      </w:r>
      <w:r w:rsidRPr="004B3248">
        <w:fldChar w:fldCharType="separate"/>
      </w:r>
      <w:r w:rsidRPr="004B3248">
        <w:rPr>
          <w:noProof/>
        </w:rPr>
        <w:t>Part</w:t>
      </w:r>
      <w:r w:rsidR="004B3248" w:rsidRPr="004B3248">
        <w:rPr>
          <w:noProof/>
        </w:rPr>
        <w:t> </w:t>
      </w:r>
      <w:r w:rsidRPr="004B3248">
        <w:rPr>
          <w:noProof/>
        </w:rPr>
        <w:t>1—Preliminary</w:t>
      </w:r>
      <w:r w:rsidRPr="004B3248">
        <w:rPr>
          <w:b w:val="0"/>
          <w:noProof/>
          <w:sz w:val="18"/>
        </w:rPr>
        <w:tab/>
      </w:r>
      <w:r w:rsidRPr="004B3248">
        <w:rPr>
          <w:b w:val="0"/>
          <w:noProof/>
          <w:sz w:val="18"/>
        </w:rPr>
        <w:fldChar w:fldCharType="begin"/>
      </w:r>
      <w:r w:rsidRPr="004B3248">
        <w:rPr>
          <w:b w:val="0"/>
          <w:noProof/>
          <w:sz w:val="18"/>
        </w:rPr>
        <w:instrText xml:space="preserve"> PAGEREF _Toc506543125 \h </w:instrText>
      </w:r>
      <w:r w:rsidRPr="004B3248">
        <w:rPr>
          <w:b w:val="0"/>
          <w:noProof/>
          <w:sz w:val="18"/>
        </w:rPr>
      </w:r>
      <w:r w:rsidRPr="004B3248">
        <w:rPr>
          <w:b w:val="0"/>
          <w:noProof/>
          <w:sz w:val="18"/>
        </w:rPr>
        <w:fldChar w:fldCharType="separate"/>
      </w:r>
      <w:r w:rsidR="00377E50">
        <w:rPr>
          <w:b w:val="0"/>
          <w:noProof/>
          <w:sz w:val="18"/>
        </w:rPr>
        <w:t>1</w:t>
      </w:r>
      <w:r w:rsidRPr="004B3248">
        <w:rPr>
          <w:b w:val="0"/>
          <w:noProof/>
          <w:sz w:val="18"/>
        </w:rPr>
        <w:fldChar w:fldCharType="end"/>
      </w:r>
    </w:p>
    <w:p w:rsidR="007F22E1" w:rsidRPr="004B3248" w:rsidRDefault="007F22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3248">
        <w:rPr>
          <w:noProof/>
        </w:rPr>
        <w:t>1</w:t>
      </w:r>
      <w:r w:rsidRPr="004B3248">
        <w:rPr>
          <w:noProof/>
        </w:rPr>
        <w:tab/>
        <w:t>Name</w:t>
      </w:r>
      <w:r w:rsidRPr="004B3248">
        <w:rPr>
          <w:noProof/>
        </w:rPr>
        <w:tab/>
      </w:r>
      <w:r w:rsidRPr="004B3248">
        <w:rPr>
          <w:noProof/>
        </w:rPr>
        <w:fldChar w:fldCharType="begin"/>
      </w:r>
      <w:r w:rsidRPr="004B3248">
        <w:rPr>
          <w:noProof/>
        </w:rPr>
        <w:instrText xml:space="preserve"> PAGEREF _Toc506543126 \h </w:instrText>
      </w:r>
      <w:r w:rsidRPr="004B3248">
        <w:rPr>
          <w:noProof/>
        </w:rPr>
      </w:r>
      <w:r w:rsidRPr="004B3248">
        <w:rPr>
          <w:noProof/>
        </w:rPr>
        <w:fldChar w:fldCharType="separate"/>
      </w:r>
      <w:r w:rsidR="00377E50">
        <w:rPr>
          <w:noProof/>
        </w:rPr>
        <w:t>1</w:t>
      </w:r>
      <w:r w:rsidRPr="004B3248">
        <w:rPr>
          <w:noProof/>
        </w:rPr>
        <w:fldChar w:fldCharType="end"/>
      </w:r>
    </w:p>
    <w:p w:rsidR="007F22E1" w:rsidRPr="004B3248" w:rsidRDefault="007F22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3248">
        <w:rPr>
          <w:noProof/>
        </w:rPr>
        <w:t>2</w:t>
      </w:r>
      <w:r w:rsidRPr="004B3248">
        <w:rPr>
          <w:noProof/>
        </w:rPr>
        <w:tab/>
        <w:t>Commencement</w:t>
      </w:r>
      <w:r w:rsidRPr="004B3248">
        <w:rPr>
          <w:noProof/>
        </w:rPr>
        <w:tab/>
      </w:r>
      <w:r w:rsidRPr="004B3248">
        <w:rPr>
          <w:noProof/>
        </w:rPr>
        <w:fldChar w:fldCharType="begin"/>
      </w:r>
      <w:r w:rsidRPr="004B3248">
        <w:rPr>
          <w:noProof/>
        </w:rPr>
        <w:instrText xml:space="preserve"> PAGEREF _Toc506543127 \h </w:instrText>
      </w:r>
      <w:r w:rsidRPr="004B3248">
        <w:rPr>
          <w:noProof/>
        </w:rPr>
      </w:r>
      <w:r w:rsidRPr="004B3248">
        <w:rPr>
          <w:noProof/>
        </w:rPr>
        <w:fldChar w:fldCharType="separate"/>
      </w:r>
      <w:r w:rsidR="00377E50">
        <w:rPr>
          <w:noProof/>
        </w:rPr>
        <w:t>1</w:t>
      </w:r>
      <w:r w:rsidRPr="004B3248">
        <w:rPr>
          <w:noProof/>
        </w:rPr>
        <w:fldChar w:fldCharType="end"/>
      </w:r>
    </w:p>
    <w:p w:rsidR="007F22E1" w:rsidRPr="004B3248" w:rsidRDefault="007F22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3248">
        <w:rPr>
          <w:noProof/>
        </w:rPr>
        <w:t>3</w:t>
      </w:r>
      <w:r w:rsidRPr="004B3248">
        <w:rPr>
          <w:noProof/>
        </w:rPr>
        <w:tab/>
        <w:t>Authority</w:t>
      </w:r>
      <w:r w:rsidRPr="004B3248">
        <w:rPr>
          <w:noProof/>
        </w:rPr>
        <w:tab/>
      </w:r>
      <w:r w:rsidRPr="004B3248">
        <w:rPr>
          <w:noProof/>
        </w:rPr>
        <w:fldChar w:fldCharType="begin"/>
      </w:r>
      <w:r w:rsidRPr="004B3248">
        <w:rPr>
          <w:noProof/>
        </w:rPr>
        <w:instrText xml:space="preserve"> PAGEREF _Toc506543128 \h </w:instrText>
      </w:r>
      <w:r w:rsidRPr="004B3248">
        <w:rPr>
          <w:noProof/>
        </w:rPr>
      </w:r>
      <w:r w:rsidRPr="004B3248">
        <w:rPr>
          <w:noProof/>
        </w:rPr>
        <w:fldChar w:fldCharType="separate"/>
      </w:r>
      <w:r w:rsidR="00377E50">
        <w:rPr>
          <w:noProof/>
        </w:rPr>
        <w:t>1</w:t>
      </w:r>
      <w:r w:rsidRPr="004B3248">
        <w:rPr>
          <w:noProof/>
        </w:rPr>
        <w:fldChar w:fldCharType="end"/>
      </w:r>
    </w:p>
    <w:p w:rsidR="007F22E1" w:rsidRPr="004B3248" w:rsidRDefault="007F22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3248">
        <w:rPr>
          <w:noProof/>
        </w:rPr>
        <w:t>4</w:t>
      </w:r>
      <w:r w:rsidRPr="004B3248">
        <w:rPr>
          <w:noProof/>
        </w:rPr>
        <w:tab/>
        <w:t>Definitions</w:t>
      </w:r>
      <w:r w:rsidRPr="004B3248">
        <w:rPr>
          <w:noProof/>
        </w:rPr>
        <w:tab/>
      </w:r>
      <w:r w:rsidRPr="004B3248">
        <w:rPr>
          <w:noProof/>
        </w:rPr>
        <w:fldChar w:fldCharType="begin"/>
      </w:r>
      <w:r w:rsidRPr="004B3248">
        <w:rPr>
          <w:noProof/>
        </w:rPr>
        <w:instrText xml:space="preserve"> PAGEREF _Toc506543129 \h </w:instrText>
      </w:r>
      <w:r w:rsidRPr="004B3248">
        <w:rPr>
          <w:noProof/>
        </w:rPr>
      </w:r>
      <w:r w:rsidRPr="004B3248">
        <w:rPr>
          <w:noProof/>
        </w:rPr>
        <w:fldChar w:fldCharType="separate"/>
      </w:r>
      <w:r w:rsidR="00377E50">
        <w:rPr>
          <w:noProof/>
        </w:rPr>
        <w:t>1</w:t>
      </w:r>
      <w:r w:rsidRPr="004B3248">
        <w:rPr>
          <w:noProof/>
        </w:rPr>
        <w:fldChar w:fldCharType="end"/>
      </w:r>
    </w:p>
    <w:p w:rsidR="007F22E1" w:rsidRPr="004B3248" w:rsidRDefault="007F22E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B3248">
        <w:rPr>
          <w:noProof/>
        </w:rPr>
        <w:t>Part</w:t>
      </w:r>
      <w:r w:rsidR="004B3248" w:rsidRPr="004B3248">
        <w:rPr>
          <w:noProof/>
        </w:rPr>
        <w:t> </w:t>
      </w:r>
      <w:r w:rsidRPr="004B3248">
        <w:rPr>
          <w:noProof/>
        </w:rPr>
        <w:t>2—Communications and circumstances</w:t>
      </w:r>
      <w:r w:rsidRPr="004B3248">
        <w:rPr>
          <w:b w:val="0"/>
          <w:noProof/>
          <w:sz w:val="18"/>
        </w:rPr>
        <w:tab/>
      </w:r>
      <w:r w:rsidRPr="004B3248">
        <w:rPr>
          <w:b w:val="0"/>
          <w:noProof/>
          <w:sz w:val="18"/>
        </w:rPr>
        <w:fldChar w:fldCharType="begin"/>
      </w:r>
      <w:r w:rsidRPr="004B3248">
        <w:rPr>
          <w:b w:val="0"/>
          <w:noProof/>
          <w:sz w:val="18"/>
        </w:rPr>
        <w:instrText xml:space="preserve"> PAGEREF _Toc506543130 \h </w:instrText>
      </w:r>
      <w:r w:rsidRPr="004B3248">
        <w:rPr>
          <w:b w:val="0"/>
          <w:noProof/>
          <w:sz w:val="18"/>
        </w:rPr>
      </w:r>
      <w:r w:rsidRPr="004B3248">
        <w:rPr>
          <w:b w:val="0"/>
          <w:noProof/>
          <w:sz w:val="18"/>
        </w:rPr>
        <w:fldChar w:fldCharType="separate"/>
      </w:r>
      <w:r w:rsidR="00377E50">
        <w:rPr>
          <w:b w:val="0"/>
          <w:noProof/>
          <w:sz w:val="18"/>
        </w:rPr>
        <w:t>3</w:t>
      </w:r>
      <w:r w:rsidRPr="004B3248">
        <w:rPr>
          <w:b w:val="0"/>
          <w:noProof/>
          <w:sz w:val="18"/>
        </w:rPr>
        <w:fldChar w:fldCharType="end"/>
      </w:r>
    </w:p>
    <w:p w:rsidR="007F22E1" w:rsidRPr="004B3248" w:rsidRDefault="007F22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3248">
        <w:rPr>
          <w:noProof/>
        </w:rPr>
        <w:t>5</w:t>
      </w:r>
      <w:r w:rsidRPr="004B3248">
        <w:rPr>
          <w:noProof/>
        </w:rPr>
        <w:tab/>
        <w:t>This Part</w:t>
      </w:r>
      <w:r w:rsidRPr="004B3248">
        <w:rPr>
          <w:noProof/>
        </w:rPr>
        <w:tab/>
      </w:r>
      <w:r w:rsidRPr="004B3248">
        <w:rPr>
          <w:noProof/>
        </w:rPr>
        <w:fldChar w:fldCharType="begin"/>
      </w:r>
      <w:r w:rsidRPr="004B3248">
        <w:rPr>
          <w:noProof/>
        </w:rPr>
        <w:instrText xml:space="preserve"> PAGEREF _Toc506543131 \h </w:instrText>
      </w:r>
      <w:r w:rsidRPr="004B3248">
        <w:rPr>
          <w:noProof/>
        </w:rPr>
      </w:r>
      <w:r w:rsidRPr="004B3248">
        <w:rPr>
          <w:noProof/>
        </w:rPr>
        <w:fldChar w:fldCharType="separate"/>
      </w:r>
      <w:r w:rsidR="00377E50">
        <w:rPr>
          <w:noProof/>
        </w:rPr>
        <w:t>3</w:t>
      </w:r>
      <w:r w:rsidRPr="004B3248">
        <w:rPr>
          <w:noProof/>
        </w:rPr>
        <w:fldChar w:fldCharType="end"/>
      </w:r>
    </w:p>
    <w:p w:rsidR="007F22E1" w:rsidRPr="004B3248" w:rsidRDefault="007F22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3248">
        <w:rPr>
          <w:noProof/>
        </w:rPr>
        <w:t>6</w:t>
      </w:r>
      <w:r w:rsidRPr="004B3248">
        <w:rPr>
          <w:noProof/>
        </w:rPr>
        <w:tab/>
        <w:t>Electoral matter exceptions</w:t>
      </w:r>
      <w:r w:rsidRPr="004B3248">
        <w:rPr>
          <w:noProof/>
        </w:rPr>
        <w:tab/>
      </w:r>
      <w:r w:rsidRPr="004B3248">
        <w:rPr>
          <w:noProof/>
        </w:rPr>
        <w:fldChar w:fldCharType="begin"/>
      </w:r>
      <w:r w:rsidRPr="004B3248">
        <w:rPr>
          <w:noProof/>
        </w:rPr>
        <w:instrText xml:space="preserve"> PAGEREF _Toc506543132 \h </w:instrText>
      </w:r>
      <w:r w:rsidRPr="004B3248">
        <w:rPr>
          <w:noProof/>
        </w:rPr>
      </w:r>
      <w:r w:rsidRPr="004B3248">
        <w:rPr>
          <w:noProof/>
        </w:rPr>
        <w:fldChar w:fldCharType="separate"/>
      </w:r>
      <w:r w:rsidR="00377E50">
        <w:rPr>
          <w:noProof/>
        </w:rPr>
        <w:t>3</w:t>
      </w:r>
      <w:r w:rsidRPr="004B3248">
        <w:rPr>
          <w:noProof/>
        </w:rPr>
        <w:fldChar w:fldCharType="end"/>
      </w:r>
    </w:p>
    <w:p w:rsidR="007F22E1" w:rsidRPr="004B3248" w:rsidRDefault="007F22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3248">
        <w:rPr>
          <w:noProof/>
        </w:rPr>
        <w:t>7</w:t>
      </w:r>
      <w:r w:rsidRPr="004B3248">
        <w:rPr>
          <w:noProof/>
        </w:rPr>
        <w:tab/>
        <w:t>Referendum matter exceptions</w:t>
      </w:r>
      <w:r w:rsidRPr="004B3248">
        <w:rPr>
          <w:noProof/>
        </w:rPr>
        <w:tab/>
      </w:r>
      <w:r w:rsidRPr="004B3248">
        <w:rPr>
          <w:noProof/>
        </w:rPr>
        <w:fldChar w:fldCharType="begin"/>
      </w:r>
      <w:r w:rsidRPr="004B3248">
        <w:rPr>
          <w:noProof/>
        </w:rPr>
        <w:instrText xml:space="preserve"> PAGEREF _Toc506543133 \h </w:instrText>
      </w:r>
      <w:r w:rsidRPr="004B3248">
        <w:rPr>
          <w:noProof/>
        </w:rPr>
      </w:r>
      <w:r w:rsidRPr="004B3248">
        <w:rPr>
          <w:noProof/>
        </w:rPr>
        <w:fldChar w:fldCharType="separate"/>
      </w:r>
      <w:r w:rsidR="00377E50">
        <w:rPr>
          <w:noProof/>
        </w:rPr>
        <w:t>3</w:t>
      </w:r>
      <w:r w:rsidRPr="004B3248">
        <w:rPr>
          <w:noProof/>
        </w:rPr>
        <w:fldChar w:fldCharType="end"/>
      </w:r>
    </w:p>
    <w:p w:rsidR="007F22E1" w:rsidRPr="004B3248" w:rsidRDefault="007F22E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B3248">
        <w:rPr>
          <w:noProof/>
        </w:rPr>
        <w:t>Part</w:t>
      </w:r>
      <w:r w:rsidR="004B3248" w:rsidRPr="004B3248">
        <w:rPr>
          <w:noProof/>
        </w:rPr>
        <w:t> </w:t>
      </w:r>
      <w:r w:rsidRPr="004B3248">
        <w:rPr>
          <w:noProof/>
        </w:rPr>
        <w:t>3—Requirements and particulars</w:t>
      </w:r>
      <w:r w:rsidRPr="004B3248">
        <w:rPr>
          <w:b w:val="0"/>
          <w:noProof/>
          <w:sz w:val="18"/>
        </w:rPr>
        <w:tab/>
      </w:r>
      <w:r w:rsidRPr="004B3248">
        <w:rPr>
          <w:b w:val="0"/>
          <w:noProof/>
          <w:sz w:val="18"/>
        </w:rPr>
        <w:fldChar w:fldCharType="begin"/>
      </w:r>
      <w:r w:rsidRPr="004B3248">
        <w:rPr>
          <w:b w:val="0"/>
          <w:noProof/>
          <w:sz w:val="18"/>
        </w:rPr>
        <w:instrText xml:space="preserve"> PAGEREF _Toc506543134 \h </w:instrText>
      </w:r>
      <w:r w:rsidRPr="004B3248">
        <w:rPr>
          <w:b w:val="0"/>
          <w:noProof/>
          <w:sz w:val="18"/>
        </w:rPr>
      </w:r>
      <w:r w:rsidRPr="004B3248">
        <w:rPr>
          <w:b w:val="0"/>
          <w:noProof/>
          <w:sz w:val="18"/>
        </w:rPr>
        <w:fldChar w:fldCharType="separate"/>
      </w:r>
      <w:r w:rsidR="00377E50">
        <w:rPr>
          <w:b w:val="0"/>
          <w:noProof/>
          <w:sz w:val="18"/>
        </w:rPr>
        <w:t>4</w:t>
      </w:r>
      <w:r w:rsidRPr="004B3248">
        <w:rPr>
          <w:b w:val="0"/>
          <w:noProof/>
          <w:sz w:val="18"/>
        </w:rPr>
        <w:fldChar w:fldCharType="end"/>
      </w:r>
    </w:p>
    <w:p w:rsidR="007F22E1" w:rsidRPr="004B3248" w:rsidRDefault="007F22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3248">
        <w:rPr>
          <w:noProof/>
        </w:rPr>
        <w:t>8</w:t>
      </w:r>
      <w:r w:rsidRPr="004B3248">
        <w:rPr>
          <w:noProof/>
        </w:rPr>
        <w:tab/>
        <w:t>This Part</w:t>
      </w:r>
      <w:r w:rsidRPr="004B3248">
        <w:rPr>
          <w:noProof/>
        </w:rPr>
        <w:tab/>
      </w:r>
      <w:r w:rsidRPr="004B3248">
        <w:rPr>
          <w:noProof/>
        </w:rPr>
        <w:fldChar w:fldCharType="begin"/>
      </w:r>
      <w:r w:rsidRPr="004B3248">
        <w:rPr>
          <w:noProof/>
        </w:rPr>
        <w:instrText xml:space="preserve"> PAGEREF _Toc506543135 \h </w:instrText>
      </w:r>
      <w:r w:rsidRPr="004B3248">
        <w:rPr>
          <w:noProof/>
        </w:rPr>
      </w:r>
      <w:r w:rsidRPr="004B3248">
        <w:rPr>
          <w:noProof/>
        </w:rPr>
        <w:fldChar w:fldCharType="separate"/>
      </w:r>
      <w:r w:rsidR="00377E50">
        <w:rPr>
          <w:noProof/>
        </w:rPr>
        <w:t>4</w:t>
      </w:r>
      <w:r w:rsidRPr="004B3248">
        <w:rPr>
          <w:noProof/>
        </w:rPr>
        <w:fldChar w:fldCharType="end"/>
      </w:r>
    </w:p>
    <w:p w:rsidR="007F22E1" w:rsidRPr="004B3248" w:rsidRDefault="007F22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3248">
        <w:rPr>
          <w:noProof/>
        </w:rPr>
        <w:t>9</w:t>
      </w:r>
      <w:r w:rsidRPr="004B3248">
        <w:rPr>
          <w:noProof/>
        </w:rPr>
        <w:tab/>
        <w:t>Electoral Act and Referendum (Machinery Provisions) Act</w:t>
      </w:r>
      <w:r w:rsidRPr="004B3248">
        <w:rPr>
          <w:noProof/>
        </w:rPr>
        <w:tab/>
      </w:r>
      <w:r w:rsidRPr="004B3248">
        <w:rPr>
          <w:noProof/>
        </w:rPr>
        <w:fldChar w:fldCharType="begin"/>
      </w:r>
      <w:r w:rsidRPr="004B3248">
        <w:rPr>
          <w:noProof/>
        </w:rPr>
        <w:instrText xml:space="preserve"> PAGEREF _Toc506543136 \h </w:instrText>
      </w:r>
      <w:r w:rsidRPr="004B3248">
        <w:rPr>
          <w:noProof/>
        </w:rPr>
      </w:r>
      <w:r w:rsidRPr="004B3248">
        <w:rPr>
          <w:noProof/>
        </w:rPr>
        <w:fldChar w:fldCharType="separate"/>
      </w:r>
      <w:r w:rsidR="00377E50">
        <w:rPr>
          <w:noProof/>
        </w:rPr>
        <w:t>4</w:t>
      </w:r>
      <w:r w:rsidRPr="004B3248">
        <w:rPr>
          <w:noProof/>
        </w:rPr>
        <w:fldChar w:fldCharType="end"/>
      </w:r>
    </w:p>
    <w:p w:rsidR="007F22E1" w:rsidRPr="004B3248" w:rsidRDefault="007F22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3248">
        <w:rPr>
          <w:noProof/>
        </w:rPr>
        <w:t>10</w:t>
      </w:r>
      <w:r w:rsidRPr="004B3248">
        <w:rPr>
          <w:noProof/>
        </w:rPr>
        <w:tab/>
        <w:t>Broadcasting Acts</w:t>
      </w:r>
      <w:r w:rsidRPr="004B3248">
        <w:rPr>
          <w:noProof/>
        </w:rPr>
        <w:tab/>
      </w:r>
      <w:r w:rsidRPr="004B3248">
        <w:rPr>
          <w:noProof/>
        </w:rPr>
        <w:fldChar w:fldCharType="begin"/>
      </w:r>
      <w:r w:rsidRPr="004B3248">
        <w:rPr>
          <w:noProof/>
        </w:rPr>
        <w:instrText xml:space="preserve"> PAGEREF _Toc506543137 \h </w:instrText>
      </w:r>
      <w:r w:rsidRPr="004B3248">
        <w:rPr>
          <w:noProof/>
        </w:rPr>
      </w:r>
      <w:r w:rsidRPr="004B3248">
        <w:rPr>
          <w:noProof/>
        </w:rPr>
        <w:fldChar w:fldCharType="separate"/>
      </w:r>
      <w:r w:rsidR="00377E50">
        <w:rPr>
          <w:noProof/>
        </w:rPr>
        <w:t>5</w:t>
      </w:r>
      <w:r w:rsidRPr="004B3248">
        <w:rPr>
          <w:noProof/>
        </w:rPr>
        <w:fldChar w:fldCharType="end"/>
      </w:r>
    </w:p>
    <w:p w:rsidR="00670EA1" w:rsidRPr="004B3248" w:rsidRDefault="007F22E1" w:rsidP="00715914">
      <w:r w:rsidRPr="004B3248">
        <w:fldChar w:fldCharType="end"/>
      </w:r>
    </w:p>
    <w:p w:rsidR="00670EA1" w:rsidRPr="004B3248" w:rsidRDefault="00670EA1" w:rsidP="00715914">
      <w:pPr>
        <w:sectPr w:rsidR="00670EA1" w:rsidRPr="004B3248" w:rsidSect="00654E1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4B3248" w:rsidRDefault="00715914" w:rsidP="00715914">
      <w:pPr>
        <w:pStyle w:val="ActHead2"/>
      </w:pPr>
      <w:bookmarkStart w:id="0" w:name="_Toc506543125"/>
      <w:r w:rsidRPr="004B3248">
        <w:rPr>
          <w:rStyle w:val="CharPartNo"/>
        </w:rPr>
        <w:lastRenderedPageBreak/>
        <w:t>Part</w:t>
      </w:r>
      <w:r w:rsidR="004B3248" w:rsidRPr="004B3248">
        <w:rPr>
          <w:rStyle w:val="CharPartNo"/>
        </w:rPr>
        <w:t> </w:t>
      </w:r>
      <w:r w:rsidRPr="004B3248">
        <w:rPr>
          <w:rStyle w:val="CharPartNo"/>
        </w:rPr>
        <w:t>1</w:t>
      </w:r>
      <w:r w:rsidRPr="004B3248">
        <w:t>—</w:t>
      </w:r>
      <w:r w:rsidRPr="004B3248">
        <w:rPr>
          <w:rStyle w:val="CharPartText"/>
        </w:rPr>
        <w:t>Preliminary</w:t>
      </w:r>
      <w:bookmarkEnd w:id="0"/>
    </w:p>
    <w:p w:rsidR="00715914" w:rsidRPr="004B3248" w:rsidRDefault="00715914" w:rsidP="00715914">
      <w:pPr>
        <w:pStyle w:val="Header"/>
      </w:pPr>
      <w:r w:rsidRPr="004B3248">
        <w:rPr>
          <w:rStyle w:val="CharDivNo"/>
        </w:rPr>
        <w:t xml:space="preserve"> </w:t>
      </w:r>
      <w:r w:rsidRPr="004B3248">
        <w:rPr>
          <w:rStyle w:val="CharDivText"/>
        </w:rPr>
        <w:t xml:space="preserve"> </w:t>
      </w:r>
    </w:p>
    <w:p w:rsidR="00715914" w:rsidRPr="004B3248" w:rsidRDefault="00E84533" w:rsidP="00715914">
      <w:pPr>
        <w:pStyle w:val="ActHead5"/>
      </w:pPr>
      <w:bookmarkStart w:id="1" w:name="_Toc506543126"/>
      <w:r w:rsidRPr="004B3248">
        <w:rPr>
          <w:rStyle w:val="CharSectno"/>
        </w:rPr>
        <w:t>1</w:t>
      </w:r>
      <w:r w:rsidR="00715914" w:rsidRPr="004B3248">
        <w:t xml:space="preserve">  </w:t>
      </w:r>
      <w:r w:rsidR="00CE493D" w:rsidRPr="004B3248">
        <w:t>Name</w:t>
      </w:r>
      <w:bookmarkEnd w:id="1"/>
    </w:p>
    <w:p w:rsidR="00715914" w:rsidRPr="004B3248" w:rsidRDefault="00715914" w:rsidP="00715914">
      <w:pPr>
        <w:pStyle w:val="subsection"/>
      </w:pPr>
      <w:r w:rsidRPr="004B3248">
        <w:tab/>
      </w:r>
      <w:r w:rsidRPr="004B3248">
        <w:tab/>
      </w:r>
      <w:r w:rsidR="00571E47" w:rsidRPr="004B3248">
        <w:t>This instrument is</w:t>
      </w:r>
      <w:r w:rsidR="00CE493D" w:rsidRPr="004B3248">
        <w:t xml:space="preserve"> the </w:t>
      </w:r>
      <w:r w:rsidR="00BC76AC" w:rsidRPr="004B3248">
        <w:rPr>
          <w:i/>
        </w:rPr>
        <w:fldChar w:fldCharType="begin"/>
      </w:r>
      <w:r w:rsidR="00BC76AC" w:rsidRPr="004B3248">
        <w:rPr>
          <w:i/>
        </w:rPr>
        <w:instrText xml:space="preserve"> STYLEREF  ShortT </w:instrText>
      </w:r>
      <w:r w:rsidR="00BC76AC" w:rsidRPr="004B3248">
        <w:rPr>
          <w:i/>
        </w:rPr>
        <w:fldChar w:fldCharType="separate"/>
      </w:r>
      <w:r w:rsidR="00377E50">
        <w:rPr>
          <w:i/>
          <w:noProof/>
        </w:rPr>
        <w:t>Commonwealth Electoral (Authorisation of Voter Communication) Determination 2018</w:t>
      </w:r>
      <w:r w:rsidR="00BC76AC" w:rsidRPr="004B3248">
        <w:rPr>
          <w:i/>
        </w:rPr>
        <w:fldChar w:fldCharType="end"/>
      </w:r>
      <w:r w:rsidRPr="004B3248">
        <w:t>.</w:t>
      </w:r>
    </w:p>
    <w:p w:rsidR="00715914" w:rsidRPr="004B3248" w:rsidRDefault="00E84533" w:rsidP="00715914">
      <w:pPr>
        <w:pStyle w:val="ActHead5"/>
      </w:pPr>
      <w:bookmarkStart w:id="2" w:name="_Toc506543127"/>
      <w:r w:rsidRPr="004B3248">
        <w:rPr>
          <w:rStyle w:val="CharSectno"/>
        </w:rPr>
        <w:t>2</w:t>
      </w:r>
      <w:r w:rsidR="00715914" w:rsidRPr="004B3248">
        <w:t xml:space="preserve">  Commencement</w:t>
      </w:r>
      <w:bookmarkEnd w:id="2"/>
    </w:p>
    <w:p w:rsidR="00BA0C87" w:rsidRPr="004B3248" w:rsidRDefault="00BA0C87" w:rsidP="00303CA8">
      <w:pPr>
        <w:pStyle w:val="subsection"/>
      </w:pPr>
      <w:r w:rsidRPr="004B3248">
        <w:tab/>
        <w:t>(1)</w:t>
      </w:r>
      <w:r w:rsidRPr="004B3248">
        <w:tab/>
        <w:t xml:space="preserve">Each provision of </w:t>
      </w:r>
      <w:r w:rsidR="00571E47" w:rsidRPr="004B3248">
        <w:t>this instrument</w:t>
      </w:r>
      <w:r w:rsidRPr="004B3248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4B3248" w:rsidRDefault="00BA0C87" w:rsidP="00303CA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4B3248" w:rsidTr="00385DB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4B3248" w:rsidRDefault="00BA0C87" w:rsidP="00303CA8">
            <w:pPr>
              <w:pStyle w:val="TableHeading"/>
            </w:pPr>
            <w:r w:rsidRPr="004B3248">
              <w:t>Commencement information</w:t>
            </w:r>
          </w:p>
        </w:tc>
      </w:tr>
      <w:tr w:rsidR="00BA0C87" w:rsidRPr="004B3248" w:rsidTr="00385DB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4B3248" w:rsidRDefault="00BA0C87" w:rsidP="00303CA8">
            <w:pPr>
              <w:pStyle w:val="TableHeading"/>
            </w:pPr>
            <w:r w:rsidRPr="004B324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4B3248" w:rsidRDefault="00BA0C87" w:rsidP="00303CA8">
            <w:pPr>
              <w:pStyle w:val="TableHeading"/>
            </w:pPr>
            <w:r w:rsidRPr="004B324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4B3248" w:rsidRDefault="00BA0C87" w:rsidP="00303CA8">
            <w:pPr>
              <w:pStyle w:val="TableHeading"/>
            </w:pPr>
            <w:r w:rsidRPr="004B3248">
              <w:t>Column 3</w:t>
            </w:r>
          </w:p>
        </w:tc>
      </w:tr>
      <w:tr w:rsidR="00BA0C87" w:rsidRPr="004B3248" w:rsidTr="00385DB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4B3248" w:rsidRDefault="00BA0C87" w:rsidP="00303CA8">
            <w:pPr>
              <w:pStyle w:val="TableHeading"/>
            </w:pPr>
            <w:r w:rsidRPr="004B324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4B3248" w:rsidRDefault="00BA0C87" w:rsidP="00303CA8">
            <w:pPr>
              <w:pStyle w:val="TableHeading"/>
            </w:pPr>
            <w:r w:rsidRPr="004B324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4B3248" w:rsidRDefault="00BA0C87" w:rsidP="00303CA8">
            <w:pPr>
              <w:pStyle w:val="TableHeading"/>
            </w:pPr>
            <w:r w:rsidRPr="004B3248">
              <w:t>Date/Details</w:t>
            </w:r>
          </w:p>
        </w:tc>
      </w:tr>
      <w:tr w:rsidR="00BA0C87" w:rsidRPr="004B3248" w:rsidTr="00385DB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4B3248" w:rsidRDefault="00BA0C87" w:rsidP="00385DB1">
            <w:pPr>
              <w:pStyle w:val="Tabletext"/>
            </w:pPr>
            <w:r w:rsidRPr="004B3248">
              <w:t xml:space="preserve">1.  </w:t>
            </w:r>
            <w:r w:rsidR="00385DB1" w:rsidRPr="004B3248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4B3248" w:rsidRDefault="00385DB1" w:rsidP="00BA0C87">
            <w:pPr>
              <w:pStyle w:val="Tabletext"/>
            </w:pPr>
            <w:r w:rsidRPr="004B3248">
              <w:t>15</w:t>
            </w:r>
            <w:r w:rsidR="004B3248" w:rsidRPr="004B3248">
              <w:t> </w:t>
            </w:r>
            <w:r w:rsidRPr="004B3248">
              <w:t>March 2018</w:t>
            </w:r>
            <w:r w:rsidR="007A6AD3" w:rsidRPr="004B3248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4B3248" w:rsidRDefault="00385DB1">
            <w:pPr>
              <w:pStyle w:val="Tabletext"/>
            </w:pPr>
            <w:r w:rsidRPr="004B3248">
              <w:t>15</w:t>
            </w:r>
            <w:r w:rsidR="004B3248" w:rsidRPr="004B3248">
              <w:t> </w:t>
            </w:r>
            <w:r w:rsidRPr="004B3248">
              <w:t>March 2018</w:t>
            </w:r>
          </w:p>
        </w:tc>
      </w:tr>
    </w:tbl>
    <w:p w:rsidR="00BA0C87" w:rsidRPr="004B3248" w:rsidRDefault="00BA0C87" w:rsidP="00303CA8">
      <w:pPr>
        <w:pStyle w:val="notetext"/>
      </w:pPr>
      <w:r w:rsidRPr="004B3248">
        <w:rPr>
          <w:snapToGrid w:val="0"/>
          <w:lang w:eastAsia="en-US"/>
        </w:rPr>
        <w:t>Note:</w:t>
      </w:r>
      <w:r w:rsidRPr="004B3248">
        <w:rPr>
          <w:snapToGrid w:val="0"/>
          <w:lang w:eastAsia="en-US"/>
        </w:rPr>
        <w:tab/>
        <w:t xml:space="preserve">This table relates only to the provisions of </w:t>
      </w:r>
      <w:r w:rsidR="00571E47" w:rsidRPr="004B3248">
        <w:rPr>
          <w:snapToGrid w:val="0"/>
          <w:lang w:eastAsia="en-US"/>
        </w:rPr>
        <w:t>this instrument</w:t>
      </w:r>
      <w:r w:rsidRPr="004B3248">
        <w:t xml:space="preserve"> </w:t>
      </w:r>
      <w:r w:rsidRPr="004B3248">
        <w:rPr>
          <w:snapToGrid w:val="0"/>
          <w:lang w:eastAsia="en-US"/>
        </w:rPr>
        <w:t xml:space="preserve">as originally made. It will not be amended to deal with any later amendments of </w:t>
      </w:r>
      <w:r w:rsidR="00571E47" w:rsidRPr="004B3248">
        <w:rPr>
          <w:snapToGrid w:val="0"/>
          <w:lang w:eastAsia="en-US"/>
        </w:rPr>
        <w:t>this instrument</w:t>
      </w:r>
      <w:r w:rsidRPr="004B3248">
        <w:rPr>
          <w:snapToGrid w:val="0"/>
          <w:lang w:eastAsia="en-US"/>
        </w:rPr>
        <w:t>.</w:t>
      </w:r>
    </w:p>
    <w:p w:rsidR="00BA0C87" w:rsidRPr="004B3248" w:rsidRDefault="00BA0C87" w:rsidP="00303CA8">
      <w:pPr>
        <w:pStyle w:val="subsection"/>
      </w:pPr>
      <w:r w:rsidRPr="004B3248">
        <w:tab/>
        <w:t>(2)</w:t>
      </w:r>
      <w:r w:rsidRPr="004B3248">
        <w:tab/>
        <w:t xml:space="preserve">Any information in column 3 of the table is not part of </w:t>
      </w:r>
      <w:r w:rsidR="00571E47" w:rsidRPr="004B3248">
        <w:t>this instrument</w:t>
      </w:r>
      <w:r w:rsidRPr="004B3248">
        <w:t xml:space="preserve">. Information may be inserted in this column, or information in it may be edited, in any published version of </w:t>
      </w:r>
      <w:r w:rsidR="00571E47" w:rsidRPr="004B3248">
        <w:t>this instrument</w:t>
      </w:r>
      <w:r w:rsidRPr="004B3248">
        <w:t>.</w:t>
      </w:r>
    </w:p>
    <w:p w:rsidR="007500C8" w:rsidRPr="004B3248" w:rsidRDefault="00E84533" w:rsidP="007500C8">
      <w:pPr>
        <w:pStyle w:val="ActHead5"/>
      </w:pPr>
      <w:bookmarkStart w:id="3" w:name="_Toc506543128"/>
      <w:r w:rsidRPr="004B3248">
        <w:rPr>
          <w:rStyle w:val="CharSectno"/>
        </w:rPr>
        <w:t>3</w:t>
      </w:r>
      <w:r w:rsidR="007500C8" w:rsidRPr="004B3248">
        <w:t xml:space="preserve">  Authority</w:t>
      </w:r>
      <w:bookmarkEnd w:id="3"/>
    </w:p>
    <w:p w:rsidR="00157B8B" w:rsidRPr="004B3248" w:rsidRDefault="007500C8" w:rsidP="007E667A">
      <w:pPr>
        <w:pStyle w:val="subsection"/>
      </w:pPr>
      <w:r w:rsidRPr="004B3248">
        <w:tab/>
      </w:r>
      <w:r w:rsidRPr="004B3248">
        <w:tab/>
      </w:r>
      <w:r w:rsidR="00571E47" w:rsidRPr="004B3248">
        <w:t>This instrument is</w:t>
      </w:r>
      <w:r w:rsidRPr="004B3248">
        <w:t xml:space="preserve"> made under </w:t>
      </w:r>
      <w:r w:rsidR="00385DB1" w:rsidRPr="004B3248">
        <w:t>subsection</w:t>
      </w:r>
      <w:r w:rsidR="004B3248" w:rsidRPr="004B3248">
        <w:t> </w:t>
      </w:r>
      <w:r w:rsidR="00385DB1" w:rsidRPr="004B3248">
        <w:t xml:space="preserve">321D(7) of the </w:t>
      </w:r>
      <w:r w:rsidR="00385DB1" w:rsidRPr="004B3248">
        <w:rPr>
          <w:i/>
        </w:rPr>
        <w:t>Commonwealth Electoral Act 1918</w:t>
      </w:r>
      <w:r w:rsidR="00F4350D" w:rsidRPr="004B3248">
        <w:t>.</w:t>
      </w:r>
    </w:p>
    <w:p w:rsidR="00961222" w:rsidRPr="004B3248" w:rsidRDefault="00E84533" w:rsidP="00385DB1">
      <w:pPr>
        <w:pStyle w:val="ActHead5"/>
      </w:pPr>
      <w:bookmarkStart w:id="4" w:name="_Toc506543129"/>
      <w:r w:rsidRPr="004B3248">
        <w:rPr>
          <w:rStyle w:val="CharSectno"/>
        </w:rPr>
        <w:t>4</w:t>
      </w:r>
      <w:r w:rsidR="00385DB1" w:rsidRPr="004B3248">
        <w:t xml:space="preserve">  </w:t>
      </w:r>
      <w:r w:rsidR="00961222" w:rsidRPr="004B3248">
        <w:t>Definitions</w:t>
      </w:r>
      <w:bookmarkEnd w:id="4"/>
    </w:p>
    <w:p w:rsidR="00961222" w:rsidRPr="004B3248" w:rsidRDefault="00961222" w:rsidP="00961222">
      <w:pPr>
        <w:pStyle w:val="subsection"/>
      </w:pPr>
      <w:r w:rsidRPr="004B3248">
        <w:tab/>
      </w:r>
      <w:r w:rsidRPr="004B3248">
        <w:tab/>
        <w:t>In this instrument:</w:t>
      </w:r>
    </w:p>
    <w:p w:rsidR="00325632" w:rsidRPr="004B3248" w:rsidRDefault="00325632" w:rsidP="00961222">
      <w:pPr>
        <w:pStyle w:val="Definition"/>
      </w:pPr>
      <w:r w:rsidRPr="004B3248">
        <w:rPr>
          <w:b/>
          <w:i/>
        </w:rPr>
        <w:t>digital banner advertisement</w:t>
      </w:r>
      <w:r w:rsidRPr="004B3248">
        <w:t xml:space="preserve"> includes</w:t>
      </w:r>
      <w:r w:rsidR="00A74170" w:rsidRPr="004B3248">
        <w:t xml:space="preserve"> the following</w:t>
      </w:r>
      <w:r w:rsidRPr="004B3248">
        <w:t>:</w:t>
      </w:r>
    </w:p>
    <w:p w:rsidR="00325632" w:rsidRPr="004B3248" w:rsidRDefault="00325632" w:rsidP="00325632">
      <w:pPr>
        <w:pStyle w:val="paragraph"/>
      </w:pPr>
      <w:r w:rsidRPr="004B3248">
        <w:tab/>
        <w:t>(a)</w:t>
      </w:r>
      <w:r w:rsidRPr="004B3248">
        <w:tab/>
        <w:t>static</w:t>
      </w:r>
      <w:r w:rsidR="008E5893" w:rsidRPr="004B3248">
        <w:t xml:space="preserve"> or dynamic</w:t>
      </w:r>
      <w:r w:rsidRPr="004B3248">
        <w:t xml:space="preserve"> banners on </w:t>
      </w:r>
      <w:r w:rsidR="00E06FA0" w:rsidRPr="004B3248">
        <w:t>web</w:t>
      </w:r>
      <w:r w:rsidRPr="004B3248">
        <w:t>sites accessed through internet browsers;</w:t>
      </w:r>
    </w:p>
    <w:p w:rsidR="00325632" w:rsidRPr="004B3248" w:rsidRDefault="00325632" w:rsidP="00325632">
      <w:pPr>
        <w:pStyle w:val="paragraph"/>
      </w:pPr>
      <w:r w:rsidRPr="004B3248">
        <w:tab/>
        <w:t>(b)</w:t>
      </w:r>
      <w:r w:rsidRPr="004B3248">
        <w:tab/>
      </w:r>
      <w:r w:rsidR="00303CA8" w:rsidRPr="004B3248">
        <w:t xml:space="preserve">videos that </w:t>
      </w:r>
      <w:r w:rsidRPr="004B3248">
        <w:t xml:space="preserve">stream </w:t>
      </w:r>
      <w:r w:rsidR="00303CA8" w:rsidRPr="004B3248">
        <w:t>when banner advertisements are hovered over.</w:t>
      </w:r>
    </w:p>
    <w:p w:rsidR="006C3382" w:rsidRPr="004B3248" w:rsidRDefault="006C3382" w:rsidP="006C3382">
      <w:pPr>
        <w:pStyle w:val="Definition"/>
      </w:pPr>
      <w:r w:rsidRPr="004B3248">
        <w:rPr>
          <w:b/>
          <w:i/>
        </w:rPr>
        <w:t>Electoral Act</w:t>
      </w:r>
      <w:r w:rsidRPr="004B3248">
        <w:t xml:space="preserve"> means the </w:t>
      </w:r>
      <w:r w:rsidRPr="004B3248">
        <w:rPr>
          <w:i/>
        </w:rPr>
        <w:t>Commonwealth Electoral Act 1918</w:t>
      </w:r>
      <w:r w:rsidRPr="004B3248">
        <w:t>.</w:t>
      </w:r>
    </w:p>
    <w:p w:rsidR="0024260C" w:rsidRPr="004B3248" w:rsidRDefault="0024260C" w:rsidP="0024260C">
      <w:pPr>
        <w:pStyle w:val="Definition"/>
      </w:pPr>
      <w:r w:rsidRPr="004B3248">
        <w:rPr>
          <w:b/>
          <w:i/>
        </w:rPr>
        <w:t>journal</w:t>
      </w:r>
      <w:r w:rsidRPr="004B3248">
        <w:t xml:space="preserve"> means a newspaper, magazine or other periodical, whether published for sale or for distribution without charge.</w:t>
      </w:r>
    </w:p>
    <w:p w:rsidR="006C3382" w:rsidRPr="004B3248" w:rsidRDefault="006C3382" w:rsidP="00325632">
      <w:pPr>
        <w:pStyle w:val="Definition"/>
        <w:rPr>
          <w:b/>
          <w:i/>
        </w:rPr>
      </w:pPr>
      <w:r w:rsidRPr="004B3248">
        <w:rPr>
          <w:b/>
          <w:i/>
        </w:rPr>
        <w:t>Referendum (Machinery Provisions) Act</w:t>
      </w:r>
      <w:r w:rsidRPr="004B3248">
        <w:t xml:space="preserve"> means the </w:t>
      </w:r>
      <w:r w:rsidRPr="004B3248">
        <w:rPr>
          <w:i/>
        </w:rPr>
        <w:t>Referendum (Machinery Provisions) Act 1984</w:t>
      </w:r>
      <w:r w:rsidRPr="004B3248">
        <w:t>.</w:t>
      </w:r>
    </w:p>
    <w:p w:rsidR="003F549D" w:rsidRPr="004B3248" w:rsidRDefault="003F549D" w:rsidP="00325632">
      <w:pPr>
        <w:pStyle w:val="Definition"/>
      </w:pPr>
      <w:r w:rsidRPr="004B3248">
        <w:rPr>
          <w:b/>
          <w:i/>
        </w:rPr>
        <w:t>social media</w:t>
      </w:r>
      <w:r w:rsidRPr="004B3248">
        <w:t xml:space="preserve"> includes social media that use pictures or other images.</w:t>
      </w:r>
    </w:p>
    <w:p w:rsidR="00A52789" w:rsidRPr="004B3248" w:rsidRDefault="00A52789" w:rsidP="00961222">
      <w:pPr>
        <w:pStyle w:val="Definition"/>
      </w:pPr>
      <w:r w:rsidRPr="004B3248">
        <w:rPr>
          <w:b/>
          <w:i/>
        </w:rPr>
        <w:lastRenderedPageBreak/>
        <w:t>streamed music</w:t>
      </w:r>
      <w:r w:rsidRPr="004B3248">
        <w:t xml:space="preserve"> includes music streamed by Spotify, </w:t>
      </w:r>
      <w:r w:rsidR="003E7066" w:rsidRPr="004B3248">
        <w:t>Google Play Music</w:t>
      </w:r>
      <w:r w:rsidR="00AC3E19" w:rsidRPr="004B3248">
        <w:t xml:space="preserve"> or Apple M</w:t>
      </w:r>
      <w:r w:rsidRPr="004B3248">
        <w:t>usic.</w:t>
      </w:r>
    </w:p>
    <w:p w:rsidR="00AC3E19" w:rsidRPr="004B3248" w:rsidRDefault="00820F8A" w:rsidP="00820F8A">
      <w:pPr>
        <w:pStyle w:val="Definition"/>
      </w:pPr>
      <w:r w:rsidRPr="004B3248">
        <w:rPr>
          <w:b/>
          <w:i/>
        </w:rPr>
        <w:t>telephony</w:t>
      </w:r>
      <w:r w:rsidR="007620ED" w:rsidRPr="004B3248">
        <w:t xml:space="preserve"> </w:t>
      </w:r>
      <w:r w:rsidRPr="004B3248">
        <w:t>includes</w:t>
      </w:r>
      <w:r w:rsidR="00AC3E19" w:rsidRPr="004B3248">
        <w:t xml:space="preserve"> the following:</w:t>
      </w:r>
    </w:p>
    <w:p w:rsidR="00820F8A" w:rsidRPr="004B3248" w:rsidRDefault="00AC3E19" w:rsidP="00AC3E19">
      <w:pPr>
        <w:pStyle w:val="paragraph"/>
      </w:pPr>
      <w:r w:rsidRPr="004B3248">
        <w:tab/>
        <w:t>(a)</w:t>
      </w:r>
      <w:r w:rsidRPr="004B3248">
        <w:tab/>
        <w:t>communication by VoIP or Skype;</w:t>
      </w:r>
    </w:p>
    <w:p w:rsidR="00AC3E19" w:rsidRPr="004B3248" w:rsidRDefault="00AC3E19" w:rsidP="00AC3E19">
      <w:pPr>
        <w:pStyle w:val="paragraph"/>
      </w:pPr>
      <w:r w:rsidRPr="004B3248">
        <w:tab/>
        <w:t>(b)</w:t>
      </w:r>
      <w:r w:rsidRPr="004B3248">
        <w:tab/>
        <w:t>a communication generated by computerised auto</w:t>
      </w:r>
      <w:r w:rsidR="004B3248">
        <w:noBreakHyphen/>
      </w:r>
      <w:r w:rsidRPr="004B3248">
        <w:t>diallers.</w:t>
      </w:r>
    </w:p>
    <w:p w:rsidR="008E5893" w:rsidRPr="004B3248" w:rsidRDefault="008E5893" w:rsidP="00820F8A">
      <w:pPr>
        <w:pStyle w:val="Definition"/>
      </w:pPr>
      <w:r w:rsidRPr="004B3248">
        <w:rPr>
          <w:b/>
          <w:i/>
        </w:rPr>
        <w:t>text message</w:t>
      </w:r>
      <w:r w:rsidRPr="004B3248">
        <w:t xml:space="preserve"> means an electronic message (within the meaning of section</w:t>
      </w:r>
      <w:r w:rsidR="004B3248" w:rsidRPr="004B3248">
        <w:t> </w:t>
      </w:r>
      <w:r w:rsidRPr="004B3248">
        <w:t xml:space="preserve">5 of the </w:t>
      </w:r>
      <w:r w:rsidRPr="004B3248">
        <w:rPr>
          <w:i/>
        </w:rPr>
        <w:t>Spam Act 2003</w:t>
      </w:r>
      <w:r w:rsidRPr="004B3248">
        <w:t>) that is sent to an electronic address in connection with a telephone account.</w:t>
      </w:r>
    </w:p>
    <w:p w:rsidR="00EE6CEF" w:rsidRPr="004B3248" w:rsidRDefault="00EE6CEF" w:rsidP="00820F8A">
      <w:pPr>
        <w:pStyle w:val="Definition"/>
      </w:pPr>
      <w:r w:rsidRPr="004B3248">
        <w:rPr>
          <w:b/>
          <w:i/>
        </w:rPr>
        <w:t>video</w:t>
      </w:r>
      <w:r w:rsidR="004B3248">
        <w:rPr>
          <w:b/>
          <w:i/>
        </w:rPr>
        <w:noBreakHyphen/>
      </w:r>
      <w:r w:rsidRPr="004B3248">
        <w:rPr>
          <w:b/>
          <w:i/>
        </w:rPr>
        <w:t>sharing</w:t>
      </w:r>
      <w:r w:rsidR="00CC39A1" w:rsidRPr="004B3248">
        <w:t xml:space="preserve"> includes video sharing through websites such as YouTube, but does not include streamed radio or television.</w:t>
      </w:r>
    </w:p>
    <w:p w:rsidR="00381F1B" w:rsidRPr="004B3248" w:rsidRDefault="00381F1B" w:rsidP="00381F1B">
      <w:pPr>
        <w:pStyle w:val="ActHead2"/>
        <w:pageBreakBefore/>
      </w:pPr>
      <w:bookmarkStart w:id="5" w:name="_Toc506543130"/>
      <w:r w:rsidRPr="004B3248">
        <w:rPr>
          <w:rStyle w:val="CharPartNo"/>
        </w:rPr>
        <w:lastRenderedPageBreak/>
        <w:t>Part</w:t>
      </w:r>
      <w:r w:rsidR="004B3248" w:rsidRPr="004B3248">
        <w:rPr>
          <w:rStyle w:val="CharPartNo"/>
        </w:rPr>
        <w:t> </w:t>
      </w:r>
      <w:r w:rsidRPr="004B3248">
        <w:rPr>
          <w:rStyle w:val="CharPartNo"/>
        </w:rPr>
        <w:t>2</w:t>
      </w:r>
      <w:r w:rsidRPr="004B3248">
        <w:t>—</w:t>
      </w:r>
      <w:r w:rsidRPr="004B3248">
        <w:rPr>
          <w:rStyle w:val="CharPartText"/>
        </w:rPr>
        <w:t>Communications and circumstances</w:t>
      </w:r>
      <w:bookmarkEnd w:id="5"/>
    </w:p>
    <w:p w:rsidR="0019767F" w:rsidRPr="004B3248" w:rsidRDefault="0019767F" w:rsidP="0019767F">
      <w:pPr>
        <w:pStyle w:val="Header"/>
      </w:pPr>
      <w:r w:rsidRPr="004B3248">
        <w:rPr>
          <w:rStyle w:val="CharDivNo"/>
        </w:rPr>
        <w:t xml:space="preserve"> </w:t>
      </w:r>
      <w:r w:rsidRPr="004B3248">
        <w:rPr>
          <w:rStyle w:val="CharDivText"/>
        </w:rPr>
        <w:t xml:space="preserve"> </w:t>
      </w:r>
    </w:p>
    <w:p w:rsidR="00381F1B" w:rsidRPr="004B3248" w:rsidRDefault="00E84533" w:rsidP="00385DB1">
      <w:pPr>
        <w:pStyle w:val="ActHead5"/>
      </w:pPr>
      <w:bookmarkStart w:id="6" w:name="_Toc506543131"/>
      <w:r w:rsidRPr="004B3248">
        <w:rPr>
          <w:rStyle w:val="CharSectno"/>
        </w:rPr>
        <w:t>5</w:t>
      </w:r>
      <w:r w:rsidR="00381F1B" w:rsidRPr="004B3248">
        <w:t xml:space="preserve">  </w:t>
      </w:r>
      <w:r w:rsidR="00CA0618" w:rsidRPr="004B3248">
        <w:t>This Part</w:t>
      </w:r>
      <w:bookmarkEnd w:id="6"/>
    </w:p>
    <w:p w:rsidR="00381F1B" w:rsidRPr="004B3248" w:rsidRDefault="0019767F" w:rsidP="00381F1B">
      <w:pPr>
        <w:pStyle w:val="subsection"/>
      </w:pPr>
      <w:r w:rsidRPr="004B3248">
        <w:tab/>
      </w:r>
      <w:r w:rsidR="00381F1B" w:rsidRPr="004B3248">
        <w:tab/>
        <w:t>This Part is made for the purposes of paragraph</w:t>
      </w:r>
      <w:r w:rsidR="004B3248" w:rsidRPr="004B3248">
        <w:t> </w:t>
      </w:r>
      <w:r w:rsidR="00381F1B" w:rsidRPr="004B3248">
        <w:t xml:space="preserve">321D(7)(a) of the </w:t>
      </w:r>
      <w:r w:rsidR="006C3382" w:rsidRPr="004B3248">
        <w:t xml:space="preserve">Electoral </w:t>
      </w:r>
      <w:r w:rsidR="00381F1B" w:rsidRPr="004B3248">
        <w:t>Act.</w:t>
      </w:r>
    </w:p>
    <w:p w:rsidR="00385DB1" w:rsidRPr="004B3248" w:rsidRDefault="00E84533" w:rsidP="00385DB1">
      <w:pPr>
        <w:pStyle w:val="ActHead5"/>
      </w:pPr>
      <w:bookmarkStart w:id="7" w:name="_Toc506543132"/>
      <w:r w:rsidRPr="004B3248">
        <w:rPr>
          <w:rStyle w:val="CharSectno"/>
        </w:rPr>
        <w:t>6</w:t>
      </w:r>
      <w:r w:rsidR="00961222" w:rsidRPr="004B3248">
        <w:t xml:space="preserve">  </w:t>
      </w:r>
      <w:r w:rsidR="00BA238B" w:rsidRPr="004B3248">
        <w:t>E</w:t>
      </w:r>
      <w:r w:rsidR="00381F1B" w:rsidRPr="004B3248">
        <w:t>lectoral matter e</w:t>
      </w:r>
      <w:r w:rsidR="00BA238B" w:rsidRPr="004B3248">
        <w:t>xceptions</w:t>
      </w:r>
      <w:bookmarkEnd w:id="7"/>
    </w:p>
    <w:p w:rsidR="006C3382" w:rsidRPr="004B3248" w:rsidRDefault="0019767F" w:rsidP="00961222">
      <w:pPr>
        <w:pStyle w:val="subsection"/>
      </w:pPr>
      <w:r w:rsidRPr="004B3248">
        <w:tab/>
      </w:r>
      <w:r w:rsidR="006C3382" w:rsidRPr="004B3248">
        <w:t>(1)</w:t>
      </w:r>
      <w:r w:rsidR="006C3382" w:rsidRPr="004B3248">
        <w:tab/>
        <w:t xml:space="preserve">This section </w:t>
      </w:r>
      <w:r w:rsidR="00EE7A8A" w:rsidRPr="004B3248">
        <w:t>determines communications</w:t>
      </w:r>
      <w:r w:rsidR="006C3382" w:rsidRPr="004B3248">
        <w:t xml:space="preserve"> </w:t>
      </w:r>
      <w:r w:rsidR="006429AD" w:rsidRPr="004B3248">
        <w:t>for the purposes of paragraph</w:t>
      </w:r>
      <w:r w:rsidR="004B3248" w:rsidRPr="004B3248">
        <w:t> </w:t>
      </w:r>
      <w:r w:rsidR="006429AD" w:rsidRPr="004B3248">
        <w:t>321D(3)(b) of the Electoral Act.</w:t>
      </w:r>
    </w:p>
    <w:p w:rsidR="006C3382" w:rsidRPr="004B3248" w:rsidRDefault="006C3382" w:rsidP="006C3382">
      <w:pPr>
        <w:pStyle w:val="SubsectionHead"/>
      </w:pPr>
      <w:r w:rsidRPr="004B3248">
        <w:t>Graffiti and skywriting</w:t>
      </w:r>
    </w:p>
    <w:p w:rsidR="0085349C" w:rsidRPr="004B3248" w:rsidRDefault="006C3382" w:rsidP="00961222">
      <w:pPr>
        <w:pStyle w:val="subsection"/>
      </w:pPr>
      <w:r w:rsidRPr="004B3248">
        <w:tab/>
        <w:t>(2)</w:t>
      </w:r>
      <w:r w:rsidRPr="004B3248">
        <w:tab/>
      </w:r>
      <w:r w:rsidR="006429AD" w:rsidRPr="004B3248">
        <w:t>S</w:t>
      </w:r>
      <w:r w:rsidR="0085349C" w:rsidRPr="004B3248">
        <w:t>ection</w:t>
      </w:r>
      <w:r w:rsidR="004B3248" w:rsidRPr="004B3248">
        <w:t> </w:t>
      </w:r>
      <w:r w:rsidR="0085349C" w:rsidRPr="004B3248">
        <w:t>321</w:t>
      </w:r>
      <w:r w:rsidR="00CC39A1" w:rsidRPr="004B3248">
        <w:t>D</w:t>
      </w:r>
      <w:r w:rsidRPr="004B3248">
        <w:t xml:space="preserve"> of </w:t>
      </w:r>
      <w:r w:rsidR="006429AD" w:rsidRPr="004B3248">
        <w:t>the Electoral</w:t>
      </w:r>
      <w:r w:rsidR="0085349C" w:rsidRPr="004B3248">
        <w:t xml:space="preserve"> Act does not apply in relation to electoral matter if the matter forms part of a communication </w:t>
      </w:r>
      <w:r w:rsidR="00CC39A1" w:rsidRPr="004B3248">
        <w:t>that is</w:t>
      </w:r>
      <w:r w:rsidR="0085349C" w:rsidRPr="004B3248">
        <w:t>:</w:t>
      </w:r>
    </w:p>
    <w:p w:rsidR="0085349C" w:rsidRPr="004B3248" w:rsidRDefault="0085349C" w:rsidP="0085349C">
      <w:pPr>
        <w:pStyle w:val="paragraph"/>
      </w:pPr>
      <w:r w:rsidRPr="004B3248">
        <w:tab/>
        <w:t>(a)</w:t>
      </w:r>
      <w:r w:rsidRPr="004B3248">
        <w:tab/>
        <w:t>graffiti; or</w:t>
      </w:r>
    </w:p>
    <w:p w:rsidR="0085349C" w:rsidRPr="004B3248" w:rsidRDefault="003E7066" w:rsidP="0085349C">
      <w:pPr>
        <w:pStyle w:val="paragraph"/>
      </w:pPr>
      <w:r w:rsidRPr="004B3248">
        <w:tab/>
        <w:t>(b)</w:t>
      </w:r>
      <w:r w:rsidRPr="004B3248">
        <w:tab/>
      </w:r>
      <w:r w:rsidR="006C3382" w:rsidRPr="004B3248">
        <w:t>skywriting.</w:t>
      </w:r>
    </w:p>
    <w:p w:rsidR="00381F1B" w:rsidRPr="004B3248" w:rsidRDefault="00E84533" w:rsidP="00381F1B">
      <w:pPr>
        <w:pStyle w:val="ActHead5"/>
      </w:pPr>
      <w:bookmarkStart w:id="8" w:name="_Toc506543133"/>
      <w:r w:rsidRPr="004B3248">
        <w:rPr>
          <w:rStyle w:val="CharSectno"/>
        </w:rPr>
        <w:t>7</w:t>
      </w:r>
      <w:r w:rsidR="00381F1B" w:rsidRPr="004B3248">
        <w:t xml:space="preserve">  Referendum matter exceptions</w:t>
      </w:r>
      <w:bookmarkEnd w:id="8"/>
    </w:p>
    <w:p w:rsidR="006C3382" w:rsidRPr="004B3248" w:rsidRDefault="006C3382" w:rsidP="006C3382">
      <w:pPr>
        <w:pStyle w:val="subsection"/>
      </w:pPr>
      <w:r w:rsidRPr="004B3248">
        <w:tab/>
        <w:t>(1)</w:t>
      </w:r>
      <w:r w:rsidRPr="004B3248">
        <w:tab/>
        <w:t xml:space="preserve">This section </w:t>
      </w:r>
      <w:r w:rsidR="00EE7A8A" w:rsidRPr="004B3248">
        <w:t xml:space="preserve">determines communications </w:t>
      </w:r>
      <w:r w:rsidRPr="004B3248">
        <w:t>for the purposes of paragraph</w:t>
      </w:r>
      <w:r w:rsidR="004B3248" w:rsidRPr="004B3248">
        <w:t> </w:t>
      </w:r>
      <w:r w:rsidRPr="004B3248">
        <w:t>110C(3)(c) of the Refere</w:t>
      </w:r>
      <w:r w:rsidR="006429AD" w:rsidRPr="004B3248">
        <w:t>ndum (Machinery Provisions) Act</w:t>
      </w:r>
      <w:r w:rsidRPr="004B3248">
        <w:t>.</w:t>
      </w:r>
    </w:p>
    <w:p w:rsidR="006C3382" w:rsidRPr="004B3248" w:rsidRDefault="006C3382" w:rsidP="006C3382">
      <w:pPr>
        <w:pStyle w:val="SubsectionHead"/>
      </w:pPr>
      <w:r w:rsidRPr="004B3248">
        <w:t>Graffiti and skywriting</w:t>
      </w:r>
    </w:p>
    <w:p w:rsidR="0085349C" w:rsidRPr="004B3248" w:rsidRDefault="0019767F" w:rsidP="0085349C">
      <w:pPr>
        <w:pStyle w:val="subsection"/>
      </w:pPr>
      <w:r w:rsidRPr="004B3248">
        <w:tab/>
      </w:r>
      <w:r w:rsidR="006429AD" w:rsidRPr="004B3248">
        <w:t>(2</w:t>
      </w:r>
      <w:r w:rsidR="006C3382" w:rsidRPr="004B3248">
        <w:t>)</w:t>
      </w:r>
      <w:r w:rsidR="006C3382" w:rsidRPr="004B3248">
        <w:tab/>
      </w:r>
      <w:r w:rsidR="00EE7A8A" w:rsidRPr="004B3248">
        <w:t>S</w:t>
      </w:r>
      <w:r w:rsidR="0085349C" w:rsidRPr="004B3248">
        <w:t>ection</w:t>
      </w:r>
      <w:r w:rsidR="004B3248" w:rsidRPr="004B3248">
        <w:t> </w:t>
      </w:r>
      <w:r w:rsidR="0085349C" w:rsidRPr="004B3248">
        <w:t xml:space="preserve">110C of </w:t>
      </w:r>
      <w:bookmarkStart w:id="9" w:name="_GoBack"/>
      <w:bookmarkEnd w:id="9"/>
      <w:r w:rsidR="006429AD" w:rsidRPr="004B3248">
        <w:t>the Referendum (Machinery Provisions) Act</w:t>
      </w:r>
      <w:r w:rsidR="0085349C" w:rsidRPr="004B3248">
        <w:t xml:space="preserve"> does not apply in relation to referendum matter if the matter forms part of a communication </w:t>
      </w:r>
      <w:r w:rsidR="00CC39A1" w:rsidRPr="004B3248">
        <w:t>that is</w:t>
      </w:r>
      <w:r w:rsidR="0085349C" w:rsidRPr="004B3248">
        <w:t>:</w:t>
      </w:r>
    </w:p>
    <w:p w:rsidR="0085349C" w:rsidRPr="004B3248" w:rsidRDefault="0085349C" w:rsidP="0085349C">
      <w:pPr>
        <w:pStyle w:val="paragraph"/>
      </w:pPr>
      <w:r w:rsidRPr="004B3248">
        <w:tab/>
        <w:t>(a)</w:t>
      </w:r>
      <w:r w:rsidRPr="004B3248">
        <w:tab/>
        <w:t>graffiti; or</w:t>
      </w:r>
    </w:p>
    <w:p w:rsidR="0085349C" w:rsidRPr="004B3248" w:rsidRDefault="006429AD" w:rsidP="0085349C">
      <w:pPr>
        <w:pStyle w:val="paragraph"/>
      </w:pPr>
      <w:r w:rsidRPr="004B3248">
        <w:tab/>
        <w:t>(b)</w:t>
      </w:r>
      <w:r w:rsidRPr="004B3248">
        <w:tab/>
        <w:t>skywriting.</w:t>
      </w:r>
    </w:p>
    <w:p w:rsidR="008B3414" w:rsidRPr="004B3248" w:rsidRDefault="008B3414" w:rsidP="008B3414">
      <w:pPr>
        <w:pStyle w:val="ActHead2"/>
        <w:pageBreakBefore/>
      </w:pPr>
      <w:bookmarkStart w:id="10" w:name="f_Check_Lines_above"/>
      <w:bookmarkStart w:id="11" w:name="_Toc506543134"/>
      <w:bookmarkEnd w:id="10"/>
      <w:r w:rsidRPr="004B3248">
        <w:rPr>
          <w:rStyle w:val="CharPartNo"/>
        </w:rPr>
        <w:lastRenderedPageBreak/>
        <w:t>Part</w:t>
      </w:r>
      <w:r w:rsidR="004B3248" w:rsidRPr="004B3248">
        <w:rPr>
          <w:rStyle w:val="CharPartNo"/>
        </w:rPr>
        <w:t> </w:t>
      </w:r>
      <w:r w:rsidR="00E84533" w:rsidRPr="004B3248">
        <w:rPr>
          <w:rStyle w:val="CharPartNo"/>
        </w:rPr>
        <w:t>3</w:t>
      </w:r>
      <w:r w:rsidRPr="004B3248">
        <w:t>—</w:t>
      </w:r>
      <w:r w:rsidRPr="004B3248">
        <w:rPr>
          <w:rStyle w:val="CharPartText"/>
        </w:rPr>
        <w:t>Requirements</w:t>
      </w:r>
      <w:r w:rsidR="00EE7A8A" w:rsidRPr="004B3248">
        <w:rPr>
          <w:rStyle w:val="CharPartText"/>
        </w:rPr>
        <w:t xml:space="preserve"> and particulars</w:t>
      </w:r>
      <w:bookmarkEnd w:id="11"/>
    </w:p>
    <w:p w:rsidR="00CA0618" w:rsidRPr="004B3248" w:rsidRDefault="00CA0618" w:rsidP="00CA0618">
      <w:pPr>
        <w:pStyle w:val="Header"/>
      </w:pPr>
      <w:r w:rsidRPr="004B3248">
        <w:rPr>
          <w:rStyle w:val="CharDivNo"/>
        </w:rPr>
        <w:t xml:space="preserve"> </w:t>
      </w:r>
      <w:r w:rsidRPr="004B3248">
        <w:rPr>
          <w:rStyle w:val="CharDivText"/>
        </w:rPr>
        <w:t xml:space="preserve"> </w:t>
      </w:r>
    </w:p>
    <w:p w:rsidR="008B3414" w:rsidRPr="004B3248" w:rsidRDefault="00E84533" w:rsidP="008B3414">
      <w:pPr>
        <w:pStyle w:val="ActHead5"/>
      </w:pPr>
      <w:bookmarkStart w:id="12" w:name="_Toc506543135"/>
      <w:r w:rsidRPr="004B3248">
        <w:rPr>
          <w:rStyle w:val="CharSectno"/>
        </w:rPr>
        <w:t>8</w:t>
      </w:r>
      <w:r w:rsidR="008B3414" w:rsidRPr="004B3248">
        <w:t xml:space="preserve">  </w:t>
      </w:r>
      <w:r w:rsidR="00CA0618" w:rsidRPr="004B3248">
        <w:t>This Part</w:t>
      </w:r>
      <w:bookmarkEnd w:id="12"/>
    </w:p>
    <w:p w:rsidR="008B3414" w:rsidRPr="004B3248" w:rsidRDefault="008B3414" w:rsidP="008B3414">
      <w:pPr>
        <w:pStyle w:val="subsection"/>
      </w:pPr>
      <w:r w:rsidRPr="004B3248">
        <w:tab/>
      </w:r>
      <w:r w:rsidRPr="004B3248">
        <w:tab/>
        <w:t>This Part is made for the purposes of paragraph</w:t>
      </w:r>
      <w:r w:rsidR="004B3248" w:rsidRPr="004B3248">
        <w:t> </w:t>
      </w:r>
      <w:r w:rsidRPr="004B3248">
        <w:t xml:space="preserve">321D(7)(b) of the </w:t>
      </w:r>
      <w:r w:rsidR="00E07CD0" w:rsidRPr="004B3248">
        <w:t xml:space="preserve">Electoral </w:t>
      </w:r>
      <w:r w:rsidRPr="004B3248">
        <w:t>Act.</w:t>
      </w:r>
    </w:p>
    <w:p w:rsidR="0085349C" w:rsidRPr="004B3248" w:rsidRDefault="00E84533" w:rsidP="0085349C">
      <w:pPr>
        <w:pStyle w:val="ActHead5"/>
      </w:pPr>
      <w:bookmarkStart w:id="13" w:name="_Toc506543136"/>
      <w:r w:rsidRPr="004B3248">
        <w:rPr>
          <w:rStyle w:val="CharSectno"/>
        </w:rPr>
        <w:t>9</w:t>
      </w:r>
      <w:r w:rsidR="0085349C" w:rsidRPr="004B3248">
        <w:t xml:space="preserve">  </w:t>
      </w:r>
      <w:r w:rsidR="00A93755" w:rsidRPr="004B3248">
        <w:t>Electoral Act and Referendum (Machinery Provisions) Act</w:t>
      </w:r>
      <w:bookmarkEnd w:id="13"/>
    </w:p>
    <w:p w:rsidR="00DB7456" w:rsidRPr="004B3248" w:rsidRDefault="008B3414" w:rsidP="00DB7456">
      <w:pPr>
        <w:pStyle w:val="subsection"/>
      </w:pPr>
      <w:r w:rsidRPr="004B3248">
        <w:tab/>
      </w:r>
      <w:r w:rsidR="003566A9" w:rsidRPr="004B3248">
        <w:t>(1)</w:t>
      </w:r>
      <w:r w:rsidR="00DB7456" w:rsidRPr="004B3248">
        <w:tab/>
        <w:t xml:space="preserve">The following table </w:t>
      </w:r>
      <w:r w:rsidR="00E07CD0" w:rsidRPr="004B3248">
        <w:t>determines</w:t>
      </w:r>
      <w:r w:rsidR="00DB7456" w:rsidRPr="004B3248">
        <w:t xml:space="preserve"> requirements for notifying particulars for the purposes of</w:t>
      </w:r>
      <w:r w:rsidR="009B7262" w:rsidRPr="004B3248">
        <w:t xml:space="preserve"> the following provisions</w:t>
      </w:r>
      <w:r w:rsidR="00DB7456" w:rsidRPr="004B3248">
        <w:t>:</w:t>
      </w:r>
    </w:p>
    <w:p w:rsidR="005839AA" w:rsidRPr="004B3248" w:rsidRDefault="005839AA" w:rsidP="005839AA">
      <w:pPr>
        <w:pStyle w:val="paragraph"/>
      </w:pPr>
      <w:r w:rsidRPr="004B3248">
        <w:tab/>
        <w:t>(a)</w:t>
      </w:r>
      <w:r w:rsidR="009B7262" w:rsidRPr="004B3248">
        <w:tab/>
        <w:t>subsection</w:t>
      </w:r>
      <w:r w:rsidR="004B3248" w:rsidRPr="004B3248">
        <w:t> </w:t>
      </w:r>
      <w:r w:rsidR="009B7262" w:rsidRPr="004B3248">
        <w:t xml:space="preserve">321D(5) of the </w:t>
      </w:r>
      <w:r w:rsidR="00E07CD0" w:rsidRPr="004B3248">
        <w:t xml:space="preserve">Electoral </w:t>
      </w:r>
      <w:r w:rsidR="009B7262" w:rsidRPr="004B3248">
        <w:t>Act;</w:t>
      </w:r>
    </w:p>
    <w:p w:rsidR="005839AA" w:rsidRPr="004B3248" w:rsidRDefault="005839AA" w:rsidP="005839AA">
      <w:pPr>
        <w:pStyle w:val="paragraph"/>
      </w:pPr>
      <w:r w:rsidRPr="004B3248">
        <w:tab/>
        <w:t>(b)</w:t>
      </w:r>
      <w:r w:rsidRPr="004B3248">
        <w:tab/>
        <w:t>subsection</w:t>
      </w:r>
      <w:r w:rsidR="004B3248" w:rsidRPr="004B3248">
        <w:t> </w:t>
      </w:r>
      <w:r w:rsidRPr="004B3248">
        <w:t>110C(5) of the Referendum (Machinery Provisions) Act</w:t>
      </w:r>
      <w:r w:rsidR="00E07CD0" w:rsidRPr="004B3248">
        <w:rPr>
          <w:i/>
        </w:rPr>
        <w:t>.</w:t>
      </w:r>
    </w:p>
    <w:p w:rsidR="0019767F" w:rsidRPr="004B3248" w:rsidRDefault="0019767F" w:rsidP="0019767F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19767F" w:rsidRPr="004B3248" w:rsidTr="00355C41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9767F" w:rsidRPr="004B3248" w:rsidRDefault="0019767F" w:rsidP="0019767F">
            <w:pPr>
              <w:pStyle w:val="TableHeading"/>
            </w:pPr>
            <w:r w:rsidRPr="004B3248">
              <w:t>Require</w:t>
            </w:r>
            <w:r w:rsidR="00755F8B" w:rsidRPr="004B3248">
              <w:t>ments for notifying particulars—Electoral Act and Referendum (Machinery Provisions) Act</w:t>
            </w:r>
          </w:p>
        </w:tc>
      </w:tr>
      <w:tr w:rsidR="0019767F" w:rsidRPr="004B3248" w:rsidTr="00355C41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9767F" w:rsidRPr="004B3248" w:rsidRDefault="0019767F" w:rsidP="0019767F">
            <w:pPr>
              <w:pStyle w:val="TableHeading"/>
            </w:pPr>
            <w:r w:rsidRPr="004B3248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9767F" w:rsidRPr="004B3248" w:rsidRDefault="0019767F" w:rsidP="0019767F">
            <w:pPr>
              <w:pStyle w:val="TableHeading"/>
            </w:pPr>
            <w:r w:rsidRPr="004B3248">
              <w:t xml:space="preserve">If the communication is </w:t>
            </w:r>
            <w:r w:rsidR="007A6AD3" w:rsidRPr="004B3248">
              <w:t>…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9767F" w:rsidRPr="004B3248" w:rsidRDefault="0019767F" w:rsidP="00AA1343">
            <w:pPr>
              <w:pStyle w:val="TableHeading"/>
            </w:pPr>
            <w:r w:rsidRPr="004B3248">
              <w:t xml:space="preserve">the particulars </w:t>
            </w:r>
            <w:r w:rsidR="00CB1FF3" w:rsidRPr="004B3248">
              <w:t xml:space="preserve">must </w:t>
            </w:r>
            <w:r w:rsidR="00AA1343" w:rsidRPr="004B3248">
              <w:t xml:space="preserve">be notified </w:t>
            </w:r>
            <w:r w:rsidR="007A6AD3" w:rsidRPr="004B3248">
              <w:t>…</w:t>
            </w:r>
          </w:p>
        </w:tc>
      </w:tr>
      <w:tr w:rsidR="0019767F" w:rsidRPr="004B3248" w:rsidTr="00355C41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19767F" w:rsidRPr="004B3248" w:rsidRDefault="0019767F" w:rsidP="0019767F">
            <w:pPr>
              <w:pStyle w:val="Tabletext"/>
            </w:pPr>
            <w:r w:rsidRPr="004B3248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19767F" w:rsidRPr="004B3248" w:rsidRDefault="0019767F" w:rsidP="0019767F">
            <w:pPr>
              <w:pStyle w:val="Tabletext"/>
            </w:pPr>
            <w:r w:rsidRPr="004B3248">
              <w:t>printed material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19767F" w:rsidRPr="004B3248" w:rsidRDefault="00CB1FF3" w:rsidP="0019767F">
            <w:pPr>
              <w:pStyle w:val="Tablea"/>
            </w:pPr>
            <w:r w:rsidRPr="004B3248">
              <w:t>(a) at the end (or bottom) of the printed material; and</w:t>
            </w:r>
          </w:p>
          <w:p w:rsidR="00CB1FF3" w:rsidRPr="004B3248" w:rsidRDefault="00CB1FF3" w:rsidP="00AA1343">
            <w:pPr>
              <w:pStyle w:val="Tablea"/>
            </w:pPr>
            <w:r w:rsidRPr="004B3248">
              <w:t>(b) in a font size that can be read by a person with 20/20 vision without the use of any visual aid</w:t>
            </w:r>
            <w:r w:rsidR="007A6AD3" w:rsidRPr="004B3248">
              <w:t>.</w:t>
            </w:r>
          </w:p>
        </w:tc>
      </w:tr>
      <w:tr w:rsidR="0019767F" w:rsidRPr="004B3248" w:rsidTr="00355C41">
        <w:tc>
          <w:tcPr>
            <w:tcW w:w="714" w:type="dxa"/>
            <w:shd w:val="clear" w:color="auto" w:fill="auto"/>
          </w:tcPr>
          <w:p w:rsidR="0019767F" w:rsidRPr="004B3248" w:rsidRDefault="00755F8B" w:rsidP="0019767F">
            <w:pPr>
              <w:pStyle w:val="Tabletext"/>
            </w:pPr>
            <w:r w:rsidRPr="004B3248">
              <w:t>2</w:t>
            </w:r>
          </w:p>
        </w:tc>
        <w:tc>
          <w:tcPr>
            <w:tcW w:w="3799" w:type="dxa"/>
            <w:shd w:val="clear" w:color="auto" w:fill="auto"/>
          </w:tcPr>
          <w:p w:rsidR="0019767F" w:rsidRPr="004B3248" w:rsidRDefault="007620ED" w:rsidP="007620ED">
            <w:pPr>
              <w:pStyle w:val="Tabletext"/>
            </w:pPr>
            <w:r w:rsidRPr="004B3248">
              <w:t>telephony</w:t>
            </w:r>
          </w:p>
        </w:tc>
        <w:tc>
          <w:tcPr>
            <w:tcW w:w="3799" w:type="dxa"/>
            <w:shd w:val="clear" w:color="auto" w:fill="auto"/>
          </w:tcPr>
          <w:p w:rsidR="0019767F" w:rsidRPr="004B3248" w:rsidRDefault="00820F8A" w:rsidP="0019767F">
            <w:pPr>
              <w:pStyle w:val="Tabletext"/>
            </w:pPr>
            <w:r w:rsidRPr="004B3248">
              <w:t>at the beginning of the communication</w:t>
            </w:r>
            <w:r w:rsidR="007A6AD3" w:rsidRPr="004B3248">
              <w:t>.</w:t>
            </w:r>
          </w:p>
        </w:tc>
      </w:tr>
      <w:tr w:rsidR="00820F8A" w:rsidRPr="004B3248" w:rsidTr="00355C41">
        <w:tc>
          <w:tcPr>
            <w:tcW w:w="714" w:type="dxa"/>
            <w:shd w:val="clear" w:color="auto" w:fill="auto"/>
          </w:tcPr>
          <w:p w:rsidR="00820F8A" w:rsidRPr="004B3248" w:rsidRDefault="00755F8B" w:rsidP="0019767F">
            <w:pPr>
              <w:pStyle w:val="Tabletext"/>
            </w:pPr>
            <w:r w:rsidRPr="004B3248">
              <w:t>3</w:t>
            </w:r>
          </w:p>
        </w:tc>
        <w:tc>
          <w:tcPr>
            <w:tcW w:w="3799" w:type="dxa"/>
            <w:shd w:val="clear" w:color="auto" w:fill="auto"/>
          </w:tcPr>
          <w:p w:rsidR="00820F8A" w:rsidRPr="004B3248" w:rsidRDefault="00820F8A" w:rsidP="0019767F">
            <w:pPr>
              <w:pStyle w:val="Tabletext"/>
            </w:pPr>
            <w:r w:rsidRPr="004B3248">
              <w:t>a text message</w:t>
            </w:r>
          </w:p>
        </w:tc>
        <w:tc>
          <w:tcPr>
            <w:tcW w:w="3799" w:type="dxa"/>
            <w:shd w:val="clear" w:color="auto" w:fill="auto"/>
          </w:tcPr>
          <w:p w:rsidR="00A42661" w:rsidRPr="004B3248" w:rsidRDefault="00A42661" w:rsidP="00820F8A">
            <w:pPr>
              <w:pStyle w:val="Tablea"/>
            </w:pPr>
            <w:r w:rsidRPr="004B3248">
              <w:t>(a) at the end of the message; or</w:t>
            </w:r>
          </w:p>
          <w:p w:rsidR="00820F8A" w:rsidRPr="004B3248" w:rsidRDefault="00A42661" w:rsidP="00CC39A1">
            <w:pPr>
              <w:pStyle w:val="Tablea"/>
            </w:pPr>
            <w:r w:rsidRPr="004B3248">
              <w:t>(b</w:t>
            </w:r>
            <w:r w:rsidR="00820F8A" w:rsidRPr="004B3248">
              <w:t xml:space="preserve">) if the particulars are too long to be included in the message—in a website that can be accessed by a URL </w:t>
            </w:r>
            <w:r w:rsidR="00AA1343" w:rsidRPr="004B3248">
              <w:t xml:space="preserve">included in the </w:t>
            </w:r>
            <w:r w:rsidR="00820F8A" w:rsidRPr="004B3248">
              <w:t>message</w:t>
            </w:r>
            <w:r w:rsidR="007A6AD3" w:rsidRPr="004B3248">
              <w:t>.</w:t>
            </w:r>
          </w:p>
        </w:tc>
      </w:tr>
      <w:tr w:rsidR="00820F8A" w:rsidRPr="004B3248" w:rsidTr="00355C41">
        <w:tc>
          <w:tcPr>
            <w:tcW w:w="714" w:type="dxa"/>
            <w:shd w:val="clear" w:color="auto" w:fill="auto"/>
          </w:tcPr>
          <w:p w:rsidR="00820F8A" w:rsidRPr="004B3248" w:rsidRDefault="00681F1D" w:rsidP="0019767F">
            <w:pPr>
              <w:pStyle w:val="Tabletext"/>
            </w:pPr>
            <w:r w:rsidRPr="004B3248">
              <w:t>4</w:t>
            </w:r>
          </w:p>
        </w:tc>
        <w:tc>
          <w:tcPr>
            <w:tcW w:w="3799" w:type="dxa"/>
            <w:shd w:val="clear" w:color="auto" w:fill="auto"/>
          </w:tcPr>
          <w:p w:rsidR="00820F8A" w:rsidRPr="004B3248" w:rsidRDefault="00E84533" w:rsidP="00E84533">
            <w:pPr>
              <w:pStyle w:val="Tabletext"/>
            </w:pPr>
            <w:r w:rsidRPr="004B3248">
              <w:t>by</w:t>
            </w:r>
            <w:r w:rsidR="003F549D" w:rsidRPr="004B3248">
              <w:t xml:space="preserve"> social media</w:t>
            </w:r>
          </w:p>
        </w:tc>
        <w:tc>
          <w:tcPr>
            <w:tcW w:w="3799" w:type="dxa"/>
            <w:shd w:val="clear" w:color="auto" w:fill="auto"/>
          </w:tcPr>
          <w:p w:rsidR="00A42661" w:rsidRPr="004B3248" w:rsidRDefault="00A42661" w:rsidP="00A42661">
            <w:pPr>
              <w:pStyle w:val="Tablea"/>
            </w:pPr>
            <w:r w:rsidRPr="004B3248">
              <w:t xml:space="preserve">(a) at the end of the </w:t>
            </w:r>
            <w:r w:rsidR="00E84533" w:rsidRPr="004B3248">
              <w:t>communication</w:t>
            </w:r>
            <w:r w:rsidRPr="004B3248">
              <w:t>; or</w:t>
            </w:r>
          </w:p>
          <w:p w:rsidR="00681F1D" w:rsidRPr="004B3248" w:rsidRDefault="00A42661" w:rsidP="00EC323F">
            <w:pPr>
              <w:pStyle w:val="Tablea"/>
            </w:pPr>
            <w:r w:rsidRPr="004B3248">
              <w:t xml:space="preserve">(b) if the particulars are too long to be included in the </w:t>
            </w:r>
            <w:r w:rsidR="00E84533" w:rsidRPr="004B3248">
              <w:t>communication</w:t>
            </w:r>
            <w:r w:rsidRPr="004B3248">
              <w:t>—</w:t>
            </w:r>
            <w:r w:rsidR="00A52789" w:rsidRPr="004B3248">
              <w:t>in</w:t>
            </w:r>
            <w:r w:rsidR="00681F1D" w:rsidRPr="004B3248">
              <w:t>:</w:t>
            </w:r>
          </w:p>
          <w:p w:rsidR="00820F8A" w:rsidRPr="004B3248" w:rsidRDefault="00681F1D" w:rsidP="00681F1D">
            <w:pPr>
              <w:pStyle w:val="Tablei"/>
            </w:pPr>
            <w:r w:rsidRPr="004B3248">
              <w:t>(</w:t>
            </w:r>
            <w:proofErr w:type="spellStart"/>
            <w:r w:rsidRPr="004B3248">
              <w:t>i</w:t>
            </w:r>
            <w:proofErr w:type="spellEnd"/>
            <w:r w:rsidRPr="004B3248">
              <w:t xml:space="preserve">) </w:t>
            </w:r>
            <w:r w:rsidR="00A42661" w:rsidRPr="004B3248">
              <w:t xml:space="preserve">a website that can be accessed by a URL </w:t>
            </w:r>
            <w:r w:rsidR="00AA1343" w:rsidRPr="004B3248">
              <w:t xml:space="preserve">included in </w:t>
            </w:r>
            <w:r w:rsidR="00A42661" w:rsidRPr="004B3248">
              <w:t xml:space="preserve">the </w:t>
            </w:r>
            <w:r w:rsidR="00E84533" w:rsidRPr="004B3248">
              <w:t>communication</w:t>
            </w:r>
            <w:r w:rsidRPr="004B3248">
              <w:t>; or</w:t>
            </w:r>
          </w:p>
          <w:p w:rsidR="00681F1D" w:rsidRPr="004B3248" w:rsidRDefault="00681F1D" w:rsidP="00681F1D">
            <w:pPr>
              <w:pStyle w:val="Tablei"/>
            </w:pPr>
            <w:r w:rsidRPr="004B3248">
              <w:t>(ii) a photo included in the communication.</w:t>
            </w:r>
          </w:p>
        </w:tc>
      </w:tr>
      <w:tr w:rsidR="00820F8A" w:rsidRPr="004B3248" w:rsidTr="00355C41">
        <w:tc>
          <w:tcPr>
            <w:tcW w:w="714" w:type="dxa"/>
            <w:shd w:val="clear" w:color="auto" w:fill="auto"/>
          </w:tcPr>
          <w:p w:rsidR="00820F8A" w:rsidRPr="004B3248" w:rsidRDefault="00681F1D" w:rsidP="0019767F">
            <w:pPr>
              <w:pStyle w:val="Tabletext"/>
            </w:pPr>
            <w:r w:rsidRPr="004B3248">
              <w:t>5</w:t>
            </w:r>
          </w:p>
        </w:tc>
        <w:tc>
          <w:tcPr>
            <w:tcW w:w="3799" w:type="dxa"/>
            <w:shd w:val="clear" w:color="auto" w:fill="auto"/>
          </w:tcPr>
          <w:p w:rsidR="003F549D" w:rsidRPr="004B3248" w:rsidRDefault="003F549D" w:rsidP="003F549D">
            <w:pPr>
              <w:pStyle w:val="Tabletext"/>
            </w:pPr>
            <w:r w:rsidRPr="004B3248">
              <w:t>search advertising</w:t>
            </w:r>
          </w:p>
        </w:tc>
        <w:tc>
          <w:tcPr>
            <w:tcW w:w="3799" w:type="dxa"/>
            <w:shd w:val="clear" w:color="auto" w:fill="auto"/>
          </w:tcPr>
          <w:p w:rsidR="003F549D" w:rsidRPr="004B3248" w:rsidRDefault="003F549D" w:rsidP="00A52789">
            <w:pPr>
              <w:pStyle w:val="Tablea"/>
            </w:pPr>
            <w:r w:rsidRPr="004B3248">
              <w:t xml:space="preserve">(a) </w:t>
            </w:r>
            <w:r w:rsidR="00A52789" w:rsidRPr="004B3248">
              <w:t>in the footer of the landing page from the URL</w:t>
            </w:r>
            <w:r w:rsidRPr="004B3248">
              <w:t>; or</w:t>
            </w:r>
          </w:p>
          <w:p w:rsidR="00820F8A" w:rsidRPr="004B3248" w:rsidRDefault="003F549D" w:rsidP="00AA1343">
            <w:pPr>
              <w:pStyle w:val="Tablea"/>
            </w:pPr>
            <w:r w:rsidRPr="004B3248">
              <w:t xml:space="preserve">(b) if the particulars are too long to be included in the word limit of the </w:t>
            </w:r>
            <w:r w:rsidR="00A52789" w:rsidRPr="004B3248">
              <w:t>search advertising</w:t>
            </w:r>
            <w:r w:rsidRPr="004B3248">
              <w:t>—</w:t>
            </w:r>
            <w:r w:rsidR="00A52789" w:rsidRPr="004B3248">
              <w:t xml:space="preserve">in a website that can be accessed by a URL </w:t>
            </w:r>
            <w:r w:rsidR="00AA1343" w:rsidRPr="004B3248">
              <w:t>included in</w:t>
            </w:r>
            <w:r w:rsidR="00A52789" w:rsidRPr="004B3248">
              <w:t xml:space="preserve"> the search advertising</w:t>
            </w:r>
            <w:r w:rsidR="007A6AD3" w:rsidRPr="004B3248">
              <w:t>.</w:t>
            </w:r>
          </w:p>
        </w:tc>
      </w:tr>
      <w:tr w:rsidR="00820F8A" w:rsidRPr="004B3248" w:rsidTr="00355C41">
        <w:tc>
          <w:tcPr>
            <w:tcW w:w="714" w:type="dxa"/>
            <w:shd w:val="clear" w:color="auto" w:fill="auto"/>
          </w:tcPr>
          <w:p w:rsidR="00820F8A" w:rsidRPr="004B3248" w:rsidRDefault="00681F1D" w:rsidP="0019767F">
            <w:pPr>
              <w:pStyle w:val="Tabletext"/>
            </w:pPr>
            <w:r w:rsidRPr="004B3248">
              <w:t>6</w:t>
            </w:r>
          </w:p>
        </w:tc>
        <w:tc>
          <w:tcPr>
            <w:tcW w:w="3799" w:type="dxa"/>
            <w:shd w:val="clear" w:color="auto" w:fill="auto"/>
          </w:tcPr>
          <w:p w:rsidR="00820F8A" w:rsidRPr="004B3248" w:rsidRDefault="00A52789" w:rsidP="00A52789">
            <w:pPr>
              <w:pStyle w:val="Tabletext"/>
            </w:pPr>
            <w:r w:rsidRPr="004B3248">
              <w:t>streamed music</w:t>
            </w:r>
          </w:p>
        </w:tc>
        <w:tc>
          <w:tcPr>
            <w:tcW w:w="3799" w:type="dxa"/>
            <w:shd w:val="clear" w:color="auto" w:fill="auto"/>
          </w:tcPr>
          <w:p w:rsidR="00820F8A" w:rsidRPr="004B3248" w:rsidRDefault="00096F05" w:rsidP="009E17BC">
            <w:pPr>
              <w:pStyle w:val="Tabletext"/>
            </w:pPr>
            <w:r w:rsidRPr="004B3248">
              <w:t xml:space="preserve">by being announced at the end of the communication in </w:t>
            </w:r>
            <w:r w:rsidR="009E17BC" w:rsidRPr="004B3248">
              <w:t>the</w:t>
            </w:r>
            <w:r w:rsidRPr="004B3248">
              <w:t xml:space="preserve"> language </w:t>
            </w:r>
            <w:r w:rsidR="009E17BC" w:rsidRPr="004B3248">
              <w:t>used for</w:t>
            </w:r>
            <w:r w:rsidRPr="004B3248">
              <w:t xml:space="preserve"> the rest of the communication.</w:t>
            </w:r>
          </w:p>
        </w:tc>
      </w:tr>
      <w:tr w:rsidR="00820F8A" w:rsidRPr="004B3248" w:rsidTr="00355C41">
        <w:tc>
          <w:tcPr>
            <w:tcW w:w="714" w:type="dxa"/>
            <w:shd w:val="clear" w:color="auto" w:fill="auto"/>
          </w:tcPr>
          <w:p w:rsidR="00820F8A" w:rsidRPr="004B3248" w:rsidRDefault="00681F1D" w:rsidP="0019767F">
            <w:pPr>
              <w:pStyle w:val="Tabletext"/>
            </w:pPr>
            <w:r w:rsidRPr="004B3248">
              <w:t>7</w:t>
            </w:r>
          </w:p>
        </w:tc>
        <w:tc>
          <w:tcPr>
            <w:tcW w:w="3799" w:type="dxa"/>
            <w:shd w:val="clear" w:color="auto" w:fill="auto"/>
          </w:tcPr>
          <w:p w:rsidR="00820F8A" w:rsidRPr="004B3248" w:rsidRDefault="00EC323F" w:rsidP="00303CA8">
            <w:pPr>
              <w:pStyle w:val="Tabletext"/>
            </w:pPr>
            <w:r w:rsidRPr="004B3248">
              <w:t xml:space="preserve">a </w:t>
            </w:r>
            <w:r w:rsidR="007620ED" w:rsidRPr="004B3248">
              <w:t>d</w:t>
            </w:r>
            <w:r w:rsidRPr="004B3248">
              <w:t>igital banner advertisement</w:t>
            </w:r>
          </w:p>
        </w:tc>
        <w:tc>
          <w:tcPr>
            <w:tcW w:w="3799" w:type="dxa"/>
            <w:shd w:val="clear" w:color="auto" w:fill="auto"/>
          </w:tcPr>
          <w:p w:rsidR="00303CA8" w:rsidRPr="004B3248" w:rsidRDefault="00303CA8" w:rsidP="00303CA8">
            <w:pPr>
              <w:pStyle w:val="Tablea"/>
            </w:pPr>
            <w:r w:rsidRPr="004B3248">
              <w:t>(a) at the end of the banner; or</w:t>
            </w:r>
          </w:p>
          <w:p w:rsidR="00820F8A" w:rsidRPr="004B3248" w:rsidRDefault="00303CA8" w:rsidP="00AA1343">
            <w:pPr>
              <w:pStyle w:val="Tablea"/>
            </w:pPr>
            <w:r w:rsidRPr="004B3248">
              <w:t xml:space="preserve">(b) if the particulars are too long to be </w:t>
            </w:r>
            <w:r w:rsidRPr="004B3248">
              <w:lastRenderedPageBreak/>
              <w:t xml:space="preserve">included or embedded in the banner—in a website that can be accessed by a URL </w:t>
            </w:r>
            <w:r w:rsidR="00AA1343" w:rsidRPr="004B3248">
              <w:t>included in</w:t>
            </w:r>
            <w:r w:rsidRPr="004B3248">
              <w:t xml:space="preserve"> the </w:t>
            </w:r>
            <w:r w:rsidR="007620ED" w:rsidRPr="004B3248">
              <w:t>banner</w:t>
            </w:r>
            <w:r w:rsidR="007A6AD3" w:rsidRPr="004B3248">
              <w:t>.</w:t>
            </w:r>
          </w:p>
        </w:tc>
      </w:tr>
      <w:tr w:rsidR="00820F8A" w:rsidRPr="004B3248" w:rsidTr="00355C41">
        <w:tc>
          <w:tcPr>
            <w:tcW w:w="714" w:type="dxa"/>
            <w:shd w:val="clear" w:color="auto" w:fill="auto"/>
          </w:tcPr>
          <w:p w:rsidR="00820F8A" w:rsidRPr="004B3248" w:rsidRDefault="00681F1D" w:rsidP="00755F8B">
            <w:pPr>
              <w:pStyle w:val="Tabletext"/>
            </w:pPr>
            <w:r w:rsidRPr="004B3248">
              <w:lastRenderedPageBreak/>
              <w:t>8</w:t>
            </w:r>
          </w:p>
        </w:tc>
        <w:tc>
          <w:tcPr>
            <w:tcW w:w="3799" w:type="dxa"/>
            <w:shd w:val="clear" w:color="auto" w:fill="auto"/>
          </w:tcPr>
          <w:p w:rsidR="00820F8A" w:rsidRPr="004B3248" w:rsidRDefault="007620ED" w:rsidP="007620ED">
            <w:pPr>
              <w:pStyle w:val="Tabletext"/>
            </w:pPr>
            <w:r w:rsidRPr="004B3248">
              <w:t>a mobile phone application or a computer application</w:t>
            </w:r>
          </w:p>
        </w:tc>
        <w:tc>
          <w:tcPr>
            <w:tcW w:w="3799" w:type="dxa"/>
            <w:shd w:val="clear" w:color="auto" w:fill="auto"/>
          </w:tcPr>
          <w:p w:rsidR="007620ED" w:rsidRPr="004B3248" w:rsidRDefault="007620ED" w:rsidP="007620ED">
            <w:pPr>
              <w:pStyle w:val="Tablea"/>
            </w:pPr>
            <w:r w:rsidRPr="004B3248">
              <w:t>(a) at the bottom of the screen on which the application is open; or</w:t>
            </w:r>
          </w:p>
          <w:p w:rsidR="007620ED" w:rsidRPr="004B3248" w:rsidRDefault="007620ED" w:rsidP="00AA1343">
            <w:pPr>
              <w:pStyle w:val="Tablea"/>
            </w:pPr>
            <w:r w:rsidRPr="004B3248">
              <w:t>(b) if the particulars are too long to be included in the application—</w:t>
            </w:r>
            <w:r w:rsidR="00AA1343" w:rsidRPr="004B3248">
              <w:t>in a website that can be accessed by a URL included on the screen on which the application is open</w:t>
            </w:r>
            <w:r w:rsidR="007A6AD3" w:rsidRPr="004B3248">
              <w:t>.</w:t>
            </w:r>
          </w:p>
        </w:tc>
      </w:tr>
      <w:tr w:rsidR="00355C41" w:rsidRPr="004B3248" w:rsidTr="00355C41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355C41" w:rsidRPr="004B3248" w:rsidRDefault="00681F1D" w:rsidP="00755F8B">
            <w:pPr>
              <w:pStyle w:val="Tabletext"/>
            </w:pPr>
            <w:r w:rsidRPr="004B3248">
              <w:t>9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355C41" w:rsidRPr="004B3248" w:rsidRDefault="00355C41" w:rsidP="00EE6CEF">
            <w:pPr>
              <w:pStyle w:val="Tabletext"/>
            </w:pPr>
            <w:r w:rsidRPr="004B3248">
              <w:t>video</w:t>
            </w:r>
            <w:r w:rsidR="004B3248">
              <w:noBreakHyphen/>
            </w:r>
            <w:r w:rsidRPr="004B3248">
              <w:t>sharing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355C41" w:rsidRPr="004B3248" w:rsidRDefault="00355C41" w:rsidP="009E17BC">
            <w:pPr>
              <w:pStyle w:val="Tabletext"/>
            </w:pPr>
            <w:r w:rsidRPr="004B3248">
              <w:t>by being announced and shown at the end of the communication in the language used for the rest of communication.</w:t>
            </w:r>
          </w:p>
        </w:tc>
      </w:tr>
      <w:tr w:rsidR="00820F8A" w:rsidRPr="004B3248" w:rsidTr="00355C41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20F8A" w:rsidRPr="004B3248" w:rsidRDefault="00820F8A" w:rsidP="00681F1D">
            <w:pPr>
              <w:pStyle w:val="Tabletext"/>
            </w:pPr>
            <w:r w:rsidRPr="004B3248">
              <w:t>1</w:t>
            </w:r>
            <w:r w:rsidR="00681F1D" w:rsidRPr="004B3248">
              <w:t>0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20F8A" w:rsidRPr="004B3248" w:rsidRDefault="00355C41" w:rsidP="00EE6CEF">
            <w:pPr>
              <w:pStyle w:val="Tabletext"/>
            </w:pPr>
            <w:r w:rsidRPr="004B3248">
              <w:t>cinema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E6CEF" w:rsidRPr="004B3248" w:rsidRDefault="00355C41" w:rsidP="009E17BC">
            <w:pPr>
              <w:pStyle w:val="Tabletext"/>
            </w:pPr>
            <w:r w:rsidRPr="004B3248">
              <w:t>by being announced and shown at the end of the communication in the language used for the rest of the communication.</w:t>
            </w:r>
          </w:p>
        </w:tc>
      </w:tr>
    </w:tbl>
    <w:p w:rsidR="0019767F" w:rsidRPr="004B3248" w:rsidRDefault="0019767F" w:rsidP="0019767F">
      <w:pPr>
        <w:pStyle w:val="Tabletext"/>
      </w:pPr>
    </w:p>
    <w:p w:rsidR="000C5E3D" w:rsidRPr="004B3248" w:rsidRDefault="000C5E3D" w:rsidP="000C5E3D">
      <w:pPr>
        <w:pStyle w:val="SubsectionHead"/>
      </w:pPr>
      <w:r w:rsidRPr="004B3248">
        <w:t>Placement of printer details</w:t>
      </w:r>
    </w:p>
    <w:p w:rsidR="00EF7049" w:rsidRPr="004B3248" w:rsidRDefault="00EF7049" w:rsidP="00CC7581">
      <w:pPr>
        <w:pStyle w:val="subsection"/>
      </w:pPr>
      <w:r w:rsidRPr="004B3248">
        <w:tab/>
        <w:t>(2)</w:t>
      </w:r>
      <w:r w:rsidRPr="004B3248">
        <w:tab/>
        <w:t>However, item</w:t>
      </w:r>
      <w:r w:rsidR="004B3248" w:rsidRPr="004B3248">
        <w:t> </w:t>
      </w:r>
      <w:r w:rsidRPr="004B3248">
        <w:t xml:space="preserve">1 of the table in </w:t>
      </w:r>
      <w:r w:rsidR="004B3248" w:rsidRPr="004B3248">
        <w:t>subsection (</w:t>
      </w:r>
      <w:r w:rsidRPr="004B3248">
        <w:t xml:space="preserve">1) does not require the following </w:t>
      </w:r>
      <w:r w:rsidR="00CC7581" w:rsidRPr="004B3248">
        <w:t>particulars</w:t>
      </w:r>
      <w:r w:rsidRPr="004B3248">
        <w:t xml:space="preserve"> to be notified at the end of printed material in a journal if those </w:t>
      </w:r>
      <w:r w:rsidR="00CC7581" w:rsidRPr="004B3248">
        <w:t>particulars</w:t>
      </w:r>
      <w:r w:rsidRPr="004B3248">
        <w:t xml:space="preserve"> are no</w:t>
      </w:r>
      <w:r w:rsidR="00AF5E32" w:rsidRPr="004B3248">
        <w:t>tified elsewhere in the journal:</w:t>
      </w:r>
    </w:p>
    <w:p w:rsidR="00EF7049" w:rsidRPr="004B3248" w:rsidRDefault="00EF7049" w:rsidP="00CC7581">
      <w:pPr>
        <w:pStyle w:val="paragraph"/>
      </w:pPr>
      <w:r w:rsidRPr="004B3248">
        <w:tab/>
        <w:t>(a)</w:t>
      </w:r>
      <w:r w:rsidRPr="004B3248">
        <w:tab/>
        <w:t>the name of the printer who p</w:t>
      </w:r>
      <w:r w:rsidR="00AF5E32" w:rsidRPr="004B3248">
        <w:t>rinted the printed material;</w:t>
      </w:r>
    </w:p>
    <w:p w:rsidR="00EF7049" w:rsidRPr="004B3248" w:rsidRDefault="00EF7049" w:rsidP="00CC7581">
      <w:pPr>
        <w:pStyle w:val="paragraph"/>
      </w:pPr>
      <w:r w:rsidRPr="004B3248">
        <w:tab/>
        <w:t>(b)</w:t>
      </w:r>
      <w:r w:rsidRPr="004B3248">
        <w:tab/>
        <w:t>the address of the printer.</w:t>
      </w:r>
    </w:p>
    <w:p w:rsidR="0024260C" w:rsidRPr="004B3248" w:rsidRDefault="0024260C" w:rsidP="00CC7581">
      <w:pPr>
        <w:pStyle w:val="notetext"/>
      </w:pPr>
      <w:r w:rsidRPr="004B3248">
        <w:t>Note:</w:t>
      </w:r>
      <w:r w:rsidRPr="004B3248">
        <w:tab/>
        <w:t>For</w:t>
      </w:r>
      <w:r w:rsidR="00AB2E65" w:rsidRPr="004B3248">
        <w:t xml:space="preserve"> </w:t>
      </w:r>
      <w:r w:rsidRPr="004B3248">
        <w:rPr>
          <w:b/>
          <w:i/>
        </w:rPr>
        <w:t>journal</w:t>
      </w:r>
      <w:r w:rsidRPr="004B3248">
        <w:t>, see section</w:t>
      </w:r>
      <w:r w:rsidR="004B3248" w:rsidRPr="004B3248">
        <w:t> </w:t>
      </w:r>
      <w:r w:rsidRPr="004B3248">
        <w:t>4.</w:t>
      </w:r>
    </w:p>
    <w:p w:rsidR="008B3414" w:rsidRPr="004B3248" w:rsidRDefault="00E84533" w:rsidP="008B3414">
      <w:pPr>
        <w:pStyle w:val="ActHead5"/>
      </w:pPr>
      <w:bookmarkStart w:id="14" w:name="_Toc506543137"/>
      <w:r w:rsidRPr="004B3248">
        <w:rPr>
          <w:rStyle w:val="CharSectno"/>
        </w:rPr>
        <w:t>10</w:t>
      </w:r>
      <w:r w:rsidR="008B3414" w:rsidRPr="004B3248">
        <w:t xml:space="preserve">  Broadcasting Acts</w:t>
      </w:r>
      <w:bookmarkEnd w:id="14"/>
    </w:p>
    <w:p w:rsidR="005839AA" w:rsidRPr="004B3248" w:rsidRDefault="008B3414" w:rsidP="005839AA">
      <w:pPr>
        <w:pStyle w:val="subsection"/>
      </w:pPr>
      <w:r w:rsidRPr="004B3248">
        <w:tab/>
      </w:r>
      <w:r w:rsidR="005839AA" w:rsidRPr="004B3248">
        <w:tab/>
        <w:t>The following table sets out requirements for notifying particulars for the purposes of</w:t>
      </w:r>
      <w:r w:rsidR="009B7262" w:rsidRPr="004B3248">
        <w:t xml:space="preserve"> the following provisions</w:t>
      </w:r>
      <w:r w:rsidR="005839AA" w:rsidRPr="004B3248">
        <w:t>:</w:t>
      </w:r>
    </w:p>
    <w:p w:rsidR="005839AA" w:rsidRPr="004B3248" w:rsidRDefault="005839AA" w:rsidP="005839AA">
      <w:pPr>
        <w:pStyle w:val="paragraph"/>
      </w:pPr>
      <w:r w:rsidRPr="004B3248">
        <w:tab/>
        <w:t>(a)</w:t>
      </w:r>
      <w:r w:rsidRPr="004B3248">
        <w:tab/>
        <w:t>subsection</w:t>
      </w:r>
      <w:r w:rsidR="004B3248" w:rsidRPr="004B3248">
        <w:t> </w:t>
      </w:r>
      <w:r w:rsidRPr="004B3248">
        <w:t xml:space="preserve">79A(2) of the </w:t>
      </w:r>
      <w:r w:rsidRPr="004B3248">
        <w:rPr>
          <w:i/>
        </w:rPr>
        <w:t>Australian Broadcasting Corporation Act 1983</w:t>
      </w:r>
      <w:r w:rsidR="009B7262" w:rsidRPr="004B3248">
        <w:t>;</w:t>
      </w:r>
    </w:p>
    <w:p w:rsidR="005839AA" w:rsidRPr="004B3248" w:rsidRDefault="005839AA" w:rsidP="005839AA">
      <w:pPr>
        <w:pStyle w:val="paragraph"/>
      </w:pPr>
      <w:r w:rsidRPr="004B3248">
        <w:tab/>
        <w:t>(b)</w:t>
      </w:r>
      <w:r w:rsidRPr="004B3248">
        <w:tab/>
        <w:t>subclause</w:t>
      </w:r>
      <w:r w:rsidR="004B3248" w:rsidRPr="004B3248">
        <w:t> </w:t>
      </w:r>
      <w:r w:rsidRPr="004B3248">
        <w:t>4(2) of Schedule</w:t>
      </w:r>
      <w:r w:rsidR="004B3248" w:rsidRPr="004B3248">
        <w:t> </w:t>
      </w:r>
      <w:r w:rsidRPr="004B3248">
        <w:t xml:space="preserve">2 to the </w:t>
      </w:r>
      <w:r w:rsidRPr="004B3248">
        <w:rPr>
          <w:i/>
        </w:rPr>
        <w:t>Broadcasting Services Act 1992</w:t>
      </w:r>
      <w:r w:rsidR="009B7262" w:rsidRPr="004B3248">
        <w:t>;</w:t>
      </w:r>
    </w:p>
    <w:p w:rsidR="005839AA" w:rsidRPr="004B3248" w:rsidRDefault="005839AA" w:rsidP="005839AA">
      <w:pPr>
        <w:pStyle w:val="paragraph"/>
      </w:pPr>
      <w:r w:rsidRPr="004B3248">
        <w:tab/>
        <w:t>(c)</w:t>
      </w:r>
      <w:r w:rsidRPr="004B3248">
        <w:tab/>
        <w:t>subsection</w:t>
      </w:r>
      <w:r w:rsidR="004B3248" w:rsidRPr="004B3248">
        <w:t> </w:t>
      </w:r>
      <w:r w:rsidRPr="004B3248">
        <w:t xml:space="preserve">70A(2) of the </w:t>
      </w:r>
      <w:r w:rsidRPr="004B3248">
        <w:rPr>
          <w:i/>
        </w:rPr>
        <w:t>Special Broadcasting Service Act 1991</w:t>
      </w:r>
      <w:r w:rsidRPr="004B3248">
        <w:t>.</w:t>
      </w:r>
    </w:p>
    <w:p w:rsidR="00755F8B" w:rsidRPr="004B3248" w:rsidRDefault="00755F8B" w:rsidP="00755F8B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3740ED" w:rsidRPr="004B3248" w:rsidTr="00E62010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55F8B" w:rsidRPr="004B3248" w:rsidRDefault="00755F8B" w:rsidP="00D87633">
            <w:pPr>
              <w:pStyle w:val="TableHeading"/>
            </w:pPr>
            <w:r w:rsidRPr="004B3248">
              <w:t>Requirements for notifying particulars—broadcasting Acts</w:t>
            </w:r>
          </w:p>
        </w:tc>
      </w:tr>
      <w:tr w:rsidR="003740ED" w:rsidRPr="004B3248" w:rsidTr="00E62010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55F8B" w:rsidRPr="004B3248" w:rsidRDefault="00755F8B" w:rsidP="00D87633">
            <w:pPr>
              <w:pStyle w:val="TableHeading"/>
            </w:pPr>
            <w:r w:rsidRPr="004B3248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55F8B" w:rsidRPr="004B3248" w:rsidRDefault="00755F8B" w:rsidP="00D87633">
            <w:pPr>
              <w:pStyle w:val="TableHeading"/>
            </w:pPr>
            <w:r w:rsidRPr="004B3248">
              <w:t xml:space="preserve">If the communication is </w:t>
            </w:r>
            <w:r w:rsidR="007F5912" w:rsidRPr="004B3248">
              <w:t>…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55F8B" w:rsidRPr="004B3248" w:rsidRDefault="00755F8B" w:rsidP="00D87633">
            <w:pPr>
              <w:pStyle w:val="TableHeading"/>
            </w:pPr>
            <w:r w:rsidRPr="004B3248">
              <w:t xml:space="preserve">the particulars must </w:t>
            </w:r>
            <w:r w:rsidR="007F5912" w:rsidRPr="004B3248">
              <w:t>…</w:t>
            </w:r>
          </w:p>
        </w:tc>
      </w:tr>
      <w:tr w:rsidR="00E62010" w:rsidRPr="004B3248" w:rsidTr="00E62010">
        <w:tc>
          <w:tcPr>
            <w:tcW w:w="71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E62010" w:rsidRPr="004B3248" w:rsidRDefault="00E62010" w:rsidP="00D87633">
            <w:pPr>
              <w:pStyle w:val="Tabletext"/>
            </w:pPr>
            <w:r w:rsidRPr="004B3248">
              <w:t>1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E62010" w:rsidRPr="004B3248" w:rsidRDefault="00E62010" w:rsidP="00E62010">
            <w:pPr>
              <w:pStyle w:val="Tabletext"/>
            </w:pPr>
            <w:r w:rsidRPr="004B3248">
              <w:t>a broadcast by radio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E62010" w:rsidRPr="004B3248" w:rsidRDefault="00E62010" w:rsidP="009E17BC">
            <w:pPr>
              <w:pStyle w:val="Tabletext"/>
            </w:pPr>
            <w:r w:rsidRPr="004B3248">
              <w:t xml:space="preserve">be announced at the end of the communication in </w:t>
            </w:r>
            <w:r w:rsidR="009E17BC" w:rsidRPr="004B3248">
              <w:t>the</w:t>
            </w:r>
            <w:r w:rsidRPr="004B3248">
              <w:t xml:space="preserve"> language </w:t>
            </w:r>
            <w:r w:rsidR="009E17BC" w:rsidRPr="004B3248">
              <w:t>used for</w:t>
            </w:r>
            <w:r w:rsidRPr="004B3248">
              <w:t xml:space="preserve"> the rest of the communication.</w:t>
            </w:r>
          </w:p>
        </w:tc>
      </w:tr>
      <w:tr w:rsidR="00755F8B" w:rsidRPr="004B3248" w:rsidTr="00E62010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55F8B" w:rsidRPr="004B3248" w:rsidRDefault="00E62010" w:rsidP="00D87633">
            <w:pPr>
              <w:pStyle w:val="Tabletext"/>
            </w:pPr>
            <w:r w:rsidRPr="004B3248">
              <w:t>2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55F8B" w:rsidRPr="004B3248" w:rsidRDefault="00755F8B" w:rsidP="00E62010">
            <w:pPr>
              <w:pStyle w:val="Tabletext"/>
            </w:pPr>
            <w:r w:rsidRPr="004B3248">
              <w:t>a broadcast by television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55F8B" w:rsidRPr="004B3248" w:rsidRDefault="00E62010" w:rsidP="009E17BC">
            <w:pPr>
              <w:pStyle w:val="Tabletext"/>
            </w:pPr>
            <w:r w:rsidRPr="004B3248">
              <w:t xml:space="preserve">be announced and shown at the end of the communication in </w:t>
            </w:r>
            <w:r w:rsidR="009E17BC" w:rsidRPr="004B3248">
              <w:t>the</w:t>
            </w:r>
            <w:r w:rsidRPr="004B3248">
              <w:t xml:space="preserve"> language </w:t>
            </w:r>
            <w:r w:rsidR="009E17BC" w:rsidRPr="004B3248">
              <w:t xml:space="preserve">used for </w:t>
            </w:r>
            <w:r w:rsidRPr="004B3248">
              <w:t>the rest of the communication.</w:t>
            </w:r>
          </w:p>
        </w:tc>
      </w:tr>
    </w:tbl>
    <w:p w:rsidR="00755F8B" w:rsidRPr="004B3248" w:rsidRDefault="00755F8B" w:rsidP="00755F8B">
      <w:pPr>
        <w:pStyle w:val="Tabletext"/>
      </w:pPr>
    </w:p>
    <w:sectPr w:rsidR="00755F8B" w:rsidRPr="004B3248" w:rsidSect="00654E1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CA8" w:rsidRDefault="00303CA8" w:rsidP="00715914">
      <w:pPr>
        <w:spacing w:line="240" w:lineRule="auto"/>
      </w:pPr>
      <w:r>
        <w:separator/>
      </w:r>
    </w:p>
  </w:endnote>
  <w:endnote w:type="continuationSeparator" w:id="0">
    <w:p w:rsidR="00303CA8" w:rsidRDefault="00303CA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E1E" w:rsidRPr="00654E1E" w:rsidRDefault="00654E1E" w:rsidP="00654E1E">
    <w:pPr>
      <w:pStyle w:val="Footer"/>
      <w:rPr>
        <w:i/>
        <w:sz w:val="18"/>
      </w:rPr>
    </w:pPr>
    <w:r w:rsidRPr="00654E1E">
      <w:rPr>
        <w:i/>
        <w:sz w:val="18"/>
      </w:rPr>
      <w:t>OPC63182 -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A8" w:rsidRDefault="00303CA8" w:rsidP="007500C8">
    <w:pPr>
      <w:pStyle w:val="Footer"/>
    </w:pPr>
  </w:p>
  <w:p w:rsidR="00303CA8" w:rsidRPr="00654E1E" w:rsidRDefault="00654E1E" w:rsidP="00654E1E">
    <w:pPr>
      <w:pStyle w:val="Footer"/>
      <w:rPr>
        <w:i/>
        <w:sz w:val="18"/>
      </w:rPr>
    </w:pPr>
    <w:r w:rsidRPr="00654E1E">
      <w:rPr>
        <w:i/>
        <w:sz w:val="18"/>
      </w:rPr>
      <w:t>OPC63182 -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A8" w:rsidRPr="00654E1E" w:rsidRDefault="00654E1E" w:rsidP="00654E1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54E1E">
      <w:rPr>
        <w:i/>
        <w:sz w:val="18"/>
      </w:rPr>
      <w:t>OPC63182 -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A8" w:rsidRPr="00E33C1C" w:rsidRDefault="00303CA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03CA8" w:rsidTr="007F32A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03CA8" w:rsidRDefault="00303CA8" w:rsidP="00303CA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7E50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03CA8" w:rsidRDefault="00303CA8" w:rsidP="00303CA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7E50">
            <w:rPr>
              <w:i/>
              <w:sz w:val="18"/>
            </w:rPr>
            <w:t>Commonwealth Electoral (Authorisation of Voter Communication)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03CA8" w:rsidRDefault="00303CA8" w:rsidP="00303CA8">
          <w:pPr>
            <w:spacing w:line="0" w:lineRule="atLeast"/>
            <w:jc w:val="right"/>
            <w:rPr>
              <w:sz w:val="18"/>
            </w:rPr>
          </w:pPr>
        </w:p>
      </w:tc>
    </w:tr>
  </w:tbl>
  <w:p w:rsidR="00303CA8" w:rsidRPr="00654E1E" w:rsidRDefault="00654E1E" w:rsidP="00654E1E">
    <w:pPr>
      <w:rPr>
        <w:rFonts w:cs="Times New Roman"/>
        <w:i/>
        <w:sz w:val="18"/>
      </w:rPr>
    </w:pPr>
    <w:r w:rsidRPr="00654E1E">
      <w:rPr>
        <w:rFonts w:cs="Times New Roman"/>
        <w:i/>
        <w:sz w:val="18"/>
      </w:rPr>
      <w:t>OPC63182 -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A8" w:rsidRPr="00E33C1C" w:rsidRDefault="00303CA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303CA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3CA8" w:rsidRDefault="00303CA8" w:rsidP="00303CA8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303CA8" w:rsidRDefault="00303CA8" w:rsidP="00303CA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7E50">
            <w:rPr>
              <w:i/>
              <w:sz w:val="18"/>
            </w:rPr>
            <w:t>Commonwealth Electoral (Authorisation of Voter Communication)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03CA8" w:rsidRDefault="00303CA8" w:rsidP="00303C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7E5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03CA8" w:rsidRPr="00654E1E" w:rsidRDefault="00654E1E" w:rsidP="00654E1E">
    <w:pPr>
      <w:rPr>
        <w:rFonts w:cs="Times New Roman"/>
        <w:i/>
        <w:sz w:val="18"/>
      </w:rPr>
    </w:pPr>
    <w:r w:rsidRPr="00654E1E">
      <w:rPr>
        <w:rFonts w:cs="Times New Roman"/>
        <w:i/>
        <w:sz w:val="18"/>
      </w:rPr>
      <w:t>OPC63182 -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A8" w:rsidRPr="00E33C1C" w:rsidRDefault="00303CA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03CA8" w:rsidTr="007F32A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03CA8" w:rsidRDefault="00303CA8" w:rsidP="00303CA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7E50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03CA8" w:rsidRDefault="00303CA8" w:rsidP="00303CA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7E50">
            <w:rPr>
              <w:i/>
              <w:sz w:val="18"/>
            </w:rPr>
            <w:t>Commonwealth Electoral (Authorisation of Voter Communication)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03CA8" w:rsidRDefault="00303CA8" w:rsidP="00303CA8">
          <w:pPr>
            <w:spacing w:line="0" w:lineRule="atLeast"/>
            <w:jc w:val="right"/>
            <w:rPr>
              <w:sz w:val="18"/>
            </w:rPr>
          </w:pPr>
        </w:p>
      </w:tc>
    </w:tr>
  </w:tbl>
  <w:p w:rsidR="00303CA8" w:rsidRPr="00654E1E" w:rsidRDefault="00654E1E" w:rsidP="00654E1E">
    <w:pPr>
      <w:rPr>
        <w:rFonts w:cs="Times New Roman"/>
        <w:i/>
        <w:sz w:val="18"/>
      </w:rPr>
    </w:pPr>
    <w:r w:rsidRPr="00654E1E">
      <w:rPr>
        <w:rFonts w:cs="Times New Roman"/>
        <w:i/>
        <w:sz w:val="18"/>
      </w:rPr>
      <w:t>OPC63182 -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A8" w:rsidRPr="00E33C1C" w:rsidRDefault="00303CA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03CA8" w:rsidTr="00303CA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03CA8" w:rsidRDefault="00303CA8" w:rsidP="00303CA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03CA8" w:rsidRDefault="00303CA8" w:rsidP="00303CA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7E50">
            <w:rPr>
              <w:i/>
              <w:sz w:val="18"/>
            </w:rPr>
            <w:t>Commonwealth Electoral (Authorisation of Voter Communication)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03CA8" w:rsidRDefault="00303CA8" w:rsidP="00303C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7E50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03CA8" w:rsidRPr="00654E1E" w:rsidRDefault="00654E1E" w:rsidP="00654E1E">
    <w:pPr>
      <w:rPr>
        <w:rFonts w:cs="Times New Roman"/>
        <w:i/>
        <w:sz w:val="18"/>
      </w:rPr>
    </w:pPr>
    <w:r w:rsidRPr="00654E1E">
      <w:rPr>
        <w:rFonts w:cs="Times New Roman"/>
        <w:i/>
        <w:sz w:val="18"/>
      </w:rPr>
      <w:t>OPC63182 -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A8" w:rsidRPr="00E33C1C" w:rsidRDefault="00303CA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03CA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03CA8" w:rsidRDefault="00303CA8" w:rsidP="00303CA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03CA8" w:rsidRDefault="00303CA8" w:rsidP="00303CA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7E50">
            <w:rPr>
              <w:i/>
              <w:sz w:val="18"/>
            </w:rPr>
            <w:t>Commonwealth Electoral (Authorisation of Voter Communication)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03CA8" w:rsidRDefault="00303CA8" w:rsidP="00303C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7E50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03CA8" w:rsidRPr="00654E1E" w:rsidRDefault="00654E1E" w:rsidP="00654E1E">
    <w:pPr>
      <w:rPr>
        <w:rFonts w:cs="Times New Roman"/>
        <w:i/>
        <w:sz w:val="18"/>
      </w:rPr>
    </w:pPr>
    <w:r w:rsidRPr="00654E1E">
      <w:rPr>
        <w:rFonts w:cs="Times New Roman"/>
        <w:i/>
        <w:sz w:val="18"/>
      </w:rPr>
      <w:t>OPC63182 -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CA8" w:rsidRDefault="00303CA8" w:rsidP="00715914">
      <w:pPr>
        <w:spacing w:line="240" w:lineRule="auto"/>
      </w:pPr>
      <w:r>
        <w:separator/>
      </w:r>
    </w:p>
  </w:footnote>
  <w:footnote w:type="continuationSeparator" w:id="0">
    <w:p w:rsidR="00303CA8" w:rsidRDefault="00303CA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A8" w:rsidRPr="005F1388" w:rsidRDefault="00303CA8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A8" w:rsidRPr="005F1388" w:rsidRDefault="00303CA8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A8" w:rsidRPr="005F1388" w:rsidRDefault="00303CA8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A8" w:rsidRPr="00ED79B6" w:rsidRDefault="00303CA8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A8" w:rsidRPr="00ED79B6" w:rsidRDefault="00303CA8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A8" w:rsidRPr="00ED79B6" w:rsidRDefault="00303CA8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A8" w:rsidRDefault="00303CA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303CA8" w:rsidRDefault="00303CA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377E50">
      <w:rPr>
        <w:b/>
        <w:sz w:val="20"/>
      </w:rPr>
      <w:fldChar w:fldCharType="separate"/>
    </w:r>
    <w:r w:rsidR="00377E50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377E50">
      <w:rPr>
        <w:sz w:val="20"/>
      </w:rPr>
      <w:fldChar w:fldCharType="separate"/>
    </w:r>
    <w:r w:rsidR="00377E50">
      <w:rPr>
        <w:noProof/>
        <w:sz w:val="20"/>
      </w:rPr>
      <w:t>Requirements and particulars</w:t>
    </w:r>
    <w:r>
      <w:rPr>
        <w:sz w:val="20"/>
      </w:rPr>
      <w:fldChar w:fldCharType="end"/>
    </w:r>
  </w:p>
  <w:p w:rsidR="00303CA8" w:rsidRPr="007A1328" w:rsidRDefault="00303CA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303CA8" w:rsidRPr="007A1328" w:rsidRDefault="00303CA8" w:rsidP="00715914">
    <w:pPr>
      <w:rPr>
        <w:b/>
        <w:sz w:val="24"/>
      </w:rPr>
    </w:pPr>
  </w:p>
  <w:p w:rsidR="00303CA8" w:rsidRPr="007A1328" w:rsidRDefault="00303CA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77E50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77E50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A8" w:rsidRPr="007A1328" w:rsidRDefault="00303CA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303CA8" w:rsidRPr="007A1328" w:rsidRDefault="00303CA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377E50">
      <w:rPr>
        <w:sz w:val="20"/>
      </w:rPr>
      <w:fldChar w:fldCharType="separate"/>
    </w:r>
    <w:r w:rsidR="00377E50">
      <w:rPr>
        <w:noProof/>
        <w:sz w:val="20"/>
      </w:rPr>
      <w:t>Communications and circumstances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377E50">
      <w:rPr>
        <w:b/>
        <w:sz w:val="20"/>
      </w:rPr>
      <w:fldChar w:fldCharType="separate"/>
    </w:r>
    <w:r w:rsidR="00377E50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303CA8" w:rsidRPr="007A1328" w:rsidRDefault="00303CA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303CA8" w:rsidRPr="007A1328" w:rsidRDefault="00303CA8" w:rsidP="00715914">
    <w:pPr>
      <w:jc w:val="right"/>
      <w:rPr>
        <w:b/>
        <w:sz w:val="24"/>
      </w:rPr>
    </w:pPr>
  </w:p>
  <w:p w:rsidR="00303CA8" w:rsidRPr="007A1328" w:rsidRDefault="00303CA8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77E50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77E50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A8" w:rsidRPr="007A1328" w:rsidRDefault="00303CA8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52899"/>
    <w:multiLevelType w:val="hybridMultilevel"/>
    <w:tmpl w:val="C7104B30"/>
    <w:lvl w:ilvl="0" w:tplc="88C8D7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CB06530"/>
    <w:multiLevelType w:val="hybridMultilevel"/>
    <w:tmpl w:val="EDEADD16"/>
    <w:lvl w:ilvl="0" w:tplc="721619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1604D6"/>
    <w:multiLevelType w:val="hybridMultilevel"/>
    <w:tmpl w:val="C2DA98EC"/>
    <w:lvl w:ilvl="0" w:tplc="DCD228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3C078C"/>
    <w:multiLevelType w:val="hybridMultilevel"/>
    <w:tmpl w:val="1B366938"/>
    <w:lvl w:ilvl="0" w:tplc="FE409B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AB4826"/>
    <w:multiLevelType w:val="hybridMultilevel"/>
    <w:tmpl w:val="8D685D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6D06C9"/>
    <w:multiLevelType w:val="hybridMultilevel"/>
    <w:tmpl w:val="F4E6E524"/>
    <w:lvl w:ilvl="0" w:tplc="B2E44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C23FA1"/>
    <w:multiLevelType w:val="hybridMultilevel"/>
    <w:tmpl w:val="6ABE6294"/>
    <w:lvl w:ilvl="0" w:tplc="380C80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3B5CED"/>
    <w:multiLevelType w:val="hybridMultilevel"/>
    <w:tmpl w:val="9AE82ACC"/>
    <w:lvl w:ilvl="0" w:tplc="495CA7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>
    <w:nsid w:val="46072E71"/>
    <w:multiLevelType w:val="hybridMultilevel"/>
    <w:tmpl w:val="9A8803D2"/>
    <w:lvl w:ilvl="0" w:tplc="A4BE97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5A5BFB"/>
    <w:multiLevelType w:val="hybridMultilevel"/>
    <w:tmpl w:val="004CC826"/>
    <w:lvl w:ilvl="0" w:tplc="4E188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12267E"/>
    <w:multiLevelType w:val="hybridMultilevel"/>
    <w:tmpl w:val="C5F8612C"/>
    <w:lvl w:ilvl="0" w:tplc="0284C3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1903AA"/>
    <w:multiLevelType w:val="hybridMultilevel"/>
    <w:tmpl w:val="AF24A264"/>
    <w:lvl w:ilvl="0" w:tplc="3970F3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033286"/>
    <w:multiLevelType w:val="hybridMultilevel"/>
    <w:tmpl w:val="33467F46"/>
    <w:lvl w:ilvl="0" w:tplc="BF98DE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5"/>
  </w:num>
  <w:num w:numId="14">
    <w:abstractNumId w:val="12"/>
  </w:num>
  <w:num w:numId="15">
    <w:abstractNumId w:val="18"/>
  </w:num>
  <w:num w:numId="16">
    <w:abstractNumId w:val="20"/>
  </w:num>
  <w:num w:numId="17">
    <w:abstractNumId w:val="16"/>
  </w:num>
  <w:num w:numId="18">
    <w:abstractNumId w:val="17"/>
  </w:num>
  <w:num w:numId="19">
    <w:abstractNumId w:val="21"/>
  </w:num>
  <w:num w:numId="20">
    <w:abstractNumId w:val="13"/>
  </w:num>
  <w:num w:numId="21">
    <w:abstractNumId w:val="24"/>
  </w:num>
  <w:num w:numId="22">
    <w:abstractNumId w:val="14"/>
  </w:num>
  <w:num w:numId="23">
    <w:abstractNumId w:val="22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E47"/>
    <w:rsid w:val="00004470"/>
    <w:rsid w:val="000136AF"/>
    <w:rsid w:val="000437C1"/>
    <w:rsid w:val="0005365D"/>
    <w:rsid w:val="000614BF"/>
    <w:rsid w:val="00096F05"/>
    <w:rsid w:val="000B58FA"/>
    <w:rsid w:val="000C5E3D"/>
    <w:rsid w:val="000D05EF"/>
    <w:rsid w:val="000E2261"/>
    <w:rsid w:val="000F21C1"/>
    <w:rsid w:val="0010745C"/>
    <w:rsid w:val="00132CEB"/>
    <w:rsid w:val="001376E1"/>
    <w:rsid w:val="00142B62"/>
    <w:rsid w:val="0014539C"/>
    <w:rsid w:val="00157B8B"/>
    <w:rsid w:val="00166C2F"/>
    <w:rsid w:val="001809D7"/>
    <w:rsid w:val="001939E1"/>
    <w:rsid w:val="00194C3E"/>
    <w:rsid w:val="00195382"/>
    <w:rsid w:val="0019767F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17FDA"/>
    <w:rsid w:val="00226562"/>
    <w:rsid w:val="002321E8"/>
    <w:rsid w:val="00236EEC"/>
    <w:rsid w:val="0024010F"/>
    <w:rsid w:val="00240749"/>
    <w:rsid w:val="0024260C"/>
    <w:rsid w:val="00243018"/>
    <w:rsid w:val="002564A4"/>
    <w:rsid w:val="0026736C"/>
    <w:rsid w:val="00281308"/>
    <w:rsid w:val="00284719"/>
    <w:rsid w:val="0029267C"/>
    <w:rsid w:val="00297ECB"/>
    <w:rsid w:val="002A7BCF"/>
    <w:rsid w:val="002D043A"/>
    <w:rsid w:val="002D6224"/>
    <w:rsid w:val="002E3F4B"/>
    <w:rsid w:val="00303CA8"/>
    <w:rsid w:val="00304F8B"/>
    <w:rsid w:val="00325632"/>
    <w:rsid w:val="003354D2"/>
    <w:rsid w:val="00335BC6"/>
    <w:rsid w:val="003415D3"/>
    <w:rsid w:val="00344701"/>
    <w:rsid w:val="00352B0F"/>
    <w:rsid w:val="00355C41"/>
    <w:rsid w:val="00356690"/>
    <w:rsid w:val="003566A9"/>
    <w:rsid w:val="00360459"/>
    <w:rsid w:val="00373C91"/>
    <w:rsid w:val="003740ED"/>
    <w:rsid w:val="00377E50"/>
    <w:rsid w:val="00381F1B"/>
    <w:rsid w:val="00385DB1"/>
    <w:rsid w:val="003B195A"/>
    <w:rsid w:val="003C6231"/>
    <w:rsid w:val="003D0BFE"/>
    <w:rsid w:val="003D5700"/>
    <w:rsid w:val="003E341B"/>
    <w:rsid w:val="003E7066"/>
    <w:rsid w:val="003F549D"/>
    <w:rsid w:val="004116CD"/>
    <w:rsid w:val="004144EC"/>
    <w:rsid w:val="00414F82"/>
    <w:rsid w:val="00415BA7"/>
    <w:rsid w:val="004167B5"/>
    <w:rsid w:val="00417EB9"/>
    <w:rsid w:val="00424CA9"/>
    <w:rsid w:val="00431E9B"/>
    <w:rsid w:val="004379E3"/>
    <w:rsid w:val="0044015E"/>
    <w:rsid w:val="0044291A"/>
    <w:rsid w:val="00443CE7"/>
    <w:rsid w:val="00444ABD"/>
    <w:rsid w:val="00461C81"/>
    <w:rsid w:val="00467661"/>
    <w:rsid w:val="004705B7"/>
    <w:rsid w:val="00472DBE"/>
    <w:rsid w:val="00474323"/>
    <w:rsid w:val="00474A19"/>
    <w:rsid w:val="00496F97"/>
    <w:rsid w:val="004B3248"/>
    <w:rsid w:val="004C6AE8"/>
    <w:rsid w:val="004D3593"/>
    <w:rsid w:val="004E063A"/>
    <w:rsid w:val="004E7BEC"/>
    <w:rsid w:val="00505D3D"/>
    <w:rsid w:val="00506AF6"/>
    <w:rsid w:val="00516B8D"/>
    <w:rsid w:val="005334D8"/>
    <w:rsid w:val="00537FBC"/>
    <w:rsid w:val="00554954"/>
    <w:rsid w:val="005574D1"/>
    <w:rsid w:val="00571E47"/>
    <w:rsid w:val="005839AA"/>
    <w:rsid w:val="00584811"/>
    <w:rsid w:val="00585784"/>
    <w:rsid w:val="00593AA6"/>
    <w:rsid w:val="00594161"/>
    <w:rsid w:val="00594749"/>
    <w:rsid w:val="0059651E"/>
    <w:rsid w:val="005A0102"/>
    <w:rsid w:val="005B4067"/>
    <w:rsid w:val="005C3F41"/>
    <w:rsid w:val="005D2D09"/>
    <w:rsid w:val="005F63AD"/>
    <w:rsid w:val="00600219"/>
    <w:rsid w:val="00603DC4"/>
    <w:rsid w:val="00620076"/>
    <w:rsid w:val="006429AD"/>
    <w:rsid w:val="00654E1E"/>
    <w:rsid w:val="00670EA1"/>
    <w:rsid w:val="00677CC2"/>
    <w:rsid w:val="00681F1D"/>
    <w:rsid w:val="006905DE"/>
    <w:rsid w:val="0069207B"/>
    <w:rsid w:val="006B5789"/>
    <w:rsid w:val="006B597B"/>
    <w:rsid w:val="006C30C5"/>
    <w:rsid w:val="006C3382"/>
    <w:rsid w:val="006C7F8C"/>
    <w:rsid w:val="006E6246"/>
    <w:rsid w:val="006F318F"/>
    <w:rsid w:val="006F4226"/>
    <w:rsid w:val="0070017E"/>
    <w:rsid w:val="00700B2C"/>
    <w:rsid w:val="007050A2"/>
    <w:rsid w:val="007058D8"/>
    <w:rsid w:val="00713084"/>
    <w:rsid w:val="00714F20"/>
    <w:rsid w:val="0071590F"/>
    <w:rsid w:val="00715914"/>
    <w:rsid w:val="00721740"/>
    <w:rsid w:val="00730CED"/>
    <w:rsid w:val="00731E00"/>
    <w:rsid w:val="007440B7"/>
    <w:rsid w:val="007500C8"/>
    <w:rsid w:val="00755F8B"/>
    <w:rsid w:val="00756272"/>
    <w:rsid w:val="007577F4"/>
    <w:rsid w:val="007620ED"/>
    <w:rsid w:val="0076681A"/>
    <w:rsid w:val="007678BD"/>
    <w:rsid w:val="007715C9"/>
    <w:rsid w:val="00771613"/>
    <w:rsid w:val="00774EDD"/>
    <w:rsid w:val="007757EC"/>
    <w:rsid w:val="00783E89"/>
    <w:rsid w:val="00793915"/>
    <w:rsid w:val="00796141"/>
    <w:rsid w:val="007A6AD3"/>
    <w:rsid w:val="007C2253"/>
    <w:rsid w:val="007D5A63"/>
    <w:rsid w:val="007D7B81"/>
    <w:rsid w:val="007E163D"/>
    <w:rsid w:val="007E667A"/>
    <w:rsid w:val="007F22E1"/>
    <w:rsid w:val="007F28C9"/>
    <w:rsid w:val="007F32A7"/>
    <w:rsid w:val="007F5912"/>
    <w:rsid w:val="00803587"/>
    <w:rsid w:val="008117E9"/>
    <w:rsid w:val="00820730"/>
    <w:rsid w:val="00820F8A"/>
    <w:rsid w:val="00824498"/>
    <w:rsid w:val="00837B60"/>
    <w:rsid w:val="0085349C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B3414"/>
    <w:rsid w:val="008D0EE0"/>
    <w:rsid w:val="008E5893"/>
    <w:rsid w:val="008E6067"/>
    <w:rsid w:val="008F54E7"/>
    <w:rsid w:val="00900C9F"/>
    <w:rsid w:val="00903422"/>
    <w:rsid w:val="00915DF9"/>
    <w:rsid w:val="009254C3"/>
    <w:rsid w:val="00932377"/>
    <w:rsid w:val="00933600"/>
    <w:rsid w:val="00947D5A"/>
    <w:rsid w:val="009532A5"/>
    <w:rsid w:val="00961222"/>
    <w:rsid w:val="00982242"/>
    <w:rsid w:val="009828DE"/>
    <w:rsid w:val="009868E9"/>
    <w:rsid w:val="009B7262"/>
    <w:rsid w:val="009C79D6"/>
    <w:rsid w:val="009E17BC"/>
    <w:rsid w:val="009E5CFC"/>
    <w:rsid w:val="00A062A6"/>
    <w:rsid w:val="00A079CB"/>
    <w:rsid w:val="00A12128"/>
    <w:rsid w:val="00A22C98"/>
    <w:rsid w:val="00A231E2"/>
    <w:rsid w:val="00A42661"/>
    <w:rsid w:val="00A52789"/>
    <w:rsid w:val="00A64912"/>
    <w:rsid w:val="00A70A74"/>
    <w:rsid w:val="00A74170"/>
    <w:rsid w:val="00A93755"/>
    <w:rsid w:val="00AA1343"/>
    <w:rsid w:val="00AB2E65"/>
    <w:rsid w:val="00AB5C89"/>
    <w:rsid w:val="00AC3E19"/>
    <w:rsid w:val="00AD5641"/>
    <w:rsid w:val="00AD7889"/>
    <w:rsid w:val="00AF021B"/>
    <w:rsid w:val="00AF06CF"/>
    <w:rsid w:val="00AF5E32"/>
    <w:rsid w:val="00B05CF4"/>
    <w:rsid w:val="00B07CDB"/>
    <w:rsid w:val="00B11B5A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0226"/>
    <w:rsid w:val="00B72734"/>
    <w:rsid w:val="00B80199"/>
    <w:rsid w:val="00B83204"/>
    <w:rsid w:val="00B95034"/>
    <w:rsid w:val="00B97F33"/>
    <w:rsid w:val="00BA0C87"/>
    <w:rsid w:val="00BA220B"/>
    <w:rsid w:val="00BA238B"/>
    <w:rsid w:val="00BA3A57"/>
    <w:rsid w:val="00BA691F"/>
    <w:rsid w:val="00BB0833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A0618"/>
    <w:rsid w:val="00CB1FF3"/>
    <w:rsid w:val="00CB2C8E"/>
    <w:rsid w:val="00CB602E"/>
    <w:rsid w:val="00CC39A1"/>
    <w:rsid w:val="00CC7581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B7456"/>
    <w:rsid w:val="00DC4F88"/>
    <w:rsid w:val="00E05704"/>
    <w:rsid w:val="00E065F5"/>
    <w:rsid w:val="00E06FA0"/>
    <w:rsid w:val="00E07CD0"/>
    <w:rsid w:val="00E106B8"/>
    <w:rsid w:val="00E11E44"/>
    <w:rsid w:val="00E21641"/>
    <w:rsid w:val="00E3270E"/>
    <w:rsid w:val="00E338EF"/>
    <w:rsid w:val="00E544BB"/>
    <w:rsid w:val="00E56ED8"/>
    <w:rsid w:val="00E62010"/>
    <w:rsid w:val="00E662CB"/>
    <w:rsid w:val="00E74DC7"/>
    <w:rsid w:val="00E7513D"/>
    <w:rsid w:val="00E76806"/>
    <w:rsid w:val="00E8075A"/>
    <w:rsid w:val="00E84533"/>
    <w:rsid w:val="00E94D5E"/>
    <w:rsid w:val="00EA7100"/>
    <w:rsid w:val="00EA7F9F"/>
    <w:rsid w:val="00EB1274"/>
    <w:rsid w:val="00EB6AD0"/>
    <w:rsid w:val="00EC16E7"/>
    <w:rsid w:val="00EC323F"/>
    <w:rsid w:val="00ED2BB6"/>
    <w:rsid w:val="00ED34E1"/>
    <w:rsid w:val="00ED3B8D"/>
    <w:rsid w:val="00ED659C"/>
    <w:rsid w:val="00EE6CEF"/>
    <w:rsid w:val="00EE7A8A"/>
    <w:rsid w:val="00EF2E3A"/>
    <w:rsid w:val="00EF6E6D"/>
    <w:rsid w:val="00EF7049"/>
    <w:rsid w:val="00F06E6C"/>
    <w:rsid w:val="00F072A7"/>
    <w:rsid w:val="00F078DC"/>
    <w:rsid w:val="00F31AB4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324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2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2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2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2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2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24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24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24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2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B3248"/>
  </w:style>
  <w:style w:type="paragraph" w:customStyle="1" w:styleId="OPCParaBase">
    <w:name w:val="OPCParaBase"/>
    <w:qFormat/>
    <w:rsid w:val="004B324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B324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B324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B324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B324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B324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B324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B324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B324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B324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B324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B3248"/>
  </w:style>
  <w:style w:type="paragraph" w:customStyle="1" w:styleId="Blocks">
    <w:name w:val="Blocks"/>
    <w:aliases w:val="bb"/>
    <w:basedOn w:val="OPCParaBase"/>
    <w:qFormat/>
    <w:rsid w:val="004B324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B32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B324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B3248"/>
    <w:rPr>
      <w:i/>
    </w:rPr>
  </w:style>
  <w:style w:type="paragraph" w:customStyle="1" w:styleId="BoxList">
    <w:name w:val="BoxList"/>
    <w:aliases w:val="bl"/>
    <w:basedOn w:val="BoxText"/>
    <w:qFormat/>
    <w:rsid w:val="004B324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B324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B324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B324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4B3248"/>
  </w:style>
  <w:style w:type="character" w:customStyle="1" w:styleId="CharAmPartText">
    <w:name w:val="CharAmPartText"/>
    <w:basedOn w:val="OPCCharBase"/>
    <w:uiPriority w:val="1"/>
    <w:qFormat/>
    <w:rsid w:val="004B3248"/>
  </w:style>
  <w:style w:type="character" w:customStyle="1" w:styleId="CharAmSchNo">
    <w:name w:val="CharAmSchNo"/>
    <w:basedOn w:val="OPCCharBase"/>
    <w:uiPriority w:val="1"/>
    <w:qFormat/>
    <w:rsid w:val="004B3248"/>
  </w:style>
  <w:style w:type="character" w:customStyle="1" w:styleId="CharAmSchText">
    <w:name w:val="CharAmSchText"/>
    <w:basedOn w:val="OPCCharBase"/>
    <w:uiPriority w:val="1"/>
    <w:qFormat/>
    <w:rsid w:val="004B3248"/>
  </w:style>
  <w:style w:type="character" w:customStyle="1" w:styleId="CharBoldItalic">
    <w:name w:val="CharBoldItalic"/>
    <w:basedOn w:val="OPCCharBase"/>
    <w:uiPriority w:val="1"/>
    <w:qFormat/>
    <w:rsid w:val="004B3248"/>
    <w:rPr>
      <w:b/>
      <w:i/>
    </w:rPr>
  </w:style>
  <w:style w:type="character" w:customStyle="1" w:styleId="CharChapNo">
    <w:name w:val="CharChapNo"/>
    <w:basedOn w:val="OPCCharBase"/>
    <w:qFormat/>
    <w:rsid w:val="004B3248"/>
  </w:style>
  <w:style w:type="character" w:customStyle="1" w:styleId="CharChapText">
    <w:name w:val="CharChapText"/>
    <w:basedOn w:val="OPCCharBase"/>
    <w:qFormat/>
    <w:rsid w:val="004B3248"/>
  </w:style>
  <w:style w:type="character" w:customStyle="1" w:styleId="CharDivNo">
    <w:name w:val="CharDivNo"/>
    <w:basedOn w:val="OPCCharBase"/>
    <w:qFormat/>
    <w:rsid w:val="004B3248"/>
  </w:style>
  <w:style w:type="character" w:customStyle="1" w:styleId="CharDivText">
    <w:name w:val="CharDivText"/>
    <w:basedOn w:val="OPCCharBase"/>
    <w:qFormat/>
    <w:rsid w:val="004B3248"/>
  </w:style>
  <w:style w:type="character" w:customStyle="1" w:styleId="CharItalic">
    <w:name w:val="CharItalic"/>
    <w:basedOn w:val="OPCCharBase"/>
    <w:uiPriority w:val="1"/>
    <w:qFormat/>
    <w:rsid w:val="004B3248"/>
    <w:rPr>
      <w:i/>
    </w:rPr>
  </w:style>
  <w:style w:type="character" w:customStyle="1" w:styleId="CharPartNo">
    <w:name w:val="CharPartNo"/>
    <w:basedOn w:val="OPCCharBase"/>
    <w:qFormat/>
    <w:rsid w:val="004B3248"/>
  </w:style>
  <w:style w:type="character" w:customStyle="1" w:styleId="CharPartText">
    <w:name w:val="CharPartText"/>
    <w:basedOn w:val="OPCCharBase"/>
    <w:qFormat/>
    <w:rsid w:val="004B3248"/>
  </w:style>
  <w:style w:type="character" w:customStyle="1" w:styleId="CharSectno">
    <w:name w:val="CharSectno"/>
    <w:basedOn w:val="OPCCharBase"/>
    <w:qFormat/>
    <w:rsid w:val="004B3248"/>
  </w:style>
  <w:style w:type="character" w:customStyle="1" w:styleId="CharSubdNo">
    <w:name w:val="CharSubdNo"/>
    <w:basedOn w:val="OPCCharBase"/>
    <w:uiPriority w:val="1"/>
    <w:qFormat/>
    <w:rsid w:val="004B3248"/>
  </w:style>
  <w:style w:type="character" w:customStyle="1" w:styleId="CharSubdText">
    <w:name w:val="CharSubdText"/>
    <w:basedOn w:val="OPCCharBase"/>
    <w:uiPriority w:val="1"/>
    <w:qFormat/>
    <w:rsid w:val="004B3248"/>
  </w:style>
  <w:style w:type="paragraph" w:customStyle="1" w:styleId="CTA--">
    <w:name w:val="CTA --"/>
    <w:basedOn w:val="OPCParaBase"/>
    <w:next w:val="Normal"/>
    <w:rsid w:val="004B324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B324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B324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B324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B324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B324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B324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B324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B324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B324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B324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B324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B324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B324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B324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B324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B324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B324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B324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B324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B324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B324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B324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B324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B324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B324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B324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B324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B324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B324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B324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B324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B324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B324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B324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B324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B324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B324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B324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B324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B324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B324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B324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B324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B324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B324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B324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B324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B324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B324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B324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B32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B324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B324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B324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B324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B324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4B324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4B324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B324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4B324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B324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B324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4B324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B324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B324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B324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B324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B324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B324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B324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B324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B3248"/>
    <w:rPr>
      <w:sz w:val="16"/>
    </w:rPr>
  </w:style>
  <w:style w:type="table" w:customStyle="1" w:styleId="CFlag">
    <w:name w:val="CFlag"/>
    <w:basedOn w:val="TableNormal"/>
    <w:uiPriority w:val="99"/>
    <w:rsid w:val="004B324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B32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2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3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B324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B324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B324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B324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B3248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B324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B324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B324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B324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B324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B324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B324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B324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B324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B324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B324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B324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B324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B324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B324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B3248"/>
  </w:style>
  <w:style w:type="character" w:customStyle="1" w:styleId="CharSubPartNoCASA">
    <w:name w:val="CharSubPartNo(CASA)"/>
    <w:basedOn w:val="OPCCharBase"/>
    <w:uiPriority w:val="1"/>
    <w:rsid w:val="004B3248"/>
  </w:style>
  <w:style w:type="paragraph" w:customStyle="1" w:styleId="ENoteTTIndentHeadingSub">
    <w:name w:val="ENoteTTIndentHeadingSub"/>
    <w:aliases w:val="enTTHis"/>
    <w:basedOn w:val="OPCParaBase"/>
    <w:rsid w:val="004B324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B324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B324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B324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B324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B32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B3248"/>
    <w:rPr>
      <w:sz w:val="22"/>
    </w:rPr>
  </w:style>
  <w:style w:type="paragraph" w:customStyle="1" w:styleId="SOTextNote">
    <w:name w:val="SO TextNote"/>
    <w:aliases w:val="sont"/>
    <w:basedOn w:val="SOText"/>
    <w:qFormat/>
    <w:rsid w:val="004B324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B324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B3248"/>
    <w:rPr>
      <w:sz w:val="22"/>
    </w:rPr>
  </w:style>
  <w:style w:type="paragraph" w:customStyle="1" w:styleId="FileName">
    <w:name w:val="FileName"/>
    <w:basedOn w:val="Normal"/>
    <w:rsid w:val="004B3248"/>
  </w:style>
  <w:style w:type="paragraph" w:customStyle="1" w:styleId="TableHeading">
    <w:name w:val="TableHeading"/>
    <w:aliases w:val="th"/>
    <w:basedOn w:val="OPCParaBase"/>
    <w:next w:val="Tabletext"/>
    <w:rsid w:val="004B324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B324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B324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B324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B324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B324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B324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B324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B324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B32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B324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B324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B324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B324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B32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2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24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24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24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24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24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24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24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324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2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2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2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2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2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24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24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24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2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B3248"/>
  </w:style>
  <w:style w:type="paragraph" w:customStyle="1" w:styleId="OPCParaBase">
    <w:name w:val="OPCParaBase"/>
    <w:qFormat/>
    <w:rsid w:val="004B324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B324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B324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B324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B324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B324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B324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B324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B324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B324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B324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B3248"/>
  </w:style>
  <w:style w:type="paragraph" w:customStyle="1" w:styleId="Blocks">
    <w:name w:val="Blocks"/>
    <w:aliases w:val="bb"/>
    <w:basedOn w:val="OPCParaBase"/>
    <w:qFormat/>
    <w:rsid w:val="004B324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B32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B324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B3248"/>
    <w:rPr>
      <w:i/>
    </w:rPr>
  </w:style>
  <w:style w:type="paragraph" w:customStyle="1" w:styleId="BoxList">
    <w:name w:val="BoxList"/>
    <w:aliases w:val="bl"/>
    <w:basedOn w:val="BoxText"/>
    <w:qFormat/>
    <w:rsid w:val="004B324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B324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B324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B324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4B3248"/>
  </w:style>
  <w:style w:type="character" w:customStyle="1" w:styleId="CharAmPartText">
    <w:name w:val="CharAmPartText"/>
    <w:basedOn w:val="OPCCharBase"/>
    <w:uiPriority w:val="1"/>
    <w:qFormat/>
    <w:rsid w:val="004B3248"/>
  </w:style>
  <w:style w:type="character" w:customStyle="1" w:styleId="CharAmSchNo">
    <w:name w:val="CharAmSchNo"/>
    <w:basedOn w:val="OPCCharBase"/>
    <w:uiPriority w:val="1"/>
    <w:qFormat/>
    <w:rsid w:val="004B3248"/>
  </w:style>
  <w:style w:type="character" w:customStyle="1" w:styleId="CharAmSchText">
    <w:name w:val="CharAmSchText"/>
    <w:basedOn w:val="OPCCharBase"/>
    <w:uiPriority w:val="1"/>
    <w:qFormat/>
    <w:rsid w:val="004B3248"/>
  </w:style>
  <w:style w:type="character" w:customStyle="1" w:styleId="CharBoldItalic">
    <w:name w:val="CharBoldItalic"/>
    <w:basedOn w:val="OPCCharBase"/>
    <w:uiPriority w:val="1"/>
    <w:qFormat/>
    <w:rsid w:val="004B3248"/>
    <w:rPr>
      <w:b/>
      <w:i/>
    </w:rPr>
  </w:style>
  <w:style w:type="character" w:customStyle="1" w:styleId="CharChapNo">
    <w:name w:val="CharChapNo"/>
    <w:basedOn w:val="OPCCharBase"/>
    <w:qFormat/>
    <w:rsid w:val="004B3248"/>
  </w:style>
  <w:style w:type="character" w:customStyle="1" w:styleId="CharChapText">
    <w:name w:val="CharChapText"/>
    <w:basedOn w:val="OPCCharBase"/>
    <w:qFormat/>
    <w:rsid w:val="004B3248"/>
  </w:style>
  <w:style w:type="character" w:customStyle="1" w:styleId="CharDivNo">
    <w:name w:val="CharDivNo"/>
    <w:basedOn w:val="OPCCharBase"/>
    <w:qFormat/>
    <w:rsid w:val="004B3248"/>
  </w:style>
  <w:style w:type="character" w:customStyle="1" w:styleId="CharDivText">
    <w:name w:val="CharDivText"/>
    <w:basedOn w:val="OPCCharBase"/>
    <w:qFormat/>
    <w:rsid w:val="004B3248"/>
  </w:style>
  <w:style w:type="character" w:customStyle="1" w:styleId="CharItalic">
    <w:name w:val="CharItalic"/>
    <w:basedOn w:val="OPCCharBase"/>
    <w:uiPriority w:val="1"/>
    <w:qFormat/>
    <w:rsid w:val="004B3248"/>
    <w:rPr>
      <w:i/>
    </w:rPr>
  </w:style>
  <w:style w:type="character" w:customStyle="1" w:styleId="CharPartNo">
    <w:name w:val="CharPartNo"/>
    <w:basedOn w:val="OPCCharBase"/>
    <w:qFormat/>
    <w:rsid w:val="004B3248"/>
  </w:style>
  <w:style w:type="character" w:customStyle="1" w:styleId="CharPartText">
    <w:name w:val="CharPartText"/>
    <w:basedOn w:val="OPCCharBase"/>
    <w:qFormat/>
    <w:rsid w:val="004B3248"/>
  </w:style>
  <w:style w:type="character" w:customStyle="1" w:styleId="CharSectno">
    <w:name w:val="CharSectno"/>
    <w:basedOn w:val="OPCCharBase"/>
    <w:qFormat/>
    <w:rsid w:val="004B3248"/>
  </w:style>
  <w:style w:type="character" w:customStyle="1" w:styleId="CharSubdNo">
    <w:name w:val="CharSubdNo"/>
    <w:basedOn w:val="OPCCharBase"/>
    <w:uiPriority w:val="1"/>
    <w:qFormat/>
    <w:rsid w:val="004B3248"/>
  </w:style>
  <w:style w:type="character" w:customStyle="1" w:styleId="CharSubdText">
    <w:name w:val="CharSubdText"/>
    <w:basedOn w:val="OPCCharBase"/>
    <w:uiPriority w:val="1"/>
    <w:qFormat/>
    <w:rsid w:val="004B3248"/>
  </w:style>
  <w:style w:type="paragraph" w:customStyle="1" w:styleId="CTA--">
    <w:name w:val="CTA --"/>
    <w:basedOn w:val="OPCParaBase"/>
    <w:next w:val="Normal"/>
    <w:rsid w:val="004B324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B324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B324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B324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B324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B324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B324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B324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B324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B324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B324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B324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B324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B324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B324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B324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B324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B324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B324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B324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B324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B324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B324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B324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B324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B324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B324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B324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B324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B324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B324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B324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B324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B324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B324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B324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B324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B324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B324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B324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B324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B324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B324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B324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B324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B324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B324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B324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B324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B324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B324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B32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B324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B324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B324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B324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B324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4B324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4B324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B324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4B324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B324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B324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4B324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B324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B324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B324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B324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B324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B324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B324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B324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B3248"/>
    <w:rPr>
      <w:sz w:val="16"/>
    </w:rPr>
  </w:style>
  <w:style w:type="table" w:customStyle="1" w:styleId="CFlag">
    <w:name w:val="CFlag"/>
    <w:basedOn w:val="TableNormal"/>
    <w:uiPriority w:val="99"/>
    <w:rsid w:val="004B324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B32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2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3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B324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B324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B324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B324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B3248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B324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B324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B324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B324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B324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B324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B324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B324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B324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B324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B324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B324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B324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B324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B324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B3248"/>
  </w:style>
  <w:style w:type="character" w:customStyle="1" w:styleId="CharSubPartNoCASA">
    <w:name w:val="CharSubPartNo(CASA)"/>
    <w:basedOn w:val="OPCCharBase"/>
    <w:uiPriority w:val="1"/>
    <w:rsid w:val="004B3248"/>
  </w:style>
  <w:style w:type="paragraph" w:customStyle="1" w:styleId="ENoteTTIndentHeadingSub">
    <w:name w:val="ENoteTTIndentHeadingSub"/>
    <w:aliases w:val="enTTHis"/>
    <w:basedOn w:val="OPCParaBase"/>
    <w:rsid w:val="004B324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B324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B324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B324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B324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B32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B3248"/>
    <w:rPr>
      <w:sz w:val="22"/>
    </w:rPr>
  </w:style>
  <w:style w:type="paragraph" w:customStyle="1" w:styleId="SOTextNote">
    <w:name w:val="SO TextNote"/>
    <w:aliases w:val="sont"/>
    <w:basedOn w:val="SOText"/>
    <w:qFormat/>
    <w:rsid w:val="004B324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B324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B3248"/>
    <w:rPr>
      <w:sz w:val="22"/>
    </w:rPr>
  </w:style>
  <w:style w:type="paragraph" w:customStyle="1" w:styleId="FileName">
    <w:name w:val="FileName"/>
    <w:basedOn w:val="Normal"/>
    <w:rsid w:val="004B3248"/>
  </w:style>
  <w:style w:type="paragraph" w:customStyle="1" w:styleId="TableHeading">
    <w:name w:val="TableHeading"/>
    <w:aliases w:val="th"/>
    <w:basedOn w:val="OPCParaBase"/>
    <w:next w:val="Tabletext"/>
    <w:rsid w:val="004B324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B324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B324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B324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B324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B324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B324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B324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B324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B32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B324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B324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B324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B324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B32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2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24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24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24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24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24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24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24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A0440-A254-4111-BCCF-57BD063B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9</Pages>
  <Words>1229</Words>
  <Characters>6268</Characters>
  <Application>Microsoft Office Word</Application>
  <DocSecurity>0</DocSecurity>
  <PresentationFormat/>
  <Lines>232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Electoral (Authorisation of Voter Communication) Determination 2018</vt:lpstr>
    </vt:vector>
  </TitlesOfParts>
  <Manager/>
  <Company/>
  <LinksUpToDate>false</LinksUpToDate>
  <CharactersWithSpaces>7323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2018-01-08T06:22:00Z</cp:lastPrinted>
  <dcterms:created xsi:type="dcterms:W3CDTF">2018-02-21T03:40:00Z</dcterms:created>
  <dcterms:modified xsi:type="dcterms:W3CDTF">2018-02-21T03:40:00Z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Commonwealth Electoral (Authorisation of Voter Communication) Determination 2018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OPC63182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DateMade">
    <vt:lpwstr>21 February 2018</vt:lpwstr>
  </property>
</Properties>
</file>