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DF7" w:rsidRPr="003B0F37" w:rsidRDefault="00CF4DF7" w:rsidP="00CF4DF7">
      <w:pPr>
        <w:keepNext/>
        <w:spacing w:before="240" w:after="360"/>
        <w:ind w:right="3"/>
        <w:jc w:val="center"/>
        <w:outlineLvl w:val="0"/>
        <w:rPr>
          <w:rFonts w:asciiTheme="minorHAnsi" w:eastAsia="Times New Roman" w:hAnsiTheme="minorHAnsi" w:cstheme="minorHAnsi"/>
          <w:b/>
          <w:caps/>
          <w:sz w:val="28"/>
          <w:szCs w:val="20"/>
          <w:u w:val="single"/>
          <w:lang w:eastAsia="en-AU"/>
        </w:rPr>
      </w:pPr>
      <w:r w:rsidRPr="003B0F37">
        <w:rPr>
          <w:rFonts w:asciiTheme="minorHAnsi" w:eastAsia="Times New Roman" w:hAnsiTheme="minorHAnsi" w:cstheme="minorHAnsi"/>
          <w:b/>
          <w:caps/>
          <w:sz w:val="28"/>
          <w:szCs w:val="20"/>
          <w:u w:val="single"/>
          <w:lang w:eastAsia="en-AU"/>
        </w:rPr>
        <w:t>explanatory STATEMENT</w:t>
      </w:r>
    </w:p>
    <w:p w:rsidR="00CF4DF7" w:rsidRPr="003B0F37" w:rsidRDefault="00CF4DF7" w:rsidP="00CF4DF7">
      <w:pPr>
        <w:spacing w:before="0" w:after="240"/>
        <w:jc w:val="center"/>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 xml:space="preserve">Issued by the </w:t>
      </w:r>
      <w:r w:rsidR="000C3F19">
        <w:rPr>
          <w:rFonts w:asciiTheme="minorHAnsi" w:eastAsia="Times New Roman" w:hAnsiTheme="minorHAnsi" w:cstheme="minorHAnsi"/>
          <w:sz w:val="24"/>
          <w:szCs w:val="20"/>
          <w:lang w:eastAsia="en-AU"/>
        </w:rPr>
        <w:t xml:space="preserve">Hon Michael Sukkar, </w:t>
      </w:r>
      <w:r w:rsidR="003C12FC" w:rsidRPr="003B0F37">
        <w:rPr>
          <w:rFonts w:asciiTheme="minorHAnsi" w:eastAsia="Times New Roman" w:hAnsiTheme="minorHAnsi" w:cstheme="minorHAnsi"/>
          <w:sz w:val="24"/>
          <w:szCs w:val="20"/>
          <w:lang w:eastAsia="en-AU"/>
        </w:rPr>
        <w:t>Assistant Minister to the Treasurer</w:t>
      </w:r>
    </w:p>
    <w:p w:rsidR="00CF4DF7" w:rsidRPr="003B0F37" w:rsidRDefault="00CF4DF7" w:rsidP="00CF4DF7">
      <w:pPr>
        <w:spacing w:before="0" w:after="240"/>
        <w:ind w:right="3"/>
        <w:jc w:val="center"/>
        <w:rPr>
          <w:rFonts w:asciiTheme="minorHAnsi" w:eastAsia="Times New Roman" w:hAnsiTheme="minorHAnsi" w:cstheme="minorHAnsi"/>
          <w:i/>
          <w:sz w:val="24"/>
          <w:szCs w:val="20"/>
          <w:lang w:eastAsia="en-AU"/>
        </w:rPr>
      </w:pPr>
      <w:r w:rsidRPr="003B0F37">
        <w:rPr>
          <w:rFonts w:asciiTheme="minorHAnsi" w:eastAsia="Times New Roman" w:hAnsiTheme="minorHAnsi" w:cstheme="minorHAnsi"/>
          <w:i/>
          <w:sz w:val="24"/>
          <w:szCs w:val="20"/>
          <w:lang w:eastAsia="en-AU"/>
        </w:rPr>
        <w:t>Competition and Consumer Act 2010</w:t>
      </w:r>
    </w:p>
    <w:p w:rsidR="00CF4DF7" w:rsidRPr="003B0F37" w:rsidRDefault="001B16BC" w:rsidP="00CF4DF7">
      <w:pPr>
        <w:autoSpaceDE w:val="0"/>
        <w:autoSpaceDN w:val="0"/>
        <w:adjustRightInd w:val="0"/>
        <w:spacing w:before="0" w:after="240"/>
        <w:jc w:val="center"/>
        <w:rPr>
          <w:rFonts w:asciiTheme="minorHAnsi" w:eastAsia="Times New Roman" w:hAnsiTheme="minorHAnsi" w:cstheme="minorHAnsi"/>
          <w:b/>
          <w:sz w:val="24"/>
          <w:szCs w:val="20"/>
          <w:lang w:eastAsia="en-AU"/>
        </w:rPr>
      </w:pPr>
      <w:r w:rsidRPr="003B0F37">
        <w:rPr>
          <w:rFonts w:asciiTheme="minorHAnsi" w:eastAsia="Times New Roman" w:hAnsiTheme="minorHAnsi" w:cstheme="minorHAnsi"/>
          <w:i/>
          <w:sz w:val="24"/>
          <w:szCs w:val="20"/>
          <w:lang w:eastAsia="en-AU"/>
        </w:rPr>
        <w:t>Consumer Goods (Motor Vehicles with Affected Takata Airbag Inflators and Specified Spare Parts) Recall Notice 2018</w:t>
      </w:r>
    </w:p>
    <w:p w:rsidR="00125B38" w:rsidRPr="003B0F37" w:rsidRDefault="008346BB" w:rsidP="00CF4DF7">
      <w:pPr>
        <w:spacing w:before="240" w:after="120"/>
        <w:jc w:val="both"/>
        <w:rPr>
          <w:rFonts w:asciiTheme="minorHAnsi" w:eastAsia="Times New Roman" w:hAnsiTheme="minorHAnsi" w:cstheme="minorHAnsi"/>
          <w:sz w:val="24"/>
          <w:szCs w:val="24"/>
          <w:lang w:eastAsia="en-AU"/>
        </w:rPr>
      </w:pPr>
      <w:r w:rsidRPr="003B0F37">
        <w:rPr>
          <w:rFonts w:asciiTheme="minorHAnsi" w:eastAsia="Times New Roman" w:hAnsiTheme="minorHAnsi" w:cstheme="minorHAnsi"/>
          <w:sz w:val="24"/>
          <w:szCs w:val="24"/>
          <w:lang w:eastAsia="en-AU"/>
        </w:rPr>
        <w:t>Following receipt of a recommendation from the Australian Competition and Consumer Commission</w:t>
      </w:r>
      <w:r w:rsidR="00A743BB">
        <w:rPr>
          <w:rFonts w:asciiTheme="minorHAnsi" w:eastAsia="Times New Roman" w:hAnsiTheme="minorHAnsi" w:cstheme="minorHAnsi"/>
          <w:sz w:val="24"/>
          <w:szCs w:val="24"/>
          <w:lang w:eastAsia="en-AU"/>
        </w:rPr>
        <w:t xml:space="preserve"> (</w:t>
      </w:r>
      <w:r w:rsidR="00A743BB" w:rsidRPr="00A743BB">
        <w:rPr>
          <w:rFonts w:asciiTheme="minorHAnsi" w:eastAsia="Times New Roman" w:hAnsiTheme="minorHAnsi" w:cstheme="minorHAnsi"/>
          <w:b/>
          <w:sz w:val="24"/>
          <w:szCs w:val="24"/>
          <w:lang w:eastAsia="en-AU"/>
        </w:rPr>
        <w:t>ACCC</w:t>
      </w:r>
      <w:r w:rsidR="00A743BB">
        <w:rPr>
          <w:rFonts w:asciiTheme="minorHAnsi" w:eastAsia="Times New Roman" w:hAnsiTheme="minorHAnsi" w:cstheme="minorHAnsi"/>
          <w:sz w:val="24"/>
          <w:szCs w:val="24"/>
          <w:lang w:eastAsia="en-AU"/>
        </w:rPr>
        <w:t>)</w:t>
      </w:r>
      <w:r w:rsidRPr="003B0F37">
        <w:rPr>
          <w:rFonts w:asciiTheme="minorHAnsi" w:eastAsia="Times New Roman" w:hAnsiTheme="minorHAnsi" w:cstheme="minorHAnsi"/>
          <w:sz w:val="24"/>
          <w:szCs w:val="24"/>
          <w:lang w:eastAsia="en-AU"/>
        </w:rPr>
        <w:t xml:space="preserve">, I, </w:t>
      </w:r>
      <w:r w:rsidR="00EF3BB8" w:rsidRPr="003B0F37">
        <w:rPr>
          <w:rFonts w:asciiTheme="minorHAnsi" w:eastAsia="Times New Roman" w:hAnsiTheme="minorHAnsi" w:cstheme="minorHAnsi"/>
          <w:sz w:val="24"/>
          <w:szCs w:val="24"/>
          <w:lang w:eastAsia="en-AU"/>
        </w:rPr>
        <w:t xml:space="preserve">the Honourable </w:t>
      </w:r>
      <w:r w:rsidR="003C12FC" w:rsidRPr="003B0F37">
        <w:rPr>
          <w:rFonts w:asciiTheme="minorHAnsi" w:eastAsia="Times New Roman" w:hAnsiTheme="minorHAnsi" w:cstheme="minorHAnsi"/>
          <w:sz w:val="24"/>
          <w:szCs w:val="24"/>
          <w:lang w:eastAsia="en-AU"/>
        </w:rPr>
        <w:t>Michael Sukkar</w:t>
      </w:r>
      <w:r w:rsidR="00EF3BB8" w:rsidRPr="003B0F37">
        <w:rPr>
          <w:rFonts w:asciiTheme="minorHAnsi" w:eastAsia="Times New Roman" w:hAnsiTheme="minorHAnsi" w:cstheme="minorHAnsi"/>
          <w:sz w:val="24"/>
          <w:szCs w:val="24"/>
          <w:lang w:eastAsia="en-AU"/>
        </w:rPr>
        <w:t>,</w:t>
      </w:r>
      <w:r w:rsidR="00182B9F" w:rsidRPr="003B0F37">
        <w:rPr>
          <w:rFonts w:asciiTheme="minorHAnsi" w:eastAsia="Times New Roman" w:hAnsiTheme="minorHAnsi" w:cstheme="minorHAnsi"/>
          <w:sz w:val="24"/>
          <w:szCs w:val="24"/>
          <w:lang w:eastAsia="en-AU"/>
        </w:rPr>
        <w:t xml:space="preserve"> Assistant Minister to the Treasurer,</w:t>
      </w:r>
      <w:r w:rsidR="00CF4DF7" w:rsidRPr="003B0F37">
        <w:rPr>
          <w:rFonts w:asciiTheme="minorHAnsi" w:eastAsia="Times New Roman" w:hAnsiTheme="minorHAnsi" w:cstheme="minorHAnsi"/>
          <w:sz w:val="24"/>
          <w:szCs w:val="24"/>
          <w:lang w:eastAsia="en-AU"/>
        </w:rPr>
        <w:t xml:space="preserve"> </w:t>
      </w:r>
      <w:r w:rsidRPr="003B0F37">
        <w:rPr>
          <w:rFonts w:asciiTheme="minorHAnsi" w:eastAsia="Times New Roman" w:hAnsiTheme="minorHAnsi" w:cstheme="minorHAnsi"/>
          <w:sz w:val="24"/>
          <w:szCs w:val="24"/>
          <w:lang w:eastAsia="en-AU"/>
        </w:rPr>
        <w:t xml:space="preserve">have </w:t>
      </w:r>
      <w:r w:rsidR="003F12D4" w:rsidRPr="003B0F37">
        <w:rPr>
          <w:rFonts w:asciiTheme="minorHAnsi" w:eastAsia="Times New Roman" w:hAnsiTheme="minorHAnsi" w:cstheme="minorHAnsi"/>
          <w:sz w:val="24"/>
          <w:szCs w:val="24"/>
          <w:lang w:eastAsia="en-AU"/>
        </w:rPr>
        <w:t xml:space="preserve">issued </w:t>
      </w:r>
      <w:r w:rsidR="001D7716" w:rsidRPr="003B0F37">
        <w:rPr>
          <w:rFonts w:asciiTheme="minorHAnsi" w:eastAsia="Times New Roman" w:hAnsiTheme="minorHAnsi" w:cstheme="minorHAnsi"/>
          <w:sz w:val="24"/>
          <w:szCs w:val="24"/>
          <w:lang w:eastAsia="en-AU"/>
        </w:rPr>
        <w:t>the</w:t>
      </w:r>
      <w:r w:rsidR="003F12D4" w:rsidRPr="003B0F37">
        <w:rPr>
          <w:rFonts w:asciiTheme="minorHAnsi" w:eastAsia="Times New Roman" w:hAnsiTheme="minorHAnsi" w:cstheme="minorHAnsi"/>
          <w:sz w:val="24"/>
          <w:szCs w:val="24"/>
          <w:lang w:eastAsia="en-AU"/>
        </w:rPr>
        <w:t xml:space="preserve"> </w:t>
      </w:r>
      <w:r w:rsidR="001D7716" w:rsidRPr="003B0F37">
        <w:rPr>
          <w:rFonts w:asciiTheme="minorHAnsi" w:eastAsia="Times New Roman" w:hAnsiTheme="minorHAnsi" w:cstheme="minorHAnsi"/>
          <w:i/>
          <w:sz w:val="24"/>
          <w:szCs w:val="20"/>
          <w:lang w:eastAsia="en-AU"/>
        </w:rPr>
        <w:t xml:space="preserve">Consumer Goods (Motor Vehicles with Affected Takata Airbag Inflators and Specified Spare Parts) Recall Notice 2018 </w:t>
      </w:r>
      <w:r w:rsidR="001D7716" w:rsidRPr="003B0F37">
        <w:rPr>
          <w:rFonts w:asciiTheme="minorHAnsi" w:eastAsia="Times New Roman" w:hAnsiTheme="minorHAnsi" w:cstheme="minorHAnsi"/>
          <w:sz w:val="24"/>
          <w:szCs w:val="20"/>
          <w:lang w:eastAsia="en-AU"/>
        </w:rPr>
        <w:t>(</w:t>
      </w:r>
      <w:r w:rsidR="001D7716" w:rsidRPr="003B0F37">
        <w:rPr>
          <w:rFonts w:asciiTheme="minorHAnsi" w:eastAsia="Times New Roman" w:hAnsiTheme="minorHAnsi" w:cstheme="minorHAnsi"/>
          <w:b/>
          <w:sz w:val="24"/>
          <w:szCs w:val="20"/>
          <w:lang w:eastAsia="en-AU"/>
        </w:rPr>
        <w:t>Recall Notice</w:t>
      </w:r>
      <w:r w:rsidR="001D7716" w:rsidRPr="003B0F37">
        <w:rPr>
          <w:rFonts w:asciiTheme="minorHAnsi" w:eastAsia="Times New Roman" w:hAnsiTheme="minorHAnsi" w:cstheme="minorHAnsi"/>
          <w:sz w:val="24"/>
          <w:szCs w:val="20"/>
          <w:lang w:eastAsia="en-AU"/>
        </w:rPr>
        <w:t>)</w:t>
      </w:r>
      <w:r w:rsidR="001D7716" w:rsidRPr="003B0F37">
        <w:rPr>
          <w:rFonts w:asciiTheme="minorHAnsi" w:eastAsia="Times New Roman" w:hAnsiTheme="minorHAnsi" w:cstheme="minorHAnsi"/>
          <w:i/>
          <w:sz w:val="24"/>
          <w:szCs w:val="20"/>
          <w:lang w:eastAsia="en-AU"/>
        </w:rPr>
        <w:t xml:space="preserve"> </w:t>
      </w:r>
      <w:r w:rsidR="00C22ABB" w:rsidRPr="003B0F37">
        <w:rPr>
          <w:rFonts w:asciiTheme="minorHAnsi" w:eastAsia="Times New Roman" w:hAnsiTheme="minorHAnsi" w:cstheme="minorHAnsi"/>
          <w:sz w:val="24"/>
          <w:szCs w:val="24"/>
          <w:lang w:eastAsia="en-AU"/>
        </w:rPr>
        <w:t xml:space="preserve">pursuant to </w:t>
      </w:r>
      <w:r w:rsidR="00CC5659" w:rsidRPr="003B0F37">
        <w:rPr>
          <w:rFonts w:asciiTheme="minorHAnsi" w:eastAsia="Times New Roman" w:hAnsiTheme="minorHAnsi" w:cstheme="minorHAnsi"/>
          <w:sz w:val="24"/>
          <w:szCs w:val="24"/>
          <w:lang w:eastAsia="en-AU"/>
        </w:rPr>
        <w:t>s 122</w:t>
      </w:r>
      <w:r w:rsidR="00C22ABB" w:rsidRPr="003B0F37">
        <w:rPr>
          <w:rFonts w:asciiTheme="minorHAnsi" w:eastAsia="Times New Roman" w:hAnsiTheme="minorHAnsi" w:cstheme="minorHAnsi"/>
          <w:sz w:val="24"/>
          <w:szCs w:val="24"/>
          <w:lang w:eastAsia="en-AU"/>
        </w:rPr>
        <w:t xml:space="preserve"> of the Australian Consumer Law (</w:t>
      </w:r>
      <w:r w:rsidR="00C22ABB" w:rsidRPr="003B0F37">
        <w:rPr>
          <w:rFonts w:asciiTheme="minorHAnsi" w:eastAsia="Times New Roman" w:hAnsiTheme="minorHAnsi" w:cstheme="minorHAnsi"/>
          <w:b/>
          <w:sz w:val="24"/>
          <w:szCs w:val="24"/>
          <w:lang w:eastAsia="en-AU"/>
        </w:rPr>
        <w:t>ACL</w:t>
      </w:r>
      <w:r w:rsidR="00C22ABB" w:rsidRPr="003B0F37">
        <w:rPr>
          <w:rFonts w:asciiTheme="minorHAnsi" w:eastAsia="Times New Roman" w:hAnsiTheme="minorHAnsi" w:cstheme="minorHAnsi"/>
          <w:sz w:val="24"/>
          <w:szCs w:val="24"/>
          <w:lang w:eastAsia="en-AU"/>
        </w:rPr>
        <w:t xml:space="preserve">) (which is Schedule 2 of the </w:t>
      </w:r>
      <w:r w:rsidR="00C22ABB" w:rsidRPr="003B0F37">
        <w:rPr>
          <w:rFonts w:asciiTheme="minorHAnsi" w:eastAsia="Times New Roman" w:hAnsiTheme="minorHAnsi" w:cstheme="minorHAnsi"/>
          <w:i/>
          <w:sz w:val="24"/>
          <w:szCs w:val="24"/>
          <w:lang w:eastAsia="en-AU"/>
        </w:rPr>
        <w:t>Competition and Consumer Act 2010</w:t>
      </w:r>
      <w:r w:rsidR="00C22ABB" w:rsidRPr="003B0F37">
        <w:rPr>
          <w:rFonts w:asciiTheme="minorHAnsi" w:eastAsia="Times New Roman" w:hAnsiTheme="minorHAnsi" w:cstheme="minorHAnsi"/>
          <w:sz w:val="24"/>
          <w:szCs w:val="24"/>
          <w:lang w:eastAsia="en-AU"/>
        </w:rPr>
        <w:t xml:space="preserve"> (Cth)(</w:t>
      </w:r>
      <w:r w:rsidR="00C22ABB" w:rsidRPr="003B0F37">
        <w:rPr>
          <w:rFonts w:asciiTheme="minorHAnsi" w:eastAsia="Times New Roman" w:hAnsiTheme="minorHAnsi" w:cstheme="minorHAnsi"/>
          <w:b/>
          <w:sz w:val="24"/>
          <w:szCs w:val="24"/>
          <w:lang w:eastAsia="en-AU"/>
        </w:rPr>
        <w:t>CCA</w:t>
      </w:r>
      <w:r w:rsidR="00C22ABB" w:rsidRPr="003B0F37">
        <w:rPr>
          <w:rFonts w:asciiTheme="minorHAnsi" w:eastAsia="Times New Roman" w:hAnsiTheme="minorHAnsi" w:cstheme="minorHAnsi"/>
          <w:sz w:val="24"/>
          <w:szCs w:val="24"/>
          <w:lang w:eastAsia="en-AU"/>
        </w:rPr>
        <w:t>))</w:t>
      </w:r>
      <w:r w:rsidR="00125B38" w:rsidRPr="003B0F37">
        <w:rPr>
          <w:rFonts w:asciiTheme="minorHAnsi" w:eastAsia="Times New Roman" w:hAnsiTheme="minorHAnsi" w:cstheme="minorHAnsi"/>
          <w:sz w:val="24"/>
          <w:szCs w:val="24"/>
          <w:lang w:eastAsia="en-AU"/>
        </w:rPr>
        <w:t xml:space="preserve">. </w:t>
      </w:r>
    </w:p>
    <w:p w:rsidR="00BC1C34" w:rsidRPr="003B0F37" w:rsidRDefault="00125B38" w:rsidP="00CF4DF7">
      <w:pPr>
        <w:spacing w:before="240" w:after="120"/>
        <w:jc w:val="both"/>
        <w:rPr>
          <w:rFonts w:asciiTheme="minorHAnsi" w:eastAsia="Times New Roman" w:hAnsiTheme="minorHAnsi" w:cstheme="minorHAnsi"/>
          <w:sz w:val="24"/>
          <w:szCs w:val="24"/>
          <w:lang w:eastAsia="en-AU"/>
        </w:rPr>
      </w:pPr>
      <w:bookmarkStart w:id="0" w:name="_GoBack"/>
      <w:r w:rsidRPr="003B0F37">
        <w:rPr>
          <w:rFonts w:asciiTheme="minorHAnsi" w:eastAsia="Times New Roman" w:hAnsiTheme="minorHAnsi" w:cstheme="minorHAnsi"/>
          <w:sz w:val="24"/>
          <w:szCs w:val="24"/>
          <w:lang w:eastAsia="en-AU"/>
        </w:rPr>
        <w:t xml:space="preserve">The Recall Notice </w:t>
      </w:r>
      <w:r w:rsidR="008346BB" w:rsidRPr="003B0F37">
        <w:rPr>
          <w:rFonts w:asciiTheme="minorHAnsi" w:eastAsia="Times New Roman" w:hAnsiTheme="minorHAnsi" w:cstheme="minorHAnsi"/>
          <w:sz w:val="24"/>
          <w:szCs w:val="24"/>
          <w:lang w:eastAsia="en-AU"/>
        </w:rPr>
        <w:t xml:space="preserve">imposes a mandatory recall </w:t>
      </w:r>
      <w:r w:rsidR="00BC1C34" w:rsidRPr="003B0F37">
        <w:rPr>
          <w:rFonts w:asciiTheme="minorHAnsi" w:eastAsia="Times New Roman" w:hAnsiTheme="minorHAnsi" w:cstheme="minorHAnsi"/>
          <w:sz w:val="24"/>
          <w:szCs w:val="24"/>
          <w:lang w:eastAsia="en-AU"/>
        </w:rPr>
        <w:t>for</w:t>
      </w:r>
      <w:r w:rsidR="003F12D4" w:rsidRPr="003B0F37">
        <w:rPr>
          <w:rFonts w:asciiTheme="minorHAnsi" w:eastAsia="Times New Roman" w:hAnsiTheme="minorHAnsi" w:cstheme="minorHAnsi"/>
          <w:sz w:val="24"/>
          <w:szCs w:val="24"/>
          <w:lang w:eastAsia="en-AU"/>
        </w:rPr>
        <w:t xml:space="preserve"> </w:t>
      </w:r>
      <w:r w:rsidR="008346BB" w:rsidRPr="003B0F37">
        <w:rPr>
          <w:rFonts w:asciiTheme="minorHAnsi" w:eastAsia="Times New Roman" w:hAnsiTheme="minorHAnsi" w:cstheme="minorHAnsi"/>
          <w:sz w:val="24"/>
          <w:szCs w:val="24"/>
          <w:lang w:eastAsia="en-AU"/>
        </w:rPr>
        <w:t xml:space="preserve">all </w:t>
      </w:r>
      <w:r w:rsidR="003F12D4" w:rsidRPr="003B0F37">
        <w:rPr>
          <w:rFonts w:asciiTheme="minorHAnsi" w:eastAsia="Times New Roman" w:hAnsiTheme="minorHAnsi" w:cstheme="minorHAnsi"/>
          <w:sz w:val="24"/>
          <w:szCs w:val="24"/>
          <w:lang w:eastAsia="en-AU"/>
        </w:rPr>
        <w:t>motor vehicles</w:t>
      </w:r>
      <w:r w:rsidR="00C22ABB" w:rsidRPr="003B0F37">
        <w:rPr>
          <w:rFonts w:asciiTheme="minorHAnsi" w:eastAsia="Times New Roman" w:hAnsiTheme="minorHAnsi" w:cstheme="minorHAnsi"/>
          <w:sz w:val="24"/>
          <w:szCs w:val="24"/>
          <w:lang w:eastAsia="en-AU"/>
        </w:rPr>
        <w:t xml:space="preserve"> of a kind </w:t>
      </w:r>
      <w:r w:rsidR="006D2DE2" w:rsidRPr="003B0F37">
        <w:rPr>
          <w:rFonts w:asciiTheme="minorHAnsi" w:eastAsia="Times New Roman" w:hAnsiTheme="minorHAnsi" w:cstheme="minorHAnsi"/>
          <w:sz w:val="24"/>
          <w:szCs w:val="24"/>
          <w:lang w:eastAsia="en-AU"/>
        </w:rPr>
        <w:t>intended to be used, or of a kind likely to be used, for personal, domestic or household</w:t>
      </w:r>
      <w:r w:rsidR="003F12D4" w:rsidRPr="003B0F37">
        <w:rPr>
          <w:rFonts w:asciiTheme="minorHAnsi" w:eastAsia="Times New Roman" w:hAnsiTheme="minorHAnsi" w:cstheme="minorHAnsi"/>
          <w:sz w:val="24"/>
          <w:szCs w:val="24"/>
          <w:lang w:eastAsia="en-AU"/>
        </w:rPr>
        <w:t xml:space="preserve"> </w:t>
      </w:r>
      <w:r w:rsidR="006D2DE2" w:rsidRPr="003B0F37">
        <w:rPr>
          <w:rFonts w:asciiTheme="minorHAnsi" w:eastAsia="Times New Roman" w:hAnsiTheme="minorHAnsi" w:cstheme="minorHAnsi"/>
          <w:sz w:val="24"/>
          <w:szCs w:val="24"/>
          <w:lang w:eastAsia="en-AU"/>
        </w:rPr>
        <w:t xml:space="preserve">use or consumption </w:t>
      </w:r>
      <w:r w:rsidR="00C22ABB" w:rsidRPr="003B0F37">
        <w:rPr>
          <w:rFonts w:asciiTheme="minorHAnsi" w:eastAsia="Times New Roman" w:hAnsiTheme="minorHAnsi" w:cstheme="minorHAnsi"/>
          <w:sz w:val="24"/>
          <w:szCs w:val="24"/>
          <w:lang w:eastAsia="en-AU"/>
        </w:rPr>
        <w:t xml:space="preserve">installed </w:t>
      </w:r>
      <w:r w:rsidR="003F12D4" w:rsidRPr="003B0F37">
        <w:rPr>
          <w:rFonts w:asciiTheme="minorHAnsi" w:eastAsia="Times New Roman" w:hAnsiTheme="minorHAnsi" w:cstheme="minorHAnsi"/>
          <w:sz w:val="24"/>
          <w:szCs w:val="24"/>
          <w:lang w:eastAsia="en-AU"/>
        </w:rPr>
        <w:t xml:space="preserve">with </w:t>
      </w:r>
      <w:r w:rsidR="00C22ABB" w:rsidRPr="003B0F37">
        <w:rPr>
          <w:rFonts w:asciiTheme="minorHAnsi" w:eastAsia="Times New Roman" w:hAnsiTheme="minorHAnsi" w:cstheme="minorHAnsi"/>
          <w:sz w:val="24"/>
          <w:szCs w:val="24"/>
          <w:lang w:eastAsia="en-AU"/>
        </w:rPr>
        <w:t xml:space="preserve">frontal driver </w:t>
      </w:r>
      <w:r w:rsidR="00287599" w:rsidRPr="003B0F37">
        <w:rPr>
          <w:rFonts w:asciiTheme="minorHAnsi" w:eastAsia="Times New Roman" w:hAnsiTheme="minorHAnsi" w:cstheme="minorHAnsi"/>
          <w:sz w:val="24"/>
          <w:szCs w:val="24"/>
          <w:lang w:eastAsia="en-AU"/>
        </w:rPr>
        <w:t xml:space="preserve">side </w:t>
      </w:r>
      <w:r w:rsidR="00C22ABB" w:rsidRPr="003B0F37">
        <w:rPr>
          <w:rFonts w:asciiTheme="minorHAnsi" w:eastAsia="Times New Roman" w:hAnsiTheme="minorHAnsi" w:cstheme="minorHAnsi"/>
          <w:sz w:val="24"/>
          <w:szCs w:val="24"/>
          <w:lang w:eastAsia="en-AU"/>
        </w:rPr>
        <w:t>and</w:t>
      </w:r>
      <w:r w:rsidR="000D1EF8" w:rsidRPr="003B0F37">
        <w:rPr>
          <w:rFonts w:asciiTheme="minorHAnsi" w:eastAsia="Times New Roman" w:hAnsiTheme="minorHAnsi" w:cstheme="minorHAnsi"/>
          <w:sz w:val="24"/>
          <w:szCs w:val="24"/>
          <w:lang w:eastAsia="en-AU"/>
        </w:rPr>
        <w:t>/or</w:t>
      </w:r>
      <w:r w:rsidR="00C22ABB" w:rsidRPr="003B0F37">
        <w:rPr>
          <w:rFonts w:asciiTheme="minorHAnsi" w:eastAsia="Times New Roman" w:hAnsiTheme="minorHAnsi" w:cstheme="minorHAnsi"/>
          <w:sz w:val="24"/>
          <w:szCs w:val="24"/>
          <w:lang w:eastAsia="en-AU"/>
        </w:rPr>
        <w:t xml:space="preserve"> passenger </w:t>
      </w:r>
      <w:r w:rsidR="00287599" w:rsidRPr="003B0F37">
        <w:rPr>
          <w:rFonts w:asciiTheme="minorHAnsi" w:eastAsia="Times New Roman" w:hAnsiTheme="minorHAnsi" w:cstheme="minorHAnsi"/>
          <w:sz w:val="24"/>
          <w:szCs w:val="24"/>
          <w:lang w:eastAsia="en-AU"/>
        </w:rPr>
        <w:t xml:space="preserve">side </w:t>
      </w:r>
      <w:r w:rsidR="003F12D4" w:rsidRPr="003B0F37">
        <w:rPr>
          <w:rFonts w:asciiTheme="minorHAnsi" w:eastAsia="Times New Roman" w:hAnsiTheme="minorHAnsi" w:cstheme="minorHAnsi"/>
          <w:sz w:val="24"/>
          <w:szCs w:val="24"/>
          <w:lang w:eastAsia="en-AU"/>
        </w:rPr>
        <w:t>Takata airbag inflators</w:t>
      </w:r>
      <w:r w:rsidR="00C22ABB" w:rsidRPr="003B0F37">
        <w:rPr>
          <w:rFonts w:asciiTheme="minorHAnsi" w:eastAsia="Times New Roman" w:hAnsiTheme="minorHAnsi" w:cstheme="minorHAnsi"/>
          <w:sz w:val="24"/>
          <w:szCs w:val="24"/>
          <w:lang w:eastAsia="en-AU"/>
        </w:rPr>
        <w:t xml:space="preserve"> that use phase stabilised ammonium nitrate (</w:t>
      </w:r>
      <w:r w:rsidR="00C22ABB" w:rsidRPr="003B0F37">
        <w:rPr>
          <w:rFonts w:asciiTheme="minorHAnsi" w:eastAsia="Times New Roman" w:hAnsiTheme="minorHAnsi" w:cstheme="minorHAnsi"/>
          <w:b/>
          <w:sz w:val="24"/>
          <w:szCs w:val="24"/>
          <w:lang w:eastAsia="en-AU"/>
        </w:rPr>
        <w:t>PSAN</w:t>
      </w:r>
      <w:r w:rsidR="00C22ABB" w:rsidRPr="003B0F37">
        <w:rPr>
          <w:rFonts w:asciiTheme="minorHAnsi" w:eastAsia="Times New Roman" w:hAnsiTheme="minorHAnsi" w:cstheme="minorHAnsi"/>
          <w:sz w:val="24"/>
          <w:szCs w:val="24"/>
          <w:lang w:eastAsia="en-AU"/>
        </w:rPr>
        <w:t>) propellant and do not have a desiccant or have a calcium sulphate desiccant (</w:t>
      </w:r>
      <w:r w:rsidR="00CE255E" w:rsidRPr="003B0F37">
        <w:rPr>
          <w:rFonts w:asciiTheme="minorHAnsi" w:eastAsia="Times New Roman" w:hAnsiTheme="minorHAnsi" w:cstheme="minorHAnsi"/>
          <w:b/>
          <w:sz w:val="24"/>
          <w:szCs w:val="24"/>
          <w:lang w:eastAsia="en-AU"/>
        </w:rPr>
        <w:t>A</w:t>
      </w:r>
      <w:r w:rsidR="00EF3BB8" w:rsidRPr="003B0F37">
        <w:rPr>
          <w:rFonts w:asciiTheme="minorHAnsi" w:eastAsia="Times New Roman" w:hAnsiTheme="minorHAnsi" w:cstheme="minorHAnsi"/>
          <w:b/>
          <w:sz w:val="24"/>
          <w:szCs w:val="24"/>
          <w:lang w:eastAsia="en-AU"/>
        </w:rPr>
        <w:t>ffected</w:t>
      </w:r>
      <w:r w:rsidR="000C055D" w:rsidRPr="003B0F37">
        <w:rPr>
          <w:rFonts w:asciiTheme="minorHAnsi" w:eastAsia="Times New Roman" w:hAnsiTheme="minorHAnsi" w:cstheme="minorHAnsi"/>
          <w:sz w:val="24"/>
          <w:szCs w:val="24"/>
          <w:lang w:eastAsia="en-AU"/>
        </w:rPr>
        <w:t xml:space="preserve"> </w:t>
      </w:r>
      <w:r w:rsidR="00C22ABB" w:rsidRPr="003B0F37">
        <w:rPr>
          <w:rFonts w:asciiTheme="minorHAnsi" w:eastAsia="Times New Roman" w:hAnsiTheme="minorHAnsi" w:cstheme="minorHAnsi"/>
          <w:b/>
          <w:sz w:val="24"/>
          <w:szCs w:val="24"/>
          <w:lang w:eastAsia="en-AU"/>
        </w:rPr>
        <w:t xml:space="preserve">Takata </w:t>
      </w:r>
      <w:r w:rsidR="00CE255E" w:rsidRPr="003B0F37">
        <w:rPr>
          <w:rFonts w:asciiTheme="minorHAnsi" w:eastAsia="Times New Roman" w:hAnsiTheme="minorHAnsi" w:cstheme="minorHAnsi"/>
          <w:b/>
          <w:sz w:val="24"/>
          <w:szCs w:val="24"/>
          <w:lang w:eastAsia="en-AU"/>
        </w:rPr>
        <w:t>A</w:t>
      </w:r>
      <w:r w:rsidR="00C22ABB" w:rsidRPr="003B0F37">
        <w:rPr>
          <w:rFonts w:asciiTheme="minorHAnsi" w:eastAsia="Times New Roman" w:hAnsiTheme="minorHAnsi" w:cstheme="minorHAnsi"/>
          <w:b/>
          <w:sz w:val="24"/>
          <w:szCs w:val="24"/>
          <w:lang w:eastAsia="en-AU"/>
        </w:rPr>
        <w:t xml:space="preserve">irbag </w:t>
      </w:r>
      <w:r w:rsidR="00CE255E" w:rsidRPr="003B0F37">
        <w:rPr>
          <w:rFonts w:asciiTheme="minorHAnsi" w:eastAsia="Times New Roman" w:hAnsiTheme="minorHAnsi" w:cstheme="minorHAnsi"/>
          <w:b/>
          <w:sz w:val="24"/>
          <w:szCs w:val="24"/>
          <w:lang w:eastAsia="en-AU"/>
        </w:rPr>
        <w:t>I</w:t>
      </w:r>
      <w:r w:rsidR="00C22ABB" w:rsidRPr="003B0F37">
        <w:rPr>
          <w:rFonts w:asciiTheme="minorHAnsi" w:eastAsia="Times New Roman" w:hAnsiTheme="minorHAnsi" w:cstheme="minorHAnsi"/>
          <w:b/>
          <w:sz w:val="24"/>
          <w:szCs w:val="24"/>
          <w:lang w:eastAsia="en-AU"/>
        </w:rPr>
        <w:t>nflators</w:t>
      </w:r>
      <w:r w:rsidR="00C22ABB" w:rsidRPr="003B0F37">
        <w:rPr>
          <w:rFonts w:asciiTheme="minorHAnsi" w:eastAsia="Times New Roman" w:hAnsiTheme="minorHAnsi" w:cstheme="minorHAnsi"/>
          <w:sz w:val="24"/>
          <w:szCs w:val="24"/>
          <w:lang w:eastAsia="en-AU"/>
        </w:rPr>
        <w:t>)</w:t>
      </w:r>
      <w:r w:rsidR="008346BB" w:rsidRPr="003B0F37">
        <w:rPr>
          <w:rFonts w:asciiTheme="minorHAnsi" w:eastAsia="Times New Roman" w:hAnsiTheme="minorHAnsi" w:cstheme="minorHAnsi"/>
          <w:sz w:val="24"/>
          <w:szCs w:val="24"/>
          <w:lang w:eastAsia="en-AU"/>
        </w:rPr>
        <w:t xml:space="preserve">. </w:t>
      </w:r>
      <w:r w:rsidR="003F12D4" w:rsidRPr="003B0F37">
        <w:rPr>
          <w:rFonts w:asciiTheme="minorHAnsi" w:eastAsia="Times New Roman" w:hAnsiTheme="minorHAnsi" w:cstheme="minorHAnsi"/>
          <w:sz w:val="24"/>
          <w:szCs w:val="24"/>
          <w:lang w:eastAsia="en-AU"/>
        </w:rPr>
        <w:t xml:space="preserve"> </w:t>
      </w:r>
      <w:r w:rsidR="00182B9F" w:rsidRPr="003B0F37">
        <w:rPr>
          <w:rFonts w:asciiTheme="minorHAnsi" w:eastAsia="Times New Roman" w:hAnsiTheme="minorHAnsi" w:cstheme="minorHAnsi"/>
          <w:sz w:val="24"/>
          <w:szCs w:val="24"/>
          <w:lang w:eastAsia="en-AU"/>
        </w:rPr>
        <w:t>The Recall Notice also applies to</w:t>
      </w:r>
      <w:r w:rsidR="00CE255E" w:rsidRPr="003B0F37">
        <w:rPr>
          <w:rFonts w:asciiTheme="minorHAnsi" w:eastAsia="Times New Roman" w:hAnsiTheme="minorHAnsi" w:cstheme="minorHAnsi"/>
          <w:sz w:val="24"/>
          <w:szCs w:val="24"/>
          <w:lang w:eastAsia="en-AU"/>
        </w:rPr>
        <w:t xml:space="preserve"> Affected</w:t>
      </w:r>
      <w:r w:rsidR="003F12D4" w:rsidRPr="003B0F37">
        <w:rPr>
          <w:rFonts w:asciiTheme="minorHAnsi" w:eastAsia="Times New Roman" w:hAnsiTheme="minorHAnsi" w:cstheme="minorHAnsi"/>
          <w:sz w:val="24"/>
          <w:szCs w:val="24"/>
          <w:lang w:eastAsia="en-AU"/>
        </w:rPr>
        <w:t xml:space="preserve"> Takata </w:t>
      </w:r>
      <w:r w:rsidR="00CE255E" w:rsidRPr="003B0F37">
        <w:rPr>
          <w:rFonts w:asciiTheme="minorHAnsi" w:eastAsia="Times New Roman" w:hAnsiTheme="minorHAnsi" w:cstheme="minorHAnsi"/>
          <w:sz w:val="24"/>
          <w:szCs w:val="24"/>
          <w:lang w:eastAsia="en-AU"/>
        </w:rPr>
        <w:t>Airbag I</w:t>
      </w:r>
      <w:r w:rsidR="003F12D4" w:rsidRPr="003B0F37">
        <w:rPr>
          <w:rFonts w:asciiTheme="minorHAnsi" w:eastAsia="Times New Roman" w:hAnsiTheme="minorHAnsi" w:cstheme="minorHAnsi"/>
          <w:sz w:val="24"/>
          <w:szCs w:val="24"/>
          <w:lang w:eastAsia="en-AU"/>
        </w:rPr>
        <w:t>nflators</w:t>
      </w:r>
      <w:r w:rsidRPr="003B0F37">
        <w:rPr>
          <w:rFonts w:asciiTheme="minorHAnsi" w:eastAsia="Times New Roman" w:hAnsiTheme="minorHAnsi" w:cstheme="minorHAnsi"/>
          <w:sz w:val="24"/>
          <w:szCs w:val="24"/>
          <w:lang w:eastAsia="en-AU"/>
        </w:rPr>
        <w:t xml:space="preserve"> that are spare parts or spare parts that contain Affected Takata Airbag Inflators (</w:t>
      </w:r>
      <w:r w:rsidRPr="003B0F37">
        <w:rPr>
          <w:rFonts w:asciiTheme="minorHAnsi" w:eastAsia="Times New Roman" w:hAnsiTheme="minorHAnsi" w:cstheme="minorHAnsi"/>
          <w:b/>
          <w:sz w:val="24"/>
          <w:szCs w:val="24"/>
          <w:lang w:eastAsia="en-AU"/>
        </w:rPr>
        <w:t>Spare Parts</w:t>
      </w:r>
      <w:r w:rsidRPr="003B0F37">
        <w:rPr>
          <w:rFonts w:asciiTheme="minorHAnsi" w:eastAsia="Times New Roman" w:hAnsiTheme="minorHAnsi" w:cstheme="minorHAnsi"/>
          <w:sz w:val="24"/>
          <w:szCs w:val="24"/>
          <w:lang w:eastAsia="en-AU"/>
        </w:rPr>
        <w:t>)</w:t>
      </w:r>
      <w:r w:rsidR="00CF4DF7" w:rsidRPr="003B0F37">
        <w:rPr>
          <w:rFonts w:asciiTheme="minorHAnsi" w:eastAsia="Times New Roman" w:hAnsiTheme="minorHAnsi" w:cstheme="minorHAnsi"/>
          <w:sz w:val="24"/>
          <w:szCs w:val="24"/>
          <w:lang w:eastAsia="en-AU"/>
        </w:rPr>
        <w:t>.</w:t>
      </w:r>
    </w:p>
    <w:bookmarkEnd w:id="0"/>
    <w:p w:rsidR="00CF4DF7" w:rsidRPr="003B0F37" w:rsidRDefault="00CF4DF7" w:rsidP="00CF4DF7">
      <w:pPr>
        <w:keepNext/>
        <w:spacing w:before="240" w:after="120"/>
        <w:jc w:val="both"/>
        <w:rPr>
          <w:rFonts w:asciiTheme="minorHAnsi" w:eastAsia="Times New Roman" w:hAnsiTheme="minorHAnsi" w:cstheme="minorHAnsi"/>
          <w:b/>
          <w:sz w:val="24"/>
          <w:szCs w:val="20"/>
          <w:lang w:eastAsia="en-AU"/>
        </w:rPr>
      </w:pPr>
      <w:r w:rsidRPr="003B0F37">
        <w:rPr>
          <w:rFonts w:asciiTheme="minorHAnsi" w:eastAsia="Times New Roman" w:hAnsiTheme="minorHAnsi" w:cstheme="minorHAnsi"/>
          <w:b/>
          <w:sz w:val="24"/>
          <w:szCs w:val="20"/>
          <w:lang w:eastAsia="en-AU"/>
        </w:rPr>
        <w:t>Commencement</w:t>
      </w:r>
    </w:p>
    <w:p w:rsidR="005224AD" w:rsidRPr="003B0F37" w:rsidRDefault="00CF4DF7" w:rsidP="005224AD">
      <w:pPr>
        <w:spacing w:before="120" w:after="12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 xml:space="preserve">The </w:t>
      </w:r>
      <w:r w:rsidR="00125B38" w:rsidRPr="003B0F37">
        <w:rPr>
          <w:rFonts w:asciiTheme="minorHAnsi" w:eastAsia="Times New Roman" w:hAnsiTheme="minorHAnsi" w:cstheme="minorHAnsi"/>
          <w:sz w:val="24"/>
          <w:szCs w:val="20"/>
          <w:lang w:eastAsia="en-AU"/>
        </w:rPr>
        <w:t>R</w:t>
      </w:r>
      <w:r w:rsidR="003F12D4" w:rsidRPr="003B0F37">
        <w:rPr>
          <w:rFonts w:asciiTheme="minorHAnsi" w:eastAsia="Times New Roman" w:hAnsiTheme="minorHAnsi" w:cstheme="minorHAnsi"/>
          <w:sz w:val="24"/>
          <w:szCs w:val="20"/>
          <w:lang w:eastAsia="en-AU"/>
        </w:rPr>
        <w:t>ecall</w:t>
      </w:r>
      <w:r w:rsidR="00125B38" w:rsidRPr="003B0F37">
        <w:rPr>
          <w:rFonts w:asciiTheme="minorHAnsi" w:eastAsia="Times New Roman" w:hAnsiTheme="minorHAnsi" w:cstheme="minorHAnsi"/>
          <w:sz w:val="24"/>
          <w:szCs w:val="20"/>
          <w:lang w:eastAsia="en-AU"/>
        </w:rPr>
        <w:t xml:space="preserve"> N</w:t>
      </w:r>
      <w:r w:rsidR="008B1D18" w:rsidRPr="003B0F37">
        <w:rPr>
          <w:rFonts w:asciiTheme="minorHAnsi" w:eastAsia="Times New Roman" w:hAnsiTheme="minorHAnsi" w:cstheme="minorHAnsi"/>
          <w:sz w:val="24"/>
          <w:szCs w:val="20"/>
          <w:lang w:eastAsia="en-AU"/>
        </w:rPr>
        <w:t>otice</w:t>
      </w:r>
      <w:r w:rsidRPr="003B0F37">
        <w:rPr>
          <w:rFonts w:asciiTheme="minorHAnsi" w:eastAsia="Times New Roman" w:hAnsiTheme="minorHAnsi" w:cstheme="minorHAnsi"/>
          <w:sz w:val="24"/>
          <w:szCs w:val="20"/>
          <w:lang w:eastAsia="en-AU"/>
        </w:rPr>
        <w:t xml:space="preserve"> commences on the day following its registration on the Federal Register of Legislation.  </w:t>
      </w:r>
    </w:p>
    <w:p w:rsidR="005224AD" w:rsidRPr="003B0F37" w:rsidRDefault="005224AD" w:rsidP="00AF23B0">
      <w:pPr>
        <w:rPr>
          <w:rFonts w:asciiTheme="minorHAnsi" w:hAnsiTheme="minorHAnsi" w:cstheme="minorHAnsi"/>
          <w:b/>
          <w:sz w:val="24"/>
          <w:szCs w:val="24"/>
          <w:lang w:eastAsia="en-AU"/>
        </w:rPr>
      </w:pPr>
      <w:r w:rsidRPr="003B0F37">
        <w:rPr>
          <w:rFonts w:asciiTheme="minorHAnsi" w:hAnsiTheme="minorHAnsi" w:cstheme="minorHAnsi"/>
          <w:b/>
          <w:sz w:val="24"/>
          <w:szCs w:val="24"/>
          <w:lang w:eastAsia="en-AU"/>
        </w:rPr>
        <w:t>Sunsetting</w:t>
      </w:r>
    </w:p>
    <w:p w:rsidR="005224AD" w:rsidRPr="00CB4114" w:rsidRDefault="005224AD" w:rsidP="005224AD">
      <w:pPr>
        <w:rPr>
          <w:rFonts w:asciiTheme="minorHAnsi" w:hAnsiTheme="minorHAnsi" w:cstheme="minorHAnsi"/>
          <w:sz w:val="24"/>
          <w:szCs w:val="24"/>
        </w:rPr>
      </w:pPr>
      <w:r w:rsidRPr="00CB4114">
        <w:rPr>
          <w:rFonts w:asciiTheme="minorHAnsi" w:hAnsiTheme="minorHAnsi" w:cstheme="minorHAnsi"/>
          <w:sz w:val="24"/>
          <w:szCs w:val="24"/>
        </w:rPr>
        <w:t xml:space="preserve">The Recall Notice is not subject to sunsetting due to section 54 of the </w:t>
      </w:r>
      <w:r w:rsidRPr="00CB4114">
        <w:rPr>
          <w:rFonts w:asciiTheme="minorHAnsi" w:hAnsiTheme="minorHAnsi" w:cstheme="minorHAnsi"/>
          <w:i/>
          <w:iCs/>
          <w:sz w:val="24"/>
          <w:szCs w:val="24"/>
        </w:rPr>
        <w:t>Legislation Act 2003</w:t>
      </w:r>
      <w:r w:rsidRPr="00CB4114">
        <w:rPr>
          <w:rFonts w:asciiTheme="minorHAnsi" w:hAnsiTheme="minorHAnsi" w:cstheme="minorHAnsi"/>
          <w:sz w:val="24"/>
          <w:szCs w:val="24"/>
        </w:rPr>
        <w:t>.</w:t>
      </w:r>
    </w:p>
    <w:p w:rsidR="00115B92" w:rsidRPr="003B0F37" w:rsidRDefault="00125B38" w:rsidP="00AF23B0">
      <w:pPr>
        <w:rPr>
          <w:rFonts w:asciiTheme="minorHAnsi" w:hAnsiTheme="minorHAnsi" w:cstheme="minorHAnsi"/>
          <w:b/>
          <w:sz w:val="24"/>
          <w:szCs w:val="24"/>
          <w:lang w:eastAsia="en-AU"/>
        </w:rPr>
      </w:pPr>
      <w:r w:rsidRPr="003B0F37">
        <w:rPr>
          <w:rFonts w:asciiTheme="minorHAnsi" w:hAnsiTheme="minorHAnsi" w:cstheme="minorHAnsi"/>
          <w:b/>
          <w:sz w:val="24"/>
          <w:szCs w:val="24"/>
          <w:lang w:eastAsia="en-AU"/>
        </w:rPr>
        <w:t>Purpose of the Recall N</w:t>
      </w:r>
      <w:r w:rsidR="00B07998" w:rsidRPr="003B0F37">
        <w:rPr>
          <w:rFonts w:asciiTheme="minorHAnsi" w:hAnsiTheme="minorHAnsi" w:cstheme="minorHAnsi"/>
          <w:b/>
          <w:sz w:val="24"/>
          <w:szCs w:val="24"/>
          <w:lang w:eastAsia="en-AU"/>
        </w:rPr>
        <w:t>otice</w:t>
      </w:r>
    </w:p>
    <w:p w:rsidR="0008087C" w:rsidRPr="003B0F37" w:rsidRDefault="00125B38" w:rsidP="0008087C">
      <w:pPr>
        <w:spacing w:before="120" w:after="120"/>
        <w:ind w:right="3"/>
        <w:jc w:val="both"/>
        <w:rPr>
          <w:rFonts w:asciiTheme="minorHAnsi" w:eastAsia="Times New Roman" w:hAnsiTheme="minorHAnsi" w:cstheme="minorHAnsi"/>
          <w:b/>
          <w:sz w:val="24"/>
          <w:szCs w:val="20"/>
          <w:lang w:eastAsia="en-AU"/>
        </w:rPr>
      </w:pPr>
      <w:r w:rsidRPr="003B0F37">
        <w:rPr>
          <w:rFonts w:asciiTheme="minorHAnsi" w:eastAsia="Times New Roman" w:hAnsiTheme="minorHAnsi" w:cstheme="minorHAnsi"/>
          <w:sz w:val="24"/>
          <w:szCs w:val="20"/>
          <w:lang w:eastAsia="en-AU"/>
        </w:rPr>
        <w:t>The purpose of the Recall N</w:t>
      </w:r>
      <w:r w:rsidR="00B07998" w:rsidRPr="003B0F37">
        <w:rPr>
          <w:rFonts w:asciiTheme="minorHAnsi" w:eastAsia="Times New Roman" w:hAnsiTheme="minorHAnsi" w:cstheme="minorHAnsi"/>
          <w:sz w:val="24"/>
          <w:szCs w:val="20"/>
          <w:lang w:eastAsia="en-AU"/>
        </w:rPr>
        <w:t>otice is to protect Australian vehicle occupants from</w:t>
      </w:r>
      <w:r w:rsidR="006858EE" w:rsidRPr="003B0F37">
        <w:rPr>
          <w:rFonts w:asciiTheme="minorHAnsi" w:eastAsia="Times New Roman" w:hAnsiTheme="minorHAnsi" w:cstheme="minorHAnsi"/>
          <w:sz w:val="24"/>
          <w:szCs w:val="20"/>
          <w:lang w:eastAsia="en-AU"/>
        </w:rPr>
        <w:t xml:space="preserve"> </w:t>
      </w:r>
      <w:r w:rsidR="001D68BC" w:rsidRPr="003B0F37">
        <w:rPr>
          <w:rFonts w:asciiTheme="minorHAnsi" w:eastAsia="Times New Roman" w:hAnsiTheme="minorHAnsi" w:cstheme="minorHAnsi"/>
          <w:sz w:val="24"/>
          <w:szCs w:val="20"/>
          <w:lang w:eastAsia="en-AU"/>
        </w:rPr>
        <w:t xml:space="preserve">the </w:t>
      </w:r>
      <w:r w:rsidR="00504D9D" w:rsidRPr="003B0F37">
        <w:rPr>
          <w:rFonts w:asciiTheme="minorHAnsi" w:eastAsia="Times New Roman" w:hAnsiTheme="minorHAnsi" w:cstheme="minorHAnsi"/>
          <w:sz w:val="24"/>
          <w:szCs w:val="20"/>
          <w:lang w:eastAsia="en-AU"/>
        </w:rPr>
        <w:t xml:space="preserve">serious </w:t>
      </w:r>
      <w:r w:rsidR="001D68BC" w:rsidRPr="003B0F37">
        <w:rPr>
          <w:rFonts w:asciiTheme="minorHAnsi" w:eastAsia="Times New Roman" w:hAnsiTheme="minorHAnsi" w:cstheme="minorHAnsi"/>
          <w:sz w:val="24"/>
          <w:szCs w:val="20"/>
          <w:lang w:eastAsia="en-AU"/>
        </w:rPr>
        <w:t xml:space="preserve">risk of </w:t>
      </w:r>
      <w:r w:rsidR="006858EE" w:rsidRPr="003B0F37">
        <w:rPr>
          <w:rFonts w:asciiTheme="minorHAnsi" w:eastAsia="Times New Roman" w:hAnsiTheme="minorHAnsi" w:cstheme="minorHAnsi"/>
          <w:sz w:val="24"/>
          <w:szCs w:val="20"/>
          <w:lang w:eastAsia="en-AU"/>
        </w:rPr>
        <w:t xml:space="preserve">injury or death </w:t>
      </w:r>
      <w:r w:rsidR="001D68BC" w:rsidRPr="003B0F37">
        <w:rPr>
          <w:rFonts w:asciiTheme="minorHAnsi" w:eastAsia="Times New Roman" w:hAnsiTheme="minorHAnsi" w:cstheme="minorHAnsi"/>
          <w:sz w:val="24"/>
          <w:szCs w:val="20"/>
          <w:lang w:eastAsia="en-AU"/>
        </w:rPr>
        <w:t>if</w:t>
      </w:r>
      <w:r w:rsidR="006858EE" w:rsidRPr="003B0F37">
        <w:rPr>
          <w:rFonts w:asciiTheme="minorHAnsi" w:eastAsia="Times New Roman" w:hAnsiTheme="minorHAnsi" w:cstheme="minorHAnsi"/>
          <w:sz w:val="24"/>
          <w:szCs w:val="20"/>
          <w:lang w:eastAsia="en-AU"/>
        </w:rPr>
        <w:t xml:space="preserve"> an </w:t>
      </w:r>
      <w:r w:rsidR="00CE255E" w:rsidRPr="003B0F37">
        <w:rPr>
          <w:rFonts w:asciiTheme="minorHAnsi" w:eastAsia="Times New Roman" w:hAnsiTheme="minorHAnsi" w:cstheme="minorHAnsi"/>
          <w:sz w:val="24"/>
          <w:szCs w:val="20"/>
          <w:lang w:eastAsia="en-AU"/>
        </w:rPr>
        <w:t>A</w:t>
      </w:r>
      <w:r w:rsidR="006858EE" w:rsidRPr="003B0F37">
        <w:rPr>
          <w:rFonts w:asciiTheme="minorHAnsi" w:eastAsia="Times New Roman" w:hAnsiTheme="minorHAnsi" w:cstheme="minorHAnsi"/>
          <w:sz w:val="24"/>
          <w:szCs w:val="20"/>
          <w:lang w:eastAsia="en-AU"/>
        </w:rPr>
        <w:t xml:space="preserve">ffected Takata </w:t>
      </w:r>
      <w:r w:rsidR="00CE255E" w:rsidRPr="003B0F37">
        <w:rPr>
          <w:rFonts w:asciiTheme="minorHAnsi" w:eastAsia="Times New Roman" w:hAnsiTheme="minorHAnsi" w:cstheme="minorHAnsi"/>
          <w:sz w:val="24"/>
          <w:szCs w:val="20"/>
          <w:lang w:eastAsia="en-AU"/>
        </w:rPr>
        <w:t>A</w:t>
      </w:r>
      <w:r w:rsidR="006858EE" w:rsidRPr="003B0F37">
        <w:rPr>
          <w:rFonts w:asciiTheme="minorHAnsi" w:eastAsia="Times New Roman" w:hAnsiTheme="minorHAnsi" w:cstheme="minorHAnsi"/>
          <w:sz w:val="24"/>
          <w:szCs w:val="20"/>
          <w:lang w:eastAsia="en-AU"/>
        </w:rPr>
        <w:t>irba</w:t>
      </w:r>
      <w:r w:rsidR="00CE255E" w:rsidRPr="003B0F37">
        <w:rPr>
          <w:rFonts w:asciiTheme="minorHAnsi" w:eastAsia="Times New Roman" w:hAnsiTheme="minorHAnsi" w:cstheme="minorHAnsi"/>
          <w:sz w:val="24"/>
          <w:szCs w:val="20"/>
          <w:lang w:eastAsia="en-AU"/>
        </w:rPr>
        <w:t>g I</w:t>
      </w:r>
      <w:r w:rsidR="006858EE" w:rsidRPr="003B0F37">
        <w:rPr>
          <w:rFonts w:asciiTheme="minorHAnsi" w:eastAsia="Times New Roman" w:hAnsiTheme="minorHAnsi" w:cstheme="minorHAnsi"/>
          <w:sz w:val="24"/>
          <w:szCs w:val="20"/>
          <w:lang w:eastAsia="en-AU"/>
        </w:rPr>
        <w:t>nflator in their vehicle ruptures</w:t>
      </w:r>
      <w:r w:rsidR="001D68BC" w:rsidRPr="003B0F37">
        <w:rPr>
          <w:rFonts w:asciiTheme="minorHAnsi" w:eastAsia="Times New Roman" w:hAnsiTheme="minorHAnsi" w:cstheme="minorHAnsi"/>
          <w:sz w:val="24"/>
          <w:szCs w:val="20"/>
          <w:lang w:eastAsia="en-AU"/>
        </w:rPr>
        <w:t xml:space="preserve"> when the airbag system deploys following a </w:t>
      </w:r>
      <w:r w:rsidR="00287599" w:rsidRPr="003B0F37">
        <w:rPr>
          <w:rFonts w:asciiTheme="minorHAnsi" w:eastAsia="Times New Roman" w:hAnsiTheme="minorHAnsi" w:cstheme="minorHAnsi"/>
          <w:sz w:val="24"/>
          <w:szCs w:val="20"/>
          <w:lang w:eastAsia="en-AU"/>
        </w:rPr>
        <w:t xml:space="preserve">vehicle </w:t>
      </w:r>
      <w:r w:rsidR="001D68BC" w:rsidRPr="003B0F37">
        <w:rPr>
          <w:rFonts w:asciiTheme="minorHAnsi" w:eastAsia="Times New Roman" w:hAnsiTheme="minorHAnsi" w:cstheme="minorHAnsi"/>
          <w:sz w:val="24"/>
          <w:szCs w:val="20"/>
          <w:lang w:eastAsia="en-AU"/>
        </w:rPr>
        <w:t>collision</w:t>
      </w:r>
      <w:r w:rsidR="006858EE" w:rsidRPr="003B0F37">
        <w:rPr>
          <w:rFonts w:asciiTheme="minorHAnsi" w:eastAsia="Times New Roman" w:hAnsiTheme="minorHAnsi" w:cstheme="minorHAnsi"/>
          <w:sz w:val="24"/>
          <w:szCs w:val="20"/>
          <w:lang w:eastAsia="en-AU"/>
        </w:rPr>
        <w:t>.</w:t>
      </w:r>
    </w:p>
    <w:p w:rsidR="0008087C" w:rsidRPr="003B0F37" w:rsidRDefault="00125B38" w:rsidP="0008087C">
      <w:pPr>
        <w:spacing w:before="120" w:after="120"/>
        <w:ind w:right="3"/>
        <w:jc w:val="both"/>
        <w:rPr>
          <w:rFonts w:asciiTheme="minorHAnsi" w:eastAsia="Times New Roman" w:hAnsiTheme="minorHAnsi" w:cstheme="minorHAnsi"/>
          <w:b/>
          <w:sz w:val="24"/>
          <w:szCs w:val="20"/>
          <w:lang w:eastAsia="en-AU"/>
        </w:rPr>
      </w:pPr>
      <w:r w:rsidRPr="003B0F37">
        <w:rPr>
          <w:rFonts w:asciiTheme="minorHAnsi" w:eastAsia="Times New Roman" w:hAnsiTheme="minorHAnsi" w:cstheme="minorHAnsi"/>
          <w:sz w:val="24"/>
          <w:szCs w:val="20"/>
          <w:lang w:eastAsia="en-AU"/>
        </w:rPr>
        <w:t>The Recall N</w:t>
      </w:r>
      <w:r w:rsidR="006858EE" w:rsidRPr="003B0F37">
        <w:rPr>
          <w:rFonts w:asciiTheme="minorHAnsi" w:eastAsia="Times New Roman" w:hAnsiTheme="minorHAnsi" w:cstheme="minorHAnsi"/>
          <w:sz w:val="24"/>
          <w:szCs w:val="20"/>
          <w:lang w:eastAsia="en-AU"/>
        </w:rPr>
        <w:t>otice serves this purpose</w:t>
      </w:r>
      <w:r w:rsidR="00B07998" w:rsidRPr="003B0F37">
        <w:rPr>
          <w:rFonts w:asciiTheme="minorHAnsi" w:eastAsia="Times New Roman" w:hAnsiTheme="minorHAnsi" w:cstheme="minorHAnsi"/>
          <w:sz w:val="24"/>
          <w:szCs w:val="20"/>
          <w:lang w:eastAsia="en-AU"/>
        </w:rPr>
        <w:t xml:space="preserve"> by </w:t>
      </w:r>
      <w:r w:rsidR="00504D9D" w:rsidRPr="003B0F37">
        <w:rPr>
          <w:rFonts w:asciiTheme="minorHAnsi" w:eastAsia="Times New Roman" w:hAnsiTheme="minorHAnsi" w:cstheme="minorHAnsi"/>
          <w:sz w:val="24"/>
          <w:szCs w:val="20"/>
          <w:lang w:eastAsia="en-AU"/>
        </w:rPr>
        <w:t xml:space="preserve">requiring </w:t>
      </w:r>
      <w:r w:rsidR="00923B04" w:rsidRPr="003B0F37">
        <w:rPr>
          <w:rFonts w:asciiTheme="minorHAnsi" w:eastAsia="Times New Roman" w:hAnsiTheme="minorHAnsi" w:cstheme="minorHAnsi"/>
          <w:sz w:val="24"/>
          <w:szCs w:val="20"/>
          <w:lang w:eastAsia="en-AU"/>
        </w:rPr>
        <w:t>suppliers of vehicles in Australia t</w:t>
      </w:r>
      <w:r w:rsidR="00504D9D" w:rsidRPr="003B0F37">
        <w:rPr>
          <w:rFonts w:asciiTheme="minorHAnsi" w:eastAsia="Times New Roman" w:hAnsiTheme="minorHAnsi" w:cstheme="minorHAnsi"/>
          <w:sz w:val="24"/>
          <w:szCs w:val="20"/>
          <w:lang w:eastAsia="en-AU"/>
        </w:rPr>
        <w:t>o replace</w:t>
      </w:r>
      <w:r w:rsidR="00B07998" w:rsidRPr="003B0F37">
        <w:rPr>
          <w:rFonts w:asciiTheme="minorHAnsi" w:eastAsia="Times New Roman" w:hAnsiTheme="minorHAnsi" w:cstheme="minorHAnsi"/>
          <w:sz w:val="24"/>
          <w:szCs w:val="20"/>
          <w:lang w:eastAsia="en-AU"/>
        </w:rPr>
        <w:t xml:space="preserve"> </w:t>
      </w:r>
      <w:r w:rsidR="008439E4" w:rsidRPr="003B0F37">
        <w:rPr>
          <w:rFonts w:asciiTheme="minorHAnsi" w:eastAsia="Times New Roman" w:hAnsiTheme="minorHAnsi" w:cstheme="minorHAnsi"/>
          <w:sz w:val="24"/>
          <w:szCs w:val="20"/>
          <w:lang w:eastAsia="en-AU"/>
        </w:rPr>
        <w:t xml:space="preserve">all </w:t>
      </w:r>
      <w:r w:rsidR="00CE255E" w:rsidRPr="003B0F37">
        <w:rPr>
          <w:rFonts w:asciiTheme="minorHAnsi" w:eastAsia="Times New Roman" w:hAnsiTheme="minorHAnsi" w:cstheme="minorHAnsi"/>
          <w:sz w:val="24"/>
          <w:szCs w:val="20"/>
          <w:lang w:eastAsia="en-AU"/>
        </w:rPr>
        <w:t>Affected Takata Airbag Inflators</w:t>
      </w:r>
      <w:r w:rsidR="00B07998" w:rsidRPr="003B0F37">
        <w:rPr>
          <w:rFonts w:asciiTheme="minorHAnsi" w:eastAsia="Times New Roman" w:hAnsiTheme="minorHAnsi" w:cstheme="minorHAnsi"/>
          <w:sz w:val="24"/>
          <w:szCs w:val="20"/>
          <w:lang w:eastAsia="en-AU"/>
        </w:rPr>
        <w:t xml:space="preserve"> in </w:t>
      </w:r>
      <w:r w:rsidR="00923B04" w:rsidRPr="003B0F37">
        <w:rPr>
          <w:rFonts w:asciiTheme="minorHAnsi" w:eastAsia="Times New Roman" w:hAnsiTheme="minorHAnsi" w:cstheme="minorHAnsi"/>
          <w:sz w:val="24"/>
          <w:szCs w:val="20"/>
          <w:lang w:eastAsia="en-AU"/>
        </w:rPr>
        <w:t>their vehicles</w:t>
      </w:r>
      <w:r w:rsidR="00B07998" w:rsidRPr="003B0F37">
        <w:rPr>
          <w:rFonts w:asciiTheme="minorHAnsi" w:eastAsia="Times New Roman" w:hAnsiTheme="minorHAnsi" w:cstheme="minorHAnsi"/>
          <w:sz w:val="24"/>
          <w:szCs w:val="20"/>
          <w:lang w:eastAsia="en-AU"/>
        </w:rPr>
        <w:t xml:space="preserve"> </w:t>
      </w:r>
      <w:r w:rsidR="00504D9D" w:rsidRPr="003B0F37">
        <w:rPr>
          <w:rFonts w:asciiTheme="minorHAnsi" w:eastAsia="Times New Roman" w:hAnsiTheme="minorHAnsi" w:cstheme="minorHAnsi"/>
          <w:sz w:val="24"/>
          <w:szCs w:val="20"/>
          <w:lang w:eastAsia="en-AU"/>
        </w:rPr>
        <w:t>with new</w:t>
      </w:r>
      <w:r w:rsidR="00287599" w:rsidRPr="003B0F37">
        <w:rPr>
          <w:rFonts w:asciiTheme="minorHAnsi" w:eastAsia="Times New Roman" w:hAnsiTheme="minorHAnsi" w:cstheme="minorHAnsi"/>
          <w:sz w:val="24"/>
          <w:szCs w:val="20"/>
          <w:lang w:eastAsia="en-AU"/>
        </w:rPr>
        <w:t xml:space="preserve"> </w:t>
      </w:r>
      <w:r w:rsidR="00115B92" w:rsidRPr="003B0F37">
        <w:rPr>
          <w:rFonts w:asciiTheme="minorHAnsi" w:eastAsia="Times New Roman" w:hAnsiTheme="minorHAnsi" w:cstheme="minorHAnsi"/>
          <w:sz w:val="24"/>
          <w:szCs w:val="20"/>
          <w:lang w:eastAsia="en-AU"/>
        </w:rPr>
        <w:t xml:space="preserve">airbag inflators that either use PSAN </w:t>
      </w:r>
      <w:r w:rsidR="00896FC3" w:rsidRPr="003B0F37">
        <w:rPr>
          <w:rFonts w:asciiTheme="minorHAnsi" w:eastAsia="Times New Roman" w:hAnsiTheme="minorHAnsi" w:cstheme="minorHAnsi"/>
          <w:sz w:val="24"/>
          <w:szCs w:val="20"/>
          <w:lang w:eastAsia="en-AU"/>
        </w:rPr>
        <w:t xml:space="preserve">propellant </w:t>
      </w:r>
      <w:r w:rsidR="00115B92" w:rsidRPr="003B0F37">
        <w:rPr>
          <w:rFonts w:asciiTheme="minorHAnsi" w:eastAsia="Times New Roman" w:hAnsiTheme="minorHAnsi" w:cstheme="minorHAnsi"/>
          <w:sz w:val="24"/>
          <w:szCs w:val="20"/>
          <w:lang w:eastAsia="en-AU"/>
        </w:rPr>
        <w:t>with a desiccant that is not calcium sulphate or use an alternative chemical propellant technology</w:t>
      </w:r>
      <w:r w:rsidR="00504D9D" w:rsidRPr="003B0F37">
        <w:rPr>
          <w:rFonts w:asciiTheme="minorHAnsi" w:eastAsia="Times New Roman" w:hAnsiTheme="minorHAnsi" w:cstheme="minorHAnsi"/>
          <w:sz w:val="24"/>
          <w:szCs w:val="20"/>
          <w:lang w:eastAsia="en-AU"/>
        </w:rPr>
        <w:t xml:space="preserve">. Replacements must be completed by no later than 31 December 2020, unless otherwise approved on application to the ACCC. </w:t>
      </w:r>
    </w:p>
    <w:p w:rsidR="00125B38" w:rsidRPr="003B0F37" w:rsidRDefault="00125B38" w:rsidP="0008087C">
      <w:pPr>
        <w:spacing w:before="120" w:after="12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The Recall N</w:t>
      </w:r>
      <w:r w:rsidR="00554093" w:rsidRPr="003B0F37">
        <w:rPr>
          <w:rFonts w:asciiTheme="minorHAnsi" w:eastAsia="Times New Roman" w:hAnsiTheme="minorHAnsi" w:cstheme="minorHAnsi"/>
          <w:sz w:val="24"/>
          <w:szCs w:val="20"/>
          <w:lang w:eastAsia="en-AU"/>
        </w:rPr>
        <w:t>oti</w:t>
      </w:r>
      <w:r w:rsidR="008D3819" w:rsidRPr="003B0F37">
        <w:rPr>
          <w:rFonts w:asciiTheme="minorHAnsi" w:eastAsia="Times New Roman" w:hAnsiTheme="minorHAnsi" w:cstheme="minorHAnsi"/>
          <w:sz w:val="24"/>
          <w:szCs w:val="20"/>
          <w:lang w:eastAsia="en-AU"/>
        </w:rPr>
        <w:t xml:space="preserve">ce prioritises replacement </w:t>
      </w:r>
      <w:r w:rsidR="00C673D0" w:rsidRPr="003B0F37">
        <w:rPr>
          <w:rFonts w:asciiTheme="minorHAnsi" w:eastAsia="Times New Roman" w:hAnsiTheme="minorHAnsi" w:cstheme="minorHAnsi"/>
          <w:sz w:val="24"/>
          <w:szCs w:val="20"/>
          <w:lang w:eastAsia="en-AU"/>
        </w:rPr>
        <w:t xml:space="preserve">of </w:t>
      </w:r>
      <w:r w:rsidR="00115B92" w:rsidRPr="003B0F37">
        <w:rPr>
          <w:rFonts w:asciiTheme="minorHAnsi" w:eastAsia="Times New Roman" w:hAnsiTheme="minorHAnsi" w:cstheme="minorHAnsi"/>
          <w:sz w:val="24"/>
          <w:szCs w:val="20"/>
          <w:lang w:eastAsia="en-AU"/>
        </w:rPr>
        <w:t xml:space="preserve">a sub-category of Affected Takata Airbag Inflators known as ‘alpha’ which </w:t>
      </w:r>
      <w:r w:rsidR="00182B9F" w:rsidRPr="003B0F37">
        <w:rPr>
          <w:rFonts w:asciiTheme="minorHAnsi" w:eastAsia="Times New Roman" w:hAnsiTheme="minorHAnsi" w:cstheme="minorHAnsi"/>
          <w:sz w:val="24"/>
          <w:szCs w:val="20"/>
          <w:lang w:eastAsia="en-AU"/>
        </w:rPr>
        <w:t>pose an extreme</w:t>
      </w:r>
      <w:r w:rsidR="00115B92" w:rsidRPr="003B0F37">
        <w:rPr>
          <w:rFonts w:asciiTheme="minorHAnsi" w:eastAsia="Times New Roman" w:hAnsiTheme="minorHAnsi" w:cstheme="minorHAnsi"/>
          <w:sz w:val="24"/>
          <w:szCs w:val="20"/>
          <w:lang w:eastAsia="en-AU"/>
        </w:rPr>
        <w:t xml:space="preserve"> risk of rupture due to known manufacturing issues </w:t>
      </w:r>
      <w:r w:rsidR="00182B9F" w:rsidRPr="003B0F37">
        <w:rPr>
          <w:rFonts w:asciiTheme="minorHAnsi" w:eastAsia="Times New Roman" w:hAnsiTheme="minorHAnsi" w:cstheme="minorHAnsi"/>
          <w:sz w:val="24"/>
          <w:szCs w:val="20"/>
          <w:lang w:eastAsia="en-AU"/>
        </w:rPr>
        <w:t xml:space="preserve">at Takata plants </w:t>
      </w:r>
      <w:r w:rsidRPr="003B0F37">
        <w:rPr>
          <w:rFonts w:asciiTheme="minorHAnsi" w:eastAsia="Times New Roman" w:hAnsiTheme="minorHAnsi" w:cstheme="minorHAnsi"/>
          <w:sz w:val="24"/>
          <w:szCs w:val="20"/>
          <w:lang w:eastAsia="en-AU"/>
        </w:rPr>
        <w:t xml:space="preserve">during certain periods. </w:t>
      </w:r>
    </w:p>
    <w:p w:rsidR="0008087C" w:rsidRPr="003B0F37" w:rsidRDefault="00125B38" w:rsidP="0008087C">
      <w:pPr>
        <w:spacing w:before="120" w:after="12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lastRenderedPageBreak/>
        <w:t>The Recall N</w:t>
      </w:r>
      <w:r w:rsidR="00115B92" w:rsidRPr="003B0F37">
        <w:rPr>
          <w:rFonts w:asciiTheme="minorHAnsi" w:eastAsia="Times New Roman" w:hAnsiTheme="minorHAnsi" w:cstheme="minorHAnsi"/>
          <w:sz w:val="24"/>
          <w:szCs w:val="20"/>
          <w:lang w:eastAsia="en-AU"/>
        </w:rPr>
        <w:t xml:space="preserve">otice also </w:t>
      </w:r>
      <w:r w:rsidR="00B278BA" w:rsidRPr="003B0F37">
        <w:rPr>
          <w:rFonts w:asciiTheme="minorHAnsi" w:eastAsia="Times New Roman" w:hAnsiTheme="minorHAnsi" w:cstheme="minorHAnsi"/>
          <w:sz w:val="24"/>
          <w:szCs w:val="20"/>
          <w:lang w:eastAsia="en-AU"/>
        </w:rPr>
        <w:t xml:space="preserve">prioritises </w:t>
      </w:r>
      <w:r w:rsidR="00115B92" w:rsidRPr="003B0F37">
        <w:rPr>
          <w:rFonts w:asciiTheme="minorHAnsi" w:eastAsia="Times New Roman" w:hAnsiTheme="minorHAnsi" w:cstheme="minorHAnsi"/>
          <w:sz w:val="24"/>
          <w:szCs w:val="20"/>
          <w:lang w:eastAsia="en-AU"/>
        </w:rPr>
        <w:t xml:space="preserve">replacement of </w:t>
      </w:r>
      <w:r w:rsidR="00C673D0" w:rsidRPr="003B0F37">
        <w:rPr>
          <w:rFonts w:asciiTheme="minorHAnsi" w:eastAsia="Times New Roman" w:hAnsiTheme="minorHAnsi" w:cstheme="minorHAnsi"/>
          <w:sz w:val="24"/>
          <w:szCs w:val="20"/>
          <w:lang w:eastAsia="en-AU"/>
        </w:rPr>
        <w:t>Affected Takata Airbag Inflators</w:t>
      </w:r>
      <w:r w:rsidR="00115B92" w:rsidRPr="003B0F37">
        <w:rPr>
          <w:rFonts w:asciiTheme="minorHAnsi" w:eastAsia="Times New Roman" w:hAnsiTheme="minorHAnsi" w:cstheme="minorHAnsi"/>
          <w:sz w:val="24"/>
          <w:szCs w:val="20"/>
          <w:lang w:eastAsia="en-AU"/>
        </w:rPr>
        <w:t xml:space="preserve"> i</w:t>
      </w:r>
      <w:r w:rsidR="00554093" w:rsidRPr="003B0F37">
        <w:rPr>
          <w:rFonts w:asciiTheme="minorHAnsi" w:eastAsia="Times New Roman" w:hAnsiTheme="minorHAnsi" w:cstheme="minorHAnsi"/>
          <w:sz w:val="24"/>
          <w:szCs w:val="20"/>
          <w:lang w:eastAsia="en-AU"/>
        </w:rPr>
        <w:t>n older vehicles, inflators installed in the driver side of vehicles</w:t>
      </w:r>
      <w:r w:rsidR="006858EE" w:rsidRPr="003B0F37">
        <w:rPr>
          <w:rFonts w:asciiTheme="minorHAnsi" w:eastAsia="Times New Roman" w:hAnsiTheme="minorHAnsi" w:cstheme="minorHAnsi"/>
          <w:sz w:val="24"/>
          <w:szCs w:val="20"/>
          <w:lang w:eastAsia="en-AU"/>
        </w:rPr>
        <w:t xml:space="preserve"> as well as</w:t>
      </w:r>
      <w:r w:rsidR="00115B92" w:rsidRPr="003B0F37">
        <w:rPr>
          <w:rFonts w:asciiTheme="minorHAnsi" w:eastAsia="Times New Roman" w:hAnsiTheme="minorHAnsi" w:cstheme="minorHAnsi"/>
          <w:sz w:val="24"/>
          <w:szCs w:val="20"/>
          <w:lang w:eastAsia="en-AU"/>
        </w:rPr>
        <w:t xml:space="preserve"> vehicles </w:t>
      </w:r>
      <w:r w:rsidR="008D3819" w:rsidRPr="003B0F37">
        <w:rPr>
          <w:rFonts w:asciiTheme="minorHAnsi" w:eastAsia="Times New Roman" w:hAnsiTheme="minorHAnsi" w:cstheme="minorHAnsi"/>
          <w:sz w:val="24"/>
          <w:szCs w:val="20"/>
          <w:lang w:eastAsia="en-AU"/>
        </w:rPr>
        <w:t>in locations with</w:t>
      </w:r>
      <w:r w:rsidR="00115B92" w:rsidRPr="003B0F37">
        <w:rPr>
          <w:rFonts w:asciiTheme="minorHAnsi" w:eastAsia="Times New Roman" w:hAnsiTheme="minorHAnsi" w:cstheme="minorHAnsi"/>
          <w:sz w:val="24"/>
          <w:szCs w:val="20"/>
          <w:lang w:eastAsia="en-AU"/>
        </w:rPr>
        <w:t xml:space="preserve"> high heat and humidity</w:t>
      </w:r>
      <w:r w:rsidR="00554093" w:rsidRPr="003B0F37">
        <w:rPr>
          <w:rFonts w:asciiTheme="minorHAnsi" w:eastAsia="Times New Roman" w:hAnsiTheme="minorHAnsi" w:cstheme="minorHAnsi"/>
          <w:sz w:val="24"/>
          <w:szCs w:val="20"/>
          <w:lang w:eastAsia="en-AU"/>
        </w:rPr>
        <w:t xml:space="preserve">. </w:t>
      </w:r>
    </w:p>
    <w:p w:rsidR="00923B04" w:rsidRPr="003B0F37" w:rsidRDefault="00B664F2" w:rsidP="0008087C">
      <w:pPr>
        <w:spacing w:before="120" w:after="12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 xml:space="preserve">This </w:t>
      </w:r>
      <w:r w:rsidR="00896FC3" w:rsidRPr="003B0F37">
        <w:rPr>
          <w:rFonts w:asciiTheme="minorHAnsi" w:eastAsia="Times New Roman" w:hAnsiTheme="minorHAnsi" w:cstheme="minorHAnsi"/>
          <w:sz w:val="24"/>
          <w:szCs w:val="20"/>
          <w:lang w:eastAsia="en-AU"/>
        </w:rPr>
        <w:t>prioritisation of certain categories of Affected Takata Airbag Inflators</w:t>
      </w:r>
      <w:r w:rsidRPr="003B0F37">
        <w:rPr>
          <w:rFonts w:asciiTheme="minorHAnsi" w:eastAsia="Times New Roman" w:hAnsiTheme="minorHAnsi" w:cstheme="minorHAnsi"/>
          <w:sz w:val="24"/>
          <w:szCs w:val="20"/>
          <w:lang w:eastAsia="en-AU"/>
        </w:rPr>
        <w:t xml:space="preserve"> </w:t>
      </w:r>
      <w:r w:rsidR="00896FC3" w:rsidRPr="003B0F37">
        <w:rPr>
          <w:rFonts w:asciiTheme="minorHAnsi" w:eastAsia="Times New Roman" w:hAnsiTheme="minorHAnsi" w:cstheme="minorHAnsi"/>
          <w:sz w:val="24"/>
          <w:szCs w:val="20"/>
          <w:lang w:eastAsia="en-AU"/>
        </w:rPr>
        <w:t xml:space="preserve">also </w:t>
      </w:r>
      <w:r w:rsidR="00554093" w:rsidRPr="003B0F37">
        <w:rPr>
          <w:rFonts w:asciiTheme="minorHAnsi" w:eastAsia="Times New Roman" w:hAnsiTheme="minorHAnsi" w:cstheme="minorHAnsi"/>
          <w:sz w:val="24"/>
          <w:szCs w:val="20"/>
          <w:lang w:eastAsia="en-AU"/>
        </w:rPr>
        <w:t>acknowledges that i</w:t>
      </w:r>
      <w:r w:rsidR="006858EE" w:rsidRPr="003B0F37">
        <w:rPr>
          <w:rFonts w:asciiTheme="minorHAnsi" w:eastAsia="Times New Roman" w:hAnsiTheme="minorHAnsi" w:cstheme="minorHAnsi"/>
          <w:sz w:val="24"/>
          <w:szCs w:val="20"/>
          <w:lang w:eastAsia="en-AU"/>
        </w:rPr>
        <w:t>t will</w:t>
      </w:r>
      <w:r w:rsidR="00554093" w:rsidRPr="003B0F37">
        <w:rPr>
          <w:rFonts w:asciiTheme="minorHAnsi" w:eastAsia="Times New Roman" w:hAnsiTheme="minorHAnsi" w:cstheme="minorHAnsi"/>
          <w:sz w:val="24"/>
          <w:szCs w:val="20"/>
          <w:lang w:eastAsia="en-AU"/>
        </w:rPr>
        <w:t xml:space="preserve"> not </w:t>
      </w:r>
      <w:r w:rsidR="006858EE" w:rsidRPr="003B0F37">
        <w:rPr>
          <w:rFonts w:asciiTheme="minorHAnsi" w:eastAsia="Times New Roman" w:hAnsiTheme="minorHAnsi" w:cstheme="minorHAnsi"/>
          <w:sz w:val="24"/>
          <w:szCs w:val="20"/>
          <w:lang w:eastAsia="en-AU"/>
        </w:rPr>
        <w:t xml:space="preserve">be </w:t>
      </w:r>
      <w:r w:rsidR="00554093" w:rsidRPr="003B0F37">
        <w:rPr>
          <w:rFonts w:asciiTheme="minorHAnsi" w:eastAsia="Times New Roman" w:hAnsiTheme="minorHAnsi" w:cstheme="minorHAnsi"/>
          <w:sz w:val="24"/>
          <w:szCs w:val="20"/>
          <w:lang w:eastAsia="en-AU"/>
        </w:rPr>
        <w:t xml:space="preserve">possible to replace all </w:t>
      </w:r>
      <w:r w:rsidR="00C673D0" w:rsidRPr="003B0F37">
        <w:rPr>
          <w:rFonts w:asciiTheme="minorHAnsi" w:eastAsia="Times New Roman" w:hAnsiTheme="minorHAnsi" w:cstheme="minorHAnsi"/>
          <w:sz w:val="24"/>
          <w:szCs w:val="20"/>
          <w:lang w:eastAsia="en-AU"/>
        </w:rPr>
        <w:t>A</w:t>
      </w:r>
      <w:r w:rsidR="004C0B0D" w:rsidRPr="003B0F37">
        <w:rPr>
          <w:rFonts w:asciiTheme="minorHAnsi" w:eastAsia="Times New Roman" w:hAnsiTheme="minorHAnsi" w:cstheme="minorHAnsi"/>
          <w:sz w:val="24"/>
          <w:szCs w:val="20"/>
          <w:lang w:eastAsia="en-AU"/>
        </w:rPr>
        <w:t xml:space="preserve">ffected Takata </w:t>
      </w:r>
      <w:r w:rsidR="00C673D0" w:rsidRPr="003B0F37">
        <w:rPr>
          <w:rFonts w:asciiTheme="minorHAnsi" w:eastAsia="Times New Roman" w:hAnsiTheme="minorHAnsi" w:cstheme="minorHAnsi"/>
          <w:sz w:val="24"/>
          <w:szCs w:val="20"/>
          <w:lang w:eastAsia="en-AU"/>
        </w:rPr>
        <w:t>A</w:t>
      </w:r>
      <w:r w:rsidR="004C0B0D" w:rsidRPr="003B0F37">
        <w:rPr>
          <w:rFonts w:asciiTheme="minorHAnsi" w:eastAsia="Times New Roman" w:hAnsiTheme="minorHAnsi" w:cstheme="minorHAnsi"/>
          <w:sz w:val="24"/>
          <w:szCs w:val="20"/>
          <w:lang w:eastAsia="en-AU"/>
        </w:rPr>
        <w:t>irbag</w:t>
      </w:r>
      <w:r w:rsidR="00C673D0" w:rsidRPr="003B0F37">
        <w:rPr>
          <w:rFonts w:asciiTheme="minorHAnsi" w:eastAsia="Times New Roman" w:hAnsiTheme="minorHAnsi" w:cstheme="minorHAnsi"/>
          <w:sz w:val="24"/>
          <w:szCs w:val="20"/>
          <w:lang w:eastAsia="en-AU"/>
        </w:rPr>
        <w:t xml:space="preserve"> I</w:t>
      </w:r>
      <w:r w:rsidR="00554093" w:rsidRPr="003B0F37">
        <w:rPr>
          <w:rFonts w:asciiTheme="minorHAnsi" w:eastAsia="Times New Roman" w:hAnsiTheme="minorHAnsi" w:cstheme="minorHAnsi"/>
          <w:sz w:val="24"/>
          <w:szCs w:val="20"/>
          <w:lang w:eastAsia="en-AU"/>
        </w:rPr>
        <w:t>nflators</w:t>
      </w:r>
      <w:r w:rsidRPr="003B0F37">
        <w:rPr>
          <w:rFonts w:asciiTheme="minorHAnsi" w:eastAsia="Times New Roman" w:hAnsiTheme="minorHAnsi" w:cstheme="minorHAnsi"/>
          <w:sz w:val="24"/>
          <w:szCs w:val="20"/>
          <w:lang w:eastAsia="en-AU"/>
        </w:rPr>
        <w:t xml:space="preserve"> in </w:t>
      </w:r>
      <w:r w:rsidR="000043DB" w:rsidRPr="003B0F37">
        <w:rPr>
          <w:rFonts w:asciiTheme="minorHAnsi" w:eastAsia="Times New Roman" w:hAnsiTheme="minorHAnsi" w:cstheme="minorHAnsi"/>
          <w:sz w:val="24"/>
          <w:szCs w:val="20"/>
          <w:lang w:eastAsia="en-AU"/>
        </w:rPr>
        <w:t xml:space="preserve">all </w:t>
      </w:r>
      <w:r w:rsidRPr="003B0F37">
        <w:rPr>
          <w:rFonts w:asciiTheme="minorHAnsi" w:eastAsia="Times New Roman" w:hAnsiTheme="minorHAnsi" w:cstheme="minorHAnsi"/>
          <w:sz w:val="24"/>
          <w:szCs w:val="20"/>
          <w:lang w:eastAsia="en-AU"/>
        </w:rPr>
        <w:t>Australian vehicles</w:t>
      </w:r>
      <w:r w:rsidR="00554093" w:rsidRPr="003B0F37">
        <w:rPr>
          <w:rFonts w:asciiTheme="minorHAnsi" w:eastAsia="Times New Roman" w:hAnsiTheme="minorHAnsi" w:cstheme="minorHAnsi"/>
          <w:sz w:val="24"/>
          <w:szCs w:val="20"/>
          <w:lang w:eastAsia="en-AU"/>
        </w:rPr>
        <w:t xml:space="preserve"> at once</w:t>
      </w:r>
      <w:r w:rsidR="00182B9F" w:rsidRPr="003B0F37">
        <w:rPr>
          <w:rFonts w:asciiTheme="minorHAnsi" w:eastAsia="Times New Roman" w:hAnsiTheme="minorHAnsi" w:cstheme="minorHAnsi"/>
          <w:sz w:val="24"/>
          <w:szCs w:val="20"/>
          <w:lang w:eastAsia="en-AU"/>
        </w:rPr>
        <w:t>, due to global shortages of replacement parts, the need for some manufacturers to develop new replacement parts for certain vehicle models and limitations to dealer workshop capacity to undertake replacements.</w:t>
      </w:r>
      <w:r w:rsidR="00864AFF" w:rsidRPr="003B0F37">
        <w:rPr>
          <w:rFonts w:asciiTheme="minorHAnsi" w:eastAsia="Times New Roman" w:hAnsiTheme="minorHAnsi" w:cstheme="minorHAnsi"/>
          <w:sz w:val="24"/>
          <w:szCs w:val="20"/>
          <w:lang w:eastAsia="en-AU"/>
        </w:rPr>
        <w:t xml:space="preserve"> </w:t>
      </w:r>
    </w:p>
    <w:p w:rsidR="00554093" w:rsidRPr="003B0F37" w:rsidRDefault="00896FC3" w:rsidP="0008087C">
      <w:pPr>
        <w:spacing w:before="120" w:after="120"/>
        <w:ind w:right="3"/>
        <w:jc w:val="both"/>
        <w:rPr>
          <w:rFonts w:asciiTheme="minorHAnsi" w:eastAsia="Times New Roman" w:hAnsiTheme="minorHAnsi" w:cstheme="minorHAnsi"/>
          <w:b/>
          <w:sz w:val="24"/>
          <w:szCs w:val="20"/>
          <w:lang w:eastAsia="en-AU"/>
        </w:rPr>
      </w:pPr>
      <w:r w:rsidRPr="003B0F37">
        <w:rPr>
          <w:rFonts w:asciiTheme="minorHAnsi" w:eastAsia="Times New Roman" w:hAnsiTheme="minorHAnsi" w:cstheme="minorHAnsi"/>
          <w:sz w:val="24"/>
          <w:szCs w:val="20"/>
          <w:lang w:eastAsia="en-AU"/>
        </w:rPr>
        <w:t>T</w:t>
      </w:r>
      <w:r w:rsidR="00263E50" w:rsidRPr="003B0F37">
        <w:rPr>
          <w:rFonts w:asciiTheme="minorHAnsi" w:eastAsia="Times New Roman" w:hAnsiTheme="minorHAnsi" w:cstheme="minorHAnsi"/>
          <w:sz w:val="24"/>
          <w:szCs w:val="20"/>
          <w:lang w:eastAsia="en-AU"/>
        </w:rPr>
        <w:t>he staged recall will</w:t>
      </w:r>
      <w:r w:rsidR="00864AFF" w:rsidRPr="003B0F37">
        <w:rPr>
          <w:rFonts w:asciiTheme="minorHAnsi" w:eastAsia="Times New Roman" w:hAnsiTheme="minorHAnsi" w:cstheme="minorHAnsi"/>
          <w:sz w:val="24"/>
          <w:szCs w:val="20"/>
          <w:lang w:eastAsia="en-AU"/>
        </w:rPr>
        <w:t xml:space="preserve"> ensure that </w:t>
      </w:r>
      <w:r w:rsidR="002A4B09" w:rsidRPr="003B0F37">
        <w:rPr>
          <w:rFonts w:asciiTheme="minorHAnsi" w:eastAsia="Times New Roman" w:hAnsiTheme="minorHAnsi" w:cstheme="minorHAnsi"/>
          <w:sz w:val="24"/>
          <w:szCs w:val="20"/>
          <w:lang w:eastAsia="en-AU"/>
        </w:rPr>
        <w:t xml:space="preserve">the </w:t>
      </w:r>
      <w:r w:rsidR="00864AFF" w:rsidRPr="003B0F37">
        <w:rPr>
          <w:rFonts w:asciiTheme="minorHAnsi" w:eastAsia="Times New Roman" w:hAnsiTheme="minorHAnsi" w:cstheme="minorHAnsi"/>
          <w:sz w:val="24"/>
          <w:szCs w:val="20"/>
          <w:lang w:eastAsia="en-AU"/>
        </w:rPr>
        <w:t xml:space="preserve">Affected Takata Airbag Inflators posing the greatest safety risk to the Australian public </w:t>
      </w:r>
      <w:r w:rsidR="002A4B09" w:rsidRPr="003B0F37">
        <w:rPr>
          <w:rFonts w:asciiTheme="minorHAnsi" w:eastAsia="Times New Roman" w:hAnsiTheme="minorHAnsi" w:cstheme="minorHAnsi"/>
          <w:sz w:val="24"/>
          <w:szCs w:val="20"/>
          <w:lang w:eastAsia="en-AU"/>
        </w:rPr>
        <w:t xml:space="preserve">are prioritised for replacement and that all Affected Takata Airbag Inflators are replaced </w:t>
      </w:r>
      <w:r w:rsidR="00FB3866" w:rsidRPr="003B0F37">
        <w:rPr>
          <w:rFonts w:asciiTheme="minorHAnsi" w:eastAsia="Times New Roman" w:hAnsiTheme="minorHAnsi" w:cstheme="minorHAnsi"/>
          <w:sz w:val="24"/>
          <w:szCs w:val="20"/>
          <w:lang w:eastAsia="en-AU"/>
        </w:rPr>
        <w:t xml:space="preserve">in Australian vehicles </w:t>
      </w:r>
      <w:r w:rsidR="002A4B09" w:rsidRPr="003B0F37">
        <w:rPr>
          <w:rFonts w:asciiTheme="minorHAnsi" w:eastAsia="Times New Roman" w:hAnsiTheme="minorHAnsi" w:cstheme="minorHAnsi"/>
          <w:sz w:val="24"/>
          <w:szCs w:val="20"/>
          <w:lang w:eastAsia="en-AU"/>
        </w:rPr>
        <w:t>as soon as p</w:t>
      </w:r>
      <w:r w:rsidR="00040A89" w:rsidRPr="003B0F37">
        <w:rPr>
          <w:rFonts w:asciiTheme="minorHAnsi" w:eastAsia="Times New Roman" w:hAnsiTheme="minorHAnsi" w:cstheme="minorHAnsi"/>
          <w:sz w:val="24"/>
          <w:szCs w:val="20"/>
          <w:lang w:eastAsia="en-AU"/>
        </w:rPr>
        <w:t>racticable</w:t>
      </w:r>
      <w:r w:rsidR="00864AFF" w:rsidRPr="003B0F37">
        <w:rPr>
          <w:rFonts w:asciiTheme="minorHAnsi" w:eastAsia="Times New Roman" w:hAnsiTheme="minorHAnsi" w:cstheme="minorHAnsi"/>
          <w:sz w:val="24"/>
          <w:szCs w:val="20"/>
          <w:lang w:eastAsia="en-AU"/>
        </w:rPr>
        <w:t xml:space="preserve">. </w:t>
      </w:r>
    </w:p>
    <w:p w:rsidR="00554093" w:rsidRPr="003B0F37" w:rsidRDefault="00554093" w:rsidP="00B07998">
      <w:pPr>
        <w:keepNext/>
        <w:spacing w:before="240" w:after="120"/>
        <w:jc w:val="both"/>
        <w:rPr>
          <w:rFonts w:asciiTheme="minorHAnsi" w:eastAsia="Times New Roman" w:hAnsiTheme="minorHAnsi" w:cstheme="minorHAnsi"/>
          <w:b/>
          <w:sz w:val="24"/>
          <w:szCs w:val="20"/>
          <w:lang w:eastAsia="en-AU"/>
        </w:rPr>
      </w:pPr>
      <w:r w:rsidRPr="003B0F37">
        <w:rPr>
          <w:rFonts w:asciiTheme="minorHAnsi" w:eastAsia="Times New Roman" w:hAnsiTheme="minorHAnsi" w:cstheme="minorHAnsi"/>
          <w:b/>
          <w:sz w:val="24"/>
          <w:szCs w:val="20"/>
          <w:lang w:eastAsia="en-AU"/>
        </w:rPr>
        <w:t>Background</w:t>
      </w:r>
    </w:p>
    <w:p w:rsidR="00B07998" w:rsidRPr="003B0F37" w:rsidRDefault="00FB3866" w:rsidP="00CF4DF7">
      <w:pPr>
        <w:spacing w:before="120" w:after="120"/>
        <w:ind w:right="3"/>
        <w:jc w:val="both"/>
        <w:rPr>
          <w:rFonts w:asciiTheme="minorHAnsi" w:eastAsia="Times New Roman" w:hAnsiTheme="minorHAnsi" w:cstheme="minorHAnsi"/>
          <w:i/>
          <w:sz w:val="24"/>
          <w:szCs w:val="20"/>
          <w:lang w:eastAsia="en-AU"/>
        </w:rPr>
      </w:pPr>
      <w:r w:rsidRPr="003B0F37">
        <w:rPr>
          <w:rFonts w:asciiTheme="minorHAnsi" w:eastAsia="Times New Roman" w:hAnsiTheme="minorHAnsi" w:cstheme="minorHAnsi"/>
          <w:i/>
          <w:sz w:val="24"/>
          <w:szCs w:val="20"/>
          <w:lang w:eastAsia="en-AU"/>
        </w:rPr>
        <w:t>The s</w:t>
      </w:r>
      <w:r w:rsidR="003435B6" w:rsidRPr="003B0F37">
        <w:rPr>
          <w:rFonts w:asciiTheme="minorHAnsi" w:eastAsia="Times New Roman" w:hAnsiTheme="minorHAnsi" w:cstheme="minorHAnsi"/>
          <w:i/>
          <w:sz w:val="24"/>
          <w:szCs w:val="20"/>
          <w:lang w:eastAsia="en-AU"/>
        </w:rPr>
        <w:t>afety risk posed by Affected Takata Airbag I</w:t>
      </w:r>
      <w:r w:rsidR="00B07998" w:rsidRPr="003B0F37">
        <w:rPr>
          <w:rFonts w:asciiTheme="minorHAnsi" w:eastAsia="Times New Roman" w:hAnsiTheme="minorHAnsi" w:cstheme="minorHAnsi"/>
          <w:i/>
          <w:sz w:val="24"/>
          <w:szCs w:val="20"/>
          <w:lang w:eastAsia="en-AU"/>
        </w:rPr>
        <w:t>nflators</w:t>
      </w:r>
    </w:p>
    <w:p w:rsidR="000352B5" w:rsidRPr="003B0F37" w:rsidRDefault="000352B5" w:rsidP="00CF4DF7">
      <w:pPr>
        <w:spacing w:before="120" w:after="12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Due to in</w:t>
      </w:r>
      <w:r w:rsidR="00BE4186" w:rsidRPr="003B0F37">
        <w:rPr>
          <w:rFonts w:asciiTheme="minorHAnsi" w:eastAsia="Times New Roman" w:hAnsiTheme="minorHAnsi" w:cstheme="minorHAnsi"/>
          <w:sz w:val="24"/>
          <w:szCs w:val="20"/>
          <w:lang w:eastAsia="en-AU"/>
        </w:rPr>
        <w:t>adequate sealing</w:t>
      </w:r>
      <w:r w:rsidRPr="003B0F37">
        <w:rPr>
          <w:rFonts w:asciiTheme="minorHAnsi" w:eastAsia="Times New Roman" w:hAnsiTheme="minorHAnsi" w:cstheme="minorHAnsi"/>
          <w:sz w:val="24"/>
          <w:szCs w:val="20"/>
          <w:lang w:eastAsia="en-AU"/>
        </w:rPr>
        <w:t xml:space="preserve">, </w:t>
      </w:r>
      <w:r w:rsidR="00EF3BB8" w:rsidRPr="003B0F37">
        <w:rPr>
          <w:rFonts w:asciiTheme="minorHAnsi" w:eastAsia="Times New Roman" w:hAnsiTheme="minorHAnsi" w:cstheme="minorHAnsi"/>
          <w:sz w:val="24"/>
          <w:szCs w:val="20"/>
          <w:lang w:eastAsia="en-AU"/>
        </w:rPr>
        <w:t>the</w:t>
      </w:r>
      <w:r w:rsidRPr="003B0F37">
        <w:rPr>
          <w:rFonts w:asciiTheme="minorHAnsi" w:eastAsia="Times New Roman" w:hAnsiTheme="minorHAnsi" w:cstheme="minorHAnsi"/>
          <w:sz w:val="24"/>
          <w:szCs w:val="20"/>
          <w:lang w:eastAsia="en-AU"/>
        </w:rPr>
        <w:t xml:space="preserve"> moisture-sensitive</w:t>
      </w:r>
      <w:r w:rsidR="000043DB" w:rsidRPr="003B0F37">
        <w:rPr>
          <w:rFonts w:asciiTheme="minorHAnsi" w:eastAsia="Times New Roman" w:hAnsiTheme="minorHAnsi" w:cstheme="minorHAnsi"/>
          <w:sz w:val="24"/>
          <w:szCs w:val="20"/>
          <w:lang w:eastAsia="en-AU"/>
        </w:rPr>
        <w:t xml:space="preserve"> PSAN propellant in an A</w:t>
      </w:r>
      <w:r w:rsidR="00BE4186" w:rsidRPr="003B0F37">
        <w:rPr>
          <w:rFonts w:asciiTheme="minorHAnsi" w:eastAsia="Times New Roman" w:hAnsiTheme="minorHAnsi" w:cstheme="minorHAnsi"/>
          <w:sz w:val="24"/>
          <w:szCs w:val="20"/>
          <w:lang w:eastAsia="en-AU"/>
        </w:rPr>
        <w:t xml:space="preserve">ffected Takata </w:t>
      </w:r>
      <w:r w:rsidR="000043DB" w:rsidRPr="003B0F37">
        <w:rPr>
          <w:rFonts w:asciiTheme="minorHAnsi" w:eastAsia="Times New Roman" w:hAnsiTheme="minorHAnsi" w:cstheme="minorHAnsi"/>
          <w:sz w:val="24"/>
          <w:szCs w:val="20"/>
          <w:lang w:eastAsia="en-AU"/>
        </w:rPr>
        <w:t>A</w:t>
      </w:r>
      <w:r w:rsidR="00BE4186" w:rsidRPr="003B0F37">
        <w:rPr>
          <w:rFonts w:asciiTheme="minorHAnsi" w:eastAsia="Times New Roman" w:hAnsiTheme="minorHAnsi" w:cstheme="minorHAnsi"/>
          <w:sz w:val="24"/>
          <w:szCs w:val="20"/>
          <w:lang w:eastAsia="en-AU"/>
        </w:rPr>
        <w:t>irbag</w:t>
      </w:r>
      <w:r w:rsidR="000043DB" w:rsidRPr="003B0F37">
        <w:rPr>
          <w:rFonts w:asciiTheme="minorHAnsi" w:eastAsia="Times New Roman" w:hAnsiTheme="minorHAnsi" w:cstheme="minorHAnsi"/>
          <w:sz w:val="24"/>
          <w:szCs w:val="20"/>
          <w:lang w:eastAsia="en-AU"/>
        </w:rPr>
        <w:t xml:space="preserve"> I</w:t>
      </w:r>
      <w:r w:rsidR="00EF3BB8" w:rsidRPr="003B0F37">
        <w:rPr>
          <w:rFonts w:asciiTheme="minorHAnsi" w:eastAsia="Times New Roman" w:hAnsiTheme="minorHAnsi" w:cstheme="minorHAnsi"/>
          <w:sz w:val="24"/>
          <w:szCs w:val="20"/>
          <w:lang w:eastAsia="en-AU"/>
        </w:rPr>
        <w:t xml:space="preserve">nflator </w:t>
      </w:r>
      <w:r w:rsidRPr="003B0F37">
        <w:rPr>
          <w:rFonts w:asciiTheme="minorHAnsi" w:eastAsia="Times New Roman" w:hAnsiTheme="minorHAnsi" w:cstheme="minorHAnsi"/>
          <w:sz w:val="24"/>
          <w:szCs w:val="20"/>
          <w:lang w:eastAsia="en-AU"/>
        </w:rPr>
        <w:t xml:space="preserve">is exposed to moist air and </w:t>
      </w:r>
      <w:r w:rsidR="00EF3BB8" w:rsidRPr="003B0F37">
        <w:rPr>
          <w:rFonts w:asciiTheme="minorHAnsi" w:eastAsia="Times New Roman" w:hAnsiTheme="minorHAnsi" w:cstheme="minorHAnsi"/>
          <w:sz w:val="24"/>
          <w:szCs w:val="20"/>
          <w:lang w:eastAsia="en-AU"/>
        </w:rPr>
        <w:t>absorbs small particles of water</w:t>
      </w:r>
      <w:r w:rsidRPr="003B0F37">
        <w:rPr>
          <w:rFonts w:asciiTheme="minorHAnsi" w:eastAsia="Times New Roman" w:hAnsiTheme="minorHAnsi" w:cstheme="minorHAnsi"/>
          <w:sz w:val="24"/>
          <w:szCs w:val="20"/>
          <w:lang w:eastAsia="en-AU"/>
        </w:rPr>
        <w:t xml:space="preserve">. This </w:t>
      </w:r>
      <w:r w:rsidR="00BE4186" w:rsidRPr="003B0F37">
        <w:rPr>
          <w:rFonts w:asciiTheme="minorHAnsi" w:eastAsia="Times New Roman" w:hAnsiTheme="minorHAnsi" w:cstheme="minorHAnsi"/>
          <w:sz w:val="24"/>
          <w:szCs w:val="20"/>
          <w:lang w:eastAsia="en-AU"/>
        </w:rPr>
        <w:t>moisture ingress</w:t>
      </w:r>
      <w:r w:rsidRPr="003B0F37">
        <w:rPr>
          <w:rFonts w:asciiTheme="minorHAnsi" w:eastAsia="Times New Roman" w:hAnsiTheme="minorHAnsi" w:cstheme="minorHAnsi"/>
          <w:sz w:val="24"/>
          <w:szCs w:val="20"/>
          <w:lang w:eastAsia="en-AU"/>
        </w:rPr>
        <w:t xml:space="preserve"> causes the </w:t>
      </w:r>
      <w:r w:rsidR="00BE4186" w:rsidRPr="003B0F37">
        <w:rPr>
          <w:rFonts w:asciiTheme="minorHAnsi" w:eastAsia="Times New Roman" w:hAnsiTheme="minorHAnsi" w:cstheme="minorHAnsi"/>
          <w:sz w:val="24"/>
          <w:szCs w:val="20"/>
          <w:lang w:eastAsia="en-AU"/>
        </w:rPr>
        <w:t xml:space="preserve">PSAN </w:t>
      </w:r>
      <w:r w:rsidRPr="003B0F37">
        <w:rPr>
          <w:rFonts w:asciiTheme="minorHAnsi" w:eastAsia="Times New Roman" w:hAnsiTheme="minorHAnsi" w:cstheme="minorHAnsi"/>
          <w:sz w:val="24"/>
          <w:szCs w:val="20"/>
          <w:lang w:eastAsia="en-AU"/>
        </w:rPr>
        <w:t>propellant to degrade over time by forming pores, channels and micro-cracks</w:t>
      </w:r>
      <w:r w:rsidR="007E61B4" w:rsidRPr="003B0F37">
        <w:rPr>
          <w:rFonts w:asciiTheme="minorHAnsi" w:eastAsia="Times New Roman" w:hAnsiTheme="minorHAnsi" w:cstheme="minorHAnsi"/>
          <w:sz w:val="24"/>
          <w:szCs w:val="20"/>
          <w:lang w:eastAsia="en-AU"/>
        </w:rPr>
        <w:t>.</w:t>
      </w:r>
      <w:r w:rsidRPr="003B0F37">
        <w:rPr>
          <w:rFonts w:asciiTheme="minorHAnsi" w:eastAsia="Times New Roman" w:hAnsiTheme="minorHAnsi" w:cstheme="minorHAnsi"/>
          <w:sz w:val="24"/>
          <w:szCs w:val="20"/>
          <w:lang w:eastAsia="en-AU"/>
        </w:rPr>
        <w:t xml:space="preserve"> The rate of degradation is</w:t>
      </w:r>
      <w:r w:rsidR="00BE4186" w:rsidRPr="003B0F37">
        <w:rPr>
          <w:rFonts w:asciiTheme="minorHAnsi" w:eastAsia="Times New Roman" w:hAnsiTheme="minorHAnsi" w:cstheme="minorHAnsi"/>
          <w:sz w:val="24"/>
          <w:szCs w:val="20"/>
          <w:lang w:eastAsia="en-AU"/>
        </w:rPr>
        <w:t xml:space="preserve"> significantly</w:t>
      </w:r>
      <w:r w:rsidRPr="003B0F37">
        <w:rPr>
          <w:rFonts w:asciiTheme="minorHAnsi" w:eastAsia="Times New Roman" w:hAnsiTheme="minorHAnsi" w:cstheme="minorHAnsi"/>
          <w:sz w:val="24"/>
          <w:szCs w:val="20"/>
          <w:lang w:eastAsia="en-AU"/>
        </w:rPr>
        <w:t xml:space="preserve"> driven by </w:t>
      </w:r>
      <w:r w:rsidR="00BE4186" w:rsidRPr="003B0F37">
        <w:rPr>
          <w:rFonts w:asciiTheme="minorHAnsi" w:eastAsia="Times New Roman" w:hAnsiTheme="minorHAnsi" w:cstheme="minorHAnsi"/>
          <w:sz w:val="24"/>
          <w:szCs w:val="20"/>
          <w:lang w:eastAsia="en-AU"/>
        </w:rPr>
        <w:t>daily temperature fluctuations,</w:t>
      </w:r>
      <w:r w:rsidR="00EF3BB8" w:rsidRPr="003B0F37">
        <w:rPr>
          <w:rFonts w:asciiTheme="minorHAnsi" w:eastAsia="Times New Roman" w:hAnsiTheme="minorHAnsi" w:cstheme="minorHAnsi"/>
          <w:sz w:val="24"/>
          <w:szCs w:val="20"/>
          <w:lang w:eastAsia="en-AU"/>
        </w:rPr>
        <w:t xml:space="preserve"> </w:t>
      </w:r>
      <w:r w:rsidR="00A171A3" w:rsidRPr="003B0F37">
        <w:rPr>
          <w:rFonts w:asciiTheme="minorHAnsi" w:eastAsia="Times New Roman" w:hAnsiTheme="minorHAnsi" w:cstheme="minorHAnsi"/>
          <w:sz w:val="24"/>
          <w:szCs w:val="20"/>
          <w:lang w:eastAsia="en-AU"/>
        </w:rPr>
        <w:t>making</w:t>
      </w:r>
      <w:r w:rsidR="00BE4186" w:rsidRPr="003B0F37">
        <w:rPr>
          <w:rFonts w:asciiTheme="minorHAnsi" w:eastAsia="Times New Roman" w:hAnsiTheme="minorHAnsi" w:cstheme="minorHAnsi"/>
          <w:sz w:val="24"/>
          <w:szCs w:val="20"/>
          <w:lang w:eastAsia="en-AU"/>
        </w:rPr>
        <w:t xml:space="preserve"> vehicles exposed long-term to hot and humid climates particularly vulnerable.</w:t>
      </w:r>
    </w:p>
    <w:p w:rsidR="007E61B4" w:rsidRPr="003B0F37" w:rsidRDefault="000352B5" w:rsidP="00CF4DF7">
      <w:pPr>
        <w:spacing w:before="120" w:after="12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O</w:t>
      </w:r>
      <w:r w:rsidR="000362E0" w:rsidRPr="003B0F37">
        <w:rPr>
          <w:rFonts w:asciiTheme="minorHAnsi" w:eastAsia="Times New Roman" w:hAnsiTheme="minorHAnsi" w:cstheme="minorHAnsi"/>
          <w:sz w:val="24"/>
          <w:szCs w:val="20"/>
          <w:lang w:eastAsia="en-AU"/>
        </w:rPr>
        <w:t xml:space="preserve">ver time, </w:t>
      </w:r>
      <w:r w:rsidR="007E61B4" w:rsidRPr="003B0F37">
        <w:rPr>
          <w:rFonts w:asciiTheme="minorHAnsi" w:eastAsia="Times New Roman" w:hAnsiTheme="minorHAnsi" w:cstheme="minorHAnsi"/>
          <w:sz w:val="24"/>
          <w:szCs w:val="20"/>
          <w:lang w:eastAsia="en-AU"/>
        </w:rPr>
        <w:t>degradation</w:t>
      </w:r>
      <w:r w:rsidR="00EF3BB8" w:rsidRPr="003B0F37">
        <w:rPr>
          <w:rFonts w:asciiTheme="minorHAnsi" w:eastAsia="Times New Roman" w:hAnsiTheme="minorHAnsi" w:cstheme="minorHAnsi"/>
          <w:sz w:val="24"/>
          <w:szCs w:val="20"/>
          <w:lang w:eastAsia="en-AU"/>
        </w:rPr>
        <w:t xml:space="preserve"> </w:t>
      </w:r>
      <w:r w:rsidR="00BE4186" w:rsidRPr="003B0F37">
        <w:rPr>
          <w:rFonts w:asciiTheme="minorHAnsi" w:eastAsia="Times New Roman" w:hAnsiTheme="minorHAnsi" w:cstheme="minorHAnsi"/>
          <w:sz w:val="24"/>
          <w:szCs w:val="20"/>
          <w:lang w:eastAsia="en-AU"/>
        </w:rPr>
        <w:t xml:space="preserve">of the propellant </w:t>
      </w:r>
      <w:r w:rsidR="00EB0DD3" w:rsidRPr="003B0F37">
        <w:rPr>
          <w:rFonts w:asciiTheme="minorHAnsi" w:eastAsia="Times New Roman" w:hAnsiTheme="minorHAnsi" w:cstheme="minorHAnsi"/>
          <w:sz w:val="24"/>
          <w:szCs w:val="20"/>
          <w:lang w:eastAsia="en-AU"/>
        </w:rPr>
        <w:t xml:space="preserve">will affect the performance of the inflator by </w:t>
      </w:r>
      <w:r w:rsidR="00BE4186" w:rsidRPr="003B0F37">
        <w:rPr>
          <w:rFonts w:asciiTheme="minorHAnsi" w:eastAsia="Times New Roman" w:hAnsiTheme="minorHAnsi" w:cstheme="minorHAnsi"/>
          <w:sz w:val="24"/>
          <w:szCs w:val="20"/>
          <w:lang w:eastAsia="en-AU"/>
        </w:rPr>
        <w:t>lead</w:t>
      </w:r>
      <w:r w:rsidR="00EB0DD3" w:rsidRPr="003B0F37">
        <w:rPr>
          <w:rFonts w:asciiTheme="minorHAnsi" w:eastAsia="Times New Roman" w:hAnsiTheme="minorHAnsi" w:cstheme="minorHAnsi"/>
          <w:sz w:val="24"/>
          <w:szCs w:val="20"/>
          <w:lang w:eastAsia="en-AU"/>
        </w:rPr>
        <w:t>ing</w:t>
      </w:r>
      <w:r w:rsidR="00BE4186" w:rsidRPr="003B0F37">
        <w:rPr>
          <w:rFonts w:asciiTheme="minorHAnsi" w:eastAsia="Times New Roman" w:hAnsiTheme="minorHAnsi" w:cstheme="minorHAnsi"/>
          <w:sz w:val="24"/>
          <w:szCs w:val="20"/>
          <w:lang w:eastAsia="en-AU"/>
        </w:rPr>
        <w:t xml:space="preserve"> to</w:t>
      </w:r>
      <w:r w:rsidR="00EF3BB8" w:rsidRPr="003B0F37">
        <w:rPr>
          <w:rFonts w:asciiTheme="minorHAnsi" w:eastAsia="Times New Roman" w:hAnsiTheme="minorHAnsi" w:cstheme="minorHAnsi"/>
          <w:sz w:val="24"/>
          <w:szCs w:val="20"/>
          <w:lang w:eastAsia="en-AU"/>
        </w:rPr>
        <w:t xml:space="preserve"> a more aggressive burn rate of the</w:t>
      </w:r>
      <w:r w:rsidR="00BE4186" w:rsidRPr="003B0F37">
        <w:rPr>
          <w:rFonts w:asciiTheme="minorHAnsi" w:eastAsia="Times New Roman" w:hAnsiTheme="minorHAnsi" w:cstheme="minorHAnsi"/>
          <w:sz w:val="24"/>
          <w:szCs w:val="20"/>
          <w:lang w:eastAsia="en-AU"/>
        </w:rPr>
        <w:t xml:space="preserve"> PSAN</w:t>
      </w:r>
      <w:r w:rsidR="00EF3BB8" w:rsidRPr="003B0F37">
        <w:rPr>
          <w:rFonts w:asciiTheme="minorHAnsi" w:eastAsia="Times New Roman" w:hAnsiTheme="minorHAnsi" w:cstheme="minorHAnsi"/>
          <w:sz w:val="24"/>
          <w:szCs w:val="20"/>
          <w:lang w:eastAsia="en-AU"/>
        </w:rPr>
        <w:t xml:space="preserve"> propellant when </w:t>
      </w:r>
      <w:r w:rsidR="007E61B4" w:rsidRPr="003B0F37">
        <w:rPr>
          <w:rFonts w:asciiTheme="minorHAnsi" w:eastAsia="Times New Roman" w:hAnsiTheme="minorHAnsi" w:cstheme="minorHAnsi"/>
          <w:sz w:val="24"/>
          <w:szCs w:val="20"/>
          <w:lang w:eastAsia="en-AU"/>
        </w:rPr>
        <w:t xml:space="preserve">the </w:t>
      </w:r>
      <w:r w:rsidR="00E15E9E" w:rsidRPr="003B0F37">
        <w:rPr>
          <w:rFonts w:asciiTheme="minorHAnsi" w:eastAsia="Times New Roman" w:hAnsiTheme="minorHAnsi" w:cstheme="minorHAnsi"/>
          <w:sz w:val="24"/>
          <w:szCs w:val="20"/>
          <w:lang w:eastAsia="en-AU"/>
        </w:rPr>
        <w:t>Affected Takata Airbag Inflator</w:t>
      </w:r>
      <w:r w:rsidR="007E61B4" w:rsidRPr="003B0F37">
        <w:rPr>
          <w:rFonts w:asciiTheme="minorHAnsi" w:eastAsia="Times New Roman" w:hAnsiTheme="minorHAnsi" w:cstheme="minorHAnsi"/>
          <w:sz w:val="24"/>
          <w:szCs w:val="20"/>
          <w:lang w:eastAsia="en-AU"/>
        </w:rPr>
        <w:t xml:space="preserve"> is ignited to deploy the airbag </w:t>
      </w:r>
      <w:r w:rsidR="00E15E9E" w:rsidRPr="003B0F37">
        <w:rPr>
          <w:rFonts w:asciiTheme="minorHAnsi" w:eastAsia="Times New Roman" w:hAnsiTheme="minorHAnsi" w:cstheme="minorHAnsi"/>
          <w:sz w:val="24"/>
          <w:szCs w:val="20"/>
          <w:lang w:eastAsia="en-AU"/>
        </w:rPr>
        <w:t xml:space="preserve">following </w:t>
      </w:r>
      <w:r w:rsidR="009207C2" w:rsidRPr="003B0F37">
        <w:rPr>
          <w:rFonts w:asciiTheme="minorHAnsi" w:eastAsia="Times New Roman" w:hAnsiTheme="minorHAnsi" w:cstheme="minorHAnsi"/>
          <w:sz w:val="24"/>
          <w:szCs w:val="20"/>
          <w:lang w:eastAsia="en-AU"/>
        </w:rPr>
        <w:t>a vehicle</w:t>
      </w:r>
      <w:r w:rsidR="007E61B4" w:rsidRPr="003B0F37">
        <w:rPr>
          <w:rFonts w:asciiTheme="minorHAnsi" w:eastAsia="Times New Roman" w:hAnsiTheme="minorHAnsi" w:cstheme="minorHAnsi"/>
          <w:sz w:val="24"/>
          <w:szCs w:val="20"/>
          <w:lang w:eastAsia="en-AU"/>
        </w:rPr>
        <w:t xml:space="preserve"> accident</w:t>
      </w:r>
      <w:r w:rsidR="00EF3BB8" w:rsidRPr="003B0F37">
        <w:rPr>
          <w:rFonts w:asciiTheme="minorHAnsi" w:eastAsia="Times New Roman" w:hAnsiTheme="minorHAnsi" w:cstheme="minorHAnsi"/>
          <w:sz w:val="24"/>
          <w:szCs w:val="20"/>
          <w:lang w:eastAsia="en-AU"/>
        </w:rPr>
        <w:t xml:space="preserve">. </w:t>
      </w:r>
    </w:p>
    <w:p w:rsidR="007E61B4" w:rsidRPr="003B0F37" w:rsidRDefault="00EF3BB8" w:rsidP="00CF4DF7">
      <w:pPr>
        <w:spacing w:before="120" w:after="12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 xml:space="preserve">The more aggressive burn rate </w:t>
      </w:r>
      <w:r w:rsidR="007E61B4" w:rsidRPr="003B0F37">
        <w:rPr>
          <w:rFonts w:asciiTheme="minorHAnsi" w:eastAsia="Times New Roman" w:hAnsiTheme="minorHAnsi" w:cstheme="minorHAnsi"/>
          <w:sz w:val="24"/>
          <w:szCs w:val="20"/>
          <w:lang w:eastAsia="en-AU"/>
        </w:rPr>
        <w:t xml:space="preserve">of the propellant </w:t>
      </w:r>
      <w:r w:rsidRPr="003B0F37">
        <w:rPr>
          <w:rFonts w:asciiTheme="minorHAnsi" w:eastAsia="Times New Roman" w:hAnsiTheme="minorHAnsi" w:cstheme="minorHAnsi"/>
          <w:sz w:val="24"/>
          <w:szCs w:val="20"/>
          <w:lang w:eastAsia="en-AU"/>
        </w:rPr>
        <w:t xml:space="preserve">leads to an increase in pressure </w:t>
      </w:r>
      <w:r w:rsidR="00E15E9E" w:rsidRPr="003B0F37">
        <w:rPr>
          <w:rFonts w:asciiTheme="minorHAnsi" w:eastAsia="Times New Roman" w:hAnsiTheme="minorHAnsi" w:cstheme="minorHAnsi"/>
          <w:sz w:val="24"/>
          <w:szCs w:val="20"/>
          <w:lang w:eastAsia="en-AU"/>
        </w:rPr>
        <w:t>within the Affected Takata Airbag Inflator</w:t>
      </w:r>
      <w:r w:rsidR="007E61B4" w:rsidRPr="003B0F37">
        <w:rPr>
          <w:rFonts w:asciiTheme="minorHAnsi" w:eastAsia="Times New Roman" w:hAnsiTheme="minorHAnsi" w:cstheme="minorHAnsi"/>
          <w:sz w:val="24"/>
          <w:szCs w:val="20"/>
          <w:lang w:eastAsia="en-AU"/>
        </w:rPr>
        <w:t xml:space="preserve">’s </w:t>
      </w:r>
      <w:r w:rsidR="00BE4186" w:rsidRPr="003B0F37">
        <w:rPr>
          <w:rFonts w:asciiTheme="minorHAnsi" w:eastAsia="Times New Roman" w:hAnsiTheme="minorHAnsi" w:cstheme="minorHAnsi"/>
          <w:sz w:val="24"/>
          <w:szCs w:val="20"/>
          <w:lang w:eastAsia="en-AU"/>
        </w:rPr>
        <w:t>steel</w:t>
      </w:r>
      <w:r w:rsidR="007E61B4" w:rsidRPr="003B0F37">
        <w:rPr>
          <w:rFonts w:asciiTheme="minorHAnsi" w:eastAsia="Times New Roman" w:hAnsiTheme="minorHAnsi" w:cstheme="minorHAnsi"/>
          <w:sz w:val="24"/>
          <w:szCs w:val="20"/>
          <w:lang w:eastAsia="en-AU"/>
        </w:rPr>
        <w:t xml:space="preserve"> </w:t>
      </w:r>
      <w:r w:rsidR="00BE4186" w:rsidRPr="003B0F37">
        <w:rPr>
          <w:rFonts w:asciiTheme="minorHAnsi" w:eastAsia="Times New Roman" w:hAnsiTheme="minorHAnsi" w:cstheme="minorHAnsi"/>
          <w:sz w:val="24"/>
          <w:szCs w:val="20"/>
          <w:lang w:eastAsia="en-AU"/>
        </w:rPr>
        <w:t>casin</w:t>
      </w:r>
      <w:r w:rsidR="007E61B4" w:rsidRPr="003B0F37">
        <w:rPr>
          <w:rFonts w:asciiTheme="minorHAnsi" w:eastAsia="Times New Roman" w:hAnsiTheme="minorHAnsi" w:cstheme="minorHAnsi"/>
          <w:sz w:val="24"/>
          <w:szCs w:val="20"/>
          <w:lang w:eastAsia="en-AU"/>
        </w:rPr>
        <w:t xml:space="preserve">g </w:t>
      </w:r>
      <w:r w:rsidRPr="003B0F37">
        <w:rPr>
          <w:rFonts w:asciiTheme="minorHAnsi" w:eastAsia="Times New Roman" w:hAnsiTheme="minorHAnsi" w:cstheme="minorHAnsi"/>
          <w:sz w:val="24"/>
          <w:szCs w:val="20"/>
          <w:lang w:eastAsia="en-AU"/>
        </w:rPr>
        <w:t xml:space="preserve">that </w:t>
      </w:r>
      <w:r w:rsidR="007E61B4" w:rsidRPr="003B0F37">
        <w:rPr>
          <w:rFonts w:asciiTheme="minorHAnsi" w:eastAsia="Times New Roman" w:hAnsiTheme="minorHAnsi" w:cstheme="minorHAnsi"/>
          <w:sz w:val="24"/>
          <w:szCs w:val="20"/>
          <w:lang w:eastAsia="en-AU"/>
        </w:rPr>
        <w:t>it</w:t>
      </w:r>
      <w:r w:rsidRPr="003B0F37">
        <w:rPr>
          <w:rFonts w:asciiTheme="minorHAnsi" w:eastAsia="Times New Roman" w:hAnsiTheme="minorHAnsi" w:cstheme="minorHAnsi"/>
          <w:sz w:val="24"/>
          <w:szCs w:val="20"/>
          <w:lang w:eastAsia="en-AU"/>
        </w:rPr>
        <w:t xml:space="preserve"> is not designed to withstand. </w:t>
      </w:r>
      <w:r w:rsidR="007E61B4" w:rsidRPr="003B0F37">
        <w:rPr>
          <w:rFonts w:asciiTheme="minorHAnsi" w:eastAsia="Times New Roman" w:hAnsiTheme="minorHAnsi" w:cstheme="minorHAnsi"/>
          <w:sz w:val="24"/>
          <w:szCs w:val="20"/>
          <w:lang w:eastAsia="en-AU"/>
        </w:rPr>
        <w:t>The increased pressure</w:t>
      </w:r>
      <w:r w:rsidRPr="003B0F37">
        <w:rPr>
          <w:rFonts w:asciiTheme="minorHAnsi" w:eastAsia="Times New Roman" w:hAnsiTheme="minorHAnsi" w:cstheme="minorHAnsi"/>
          <w:sz w:val="24"/>
          <w:szCs w:val="20"/>
          <w:lang w:eastAsia="en-AU"/>
        </w:rPr>
        <w:t xml:space="preserve"> causes the </w:t>
      </w:r>
      <w:r w:rsidR="00BE4186" w:rsidRPr="003B0F37">
        <w:rPr>
          <w:rFonts w:asciiTheme="minorHAnsi" w:eastAsia="Times New Roman" w:hAnsiTheme="minorHAnsi" w:cstheme="minorHAnsi"/>
          <w:sz w:val="24"/>
          <w:szCs w:val="20"/>
          <w:lang w:eastAsia="en-AU"/>
        </w:rPr>
        <w:t xml:space="preserve">inflator </w:t>
      </w:r>
      <w:r w:rsidRPr="003B0F37">
        <w:rPr>
          <w:rFonts w:asciiTheme="minorHAnsi" w:eastAsia="Times New Roman" w:hAnsiTheme="minorHAnsi" w:cstheme="minorHAnsi"/>
          <w:sz w:val="24"/>
          <w:szCs w:val="20"/>
          <w:lang w:eastAsia="en-AU"/>
        </w:rPr>
        <w:t>casing to rupture and project metal shrapnel towards vehicle occupants.</w:t>
      </w:r>
      <w:r w:rsidR="007E61B4" w:rsidRPr="003B0F37">
        <w:rPr>
          <w:rFonts w:asciiTheme="minorHAnsi" w:eastAsia="Times New Roman" w:hAnsiTheme="minorHAnsi" w:cstheme="minorHAnsi"/>
          <w:sz w:val="24"/>
          <w:szCs w:val="20"/>
          <w:lang w:eastAsia="en-AU"/>
        </w:rPr>
        <w:t xml:space="preserve"> </w:t>
      </w:r>
    </w:p>
    <w:p w:rsidR="000362E0" w:rsidRDefault="000362E0" w:rsidP="00CF4DF7">
      <w:pPr>
        <w:spacing w:before="120" w:after="12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 xml:space="preserve">Degradation of the propellant can reach an unsafe point between six and twenty-five years post manufacture of the vehicle depending on the climate that the vehicle is exposed to over time. In the most severe hot and humid climatic conditions, the defect can manifest as early as </w:t>
      </w:r>
      <w:r w:rsidR="00F87F90" w:rsidRPr="003B0F37">
        <w:rPr>
          <w:rFonts w:asciiTheme="minorHAnsi" w:eastAsia="Times New Roman" w:hAnsiTheme="minorHAnsi" w:cstheme="minorHAnsi"/>
          <w:sz w:val="24"/>
          <w:szCs w:val="20"/>
          <w:lang w:eastAsia="en-AU"/>
        </w:rPr>
        <w:t xml:space="preserve">between </w:t>
      </w:r>
      <w:r w:rsidRPr="003B0F37">
        <w:rPr>
          <w:rFonts w:asciiTheme="minorHAnsi" w:eastAsia="Times New Roman" w:hAnsiTheme="minorHAnsi" w:cstheme="minorHAnsi"/>
          <w:sz w:val="24"/>
          <w:szCs w:val="20"/>
          <w:lang w:eastAsia="en-AU"/>
        </w:rPr>
        <w:t>six and nine years post-manufacture.</w:t>
      </w:r>
    </w:p>
    <w:p w:rsidR="006C2DDF" w:rsidRPr="003B0F37" w:rsidRDefault="00CB4114" w:rsidP="00CF4DF7">
      <w:pPr>
        <w:spacing w:before="120" w:after="120"/>
        <w:ind w:right="3"/>
        <w:jc w:val="both"/>
        <w:rPr>
          <w:rFonts w:asciiTheme="minorHAnsi" w:eastAsia="Times New Roman" w:hAnsiTheme="minorHAnsi" w:cstheme="minorHAnsi"/>
          <w:sz w:val="24"/>
          <w:szCs w:val="20"/>
          <w:lang w:eastAsia="en-AU"/>
        </w:rPr>
      </w:pPr>
      <w:r>
        <w:rPr>
          <w:rFonts w:asciiTheme="minorHAnsi" w:eastAsia="Times New Roman" w:hAnsiTheme="minorHAnsi" w:cstheme="minorHAnsi"/>
          <w:sz w:val="24"/>
          <w:szCs w:val="20"/>
          <w:lang w:eastAsia="en-AU"/>
        </w:rPr>
        <w:t>In addition, there is a</w:t>
      </w:r>
      <w:r w:rsidR="006C2DDF">
        <w:rPr>
          <w:rFonts w:asciiTheme="minorHAnsi" w:eastAsia="Times New Roman" w:hAnsiTheme="minorHAnsi" w:cstheme="minorHAnsi"/>
          <w:sz w:val="24"/>
          <w:szCs w:val="20"/>
          <w:lang w:eastAsia="en-AU"/>
        </w:rPr>
        <w:t xml:space="preserve"> sub-category of Affected Takata Airbag Inflators known as </w:t>
      </w:r>
      <w:r>
        <w:rPr>
          <w:rFonts w:asciiTheme="minorHAnsi" w:eastAsia="Times New Roman" w:hAnsiTheme="minorHAnsi" w:cstheme="minorHAnsi"/>
          <w:sz w:val="24"/>
          <w:szCs w:val="20"/>
          <w:lang w:eastAsia="en-AU"/>
        </w:rPr>
        <w:t>‘alpha’</w:t>
      </w:r>
      <w:r w:rsidR="006C2DDF">
        <w:rPr>
          <w:rFonts w:asciiTheme="minorHAnsi" w:eastAsia="Times New Roman" w:hAnsiTheme="minorHAnsi" w:cstheme="minorHAnsi"/>
          <w:sz w:val="24"/>
          <w:szCs w:val="20"/>
          <w:lang w:eastAsia="en-AU"/>
        </w:rPr>
        <w:t xml:space="preserve"> </w:t>
      </w:r>
      <w:r>
        <w:rPr>
          <w:rFonts w:asciiTheme="minorHAnsi" w:eastAsia="Times New Roman" w:hAnsiTheme="minorHAnsi" w:cstheme="minorHAnsi"/>
          <w:sz w:val="24"/>
          <w:szCs w:val="20"/>
          <w:lang w:eastAsia="en-AU"/>
        </w:rPr>
        <w:t xml:space="preserve">that </w:t>
      </w:r>
      <w:r w:rsidR="002E37E6">
        <w:rPr>
          <w:rFonts w:asciiTheme="minorHAnsi" w:eastAsia="Times New Roman" w:hAnsiTheme="minorHAnsi" w:cstheme="minorHAnsi"/>
          <w:sz w:val="24"/>
          <w:szCs w:val="20"/>
          <w:lang w:eastAsia="en-AU"/>
        </w:rPr>
        <w:t>are affected by</w:t>
      </w:r>
      <w:r w:rsidR="006C2DDF">
        <w:rPr>
          <w:rFonts w:asciiTheme="minorHAnsi" w:eastAsia="Times New Roman" w:hAnsiTheme="minorHAnsi" w:cstheme="minorHAnsi"/>
          <w:sz w:val="24"/>
          <w:szCs w:val="20"/>
          <w:lang w:eastAsia="en-AU"/>
        </w:rPr>
        <w:t xml:space="preserve"> known manufacturing </w:t>
      </w:r>
      <w:r w:rsidR="002E37E6">
        <w:rPr>
          <w:rFonts w:asciiTheme="minorHAnsi" w:eastAsia="Times New Roman" w:hAnsiTheme="minorHAnsi" w:cstheme="minorHAnsi"/>
          <w:sz w:val="24"/>
          <w:szCs w:val="20"/>
          <w:lang w:eastAsia="en-AU"/>
        </w:rPr>
        <w:t>problems</w:t>
      </w:r>
      <w:r w:rsidR="006C2DDF">
        <w:rPr>
          <w:rFonts w:asciiTheme="minorHAnsi" w:eastAsia="Times New Roman" w:hAnsiTheme="minorHAnsi" w:cstheme="minorHAnsi"/>
          <w:sz w:val="24"/>
          <w:szCs w:val="20"/>
          <w:lang w:eastAsia="en-AU"/>
        </w:rPr>
        <w:t xml:space="preserve"> at Takata plants during certain periods. Due to the effect of these manufacturing </w:t>
      </w:r>
      <w:r w:rsidR="002E37E6">
        <w:rPr>
          <w:rFonts w:asciiTheme="minorHAnsi" w:eastAsia="Times New Roman" w:hAnsiTheme="minorHAnsi" w:cstheme="minorHAnsi"/>
          <w:sz w:val="24"/>
          <w:szCs w:val="20"/>
          <w:lang w:eastAsia="en-AU"/>
        </w:rPr>
        <w:t>problems</w:t>
      </w:r>
      <w:r w:rsidR="006C2DDF">
        <w:rPr>
          <w:rFonts w:asciiTheme="minorHAnsi" w:eastAsia="Times New Roman" w:hAnsiTheme="minorHAnsi" w:cstheme="minorHAnsi"/>
          <w:sz w:val="24"/>
          <w:szCs w:val="20"/>
          <w:lang w:eastAsia="en-AU"/>
        </w:rPr>
        <w:t xml:space="preserve"> on inflator performance, </w:t>
      </w:r>
      <w:r w:rsidR="002E37E6">
        <w:rPr>
          <w:rFonts w:asciiTheme="minorHAnsi" w:eastAsia="Times New Roman" w:hAnsiTheme="minorHAnsi" w:cstheme="minorHAnsi"/>
          <w:sz w:val="24"/>
          <w:szCs w:val="20"/>
          <w:lang w:eastAsia="en-AU"/>
        </w:rPr>
        <w:t>alpha inflators pose an extreme safety risk and should be urgently replaced</w:t>
      </w:r>
      <w:r w:rsidR="006C2DDF">
        <w:rPr>
          <w:rFonts w:asciiTheme="minorHAnsi" w:eastAsia="Times New Roman" w:hAnsiTheme="minorHAnsi" w:cstheme="minorHAnsi"/>
          <w:sz w:val="24"/>
          <w:szCs w:val="20"/>
          <w:lang w:eastAsia="en-AU"/>
        </w:rPr>
        <w:t>.</w:t>
      </w:r>
    </w:p>
    <w:p w:rsidR="00B07998" w:rsidRPr="003B0F37" w:rsidRDefault="00B07998" w:rsidP="00CF4DF7">
      <w:pPr>
        <w:spacing w:before="120" w:after="120"/>
        <w:ind w:right="3"/>
        <w:jc w:val="both"/>
        <w:rPr>
          <w:rFonts w:asciiTheme="minorHAnsi" w:eastAsia="Times New Roman" w:hAnsiTheme="minorHAnsi" w:cstheme="minorHAnsi"/>
          <w:i/>
          <w:sz w:val="24"/>
          <w:szCs w:val="20"/>
          <w:lang w:eastAsia="en-AU"/>
        </w:rPr>
      </w:pPr>
      <w:r w:rsidRPr="003B0F37">
        <w:rPr>
          <w:rFonts w:asciiTheme="minorHAnsi" w:eastAsia="Times New Roman" w:hAnsiTheme="minorHAnsi" w:cstheme="minorHAnsi"/>
          <w:i/>
          <w:sz w:val="24"/>
          <w:szCs w:val="20"/>
          <w:lang w:eastAsia="en-AU"/>
        </w:rPr>
        <w:t xml:space="preserve">Injuries and deaths </w:t>
      </w:r>
      <w:r w:rsidR="003435B6" w:rsidRPr="003B0F37">
        <w:rPr>
          <w:rFonts w:asciiTheme="minorHAnsi" w:eastAsia="Times New Roman" w:hAnsiTheme="minorHAnsi" w:cstheme="minorHAnsi"/>
          <w:i/>
          <w:sz w:val="24"/>
          <w:szCs w:val="20"/>
          <w:lang w:eastAsia="en-AU"/>
        </w:rPr>
        <w:t>caused by Affected Takata Airbag Inflators</w:t>
      </w:r>
    </w:p>
    <w:p w:rsidR="00BC1C34" w:rsidRPr="003B0F37" w:rsidRDefault="00211372" w:rsidP="00CF4DF7">
      <w:pPr>
        <w:spacing w:before="120" w:after="12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Ruptures</w:t>
      </w:r>
      <w:r w:rsidR="00067A68" w:rsidRPr="003B0F37">
        <w:rPr>
          <w:rFonts w:asciiTheme="minorHAnsi" w:eastAsia="Times New Roman" w:hAnsiTheme="minorHAnsi" w:cstheme="minorHAnsi"/>
          <w:sz w:val="24"/>
          <w:szCs w:val="20"/>
          <w:lang w:eastAsia="en-AU"/>
        </w:rPr>
        <w:t xml:space="preserve"> of </w:t>
      </w:r>
      <w:r w:rsidR="003435B6" w:rsidRPr="003B0F37">
        <w:rPr>
          <w:rFonts w:asciiTheme="minorHAnsi" w:eastAsia="Times New Roman" w:hAnsiTheme="minorHAnsi" w:cstheme="minorHAnsi"/>
          <w:sz w:val="24"/>
          <w:szCs w:val="20"/>
          <w:lang w:eastAsia="en-AU"/>
        </w:rPr>
        <w:t>A</w:t>
      </w:r>
      <w:r w:rsidR="00067A68" w:rsidRPr="003B0F37">
        <w:rPr>
          <w:rFonts w:asciiTheme="minorHAnsi" w:eastAsia="Times New Roman" w:hAnsiTheme="minorHAnsi" w:cstheme="minorHAnsi"/>
          <w:sz w:val="24"/>
          <w:szCs w:val="20"/>
          <w:lang w:eastAsia="en-AU"/>
        </w:rPr>
        <w:t>ffe</w:t>
      </w:r>
      <w:r w:rsidRPr="003B0F37">
        <w:rPr>
          <w:rFonts w:asciiTheme="minorHAnsi" w:eastAsia="Times New Roman" w:hAnsiTheme="minorHAnsi" w:cstheme="minorHAnsi"/>
          <w:sz w:val="24"/>
          <w:szCs w:val="20"/>
          <w:lang w:eastAsia="en-AU"/>
        </w:rPr>
        <w:t xml:space="preserve">cted Takata </w:t>
      </w:r>
      <w:r w:rsidR="003435B6" w:rsidRPr="003B0F37">
        <w:rPr>
          <w:rFonts w:asciiTheme="minorHAnsi" w:eastAsia="Times New Roman" w:hAnsiTheme="minorHAnsi" w:cstheme="minorHAnsi"/>
          <w:sz w:val="24"/>
          <w:szCs w:val="20"/>
          <w:lang w:eastAsia="en-AU"/>
        </w:rPr>
        <w:t>A</w:t>
      </w:r>
      <w:r w:rsidRPr="003B0F37">
        <w:rPr>
          <w:rFonts w:asciiTheme="minorHAnsi" w:eastAsia="Times New Roman" w:hAnsiTheme="minorHAnsi" w:cstheme="minorHAnsi"/>
          <w:sz w:val="24"/>
          <w:szCs w:val="20"/>
          <w:lang w:eastAsia="en-AU"/>
        </w:rPr>
        <w:t xml:space="preserve">irbag </w:t>
      </w:r>
      <w:r w:rsidR="003435B6" w:rsidRPr="003B0F37">
        <w:rPr>
          <w:rFonts w:asciiTheme="minorHAnsi" w:eastAsia="Times New Roman" w:hAnsiTheme="minorHAnsi" w:cstheme="minorHAnsi"/>
          <w:sz w:val="24"/>
          <w:szCs w:val="20"/>
          <w:lang w:eastAsia="en-AU"/>
        </w:rPr>
        <w:t>I</w:t>
      </w:r>
      <w:r w:rsidRPr="003B0F37">
        <w:rPr>
          <w:rFonts w:asciiTheme="minorHAnsi" w:eastAsia="Times New Roman" w:hAnsiTheme="minorHAnsi" w:cstheme="minorHAnsi"/>
          <w:sz w:val="24"/>
          <w:szCs w:val="20"/>
          <w:lang w:eastAsia="en-AU"/>
        </w:rPr>
        <w:t>nflators have</w:t>
      </w:r>
      <w:r w:rsidR="00067A68" w:rsidRPr="003B0F37">
        <w:rPr>
          <w:rFonts w:asciiTheme="minorHAnsi" w:eastAsia="Times New Roman" w:hAnsiTheme="minorHAnsi" w:cstheme="minorHAnsi"/>
          <w:sz w:val="24"/>
          <w:szCs w:val="20"/>
          <w:lang w:eastAsia="en-AU"/>
        </w:rPr>
        <w:t xml:space="preserve"> </w:t>
      </w:r>
      <w:r w:rsidRPr="003B0F37">
        <w:rPr>
          <w:rFonts w:asciiTheme="minorHAnsi" w:eastAsia="Times New Roman" w:hAnsiTheme="minorHAnsi" w:cstheme="minorHAnsi"/>
          <w:sz w:val="24"/>
          <w:szCs w:val="20"/>
          <w:lang w:eastAsia="en-AU"/>
        </w:rPr>
        <w:t>caused</w:t>
      </w:r>
      <w:r w:rsidR="000C055D" w:rsidRPr="003B0F37">
        <w:rPr>
          <w:rFonts w:asciiTheme="minorHAnsi" w:eastAsia="Times New Roman" w:hAnsiTheme="minorHAnsi" w:cstheme="minorHAnsi"/>
          <w:sz w:val="24"/>
          <w:szCs w:val="20"/>
          <w:lang w:eastAsia="en-AU"/>
        </w:rPr>
        <w:t xml:space="preserve"> </w:t>
      </w:r>
      <w:r w:rsidRPr="003B0F37">
        <w:rPr>
          <w:rFonts w:asciiTheme="minorHAnsi" w:eastAsia="Times New Roman" w:hAnsiTheme="minorHAnsi" w:cstheme="minorHAnsi"/>
          <w:sz w:val="24"/>
          <w:szCs w:val="20"/>
          <w:lang w:eastAsia="en-AU"/>
        </w:rPr>
        <w:t>at least</w:t>
      </w:r>
      <w:r w:rsidR="000C055D" w:rsidRPr="003B0F37">
        <w:rPr>
          <w:rFonts w:asciiTheme="minorHAnsi" w:eastAsia="Times New Roman" w:hAnsiTheme="minorHAnsi" w:cstheme="minorHAnsi"/>
          <w:sz w:val="24"/>
          <w:szCs w:val="20"/>
          <w:lang w:eastAsia="en-AU"/>
        </w:rPr>
        <w:t xml:space="preserve"> </w:t>
      </w:r>
      <w:r w:rsidR="003D5D3D" w:rsidRPr="003B0F37">
        <w:rPr>
          <w:rFonts w:asciiTheme="minorHAnsi" w:eastAsia="Times New Roman" w:hAnsiTheme="minorHAnsi" w:cstheme="minorHAnsi"/>
          <w:sz w:val="24"/>
          <w:szCs w:val="20"/>
          <w:lang w:eastAsia="en-AU"/>
        </w:rPr>
        <w:t xml:space="preserve">23 </w:t>
      </w:r>
      <w:r w:rsidR="00266D84" w:rsidRPr="003B0F37">
        <w:rPr>
          <w:rFonts w:asciiTheme="minorHAnsi" w:eastAsia="Times New Roman" w:hAnsiTheme="minorHAnsi" w:cstheme="minorHAnsi"/>
          <w:sz w:val="24"/>
          <w:szCs w:val="20"/>
          <w:lang w:eastAsia="en-AU"/>
        </w:rPr>
        <w:t xml:space="preserve">reported </w:t>
      </w:r>
      <w:r w:rsidR="00067A68" w:rsidRPr="003B0F37">
        <w:rPr>
          <w:rFonts w:asciiTheme="minorHAnsi" w:eastAsia="Times New Roman" w:hAnsiTheme="minorHAnsi" w:cstheme="minorHAnsi"/>
          <w:sz w:val="24"/>
          <w:szCs w:val="20"/>
          <w:lang w:eastAsia="en-AU"/>
        </w:rPr>
        <w:t>deaths</w:t>
      </w:r>
      <w:r w:rsidR="000C055D" w:rsidRPr="003B0F37">
        <w:rPr>
          <w:rFonts w:asciiTheme="minorHAnsi" w:eastAsia="Times New Roman" w:hAnsiTheme="minorHAnsi" w:cstheme="minorHAnsi"/>
          <w:sz w:val="24"/>
          <w:szCs w:val="20"/>
          <w:lang w:eastAsia="en-AU"/>
        </w:rPr>
        <w:t xml:space="preserve"> and </w:t>
      </w:r>
      <w:r w:rsidR="00AF23B0" w:rsidRPr="003B0F37">
        <w:rPr>
          <w:rFonts w:asciiTheme="minorHAnsi" w:eastAsia="Times New Roman" w:hAnsiTheme="minorHAnsi" w:cstheme="minorHAnsi"/>
          <w:sz w:val="24"/>
          <w:szCs w:val="20"/>
          <w:lang w:eastAsia="en-AU"/>
        </w:rPr>
        <w:t>at least</w:t>
      </w:r>
      <w:r w:rsidR="000C055D" w:rsidRPr="003B0F37">
        <w:rPr>
          <w:rFonts w:asciiTheme="minorHAnsi" w:eastAsia="Times New Roman" w:hAnsiTheme="minorHAnsi" w:cstheme="minorHAnsi"/>
          <w:sz w:val="24"/>
          <w:szCs w:val="20"/>
          <w:lang w:eastAsia="en-AU"/>
        </w:rPr>
        <w:t xml:space="preserve"> </w:t>
      </w:r>
      <w:r w:rsidR="00C673D0" w:rsidRPr="003B0F37">
        <w:rPr>
          <w:rFonts w:asciiTheme="minorHAnsi" w:eastAsia="Times New Roman" w:hAnsiTheme="minorHAnsi" w:cstheme="minorHAnsi"/>
          <w:sz w:val="24"/>
          <w:szCs w:val="20"/>
          <w:lang w:eastAsia="en-AU"/>
        </w:rPr>
        <w:t>2</w:t>
      </w:r>
      <w:r w:rsidR="00AF23B0" w:rsidRPr="003B0F37">
        <w:rPr>
          <w:rFonts w:asciiTheme="minorHAnsi" w:eastAsia="Times New Roman" w:hAnsiTheme="minorHAnsi" w:cstheme="minorHAnsi"/>
          <w:sz w:val="24"/>
          <w:szCs w:val="20"/>
          <w:lang w:eastAsia="en-AU"/>
        </w:rPr>
        <w:t>30</w:t>
      </w:r>
      <w:r w:rsidR="00067A68" w:rsidRPr="003B0F37">
        <w:rPr>
          <w:rFonts w:asciiTheme="minorHAnsi" w:eastAsia="Times New Roman" w:hAnsiTheme="minorHAnsi" w:cstheme="minorHAnsi"/>
          <w:sz w:val="24"/>
          <w:szCs w:val="20"/>
          <w:lang w:eastAsia="en-AU"/>
        </w:rPr>
        <w:t xml:space="preserve"> </w:t>
      </w:r>
      <w:r w:rsidR="00633DC4" w:rsidRPr="00633DC4">
        <w:rPr>
          <w:rFonts w:asciiTheme="minorHAnsi" w:eastAsia="Times New Roman" w:hAnsiTheme="minorHAnsi" w:cstheme="minorHAnsi"/>
          <w:sz w:val="24"/>
          <w:szCs w:val="20"/>
          <w:lang w:eastAsia="en-AU"/>
        </w:rPr>
        <w:t xml:space="preserve">reported </w:t>
      </w:r>
      <w:r w:rsidR="00067A68" w:rsidRPr="003B0F37">
        <w:rPr>
          <w:rFonts w:asciiTheme="minorHAnsi" w:eastAsia="Times New Roman" w:hAnsiTheme="minorHAnsi" w:cstheme="minorHAnsi"/>
          <w:sz w:val="24"/>
          <w:szCs w:val="20"/>
          <w:lang w:eastAsia="en-AU"/>
        </w:rPr>
        <w:t>injuries globally</w:t>
      </w:r>
      <w:r w:rsidR="00BC1C34" w:rsidRPr="003B0F37">
        <w:rPr>
          <w:rFonts w:asciiTheme="minorHAnsi" w:eastAsia="Times New Roman" w:hAnsiTheme="minorHAnsi" w:cstheme="minorHAnsi"/>
          <w:sz w:val="24"/>
          <w:szCs w:val="20"/>
          <w:lang w:eastAsia="en-AU"/>
        </w:rPr>
        <w:t>.</w:t>
      </w:r>
      <w:r w:rsidR="00067A68" w:rsidRPr="003B0F37">
        <w:rPr>
          <w:rFonts w:asciiTheme="minorHAnsi" w:eastAsia="Times New Roman" w:hAnsiTheme="minorHAnsi" w:cstheme="minorHAnsi"/>
          <w:sz w:val="24"/>
          <w:szCs w:val="20"/>
          <w:lang w:eastAsia="en-AU"/>
        </w:rPr>
        <w:t xml:space="preserve"> </w:t>
      </w:r>
      <w:r w:rsidRPr="003B0F37">
        <w:rPr>
          <w:rFonts w:asciiTheme="minorHAnsi" w:eastAsia="Times New Roman" w:hAnsiTheme="minorHAnsi" w:cstheme="minorHAnsi"/>
          <w:sz w:val="24"/>
          <w:szCs w:val="20"/>
          <w:lang w:eastAsia="en-AU"/>
        </w:rPr>
        <w:t>It</w:t>
      </w:r>
      <w:r w:rsidR="00067A68" w:rsidRPr="003B0F37">
        <w:rPr>
          <w:rFonts w:asciiTheme="minorHAnsi" w:eastAsia="Times New Roman" w:hAnsiTheme="minorHAnsi" w:cstheme="minorHAnsi"/>
          <w:sz w:val="24"/>
          <w:szCs w:val="20"/>
          <w:lang w:eastAsia="en-AU"/>
        </w:rPr>
        <w:t xml:space="preserve"> is </w:t>
      </w:r>
      <w:r w:rsidR="00EB0DD3" w:rsidRPr="003B0F37">
        <w:rPr>
          <w:rFonts w:asciiTheme="minorHAnsi" w:eastAsia="Times New Roman" w:hAnsiTheme="minorHAnsi" w:cstheme="minorHAnsi"/>
          <w:sz w:val="24"/>
          <w:szCs w:val="20"/>
          <w:lang w:eastAsia="en-AU"/>
        </w:rPr>
        <w:t>likely</w:t>
      </w:r>
      <w:r w:rsidR="00067A68" w:rsidRPr="003B0F37">
        <w:rPr>
          <w:rFonts w:asciiTheme="minorHAnsi" w:eastAsia="Times New Roman" w:hAnsiTheme="minorHAnsi" w:cstheme="minorHAnsi"/>
          <w:sz w:val="24"/>
          <w:szCs w:val="20"/>
          <w:lang w:eastAsia="en-AU"/>
        </w:rPr>
        <w:t xml:space="preserve"> that </w:t>
      </w:r>
      <w:r w:rsidR="00633DC4">
        <w:rPr>
          <w:rFonts w:asciiTheme="minorHAnsi" w:eastAsia="Times New Roman" w:hAnsiTheme="minorHAnsi" w:cstheme="minorHAnsi"/>
          <w:sz w:val="24"/>
          <w:szCs w:val="20"/>
          <w:lang w:eastAsia="en-AU"/>
        </w:rPr>
        <w:t>total</w:t>
      </w:r>
      <w:r w:rsidR="00633DC4" w:rsidRPr="003B0F37">
        <w:rPr>
          <w:rFonts w:asciiTheme="minorHAnsi" w:eastAsia="Times New Roman" w:hAnsiTheme="minorHAnsi" w:cstheme="minorHAnsi"/>
          <w:sz w:val="24"/>
          <w:szCs w:val="20"/>
          <w:lang w:eastAsia="en-AU"/>
        </w:rPr>
        <w:t xml:space="preserve"> </w:t>
      </w:r>
      <w:r w:rsidR="00067A68" w:rsidRPr="003B0F37">
        <w:rPr>
          <w:rFonts w:asciiTheme="minorHAnsi" w:eastAsia="Times New Roman" w:hAnsiTheme="minorHAnsi" w:cstheme="minorHAnsi"/>
          <w:sz w:val="24"/>
          <w:szCs w:val="20"/>
          <w:lang w:eastAsia="en-AU"/>
        </w:rPr>
        <w:t>injuries and deaths are underreported because first responders and investigators may not always consider this cause of injury or death in the context of a serious vehicle accident.</w:t>
      </w:r>
    </w:p>
    <w:p w:rsidR="00067A68" w:rsidRPr="003B0F37" w:rsidRDefault="00067A68" w:rsidP="00CF4DF7">
      <w:pPr>
        <w:spacing w:before="120" w:after="12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 xml:space="preserve">Serious injuries reported to date </w:t>
      </w:r>
      <w:r w:rsidR="00263E50" w:rsidRPr="003B0F37">
        <w:rPr>
          <w:rFonts w:asciiTheme="minorHAnsi" w:eastAsia="Times New Roman" w:hAnsiTheme="minorHAnsi" w:cstheme="minorHAnsi"/>
          <w:sz w:val="24"/>
          <w:szCs w:val="20"/>
          <w:lang w:eastAsia="en-AU"/>
        </w:rPr>
        <w:t>include</w:t>
      </w:r>
      <w:r w:rsidRPr="003B0F37">
        <w:rPr>
          <w:rFonts w:asciiTheme="minorHAnsi" w:eastAsia="Times New Roman" w:hAnsiTheme="minorHAnsi" w:cstheme="minorHAnsi"/>
          <w:sz w:val="24"/>
          <w:szCs w:val="20"/>
          <w:lang w:eastAsia="en-AU"/>
        </w:rPr>
        <w:t xml:space="preserve"> </w:t>
      </w:r>
      <w:r w:rsidR="00263E50" w:rsidRPr="003B0F37">
        <w:rPr>
          <w:rFonts w:asciiTheme="minorHAnsi" w:eastAsia="Times New Roman" w:hAnsiTheme="minorHAnsi" w:cstheme="minorHAnsi"/>
          <w:sz w:val="24"/>
          <w:szCs w:val="20"/>
          <w:lang w:eastAsia="en-AU"/>
        </w:rPr>
        <w:t>vision loss</w:t>
      </w:r>
      <w:r w:rsidRPr="003B0F37">
        <w:rPr>
          <w:rFonts w:asciiTheme="minorHAnsi" w:eastAsia="Times New Roman" w:hAnsiTheme="minorHAnsi" w:cstheme="minorHAnsi"/>
          <w:sz w:val="24"/>
          <w:szCs w:val="20"/>
          <w:lang w:eastAsia="en-AU"/>
        </w:rPr>
        <w:t xml:space="preserve">, lacerations to the face, neck and body, severed vocal chords, spinal damage and head injuries including brain </w:t>
      </w:r>
      <w:r w:rsidRPr="003B0F37">
        <w:rPr>
          <w:rFonts w:asciiTheme="minorHAnsi" w:eastAsia="Times New Roman" w:hAnsiTheme="minorHAnsi" w:cstheme="minorHAnsi"/>
          <w:sz w:val="24"/>
          <w:szCs w:val="20"/>
          <w:lang w:eastAsia="en-AU"/>
        </w:rPr>
        <w:lastRenderedPageBreak/>
        <w:t>damage. Many of the incidents involvi</w:t>
      </w:r>
      <w:r w:rsidR="00E71030" w:rsidRPr="003B0F37">
        <w:rPr>
          <w:rFonts w:asciiTheme="minorHAnsi" w:eastAsia="Times New Roman" w:hAnsiTheme="minorHAnsi" w:cstheme="minorHAnsi"/>
          <w:sz w:val="24"/>
          <w:szCs w:val="20"/>
          <w:lang w:eastAsia="en-AU"/>
        </w:rPr>
        <w:t>ng a fatality have occurred at low speed and, due to the nature of the injuries, first responders have thought vehicle occupants had been shot or stabbed due to the shrapnel wounds.</w:t>
      </w:r>
    </w:p>
    <w:p w:rsidR="00E71030" w:rsidRPr="003B0F37" w:rsidRDefault="00211372" w:rsidP="00CF4DF7">
      <w:pPr>
        <w:spacing w:before="120" w:after="12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There have been two</w:t>
      </w:r>
      <w:r w:rsidR="00EB0DD3" w:rsidRPr="003B0F37">
        <w:rPr>
          <w:rFonts w:asciiTheme="minorHAnsi" w:eastAsia="Times New Roman" w:hAnsiTheme="minorHAnsi" w:cstheme="minorHAnsi"/>
          <w:sz w:val="24"/>
          <w:szCs w:val="20"/>
          <w:lang w:eastAsia="en-AU"/>
        </w:rPr>
        <w:t xml:space="preserve"> apparent</w:t>
      </w:r>
      <w:r w:rsidR="00E71030" w:rsidRPr="003B0F37">
        <w:rPr>
          <w:rFonts w:asciiTheme="minorHAnsi" w:eastAsia="Times New Roman" w:hAnsiTheme="minorHAnsi" w:cstheme="minorHAnsi"/>
          <w:sz w:val="24"/>
          <w:szCs w:val="20"/>
          <w:lang w:eastAsia="en-AU"/>
        </w:rPr>
        <w:t xml:space="preserve"> ruptures of </w:t>
      </w:r>
      <w:r w:rsidR="003435B6" w:rsidRPr="003B0F37">
        <w:rPr>
          <w:rFonts w:asciiTheme="minorHAnsi" w:eastAsia="Times New Roman" w:hAnsiTheme="minorHAnsi" w:cstheme="minorHAnsi"/>
          <w:sz w:val="24"/>
          <w:szCs w:val="20"/>
          <w:lang w:eastAsia="en-AU"/>
        </w:rPr>
        <w:t>A</w:t>
      </w:r>
      <w:r w:rsidR="00E71030" w:rsidRPr="003B0F37">
        <w:rPr>
          <w:rFonts w:asciiTheme="minorHAnsi" w:eastAsia="Times New Roman" w:hAnsiTheme="minorHAnsi" w:cstheme="minorHAnsi"/>
          <w:sz w:val="24"/>
          <w:szCs w:val="20"/>
          <w:lang w:eastAsia="en-AU"/>
        </w:rPr>
        <w:t xml:space="preserve">ffected Takata </w:t>
      </w:r>
      <w:r w:rsidR="003435B6" w:rsidRPr="003B0F37">
        <w:rPr>
          <w:rFonts w:asciiTheme="minorHAnsi" w:eastAsia="Times New Roman" w:hAnsiTheme="minorHAnsi" w:cstheme="minorHAnsi"/>
          <w:sz w:val="24"/>
          <w:szCs w:val="20"/>
          <w:lang w:eastAsia="en-AU"/>
        </w:rPr>
        <w:t>Airbag I</w:t>
      </w:r>
      <w:r w:rsidR="00E71030" w:rsidRPr="003B0F37">
        <w:rPr>
          <w:rFonts w:asciiTheme="minorHAnsi" w:eastAsia="Times New Roman" w:hAnsiTheme="minorHAnsi" w:cstheme="minorHAnsi"/>
          <w:sz w:val="24"/>
          <w:szCs w:val="20"/>
          <w:lang w:eastAsia="en-AU"/>
        </w:rPr>
        <w:t>nflators in Australia resulting in death and injury.</w:t>
      </w:r>
    </w:p>
    <w:p w:rsidR="00BC1C34" w:rsidRPr="003B0F37" w:rsidRDefault="00CF4DF7" w:rsidP="00CF4DF7">
      <w:pPr>
        <w:spacing w:before="120" w:after="12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 xml:space="preserve">In </w:t>
      </w:r>
      <w:r w:rsidR="00BC1C34" w:rsidRPr="003B0F37">
        <w:rPr>
          <w:rFonts w:asciiTheme="minorHAnsi" w:eastAsia="Times New Roman" w:hAnsiTheme="minorHAnsi" w:cstheme="minorHAnsi"/>
          <w:sz w:val="24"/>
          <w:szCs w:val="20"/>
          <w:lang w:eastAsia="en-AU"/>
        </w:rPr>
        <w:t>April</w:t>
      </w:r>
      <w:r w:rsidR="003F12D4" w:rsidRPr="003B0F37">
        <w:rPr>
          <w:rFonts w:asciiTheme="minorHAnsi" w:eastAsia="Times New Roman" w:hAnsiTheme="minorHAnsi" w:cstheme="minorHAnsi"/>
          <w:sz w:val="24"/>
          <w:szCs w:val="20"/>
          <w:lang w:eastAsia="en-AU"/>
        </w:rPr>
        <w:t xml:space="preserve"> 2017</w:t>
      </w:r>
      <w:r w:rsidRPr="003B0F37">
        <w:rPr>
          <w:rFonts w:asciiTheme="minorHAnsi" w:eastAsia="Times New Roman" w:hAnsiTheme="minorHAnsi" w:cstheme="minorHAnsi"/>
          <w:sz w:val="24"/>
          <w:szCs w:val="20"/>
          <w:lang w:eastAsia="en-AU"/>
        </w:rPr>
        <w:t xml:space="preserve">, </w:t>
      </w:r>
      <w:r w:rsidR="00BC1C34" w:rsidRPr="003B0F37">
        <w:rPr>
          <w:rFonts w:asciiTheme="minorHAnsi" w:eastAsia="Times New Roman" w:hAnsiTheme="minorHAnsi" w:cstheme="minorHAnsi"/>
          <w:sz w:val="24"/>
          <w:szCs w:val="20"/>
          <w:lang w:eastAsia="en-AU"/>
        </w:rPr>
        <w:t xml:space="preserve">a woman in </w:t>
      </w:r>
      <w:r w:rsidR="001D4FC3" w:rsidRPr="003B0F37">
        <w:rPr>
          <w:rFonts w:asciiTheme="minorHAnsi" w:eastAsia="Times New Roman" w:hAnsiTheme="minorHAnsi" w:cstheme="minorHAnsi"/>
          <w:sz w:val="24"/>
          <w:szCs w:val="20"/>
          <w:lang w:eastAsia="en-AU"/>
        </w:rPr>
        <w:t>Darwin</w:t>
      </w:r>
      <w:r w:rsidR="00BC1C34" w:rsidRPr="003B0F37">
        <w:rPr>
          <w:rFonts w:asciiTheme="minorHAnsi" w:eastAsia="Times New Roman" w:hAnsiTheme="minorHAnsi" w:cstheme="minorHAnsi"/>
          <w:sz w:val="24"/>
          <w:szCs w:val="20"/>
          <w:lang w:eastAsia="en-AU"/>
        </w:rPr>
        <w:t xml:space="preserve"> was seriously injured when the driver side </w:t>
      </w:r>
      <w:r w:rsidR="003435B6" w:rsidRPr="003B0F37">
        <w:rPr>
          <w:rFonts w:asciiTheme="minorHAnsi" w:eastAsia="Times New Roman" w:hAnsiTheme="minorHAnsi" w:cstheme="minorHAnsi"/>
          <w:sz w:val="24"/>
          <w:szCs w:val="20"/>
          <w:lang w:eastAsia="en-AU"/>
        </w:rPr>
        <w:t>Affected Takata Airbag Inflator</w:t>
      </w:r>
      <w:r w:rsidR="00BC1C34" w:rsidRPr="003B0F37">
        <w:rPr>
          <w:rFonts w:asciiTheme="minorHAnsi" w:eastAsia="Times New Roman" w:hAnsiTheme="minorHAnsi" w:cstheme="minorHAnsi"/>
          <w:sz w:val="24"/>
          <w:szCs w:val="20"/>
          <w:lang w:eastAsia="en-AU"/>
        </w:rPr>
        <w:t xml:space="preserve"> in her 2005 Toyota </w:t>
      </w:r>
      <w:r w:rsidR="00C145D3" w:rsidRPr="003B0F37">
        <w:rPr>
          <w:rFonts w:asciiTheme="minorHAnsi" w:eastAsia="Times New Roman" w:hAnsiTheme="minorHAnsi" w:cstheme="minorHAnsi"/>
          <w:sz w:val="24"/>
          <w:szCs w:val="20"/>
          <w:lang w:eastAsia="en-AU"/>
        </w:rPr>
        <w:t>RAV4</w:t>
      </w:r>
      <w:r w:rsidR="00BC1C34" w:rsidRPr="003B0F37">
        <w:rPr>
          <w:rFonts w:asciiTheme="minorHAnsi" w:eastAsia="Times New Roman" w:hAnsiTheme="minorHAnsi" w:cstheme="minorHAnsi"/>
          <w:sz w:val="24"/>
          <w:szCs w:val="20"/>
          <w:lang w:eastAsia="en-AU"/>
        </w:rPr>
        <w:t xml:space="preserve"> ruptured and metal shrapnel </w:t>
      </w:r>
      <w:r w:rsidR="00EB0DD3" w:rsidRPr="003B0F37">
        <w:rPr>
          <w:rFonts w:asciiTheme="minorHAnsi" w:eastAsia="Times New Roman" w:hAnsiTheme="minorHAnsi" w:cstheme="minorHAnsi"/>
          <w:sz w:val="24"/>
          <w:szCs w:val="20"/>
          <w:lang w:eastAsia="en-AU"/>
        </w:rPr>
        <w:t xml:space="preserve">likely from the inflator housing </w:t>
      </w:r>
      <w:r w:rsidR="00C508AD" w:rsidRPr="003B0F37">
        <w:rPr>
          <w:rFonts w:asciiTheme="minorHAnsi" w:eastAsia="Times New Roman" w:hAnsiTheme="minorHAnsi" w:cstheme="minorHAnsi"/>
          <w:sz w:val="24"/>
          <w:szCs w:val="20"/>
          <w:lang w:eastAsia="en-AU"/>
        </w:rPr>
        <w:t>struck</w:t>
      </w:r>
      <w:r w:rsidR="00BC1C34" w:rsidRPr="003B0F37">
        <w:rPr>
          <w:rFonts w:asciiTheme="minorHAnsi" w:eastAsia="Times New Roman" w:hAnsiTheme="minorHAnsi" w:cstheme="minorHAnsi"/>
          <w:sz w:val="24"/>
          <w:szCs w:val="20"/>
          <w:lang w:eastAsia="en-AU"/>
        </w:rPr>
        <w:t xml:space="preserve"> her in the head</w:t>
      </w:r>
      <w:r w:rsidRPr="003B0F37">
        <w:rPr>
          <w:rFonts w:asciiTheme="minorHAnsi" w:eastAsia="Times New Roman" w:hAnsiTheme="minorHAnsi" w:cstheme="minorHAnsi"/>
          <w:sz w:val="24"/>
          <w:szCs w:val="20"/>
          <w:lang w:eastAsia="en-AU"/>
        </w:rPr>
        <w:t>.</w:t>
      </w:r>
    </w:p>
    <w:p w:rsidR="003F12D4" w:rsidRPr="003B0F37" w:rsidRDefault="00BC1C34" w:rsidP="00CF4DF7">
      <w:pPr>
        <w:spacing w:before="120" w:after="12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 xml:space="preserve">In July 2017, a man in </w:t>
      </w:r>
      <w:r w:rsidR="001D4FC3" w:rsidRPr="003B0F37">
        <w:rPr>
          <w:rFonts w:asciiTheme="minorHAnsi" w:eastAsia="Times New Roman" w:hAnsiTheme="minorHAnsi" w:cstheme="minorHAnsi"/>
          <w:sz w:val="24"/>
          <w:szCs w:val="20"/>
          <w:lang w:eastAsia="en-AU"/>
        </w:rPr>
        <w:t>Sydney</w:t>
      </w:r>
      <w:r w:rsidRPr="003B0F37">
        <w:rPr>
          <w:rFonts w:asciiTheme="minorHAnsi" w:eastAsia="Times New Roman" w:hAnsiTheme="minorHAnsi" w:cstheme="minorHAnsi"/>
          <w:sz w:val="24"/>
          <w:szCs w:val="20"/>
          <w:lang w:eastAsia="en-AU"/>
        </w:rPr>
        <w:t xml:space="preserve"> </w:t>
      </w:r>
      <w:r w:rsidR="00067A68" w:rsidRPr="003B0F37">
        <w:rPr>
          <w:rFonts w:asciiTheme="minorHAnsi" w:eastAsia="Times New Roman" w:hAnsiTheme="minorHAnsi" w:cstheme="minorHAnsi"/>
          <w:sz w:val="24"/>
          <w:szCs w:val="20"/>
          <w:lang w:eastAsia="en-AU"/>
        </w:rPr>
        <w:t>died</w:t>
      </w:r>
      <w:r w:rsidRPr="003B0F37">
        <w:rPr>
          <w:rFonts w:asciiTheme="minorHAnsi" w:eastAsia="Times New Roman" w:hAnsiTheme="minorHAnsi" w:cstheme="minorHAnsi"/>
          <w:sz w:val="24"/>
          <w:szCs w:val="20"/>
          <w:lang w:eastAsia="en-AU"/>
        </w:rPr>
        <w:t xml:space="preserve"> when the driver side </w:t>
      </w:r>
      <w:r w:rsidR="003435B6" w:rsidRPr="003B0F37">
        <w:rPr>
          <w:rFonts w:asciiTheme="minorHAnsi" w:eastAsia="Times New Roman" w:hAnsiTheme="minorHAnsi" w:cstheme="minorHAnsi"/>
          <w:sz w:val="24"/>
          <w:szCs w:val="20"/>
          <w:lang w:eastAsia="en-AU"/>
        </w:rPr>
        <w:t>Affected Takata Airbag Inflator</w:t>
      </w:r>
      <w:r w:rsidRPr="003B0F37">
        <w:rPr>
          <w:rFonts w:asciiTheme="minorHAnsi" w:eastAsia="Times New Roman" w:hAnsiTheme="minorHAnsi" w:cstheme="minorHAnsi"/>
          <w:sz w:val="24"/>
          <w:szCs w:val="20"/>
          <w:lang w:eastAsia="en-AU"/>
        </w:rPr>
        <w:t xml:space="preserve"> in his 2007 Honda CR-V ruptured and metal shrapnel </w:t>
      </w:r>
      <w:r w:rsidR="00EB0DD3" w:rsidRPr="003B0F37">
        <w:rPr>
          <w:rFonts w:asciiTheme="minorHAnsi" w:eastAsia="Times New Roman" w:hAnsiTheme="minorHAnsi" w:cstheme="minorHAnsi"/>
          <w:sz w:val="24"/>
          <w:szCs w:val="20"/>
          <w:lang w:eastAsia="en-AU"/>
        </w:rPr>
        <w:t xml:space="preserve">likely from the inflator housing </w:t>
      </w:r>
      <w:r w:rsidRPr="003B0F37">
        <w:rPr>
          <w:rFonts w:asciiTheme="minorHAnsi" w:eastAsia="Times New Roman" w:hAnsiTheme="minorHAnsi" w:cstheme="minorHAnsi"/>
          <w:sz w:val="24"/>
          <w:szCs w:val="20"/>
          <w:lang w:eastAsia="en-AU"/>
        </w:rPr>
        <w:t>struck him</w:t>
      </w:r>
      <w:r w:rsidR="00C508AD" w:rsidRPr="003B0F37">
        <w:rPr>
          <w:rFonts w:asciiTheme="minorHAnsi" w:eastAsia="Times New Roman" w:hAnsiTheme="minorHAnsi" w:cstheme="minorHAnsi"/>
          <w:sz w:val="24"/>
          <w:szCs w:val="20"/>
          <w:lang w:eastAsia="en-AU"/>
        </w:rPr>
        <w:t xml:space="preserve"> causing fatal injuries.</w:t>
      </w:r>
    </w:p>
    <w:p w:rsidR="0072360D" w:rsidRDefault="00EF3BB8" w:rsidP="00CF4DF7">
      <w:pPr>
        <w:spacing w:before="120" w:after="12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At the time of both of the</w:t>
      </w:r>
      <w:r w:rsidR="003435B6" w:rsidRPr="003B0F37">
        <w:rPr>
          <w:rFonts w:asciiTheme="minorHAnsi" w:eastAsia="Times New Roman" w:hAnsiTheme="minorHAnsi" w:cstheme="minorHAnsi"/>
          <w:sz w:val="24"/>
          <w:szCs w:val="20"/>
          <w:lang w:eastAsia="en-AU"/>
        </w:rPr>
        <w:t>se</w:t>
      </w:r>
      <w:r w:rsidRPr="003B0F37">
        <w:rPr>
          <w:rFonts w:asciiTheme="minorHAnsi" w:eastAsia="Times New Roman" w:hAnsiTheme="minorHAnsi" w:cstheme="minorHAnsi"/>
          <w:sz w:val="24"/>
          <w:szCs w:val="20"/>
          <w:lang w:eastAsia="en-AU"/>
        </w:rPr>
        <w:t xml:space="preserve"> incidents, the</w:t>
      </w:r>
      <w:r w:rsidR="00506B68" w:rsidRPr="003B0F37">
        <w:rPr>
          <w:rFonts w:asciiTheme="minorHAnsi" w:eastAsia="Times New Roman" w:hAnsiTheme="minorHAnsi" w:cstheme="minorHAnsi"/>
          <w:sz w:val="24"/>
          <w:szCs w:val="20"/>
          <w:lang w:eastAsia="en-AU"/>
        </w:rPr>
        <w:t xml:space="preserve"> relevant</w:t>
      </w:r>
      <w:r w:rsidRPr="003B0F37">
        <w:rPr>
          <w:rFonts w:asciiTheme="minorHAnsi" w:eastAsia="Times New Roman" w:hAnsiTheme="minorHAnsi" w:cstheme="minorHAnsi"/>
          <w:sz w:val="24"/>
          <w:szCs w:val="20"/>
          <w:lang w:eastAsia="en-AU"/>
        </w:rPr>
        <w:t xml:space="preserve"> vehicles were </w:t>
      </w:r>
      <w:r w:rsidR="00E71030" w:rsidRPr="003B0F37">
        <w:rPr>
          <w:rFonts w:asciiTheme="minorHAnsi" w:eastAsia="Times New Roman" w:hAnsiTheme="minorHAnsi" w:cstheme="minorHAnsi"/>
          <w:sz w:val="24"/>
          <w:szCs w:val="20"/>
          <w:lang w:eastAsia="en-AU"/>
        </w:rPr>
        <w:t>included in</w:t>
      </w:r>
      <w:r w:rsidR="000C055D" w:rsidRPr="003B0F37">
        <w:rPr>
          <w:rFonts w:asciiTheme="minorHAnsi" w:eastAsia="Times New Roman" w:hAnsiTheme="minorHAnsi" w:cstheme="minorHAnsi"/>
          <w:sz w:val="24"/>
          <w:szCs w:val="20"/>
          <w:lang w:eastAsia="en-AU"/>
        </w:rPr>
        <w:t xml:space="preserve"> voluntary recall</w:t>
      </w:r>
      <w:r w:rsidR="00E71030" w:rsidRPr="003B0F37">
        <w:rPr>
          <w:rFonts w:asciiTheme="minorHAnsi" w:eastAsia="Times New Roman" w:hAnsiTheme="minorHAnsi" w:cstheme="minorHAnsi"/>
          <w:sz w:val="24"/>
          <w:szCs w:val="20"/>
          <w:lang w:eastAsia="en-AU"/>
        </w:rPr>
        <w:t xml:space="preserve"> campaigns</w:t>
      </w:r>
      <w:r w:rsidR="000C055D" w:rsidRPr="003B0F37">
        <w:rPr>
          <w:rFonts w:asciiTheme="minorHAnsi" w:eastAsia="Times New Roman" w:hAnsiTheme="minorHAnsi" w:cstheme="minorHAnsi"/>
          <w:sz w:val="24"/>
          <w:szCs w:val="20"/>
          <w:lang w:eastAsia="en-AU"/>
        </w:rPr>
        <w:t xml:space="preserve"> by Honda and Toyota </w:t>
      </w:r>
      <w:r w:rsidRPr="003B0F37">
        <w:rPr>
          <w:rFonts w:asciiTheme="minorHAnsi" w:eastAsia="Times New Roman" w:hAnsiTheme="minorHAnsi" w:cstheme="minorHAnsi"/>
          <w:sz w:val="24"/>
          <w:szCs w:val="20"/>
          <w:lang w:eastAsia="en-AU"/>
        </w:rPr>
        <w:t xml:space="preserve">for replacement of the </w:t>
      </w:r>
      <w:r w:rsidR="003435B6" w:rsidRPr="003B0F37">
        <w:rPr>
          <w:rFonts w:asciiTheme="minorHAnsi" w:eastAsia="Times New Roman" w:hAnsiTheme="minorHAnsi" w:cstheme="minorHAnsi"/>
          <w:sz w:val="24"/>
          <w:szCs w:val="20"/>
          <w:lang w:eastAsia="en-AU"/>
        </w:rPr>
        <w:t>A</w:t>
      </w:r>
      <w:r w:rsidR="00E71030" w:rsidRPr="003B0F37">
        <w:rPr>
          <w:rFonts w:asciiTheme="minorHAnsi" w:eastAsia="Times New Roman" w:hAnsiTheme="minorHAnsi" w:cstheme="minorHAnsi"/>
          <w:sz w:val="24"/>
          <w:szCs w:val="20"/>
          <w:lang w:eastAsia="en-AU"/>
        </w:rPr>
        <w:t xml:space="preserve">ffected Takata </w:t>
      </w:r>
      <w:r w:rsidR="003435B6" w:rsidRPr="003B0F37">
        <w:rPr>
          <w:rFonts w:asciiTheme="minorHAnsi" w:eastAsia="Times New Roman" w:hAnsiTheme="minorHAnsi" w:cstheme="minorHAnsi"/>
          <w:sz w:val="24"/>
          <w:szCs w:val="20"/>
          <w:lang w:eastAsia="en-AU"/>
        </w:rPr>
        <w:t>A</w:t>
      </w:r>
      <w:r w:rsidRPr="003B0F37">
        <w:rPr>
          <w:rFonts w:asciiTheme="minorHAnsi" w:eastAsia="Times New Roman" w:hAnsiTheme="minorHAnsi" w:cstheme="minorHAnsi"/>
          <w:sz w:val="24"/>
          <w:szCs w:val="20"/>
          <w:lang w:eastAsia="en-AU"/>
        </w:rPr>
        <w:t xml:space="preserve">irbag </w:t>
      </w:r>
      <w:r w:rsidR="003435B6" w:rsidRPr="003B0F37">
        <w:rPr>
          <w:rFonts w:asciiTheme="minorHAnsi" w:eastAsia="Times New Roman" w:hAnsiTheme="minorHAnsi" w:cstheme="minorHAnsi"/>
          <w:sz w:val="24"/>
          <w:szCs w:val="20"/>
          <w:lang w:eastAsia="en-AU"/>
        </w:rPr>
        <w:t>I</w:t>
      </w:r>
      <w:r w:rsidRPr="003B0F37">
        <w:rPr>
          <w:rFonts w:asciiTheme="minorHAnsi" w:eastAsia="Times New Roman" w:hAnsiTheme="minorHAnsi" w:cstheme="minorHAnsi"/>
          <w:sz w:val="24"/>
          <w:szCs w:val="20"/>
          <w:lang w:eastAsia="en-AU"/>
        </w:rPr>
        <w:t>nflator</w:t>
      </w:r>
      <w:r w:rsidR="00B664F2" w:rsidRPr="003B0F37">
        <w:rPr>
          <w:rFonts w:asciiTheme="minorHAnsi" w:eastAsia="Times New Roman" w:hAnsiTheme="minorHAnsi" w:cstheme="minorHAnsi"/>
          <w:sz w:val="24"/>
          <w:szCs w:val="20"/>
          <w:lang w:eastAsia="en-AU"/>
        </w:rPr>
        <w:t>s</w:t>
      </w:r>
      <w:r w:rsidR="000C055D" w:rsidRPr="003B0F37">
        <w:rPr>
          <w:rFonts w:asciiTheme="minorHAnsi" w:eastAsia="Times New Roman" w:hAnsiTheme="minorHAnsi" w:cstheme="minorHAnsi"/>
          <w:sz w:val="24"/>
          <w:szCs w:val="20"/>
          <w:lang w:eastAsia="en-AU"/>
        </w:rPr>
        <w:t>.</w:t>
      </w:r>
    </w:p>
    <w:p w:rsidR="00121EBE" w:rsidRDefault="00121EBE" w:rsidP="00CF4DF7">
      <w:pPr>
        <w:spacing w:before="120" w:after="12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 xml:space="preserve">There have also been six apparent ruptures </w:t>
      </w:r>
      <w:r w:rsidR="00A03441" w:rsidRPr="003B0F37">
        <w:rPr>
          <w:rFonts w:asciiTheme="minorHAnsi" w:eastAsia="Times New Roman" w:hAnsiTheme="minorHAnsi" w:cstheme="minorHAnsi"/>
          <w:sz w:val="24"/>
          <w:szCs w:val="20"/>
          <w:lang w:eastAsia="en-AU"/>
        </w:rPr>
        <w:t xml:space="preserve">during testing and/or destruction </w:t>
      </w:r>
      <w:r w:rsidRPr="003B0F37">
        <w:rPr>
          <w:rFonts w:asciiTheme="minorHAnsi" w:eastAsia="Times New Roman" w:hAnsiTheme="minorHAnsi" w:cstheme="minorHAnsi"/>
          <w:sz w:val="24"/>
          <w:szCs w:val="20"/>
          <w:lang w:eastAsia="en-AU"/>
        </w:rPr>
        <w:t>of Affected Takata Airbag Inflators taken from Australian vehicles</w:t>
      </w:r>
      <w:r w:rsidR="00A03441" w:rsidRPr="003B0F37">
        <w:rPr>
          <w:rFonts w:asciiTheme="minorHAnsi" w:eastAsia="Times New Roman" w:hAnsiTheme="minorHAnsi" w:cstheme="minorHAnsi"/>
          <w:sz w:val="24"/>
          <w:szCs w:val="20"/>
          <w:lang w:eastAsia="en-AU"/>
        </w:rPr>
        <w:t xml:space="preserve"> as a result of voluntary recalls</w:t>
      </w:r>
      <w:r w:rsidR="00266D84" w:rsidRPr="003B0F37">
        <w:rPr>
          <w:rFonts w:asciiTheme="minorHAnsi" w:eastAsia="Times New Roman" w:hAnsiTheme="minorHAnsi" w:cstheme="minorHAnsi"/>
          <w:sz w:val="24"/>
          <w:szCs w:val="20"/>
          <w:lang w:eastAsia="en-AU"/>
        </w:rPr>
        <w:t>.</w:t>
      </w:r>
    </w:p>
    <w:p w:rsidR="0044102E" w:rsidRPr="0072360D" w:rsidRDefault="008C7775" w:rsidP="00CF4DF7">
      <w:pPr>
        <w:spacing w:before="120" w:after="120"/>
        <w:ind w:right="3"/>
        <w:jc w:val="both"/>
        <w:rPr>
          <w:rFonts w:asciiTheme="minorHAnsi" w:eastAsia="Times New Roman" w:hAnsiTheme="minorHAnsi" w:cstheme="minorHAnsi"/>
          <w:i/>
          <w:sz w:val="24"/>
          <w:szCs w:val="24"/>
          <w:lang w:eastAsia="en-AU"/>
        </w:rPr>
      </w:pPr>
      <w:r w:rsidRPr="0072360D">
        <w:rPr>
          <w:rFonts w:asciiTheme="minorHAnsi" w:eastAsia="Times New Roman" w:hAnsiTheme="minorHAnsi" w:cstheme="minorHAnsi"/>
          <w:i/>
          <w:sz w:val="24"/>
          <w:szCs w:val="24"/>
          <w:lang w:eastAsia="en-AU"/>
        </w:rPr>
        <w:t>Action</w:t>
      </w:r>
      <w:r w:rsidR="0044102E" w:rsidRPr="0072360D">
        <w:rPr>
          <w:rFonts w:asciiTheme="minorHAnsi" w:eastAsia="Times New Roman" w:hAnsiTheme="minorHAnsi" w:cstheme="minorHAnsi"/>
          <w:i/>
          <w:sz w:val="24"/>
          <w:szCs w:val="24"/>
          <w:lang w:eastAsia="en-AU"/>
        </w:rPr>
        <w:t xml:space="preserve"> taken by suppliers of vehicles with Affected Takata Airbag Inflators</w:t>
      </w:r>
      <w:r w:rsidRPr="0072360D">
        <w:rPr>
          <w:rFonts w:asciiTheme="minorHAnsi" w:eastAsia="Times New Roman" w:hAnsiTheme="minorHAnsi" w:cstheme="minorHAnsi"/>
          <w:i/>
          <w:sz w:val="24"/>
          <w:szCs w:val="24"/>
          <w:lang w:eastAsia="en-AU"/>
        </w:rPr>
        <w:t xml:space="preserve"> </w:t>
      </w:r>
    </w:p>
    <w:p w:rsidR="008C7775" w:rsidRPr="00650E59" w:rsidRDefault="0072360D" w:rsidP="008C7775">
      <w:pPr>
        <w:jc w:val="both"/>
        <w:rPr>
          <w:sz w:val="24"/>
          <w:szCs w:val="24"/>
        </w:rPr>
      </w:pPr>
      <w:r>
        <w:rPr>
          <w:sz w:val="24"/>
          <w:szCs w:val="24"/>
        </w:rPr>
        <w:t>Between</w:t>
      </w:r>
      <w:r w:rsidRPr="0072360D">
        <w:rPr>
          <w:sz w:val="24"/>
          <w:szCs w:val="24"/>
        </w:rPr>
        <w:t xml:space="preserve"> 2009</w:t>
      </w:r>
      <w:r>
        <w:rPr>
          <w:sz w:val="24"/>
          <w:szCs w:val="24"/>
        </w:rPr>
        <w:t xml:space="preserve"> and 2017</w:t>
      </w:r>
      <w:r w:rsidRPr="0072360D">
        <w:rPr>
          <w:sz w:val="24"/>
          <w:szCs w:val="24"/>
        </w:rPr>
        <w:t>,</w:t>
      </w:r>
      <w:r>
        <w:rPr>
          <w:sz w:val="24"/>
          <w:szCs w:val="24"/>
        </w:rPr>
        <w:t xml:space="preserve"> nine</w:t>
      </w:r>
      <w:r w:rsidR="008C7775" w:rsidRPr="00650E59">
        <w:rPr>
          <w:sz w:val="24"/>
          <w:szCs w:val="24"/>
        </w:rPr>
        <w:t xml:space="preserve"> </w:t>
      </w:r>
      <w:r>
        <w:rPr>
          <w:sz w:val="24"/>
          <w:szCs w:val="24"/>
        </w:rPr>
        <w:t xml:space="preserve">vehicle </w:t>
      </w:r>
      <w:r w:rsidR="008C7775" w:rsidRPr="00650E59">
        <w:rPr>
          <w:sz w:val="24"/>
          <w:szCs w:val="24"/>
        </w:rPr>
        <w:t>suppliers have voluntarily recalled approximately 2.7 million vehicles with Affected Takata Airbag Inflators in Australia, with an overall replacement rate of approximately 6</w:t>
      </w:r>
      <w:r w:rsidR="006C2DDF">
        <w:rPr>
          <w:sz w:val="24"/>
          <w:szCs w:val="24"/>
        </w:rPr>
        <w:t>3</w:t>
      </w:r>
      <w:r w:rsidR="008C7775" w:rsidRPr="00650E59">
        <w:rPr>
          <w:sz w:val="24"/>
          <w:szCs w:val="24"/>
        </w:rPr>
        <w:t xml:space="preserve">%. </w:t>
      </w:r>
    </w:p>
    <w:p w:rsidR="008C7775" w:rsidRPr="00650E59" w:rsidRDefault="0072360D" w:rsidP="008C7775">
      <w:pPr>
        <w:jc w:val="both"/>
        <w:rPr>
          <w:sz w:val="24"/>
          <w:szCs w:val="24"/>
        </w:rPr>
      </w:pPr>
      <w:r w:rsidRPr="00650E59">
        <w:rPr>
          <w:sz w:val="24"/>
          <w:szCs w:val="24"/>
        </w:rPr>
        <w:t xml:space="preserve">The effectiveness of </w:t>
      </w:r>
      <w:r>
        <w:rPr>
          <w:sz w:val="24"/>
          <w:szCs w:val="24"/>
        </w:rPr>
        <w:t xml:space="preserve">these </w:t>
      </w:r>
      <w:r w:rsidRPr="00650E59">
        <w:rPr>
          <w:sz w:val="24"/>
          <w:szCs w:val="24"/>
        </w:rPr>
        <w:t>voluntary recall</w:t>
      </w:r>
      <w:r>
        <w:rPr>
          <w:sz w:val="24"/>
          <w:szCs w:val="24"/>
        </w:rPr>
        <w:t xml:space="preserve"> campaigns</w:t>
      </w:r>
      <w:r w:rsidRPr="00650E59">
        <w:rPr>
          <w:sz w:val="24"/>
          <w:szCs w:val="24"/>
        </w:rPr>
        <w:t xml:space="preserve"> </w:t>
      </w:r>
      <w:r>
        <w:rPr>
          <w:sz w:val="24"/>
          <w:szCs w:val="24"/>
        </w:rPr>
        <w:t xml:space="preserve">has </w:t>
      </w:r>
      <w:r w:rsidRPr="0072360D">
        <w:rPr>
          <w:sz w:val="24"/>
          <w:szCs w:val="24"/>
        </w:rPr>
        <w:t>varie</w:t>
      </w:r>
      <w:r>
        <w:rPr>
          <w:sz w:val="24"/>
          <w:szCs w:val="24"/>
        </w:rPr>
        <w:t>d</w:t>
      </w:r>
      <w:r w:rsidRPr="00650E59">
        <w:rPr>
          <w:sz w:val="24"/>
          <w:szCs w:val="24"/>
        </w:rPr>
        <w:t xml:space="preserve"> greatly between suppliers, with r</w:t>
      </w:r>
      <w:r w:rsidR="008C7775" w:rsidRPr="00650E59">
        <w:rPr>
          <w:sz w:val="24"/>
          <w:szCs w:val="24"/>
        </w:rPr>
        <w:t xml:space="preserve">eplacement rates ranging from 36% to 84%. </w:t>
      </w:r>
      <w:r>
        <w:rPr>
          <w:sz w:val="24"/>
          <w:szCs w:val="24"/>
        </w:rPr>
        <w:t>Five suppliers have replacement rates for their voluntary recalls of 50% or less.</w:t>
      </w:r>
    </w:p>
    <w:p w:rsidR="0044102E" w:rsidRPr="00650E59" w:rsidRDefault="008C7775" w:rsidP="00650E59">
      <w:pPr>
        <w:jc w:val="both"/>
        <w:rPr>
          <w:sz w:val="24"/>
          <w:szCs w:val="24"/>
        </w:rPr>
      </w:pPr>
      <w:r w:rsidRPr="00650E59">
        <w:rPr>
          <w:sz w:val="24"/>
          <w:szCs w:val="24"/>
        </w:rPr>
        <w:t xml:space="preserve">There are also approximately </w:t>
      </w:r>
      <w:r w:rsidR="00BF4E15" w:rsidRPr="00650E59">
        <w:rPr>
          <w:sz w:val="24"/>
          <w:szCs w:val="24"/>
        </w:rPr>
        <w:t>1,324,477</w:t>
      </w:r>
      <w:r w:rsidRPr="00650E59">
        <w:rPr>
          <w:sz w:val="24"/>
          <w:szCs w:val="24"/>
        </w:rPr>
        <w:t xml:space="preserve"> vehicles with Affected Takata Airbag Inflators in Australia </w:t>
      </w:r>
      <w:r w:rsidR="00BF4E15">
        <w:rPr>
          <w:sz w:val="24"/>
          <w:szCs w:val="24"/>
        </w:rPr>
        <w:t>that are not subject to current voluntary recalls</w:t>
      </w:r>
      <w:r w:rsidRPr="00650E59">
        <w:rPr>
          <w:sz w:val="24"/>
          <w:szCs w:val="24"/>
        </w:rPr>
        <w:t>.</w:t>
      </w:r>
      <w:r w:rsidR="0072360D" w:rsidRPr="0072360D">
        <w:rPr>
          <w:sz w:val="24"/>
          <w:szCs w:val="24"/>
        </w:rPr>
        <w:t xml:space="preserve"> Many of these vehicles are </w:t>
      </w:r>
      <w:r w:rsidR="0072360D">
        <w:rPr>
          <w:sz w:val="24"/>
          <w:szCs w:val="24"/>
        </w:rPr>
        <w:t>over six years of age, with a significant number over nine years of age.</w:t>
      </w:r>
    </w:p>
    <w:p w:rsidR="00B07998" w:rsidRPr="003B0F37" w:rsidRDefault="00CB4114" w:rsidP="000C055D">
      <w:pPr>
        <w:spacing w:before="120" w:after="120"/>
        <w:ind w:right="3"/>
        <w:jc w:val="both"/>
        <w:rPr>
          <w:rFonts w:asciiTheme="minorHAnsi" w:eastAsia="Times New Roman" w:hAnsiTheme="minorHAnsi" w:cstheme="minorHAnsi"/>
          <w:i/>
          <w:sz w:val="24"/>
          <w:szCs w:val="20"/>
          <w:lang w:eastAsia="en-AU"/>
        </w:rPr>
      </w:pPr>
      <w:r>
        <w:rPr>
          <w:rFonts w:asciiTheme="minorHAnsi" w:eastAsia="Times New Roman" w:hAnsiTheme="minorHAnsi" w:cstheme="minorHAnsi"/>
          <w:i/>
          <w:sz w:val="24"/>
          <w:szCs w:val="20"/>
          <w:lang w:eastAsia="en-AU"/>
        </w:rPr>
        <w:t xml:space="preserve">Federal </w:t>
      </w:r>
      <w:r w:rsidR="00554093" w:rsidRPr="003B0F37">
        <w:rPr>
          <w:rFonts w:asciiTheme="minorHAnsi" w:eastAsia="Times New Roman" w:hAnsiTheme="minorHAnsi" w:cstheme="minorHAnsi"/>
          <w:i/>
          <w:sz w:val="24"/>
          <w:szCs w:val="20"/>
          <w:lang w:eastAsia="en-AU"/>
        </w:rPr>
        <w:t>Government</w:t>
      </w:r>
      <w:r w:rsidR="00B07998" w:rsidRPr="003B0F37">
        <w:rPr>
          <w:rFonts w:asciiTheme="minorHAnsi" w:eastAsia="Times New Roman" w:hAnsiTheme="minorHAnsi" w:cstheme="minorHAnsi"/>
          <w:i/>
          <w:sz w:val="24"/>
          <w:szCs w:val="20"/>
          <w:lang w:eastAsia="en-AU"/>
        </w:rPr>
        <w:t xml:space="preserve"> action to address</w:t>
      </w:r>
      <w:r w:rsidR="00B7791E" w:rsidRPr="003B0F37">
        <w:rPr>
          <w:rFonts w:asciiTheme="minorHAnsi" w:eastAsia="Times New Roman" w:hAnsiTheme="minorHAnsi" w:cstheme="minorHAnsi"/>
          <w:i/>
          <w:sz w:val="24"/>
          <w:szCs w:val="20"/>
          <w:lang w:eastAsia="en-AU"/>
        </w:rPr>
        <w:t xml:space="preserve"> the</w:t>
      </w:r>
      <w:r w:rsidR="00B07998" w:rsidRPr="003B0F37">
        <w:rPr>
          <w:rFonts w:asciiTheme="minorHAnsi" w:eastAsia="Times New Roman" w:hAnsiTheme="minorHAnsi" w:cstheme="minorHAnsi"/>
          <w:i/>
          <w:sz w:val="24"/>
          <w:szCs w:val="20"/>
          <w:lang w:eastAsia="en-AU"/>
        </w:rPr>
        <w:t xml:space="preserve"> safety risk</w:t>
      </w:r>
      <w:r w:rsidR="00554093" w:rsidRPr="003B0F37">
        <w:rPr>
          <w:rFonts w:asciiTheme="minorHAnsi" w:eastAsia="Times New Roman" w:hAnsiTheme="minorHAnsi" w:cstheme="minorHAnsi"/>
          <w:i/>
          <w:sz w:val="24"/>
          <w:szCs w:val="20"/>
          <w:lang w:eastAsia="en-AU"/>
        </w:rPr>
        <w:t xml:space="preserve"> posed by </w:t>
      </w:r>
      <w:r w:rsidR="00A42311" w:rsidRPr="003B0F37">
        <w:rPr>
          <w:rFonts w:asciiTheme="minorHAnsi" w:eastAsia="Times New Roman" w:hAnsiTheme="minorHAnsi" w:cstheme="minorHAnsi"/>
          <w:i/>
          <w:sz w:val="24"/>
          <w:szCs w:val="20"/>
          <w:lang w:eastAsia="en-AU"/>
        </w:rPr>
        <w:t>A</w:t>
      </w:r>
      <w:r w:rsidR="00554093" w:rsidRPr="003B0F37">
        <w:rPr>
          <w:rFonts w:asciiTheme="minorHAnsi" w:eastAsia="Times New Roman" w:hAnsiTheme="minorHAnsi" w:cstheme="minorHAnsi"/>
          <w:i/>
          <w:sz w:val="24"/>
          <w:szCs w:val="20"/>
          <w:lang w:eastAsia="en-AU"/>
        </w:rPr>
        <w:t xml:space="preserve">ffected Takata </w:t>
      </w:r>
      <w:r w:rsidR="00A42311" w:rsidRPr="003B0F37">
        <w:rPr>
          <w:rFonts w:asciiTheme="minorHAnsi" w:eastAsia="Times New Roman" w:hAnsiTheme="minorHAnsi" w:cstheme="minorHAnsi"/>
          <w:i/>
          <w:sz w:val="24"/>
          <w:szCs w:val="20"/>
          <w:lang w:eastAsia="en-AU"/>
        </w:rPr>
        <w:t>Airbag I</w:t>
      </w:r>
      <w:r w:rsidR="00554093" w:rsidRPr="003B0F37">
        <w:rPr>
          <w:rFonts w:asciiTheme="minorHAnsi" w:eastAsia="Times New Roman" w:hAnsiTheme="minorHAnsi" w:cstheme="minorHAnsi"/>
          <w:i/>
          <w:sz w:val="24"/>
          <w:szCs w:val="20"/>
          <w:lang w:eastAsia="en-AU"/>
        </w:rPr>
        <w:t>nflators in Australia</w:t>
      </w:r>
    </w:p>
    <w:p w:rsidR="000C055D" w:rsidRPr="003B0F37" w:rsidRDefault="00C508AD" w:rsidP="000C055D">
      <w:pPr>
        <w:spacing w:before="120" w:after="12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 xml:space="preserve">On 5 August 2017, the </w:t>
      </w:r>
      <w:r w:rsidR="00D234F1" w:rsidRPr="003B0F37">
        <w:rPr>
          <w:rFonts w:asciiTheme="minorHAnsi" w:eastAsia="Times New Roman" w:hAnsiTheme="minorHAnsi" w:cstheme="minorHAnsi"/>
          <w:sz w:val="24"/>
          <w:szCs w:val="20"/>
          <w:lang w:eastAsia="en-AU"/>
        </w:rPr>
        <w:t xml:space="preserve">then </w:t>
      </w:r>
      <w:r w:rsidRPr="003B0F37">
        <w:rPr>
          <w:rFonts w:asciiTheme="minorHAnsi" w:eastAsia="Times New Roman" w:hAnsiTheme="minorHAnsi" w:cstheme="minorHAnsi"/>
          <w:sz w:val="24"/>
          <w:szCs w:val="20"/>
          <w:lang w:eastAsia="en-AU"/>
        </w:rPr>
        <w:t xml:space="preserve">Minister </w:t>
      </w:r>
      <w:r w:rsidR="000C055D" w:rsidRPr="003B0F37">
        <w:rPr>
          <w:rFonts w:asciiTheme="minorHAnsi" w:eastAsia="Times New Roman" w:hAnsiTheme="minorHAnsi" w:cstheme="minorHAnsi"/>
          <w:sz w:val="24"/>
          <w:szCs w:val="20"/>
          <w:lang w:eastAsia="en-AU"/>
        </w:rPr>
        <w:t>for Small Business</w:t>
      </w:r>
      <w:r w:rsidR="00D234F1" w:rsidRPr="003B0F37">
        <w:rPr>
          <w:rFonts w:asciiTheme="minorHAnsi" w:eastAsia="Times New Roman" w:hAnsiTheme="minorHAnsi" w:cstheme="minorHAnsi"/>
          <w:sz w:val="24"/>
          <w:szCs w:val="20"/>
          <w:lang w:eastAsia="en-AU"/>
        </w:rPr>
        <w:t>, the Honourable Michael McCormack,</w:t>
      </w:r>
      <w:r w:rsidR="00EF3BB8" w:rsidRPr="003B0F37">
        <w:rPr>
          <w:rFonts w:asciiTheme="minorHAnsi" w:eastAsia="Times New Roman" w:hAnsiTheme="minorHAnsi" w:cstheme="minorHAnsi"/>
          <w:sz w:val="24"/>
          <w:szCs w:val="20"/>
          <w:lang w:eastAsia="en-AU"/>
        </w:rPr>
        <w:t xml:space="preserve"> </w:t>
      </w:r>
      <w:r w:rsidRPr="003B0F37">
        <w:rPr>
          <w:rFonts w:asciiTheme="minorHAnsi" w:eastAsia="Times New Roman" w:hAnsiTheme="minorHAnsi" w:cstheme="minorHAnsi"/>
          <w:sz w:val="24"/>
          <w:szCs w:val="20"/>
          <w:lang w:eastAsia="en-AU"/>
        </w:rPr>
        <w:t xml:space="preserve">issued a safety warning notice </w:t>
      </w:r>
      <w:r w:rsidR="00DA4115" w:rsidRPr="003B0F37">
        <w:rPr>
          <w:rFonts w:asciiTheme="minorHAnsi" w:eastAsia="Times New Roman" w:hAnsiTheme="minorHAnsi" w:cstheme="minorHAnsi"/>
          <w:sz w:val="24"/>
          <w:szCs w:val="20"/>
          <w:lang w:eastAsia="en-AU"/>
        </w:rPr>
        <w:t>pursuant to</w:t>
      </w:r>
      <w:r w:rsidRPr="003B0F37">
        <w:rPr>
          <w:rFonts w:asciiTheme="minorHAnsi" w:eastAsia="Times New Roman" w:hAnsiTheme="minorHAnsi" w:cstheme="minorHAnsi"/>
          <w:sz w:val="24"/>
          <w:szCs w:val="20"/>
          <w:lang w:eastAsia="en-AU"/>
        </w:rPr>
        <w:t xml:space="preserve"> s 129 of the </w:t>
      </w:r>
      <w:r w:rsidR="000C055D" w:rsidRPr="003B0F37">
        <w:rPr>
          <w:rFonts w:asciiTheme="minorHAnsi" w:eastAsia="Times New Roman" w:hAnsiTheme="minorHAnsi" w:cstheme="minorHAnsi"/>
          <w:sz w:val="24"/>
          <w:szCs w:val="20"/>
          <w:lang w:eastAsia="en-AU"/>
        </w:rPr>
        <w:t>ACL</w:t>
      </w:r>
      <w:r w:rsidRPr="003B0F37">
        <w:rPr>
          <w:rFonts w:asciiTheme="minorHAnsi" w:eastAsia="Times New Roman" w:hAnsiTheme="minorHAnsi" w:cstheme="minorHAnsi"/>
          <w:sz w:val="24"/>
          <w:szCs w:val="20"/>
          <w:lang w:eastAsia="en-AU"/>
        </w:rPr>
        <w:t xml:space="preserve"> </w:t>
      </w:r>
      <w:r w:rsidR="00CC5659" w:rsidRPr="003B0F37">
        <w:rPr>
          <w:rFonts w:asciiTheme="minorHAnsi" w:eastAsia="Times New Roman" w:hAnsiTheme="minorHAnsi" w:cstheme="minorHAnsi"/>
          <w:sz w:val="24"/>
          <w:szCs w:val="20"/>
          <w:lang w:eastAsia="en-AU"/>
        </w:rPr>
        <w:t xml:space="preserve">warning the public about the possible risks involved in the use of motor vehicles containing Takata airbags supplied in Australia. This warning notice also stated that the </w:t>
      </w:r>
      <w:r w:rsidR="00CC5659" w:rsidRPr="00874F40">
        <w:rPr>
          <w:rFonts w:asciiTheme="minorHAnsi" w:eastAsia="Times New Roman" w:hAnsiTheme="minorHAnsi" w:cstheme="minorHAnsi"/>
          <w:sz w:val="24"/>
          <w:szCs w:val="20"/>
          <w:lang w:eastAsia="en-AU"/>
        </w:rPr>
        <w:t>ACCC</w:t>
      </w:r>
      <w:r w:rsidR="00CC5659" w:rsidRPr="003B0F37">
        <w:rPr>
          <w:rFonts w:asciiTheme="minorHAnsi" w:eastAsia="Times New Roman" w:hAnsiTheme="minorHAnsi" w:cstheme="minorHAnsi"/>
          <w:sz w:val="24"/>
          <w:szCs w:val="20"/>
          <w:lang w:eastAsia="en-AU"/>
        </w:rPr>
        <w:t xml:space="preserve"> was investigating </w:t>
      </w:r>
      <w:r w:rsidR="007258C3" w:rsidRPr="003B0F37">
        <w:rPr>
          <w:rFonts w:asciiTheme="minorHAnsi" w:eastAsia="Times New Roman" w:hAnsiTheme="minorHAnsi" w:cstheme="minorHAnsi"/>
          <w:sz w:val="24"/>
          <w:szCs w:val="20"/>
          <w:lang w:eastAsia="en-AU"/>
        </w:rPr>
        <w:t>the safety risks associated with using vehicles containing Takata airbag inflators</w:t>
      </w:r>
      <w:r w:rsidR="00CC5659" w:rsidRPr="003B0F37">
        <w:rPr>
          <w:rFonts w:asciiTheme="minorHAnsi" w:eastAsia="Times New Roman" w:hAnsiTheme="minorHAnsi" w:cstheme="minorHAnsi"/>
          <w:sz w:val="24"/>
          <w:szCs w:val="20"/>
          <w:lang w:eastAsia="en-AU"/>
        </w:rPr>
        <w:t>.</w:t>
      </w:r>
    </w:p>
    <w:p w:rsidR="00554093" w:rsidRPr="003B0F37" w:rsidRDefault="00C508AD" w:rsidP="00554093">
      <w:pPr>
        <w:spacing w:before="120" w:after="12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On 21 September 2017, the</w:t>
      </w:r>
      <w:r w:rsidR="00D234F1" w:rsidRPr="003B0F37">
        <w:rPr>
          <w:rFonts w:asciiTheme="minorHAnsi" w:eastAsia="Times New Roman" w:hAnsiTheme="minorHAnsi" w:cstheme="minorHAnsi"/>
          <w:sz w:val="24"/>
          <w:szCs w:val="20"/>
          <w:lang w:eastAsia="en-AU"/>
        </w:rPr>
        <w:t xml:space="preserve"> then</w:t>
      </w:r>
      <w:r w:rsidRPr="003B0F37">
        <w:rPr>
          <w:rFonts w:asciiTheme="minorHAnsi" w:eastAsia="Times New Roman" w:hAnsiTheme="minorHAnsi" w:cstheme="minorHAnsi"/>
          <w:sz w:val="24"/>
          <w:szCs w:val="20"/>
          <w:lang w:eastAsia="en-AU"/>
        </w:rPr>
        <w:t xml:space="preserve"> Minister</w:t>
      </w:r>
      <w:r w:rsidR="00EF3BB8" w:rsidRPr="003B0F37">
        <w:rPr>
          <w:rFonts w:asciiTheme="minorHAnsi" w:eastAsia="Times New Roman" w:hAnsiTheme="minorHAnsi" w:cstheme="minorHAnsi"/>
          <w:sz w:val="24"/>
          <w:szCs w:val="20"/>
          <w:lang w:eastAsia="en-AU"/>
        </w:rPr>
        <w:t xml:space="preserve"> for Small Business</w:t>
      </w:r>
      <w:r w:rsidR="00D234F1" w:rsidRPr="003B0F37">
        <w:rPr>
          <w:rFonts w:asciiTheme="minorHAnsi" w:eastAsia="Times New Roman" w:hAnsiTheme="minorHAnsi" w:cstheme="minorHAnsi"/>
          <w:sz w:val="24"/>
          <w:szCs w:val="20"/>
          <w:lang w:eastAsia="en-AU"/>
        </w:rPr>
        <w:t>, the Honourable Michael McCormack,</w:t>
      </w:r>
      <w:r w:rsidRPr="003B0F37">
        <w:rPr>
          <w:rFonts w:asciiTheme="minorHAnsi" w:eastAsia="Times New Roman" w:hAnsiTheme="minorHAnsi" w:cstheme="minorHAnsi"/>
          <w:sz w:val="24"/>
          <w:szCs w:val="20"/>
          <w:lang w:eastAsia="en-AU"/>
        </w:rPr>
        <w:t xml:space="preserve"> issued a proposed recall notice</w:t>
      </w:r>
      <w:r w:rsidR="00C6368B" w:rsidRPr="003B0F37">
        <w:rPr>
          <w:rFonts w:asciiTheme="minorHAnsi" w:eastAsia="Times New Roman" w:hAnsiTheme="minorHAnsi" w:cstheme="minorHAnsi"/>
          <w:sz w:val="24"/>
          <w:szCs w:val="20"/>
          <w:lang w:eastAsia="en-AU"/>
        </w:rPr>
        <w:t xml:space="preserve"> (</w:t>
      </w:r>
      <w:r w:rsidR="00C6368B" w:rsidRPr="003B0F37">
        <w:rPr>
          <w:rFonts w:asciiTheme="minorHAnsi" w:eastAsia="Times New Roman" w:hAnsiTheme="minorHAnsi" w:cstheme="minorHAnsi"/>
          <w:b/>
          <w:sz w:val="24"/>
          <w:szCs w:val="20"/>
          <w:lang w:eastAsia="en-AU"/>
        </w:rPr>
        <w:t>PRN</w:t>
      </w:r>
      <w:r w:rsidR="00C6368B" w:rsidRPr="003B0F37">
        <w:rPr>
          <w:rFonts w:asciiTheme="minorHAnsi" w:eastAsia="Times New Roman" w:hAnsiTheme="minorHAnsi" w:cstheme="minorHAnsi"/>
          <w:sz w:val="24"/>
          <w:szCs w:val="20"/>
          <w:lang w:eastAsia="en-AU"/>
        </w:rPr>
        <w:t>)</w:t>
      </w:r>
      <w:r w:rsidR="00182B9F" w:rsidRPr="003B0F37">
        <w:rPr>
          <w:rFonts w:asciiTheme="minorHAnsi" w:eastAsia="Times New Roman" w:hAnsiTheme="minorHAnsi" w:cstheme="minorHAnsi"/>
          <w:sz w:val="24"/>
          <w:szCs w:val="20"/>
          <w:lang w:eastAsia="en-AU"/>
        </w:rPr>
        <w:t xml:space="preserve"> pursuant to s 132A of the CCA. This included</w:t>
      </w:r>
      <w:r w:rsidR="0016576C" w:rsidRPr="003B0F37">
        <w:rPr>
          <w:rFonts w:asciiTheme="minorHAnsi" w:eastAsia="Times New Roman" w:hAnsiTheme="minorHAnsi" w:cstheme="minorHAnsi"/>
          <w:sz w:val="24"/>
          <w:szCs w:val="20"/>
          <w:lang w:eastAsia="en-AU"/>
        </w:rPr>
        <w:t xml:space="preserve"> a draft recall notice (</w:t>
      </w:r>
      <w:r w:rsidR="0016576C" w:rsidRPr="003B0F37">
        <w:rPr>
          <w:rFonts w:asciiTheme="minorHAnsi" w:eastAsia="Times New Roman" w:hAnsiTheme="minorHAnsi" w:cstheme="minorHAnsi"/>
          <w:b/>
          <w:sz w:val="24"/>
          <w:szCs w:val="20"/>
          <w:lang w:eastAsia="en-AU"/>
        </w:rPr>
        <w:t>DRN</w:t>
      </w:r>
      <w:r w:rsidR="0016576C" w:rsidRPr="003B0F37">
        <w:rPr>
          <w:rFonts w:asciiTheme="minorHAnsi" w:eastAsia="Times New Roman" w:hAnsiTheme="minorHAnsi" w:cstheme="minorHAnsi"/>
          <w:sz w:val="24"/>
          <w:szCs w:val="20"/>
          <w:lang w:eastAsia="en-AU"/>
        </w:rPr>
        <w:t>),</w:t>
      </w:r>
      <w:r w:rsidR="00CC5659" w:rsidRPr="003B0F37">
        <w:rPr>
          <w:rFonts w:asciiTheme="minorHAnsi" w:eastAsia="Times New Roman" w:hAnsiTheme="minorHAnsi" w:cstheme="minorHAnsi"/>
          <w:sz w:val="24"/>
          <w:szCs w:val="20"/>
          <w:lang w:eastAsia="en-AU"/>
        </w:rPr>
        <w:t xml:space="preserve"> applying to</w:t>
      </w:r>
      <w:r w:rsidR="00C95423" w:rsidRPr="003B0F37">
        <w:rPr>
          <w:rFonts w:asciiTheme="minorHAnsi" w:eastAsia="Times New Roman" w:hAnsiTheme="minorHAnsi" w:cstheme="minorHAnsi"/>
          <w:sz w:val="24"/>
          <w:szCs w:val="20"/>
          <w:lang w:eastAsia="en-AU"/>
        </w:rPr>
        <w:t xml:space="preserve"> motor</w:t>
      </w:r>
      <w:r w:rsidR="00CC5659" w:rsidRPr="003B0F37">
        <w:rPr>
          <w:rFonts w:asciiTheme="minorHAnsi" w:eastAsia="Times New Roman" w:hAnsiTheme="minorHAnsi" w:cstheme="minorHAnsi"/>
          <w:sz w:val="24"/>
          <w:szCs w:val="20"/>
          <w:lang w:eastAsia="en-AU"/>
        </w:rPr>
        <w:t xml:space="preserve"> </w:t>
      </w:r>
      <w:r w:rsidR="007258C3" w:rsidRPr="003B0F37">
        <w:rPr>
          <w:rFonts w:asciiTheme="minorHAnsi" w:eastAsia="Times New Roman" w:hAnsiTheme="minorHAnsi" w:cstheme="minorHAnsi"/>
          <w:sz w:val="24"/>
          <w:szCs w:val="20"/>
          <w:lang w:eastAsia="en-AU"/>
        </w:rPr>
        <w:t xml:space="preserve">vehicles </w:t>
      </w:r>
      <w:r w:rsidR="00C95423" w:rsidRPr="003B0F37">
        <w:rPr>
          <w:rFonts w:asciiTheme="minorHAnsi" w:eastAsia="Times New Roman" w:hAnsiTheme="minorHAnsi" w:cstheme="minorHAnsi"/>
          <w:sz w:val="24"/>
          <w:szCs w:val="20"/>
          <w:lang w:eastAsia="en-AU"/>
        </w:rPr>
        <w:t>installed with</w:t>
      </w:r>
      <w:r w:rsidR="007258C3" w:rsidRPr="003B0F37">
        <w:rPr>
          <w:rFonts w:asciiTheme="minorHAnsi" w:eastAsia="Times New Roman" w:hAnsiTheme="minorHAnsi" w:cstheme="minorHAnsi"/>
          <w:sz w:val="24"/>
          <w:szCs w:val="20"/>
          <w:lang w:eastAsia="en-AU"/>
        </w:rPr>
        <w:t xml:space="preserve"> </w:t>
      </w:r>
      <w:r w:rsidR="00554093" w:rsidRPr="003B0F37">
        <w:rPr>
          <w:rFonts w:asciiTheme="minorHAnsi" w:eastAsia="Times New Roman" w:hAnsiTheme="minorHAnsi" w:cstheme="minorHAnsi"/>
          <w:sz w:val="24"/>
          <w:szCs w:val="20"/>
          <w:lang w:eastAsia="en-AU"/>
        </w:rPr>
        <w:t xml:space="preserve">specified </w:t>
      </w:r>
      <w:r w:rsidR="00CC5659" w:rsidRPr="003B0F37">
        <w:rPr>
          <w:rFonts w:asciiTheme="minorHAnsi" w:eastAsia="Times New Roman" w:hAnsiTheme="minorHAnsi" w:cstheme="minorHAnsi"/>
          <w:sz w:val="24"/>
          <w:szCs w:val="20"/>
          <w:lang w:eastAsia="en-AU"/>
        </w:rPr>
        <w:t>Takata airbag</w:t>
      </w:r>
      <w:r w:rsidR="007258C3" w:rsidRPr="003B0F37">
        <w:rPr>
          <w:rFonts w:asciiTheme="minorHAnsi" w:eastAsia="Times New Roman" w:hAnsiTheme="minorHAnsi" w:cstheme="minorHAnsi"/>
          <w:sz w:val="24"/>
          <w:szCs w:val="20"/>
          <w:lang w:eastAsia="en-AU"/>
        </w:rPr>
        <w:t xml:space="preserve"> inflators and those i</w:t>
      </w:r>
      <w:r w:rsidR="00554093" w:rsidRPr="003B0F37">
        <w:rPr>
          <w:rFonts w:asciiTheme="minorHAnsi" w:eastAsia="Times New Roman" w:hAnsiTheme="minorHAnsi" w:cstheme="minorHAnsi"/>
          <w:sz w:val="24"/>
          <w:szCs w:val="20"/>
          <w:lang w:eastAsia="en-AU"/>
        </w:rPr>
        <w:t xml:space="preserve">nflators supplied as spare parts. </w:t>
      </w:r>
    </w:p>
    <w:p w:rsidR="00CF4DF7" w:rsidRPr="003B0F37" w:rsidRDefault="00B7791E" w:rsidP="00CF4DF7">
      <w:pPr>
        <w:keepNext/>
        <w:spacing w:before="240" w:after="120"/>
        <w:jc w:val="both"/>
        <w:rPr>
          <w:rFonts w:asciiTheme="minorHAnsi" w:eastAsia="Times New Roman" w:hAnsiTheme="minorHAnsi" w:cstheme="minorHAnsi"/>
          <w:b/>
          <w:sz w:val="24"/>
          <w:szCs w:val="20"/>
          <w:lang w:eastAsia="en-AU"/>
        </w:rPr>
      </w:pPr>
      <w:r w:rsidRPr="003B0F37">
        <w:rPr>
          <w:rFonts w:asciiTheme="minorHAnsi" w:eastAsia="Times New Roman" w:hAnsiTheme="minorHAnsi" w:cstheme="minorHAnsi"/>
          <w:b/>
          <w:sz w:val="24"/>
          <w:szCs w:val="20"/>
          <w:lang w:eastAsia="en-AU"/>
        </w:rPr>
        <w:t>ACCC c</w:t>
      </w:r>
      <w:r w:rsidR="00CF4DF7" w:rsidRPr="003B0F37">
        <w:rPr>
          <w:rFonts w:asciiTheme="minorHAnsi" w:eastAsia="Times New Roman" w:hAnsiTheme="minorHAnsi" w:cstheme="minorHAnsi"/>
          <w:b/>
          <w:sz w:val="24"/>
          <w:szCs w:val="20"/>
          <w:lang w:eastAsia="en-AU"/>
        </w:rPr>
        <w:t>onsultation</w:t>
      </w:r>
      <w:r w:rsidR="00B5445C" w:rsidRPr="003B0F37">
        <w:rPr>
          <w:rFonts w:asciiTheme="minorHAnsi" w:eastAsia="Times New Roman" w:hAnsiTheme="minorHAnsi" w:cstheme="minorHAnsi"/>
          <w:b/>
          <w:sz w:val="24"/>
          <w:szCs w:val="20"/>
          <w:lang w:eastAsia="en-AU"/>
        </w:rPr>
        <w:t xml:space="preserve"> with suppliers and </w:t>
      </w:r>
      <w:r w:rsidR="00DD6BB7" w:rsidRPr="003B0F37">
        <w:rPr>
          <w:rFonts w:asciiTheme="minorHAnsi" w:eastAsia="Times New Roman" w:hAnsiTheme="minorHAnsi" w:cstheme="minorHAnsi"/>
          <w:b/>
          <w:sz w:val="24"/>
          <w:szCs w:val="20"/>
          <w:lang w:eastAsia="en-AU"/>
        </w:rPr>
        <w:t xml:space="preserve">other </w:t>
      </w:r>
      <w:r w:rsidR="00B5445C" w:rsidRPr="003B0F37">
        <w:rPr>
          <w:rFonts w:asciiTheme="minorHAnsi" w:eastAsia="Times New Roman" w:hAnsiTheme="minorHAnsi" w:cstheme="minorHAnsi"/>
          <w:b/>
          <w:sz w:val="24"/>
          <w:szCs w:val="20"/>
          <w:lang w:eastAsia="en-AU"/>
        </w:rPr>
        <w:t>interested parties</w:t>
      </w:r>
    </w:p>
    <w:p w:rsidR="00C6368B" w:rsidRPr="003B0F37" w:rsidRDefault="00F46960" w:rsidP="00CF4DF7">
      <w:pPr>
        <w:spacing w:before="0" w:after="24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 xml:space="preserve">Pursuant to section 132A(3)(e) of the CCA, the PRN invited persons who supply, or propose to supply, motor vehicles installed with </w:t>
      </w:r>
      <w:r w:rsidR="00A42311" w:rsidRPr="003B0F37">
        <w:rPr>
          <w:rFonts w:asciiTheme="minorHAnsi" w:eastAsia="Times New Roman" w:hAnsiTheme="minorHAnsi" w:cstheme="minorHAnsi"/>
          <w:sz w:val="24"/>
          <w:szCs w:val="20"/>
          <w:lang w:eastAsia="en-AU"/>
        </w:rPr>
        <w:t>Affected Takata Airbag I</w:t>
      </w:r>
      <w:r w:rsidRPr="003B0F37">
        <w:rPr>
          <w:rFonts w:asciiTheme="minorHAnsi" w:eastAsia="Times New Roman" w:hAnsiTheme="minorHAnsi" w:cstheme="minorHAnsi"/>
          <w:sz w:val="24"/>
          <w:szCs w:val="20"/>
          <w:lang w:eastAsia="en-AU"/>
        </w:rPr>
        <w:t xml:space="preserve">nflators and </w:t>
      </w:r>
      <w:r w:rsidRPr="003B0F37">
        <w:rPr>
          <w:rFonts w:asciiTheme="minorHAnsi" w:eastAsia="Times New Roman" w:hAnsiTheme="minorHAnsi" w:cstheme="minorHAnsi"/>
          <w:sz w:val="24"/>
          <w:szCs w:val="20"/>
          <w:lang w:eastAsia="en-AU"/>
        </w:rPr>
        <w:lastRenderedPageBreak/>
        <w:t xml:space="preserve">those inflators supplied as spare parts to notify the ACCC </w:t>
      </w:r>
      <w:r w:rsidR="00FC39DB" w:rsidRPr="003B0F37">
        <w:rPr>
          <w:rFonts w:asciiTheme="minorHAnsi" w:eastAsia="Times New Roman" w:hAnsiTheme="minorHAnsi" w:cstheme="minorHAnsi"/>
          <w:sz w:val="24"/>
          <w:szCs w:val="20"/>
          <w:lang w:eastAsia="en-AU"/>
        </w:rPr>
        <w:t>if they</w:t>
      </w:r>
      <w:r w:rsidRPr="003B0F37">
        <w:rPr>
          <w:rFonts w:asciiTheme="minorHAnsi" w:eastAsia="Times New Roman" w:hAnsiTheme="minorHAnsi" w:cstheme="minorHAnsi"/>
          <w:sz w:val="24"/>
          <w:szCs w:val="20"/>
          <w:lang w:eastAsia="en-AU"/>
        </w:rPr>
        <w:t xml:space="preserve"> w</w:t>
      </w:r>
      <w:r w:rsidR="00FC39DB" w:rsidRPr="003B0F37">
        <w:rPr>
          <w:rFonts w:asciiTheme="minorHAnsi" w:eastAsia="Times New Roman" w:hAnsiTheme="minorHAnsi" w:cstheme="minorHAnsi"/>
          <w:sz w:val="24"/>
          <w:szCs w:val="20"/>
          <w:lang w:eastAsia="en-AU"/>
        </w:rPr>
        <w:t>anted</w:t>
      </w:r>
      <w:r w:rsidRPr="003B0F37">
        <w:rPr>
          <w:rFonts w:asciiTheme="minorHAnsi" w:eastAsia="Times New Roman" w:hAnsiTheme="minorHAnsi" w:cstheme="minorHAnsi"/>
          <w:sz w:val="24"/>
          <w:szCs w:val="20"/>
          <w:lang w:eastAsia="en-AU"/>
        </w:rPr>
        <w:t xml:space="preserve"> the ACCC to hold a conference in relation to the proposed issue of </w:t>
      </w:r>
      <w:r w:rsidR="00125B38" w:rsidRPr="003B0F37">
        <w:rPr>
          <w:rFonts w:asciiTheme="minorHAnsi" w:eastAsia="Times New Roman" w:hAnsiTheme="minorHAnsi" w:cstheme="minorHAnsi"/>
          <w:sz w:val="24"/>
          <w:szCs w:val="20"/>
          <w:lang w:eastAsia="en-AU"/>
        </w:rPr>
        <w:t>a</w:t>
      </w:r>
      <w:r w:rsidRPr="003B0F37">
        <w:rPr>
          <w:rFonts w:asciiTheme="minorHAnsi" w:eastAsia="Times New Roman" w:hAnsiTheme="minorHAnsi" w:cstheme="minorHAnsi"/>
          <w:sz w:val="24"/>
          <w:szCs w:val="20"/>
          <w:lang w:eastAsia="en-AU"/>
        </w:rPr>
        <w:t xml:space="preserve"> recall notice.</w:t>
      </w:r>
    </w:p>
    <w:p w:rsidR="003E40BD" w:rsidRPr="003B0F37" w:rsidRDefault="00A91D94" w:rsidP="00CF4DF7">
      <w:pPr>
        <w:spacing w:before="0" w:after="24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A number of</w:t>
      </w:r>
      <w:r w:rsidR="00CF4DF7" w:rsidRPr="003B0F37">
        <w:rPr>
          <w:rFonts w:asciiTheme="minorHAnsi" w:eastAsia="Times New Roman" w:hAnsiTheme="minorHAnsi" w:cstheme="minorHAnsi"/>
          <w:sz w:val="24"/>
          <w:szCs w:val="20"/>
          <w:lang w:eastAsia="en-AU"/>
        </w:rPr>
        <w:t xml:space="preserve"> suppliers </w:t>
      </w:r>
      <w:r w:rsidR="00F46960" w:rsidRPr="003B0F37">
        <w:rPr>
          <w:rFonts w:asciiTheme="minorHAnsi" w:eastAsia="Times New Roman" w:hAnsiTheme="minorHAnsi" w:cstheme="minorHAnsi"/>
          <w:sz w:val="24"/>
          <w:szCs w:val="20"/>
          <w:lang w:eastAsia="en-AU"/>
        </w:rPr>
        <w:t xml:space="preserve">made such requests and the ACCC held a conference </w:t>
      </w:r>
      <w:r w:rsidR="00CF4DF7" w:rsidRPr="003B0F37">
        <w:rPr>
          <w:rFonts w:asciiTheme="minorHAnsi" w:eastAsia="Times New Roman" w:hAnsiTheme="minorHAnsi" w:cstheme="minorHAnsi"/>
          <w:sz w:val="24"/>
          <w:szCs w:val="20"/>
          <w:lang w:eastAsia="en-AU"/>
        </w:rPr>
        <w:t xml:space="preserve">on </w:t>
      </w:r>
      <w:r w:rsidRPr="003B0F37">
        <w:rPr>
          <w:rFonts w:asciiTheme="minorHAnsi" w:eastAsia="Times New Roman" w:hAnsiTheme="minorHAnsi" w:cstheme="minorHAnsi"/>
          <w:sz w:val="24"/>
          <w:szCs w:val="20"/>
          <w:lang w:eastAsia="en-AU"/>
        </w:rPr>
        <w:t>9</w:t>
      </w:r>
      <w:r w:rsidR="008B1D18" w:rsidRPr="003B0F37">
        <w:rPr>
          <w:rFonts w:asciiTheme="minorHAnsi" w:eastAsia="Times New Roman" w:hAnsiTheme="minorHAnsi" w:cstheme="minorHAnsi"/>
          <w:sz w:val="24"/>
          <w:szCs w:val="20"/>
          <w:lang w:eastAsia="en-AU"/>
        </w:rPr>
        <w:t> </w:t>
      </w:r>
      <w:r w:rsidRPr="003B0F37">
        <w:rPr>
          <w:rFonts w:asciiTheme="minorHAnsi" w:eastAsia="Times New Roman" w:hAnsiTheme="minorHAnsi" w:cstheme="minorHAnsi"/>
          <w:sz w:val="24"/>
          <w:szCs w:val="20"/>
          <w:lang w:eastAsia="en-AU"/>
        </w:rPr>
        <w:t>October</w:t>
      </w:r>
      <w:r w:rsidR="00CF4DF7" w:rsidRPr="003B0F37">
        <w:rPr>
          <w:rFonts w:asciiTheme="minorHAnsi" w:eastAsia="Times New Roman" w:hAnsiTheme="minorHAnsi" w:cstheme="minorHAnsi"/>
          <w:sz w:val="24"/>
          <w:szCs w:val="20"/>
          <w:lang w:eastAsia="en-AU"/>
        </w:rPr>
        <w:t xml:space="preserve"> 2017</w:t>
      </w:r>
      <w:r w:rsidR="003E40BD" w:rsidRPr="003B0F37">
        <w:rPr>
          <w:rFonts w:asciiTheme="minorHAnsi" w:eastAsia="Times New Roman" w:hAnsiTheme="minorHAnsi" w:cstheme="minorHAnsi"/>
          <w:sz w:val="24"/>
          <w:szCs w:val="20"/>
          <w:lang w:eastAsia="en-AU"/>
        </w:rPr>
        <w:t xml:space="preserve"> in Melbourne. </w:t>
      </w:r>
      <w:r w:rsidR="008B1D18" w:rsidRPr="003B0F37">
        <w:rPr>
          <w:rFonts w:asciiTheme="minorHAnsi" w:eastAsia="Times New Roman" w:hAnsiTheme="minorHAnsi" w:cstheme="minorHAnsi"/>
          <w:sz w:val="24"/>
          <w:szCs w:val="20"/>
          <w:lang w:eastAsia="en-AU"/>
        </w:rPr>
        <w:t xml:space="preserve">Nineteen </w:t>
      </w:r>
      <w:r w:rsidR="003E40BD" w:rsidRPr="003B0F37">
        <w:rPr>
          <w:rFonts w:asciiTheme="minorHAnsi" w:eastAsia="Times New Roman" w:hAnsiTheme="minorHAnsi" w:cstheme="minorHAnsi"/>
          <w:sz w:val="24"/>
          <w:szCs w:val="20"/>
          <w:lang w:eastAsia="en-AU"/>
        </w:rPr>
        <w:t xml:space="preserve">vehicle suppliers were represented at the conference as well as </w:t>
      </w:r>
      <w:r w:rsidR="008B1D18" w:rsidRPr="003B0F37">
        <w:rPr>
          <w:rFonts w:asciiTheme="minorHAnsi" w:eastAsia="Times New Roman" w:hAnsiTheme="minorHAnsi" w:cstheme="minorHAnsi"/>
          <w:sz w:val="24"/>
          <w:szCs w:val="20"/>
          <w:lang w:eastAsia="en-AU"/>
        </w:rPr>
        <w:t>three</w:t>
      </w:r>
      <w:r w:rsidR="003E40BD" w:rsidRPr="003B0F37">
        <w:rPr>
          <w:rFonts w:asciiTheme="minorHAnsi" w:eastAsia="Times New Roman" w:hAnsiTheme="minorHAnsi" w:cstheme="minorHAnsi"/>
          <w:sz w:val="24"/>
          <w:szCs w:val="20"/>
          <w:lang w:eastAsia="en-AU"/>
        </w:rPr>
        <w:t xml:space="preserve"> other</w:t>
      </w:r>
      <w:r w:rsidRPr="003B0F37">
        <w:rPr>
          <w:rFonts w:asciiTheme="minorHAnsi" w:eastAsia="Times New Roman" w:hAnsiTheme="minorHAnsi" w:cstheme="minorHAnsi"/>
          <w:sz w:val="24"/>
          <w:szCs w:val="20"/>
          <w:lang w:eastAsia="en-AU"/>
        </w:rPr>
        <w:t xml:space="preserve"> interested parties at the invitation of the ACCC</w:t>
      </w:r>
      <w:r w:rsidR="00CF4DF7" w:rsidRPr="003B0F37">
        <w:rPr>
          <w:rFonts w:asciiTheme="minorHAnsi" w:eastAsia="Times New Roman" w:hAnsiTheme="minorHAnsi" w:cstheme="minorHAnsi"/>
          <w:sz w:val="24"/>
          <w:szCs w:val="20"/>
          <w:lang w:eastAsia="en-AU"/>
        </w:rPr>
        <w:t xml:space="preserve">. </w:t>
      </w:r>
      <w:r w:rsidR="003877C6" w:rsidRPr="003B0F37">
        <w:rPr>
          <w:rFonts w:asciiTheme="minorHAnsi" w:eastAsia="Times New Roman" w:hAnsiTheme="minorHAnsi" w:cstheme="minorHAnsi"/>
          <w:sz w:val="24"/>
          <w:szCs w:val="20"/>
          <w:lang w:eastAsia="en-AU"/>
        </w:rPr>
        <w:t>The conference provided attendees with a reasonable opportunity to be heard on the PRN</w:t>
      </w:r>
      <w:r w:rsidR="00FC39DB" w:rsidRPr="003B0F37">
        <w:rPr>
          <w:rFonts w:asciiTheme="minorHAnsi" w:eastAsia="Times New Roman" w:hAnsiTheme="minorHAnsi" w:cstheme="minorHAnsi"/>
          <w:sz w:val="24"/>
          <w:szCs w:val="20"/>
          <w:lang w:eastAsia="en-AU"/>
        </w:rPr>
        <w:t xml:space="preserve"> by way of oral submissions on relevant topics</w:t>
      </w:r>
      <w:r w:rsidR="003877C6" w:rsidRPr="003B0F37">
        <w:rPr>
          <w:rFonts w:asciiTheme="minorHAnsi" w:eastAsia="Times New Roman" w:hAnsiTheme="minorHAnsi" w:cstheme="minorHAnsi"/>
          <w:sz w:val="24"/>
          <w:szCs w:val="20"/>
          <w:lang w:eastAsia="en-AU"/>
        </w:rPr>
        <w:t>.</w:t>
      </w:r>
    </w:p>
    <w:p w:rsidR="00B664F2" w:rsidRPr="003B0F37" w:rsidRDefault="00A91D94" w:rsidP="00CF4DF7">
      <w:pPr>
        <w:spacing w:before="0" w:after="24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S</w:t>
      </w:r>
      <w:r w:rsidR="00CF4DF7" w:rsidRPr="003B0F37">
        <w:rPr>
          <w:rFonts w:asciiTheme="minorHAnsi" w:eastAsia="Times New Roman" w:hAnsiTheme="minorHAnsi" w:cstheme="minorHAnsi"/>
          <w:sz w:val="24"/>
          <w:szCs w:val="20"/>
          <w:lang w:eastAsia="en-AU"/>
        </w:rPr>
        <w:t>uppliers</w:t>
      </w:r>
      <w:r w:rsidRPr="003B0F37">
        <w:rPr>
          <w:rFonts w:asciiTheme="minorHAnsi" w:eastAsia="Times New Roman" w:hAnsiTheme="minorHAnsi" w:cstheme="minorHAnsi"/>
          <w:sz w:val="24"/>
          <w:szCs w:val="20"/>
          <w:lang w:eastAsia="en-AU"/>
        </w:rPr>
        <w:t xml:space="preserve"> and interested parties were also invited to make written submissions on the proposed recall</w:t>
      </w:r>
      <w:r w:rsidR="00CF4DF7" w:rsidRPr="003B0F37">
        <w:rPr>
          <w:rFonts w:asciiTheme="minorHAnsi" w:eastAsia="Times New Roman" w:hAnsiTheme="minorHAnsi" w:cstheme="minorHAnsi"/>
          <w:sz w:val="24"/>
          <w:szCs w:val="20"/>
          <w:lang w:eastAsia="en-AU"/>
        </w:rPr>
        <w:t>.</w:t>
      </w:r>
      <w:r w:rsidRPr="003B0F37">
        <w:rPr>
          <w:rFonts w:asciiTheme="minorHAnsi" w:eastAsia="Times New Roman" w:hAnsiTheme="minorHAnsi" w:cstheme="minorHAnsi"/>
          <w:sz w:val="24"/>
          <w:szCs w:val="20"/>
          <w:lang w:eastAsia="en-AU"/>
        </w:rPr>
        <w:t xml:space="preserve"> The ACCC received written submissions from </w:t>
      </w:r>
      <w:r w:rsidR="00346664" w:rsidRPr="003B0F37">
        <w:rPr>
          <w:rFonts w:asciiTheme="minorHAnsi" w:eastAsia="Times New Roman" w:hAnsiTheme="minorHAnsi" w:cstheme="minorHAnsi"/>
          <w:sz w:val="24"/>
          <w:szCs w:val="20"/>
          <w:lang w:eastAsia="en-AU"/>
        </w:rPr>
        <w:t>sixteen vehicle manufacturers and four</w:t>
      </w:r>
      <w:r w:rsidR="003E40BD" w:rsidRPr="003B0F37">
        <w:rPr>
          <w:rFonts w:asciiTheme="minorHAnsi" w:eastAsia="Times New Roman" w:hAnsiTheme="minorHAnsi" w:cstheme="minorHAnsi"/>
          <w:sz w:val="24"/>
          <w:szCs w:val="20"/>
          <w:lang w:eastAsia="en-AU"/>
        </w:rPr>
        <w:t xml:space="preserve"> other interested</w:t>
      </w:r>
      <w:r w:rsidR="00EB0DD3" w:rsidRPr="003B0F37">
        <w:rPr>
          <w:rFonts w:asciiTheme="minorHAnsi" w:eastAsia="Times New Roman" w:hAnsiTheme="minorHAnsi" w:cstheme="minorHAnsi"/>
          <w:sz w:val="24"/>
          <w:szCs w:val="20"/>
          <w:lang w:eastAsia="en-AU"/>
        </w:rPr>
        <w:t xml:space="preserve"> parties</w:t>
      </w:r>
      <w:r w:rsidRPr="003B0F37">
        <w:rPr>
          <w:rFonts w:asciiTheme="minorHAnsi" w:eastAsia="Times New Roman" w:hAnsiTheme="minorHAnsi" w:cstheme="minorHAnsi"/>
          <w:sz w:val="24"/>
          <w:szCs w:val="20"/>
          <w:lang w:eastAsia="en-AU"/>
        </w:rPr>
        <w:t>.</w:t>
      </w:r>
    </w:p>
    <w:p w:rsidR="00346664" w:rsidRPr="003B0F37" w:rsidRDefault="00346664" w:rsidP="00CF4DF7">
      <w:pPr>
        <w:spacing w:before="0" w:after="24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 xml:space="preserve">The ACCC also consulted with a number of suppliers and interested parties on an individual basis so that they could raise confidential issues in relation to the PRN and DRN. </w:t>
      </w:r>
    </w:p>
    <w:p w:rsidR="00B664F2" w:rsidRPr="003B0F37" w:rsidRDefault="0016576C" w:rsidP="00CF4DF7">
      <w:pPr>
        <w:spacing w:before="0" w:after="240"/>
        <w:ind w:right="3"/>
        <w:jc w:val="both"/>
        <w:rPr>
          <w:rFonts w:asciiTheme="minorHAnsi" w:eastAsia="Times New Roman" w:hAnsiTheme="minorHAnsi" w:cstheme="minorHAnsi"/>
          <w:sz w:val="24"/>
          <w:szCs w:val="20"/>
          <w:lang w:eastAsia="en-AU"/>
        </w:rPr>
      </w:pPr>
      <w:r w:rsidRPr="003B0F37">
        <w:rPr>
          <w:rFonts w:asciiTheme="minorHAnsi" w:eastAsia="Times New Roman" w:hAnsiTheme="minorHAnsi" w:cstheme="minorHAnsi"/>
          <w:sz w:val="24"/>
          <w:szCs w:val="20"/>
          <w:lang w:eastAsia="en-AU"/>
        </w:rPr>
        <w:t xml:space="preserve">During the consultation period, concerns were raised by suppliers in relation to </w:t>
      </w:r>
      <w:r w:rsidR="003C7666" w:rsidRPr="003B0F37">
        <w:rPr>
          <w:rFonts w:asciiTheme="minorHAnsi" w:eastAsia="Times New Roman" w:hAnsiTheme="minorHAnsi" w:cstheme="minorHAnsi"/>
          <w:sz w:val="24"/>
          <w:szCs w:val="20"/>
          <w:lang w:eastAsia="en-AU"/>
        </w:rPr>
        <w:t>the</w:t>
      </w:r>
      <w:r w:rsidRPr="003B0F37">
        <w:rPr>
          <w:rFonts w:asciiTheme="minorHAnsi" w:eastAsia="Times New Roman" w:hAnsiTheme="minorHAnsi" w:cstheme="minorHAnsi"/>
          <w:sz w:val="24"/>
          <w:szCs w:val="20"/>
          <w:lang w:eastAsia="en-AU"/>
        </w:rPr>
        <w:t xml:space="preserve"> practical implementation of a recall notice in the terms of the DRN. In particular, suppliers expressed concern that it would not be practically possible to comply with the proposed replacement timetable for every affected vehicle </w:t>
      </w:r>
      <w:r w:rsidR="00CA6589" w:rsidRPr="003B0F37">
        <w:rPr>
          <w:rFonts w:asciiTheme="minorHAnsi" w:eastAsia="Times New Roman" w:hAnsiTheme="minorHAnsi" w:cstheme="minorHAnsi"/>
          <w:sz w:val="24"/>
          <w:szCs w:val="20"/>
          <w:lang w:eastAsia="en-AU"/>
        </w:rPr>
        <w:t xml:space="preserve">in Australia </w:t>
      </w:r>
      <w:r w:rsidRPr="003B0F37">
        <w:rPr>
          <w:rFonts w:asciiTheme="minorHAnsi" w:eastAsia="Times New Roman" w:hAnsiTheme="minorHAnsi" w:cstheme="minorHAnsi"/>
          <w:sz w:val="24"/>
          <w:szCs w:val="20"/>
          <w:lang w:eastAsia="en-AU"/>
        </w:rPr>
        <w:t>given global shortages of replacement parts, the need for some suppliers to design new parts and have them approved as well as dealer workshop capacity restraints.</w:t>
      </w:r>
      <w:r w:rsidR="00B664F2" w:rsidRPr="003B0F37">
        <w:rPr>
          <w:rFonts w:asciiTheme="minorHAnsi" w:eastAsia="Times New Roman" w:hAnsiTheme="minorHAnsi" w:cstheme="minorHAnsi"/>
          <w:sz w:val="24"/>
          <w:szCs w:val="20"/>
          <w:lang w:eastAsia="en-AU"/>
        </w:rPr>
        <w:t xml:space="preserve"> </w:t>
      </w:r>
    </w:p>
    <w:p w:rsidR="00CF4DF7" w:rsidRPr="003B0F37" w:rsidRDefault="00490EC0" w:rsidP="00CF4DF7">
      <w:pPr>
        <w:keepNext/>
        <w:spacing w:before="240" w:after="120"/>
        <w:jc w:val="both"/>
        <w:rPr>
          <w:rFonts w:asciiTheme="minorHAnsi" w:eastAsia="Times New Roman" w:hAnsiTheme="minorHAnsi" w:cstheme="minorHAnsi"/>
          <w:b/>
          <w:sz w:val="24"/>
          <w:szCs w:val="24"/>
          <w:lang w:eastAsia="en-AU"/>
        </w:rPr>
      </w:pPr>
      <w:r w:rsidRPr="003B0F37">
        <w:rPr>
          <w:rFonts w:asciiTheme="minorHAnsi" w:eastAsia="Times New Roman" w:hAnsiTheme="minorHAnsi" w:cstheme="minorHAnsi"/>
          <w:b/>
          <w:sz w:val="24"/>
          <w:szCs w:val="24"/>
          <w:lang w:eastAsia="en-AU"/>
        </w:rPr>
        <w:t>ACCC r</w:t>
      </w:r>
      <w:r w:rsidR="00CF4DF7" w:rsidRPr="003B0F37">
        <w:rPr>
          <w:rFonts w:asciiTheme="minorHAnsi" w:eastAsia="Times New Roman" w:hAnsiTheme="minorHAnsi" w:cstheme="minorHAnsi"/>
          <w:b/>
          <w:sz w:val="24"/>
          <w:szCs w:val="24"/>
          <w:lang w:eastAsia="en-AU"/>
        </w:rPr>
        <w:t>ecommendation</w:t>
      </w:r>
      <w:r w:rsidR="003C7666" w:rsidRPr="003B0F37">
        <w:rPr>
          <w:rFonts w:asciiTheme="minorHAnsi" w:eastAsia="Times New Roman" w:hAnsiTheme="minorHAnsi" w:cstheme="minorHAnsi"/>
          <w:b/>
          <w:sz w:val="24"/>
          <w:szCs w:val="24"/>
          <w:lang w:eastAsia="en-AU"/>
        </w:rPr>
        <w:t xml:space="preserve"> to the Minister</w:t>
      </w:r>
    </w:p>
    <w:p w:rsidR="00CF4DF7" w:rsidRPr="003B0F37" w:rsidRDefault="00CF4DF7" w:rsidP="00CF4DF7">
      <w:pPr>
        <w:rPr>
          <w:rFonts w:asciiTheme="minorHAnsi" w:hAnsiTheme="minorHAnsi" w:cstheme="minorHAnsi"/>
          <w:sz w:val="24"/>
          <w:szCs w:val="24"/>
        </w:rPr>
      </w:pPr>
      <w:r w:rsidRPr="003B0F37">
        <w:rPr>
          <w:rFonts w:asciiTheme="minorHAnsi" w:hAnsiTheme="minorHAnsi" w:cstheme="minorHAnsi"/>
          <w:sz w:val="24"/>
          <w:szCs w:val="24"/>
        </w:rPr>
        <w:t>Section 132D(</w:t>
      </w:r>
      <w:r w:rsidR="00C432D3">
        <w:rPr>
          <w:rFonts w:asciiTheme="minorHAnsi" w:hAnsiTheme="minorHAnsi" w:cstheme="minorHAnsi"/>
          <w:sz w:val="24"/>
          <w:szCs w:val="24"/>
        </w:rPr>
        <w:t>2</w:t>
      </w:r>
      <w:r w:rsidRPr="003B0F37">
        <w:rPr>
          <w:rFonts w:asciiTheme="minorHAnsi" w:hAnsiTheme="minorHAnsi" w:cstheme="minorHAnsi"/>
          <w:sz w:val="24"/>
          <w:szCs w:val="24"/>
        </w:rPr>
        <w:t>) of</w:t>
      </w:r>
      <w:r w:rsidR="00CA6589" w:rsidRPr="003B0F37">
        <w:rPr>
          <w:rFonts w:asciiTheme="minorHAnsi" w:hAnsiTheme="minorHAnsi" w:cstheme="minorHAnsi"/>
          <w:sz w:val="24"/>
          <w:szCs w:val="24"/>
        </w:rPr>
        <w:t xml:space="preserve"> the CCA requires the ACCC, as soon as practicable after a supplier conference is held,</w:t>
      </w:r>
      <w:r w:rsidRPr="003B0F37">
        <w:rPr>
          <w:rFonts w:asciiTheme="minorHAnsi" w:hAnsiTheme="minorHAnsi" w:cstheme="minorHAnsi"/>
          <w:sz w:val="24"/>
          <w:szCs w:val="24"/>
        </w:rPr>
        <w:t xml:space="preserve"> </w:t>
      </w:r>
      <w:r w:rsidR="00CA6589" w:rsidRPr="003B0F37">
        <w:rPr>
          <w:rFonts w:asciiTheme="minorHAnsi" w:hAnsiTheme="minorHAnsi" w:cstheme="minorHAnsi"/>
          <w:sz w:val="24"/>
          <w:szCs w:val="24"/>
        </w:rPr>
        <w:t xml:space="preserve">to </w:t>
      </w:r>
      <w:r w:rsidRPr="003B0F37">
        <w:rPr>
          <w:rFonts w:asciiTheme="minorHAnsi" w:hAnsiTheme="minorHAnsi" w:cstheme="minorHAnsi"/>
          <w:sz w:val="24"/>
          <w:szCs w:val="24"/>
        </w:rPr>
        <w:t>provide the Minister</w:t>
      </w:r>
      <w:r w:rsidR="00EF3BB8" w:rsidRPr="003B0F37">
        <w:rPr>
          <w:rFonts w:asciiTheme="minorHAnsi" w:hAnsiTheme="minorHAnsi" w:cstheme="minorHAnsi"/>
          <w:sz w:val="24"/>
          <w:szCs w:val="24"/>
        </w:rPr>
        <w:t xml:space="preserve"> </w:t>
      </w:r>
      <w:r w:rsidRPr="003B0F37">
        <w:rPr>
          <w:rFonts w:asciiTheme="minorHAnsi" w:hAnsiTheme="minorHAnsi" w:cstheme="minorHAnsi"/>
          <w:sz w:val="24"/>
          <w:szCs w:val="24"/>
        </w:rPr>
        <w:t>with</w:t>
      </w:r>
      <w:r w:rsidR="00DC37D4" w:rsidRPr="003B0F37">
        <w:rPr>
          <w:rFonts w:asciiTheme="minorHAnsi" w:hAnsiTheme="minorHAnsi" w:cstheme="minorHAnsi"/>
          <w:sz w:val="24"/>
          <w:szCs w:val="24"/>
        </w:rPr>
        <w:t xml:space="preserve"> notice of its</w:t>
      </w:r>
      <w:r w:rsidRPr="003B0F37">
        <w:rPr>
          <w:rFonts w:asciiTheme="minorHAnsi" w:hAnsiTheme="minorHAnsi" w:cstheme="minorHAnsi"/>
          <w:sz w:val="24"/>
          <w:szCs w:val="24"/>
        </w:rPr>
        <w:t xml:space="preserve"> recommendation that the Minister </w:t>
      </w:r>
      <w:r w:rsidR="00CA6589" w:rsidRPr="003B0F37">
        <w:rPr>
          <w:rFonts w:asciiTheme="minorHAnsi" w:hAnsiTheme="minorHAnsi" w:cstheme="minorHAnsi"/>
          <w:sz w:val="24"/>
          <w:szCs w:val="24"/>
        </w:rPr>
        <w:t xml:space="preserve">either </w:t>
      </w:r>
      <w:r w:rsidR="00DC37D4" w:rsidRPr="003B0F37">
        <w:rPr>
          <w:rFonts w:asciiTheme="minorHAnsi" w:hAnsiTheme="minorHAnsi" w:cstheme="minorHAnsi"/>
          <w:sz w:val="24"/>
          <w:szCs w:val="24"/>
        </w:rPr>
        <w:t xml:space="preserve">issue a recall notice </w:t>
      </w:r>
      <w:r w:rsidRPr="003B0F37">
        <w:rPr>
          <w:rFonts w:asciiTheme="minorHAnsi" w:hAnsiTheme="minorHAnsi" w:cstheme="minorHAnsi"/>
          <w:sz w:val="24"/>
          <w:szCs w:val="24"/>
        </w:rPr>
        <w:t>in the same or modified terms</w:t>
      </w:r>
      <w:r w:rsidR="00DC37D4" w:rsidRPr="003B0F37">
        <w:rPr>
          <w:rFonts w:asciiTheme="minorHAnsi" w:hAnsiTheme="minorHAnsi" w:cstheme="minorHAnsi"/>
          <w:sz w:val="24"/>
          <w:szCs w:val="24"/>
        </w:rPr>
        <w:t xml:space="preserve"> as the </w:t>
      </w:r>
      <w:r w:rsidR="0016576C" w:rsidRPr="003B0F37">
        <w:rPr>
          <w:rFonts w:asciiTheme="minorHAnsi" w:hAnsiTheme="minorHAnsi" w:cstheme="minorHAnsi"/>
          <w:sz w:val="24"/>
          <w:szCs w:val="24"/>
        </w:rPr>
        <w:t>DRN</w:t>
      </w:r>
      <w:r w:rsidRPr="003B0F37">
        <w:rPr>
          <w:rFonts w:asciiTheme="minorHAnsi" w:hAnsiTheme="minorHAnsi" w:cstheme="minorHAnsi"/>
          <w:sz w:val="24"/>
          <w:szCs w:val="24"/>
        </w:rPr>
        <w:t xml:space="preserve">, or not </w:t>
      </w:r>
      <w:r w:rsidR="00DC37D4" w:rsidRPr="003B0F37">
        <w:rPr>
          <w:rFonts w:asciiTheme="minorHAnsi" w:hAnsiTheme="minorHAnsi" w:cstheme="minorHAnsi"/>
          <w:sz w:val="24"/>
          <w:szCs w:val="24"/>
        </w:rPr>
        <w:t>issue a recall notice</w:t>
      </w:r>
      <w:r w:rsidR="00CA6589" w:rsidRPr="003B0F37">
        <w:rPr>
          <w:rFonts w:asciiTheme="minorHAnsi" w:hAnsiTheme="minorHAnsi" w:cstheme="minorHAnsi"/>
          <w:sz w:val="24"/>
          <w:szCs w:val="24"/>
        </w:rPr>
        <w:t xml:space="preserve"> at all</w:t>
      </w:r>
      <w:r w:rsidRPr="003B0F37">
        <w:rPr>
          <w:rFonts w:asciiTheme="minorHAnsi" w:hAnsiTheme="minorHAnsi" w:cstheme="minorHAnsi"/>
          <w:sz w:val="24"/>
          <w:szCs w:val="24"/>
        </w:rPr>
        <w:t>.</w:t>
      </w:r>
    </w:p>
    <w:p w:rsidR="00CF4DF7" w:rsidRPr="003B0F37" w:rsidRDefault="00CF4DF7" w:rsidP="00CF4DF7">
      <w:pPr>
        <w:rPr>
          <w:rFonts w:asciiTheme="minorHAnsi" w:hAnsiTheme="minorHAnsi" w:cstheme="minorHAnsi"/>
          <w:bCs/>
          <w:sz w:val="24"/>
          <w:szCs w:val="24"/>
        </w:rPr>
      </w:pPr>
      <w:r w:rsidRPr="003B0F37">
        <w:rPr>
          <w:rFonts w:asciiTheme="minorHAnsi" w:hAnsiTheme="minorHAnsi" w:cstheme="minorHAnsi"/>
          <w:bCs/>
          <w:sz w:val="24"/>
          <w:szCs w:val="24"/>
        </w:rPr>
        <w:t xml:space="preserve">Having regard to </w:t>
      </w:r>
      <w:r w:rsidR="00C6368B" w:rsidRPr="003B0F37">
        <w:rPr>
          <w:rFonts w:asciiTheme="minorHAnsi" w:hAnsiTheme="minorHAnsi" w:cstheme="minorHAnsi"/>
          <w:bCs/>
          <w:sz w:val="24"/>
          <w:szCs w:val="24"/>
        </w:rPr>
        <w:t>information gathered during</w:t>
      </w:r>
      <w:r w:rsidRPr="003B0F37">
        <w:rPr>
          <w:rFonts w:asciiTheme="minorHAnsi" w:hAnsiTheme="minorHAnsi" w:cstheme="minorHAnsi"/>
          <w:bCs/>
          <w:sz w:val="24"/>
          <w:szCs w:val="24"/>
        </w:rPr>
        <w:t xml:space="preserve"> </w:t>
      </w:r>
      <w:r w:rsidR="00C6368B" w:rsidRPr="003B0F37">
        <w:rPr>
          <w:rFonts w:asciiTheme="minorHAnsi" w:hAnsiTheme="minorHAnsi" w:cstheme="minorHAnsi"/>
          <w:bCs/>
          <w:sz w:val="24"/>
          <w:szCs w:val="24"/>
        </w:rPr>
        <w:t>its investigation</w:t>
      </w:r>
      <w:r w:rsidRPr="003B0F37">
        <w:rPr>
          <w:rFonts w:asciiTheme="minorHAnsi" w:hAnsiTheme="minorHAnsi" w:cstheme="minorHAnsi"/>
          <w:bCs/>
          <w:sz w:val="24"/>
          <w:szCs w:val="24"/>
        </w:rPr>
        <w:t xml:space="preserve">, </w:t>
      </w:r>
      <w:r w:rsidR="00B664F2" w:rsidRPr="003B0F37">
        <w:rPr>
          <w:rFonts w:asciiTheme="minorHAnsi" w:hAnsiTheme="minorHAnsi" w:cstheme="minorHAnsi"/>
          <w:bCs/>
          <w:sz w:val="24"/>
          <w:szCs w:val="24"/>
        </w:rPr>
        <w:t xml:space="preserve">including </w:t>
      </w:r>
      <w:r w:rsidR="00CA6589" w:rsidRPr="003B0F37">
        <w:rPr>
          <w:rFonts w:asciiTheme="minorHAnsi" w:hAnsiTheme="minorHAnsi" w:cstheme="minorHAnsi"/>
          <w:bCs/>
          <w:sz w:val="24"/>
          <w:szCs w:val="24"/>
        </w:rPr>
        <w:t xml:space="preserve">from </w:t>
      </w:r>
      <w:r w:rsidR="00B664F2" w:rsidRPr="003B0F37">
        <w:rPr>
          <w:rFonts w:asciiTheme="minorHAnsi" w:hAnsiTheme="minorHAnsi" w:cstheme="minorHAnsi"/>
          <w:bCs/>
          <w:sz w:val="24"/>
          <w:szCs w:val="24"/>
        </w:rPr>
        <w:t>the</w:t>
      </w:r>
      <w:r w:rsidR="00CA6589" w:rsidRPr="003B0F37">
        <w:rPr>
          <w:rFonts w:asciiTheme="minorHAnsi" w:hAnsiTheme="minorHAnsi" w:cstheme="minorHAnsi"/>
          <w:bCs/>
          <w:sz w:val="24"/>
          <w:szCs w:val="24"/>
        </w:rPr>
        <w:t xml:space="preserve"> supplier</w:t>
      </w:r>
      <w:r w:rsidR="00B664F2" w:rsidRPr="003B0F37">
        <w:rPr>
          <w:rFonts w:asciiTheme="minorHAnsi" w:hAnsiTheme="minorHAnsi" w:cstheme="minorHAnsi"/>
          <w:bCs/>
          <w:sz w:val="24"/>
          <w:szCs w:val="24"/>
        </w:rPr>
        <w:t xml:space="preserve"> conference and written submissions, </w:t>
      </w:r>
      <w:r w:rsidRPr="003B0F37">
        <w:rPr>
          <w:rFonts w:asciiTheme="minorHAnsi" w:hAnsiTheme="minorHAnsi" w:cstheme="minorHAnsi"/>
          <w:bCs/>
          <w:sz w:val="24"/>
          <w:szCs w:val="24"/>
        </w:rPr>
        <w:t xml:space="preserve">the ACCC recommended to the </w:t>
      </w:r>
      <w:r w:rsidR="006D7661" w:rsidRPr="003B0F37">
        <w:rPr>
          <w:rFonts w:asciiTheme="minorHAnsi" w:hAnsiTheme="minorHAnsi" w:cstheme="minorHAnsi"/>
          <w:bCs/>
          <w:sz w:val="24"/>
          <w:szCs w:val="24"/>
        </w:rPr>
        <w:t xml:space="preserve">Assistant </w:t>
      </w:r>
      <w:r w:rsidRPr="003B0F37">
        <w:rPr>
          <w:rFonts w:asciiTheme="minorHAnsi" w:hAnsiTheme="minorHAnsi" w:cstheme="minorHAnsi"/>
          <w:bCs/>
          <w:sz w:val="24"/>
          <w:szCs w:val="24"/>
        </w:rPr>
        <w:t>Minister</w:t>
      </w:r>
      <w:r w:rsidR="006D7661" w:rsidRPr="003B0F37">
        <w:rPr>
          <w:rFonts w:asciiTheme="minorHAnsi" w:hAnsiTheme="minorHAnsi" w:cstheme="minorHAnsi"/>
          <w:bCs/>
          <w:sz w:val="24"/>
          <w:szCs w:val="24"/>
        </w:rPr>
        <w:t xml:space="preserve"> to the Treasurer, the Honourable Michael Sukkar,</w:t>
      </w:r>
      <w:r w:rsidRPr="003B0F37">
        <w:rPr>
          <w:rFonts w:asciiTheme="minorHAnsi" w:hAnsiTheme="minorHAnsi" w:cstheme="minorHAnsi"/>
          <w:bCs/>
          <w:sz w:val="24"/>
          <w:szCs w:val="24"/>
        </w:rPr>
        <w:t xml:space="preserve"> that </w:t>
      </w:r>
      <w:r w:rsidR="00DC37D4" w:rsidRPr="003B0F37">
        <w:rPr>
          <w:rFonts w:asciiTheme="minorHAnsi" w:hAnsiTheme="minorHAnsi" w:cstheme="minorHAnsi"/>
          <w:bCs/>
          <w:sz w:val="24"/>
          <w:szCs w:val="24"/>
        </w:rPr>
        <w:t xml:space="preserve">a </w:t>
      </w:r>
      <w:r w:rsidR="000A701A" w:rsidRPr="003B0F37">
        <w:rPr>
          <w:rFonts w:asciiTheme="minorHAnsi" w:hAnsiTheme="minorHAnsi" w:cstheme="minorHAnsi"/>
          <w:bCs/>
          <w:sz w:val="24"/>
          <w:szCs w:val="24"/>
        </w:rPr>
        <w:t>recall</w:t>
      </w:r>
      <w:r w:rsidRPr="003B0F37">
        <w:rPr>
          <w:rFonts w:asciiTheme="minorHAnsi" w:hAnsiTheme="minorHAnsi" w:cstheme="minorHAnsi"/>
          <w:bCs/>
          <w:sz w:val="24"/>
          <w:szCs w:val="24"/>
        </w:rPr>
        <w:t xml:space="preserve"> </w:t>
      </w:r>
      <w:r w:rsidR="000A701A" w:rsidRPr="003B0F37">
        <w:rPr>
          <w:rFonts w:asciiTheme="minorHAnsi" w:hAnsiTheme="minorHAnsi" w:cstheme="minorHAnsi"/>
          <w:bCs/>
          <w:sz w:val="24"/>
          <w:szCs w:val="24"/>
        </w:rPr>
        <w:t xml:space="preserve">notice </w:t>
      </w:r>
      <w:r w:rsidRPr="003B0F37">
        <w:rPr>
          <w:rFonts w:asciiTheme="minorHAnsi" w:hAnsiTheme="minorHAnsi" w:cstheme="minorHAnsi"/>
          <w:bCs/>
          <w:sz w:val="24"/>
          <w:szCs w:val="24"/>
        </w:rPr>
        <w:t xml:space="preserve">be </w:t>
      </w:r>
      <w:r w:rsidR="00DC37D4" w:rsidRPr="003B0F37">
        <w:rPr>
          <w:rFonts w:asciiTheme="minorHAnsi" w:hAnsiTheme="minorHAnsi" w:cstheme="minorHAnsi"/>
          <w:bCs/>
          <w:sz w:val="24"/>
          <w:szCs w:val="24"/>
        </w:rPr>
        <w:t>issued in</w:t>
      </w:r>
      <w:r w:rsidR="00645C2D" w:rsidRPr="003B0F37">
        <w:rPr>
          <w:rFonts w:asciiTheme="minorHAnsi" w:hAnsiTheme="minorHAnsi" w:cstheme="minorHAnsi"/>
          <w:bCs/>
          <w:sz w:val="24"/>
          <w:szCs w:val="24"/>
        </w:rPr>
        <w:t xml:space="preserve"> modified</w:t>
      </w:r>
      <w:r w:rsidR="0016576C" w:rsidRPr="003B0F37">
        <w:rPr>
          <w:rFonts w:asciiTheme="minorHAnsi" w:hAnsiTheme="minorHAnsi" w:cstheme="minorHAnsi"/>
          <w:bCs/>
          <w:sz w:val="24"/>
          <w:szCs w:val="24"/>
        </w:rPr>
        <w:t xml:space="preserve"> terms from the DRN issued on 21 September 2017</w:t>
      </w:r>
      <w:r w:rsidR="007A3753" w:rsidRPr="003B0F37">
        <w:rPr>
          <w:rFonts w:asciiTheme="minorHAnsi" w:hAnsiTheme="minorHAnsi" w:cstheme="minorHAnsi"/>
          <w:bCs/>
          <w:sz w:val="24"/>
          <w:szCs w:val="24"/>
        </w:rPr>
        <w:t>.</w:t>
      </w:r>
      <w:r w:rsidR="00BD1F2E">
        <w:rPr>
          <w:rFonts w:asciiTheme="minorHAnsi" w:hAnsiTheme="minorHAnsi" w:cstheme="minorHAnsi"/>
          <w:bCs/>
          <w:sz w:val="24"/>
          <w:szCs w:val="24"/>
        </w:rPr>
        <w:t xml:space="preserve"> </w:t>
      </w:r>
    </w:p>
    <w:p w:rsidR="00CF4DF7" w:rsidRPr="003B0F37" w:rsidRDefault="00490EC0" w:rsidP="00CF4DF7">
      <w:pPr>
        <w:rPr>
          <w:rFonts w:asciiTheme="minorHAnsi" w:hAnsiTheme="minorHAnsi" w:cstheme="minorHAnsi"/>
          <w:b/>
          <w:sz w:val="24"/>
          <w:szCs w:val="24"/>
        </w:rPr>
      </w:pPr>
      <w:r w:rsidRPr="003B0F37">
        <w:rPr>
          <w:rFonts w:asciiTheme="minorHAnsi" w:hAnsiTheme="minorHAnsi" w:cstheme="minorHAnsi"/>
          <w:b/>
          <w:sz w:val="24"/>
          <w:szCs w:val="24"/>
        </w:rPr>
        <w:t>Decision</w:t>
      </w:r>
    </w:p>
    <w:p w:rsidR="00CF4DF7" w:rsidRDefault="00182B9F" w:rsidP="00CF4DF7">
      <w:pPr>
        <w:rPr>
          <w:rFonts w:asciiTheme="minorHAnsi" w:hAnsiTheme="minorHAnsi" w:cstheme="minorHAnsi"/>
          <w:sz w:val="24"/>
          <w:szCs w:val="24"/>
        </w:rPr>
      </w:pPr>
      <w:r w:rsidRPr="003B0F37">
        <w:rPr>
          <w:rFonts w:asciiTheme="minorHAnsi" w:hAnsiTheme="minorHAnsi" w:cstheme="minorHAnsi"/>
          <w:sz w:val="24"/>
          <w:szCs w:val="24"/>
        </w:rPr>
        <w:t>As t</w:t>
      </w:r>
      <w:r w:rsidR="00CF4DF7" w:rsidRPr="003B0F37">
        <w:rPr>
          <w:rFonts w:asciiTheme="minorHAnsi" w:hAnsiTheme="minorHAnsi" w:cstheme="minorHAnsi"/>
          <w:sz w:val="24"/>
          <w:szCs w:val="24"/>
        </w:rPr>
        <w:t xml:space="preserve">he </w:t>
      </w:r>
      <w:r w:rsidR="006D7661" w:rsidRPr="003B0F37">
        <w:rPr>
          <w:rFonts w:asciiTheme="minorHAnsi" w:hAnsiTheme="minorHAnsi" w:cstheme="minorHAnsi"/>
          <w:sz w:val="24"/>
          <w:szCs w:val="24"/>
        </w:rPr>
        <w:t xml:space="preserve">Assistant </w:t>
      </w:r>
      <w:r w:rsidR="00CF4DF7" w:rsidRPr="003B0F37">
        <w:rPr>
          <w:rFonts w:asciiTheme="minorHAnsi" w:hAnsiTheme="minorHAnsi" w:cstheme="minorHAnsi"/>
          <w:sz w:val="24"/>
          <w:szCs w:val="24"/>
        </w:rPr>
        <w:t>Minister</w:t>
      </w:r>
      <w:r w:rsidR="006D7661" w:rsidRPr="003B0F37">
        <w:rPr>
          <w:rFonts w:asciiTheme="minorHAnsi" w:hAnsiTheme="minorHAnsi" w:cstheme="minorHAnsi"/>
          <w:sz w:val="24"/>
          <w:szCs w:val="24"/>
        </w:rPr>
        <w:t xml:space="preserve"> to the Treasurer</w:t>
      </w:r>
      <w:r w:rsidRPr="003B0F37">
        <w:rPr>
          <w:rFonts w:asciiTheme="minorHAnsi" w:hAnsiTheme="minorHAnsi" w:cstheme="minorHAnsi"/>
          <w:sz w:val="24"/>
          <w:szCs w:val="24"/>
        </w:rPr>
        <w:t xml:space="preserve"> I have</w:t>
      </w:r>
      <w:r w:rsidR="00CF4DF7" w:rsidRPr="003B0F37">
        <w:rPr>
          <w:rFonts w:asciiTheme="minorHAnsi" w:hAnsiTheme="minorHAnsi" w:cstheme="minorHAnsi"/>
          <w:sz w:val="24"/>
          <w:szCs w:val="24"/>
        </w:rPr>
        <w:t xml:space="preserve"> accepted the ACCC’s recommendation to </w:t>
      </w:r>
      <w:r w:rsidR="00DC37D4" w:rsidRPr="003B0F37">
        <w:rPr>
          <w:rFonts w:asciiTheme="minorHAnsi" w:hAnsiTheme="minorHAnsi" w:cstheme="minorHAnsi"/>
          <w:sz w:val="24"/>
          <w:szCs w:val="24"/>
        </w:rPr>
        <w:t xml:space="preserve">issue </w:t>
      </w:r>
      <w:r w:rsidR="00125B38" w:rsidRPr="003B0F37">
        <w:rPr>
          <w:rFonts w:asciiTheme="minorHAnsi" w:hAnsiTheme="minorHAnsi" w:cstheme="minorHAnsi"/>
          <w:sz w:val="24"/>
          <w:szCs w:val="24"/>
        </w:rPr>
        <w:t>the</w:t>
      </w:r>
      <w:r w:rsidR="00CF4DF7" w:rsidRPr="003B0F37">
        <w:rPr>
          <w:rFonts w:asciiTheme="minorHAnsi" w:hAnsiTheme="minorHAnsi" w:cstheme="minorHAnsi"/>
          <w:sz w:val="24"/>
          <w:szCs w:val="24"/>
        </w:rPr>
        <w:t xml:space="preserve"> </w:t>
      </w:r>
      <w:r w:rsidR="00125B38" w:rsidRPr="003B0F37">
        <w:rPr>
          <w:rFonts w:asciiTheme="minorHAnsi" w:hAnsiTheme="minorHAnsi" w:cstheme="minorHAnsi"/>
          <w:sz w:val="24"/>
          <w:szCs w:val="24"/>
        </w:rPr>
        <w:t>R</w:t>
      </w:r>
      <w:r w:rsidR="000A701A" w:rsidRPr="003B0F37">
        <w:rPr>
          <w:rFonts w:asciiTheme="minorHAnsi" w:hAnsiTheme="minorHAnsi" w:cstheme="minorHAnsi"/>
          <w:sz w:val="24"/>
          <w:szCs w:val="24"/>
        </w:rPr>
        <w:t>ecall</w:t>
      </w:r>
      <w:r w:rsidR="00125B38" w:rsidRPr="003B0F37">
        <w:rPr>
          <w:rFonts w:asciiTheme="minorHAnsi" w:hAnsiTheme="minorHAnsi" w:cstheme="minorHAnsi"/>
          <w:sz w:val="24"/>
          <w:szCs w:val="24"/>
        </w:rPr>
        <w:t xml:space="preserve"> N</w:t>
      </w:r>
      <w:r w:rsidR="00D13543" w:rsidRPr="003B0F37">
        <w:rPr>
          <w:rFonts w:asciiTheme="minorHAnsi" w:hAnsiTheme="minorHAnsi" w:cstheme="minorHAnsi"/>
          <w:sz w:val="24"/>
          <w:szCs w:val="24"/>
        </w:rPr>
        <w:t>otice</w:t>
      </w:r>
      <w:r w:rsidR="00125B38" w:rsidRPr="003B0F37">
        <w:rPr>
          <w:rFonts w:asciiTheme="minorHAnsi" w:hAnsiTheme="minorHAnsi" w:cstheme="minorHAnsi"/>
          <w:sz w:val="24"/>
          <w:szCs w:val="24"/>
        </w:rPr>
        <w:t>, which is in</w:t>
      </w:r>
      <w:r w:rsidR="00CF4DF7" w:rsidRPr="003B0F37">
        <w:rPr>
          <w:rFonts w:asciiTheme="minorHAnsi" w:hAnsiTheme="minorHAnsi" w:cstheme="minorHAnsi"/>
          <w:sz w:val="24"/>
          <w:szCs w:val="24"/>
        </w:rPr>
        <w:t xml:space="preserve"> </w:t>
      </w:r>
      <w:r w:rsidR="00346664" w:rsidRPr="003B0F37">
        <w:rPr>
          <w:rFonts w:asciiTheme="minorHAnsi" w:hAnsiTheme="minorHAnsi" w:cstheme="minorHAnsi"/>
          <w:sz w:val="24"/>
          <w:szCs w:val="24"/>
        </w:rPr>
        <w:t>modifie</w:t>
      </w:r>
      <w:r w:rsidR="00CF4DF7" w:rsidRPr="003B0F37">
        <w:rPr>
          <w:rFonts w:asciiTheme="minorHAnsi" w:hAnsiTheme="minorHAnsi" w:cstheme="minorHAnsi"/>
          <w:sz w:val="24"/>
          <w:szCs w:val="24"/>
        </w:rPr>
        <w:t xml:space="preserve">d terms </w:t>
      </w:r>
      <w:r w:rsidR="00CA6589" w:rsidRPr="003B0F37">
        <w:rPr>
          <w:rFonts w:asciiTheme="minorHAnsi" w:hAnsiTheme="minorHAnsi" w:cstheme="minorHAnsi"/>
          <w:sz w:val="24"/>
          <w:szCs w:val="24"/>
        </w:rPr>
        <w:t>from</w:t>
      </w:r>
      <w:r w:rsidR="00CF4DF7" w:rsidRPr="003B0F37">
        <w:rPr>
          <w:rFonts w:asciiTheme="minorHAnsi" w:hAnsiTheme="minorHAnsi" w:cstheme="minorHAnsi"/>
          <w:sz w:val="24"/>
          <w:szCs w:val="24"/>
        </w:rPr>
        <w:t xml:space="preserve"> the </w:t>
      </w:r>
      <w:r w:rsidR="00346664" w:rsidRPr="003B0F37">
        <w:rPr>
          <w:rFonts w:asciiTheme="minorHAnsi" w:hAnsiTheme="minorHAnsi" w:cstheme="minorHAnsi"/>
          <w:sz w:val="24"/>
          <w:szCs w:val="24"/>
        </w:rPr>
        <w:t>DRN</w:t>
      </w:r>
      <w:r w:rsidR="00DC37D4" w:rsidRPr="003B0F37">
        <w:rPr>
          <w:rFonts w:asciiTheme="minorHAnsi" w:hAnsiTheme="minorHAnsi" w:cstheme="minorHAnsi"/>
          <w:sz w:val="24"/>
          <w:szCs w:val="24"/>
        </w:rPr>
        <w:t xml:space="preserve"> </w:t>
      </w:r>
      <w:r w:rsidR="00D13543" w:rsidRPr="003B0F37">
        <w:rPr>
          <w:rFonts w:asciiTheme="minorHAnsi" w:hAnsiTheme="minorHAnsi" w:cstheme="minorHAnsi"/>
          <w:sz w:val="24"/>
          <w:szCs w:val="24"/>
        </w:rPr>
        <w:t xml:space="preserve">issued </w:t>
      </w:r>
      <w:r w:rsidR="003E4FA6" w:rsidRPr="003B0F37">
        <w:rPr>
          <w:rFonts w:asciiTheme="minorHAnsi" w:hAnsiTheme="minorHAnsi" w:cstheme="minorHAnsi"/>
          <w:sz w:val="24"/>
          <w:szCs w:val="24"/>
        </w:rPr>
        <w:t>on 21 September 2017</w:t>
      </w:r>
      <w:r w:rsidR="00CF4DF7" w:rsidRPr="003B0F37">
        <w:rPr>
          <w:rFonts w:asciiTheme="minorHAnsi" w:hAnsiTheme="minorHAnsi" w:cstheme="minorHAnsi"/>
          <w:sz w:val="24"/>
          <w:szCs w:val="24"/>
        </w:rPr>
        <w:t xml:space="preserve">. </w:t>
      </w:r>
      <w:r w:rsidR="0044102E">
        <w:rPr>
          <w:rFonts w:asciiTheme="minorHAnsi" w:hAnsiTheme="minorHAnsi" w:cstheme="minorHAnsi"/>
          <w:sz w:val="24"/>
          <w:szCs w:val="24"/>
        </w:rPr>
        <w:t>I have made this decision because it appears to me that:</w:t>
      </w:r>
    </w:p>
    <w:p w:rsidR="0044102E" w:rsidRDefault="0044102E" w:rsidP="00650E59">
      <w:pPr>
        <w:pStyle w:val="ListParagraph"/>
        <w:numPr>
          <w:ilvl w:val="0"/>
          <w:numId w:val="43"/>
        </w:numPr>
        <w:rPr>
          <w:rFonts w:asciiTheme="minorHAnsi" w:hAnsiTheme="minorHAnsi" w:cstheme="minorHAnsi"/>
          <w:sz w:val="24"/>
          <w:szCs w:val="24"/>
        </w:rPr>
      </w:pPr>
      <w:r>
        <w:rPr>
          <w:rFonts w:asciiTheme="minorHAnsi" w:hAnsiTheme="minorHAnsi" w:cstheme="minorHAnsi"/>
          <w:sz w:val="24"/>
          <w:szCs w:val="24"/>
        </w:rPr>
        <w:t>a reasonably foreseeable use of vehicles fitted with Affected Takata Airbag Inflators may cause injury to drivers and passengers; and</w:t>
      </w:r>
    </w:p>
    <w:p w:rsidR="0044102E" w:rsidRDefault="0044102E" w:rsidP="00650E59">
      <w:pPr>
        <w:pStyle w:val="ListParagraph"/>
        <w:numPr>
          <w:ilvl w:val="0"/>
          <w:numId w:val="43"/>
        </w:numPr>
        <w:rPr>
          <w:rFonts w:asciiTheme="minorHAnsi" w:hAnsiTheme="minorHAnsi" w:cstheme="minorHAnsi"/>
          <w:sz w:val="24"/>
          <w:szCs w:val="24"/>
        </w:rPr>
      </w:pPr>
      <w:r>
        <w:rPr>
          <w:rFonts w:asciiTheme="minorHAnsi" w:hAnsiTheme="minorHAnsi" w:cstheme="minorHAnsi"/>
          <w:sz w:val="24"/>
          <w:szCs w:val="24"/>
        </w:rPr>
        <w:t>one or more suppliers of vehicles fitted with Affected Takata Airbag Inflators have not taken satisfactory action to prevent those goods causing injury to drivers and passengers.</w:t>
      </w:r>
    </w:p>
    <w:p w:rsidR="007E467A" w:rsidRDefault="0044102E" w:rsidP="0044102E">
      <w:pPr>
        <w:rPr>
          <w:rFonts w:asciiTheme="minorHAnsi" w:hAnsiTheme="minorHAnsi" w:cstheme="minorHAnsi"/>
          <w:bCs/>
          <w:sz w:val="24"/>
          <w:szCs w:val="24"/>
        </w:rPr>
      </w:pPr>
      <w:r>
        <w:rPr>
          <w:rFonts w:asciiTheme="minorHAnsi" w:hAnsiTheme="minorHAnsi" w:cstheme="minorHAnsi"/>
          <w:bCs/>
          <w:sz w:val="24"/>
          <w:szCs w:val="24"/>
        </w:rPr>
        <w:t xml:space="preserve">In </w:t>
      </w:r>
      <w:r w:rsidRPr="00650E59">
        <w:rPr>
          <w:rFonts w:asciiTheme="minorHAnsi" w:hAnsiTheme="minorHAnsi" w:cstheme="minorHAnsi"/>
          <w:bCs/>
          <w:sz w:val="24"/>
          <w:szCs w:val="24"/>
        </w:rPr>
        <w:t xml:space="preserve">making my decision to issue the compulsory recall, I have </w:t>
      </w:r>
      <w:r w:rsidR="00DD34AA" w:rsidRPr="00650E59">
        <w:rPr>
          <w:sz w:val="24"/>
          <w:szCs w:val="24"/>
        </w:rPr>
        <w:t xml:space="preserve">relied on the substantial evidence which establishes that there is a serious safety risk for occupants of vehicles more than 6 years old which are fitted with Affected Takata Airbag Inflators. </w:t>
      </w:r>
      <w:r w:rsidR="00DD34AA" w:rsidRPr="00650E59">
        <w:rPr>
          <w:sz w:val="24"/>
          <w:szCs w:val="24"/>
        </w:rPr>
        <w:lastRenderedPageBreak/>
        <w:t>I have </w:t>
      </w:r>
      <w:r w:rsidR="007E467A" w:rsidRPr="00650E59">
        <w:rPr>
          <w:rFonts w:asciiTheme="minorHAnsi" w:hAnsiTheme="minorHAnsi" w:cstheme="minorHAnsi"/>
          <w:bCs/>
          <w:sz w:val="24"/>
          <w:szCs w:val="24"/>
        </w:rPr>
        <w:t>also considered</w:t>
      </w:r>
      <w:r w:rsidRPr="00650E59">
        <w:rPr>
          <w:rFonts w:asciiTheme="minorHAnsi" w:hAnsiTheme="minorHAnsi" w:cstheme="minorHAnsi"/>
          <w:bCs/>
          <w:sz w:val="24"/>
          <w:szCs w:val="24"/>
        </w:rPr>
        <w:t xml:space="preserve"> the</w:t>
      </w:r>
      <w:r w:rsidR="007E467A" w:rsidRPr="00650E59">
        <w:rPr>
          <w:rFonts w:asciiTheme="minorHAnsi" w:hAnsiTheme="minorHAnsi" w:cstheme="minorHAnsi"/>
          <w:bCs/>
          <w:sz w:val="24"/>
          <w:szCs w:val="24"/>
        </w:rPr>
        <w:t xml:space="preserve"> cost and time</w:t>
      </w:r>
      <w:r w:rsidRPr="00650E59">
        <w:rPr>
          <w:rFonts w:asciiTheme="minorHAnsi" w:hAnsiTheme="minorHAnsi" w:cstheme="minorHAnsi"/>
          <w:bCs/>
          <w:sz w:val="24"/>
          <w:szCs w:val="24"/>
        </w:rPr>
        <w:t xml:space="preserve"> burden that the </w:t>
      </w:r>
      <w:r w:rsidR="007E467A" w:rsidRPr="00650E59">
        <w:rPr>
          <w:rFonts w:asciiTheme="minorHAnsi" w:hAnsiTheme="minorHAnsi" w:cstheme="minorHAnsi"/>
          <w:bCs/>
          <w:sz w:val="24"/>
          <w:szCs w:val="24"/>
        </w:rPr>
        <w:t>Recall Notice</w:t>
      </w:r>
      <w:r w:rsidRPr="00650E59">
        <w:rPr>
          <w:rFonts w:asciiTheme="minorHAnsi" w:hAnsiTheme="minorHAnsi" w:cstheme="minorHAnsi"/>
          <w:bCs/>
          <w:sz w:val="24"/>
          <w:szCs w:val="24"/>
        </w:rPr>
        <w:t xml:space="preserve"> will place on suppliers</w:t>
      </w:r>
      <w:r>
        <w:rPr>
          <w:rFonts w:asciiTheme="minorHAnsi" w:hAnsiTheme="minorHAnsi" w:cstheme="minorHAnsi"/>
          <w:bCs/>
          <w:sz w:val="24"/>
          <w:szCs w:val="24"/>
        </w:rPr>
        <w:t>.</w:t>
      </w:r>
      <w:r w:rsidR="007E467A">
        <w:rPr>
          <w:rFonts w:asciiTheme="minorHAnsi" w:hAnsiTheme="minorHAnsi" w:cstheme="minorHAnsi"/>
          <w:bCs/>
          <w:sz w:val="24"/>
          <w:szCs w:val="24"/>
        </w:rPr>
        <w:t xml:space="preserve"> </w:t>
      </w:r>
      <w:r w:rsidR="00C91D78">
        <w:rPr>
          <w:rFonts w:asciiTheme="minorHAnsi" w:hAnsiTheme="minorHAnsi" w:cstheme="minorHAnsi"/>
          <w:bCs/>
          <w:sz w:val="24"/>
          <w:szCs w:val="24"/>
        </w:rPr>
        <w:t xml:space="preserve">In deciding to issue the Recall Notice I have given priority to the </w:t>
      </w:r>
      <w:r w:rsidR="00DD34AA">
        <w:rPr>
          <w:rFonts w:asciiTheme="minorHAnsi" w:hAnsiTheme="minorHAnsi" w:cstheme="minorHAnsi"/>
          <w:bCs/>
          <w:sz w:val="24"/>
          <w:szCs w:val="24"/>
        </w:rPr>
        <w:t xml:space="preserve">safety of </w:t>
      </w:r>
      <w:r w:rsidR="00B71FE7">
        <w:rPr>
          <w:rFonts w:asciiTheme="minorHAnsi" w:hAnsiTheme="minorHAnsi" w:cstheme="minorHAnsi"/>
          <w:bCs/>
          <w:sz w:val="24"/>
          <w:szCs w:val="24"/>
        </w:rPr>
        <w:t>Australian consumers</w:t>
      </w:r>
      <w:r w:rsidR="00C91D78">
        <w:rPr>
          <w:rFonts w:asciiTheme="minorHAnsi" w:hAnsiTheme="minorHAnsi" w:cstheme="minorHAnsi"/>
          <w:bCs/>
          <w:sz w:val="24"/>
          <w:szCs w:val="24"/>
        </w:rPr>
        <w:t xml:space="preserve">. I consider that the burden of the Recall Notice on suppliers is mitigated by the flexibility that is built into the Recall Notice </w:t>
      </w:r>
      <w:r w:rsidR="00B71FE7">
        <w:rPr>
          <w:rFonts w:asciiTheme="minorHAnsi" w:hAnsiTheme="minorHAnsi" w:cstheme="minorHAnsi"/>
          <w:bCs/>
          <w:sz w:val="24"/>
          <w:szCs w:val="24"/>
        </w:rPr>
        <w:t xml:space="preserve">for variation of some requirements </w:t>
      </w:r>
      <w:r w:rsidR="00C91D78">
        <w:rPr>
          <w:rFonts w:asciiTheme="minorHAnsi" w:hAnsiTheme="minorHAnsi" w:cstheme="minorHAnsi"/>
          <w:bCs/>
          <w:sz w:val="24"/>
          <w:szCs w:val="24"/>
        </w:rPr>
        <w:t xml:space="preserve">and the fact that many suppliers </w:t>
      </w:r>
      <w:r w:rsidR="001119D5">
        <w:rPr>
          <w:rFonts w:asciiTheme="minorHAnsi" w:hAnsiTheme="minorHAnsi" w:cstheme="minorHAnsi"/>
          <w:bCs/>
          <w:sz w:val="24"/>
          <w:szCs w:val="24"/>
        </w:rPr>
        <w:t>are already undertaking voluntary recalls</w:t>
      </w:r>
      <w:r w:rsidR="00DB704F">
        <w:rPr>
          <w:rFonts w:asciiTheme="minorHAnsi" w:hAnsiTheme="minorHAnsi" w:cstheme="minorHAnsi"/>
          <w:bCs/>
          <w:sz w:val="24"/>
          <w:szCs w:val="24"/>
        </w:rPr>
        <w:t xml:space="preserve"> or have indicated that they plan to do so in future</w:t>
      </w:r>
      <w:r w:rsidR="001119D5">
        <w:rPr>
          <w:rFonts w:asciiTheme="minorHAnsi" w:hAnsiTheme="minorHAnsi" w:cstheme="minorHAnsi"/>
          <w:bCs/>
          <w:sz w:val="24"/>
          <w:szCs w:val="24"/>
        </w:rPr>
        <w:t>.</w:t>
      </w:r>
    </w:p>
    <w:p w:rsidR="002C6E9E" w:rsidRPr="00650E59" w:rsidRDefault="002C6E9E" w:rsidP="00CF4DF7">
      <w:pPr>
        <w:rPr>
          <w:rFonts w:asciiTheme="minorHAnsi" w:hAnsiTheme="minorHAnsi" w:cstheme="minorHAnsi"/>
          <w:b/>
          <w:sz w:val="24"/>
          <w:szCs w:val="24"/>
        </w:rPr>
      </w:pPr>
      <w:r w:rsidRPr="00650E59">
        <w:rPr>
          <w:rFonts w:asciiTheme="minorHAnsi" w:hAnsiTheme="minorHAnsi" w:cstheme="minorHAnsi"/>
          <w:b/>
          <w:sz w:val="24"/>
          <w:szCs w:val="24"/>
        </w:rPr>
        <w:t>Disallowance</w:t>
      </w:r>
    </w:p>
    <w:p w:rsidR="002C6E9E" w:rsidRPr="003B0F37" w:rsidRDefault="00AE44C4" w:rsidP="00CF4DF7">
      <w:pPr>
        <w:rPr>
          <w:rFonts w:asciiTheme="minorHAnsi" w:hAnsiTheme="minorHAnsi" w:cstheme="minorHAnsi"/>
          <w:sz w:val="24"/>
          <w:szCs w:val="24"/>
        </w:rPr>
      </w:pPr>
      <w:r w:rsidRPr="00650E59">
        <w:rPr>
          <w:rFonts w:asciiTheme="minorHAnsi" w:hAnsiTheme="minorHAnsi" w:cstheme="minorHAnsi"/>
          <w:sz w:val="24"/>
          <w:szCs w:val="24"/>
        </w:rPr>
        <w:t>Th</w:t>
      </w:r>
      <w:r w:rsidR="000829E9">
        <w:rPr>
          <w:rFonts w:asciiTheme="minorHAnsi" w:hAnsiTheme="minorHAnsi" w:cstheme="minorHAnsi"/>
          <w:sz w:val="24"/>
          <w:szCs w:val="24"/>
        </w:rPr>
        <w:t>e</w:t>
      </w:r>
      <w:r w:rsidR="002C6E9E" w:rsidRPr="00650E59">
        <w:rPr>
          <w:rFonts w:asciiTheme="minorHAnsi" w:hAnsiTheme="minorHAnsi" w:cstheme="minorHAnsi"/>
          <w:sz w:val="24"/>
          <w:szCs w:val="24"/>
        </w:rPr>
        <w:t xml:space="preserve"> </w:t>
      </w:r>
      <w:r w:rsidR="002F3FE5" w:rsidRPr="003B0F37">
        <w:rPr>
          <w:rFonts w:asciiTheme="minorHAnsi" w:hAnsiTheme="minorHAnsi" w:cstheme="minorHAnsi"/>
          <w:sz w:val="24"/>
          <w:szCs w:val="24"/>
        </w:rPr>
        <w:t>Recall Notice</w:t>
      </w:r>
      <w:r w:rsidR="00222837" w:rsidRPr="003B0F37">
        <w:rPr>
          <w:rFonts w:asciiTheme="minorHAnsi" w:hAnsiTheme="minorHAnsi" w:cstheme="minorHAnsi"/>
          <w:sz w:val="24"/>
          <w:szCs w:val="24"/>
        </w:rPr>
        <w:t xml:space="preserve"> is not subject to disallowance due to </w:t>
      </w:r>
      <w:r w:rsidR="002C6E9E" w:rsidRPr="00650E59">
        <w:rPr>
          <w:rFonts w:asciiTheme="minorHAnsi" w:hAnsiTheme="minorHAnsi" w:cstheme="minorHAnsi"/>
          <w:sz w:val="24"/>
          <w:szCs w:val="24"/>
        </w:rPr>
        <w:t>s</w:t>
      </w:r>
      <w:r w:rsidR="006963A0" w:rsidRPr="003B0F37">
        <w:rPr>
          <w:rFonts w:asciiTheme="minorHAnsi" w:hAnsiTheme="minorHAnsi" w:cstheme="minorHAnsi"/>
          <w:sz w:val="24"/>
          <w:szCs w:val="24"/>
        </w:rPr>
        <w:t>ection</w:t>
      </w:r>
      <w:r w:rsidR="002C6E9E" w:rsidRPr="00650E59">
        <w:rPr>
          <w:rFonts w:asciiTheme="minorHAnsi" w:hAnsiTheme="minorHAnsi" w:cstheme="minorHAnsi"/>
          <w:sz w:val="24"/>
          <w:szCs w:val="24"/>
        </w:rPr>
        <w:t xml:space="preserve"> 44 of the </w:t>
      </w:r>
      <w:r w:rsidR="002C6E9E" w:rsidRPr="00650E59">
        <w:rPr>
          <w:rFonts w:asciiTheme="minorHAnsi" w:hAnsiTheme="minorHAnsi" w:cstheme="minorHAnsi"/>
          <w:i/>
          <w:sz w:val="24"/>
          <w:szCs w:val="24"/>
        </w:rPr>
        <w:t>Legislation Act</w:t>
      </w:r>
      <w:r w:rsidRPr="00650E59">
        <w:rPr>
          <w:rFonts w:asciiTheme="minorHAnsi" w:hAnsiTheme="minorHAnsi" w:cstheme="minorHAnsi"/>
          <w:i/>
          <w:sz w:val="24"/>
          <w:szCs w:val="24"/>
        </w:rPr>
        <w:t xml:space="preserve"> 2003</w:t>
      </w:r>
      <w:r w:rsidR="002C6E9E" w:rsidRPr="003B0F37">
        <w:rPr>
          <w:rFonts w:asciiTheme="minorHAnsi" w:hAnsiTheme="minorHAnsi" w:cstheme="minorHAnsi"/>
          <w:sz w:val="24"/>
          <w:szCs w:val="24"/>
        </w:rPr>
        <w:t>.</w:t>
      </w:r>
    </w:p>
    <w:p w:rsidR="003F12D4" w:rsidRDefault="003F12D4" w:rsidP="00CF4DF7">
      <w:pPr>
        <w:keepNext/>
        <w:spacing w:before="0" w:after="120"/>
        <w:jc w:val="both"/>
        <w:rPr>
          <w:rFonts w:asciiTheme="minorHAnsi" w:eastAsia="Times New Roman" w:hAnsiTheme="minorHAnsi" w:cstheme="minorHAnsi"/>
          <w:b/>
          <w:sz w:val="24"/>
          <w:szCs w:val="20"/>
          <w:lang w:eastAsia="en-AU"/>
        </w:rPr>
      </w:pPr>
    </w:p>
    <w:p w:rsidR="00AC3E35" w:rsidRPr="00412CA3" w:rsidRDefault="002948D0">
      <w:pPr>
        <w:rPr>
          <w:rFonts w:asciiTheme="minorHAnsi" w:eastAsia="Times New Roman" w:hAnsiTheme="minorHAnsi" w:cstheme="minorHAnsi"/>
          <w:b/>
          <w:bCs/>
          <w:iCs/>
          <w:caps/>
          <w:sz w:val="28"/>
          <w:szCs w:val="20"/>
          <w:u w:val="single"/>
          <w:lang w:eastAsia="en-AU"/>
        </w:rPr>
      </w:pPr>
      <w:r w:rsidRPr="00412CA3">
        <w:rPr>
          <w:rFonts w:asciiTheme="minorHAnsi" w:eastAsia="Times New Roman" w:hAnsiTheme="minorHAnsi" w:cstheme="minorHAnsi"/>
          <w:b/>
          <w:bCs/>
          <w:iCs/>
          <w:caps/>
          <w:sz w:val="28"/>
          <w:szCs w:val="20"/>
          <w:u w:val="single"/>
          <w:lang w:eastAsia="en-AU"/>
        </w:rPr>
        <w:t xml:space="preserve">Notes on </w:t>
      </w:r>
      <w:r w:rsidR="00756266">
        <w:rPr>
          <w:rFonts w:asciiTheme="minorHAnsi" w:eastAsia="Times New Roman" w:hAnsiTheme="minorHAnsi" w:cstheme="minorHAnsi"/>
          <w:b/>
          <w:bCs/>
          <w:iCs/>
          <w:caps/>
          <w:sz w:val="28"/>
          <w:szCs w:val="20"/>
          <w:u w:val="single"/>
          <w:lang w:eastAsia="en-AU"/>
        </w:rPr>
        <w:t>section</w:t>
      </w:r>
      <w:r w:rsidRPr="00412CA3">
        <w:rPr>
          <w:rFonts w:asciiTheme="minorHAnsi" w:eastAsia="Times New Roman" w:hAnsiTheme="minorHAnsi" w:cstheme="minorHAnsi"/>
          <w:b/>
          <w:bCs/>
          <w:iCs/>
          <w:caps/>
          <w:sz w:val="28"/>
          <w:szCs w:val="20"/>
          <w:u w:val="single"/>
          <w:lang w:eastAsia="en-AU"/>
        </w:rPr>
        <w:t>s</w:t>
      </w:r>
    </w:p>
    <w:p w:rsidR="002F1BF5" w:rsidRPr="002F1BF5" w:rsidRDefault="002F1BF5">
      <w:pPr>
        <w:rPr>
          <w:rFonts w:asciiTheme="minorHAnsi" w:eastAsia="Times New Roman" w:hAnsiTheme="minorHAnsi" w:cstheme="minorHAnsi"/>
          <w:b/>
          <w:bCs/>
          <w:iCs/>
          <w:caps/>
          <w:sz w:val="24"/>
          <w:szCs w:val="24"/>
          <w:u w:val="single"/>
          <w:lang w:eastAsia="en-AU"/>
        </w:rPr>
      </w:pPr>
      <w:r w:rsidRPr="002F1BF5">
        <w:rPr>
          <w:rFonts w:asciiTheme="minorHAnsi" w:eastAsia="Times New Roman" w:hAnsiTheme="minorHAnsi" w:cstheme="minorHAnsi"/>
          <w:b/>
          <w:bCs/>
          <w:iCs/>
          <w:caps/>
          <w:sz w:val="24"/>
          <w:szCs w:val="24"/>
          <w:u w:val="single"/>
          <w:lang w:eastAsia="en-AU"/>
        </w:rPr>
        <w:t>Part 1</w:t>
      </w:r>
    </w:p>
    <w:p w:rsidR="002948D0" w:rsidRDefault="00756266">
      <w:pPr>
        <w:rPr>
          <w:rFonts w:asciiTheme="minorHAnsi" w:eastAsia="Times New Roman" w:hAnsiTheme="minorHAnsi" w:cstheme="minorHAnsi"/>
          <w:b/>
          <w:bCs/>
          <w:iCs/>
          <w:caps/>
          <w:sz w:val="24"/>
          <w:szCs w:val="24"/>
          <w:lang w:eastAsia="en-AU"/>
        </w:rPr>
      </w:pPr>
      <w:r>
        <w:rPr>
          <w:rFonts w:asciiTheme="minorHAnsi" w:eastAsia="Times New Roman" w:hAnsiTheme="minorHAnsi" w:cstheme="minorHAnsi"/>
          <w:b/>
          <w:bCs/>
          <w:iCs/>
          <w:caps/>
          <w:sz w:val="24"/>
          <w:szCs w:val="24"/>
          <w:lang w:eastAsia="en-AU"/>
        </w:rPr>
        <w:t>section</w:t>
      </w:r>
      <w:r w:rsidR="00C6368B" w:rsidRPr="00C6368B">
        <w:rPr>
          <w:rFonts w:asciiTheme="minorHAnsi" w:eastAsia="Times New Roman" w:hAnsiTheme="minorHAnsi" w:cstheme="minorHAnsi"/>
          <w:b/>
          <w:bCs/>
          <w:iCs/>
          <w:caps/>
          <w:sz w:val="24"/>
          <w:szCs w:val="24"/>
          <w:lang w:eastAsia="en-AU"/>
        </w:rPr>
        <w:t xml:space="preserve"> 1</w:t>
      </w:r>
      <w:r w:rsidR="00B44C57">
        <w:rPr>
          <w:rFonts w:asciiTheme="minorHAnsi" w:eastAsia="Times New Roman" w:hAnsiTheme="minorHAnsi" w:cstheme="minorHAnsi"/>
          <w:b/>
          <w:bCs/>
          <w:iCs/>
          <w:caps/>
          <w:sz w:val="24"/>
          <w:szCs w:val="24"/>
          <w:lang w:eastAsia="en-AU"/>
        </w:rPr>
        <w:t xml:space="preserve"> </w:t>
      </w:r>
      <w:r w:rsidR="002E31E7">
        <w:rPr>
          <w:rFonts w:asciiTheme="minorHAnsi" w:eastAsia="Times New Roman" w:hAnsiTheme="minorHAnsi" w:cstheme="minorHAnsi"/>
          <w:b/>
          <w:bCs/>
          <w:iCs/>
          <w:caps/>
          <w:sz w:val="24"/>
          <w:szCs w:val="24"/>
          <w:lang w:eastAsia="en-AU"/>
        </w:rPr>
        <w:t>–</w:t>
      </w:r>
      <w:r w:rsidR="00B44C57">
        <w:rPr>
          <w:rFonts w:asciiTheme="minorHAnsi" w:eastAsia="Times New Roman" w:hAnsiTheme="minorHAnsi" w:cstheme="minorHAnsi"/>
          <w:b/>
          <w:bCs/>
          <w:iCs/>
          <w:caps/>
          <w:sz w:val="24"/>
          <w:szCs w:val="24"/>
          <w:lang w:eastAsia="en-AU"/>
        </w:rPr>
        <w:t xml:space="preserve"> Name</w:t>
      </w:r>
    </w:p>
    <w:p w:rsidR="002E31E7" w:rsidRPr="002E31E7" w:rsidRDefault="002E31E7" w:rsidP="002E31E7">
      <w:pPr>
        <w:rPr>
          <w:rFonts w:asciiTheme="minorHAnsi" w:hAnsiTheme="minorHAnsi" w:cstheme="minorHAnsi"/>
          <w:sz w:val="24"/>
          <w:szCs w:val="24"/>
          <w:lang w:eastAsia="en-AU"/>
        </w:rPr>
      </w:pPr>
      <w:r w:rsidRPr="002E31E7">
        <w:rPr>
          <w:rFonts w:asciiTheme="minorHAnsi" w:hAnsiTheme="minorHAnsi" w:cstheme="minorHAnsi"/>
          <w:sz w:val="24"/>
          <w:szCs w:val="24"/>
          <w:lang w:eastAsia="en-AU"/>
        </w:rPr>
        <w:t xml:space="preserve">This </w:t>
      </w:r>
      <w:r w:rsidR="00756266">
        <w:rPr>
          <w:rFonts w:asciiTheme="minorHAnsi" w:hAnsiTheme="minorHAnsi" w:cstheme="minorHAnsi"/>
          <w:sz w:val="24"/>
          <w:szCs w:val="24"/>
          <w:lang w:eastAsia="en-AU"/>
        </w:rPr>
        <w:t>section</w:t>
      </w:r>
      <w:r w:rsidRPr="002E31E7">
        <w:rPr>
          <w:rFonts w:asciiTheme="minorHAnsi" w:hAnsiTheme="minorHAnsi" w:cstheme="minorHAnsi"/>
          <w:sz w:val="24"/>
          <w:szCs w:val="24"/>
          <w:lang w:eastAsia="en-AU"/>
        </w:rPr>
        <w:t xml:space="preserve"> prov</w:t>
      </w:r>
      <w:r w:rsidR="00125B38">
        <w:rPr>
          <w:rFonts w:asciiTheme="minorHAnsi" w:hAnsiTheme="minorHAnsi" w:cstheme="minorHAnsi"/>
          <w:sz w:val="24"/>
          <w:szCs w:val="24"/>
          <w:lang w:eastAsia="en-AU"/>
        </w:rPr>
        <w:t>ides that the title of the Recall N</w:t>
      </w:r>
      <w:r>
        <w:rPr>
          <w:rFonts w:asciiTheme="minorHAnsi" w:hAnsiTheme="minorHAnsi" w:cstheme="minorHAnsi"/>
          <w:sz w:val="24"/>
          <w:szCs w:val="24"/>
          <w:lang w:eastAsia="en-AU"/>
        </w:rPr>
        <w:t xml:space="preserve">otice is the </w:t>
      </w:r>
      <w:r w:rsidRPr="002E31E7">
        <w:rPr>
          <w:rFonts w:asciiTheme="minorHAnsi" w:hAnsiTheme="minorHAnsi" w:cstheme="minorHAnsi"/>
          <w:i/>
          <w:sz w:val="24"/>
          <w:szCs w:val="24"/>
          <w:lang w:eastAsia="en-AU"/>
        </w:rPr>
        <w:t xml:space="preserve">Consumer Goods (Motor Vehicles with </w:t>
      </w:r>
      <w:r w:rsidR="0058766C">
        <w:rPr>
          <w:rFonts w:asciiTheme="minorHAnsi" w:hAnsiTheme="minorHAnsi" w:cstheme="minorHAnsi"/>
          <w:i/>
          <w:sz w:val="24"/>
          <w:szCs w:val="24"/>
          <w:lang w:eastAsia="en-AU"/>
        </w:rPr>
        <w:t>Affected</w:t>
      </w:r>
      <w:r w:rsidRPr="002E31E7">
        <w:rPr>
          <w:rFonts w:asciiTheme="minorHAnsi" w:hAnsiTheme="minorHAnsi" w:cstheme="minorHAnsi"/>
          <w:i/>
          <w:sz w:val="24"/>
          <w:szCs w:val="24"/>
          <w:lang w:eastAsia="en-AU"/>
        </w:rPr>
        <w:t xml:space="preserve"> Takata Airbag Inflators and Specified </w:t>
      </w:r>
      <w:r w:rsidR="0058766C">
        <w:rPr>
          <w:rFonts w:asciiTheme="minorHAnsi" w:hAnsiTheme="minorHAnsi" w:cstheme="minorHAnsi"/>
          <w:i/>
          <w:sz w:val="24"/>
          <w:szCs w:val="24"/>
          <w:lang w:eastAsia="en-AU"/>
        </w:rPr>
        <w:t>Spare Parts</w:t>
      </w:r>
      <w:r w:rsidRPr="002E31E7">
        <w:rPr>
          <w:rFonts w:asciiTheme="minorHAnsi" w:hAnsiTheme="minorHAnsi" w:cstheme="minorHAnsi"/>
          <w:i/>
          <w:sz w:val="24"/>
          <w:szCs w:val="24"/>
          <w:lang w:eastAsia="en-AU"/>
        </w:rPr>
        <w:t>) Recall Notice 201</w:t>
      </w:r>
      <w:r w:rsidR="0058766C">
        <w:rPr>
          <w:rFonts w:asciiTheme="minorHAnsi" w:hAnsiTheme="minorHAnsi" w:cstheme="minorHAnsi"/>
          <w:i/>
          <w:sz w:val="24"/>
          <w:szCs w:val="24"/>
          <w:lang w:eastAsia="en-AU"/>
        </w:rPr>
        <w:t>8</w:t>
      </w:r>
      <w:r>
        <w:rPr>
          <w:rFonts w:asciiTheme="minorHAnsi" w:hAnsiTheme="minorHAnsi" w:cstheme="minorHAnsi"/>
          <w:sz w:val="24"/>
          <w:szCs w:val="24"/>
          <w:lang w:eastAsia="en-AU"/>
        </w:rPr>
        <w:t>.</w:t>
      </w:r>
    </w:p>
    <w:p w:rsidR="00C6368B" w:rsidRDefault="00756266">
      <w:pPr>
        <w:rPr>
          <w:rFonts w:asciiTheme="minorHAnsi" w:eastAsia="Times New Roman" w:hAnsiTheme="minorHAnsi" w:cstheme="minorHAnsi"/>
          <w:b/>
          <w:bCs/>
          <w:iCs/>
          <w:caps/>
          <w:sz w:val="24"/>
          <w:szCs w:val="24"/>
          <w:lang w:eastAsia="en-AU"/>
        </w:rPr>
      </w:pPr>
      <w:r>
        <w:rPr>
          <w:rFonts w:asciiTheme="minorHAnsi" w:eastAsia="Times New Roman" w:hAnsiTheme="minorHAnsi" w:cstheme="minorHAnsi"/>
          <w:b/>
          <w:bCs/>
          <w:iCs/>
          <w:caps/>
          <w:sz w:val="24"/>
          <w:szCs w:val="24"/>
          <w:lang w:eastAsia="en-AU"/>
        </w:rPr>
        <w:t>Section</w:t>
      </w:r>
      <w:r w:rsidR="00C6368B">
        <w:rPr>
          <w:rFonts w:asciiTheme="minorHAnsi" w:eastAsia="Times New Roman" w:hAnsiTheme="minorHAnsi" w:cstheme="minorHAnsi"/>
          <w:b/>
          <w:bCs/>
          <w:iCs/>
          <w:caps/>
          <w:sz w:val="24"/>
          <w:szCs w:val="24"/>
          <w:lang w:eastAsia="en-AU"/>
        </w:rPr>
        <w:t xml:space="preserve"> 2</w:t>
      </w:r>
      <w:r w:rsidR="00B44C57">
        <w:rPr>
          <w:rFonts w:asciiTheme="minorHAnsi" w:eastAsia="Times New Roman" w:hAnsiTheme="minorHAnsi" w:cstheme="minorHAnsi"/>
          <w:b/>
          <w:bCs/>
          <w:iCs/>
          <w:caps/>
          <w:sz w:val="24"/>
          <w:szCs w:val="24"/>
          <w:lang w:eastAsia="en-AU"/>
        </w:rPr>
        <w:t xml:space="preserve"> </w:t>
      </w:r>
      <w:r w:rsidR="002E31E7">
        <w:rPr>
          <w:rFonts w:asciiTheme="minorHAnsi" w:eastAsia="Times New Roman" w:hAnsiTheme="minorHAnsi" w:cstheme="minorHAnsi"/>
          <w:b/>
          <w:bCs/>
          <w:iCs/>
          <w:caps/>
          <w:sz w:val="24"/>
          <w:szCs w:val="24"/>
          <w:lang w:eastAsia="en-AU"/>
        </w:rPr>
        <w:t>–</w:t>
      </w:r>
      <w:r w:rsidR="00B44C57">
        <w:rPr>
          <w:rFonts w:asciiTheme="minorHAnsi" w:eastAsia="Times New Roman" w:hAnsiTheme="minorHAnsi" w:cstheme="minorHAnsi"/>
          <w:b/>
          <w:bCs/>
          <w:iCs/>
          <w:caps/>
          <w:sz w:val="24"/>
          <w:szCs w:val="24"/>
          <w:lang w:eastAsia="en-AU"/>
        </w:rPr>
        <w:t xml:space="preserve"> Commencement</w:t>
      </w:r>
    </w:p>
    <w:p w:rsidR="002E31E7" w:rsidRDefault="002E31E7" w:rsidP="002E31E7">
      <w:pPr>
        <w:rPr>
          <w:rFonts w:asciiTheme="minorHAnsi" w:hAnsiTheme="minorHAnsi" w:cstheme="minorHAnsi"/>
          <w:sz w:val="24"/>
          <w:szCs w:val="24"/>
          <w:lang w:eastAsia="en-AU"/>
        </w:rPr>
      </w:pPr>
      <w:r>
        <w:rPr>
          <w:rFonts w:asciiTheme="minorHAnsi" w:hAnsiTheme="minorHAnsi" w:cstheme="minorHAnsi"/>
          <w:sz w:val="24"/>
          <w:szCs w:val="24"/>
          <w:lang w:eastAsia="en-AU"/>
        </w:rPr>
        <w:t xml:space="preserve">This </w:t>
      </w:r>
      <w:r w:rsidR="00756266">
        <w:rPr>
          <w:rFonts w:asciiTheme="minorHAnsi" w:hAnsiTheme="minorHAnsi" w:cstheme="minorHAnsi"/>
          <w:sz w:val="24"/>
          <w:szCs w:val="24"/>
          <w:lang w:eastAsia="en-AU"/>
        </w:rPr>
        <w:t>section</w:t>
      </w:r>
      <w:r w:rsidR="00125B38">
        <w:rPr>
          <w:rFonts w:asciiTheme="minorHAnsi" w:hAnsiTheme="minorHAnsi" w:cstheme="minorHAnsi"/>
          <w:sz w:val="24"/>
          <w:szCs w:val="24"/>
          <w:lang w:eastAsia="en-AU"/>
        </w:rPr>
        <w:t xml:space="preserve"> provides that the Recall N</w:t>
      </w:r>
      <w:r>
        <w:rPr>
          <w:rFonts w:asciiTheme="minorHAnsi" w:hAnsiTheme="minorHAnsi" w:cstheme="minorHAnsi"/>
          <w:sz w:val="24"/>
          <w:szCs w:val="24"/>
          <w:lang w:eastAsia="en-AU"/>
        </w:rPr>
        <w:t>otice commences the day after registration</w:t>
      </w:r>
      <w:r w:rsidR="009E0A7B">
        <w:rPr>
          <w:rFonts w:asciiTheme="minorHAnsi" w:hAnsiTheme="minorHAnsi" w:cstheme="minorHAnsi"/>
          <w:sz w:val="24"/>
          <w:szCs w:val="24"/>
          <w:lang w:eastAsia="en-AU"/>
        </w:rPr>
        <w:t xml:space="preserve"> on the Federal Register of Legislation</w:t>
      </w:r>
      <w:r>
        <w:rPr>
          <w:rFonts w:asciiTheme="minorHAnsi" w:hAnsiTheme="minorHAnsi" w:cstheme="minorHAnsi"/>
          <w:sz w:val="24"/>
          <w:szCs w:val="24"/>
          <w:lang w:eastAsia="en-AU"/>
        </w:rPr>
        <w:t>.</w:t>
      </w:r>
    </w:p>
    <w:p w:rsidR="00C6368B" w:rsidRDefault="00756266">
      <w:pPr>
        <w:rPr>
          <w:rFonts w:asciiTheme="minorHAnsi" w:eastAsia="Times New Roman" w:hAnsiTheme="minorHAnsi" w:cstheme="minorHAnsi"/>
          <w:b/>
          <w:bCs/>
          <w:iCs/>
          <w:caps/>
          <w:sz w:val="24"/>
          <w:szCs w:val="24"/>
          <w:lang w:eastAsia="en-AU"/>
        </w:rPr>
      </w:pPr>
      <w:r>
        <w:rPr>
          <w:rFonts w:asciiTheme="minorHAnsi" w:eastAsia="Times New Roman" w:hAnsiTheme="minorHAnsi" w:cstheme="minorHAnsi"/>
          <w:b/>
          <w:bCs/>
          <w:iCs/>
          <w:caps/>
          <w:sz w:val="24"/>
          <w:szCs w:val="24"/>
          <w:lang w:eastAsia="en-AU"/>
        </w:rPr>
        <w:t>Section</w:t>
      </w:r>
      <w:r w:rsidR="00C6368B">
        <w:rPr>
          <w:rFonts w:asciiTheme="minorHAnsi" w:eastAsia="Times New Roman" w:hAnsiTheme="minorHAnsi" w:cstheme="minorHAnsi"/>
          <w:b/>
          <w:bCs/>
          <w:iCs/>
          <w:caps/>
          <w:sz w:val="24"/>
          <w:szCs w:val="24"/>
          <w:lang w:eastAsia="en-AU"/>
        </w:rPr>
        <w:t xml:space="preserve"> 3</w:t>
      </w:r>
      <w:r w:rsidR="00B44C57">
        <w:rPr>
          <w:rFonts w:asciiTheme="minorHAnsi" w:eastAsia="Times New Roman" w:hAnsiTheme="minorHAnsi" w:cstheme="minorHAnsi"/>
          <w:b/>
          <w:bCs/>
          <w:iCs/>
          <w:caps/>
          <w:sz w:val="24"/>
          <w:szCs w:val="24"/>
          <w:lang w:eastAsia="en-AU"/>
        </w:rPr>
        <w:t xml:space="preserve"> </w:t>
      </w:r>
      <w:r w:rsidR="002E31E7">
        <w:rPr>
          <w:rFonts w:asciiTheme="minorHAnsi" w:eastAsia="Times New Roman" w:hAnsiTheme="minorHAnsi" w:cstheme="minorHAnsi"/>
          <w:b/>
          <w:bCs/>
          <w:iCs/>
          <w:caps/>
          <w:sz w:val="24"/>
          <w:szCs w:val="24"/>
          <w:lang w:eastAsia="en-AU"/>
        </w:rPr>
        <w:t>–</w:t>
      </w:r>
      <w:r w:rsidR="00B44C57">
        <w:rPr>
          <w:rFonts w:asciiTheme="minorHAnsi" w:eastAsia="Times New Roman" w:hAnsiTheme="minorHAnsi" w:cstheme="minorHAnsi"/>
          <w:b/>
          <w:bCs/>
          <w:iCs/>
          <w:caps/>
          <w:sz w:val="24"/>
          <w:szCs w:val="24"/>
          <w:lang w:eastAsia="en-AU"/>
        </w:rPr>
        <w:t xml:space="preserve"> Authority</w:t>
      </w:r>
    </w:p>
    <w:p w:rsidR="002E31E7" w:rsidRPr="002E31E7" w:rsidRDefault="002E31E7" w:rsidP="002E31E7">
      <w:pPr>
        <w:rPr>
          <w:rFonts w:asciiTheme="minorHAnsi" w:hAnsiTheme="minorHAnsi" w:cstheme="minorHAnsi"/>
          <w:sz w:val="24"/>
          <w:szCs w:val="24"/>
          <w:lang w:eastAsia="en-AU"/>
        </w:rPr>
      </w:pPr>
      <w:r w:rsidRPr="002E31E7">
        <w:rPr>
          <w:rFonts w:asciiTheme="minorHAnsi" w:hAnsiTheme="minorHAnsi" w:cstheme="minorHAnsi"/>
          <w:sz w:val="24"/>
          <w:szCs w:val="24"/>
          <w:lang w:eastAsia="en-AU"/>
        </w:rPr>
        <w:t xml:space="preserve">This </w:t>
      </w:r>
      <w:r w:rsidR="00756266">
        <w:rPr>
          <w:rFonts w:asciiTheme="minorHAnsi" w:hAnsiTheme="minorHAnsi" w:cstheme="minorHAnsi"/>
          <w:sz w:val="24"/>
          <w:szCs w:val="24"/>
          <w:lang w:eastAsia="en-AU"/>
        </w:rPr>
        <w:t>section</w:t>
      </w:r>
      <w:r w:rsidRPr="002E31E7">
        <w:rPr>
          <w:rFonts w:asciiTheme="minorHAnsi" w:hAnsiTheme="minorHAnsi" w:cstheme="minorHAnsi"/>
          <w:sz w:val="24"/>
          <w:szCs w:val="24"/>
          <w:lang w:eastAsia="en-AU"/>
        </w:rPr>
        <w:t xml:space="preserve"> provides that the</w:t>
      </w:r>
      <w:r>
        <w:rPr>
          <w:rFonts w:asciiTheme="minorHAnsi" w:hAnsiTheme="minorHAnsi" w:cstheme="minorHAnsi"/>
          <w:sz w:val="24"/>
          <w:szCs w:val="24"/>
          <w:lang w:eastAsia="en-AU"/>
        </w:rPr>
        <w:t xml:space="preserve"> aut</w:t>
      </w:r>
      <w:r w:rsidR="00544715">
        <w:rPr>
          <w:rFonts w:asciiTheme="minorHAnsi" w:hAnsiTheme="minorHAnsi" w:cstheme="minorHAnsi"/>
          <w:sz w:val="24"/>
          <w:szCs w:val="24"/>
          <w:lang w:eastAsia="en-AU"/>
        </w:rPr>
        <w:t>hority for making the R</w:t>
      </w:r>
      <w:r w:rsidR="00AD4961">
        <w:rPr>
          <w:rFonts w:asciiTheme="minorHAnsi" w:hAnsiTheme="minorHAnsi" w:cstheme="minorHAnsi"/>
          <w:sz w:val="24"/>
          <w:szCs w:val="24"/>
          <w:lang w:eastAsia="en-AU"/>
        </w:rPr>
        <w:t>ecall</w:t>
      </w:r>
      <w:r w:rsidR="00544715">
        <w:rPr>
          <w:rFonts w:asciiTheme="minorHAnsi" w:hAnsiTheme="minorHAnsi" w:cstheme="minorHAnsi"/>
          <w:sz w:val="24"/>
          <w:szCs w:val="24"/>
          <w:lang w:eastAsia="en-AU"/>
        </w:rPr>
        <w:t xml:space="preserve"> N</w:t>
      </w:r>
      <w:r>
        <w:rPr>
          <w:rFonts w:asciiTheme="minorHAnsi" w:hAnsiTheme="minorHAnsi" w:cstheme="minorHAnsi"/>
          <w:sz w:val="24"/>
          <w:szCs w:val="24"/>
          <w:lang w:eastAsia="en-AU"/>
        </w:rPr>
        <w:t xml:space="preserve">otice is section 122 of the ACL (being Schedule 2 to the </w:t>
      </w:r>
      <w:r w:rsidRPr="002E31E7">
        <w:rPr>
          <w:rFonts w:asciiTheme="minorHAnsi" w:hAnsiTheme="minorHAnsi" w:cstheme="minorHAnsi"/>
          <w:sz w:val="24"/>
          <w:szCs w:val="24"/>
          <w:lang w:eastAsia="en-AU"/>
        </w:rPr>
        <w:t>CCA)</w:t>
      </w:r>
      <w:r w:rsidR="00E85A79">
        <w:rPr>
          <w:rFonts w:asciiTheme="minorHAnsi" w:hAnsiTheme="minorHAnsi" w:cstheme="minorHAnsi"/>
          <w:sz w:val="24"/>
          <w:szCs w:val="24"/>
          <w:lang w:eastAsia="en-AU"/>
        </w:rPr>
        <w:t>.</w:t>
      </w:r>
    </w:p>
    <w:p w:rsidR="00C6368B" w:rsidRDefault="00756266">
      <w:pPr>
        <w:rPr>
          <w:rFonts w:asciiTheme="minorHAnsi" w:eastAsia="Times New Roman" w:hAnsiTheme="minorHAnsi" w:cstheme="minorHAnsi"/>
          <w:b/>
          <w:bCs/>
          <w:iCs/>
          <w:caps/>
          <w:sz w:val="24"/>
          <w:szCs w:val="24"/>
          <w:lang w:eastAsia="en-AU"/>
        </w:rPr>
      </w:pPr>
      <w:r>
        <w:rPr>
          <w:rFonts w:asciiTheme="minorHAnsi" w:eastAsia="Times New Roman" w:hAnsiTheme="minorHAnsi" w:cstheme="minorHAnsi"/>
          <w:b/>
          <w:bCs/>
          <w:iCs/>
          <w:caps/>
          <w:sz w:val="24"/>
          <w:szCs w:val="24"/>
          <w:lang w:eastAsia="en-AU"/>
        </w:rPr>
        <w:t>Section</w:t>
      </w:r>
      <w:r w:rsidR="00C6368B">
        <w:rPr>
          <w:rFonts w:asciiTheme="minorHAnsi" w:eastAsia="Times New Roman" w:hAnsiTheme="minorHAnsi" w:cstheme="minorHAnsi"/>
          <w:b/>
          <w:bCs/>
          <w:iCs/>
          <w:caps/>
          <w:sz w:val="24"/>
          <w:szCs w:val="24"/>
          <w:lang w:eastAsia="en-AU"/>
        </w:rPr>
        <w:t xml:space="preserve"> 4</w:t>
      </w:r>
      <w:r w:rsidR="00B44C57">
        <w:rPr>
          <w:rFonts w:asciiTheme="minorHAnsi" w:eastAsia="Times New Roman" w:hAnsiTheme="minorHAnsi" w:cstheme="minorHAnsi"/>
          <w:b/>
          <w:bCs/>
          <w:iCs/>
          <w:caps/>
          <w:sz w:val="24"/>
          <w:szCs w:val="24"/>
          <w:lang w:eastAsia="en-AU"/>
        </w:rPr>
        <w:t xml:space="preserve"> </w:t>
      </w:r>
      <w:r w:rsidR="002E31E7">
        <w:rPr>
          <w:rFonts w:asciiTheme="minorHAnsi" w:eastAsia="Times New Roman" w:hAnsiTheme="minorHAnsi" w:cstheme="minorHAnsi"/>
          <w:b/>
          <w:bCs/>
          <w:iCs/>
          <w:caps/>
          <w:sz w:val="24"/>
          <w:szCs w:val="24"/>
          <w:lang w:eastAsia="en-AU"/>
        </w:rPr>
        <w:t>–</w:t>
      </w:r>
      <w:r w:rsidR="00B44C57">
        <w:rPr>
          <w:rFonts w:asciiTheme="minorHAnsi" w:eastAsia="Times New Roman" w:hAnsiTheme="minorHAnsi" w:cstheme="minorHAnsi"/>
          <w:b/>
          <w:bCs/>
          <w:iCs/>
          <w:caps/>
          <w:sz w:val="24"/>
          <w:szCs w:val="24"/>
          <w:lang w:eastAsia="en-AU"/>
        </w:rPr>
        <w:t xml:space="preserve"> Definitions</w:t>
      </w:r>
    </w:p>
    <w:p w:rsidR="002E31E7" w:rsidRDefault="002E31E7" w:rsidP="002E31E7">
      <w:pPr>
        <w:rPr>
          <w:rFonts w:asciiTheme="minorHAnsi" w:hAnsiTheme="minorHAnsi" w:cstheme="minorHAnsi"/>
          <w:sz w:val="24"/>
          <w:szCs w:val="24"/>
          <w:lang w:eastAsia="en-AU"/>
        </w:rPr>
      </w:pPr>
      <w:r>
        <w:rPr>
          <w:rFonts w:asciiTheme="minorHAnsi" w:hAnsiTheme="minorHAnsi" w:cstheme="minorHAnsi"/>
          <w:sz w:val="24"/>
          <w:szCs w:val="24"/>
          <w:lang w:eastAsia="en-AU"/>
        </w:rPr>
        <w:t xml:space="preserve">This </w:t>
      </w:r>
      <w:r w:rsidR="00756266">
        <w:rPr>
          <w:rFonts w:asciiTheme="minorHAnsi" w:hAnsiTheme="minorHAnsi" w:cstheme="minorHAnsi"/>
          <w:sz w:val="24"/>
          <w:szCs w:val="24"/>
          <w:lang w:eastAsia="en-AU"/>
        </w:rPr>
        <w:t>section</w:t>
      </w:r>
      <w:r>
        <w:rPr>
          <w:rFonts w:asciiTheme="minorHAnsi" w:hAnsiTheme="minorHAnsi" w:cstheme="minorHAnsi"/>
          <w:sz w:val="24"/>
          <w:szCs w:val="24"/>
          <w:lang w:eastAsia="en-AU"/>
        </w:rPr>
        <w:t xml:space="preserve"> defines the meaning of</w:t>
      </w:r>
      <w:r w:rsidR="00125B38">
        <w:rPr>
          <w:rFonts w:asciiTheme="minorHAnsi" w:hAnsiTheme="minorHAnsi" w:cstheme="minorHAnsi"/>
          <w:sz w:val="24"/>
          <w:szCs w:val="24"/>
          <w:lang w:eastAsia="en-AU"/>
        </w:rPr>
        <w:t xml:space="preserve"> certain terms used within the Recall N</w:t>
      </w:r>
      <w:r>
        <w:rPr>
          <w:rFonts w:asciiTheme="minorHAnsi" w:hAnsiTheme="minorHAnsi" w:cstheme="minorHAnsi"/>
          <w:sz w:val="24"/>
          <w:szCs w:val="24"/>
          <w:lang w:eastAsia="en-AU"/>
        </w:rPr>
        <w:t xml:space="preserve">otice. It also identifies </w:t>
      </w:r>
      <w:r w:rsidR="002B0105">
        <w:rPr>
          <w:rFonts w:asciiTheme="minorHAnsi" w:hAnsiTheme="minorHAnsi" w:cstheme="minorHAnsi"/>
          <w:sz w:val="24"/>
          <w:szCs w:val="24"/>
          <w:lang w:eastAsia="en-AU"/>
        </w:rPr>
        <w:t xml:space="preserve">where </w:t>
      </w:r>
      <w:r>
        <w:rPr>
          <w:rFonts w:asciiTheme="minorHAnsi" w:hAnsiTheme="minorHAnsi" w:cstheme="minorHAnsi"/>
          <w:sz w:val="24"/>
          <w:szCs w:val="24"/>
          <w:lang w:eastAsia="en-AU"/>
        </w:rPr>
        <w:t>certain t</w:t>
      </w:r>
      <w:r w:rsidR="00125B38">
        <w:rPr>
          <w:rFonts w:asciiTheme="minorHAnsi" w:hAnsiTheme="minorHAnsi" w:cstheme="minorHAnsi"/>
          <w:sz w:val="24"/>
          <w:szCs w:val="24"/>
          <w:lang w:eastAsia="en-AU"/>
        </w:rPr>
        <w:t>erms used in the Recall N</w:t>
      </w:r>
      <w:r w:rsidR="002B0105">
        <w:rPr>
          <w:rFonts w:asciiTheme="minorHAnsi" w:hAnsiTheme="minorHAnsi" w:cstheme="minorHAnsi"/>
          <w:sz w:val="24"/>
          <w:szCs w:val="24"/>
          <w:lang w:eastAsia="en-AU"/>
        </w:rPr>
        <w:t xml:space="preserve">otice </w:t>
      </w:r>
      <w:r>
        <w:rPr>
          <w:rFonts w:asciiTheme="minorHAnsi" w:hAnsiTheme="minorHAnsi" w:cstheme="minorHAnsi"/>
          <w:sz w:val="24"/>
          <w:szCs w:val="24"/>
          <w:lang w:eastAsia="en-AU"/>
        </w:rPr>
        <w:t>have the same meaning as those terms used in the ACL and other relevant legislation.</w:t>
      </w:r>
    </w:p>
    <w:p w:rsidR="000271E6" w:rsidRDefault="00392A7E" w:rsidP="002E31E7">
      <w:pPr>
        <w:rPr>
          <w:rFonts w:asciiTheme="minorHAnsi" w:hAnsiTheme="minorHAnsi" w:cstheme="minorHAnsi"/>
          <w:sz w:val="24"/>
          <w:szCs w:val="24"/>
          <w:lang w:eastAsia="en-AU"/>
        </w:rPr>
      </w:pPr>
      <w:r>
        <w:rPr>
          <w:rFonts w:asciiTheme="minorHAnsi" w:hAnsiTheme="minorHAnsi" w:cstheme="minorHAnsi"/>
          <w:sz w:val="24"/>
          <w:szCs w:val="24"/>
          <w:lang w:eastAsia="en-AU"/>
        </w:rPr>
        <w:t xml:space="preserve">Notably, the term “Supplier” is defined with three </w:t>
      </w:r>
      <w:r w:rsidR="001A49B6">
        <w:rPr>
          <w:rFonts w:asciiTheme="minorHAnsi" w:hAnsiTheme="minorHAnsi" w:cstheme="minorHAnsi"/>
          <w:sz w:val="24"/>
          <w:szCs w:val="24"/>
          <w:lang w:eastAsia="en-AU"/>
        </w:rPr>
        <w:t>categories</w:t>
      </w:r>
      <w:r>
        <w:rPr>
          <w:rFonts w:asciiTheme="minorHAnsi" w:hAnsiTheme="minorHAnsi" w:cstheme="minorHAnsi"/>
          <w:sz w:val="24"/>
          <w:szCs w:val="24"/>
          <w:lang w:eastAsia="en-AU"/>
        </w:rPr>
        <w:t xml:space="preserve">: </w:t>
      </w:r>
    </w:p>
    <w:p w:rsidR="00392A7E" w:rsidRPr="00201E75" w:rsidRDefault="00392A7E" w:rsidP="00392A7E">
      <w:pPr>
        <w:ind w:left="1134"/>
        <w:rPr>
          <w:rFonts w:ascii="Times New Roman" w:hAnsi="Times New Roman" w:cs="Times New Roman"/>
        </w:rPr>
      </w:pPr>
      <w:r w:rsidRPr="00201E75">
        <w:rPr>
          <w:rFonts w:ascii="Times New Roman" w:hAnsi="Times New Roman" w:cs="Times New Roman"/>
          <w:b/>
          <w:i/>
        </w:rPr>
        <w:t>Supplier</w:t>
      </w:r>
      <w:r w:rsidRPr="00201E75">
        <w:rPr>
          <w:rFonts w:ascii="Times New Roman" w:hAnsi="Times New Roman" w:cs="Times New Roman"/>
        </w:rPr>
        <w:t xml:space="preserve"> means any person who is the first person to</w:t>
      </w:r>
      <w:r w:rsidR="00375AB8" w:rsidRPr="00201E75">
        <w:rPr>
          <w:rFonts w:ascii="Times New Roman" w:hAnsi="Times New Roman" w:cs="Times New Roman"/>
        </w:rPr>
        <w:t>, in trade or commerce,</w:t>
      </w:r>
      <w:r w:rsidRPr="00201E75">
        <w:rPr>
          <w:rFonts w:ascii="Times New Roman" w:hAnsi="Times New Roman" w:cs="Times New Roman"/>
        </w:rPr>
        <w:t xml:space="preserve"> supply a Vehicle in Australia, and </w:t>
      </w:r>
      <w:r w:rsidR="00375AB8" w:rsidRPr="00201E75">
        <w:rPr>
          <w:rFonts w:ascii="Times New Roman" w:hAnsi="Times New Roman" w:cs="Times New Roman"/>
        </w:rPr>
        <w:t>may include</w:t>
      </w:r>
      <w:r w:rsidRPr="00201E75">
        <w:rPr>
          <w:rFonts w:ascii="Times New Roman" w:hAnsi="Times New Roman" w:cs="Times New Roman"/>
        </w:rPr>
        <w:t>:</w:t>
      </w:r>
    </w:p>
    <w:p w:rsidR="00392A7E" w:rsidRPr="00201E75" w:rsidRDefault="00392A7E" w:rsidP="00392A7E">
      <w:pPr>
        <w:pStyle w:val="ListParagraph"/>
        <w:numPr>
          <w:ilvl w:val="0"/>
          <w:numId w:val="36"/>
        </w:numPr>
        <w:rPr>
          <w:rFonts w:ascii="Times New Roman" w:hAnsi="Times New Roman" w:cs="Times New Roman"/>
        </w:rPr>
      </w:pPr>
      <w:r w:rsidRPr="00201E75">
        <w:rPr>
          <w:rFonts w:ascii="Times New Roman" w:hAnsi="Times New Roman" w:cs="Times New Roman"/>
        </w:rPr>
        <w:t xml:space="preserve"> the Original Equipment Manufacturer of the Vehicle or a Related Body Corporate of the Original Equipment Manufacturer; </w:t>
      </w:r>
    </w:p>
    <w:p w:rsidR="00392A7E" w:rsidRPr="00201E75" w:rsidRDefault="00392A7E" w:rsidP="00392A7E">
      <w:pPr>
        <w:pStyle w:val="ListParagraph"/>
        <w:numPr>
          <w:ilvl w:val="0"/>
          <w:numId w:val="36"/>
        </w:numPr>
        <w:rPr>
          <w:rFonts w:ascii="Times New Roman" w:hAnsi="Times New Roman" w:cs="Times New Roman"/>
        </w:rPr>
      </w:pPr>
      <w:r w:rsidRPr="00201E75">
        <w:rPr>
          <w:rFonts w:ascii="Times New Roman" w:hAnsi="Times New Roman" w:cs="Times New Roman"/>
        </w:rPr>
        <w:t xml:space="preserve">a licenced distributor of the Original Equipment Manufacturer or of a Related Body Corporate of the Original Equipment Manufacturer; or  </w:t>
      </w:r>
    </w:p>
    <w:p w:rsidR="00392A7E" w:rsidRPr="00201E75" w:rsidRDefault="00392A7E" w:rsidP="00392A7E">
      <w:pPr>
        <w:pStyle w:val="ListParagraph"/>
        <w:numPr>
          <w:ilvl w:val="0"/>
          <w:numId w:val="36"/>
        </w:numPr>
        <w:rPr>
          <w:rFonts w:ascii="Times New Roman" w:hAnsi="Times New Roman" w:cs="Times New Roman"/>
        </w:rPr>
      </w:pPr>
      <w:r w:rsidRPr="00201E75">
        <w:rPr>
          <w:rFonts w:ascii="Times New Roman" w:hAnsi="Times New Roman" w:cs="Times New Roman"/>
        </w:rPr>
        <w:t xml:space="preserve">a person who is licensed or approved under the </w:t>
      </w:r>
      <w:r w:rsidRPr="00201E75">
        <w:rPr>
          <w:rFonts w:ascii="Times New Roman" w:hAnsi="Times New Roman" w:cs="Times New Roman"/>
          <w:i/>
        </w:rPr>
        <w:t>Motor Vehicles Standards Act</w:t>
      </w:r>
      <w:r w:rsidRPr="00201E75">
        <w:rPr>
          <w:rFonts w:ascii="Times New Roman" w:hAnsi="Times New Roman" w:cs="Times New Roman"/>
        </w:rPr>
        <w:t xml:space="preserve"> </w:t>
      </w:r>
      <w:r w:rsidRPr="00201E75">
        <w:rPr>
          <w:rFonts w:ascii="Times New Roman" w:hAnsi="Times New Roman" w:cs="Times New Roman"/>
          <w:i/>
        </w:rPr>
        <w:t>1989</w:t>
      </w:r>
      <w:r w:rsidRPr="00201E75">
        <w:rPr>
          <w:rFonts w:ascii="Times New Roman" w:hAnsi="Times New Roman" w:cs="Times New Roman"/>
        </w:rPr>
        <w:t xml:space="preserve"> (Cth) and/or Motor Vehicles Standards Regulations 1989 (Cth) to supply new and/or second hand vehicles in Australia and does not fall within (a) or (b) above.  </w:t>
      </w:r>
    </w:p>
    <w:p w:rsidR="00392A7E" w:rsidRPr="00201E75" w:rsidRDefault="0096076C" w:rsidP="00201E75">
      <w:pPr>
        <w:pStyle w:val="nMain"/>
        <w:ind w:left="2126"/>
        <w:rPr>
          <w:szCs w:val="18"/>
        </w:rPr>
      </w:pPr>
      <w:r>
        <w:rPr>
          <w:szCs w:val="18"/>
        </w:rPr>
        <w:t xml:space="preserve">Note 1 -       </w:t>
      </w:r>
      <w:r w:rsidR="00392A7E" w:rsidRPr="00201E75">
        <w:rPr>
          <w:szCs w:val="18"/>
        </w:rPr>
        <w:t>A Dealer is not a Supplier in relation to Vehicles and Spare Parts that it supplies to Consumers.</w:t>
      </w:r>
    </w:p>
    <w:p w:rsidR="00392A7E" w:rsidRPr="00201E75" w:rsidRDefault="0096076C" w:rsidP="00201E75">
      <w:pPr>
        <w:pStyle w:val="nMain"/>
        <w:ind w:left="2126"/>
        <w:rPr>
          <w:szCs w:val="18"/>
        </w:rPr>
      </w:pPr>
      <w:r>
        <w:rPr>
          <w:szCs w:val="18"/>
        </w:rPr>
        <w:lastRenderedPageBreak/>
        <w:t xml:space="preserve">Note 2 -       </w:t>
      </w:r>
      <w:r w:rsidR="00392A7E" w:rsidRPr="00201E75">
        <w:rPr>
          <w:szCs w:val="18"/>
        </w:rPr>
        <w:t>A person is not a Supplier in relation to a Vehicle or Spare Part that it imports on behalf of another party, unless the person also supplies the Vehicle or Spare Part in Australia by</w:t>
      </w:r>
      <w:r w:rsidR="00375AB8" w:rsidRPr="00201E75">
        <w:rPr>
          <w:szCs w:val="18"/>
        </w:rPr>
        <w:t xml:space="preserve"> way of sale, exchange, lease, </w:t>
      </w:r>
      <w:r w:rsidR="00392A7E" w:rsidRPr="00201E75">
        <w:rPr>
          <w:szCs w:val="18"/>
        </w:rPr>
        <w:t>hire or hire-purchase.</w:t>
      </w:r>
    </w:p>
    <w:p w:rsidR="00392A7E" w:rsidRDefault="001A49B6" w:rsidP="002E31E7">
      <w:pPr>
        <w:rPr>
          <w:rFonts w:asciiTheme="minorHAnsi" w:hAnsiTheme="minorHAnsi" w:cstheme="minorHAnsi"/>
          <w:sz w:val="24"/>
          <w:szCs w:val="24"/>
          <w:lang w:eastAsia="en-AU"/>
        </w:rPr>
      </w:pPr>
      <w:r>
        <w:rPr>
          <w:rFonts w:asciiTheme="minorHAnsi" w:hAnsiTheme="minorHAnsi" w:cstheme="minorHAnsi"/>
          <w:sz w:val="24"/>
          <w:szCs w:val="24"/>
          <w:lang w:eastAsia="en-AU"/>
        </w:rPr>
        <w:t>Category</w:t>
      </w:r>
      <w:r w:rsidR="00392A7E">
        <w:rPr>
          <w:rFonts w:asciiTheme="minorHAnsi" w:hAnsiTheme="minorHAnsi" w:cstheme="minorHAnsi"/>
          <w:sz w:val="24"/>
          <w:szCs w:val="24"/>
          <w:lang w:eastAsia="en-AU"/>
        </w:rPr>
        <w:t xml:space="preserve"> (c) of the definition of “Supplier” is intended to capture persons who import used vehicles into Australia via the Registered Automotive Workshop Scheme and persons who import new vehicles into Australia</w:t>
      </w:r>
      <w:r w:rsidR="008748B3">
        <w:rPr>
          <w:rFonts w:asciiTheme="minorHAnsi" w:hAnsiTheme="minorHAnsi" w:cstheme="minorHAnsi"/>
          <w:sz w:val="24"/>
          <w:szCs w:val="24"/>
          <w:lang w:eastAsia="en-AU"/>
        </w:rPr>
        <w:t xml:space="preserve"> under the Specialist and Enthusiast Vehicles Scheme</w:t>
      </w:r>
      <w:r w:rsidR="00ED4CB7">
        <w:rPr>
          <w:rFonts w:asciiTheme="minorHAnsi" w:hAnsiTheme="minorHAnsi" w:cstheme="minorHAnsi"/>
          <w:sz w:val="24"/>
          <w:szCs w:val="24"/>
          <w:lang w:eastAsia="en-AU"/>
        </w:rPr>
        <w:t xml:space="preserve"> for supply in trade or commerce</w:t>
      </w:r>
      <w:r w:rsidR="008748B3">
        <w:rPr>
          <w:rFonts w:asciiTheme="minorHAnsi" w:hAnsiTheme="minorHAnsi" w:cstheme="minorHAnsi"/>
          <w:sz w:val="24"/>
          <w:szCs w:val="24"/>
          <w:lang w:eastAsia="en-AU"/>
        </w:rPr>
        <w:t xml:space="preserve">. </w:t>
      </w:r>
      <w:r w:rsidR="00392A7E">
        <w:rPr>
          <w:rFonts w:asciiTheme="minorHAnsi" w:hAnsiTheme="minorHAnsi" w:cstheme="minorHAnsi"/>
          <w:sz w:val="24"/>
          <w:szCs w:val="24"/>
          <w:lang w:eastAsia="en-AU"/>
        </w:rPr>
        <w:t xml:space="preserve"> </w:t>
      </w:r>
    </w:p>
    <w:p w:rsidR="008C36C7" w:rsidRDefault="007B371A" w:rsidP="002E31E7">
      <w:pPr>
        <w:rPr>
          <w:rFonts w:asciiTheme="minorHAnsi" w:hAnsiTheme="minorHAnsi" w:cstheme="minorHAnsi"/>
          <w:sz w:val="24"/>
          <w:szCs w:val="24"/>
          <w:lang w:eastAsia="en-AU"/>
        </w:rPr>
      </w:pPr>
      <w:r>
        <w:rPr>
          <w:rFonts w:asciiTheme="minorHAnsi" w:hAnsiTheme="minorHAnsi" w:cstheme="minorHAnsi"/>
          <w:sz w:val="24"/>
          <w:szCs w:val="24"/>
          <w:lang w:eastAsia="en-AU"/>
        </w:rPr>
        <w:t xml:space="preserve">The term </w:t>
      </w:r>
      <w:r w:rsidR="00000FCB">
        <w:rPr>
          <w:rFonts w:asciiTheme="minorHAnsi" w:hAnsiTheme="minorHAnsi" w:cstheme="minorHAnsi"/>
          <w:sz w:val="24"/>
          <w:szCs w:val="24"/>
          <w:lang w:eastAsia="en-AU"/>
        </w:rPr>
        <w:t>“</w:t>
      </w:r>
      <w:r>
        <w:rPr>
          <w:rFonts w:asciiTheme="minorHAnsi" w:hAnsiTheme="minorHAnsi" w:cstheme="minorHAnsi"/>
          <w:sz w:val="24"/>
          <w:szCs w:val="24"/>
          <w:lang w:eastAsia="en-AU"/>
        </w:rPr>
        <w:t>Vehicle</w:t>
      </w:r>
      <w:r w:rsidR="00000FCB">
        <w:rPr>
          <w:rFonts w:asciiTheme="minorHAnsi" w:hAnsiTheme="minorHAnsi" w:cstheme="minorHAnsi"/>
          <w:sz w:val="24"/>
          <w:szCs w:val="24"/>
          <w:lang w:eastAsia="en-AU"/>
        </w:rPr>
        <w:t>”</w:t>
      </w:r>
      <w:r>
        <w:rPr>
          <w:rFonts w:asciiTheme="minorHAnsi" w:hAnsiTheme="minorHAnsi" w:cstheme="minorHAnsi"/>
          <w:sz w:val="24"/>
          <w:szCs w:val="24"/>
          <w:lang w:eastAsia="en-AU"/>
        </w:rPr>
        <w:t xml:space="preserve"> is also defined in the Recall Notice to mean a motor vehicle that is supplied in Australia and that is intended to be used, or is of a kind likely to be used, for person</w:t>
      </w:r>
      <w:r w:rsidR="00000FCB">
        <w:rPr>
          <w:rFonts w:asciiTheme="minorHAnsi" w:hAnsiTheme="minorHAnsi" w:cstheme="minorHAnsi"/>
          <w:sz w:val="24"/>
          <w:szCs w:val="24"/>
          <w:lang w:eastAsia="en-AU"/>
        </w:rPr>
        <w:t>al, domestic or household use or</w:t>
      </w:r>
      <w:r>
        <w:rPr>
          <w:rFonts w:asciiTheme="minorHAnsi" w:hAnsiTheme="minorHAnsi" w:cstheme="minorHAnsi"/>
          <w:sz w:val="24"/>
          <w:szCs w:val="24"/>
          <w:lang w:eastAsia="en-AU"/>
        </w:rPr>
        <w:t xml:space="preserve"> consumption and that has an Affected Takata Airbag Inflator</w:t>
      </w:r>
      <w:r w:rsidR="00DB7D8E">
        <w:rPr>
          <w:rFonts w:asciiTheme="minorHAnsi" w:hAnsiTheme="minorHAnsi" w:cstheme="minorHAnsi"/>
          <w:sz w:val="24"/>
          <w:szCs w:val="24"/>
          <w:lang w:eastAsia="en-AU"/>
        </w:rPr>
        <w:t xml:space="preserve"> installed</w:t>
      </w:r>
      <w:r>
        <w:rPr>
          <w:rFonts w:asciiTheme="minorHAnsi" w:hAnsiTheme="minorHAnsi" w:cstheme="minorHAnsi"/>
          <w:sz w:val="24"/>
          <w:szCs w:val="24"/>
          <w:lang w:eastAsia="en-AU"/>
        </w:rPr>
        <w:t xml:space="preserve">. </w:t>
      </w:r>
    </w:p>
    <w:p w:rsidR="00E768F7" w:rsidRPr="008C36C7" w:rsidRDefault="00E768F7" w:rsidP="002E31E7">
      <w:r>
        <w:rPr>
          <w:rFonts w:asciiTheme="minorHAnsi" w:hAnsiTheme="minorHAnsi" w:cstheme="minorHAnsi"/>
          <w:sz w:val="24"/>
          <w:szCs w:val="24"/>
          <w:lang w:eastAsia="en-AU"/>
        </w:rPr>
        <w:t>This definition is consistent with the broad definition of “consumer goods” unde</w:t>
      </w:r>
      <w:r w:rsidR="00B96ABC">
        <w:rPr>
          <w:rFonts w:asciiTheme="minorHAnsi" w:hAnsiTheme="minorHAnsi" w:cstheme="minorHAnsi"/>
          <w:sz w:val="24"/>
          <w:szCs w:val="24"/>
          <w:lang w:eastAsia="en-AU"/>
        </w:rPr>
        <w:t xml:space="preserve">r </w:t>
      </w:r>
      <w:r w:rsidR="007E18D1">
        <w:rPr>
          <w:rFonts w:asciiTheme="minorHAnsi" w:hAnsiTheme="minorHAnsi" w:cstheme="minorHAnsi"/>
          <w:sz w:val="24"/>
          <w:szCs w:val="24"/>
          <w:lang w:eastAsia="en-AU"/>
        </w:rPr>
        <w:t>s 2 of the ACL and is also a necessary element of the</w:t>
      </w:r>
      <w:r>
        <w:rPr>
          <w:rFonts w:asciiTheme="minorHAnsi" w:hAnsiTheme="minorHAnsi" w:cstheme="minorHAnsi"/>
          <w:sz w:val="24"/>
          <w:szCs w:val="24"/>
          <w:lang w:eastAsia="en-AU"/>
        </w:rPr>
        <w:t xml:space="preserve"> power to issue a recall notice pursuant to s </w:t>
      </w:r>
      <w:r w:rsidRPr="008C36C7">
        <w:rPr>
          <w:rFonts w:asciiTheme="minorHAnsi" w:hAnsiTheme="minorHAnsi" w:cstheme="minorHAnsi"/>
          <w:sz w:val="24"/>
          <w:szCs w:val="24"/>
          <w:lang w:eastAsia="en-AU"/>
        </w:rPr>
        <w:t>122 of the ACL</w:t>
      </w:r>
      <w:r w:rsidR="007E18D1">
        <w:rPr>
          <w:rFonts w:asciiTheme="minorHAnsi" w:hAnsiTheme="minorHAnsi" w:cstheme="minorHAnsi"/>
          <w:sz w:val="24"/>
          <w:szCs w:val="24"/>
          <w:lang w:eastAsia="en-AU"/>
        </w:rPr>
        <w:t xml:space="preserve"> for “consumer goods of a particular kind”</w:t>
      </w:r>
      <w:r w:rsidRPr="008C36C7">
        <w:rPr>
          <w:rFonts w:asciiTheme="minorHAnsi" w:hAnsiTheme="minorHAnsi" w:cstheme="minorHAnsi"/>
          <w:sz w:val="24"/>
          <w:szCs w:val="24"/>
          <w:lang w:eastAsia="en-AU"/>
        </w:rPr>
        <w:t xml:space="preserve">. </w:t>
      </w:r>
      <w:r w:rsidR="008C36C7" w:rsidRPr="008C36C7">
        <w:rPr>
          <w:rFonts w:asciiTheme="minorHAnsi" w:hAnsiTheme="minorHAnsi" w:cstheme="minorHAnsi"/>
          <w:sz w:val="24"/>
          <w:szCs w:val="24"/>
        </w:rPr>
        <w:t>To fall within the definition of “consumer goods”</w:t>
      </w:r>
      <w:r w:rsidR="007E18D1">
        <w:rPr>
          <w:rFonts w:asciiTheme="minorHAnsi" w:hAnsiTheme="minorHAnsi" w:cstheme="minorHAnsi"/>
          <w:sz w:val="24"/>
          <w:szCs w:val="24"/>
        </w:rPr>
        <w:t xml:space="preserve"> in s 2 of the ACL</w:t>
      </w:r>
      <w:r w:rsidR="008C36C7" w:rsidRPr="008C36C7">
        <w:rPr>
          <w:rFonts w:asciiTheme="minorHAnsi" w:hAnsiTheme="minorHAnsi" w:cstheme="minorHAnsi"/>
          <w:sz w:val="24"/>
          <w:szCs w:val="24"/>
        </w:rPr>
        <w:t>, it is not necessary that motor vehicles are purchased for personal, domestic or household use or consumption, only that they “are of a kind likely to be used” for one of those purposes.</w:t>
      </w:r>
      <w:r w:rsidR="008C36C7">
        <w:t xml:space="preserve"> </w:t>
      </w:r>
    </w:p>
    <w:p w:rsidR="00E768F7" w:rsidRDefault="00E768F7" w:rsidP="002E31E7">
      <w:pPr>
        <w:rPr>
          <w:rFonts w:asciiTheme="minorHAnsi" w:hAnsiTheme="minorHAnsi" w:cstheme="minorHAnsi"/>
          <w:sz w:val="24"/>
          <w:szCs w:val="24"/>
          <w:lang w:eastAsia="en-AU"/>
        </w:rPr>
      </w:pPr>
      <w:r>
        <w:rPr>
          <w:rFonts w:asciiTheme="minorHAnsi" w:hAnsiTheme="minorHAnsi" w:cstheme="minorHAnsi"/>
          <w:sz w:val="24"/>
          <w:szCs w:val="24"/>
          <w:lang w:eastAsia="en-AU"/>
        </w:rPr>
        <w:t xml:space="preserve">It is </w:t>
      </w:r>
      <w:r w:rsidR="00000FCB">
        <w:rPr>
          <w:rFonts w:asciiTheme="minorHAnsi" w:hAnsiTheme="minorHAnsi" w:cstheme="minorHAnsi"/>
          <w:sz w:val="24"/>
          <w:szCs w:val="24"/>
          <w:lang w:eastAsia="en-AU"/>
        </w:rPr>
        <w:t>intended</w:t>
      </w:r>
      <w:r>
        <w:rPr>
          <w:rFonts w:asciiTheme="minorHAnsi" w:hAnsiTheme="minorHAnsi" w:cstheme="minorHAnsi"/>
          <w:sz w:val="24"/>
          <w:szCs w:val="24"/>
          <w:lang w:eastAsia="en-AU"/>
        </w:rPr>
        <w:t xml:space="preserve"> that th</w:t>
      </w:r>
      <w:r w:rsidR="007E18D1">
        <w:rPr>
          <w:rFonts w:asciiTheme="minorHAnsi" w:hAnsiTheme="minorHAnsi" w:cstheme="minorHAnsi"/>
          <w:sz w:val="24"/>
          <w:szCs w:val="24"/>
          <w:lang w:eastAsia="en-AU"/>
        </w:rPr>
        <w:t>e</w:t>
      </w:r>
      <w:r>
        <w:rPr>
          <w:rFonts w:asciiTheme="minorHAnsi" w:hAnsiTheme="minorHAnsi" w:cstheme="minorHAnsi"/>
          <w:sz w:val="24"/>
          <w:szCs w:val="24"/>
          <w:lang w:eastAsia="en-AU"/>
        </w:rPr>
        <w:t xml:space="preserve"> definition</w:t>
      </w:r>
      <w:r w:rsidR="007E18D1">
        <w:rPr>
          <w:rFonts w:asciiTheme="minorHAnsi" w:hAnsiTheme="minorHAnsi" w:cstheme="minorHAnsi"/>
          <w:sz w:val="24"/>
          <w:szCs w:val="24"/>
          <w:lang w:eastAsia="en-AU"/>
        </w:rPr>
        <w:t xml:space="preserve"> of </w:t>
      </w:r>
      <w:r w:rsidR="00000FCB">
        <w:rPr>
          <w:rFonts w:asciiTheme="minorHAnsi" w:hAnsiTheme="minorHAnsi" w:cstheme="minorHAnsi"/>
          <w:sz w:val="24"/>
          <w:szCs w:val="24"/>
          <w:lang w:eastAsia="en-AU"/>
        </w:rPr>
        <w:t>“</w:t>
      </w:r>
      <w:r w:rsidR="007E18D1">
        <w:rPr>
          <w:rFonts w:asciiTheme="minorHAnsi" w:hAnsiTheme="minorHAnsi" w:cstheme="minorHAnsi"/>
          <w:sz w:val="24"/>
          <w:szCs w:val="24"/>
          <w:lang w:eastAsia="en-AU"/>
        </w:rPr>
        <w:t>Vehicle</w:t>
      </w:r>
      <w:r w:rsidR="00000FCB">
        <w:rPr>
          <w:rFonts w:asciiTheme="minorHAnsi" w:hAnsiTheme="minorHAnsi" w:cstheme="minorHAnsi"/>
          <w:sz w:val="24"/>
          <w:szCs w:val="24"/>
          <w:lang w:eastAsia="en-AU"/>
        </w:rPr>
        <w:t>”</w:t>
      </w:r>
      <w:r w:rsidR="007E18D1">
        <w:rPr>
          <w:rFonts w:asciiTheme="minorHAnsi" w:hAnsiTheme="minorHAnsi" w:cstheme="minorHAnsi"/>
          <w:sz w:val="24"/>
          <w:szCs w:val="24"/>
          <w:lang w:eastAsia="en-AU"/>
        </w:rPr>
        <w:t xml:space="preserve"> in the Recall Notice</w:t>
      </w:r>
      <w:r>
        <w:rPr>
          <w:rFonts w:asciiTheme="minorHAnsi" w:hAnsiTheme="minorHAnsi" w:cstheme="minorHAnsi"/>
          <w:sz w:val="24"/>
          <w:szCs w:val="24"/>
          <w:lang w:eastAsia="en-AU"/>
        </w:rPr>
        <w:t xml:space="preserve"> includes</w:t>
      </w:r>
      <w:r w:rsidR="007E18D1">
        <w:rPr>
          <w:rFonts w:asciiTheme="minorHAnsi" w:hAnsiTheme="minorHAnsi" w:cstheme="minorHAnsi"/>
          <w:sz w:val="24"/>
          <w:szCs w:val="24"/>
          <w:lang w:eastAsia="en-AU"/>
        </w:rPr>
        <w:t xml:space="preserve"> a broad range of</w:t>
      </w:r>
      <w:r>
        <w:rPr>
          <w:rFonts w:asciiTheme="minorHAnsi" w:hAnsiTheme="minorHAnsi" w:cstheme="minorHAnsi"/>
          <w:sz w:val="24"/>
          <w:szCs w:val="24"/>
          <w:lang w:eastAsia="en-AU"/>
        </w:rPr>
        <w:t xml:space="preserve"> new and second hand</w:t>
      </w:r>
      <w:r w:rsidR="008C36C7">
        <w:rPr>
          <w:rFonts w:asciiTheme="minorHAnsi" w:hAnsiTheme="minorHAnsi" w:cstheme="minorHAnsi"/>
          <w:sz w:val="24"/>
          <w:szCs w:val="24"/>
          <w:lang w:eastAsia="en-AU"/>
        </w:rPr>
        <w:t xml:space="preserve"> vehicles</w:t>
      </w:r>
      <w:r w:rsidR="007E18D1">
        <w:rPr>
          <w:rFonts w:asciiTheme="minorHAnsi" w:hAnsiTheme="minorHAnsi" w:cstheme="minorHAnsi"/>
          <w:sz w:val="24"/>
          <w:szCs w:val="24"/>
          <w:lang w:eastAsia="en-AU"/>
        </w:rPr>
        <w:t xml:space="preserve"> intended to be used, or of a kind likely to be used, for personal, domestic or household use or consumption</w:t>
      </w:r>
      <w:r w:rsidR="008C36C7">
        <w:rPr>
          <w:rFonts w:asciiTheme="minorHAnsi" w:hAnsiTheme="minorHAnsi" w:cstheme="minorHAnsi"/>
          <w:sz w:val="24"/>
          <w:szCs w:val="24"/>
          <w:lang w:eastAsia="en-AU"/>
        </w:rPr>
        <w:t>, including</w:t>
      </w:r>
      <w:r>
        <w:rPr>
          <w:rFonts w:asciiTheme="minorHAnsi" w:hAnsiTheme="minorHAnsi" w:cstheme="minorHAnsi"/>
          <w:sz w:val="24"/>
          <w:szCs w:val="24"/>
          <w:lang w:eastAsia="en-AU"/>
        </w:rPr>
        <w:t>:</w:t>
      </w:r>
    </w:p>
    <w:p w:rsidR="00E768F7" w:rsidRDefault="00E768F7" w:rsidP="00E768F7">
      <w:pPr>
        <w:pStyle w:val="ListParagraph"/>
        <w:numPr>
          <w:ilvl w:val="0"/>
          <w:numId w:val="39"/>
        </w:numPr>
        <w:rPr>
          <w:rFonts w:asciiTheme="minorHAnsi" w:hAnsiTheme="minorHAnsi" w:cstheme="minorHAnsi"/>
          <w:sz w:val="24"/>
          <w:szCs w:val="24"/>
          <w:lang w:eastAsia="en-AU"/>
        </w:rPr>
      </w:pPr>
      <w:r>
        <w:rPr>
          <w:rFonts w:asciiTheme="minorHAnsi" w:hAnsiTheme="minorHAnsi" w:cstheme="minorHAnsi"/>
          <w:sz w:val="24"/>
          <w:szCs w:val="24"/>
          <w:lang w:eastAsia="en-AU"/>
        </w:rPr>
        <w:t>passenger cars (including hatchbacks, sedans, station wagons, people-movers and 4WDs);</w:t>
      </w:r>
    </w:p>
    <w:p w:rsidR="00E768F7" w:rsidRDefault="00E768F7" w:rsidP="00E768F7">
      <w:pPr>
        <w:pStyle w:val="ListParagraph"/>
        <w:numPr>
          <w:ilvl w:val="0"/>
          <w:numId w:val="39"/>
        </w:numPr>
        <w:rPr>
          <w:rFonts w:asciiTheme="minorHAnsi" w:hAnsiTheme="minorHAnsi" w:cstheme="minorHAnsi"/>
          <w:sz w:val="24"/>
          <w:szCs w:val="24"/>
          <w:lang w:eastAsia="en-AU"/>
        </w:rPr>
      </w:pPr>
      <w:r>
        <w:rPr>
          <w:rFonts w:asciiTheme="minorHAnsi" w:hAnsiTheme="minorHAnsi" w:cstheme="minorHAnsi"/>
          <w:sz w:val="24"/>
          <w:szCs w:val="24"/>
          <w:lang w:eastAsia="en-AU"/>
        </w:rPr>
        <w:t>campervans and motorhomes</w:t>
      </w:r>
      <w:r w:rsidR="0027610E">
        <w:rPr>
          <w:rFonts w:asciiTheme="minorHAnsi" w:hAnsiTheme="minorHAnsi" w:cstheme="minorHAnsi"/>
          <w:sz w:val="24"/>
          <w:szCs w:val="24"/>
          <w:lang w:eastAsia="en-AU"/>
        </w:rPr>
        <w:t>;</w:t>
      </w:r>
    </w:p>
    <w:p w:rsidR="00E768F7" w:rsidRDefault="00E768F7" w:rsidP="00E768F7">
      <w:pPr>
        <w:pStyle w:val="ListParagraph"/>
        <w:numPr>
          <w:ilvl w:val="0"/>
          <w:numId w:val="39"/>
        </w:numPr>
        <w:rPr>
          <w:rFonts w:asciiTheme="minorHAnsi" w:hAnsiTheme="minorHAnsi" w:cstheme="minorHAnsi"/>
          <w:sz w:val="24"/>
          <w:szCs w:val="24"/>
          <w:lang w:eastAsia="en-AU"/>
        </w:rPr>
      </w:pPr>
      <w:r>
        <w:rPr>
          <w:rFonts w:asciiTheme="minorHAnsi" w:hAnsiTheme="minorHAnsi" w:cstheme="minorHAnsi"/>
          <w:sz w:val="24"/>
          <w:szCs w:val="24"/>
          <w:lang w:eastAsia="en-AU"/>
        </w:rPr>
        <w:t>utility vehicles (including utes, pick-up trucks and vans); and</w:t>
      </w:r>
    </w:p>
    <w:p w:rsidR="00E768F7" w:rsidRPr="00E768F7" w:rsidRDefault="00E768F7" w:rsidP="00E768F7">
      <w:pPr>
        <w:pStyle w:val="ListParagraph"/>
        <w:numPr>
          <w:ilvl w:val="0"/>
          <w:numId w:val="39"/>
        </w:numPr>
        <w:rPr>
          <w:rFonts w:asciiTheme="minorHAnsi" w:hAnsiTheme="minorHAnsi" w:cstheme="minorHAnsi"/>
          <w:sz w:val="24"/>
          <w:szCs w:val="24"/>
          <w:lang w:eastAsia="en-AU"/>
        </w:rPr>
      </w:pPr>
      <w:r>
        <w:rPr>
          <w:rFonts w:asciiTheme="minorHAnsi" w:hAnsiTheme="minorHAnsi" w:cstheme="minorHAnsi"/>
          <w:sz w:val="24"/>
          <w:szCs w:val="24"/>
          <w:lang w:eastAsia="en-AU"/>
        </w:rPr>
        <w:t>motorcycles.</w:t>
      </w:r>
    </w:p>
    <w:p w:rsidR="007B371A" w:rsidRDefault="00000FCB" w:rsidP="002E31E7">
      <w:pPr>
        <w:rPr>
          <w:rFonts w:asciiTheme="minorHAnsi" w:hAnsiTheme="minorHAnsi" w:cstheme="minorHAnsi"/>
          <w:sz w:val="24"/>
          <w:szCs w:val="24"/>
          <w:lang w:eastAsia="en-AU"/>
        </w:rPr>
      </w:pPr>
      <w:r>
        <w:rPr>
          <w:rFonts w:asciiTheme="minorHAnsi" w:hAnsiTheme="minorHAnsi" w:cstheme="minorHAnsi"/>
          <w:sz w:val="24"/>
          <w:szCs w:val="24"/>
          <w:lang w:eastAsia="en-AU"/>
        </w:rPr>
        <w:t>Where the</w:t>
      </w:r>
      <w:r w:rsidR="007B371A">
        <w:rPr>
          <w:rFonts w:asciiTheme="minorHAnsi" w:hAnsiTheme="minorHAnsi" w:cstheme="minorHAnsi"/>
          <w:sz w:val="24"/>
          <w:szCs w:val="24"/>
          <w:lang w:eastAsia="en-AU"/>
        </w:rPr>
        <w:t xml:space="preserve"> term </w:t>
      </w:r>
      <w:r w:rsidR="00E768F7">
        <w:rPr>
          <w:rFonts w:asciiTheme="minorHAnsi" w:hAnsiTheme="minorHAnsi" w:cstheme="minorHAnsi"/>
          <w:sz w:val="24"/>
          <w:szCs w:val="24"/>
          <w:lang w:eastAsia="en-AU"/>
        </w:rPr>
        <w:t xml:space="preserve">vehicle </w:t>
      </w:r>
      <w:r w:rsidR="007B371A">
        <w:rPr>
          <w:rFonts w:asciiTheme="minorHAnsi" w:hAnsiTheme="minorHAnsi" w:cstheme="minorHAnsi"/>
          <w:sz w:val="24"/>
          <w:szCs w:val="24"/>
          <w:lang w:eastAsia="en-AU"/>
        </w:rPr>
        <w:t xml:space="preserve">is not capitalised in the Recall Notice, it is intended to have </w:t>
      </w:r>
      <w:r w:rsidR="00E768F7">
        <w:rPr>
          <w:rFonts w:asciiTheme="minorHAnsi" w:hAnsiTheme="minorHAnsi" w:cstheme="minorHAnsi"/>
          <w:sz w:val="24"/>
          <w:szCs w:val="24"/>
          <w:lang w:eastAsia="en-AU"/>
        </w:rPr>
        <w:t>the same</w:t>
      </w:r>
      <w:r w:rsidR="007B371A">
        <w:rPr>
          <w:rFonts w:asciiTheme="minorHAnsi" w:hAnsiTheme="minorHAnsi" w:cstheme="minorHAnsi"/>
          <w:sz w:val="24"/>
          <w:szCs w:val="24"/>
          <w:lang w:eastAsia="en-AU"/>
        </w:rPr>
        <w:t xml:space="preserve"> meaning</w:t>
      </w:r>
      <w:r w:rsidR="00681B64">
        <w:rPr>
          <w:rFonts w:asciiTheme="minorHAnsi" w:hAnsiTheme="minorHAnsi" w:cstheme="minorHAnsi"/>
          <w:sz w:val="24"/>
          <w:szCs w:val="24"/>
          <w:lang w:eastAsia="en-AU"/>
        </w:rPr>
        <w:t xml:space="preserve"> </w:t>
      </w:r>
      <w:r w:rsidR="00E768F7">
        <w:rPr>
          <w:rFonts w:asciiTheme="minorHAnsi" w:hAnsiTheme="minorHAnsi" w:cstheme="minorHAnsi"/>
          <w:sz w:val="24"/>
          <w:szCs w:val="24"/>
          <w:lang w:eastAsia="en-AU"/>
        </w:rPr>
        <w:t>as the definition</w:t>
      </w:r>
      <w:r w:rsidR="009E0A7B">
        <w:rPr>
          <w:rFonts w:asciiTheme="minorHAnsi" w:hAnsiTheme="minorHAnsi" w:cstheme="minorHAnsi"/>
          <w:sz w:val="24"/>
          <w:szCs w:val="24"/>
          <w:lang w:eastAsia="en-AU"/>
        </w:rPr>
        <w:t xml:space="preserve"> of Vehicle</w:t>
      </w:r>
      <w:r w:rsidR="00E768F7">
        <w:rPr>
          <w:rFonts w:asciiTheme="minorHAnsi" w:hAnsiTheme="minorHAnsi" w:cstheme="minorHAnsi"/>
          <w:sz w:val="24"/>
          <w:szCs w:val="24"/>
          <w:lang w:eastAsia="en-AU"/>
        </w:rPr>
        <w:t xml:space="preserve"> in the Recall Notice, except that it</w:t>
      </w:r>
      <w:r w:rsidR="00681B64">
        <w:rPr>
          <w:rFonts w:asciiTheme="minorHAnsi" w:hAnsiTheme="minorHAnsi" w:cstheme="minorHAnsi"/>
          <w:sz w:val="24"/>
          <w:szCs w:val="24"/>
          <w:lang w:eastAsia="en-AU"/>
        </w:rPr>
        <w:t xml:space="preserve"> may </w:t>
      </w:r>
      <w:r w:rsidR="009E0A7B">
        <w:rPr>
          <w:rFonts w:asciiTheme="minorHAnsi" w:hAnsiTheme="minorHAnsi" w:cstheme="minorHAnsi"/>
          <w:sz w:val="24"/>
          <w:szCs w:val="24"/>
          <w:lang w:eastAsia="en-AU"/>
        </w:rPr>
        <w:t xml:space="preserve">also </w:t>
      </w:r>
      <w:r w:rsidR="00681B64">
        <w:rPr>
          <w:rFonts w:asciiTheme="minorHAnsi" w:hAnsiTheme="minorHAnsi" w:cstheme="minorHAnsi"/>
          <w:sz w:val="24"/>
          <w:szCs w:val="24"/>
          <w:lang w:eastAsia="en-AU"/>
        </w:rPr>
        <w:t xml:space="preserve">include vehicles </w:t>
      </w:r>
      <w:r w:rsidR="00EB0DD3">
        <w:rPr>
          <w:rFonts w:asciiTheme="minorHAnsi" w:hAnsiTheme="minorHAnsi" w:cstheme="minorHAnsi"/>
          <w:sz w:val="24"/>
          <w:szCs w:val="24"/>
          <w:lang w:eastAsia="en-AU"/>
        </w:rPr>
        <w:t>without</w:t>
      </w:r>
      <w:r w:rsidR="00681B64">
        <w:rPr>
          <w:rFonts w:asciiTheme="minorHAnsi" w:hAnsiTheme="minorHAnsi" w:cstheme="minorHAnsi"/>
          <w:sz w:val="24"/>
          <w:szCs w:val="24"/>
          <w:lang w:eastAsia="en-AU"/>
        </w:rPr>
        <w:t xml:space="preserve"> an </w:t>
      </w:r>
      <w:r w:rsidR="00EB0DD3">
        <w:rPr>
          <w:rFonts w:asciiTheme="minorHAnsi" w:hAnsiTheme="minorHAnsi" w:cstheme="minorHAnsi"/>
          <w:sz w:val="24"/>
          <w:szCs w:val="24"/>
          <w:lang w:eastAsia="en-AU"/>
        </w:rPr>
        <w:t>Affected Takata Airbag Inflator</w:t>
      </w:r>
      <w:r w:rsidR="007B371A">
        <w:rPr>
          <w:rFonts w:asciiTheme="minorHAnsi" w:hAnsiTheme="minorHAnsi" w:cstheme="minorHAnsi"/>
          <w:sz w:val="24"/>
          <w:szCs w:val="24"/>
          <w:lang w:eastAsia="en-AU"/>
        </w:rPr>
        <w:t>.</w:t>
      </w:r>
    </w:p>
    <w:p w:rsidR="002F1BF5" w:rsidRPr="002F1BF5" w:rsidRDefault="002F1BF5">
      <w:pPr>
        <w:rPr>
          <w:rFonts w:asciiTheme="minorHAnsi" w:eastAsia="Times New Roman" w:hAnsiTheme="minorHAnsi" w:cstheme="minorHAnsi"/>
          <w:b/>
          <w:bCs/>
          <w:iCs/>
          <w:caps/>
          <w:sz w:val="24"/>
          <w:szCs w:val="24"/>
          <w:u w:val="single"/>
          <w:lang w:eastAsia="en-AU"/>
        </w:rPr>
      </w:pPr>
      <w:r w:rsidRPr="002F1BF5">
        <w:rPr>
          <w:rFonts w:asciiTheme="minorHAnsi" w:eastAsia="Times New Roman" w:hAnsiTheme="minorHAnsi" w:cstheme="minorHAnsi"/>
          <w:b/>
          <w:bCs/>
          <w:iCs/>
          <w:caps/>
          <w:sz w:val="24"/>
          <w:szCs w:val="24"/>
          <w:u w:val="single"/>
          <w:lang w:eastAsia="en-AU"/>
        </w:rPr>
        <w:t>Part 2</w:t>
      </w:r>
    </w:p>
    <w:p w:rsidR="00C6368B" w:rsidRDefault="00756266">
      <w:pPr>
        <w:rPr>
          <w:rFonts w:asciiTheme="minorHAnsi" w:eastAsia="Times New Roman" w:hAnsiTheme="minorHAnsi" w:cstheme="minorHAnsi"/>
          <w:b/>
          <w:bCs/>
          <w:iCs/>
          <w:caps/>
          <w:sz w:val="24"/>
          <w:szCs w:val="24"/>
          <w:lang w:eastAsia="en-AU"/>
        </w:rPr>
      </w:pPr>
      <w:r>
        <w:rPr>
          <w:rFonts w:asciiTheme="minorHAnsi" w:eastAsia="Times New Roman" w:hAnsiTheme="minorHAnsi" w:cstheme="minorHAnsi"/>
          <w:b/>
          <w:bCs/>
          <w:iCs/>
          <w:caps/>
          <w:sz w:val="24"/>
          <w:szCs w:val="24"/>
          <w:lang w:eastAsia="en-AU"/>
        </w:rPr>
        <w:t>Section</w:t>
      </w:r>
      <w:r w:rsidR="00C6368B">
        <w:rPr>
          <w:rFonts w:asciiTheme="minorHAnsi" w:eastAsia="Times New Roman" w:hAnsiTheme="minorHAnsi" w:cstheme="minorHAnsi"/>
          <w:b/>
          <w:bCs/>
          <w:iCs/>
          <w:caps/>
          <w:sz w:val="24"/>
          <w:szCs w:val="24"/>
          <w:lang w:eastAsia="en-AU"/>
        </w:rPr>
        <w:t xml:space="preserve"> 5</w:t>
      </w:r>
      <w:r w:rsidR="00B44C57">
        <w:rPr>
          <w:rFonts w:asciiTheme="minorHAnsi" w:eastAsia="Times New Roman" w:hAnsiTheme="minorHAnsi" w:cstheme="minorHAnsi"/>
          <w:b/>
          <w:bCs/>
          <w:iCs/>
          <w:caps/>
          <w:sz w:val="24"/>
          <w:szCs w:val="24"/>
          <w:lang w:eastAsia="en-AU"/>
        </w:rPr>
        <w:t xml:space="preserve"> </w:t>
      </w:r>
      <w:r w:rsidR="00443BA6">
        <w:rPr>
          <w:rFonts w:asciiTheme="minorHAnsi" w:eastAsia="Times New Roman" w:hAnsiTheme="minorHAnsi" w:cstheme="minorHAnsi"/>
          <w:b/>
          <w:bCs/>
          <w:iCs/>
          <w:caps/>
          <w:sz w:val="24"/>
          <w:szCs w:val="24"/>
          <w:lang w:eastAsia="en-AU"/>
        </w:rPr>
        <w:t>–</w:t>
      </w:r>
      <w:r w:rsidR="00B44C57">
        <w:rPr>
          <w:rFonts w:asciiTheme="minorHAnsi" w:eastAsia="Times New Roman" w:hAnsiTheme="minorHAnsi" w:cstheme="minorHAnsi"/>
          <w:b/>
          <w:bCs/>
          <w:iCs/>
          <w:caps/>
          <w:sz w:val="24"/>
          <w:szCs w:val="24"/>
          <w:lang w:eastAsia="en-AU"/>
        </w:rPr>
        <w:t xml:space="preserve"> Recall</w:t>
      </w:r>
    </w:p>
    <w:p w:rsidR="00EE092E" w:rsidRDefault="004A4FBA" w:rsidP="00700923">
      <w:pPr>
        <w:rPr>
          <w:rFonts w:asciiTheme="minorHAnsi" w:hAnsiTheme="minorHAnsi" w:cstheme="minorHAnsi"/>
          <w:sz w:val="24"/>
          <w:szCs w:val="24"/>
          <w:lang w:eastAsia="en-AU"/>
        </w:rPr>
      </w:pPr>
      <w:r>
        <w:rPr>
          <w:rFonts w:asciiTheme="minorHAnsi" w:hAnsiTheme="minorHAnsi" w:cstheme="minorHAnsi"/>
          <w:sz w:val="24"/>
          <w:szCs w:val="24"/>
          <w:lang w:eastAsia="en-AU"/>
        </w:rPr>
        <w:t>This section outlines</w:t>
      </w:r>
      <w:r w:rsidR="00B11663">
        <w:rPr>
          <w:rFonts w:asciiTheme="minorHAnsi" w:hAnsiTheme="minorHAnsi" w:cstheme="minorHAnsi"/>
          <w:sz w:val="24"/>
          <w:szCs w:val="24"/>
          <w:lang w:eastAsia="en-AU"/>
        </w:rPr>
        <w:t xml:space="preserve"> the</w:t>
      </w:r>
      <w:r>
        <w:rPr>
          <w:rFonts w:asciiTheme="minorHAnsi" w:hAnsiTheme="minorHAnsi" w:cstheme="minorHAnsi"/>
          <w:sz w:val="24"/>
          <w:szCs w:val="24"/>
          <w:lang w:eastAsia="en-AU"/>
        </w:rPr>
        <w:t xml:space="preserve"> obligations</w:t>
      </w:r>
      <w:r w:rsidR="00B11663">
        <w:rPr>
          <w:rFonts w:asciiTheme="minorHAnsi" w:hAnsiTheme="minorHAnsi" w:cstheme="minorHAnsi"/>
          <w:sz w:val="24"/>
          <w:szCs w:val="24"/>
          <w:lang w:eastAsia="en-AU"/>
        </w:rPr>
        <w:t xml:space="preserve"> of different parties</w:t>
      </w:r>
      <w:r>
        <w:rPr>
          <w:rFonts w:asciiTheme="minorHAnsi" w:hAnsiTheme="minorHAnsi" w:cstheme="minorHAnsi"/>
          <w:sz w:val="24"/>
          <w:szCs w:val="24"/>
          <w:lang w:eastAsia="en-AU"/>
        </w:rPr>
        <w:t xml:space="preserve"> in regard to the</w:t>
      </w:r>
      <w:r w:rsidR="00D70808">
        <w:rPr>
          <w:rFonts w:asciiTheme="minorHAnsi" w:hAnsiTheme="minorHAnsi" w:cstheme="minorHAnsi"/>
          <w:sz w:val="24"/>
          <w:szCs w:val="24"/>
          <w:lang w:eastAsia="en-AU"/>
        </w:rPr>
        <w:t xml:space="preserve"> recall</w:t>
      </w:r>
      <w:r w:rsidR="004B77A5">
        <w:rPr>
          <w:rFonts w:asciiTheme="minorHAnsi" w:hAnsiTheme="minorHAnsi" w:cstheme="minorHAnsi"/>
          <w:sz w:val="24"/>
          <w:szCs w:val="24"/>
          <w:lang w:eastAsia="en-AU"/>
        </w:rPr>
        <w:t xml:space="preserve"> of Vehicles</w:t>
      </w:r>
      <w:r w:rsidR="00D70808">
        <w:rPr>
          <w:rFonts w:asciiTheme="minorHAnsi" w:hAnsiTheme="minorHAnsi" w:cstheme="minorHAnsi"/>
          <w:sz w:val="24"/>
          <w:szCs w:val="24"/>
          <w:lang w:eastAsia="en-AU"/>
        </w:rPr>
        <w:t xml:space="preserve"> and</w:t>
      </w:r>
      <w:r>
        <w:rPr>
          <w:rFonts w:asciiTheme="minorHAnsi" w:hAnsiTheme="minorHAnsi" w:cstheme="minorHAnsi"/>
          <w:sz w:val="24"/>
          <w:szCs w:val="24"/>
          <w:lang w:eastAsia="en-AU"/>
        </w:rPr>
        <w:t xml:space="preserve"> replacement of Affected Takata Airbag Inflators</w:t>
      </w:r>
      <w:r w:rsidR="00D70808">
        <w:rPr>
          <w:rFonts w:asciiTheme="minorHAnsi" w:hAnsiTheme="minorHAnsi" w:cstheme="minorHAnsi"/>
          <w:sz w:val="24"/>
          <w:szCs w:val="24"/>
          <w:lang w:eastAsia="en-AU"/>
        </w:rPr>
        <w:t xml:space="preserve"> in Vehicles and the recall of Affected Takata Airbag Inflators in Spare Parts.</w:t>
      </w:r>
      <w:r w:rsidR="00B11663">
        <w:rPr>
          <w:rFonts w:asciiTheme="minorHAnsi" w:hAnsiTheme="minorHAnsi" w:cstheme="minorHAnsi"/>
          <w:sz w:val="24"/>
          <w:szCs w:val="24"/>
          <w:lang w:eastAsia="en-AU"/>
        </w:rPr>
        <w:t xml:space="preserve"> This section also establishes a number of consumer rights in regard to recall and replacement.</w:t>
      </w:r>
    </w:p>
    <w:p w:rsidR="00334EE1" w:rsidRDefault="00334EE1" w:rsidP="00700923">
      <w:pPr>
        <w:rPr>
          <w:rFonts w:asciiTheme="minorHAnsi" w:hAnsiTheme="minorHAnsi" w:cstheme="minorHAnsi"/>
          <w:sz w:val="24"/>
          <w:szCs w:val="24"/>
          <w:lang w:eastAsia="en-AU"/>
        </w:rPr>
      </w:pPr>
      <w:r>
        <w:rPr>
          <w:rFonts w:asciiTheme="minorHAnsi" w:hAnsiTheme="minorHAnsi" w:cstheme="minorHAnsi"/>
          <w:sz w:val="24"/>
          <w:szCs w:val="24"/>
          <w:lang w:eastAsia="en-AU"/>
        </w:rPr>
        <w:t xml:space="preserve">Sub-section 5(1) </w:t>
      </w:r>
      <w:r w:rsidR="00C40C00">
        <w:rPr>
          <w:rFonts w:asciiTheme="minorHAnsi" w:hAnsiTheme="minorHAnsi" w:cstheme="minorHAnsi"/>
          <w:sz w:val="24"/>
          <w:szCs w:val="24"/>
          <w:lang w:eastAsia="en-AU"/>
        </w:rPr>
        <w:t>makes it clear</w:t>
      </w:r>
      <w:r>
        <w:rPr>
          <w:rFonts w:asciiTheme="minorHAnsi" w:hAnsiTheme="minorHAnsi" w:cstheme="minorHAnsi"/>
          <w:sz w:val="24"/>
          <w:szCs w:val="24"/>
          <w:lang w:eastAsia="en-AU"/>
        </w:rPr>
        <w:t xml:space="preserve"> that nothing in the Recall Notice alters </w:t>
      </w:r>
      <w:r w:rsidR="00C40C00">
        <w:rPr>
          <w:rFonts w:asciiTheme="minorHAnsi" w:hAnsiTheme="minorHAnsi" w:cstheme="minorHAnsi"/>
          <w:sz w:val="24"/>
          <w:szCs w:val="24"/>
          <w:lang w:eastAsia="en-AU"/>
        </w:rPr>
        <w:t xml:space="preserve">supplier obligations and </w:t>
      </w:r>
      <w:r>
        <w:rPr>
          <w:rFonts w:asciiTheme="minorHAnsi" w:hAnsiTheme="minorHAnsi" w:cstheme="minorHAnsi"/>
          <w:sz w:val="24"/>
          <w:szCs w:val="24"/>
          <w:lang w:eastAsia="en-AU"/>
        </w:rPr>
        <w:t xml:space="preserve">consumer rights and remedies under the ACL, CCA and the </w:t>
      </w:r>
      <w:r w:rsidRPr="00650E59">
        <w:rPr>
          <w:rFonts w:asciiTheme="minorHAnsi" w:hAnsiTheme="minorHAnsi" w:cstheme="minorHAnsi"/>
          <w:i/>
          <w:sz w:val="24"/>
          <w:szCs w:val="24"/>
          <w:lang w:eastAsia="en-AU"/>
        </w:rPr>
        <w:t>T</w:t>
      </w:r>
      <w:r w:rsidR="004C361A" w:rsidRPr="00650E59">
        <w:rPr>
          <w:rFonts w:asciiTheme="minorHAnsi" w:hAnsiTheme="minorHAnsi" w:cstheme="minorHAnsi"/>
          <w:i/>
          <w:sz w:val="24"/>
          <w:szCs w:val="24"/>
          <w:lang w:eastAsia="en-AU"/>
        </w:rPr>
        <w:t xml:space="preserve">rade </w:t>
      </w:r>
      <w:r w:rsidRPr="00650E59">
        <w:rPr>
          <w:rFonts w:asciiTheme="minorHAnsi" w:hAnsiTheme="minorHAnsi" w:cstheme="minorHAnsi"/>
          <w:i/>
          <w:sz w:val="24"/>
          <w:szCs w:val="24"/>
          <w:lang w:eastAsia="en-AU"/>
        </w:rPr>
        <w:t>P</w:t>
      </w:r>
      <w:r w:rsidR="004C361A" w:rsidRPr="00650E59">
        <w:rPr>
          <w:rFonts w:asciiTheme="minorHAnsi" w:hAnsiTheme="minorHAnsi" w:cstheme="minorHAnsi"/>
          <w:i/>
          <w:sz w:val="24"/>
          <w:szCs w:val="24"/>
          <w:lang w:eastAsia="en-AU"/>
        </w:rPr>
        <w:t xml:space="preserve">ractices </w:t>
      </w:r>
      <w:r w:rsidRPr="00650E59">
        <w:rPr>
          <w:rFonts w:asciiTheme="minorHAnsi" w:hAnsiTheme="minorHAnsi" w:cstheme="minorHAnsi"/>
          <w:i/>
          <w:sz w:val="24"/>
          <w:szCs w:val="24"/>
          <w:lang w:eastAsia="en-AU"/>
        </w:rPr>
        <w:t>A</w:t>
      </w:r>
      <w:r w:rsidR="004C361A" w:rsidRPr="00650E59">
        <w:rPr>
          <w:rFonts w:asciiTheme="minorHAnsi" w:hAnsiTheme="minorHAnsi" w:cstheme="minorHAnsi"/>
          <w:i/>
          <w:sz w:val="24"/>
          <w:szCs w:val="24"/>
          <w:lang w:eastAsia="en-AU"/>
        </w:rPr>
        <w:t>ct 197</w:t>
      </w:r>
      <w:r w:rsidR="004C361A">
        <w:rPr>
          <w:rFonts w:asciiTheme="minorHAnsi" w:hAnsiTheme="minorHAnsi" w:cstheme="minorHAnsi"/>
          <w:i/>
          <w:sz w:val="24"/>
          <w:szCs w:val="24"/>
          <w:lang w:eastAsia="en-AU"/>
        </w:rPr>
        <w:t>4</w:t>
      </w:r>
      <w:r w:rsidR="004C361A">
        <w:rPr>
          <w:rFonts w:asciiTheme="minorHAnsi" w:hAnsiTheme="minorHAnsi" w:cstheme="minorHAnsi"/>
          <w:sz w:val="24"/>
          <w:szCs w:val="24"/>
          <w:lang w:eastAsia="en-AU"/>
        </w:rPr>
        <w:t xml:space="preserve"> (Cth)(</w:t>
      </w:r>
      <w:r w:rsidR="004C361A" w:rsidRPr="00650E59">
        <w:rPr>
          <w:rFonts w:asciiTheme="minorHAnsi" w:hAnsiTheme="minorHAnsi" w:cstheme="minorHAnsi"/>
          <w:b/>
          <w:sz w:val="24"/>
          <w:szCs w:val="24"/>
          <w:lang w:eastAsia="en-AU"/>
        </w:rPr>
        <w:t>TPA</w:t>
      </w:r>
      <w:r w:rsidR="004C361A">
        <w:rPr>
          <w:rFonts w:asciiTheme="minorHAnsi" w:hAnsiTheme="minorHAnsi" w:cstheme="minorHAnsi"/>
          <w:sz w:val="24"/>
          <w:szCs w:val="24"/>
          <w:lang w:eastAsia="en-AU"/>
        </w:rPr>
        <w:t>)</w:t>
      </w:r>
      <w:r>
        <w:rPr>
          <w:rFonts w:asciiTheme="minorHAnsi" w:hAnsiTheme="minorHAnsi" w:cstheme="minorHAnsi"/>
          <w:sz w:val="24"/>
          <w:szCs w:val="24"/>
          <w:lang w:eastAsia="en-AU"/>
        </w:rPr>
        <w:t xml:space="preserve"> or otherwise under Australian law</w:t>
      </w:r>
      <w:r w:rsidR="004C361A">
        <w:rPr>
          <w:rFonts w:asciiTheme="minorHAnsi" w:hAnsiTheme="minorHAnsi" w:cstheme="minorHAnsi"/>
          <w:sz w:val="24"/>
          <w:szCs w:val="24"/>
          <w:lang w:eastAsia="en-AU"/>
        </w:rPr>
        <w:t>. This includes the consumer guarantee provisions in the ACL and implied warranties provisions in the TPA</w:t>
      </w:r>
      <w:r>
        <w:rPr>
          <w:rFonts w:asciiTheme="minorHAnsi" w:hAnsiTheme="minorHAnsi" w:cstheme="minorHAnsi"/>
          <w:sz w:val="24"/>
          <w:szCs w:val="24"/>
          <w:lang w:eastAsia="en-AU"/>
        </w:rPr>
        <w:t xml:space="preserve">. Persons who, in trade or commerce, supply Vehicles or Spare Parts must continue to comply with all their legal obligations in relation to the supply of </w:t>
      </w:r>
      <w:r w:rsidR="00B6799F">
        <w:rPr>
          <w:rFonts w:asciiTheme="minorHAnsi" w:hAnsiTheme="minorHAnsi" w:cstheme="minorHAnsi"/>
          <w:sz w:val="24"/>
          <w:szCs w:val="24"/>
          <w:lang w:eastAsia="en-AU"/>
        </w:rPr>
        <w:t>these</w:t>
      </w:r>
      <w:r>
        <w:rPr>
          <w:rFonts w:asciiTheme="minorHAnsi" w:hAnsiTheme="minorHAnsi" w:cstheme="minorHAnsi"/>
          <w:sz w:val="24"/>
          <w:szCs w:val="24"/>
          <w:lang w:eastAsia="en-AU"/>
        </w:rPr>
        <w:t xml:space="preserve"> </w:t>
      </w:r>
      <w:r w:rsidR="00B6799F">
        <w:rPr>
          <w:rFonts w:asciiTheme="minorHAnsi" w:hAnsiTheme="minorHAnsi" w:cstheme="minorHAnsi"/>
          <w:sz w:val="24"/>
          <w:szCs w:val="24"/>
          <w:lang w:eastAsia="en-AU"/>
        </w:rPr>
        <w:t>good</w:t>
      </w:r>
      <w:r>
        <w:rPr>
          <w:rFonts w:asciiTheme="minorHAnsi" w:hAnsiTheme="minorHAnsi" w:cstheme="minorHAnsi"/>
          <w:sz w:val="24"/>
          <w:szCs w:val="24"/>
          <w:lang w:eastAsia="en-AU"/>
        </w:rPr>
        <w:t>s. This includes Dealers</w:t>
      </w:r>
      <w:r w:rsidR="00B11663">
        <w:rPr>
          <w:rFonts w:asciiTheme="minorHAnsi" w:hAnsiTheme="minorHAnsi" w:cstheme="minorHAnsi"/>
          <w:sz w:val="24"/>
          <w:szCs w:val="24"/>
          <w:lang w:eastAsia="en-AU"/>
        </w:rPr>
        <w:t xml:space="preserve">, salvage yards, independent caryards and automotive workshops and </w:t>
      </w:r>
      <w:r>
        <w:rPr>
          <w:rFonts w:asciiTheme="minorHAnsi" w:hAnsiTheme="minorHAnsi" w:cstheme="minorHAnsi"/>
          <w:sz w:val="24"/>
          <w:szCs w:val="24"/>
          <w:lang w:eastAsia="en-AU"/>
        </w:rPr>
        <w:t>all categories of Suppliers under the Recall Notice.</w:t>
      </w:r>
    </w:p>
    <w:p w:rsidR="00C40C00" w:rsidRDefault="00B11663" w:rsidP="00700923">
      <w:pPr>
        <w:rPr>
          <w:rFonts w:asciiTheme="minorHAnsi" w:hAnsiTheme="minorHAnsi" w:cstheme="minorHAnsi"/>
          <w:sz w:val="24"/>
          <w:szCs w:val="24"/>
          <w:lang w:eastAsia="en-AU"/>
        </w:rPr>
      </w:pPr>
      <w:r w:rsidRPr="00B11663">
        <w:rPr>
          <w:rFonts w:asciiTheme="minorHAnsi" w:hAnsiTheme="minorHAnsi" w:cstheme="minorHAnsi"/>
          <w:sz w:val="24"/>
          <w:szCs w:val="24"/>
          <w:lang w:eastAsia="en-AU"/>
        </w:rPr>
        <w:lastRenderedPageBreak/>
        <w:t xml:space="preserve">Sub-section </w:t>
      </w:r>
      <w:r w:rsidR="00D70808" w:rsidRPr="00B11663">
        <w:rPr>
          <w:rFonts w:asciiTheme="minorHAnsi" w:hAnsiTheme="minorHAnsi" w:cstheme="minorHAnsi"/>
          <w:sz w:val="24"/>
          <w:szCs w:val="24"/>
          <w:lang w:eastAsia="en-AU"/>
        </w:rPr>
        <w:t>5(</w:t>
      </w:r>
      <w:r w:rsidRPr="00B11663">
        <w:rPr>
          <w:rFonts w:asciiTheme="minorHAnsi" w:hAnsiTheme="minorHAnsi" w:cstheme="minorHAnsi"/>
          <w:sz w:val="24"/>
          <w:szCs w:val="24"/>
          <w:lang w:eastAsia="en-AU"/>
        </w:rPr>
        <w:t xml:space="preserve">2) is the core operative provision of the Recall Notice </w:t>
      </w:r>
      <w:r>
        <w:rPr>
          <w:rFonts w:asciiTheme="minorHAnsi" w:hAnsiTheme="minorHAnsi" w:cstheme="minorHAnsi"/>
          <w:sz w:val="24"/>
          <w:szCs w:val="24"/>
          <w:lang w:eastAsia="en-AU"/>
        </w:rPr>
        <w:t>i</w:t>
      </w:r>
      <w:r w:rsidRPr="00B11663">
        <w:rPr>
          <w:rFonts w:asciiTheme="minorHAnsi" w:hAnsiTheme="minorHAnsi" w:cstheme="minorHAnsi"/>
          <w:sz w:val="24"/>
          <w:szCs w:val="24"/>
          <w:lang w:eastAsia="en-AU"/>
        </w:rPr>
        <w:t>n respect of the recall of Vehicles and replacement</w:t>
      </w:r>
      <w:r>
        <w:rPr>
          <w:rFonts w:asciiTheme="minorHAnsi" w:hAnsiTheme="minorHAnsi" w:cstheme="minorHAnsi"/>
          <w:sz w:val="24"/>
          <w:szCs w:val="24"/>
          <w:lang w:eastAsia="en-AU"/>
        </w:rPr>
        <w:t xml:space="preserve"> of Affected Takata Airbag Inflators. Recalls of Vehicles must be initiated in accordance with the requirements of Schedules 1 and 2 and replacements mu</w:t>
      </w:r>
      <w:r w:rsidR="00C40C00">
        <w:rPr>
          <w:rFonts w:asciiTheme="minorHAnsi" w:hAnsiTheme="minorHAnsi" w:cstheme="minorHAnsi"/>
          <w:sz w:val="24"/>
          <w:szCs w:val="24"/>
          <w:lang w:eastAsia="en-AU"/>
        </w:rPr>
        <w:t xml:space="preserve">st be undertaken in accordance </w:t>
      </w:r>
      <w:r>
        <w:rPr>
          <w:rFonts w:asciiTheme="minorHAnsi" w:hAnsiTheme="minorHAnsi" w:cstheme="minorHAnsi"/>
          <w:sz w:val="24"/>
          <w:szCs w:val="24"/>
          <w:lang w:eastAsia="en-AU"/>
        </w:rPr>
        <w:t xml:space="preserve">with the requirements of section 6 of the Recall Notice and Schedule 1. </w:t>
      </w:r>
    </w:p>
    <w:p w:rsidR="00C40C00" w:rsidRDefault="00C40C00" w:rsidP="00700923">
      <w:pPr>
        <w:rPr>
          <w:rFonts w:asciiTheme="minorHAnsi" w:hAnsiTheme="minorHAnsi" w:cstheme="minorHAnsi"/>
          <w:sz w:val="24"/>
          <w:szCs w:val="24"/>
          <w:lang w:eastAsia="en-AU"/>
        </w:rPr>
      </w:pPr>
      <w:r>
        <w:rPr>
          <w:rFonts w:asciiTheme="minorHAnsi" w:hAnsiTheme="minorHAnsi" w:cstheme="minorHAnsi"/>
          <w:sz w:val="24"/>
          <w:szCs w:val="24"/>
          <w:lang w:eastAsia="en-AU"/>
        </w:rPr>
        <w:t>Given the enhanced safety risk of Alpha Inflators and the need for Suppliers to act swiftly in relation to replacement of this type of Affected Takata Airbag Inflator, it is the intention that initiation of recalls for Alpha Inflators</w:t>
      </w:r>
      <w:r w:rsidR="00C93AA1">
        <w:rPr>
          <w:rFonts w:asciiTheme="minorHAnsi" w:hAnsiTheme="minorHAnsi" w:cstheme="minorHAnsi"/>
          <w:sz w:val="24"/>
          <w:szCs w:val="24"/>
          <w:lang w:eastAsia="en-AU"/>
        </w:rPr>
        <w:t>, and those voluntary recalls already on foot,</w:t>
      </w:r>
      <w:r>
        <w:rPr>
          <w:rFonts w:asciiTheme="minorHAnsi" w:hAnsiTheme="minorHAnsi" w:cstheme="minorHAnsi"/>
          <w:sz w:val="24"/>
          <w:szCs w:val="24"/>
          <w:lang w:eastAsia="en-AU"/>
        </w:rPr>
        <w:t xml:space="preserve"> not </w:t>
      </w:r>
      <w:r w:rsidR="00B6799F">
        <w:rPr>
          <w:rFonts w:asciiTheme="minorHAnsi" w:hAnsiTheme="minorHAnsi" w:cstheme="minorHAnsi"/>
          <w:sz w:val="24"/>
          <w:szCs w:val="24"/>
          <w:lang w:eastAsia="en-AU"/>
        </w:rPr>
        <w:t>wait for</w:t>
      </w:r>
      <w:r>
        <w:rPr>
          <w:rFonts w:asciiTheme="minorHAnsi" w:hAnsiTheme="minorHAnsi" w:cstheme="minorHAnsi"/>
          <w:sz w:val="24"/>
          <w:szCs w:val="24"/>
          <w:lang w:eastAsia="en-AU"/>
        </w:rPr>
        <w:t xml:space="preserve"> </w:t>
      </w:r>
      <w:r w:rsidR="00B6799F">
        <w:rPr>
          <w:rFonts w:asciiTheme="minorHAnsi" w:hAnsiTheme="minorHAnsi" w:cstheme="minorHAnsi"/>
          <w:sz w:val="24"/>
          <w:szCs w:val="24"/>
          <w:lang w:eastAsia="en-AU"/>
        </w:rPr>
        <w:t>approval by the ACCC of the Supplier’s</w:t>
      </w:r>
      <w:r>
        <w:rPr>
          <w:rFonts w:asciiTheme="minorHAnsi" w:hAnsiTheme="minorHAnsi" w:cstheme="minorHAnsi"/>
          <w:sz w:val="24"/>
          <w:szCs w:val="24"/>
          <w:lang w:eastAsia="en-AU"/>
        </w:rPr>
        <w:t xml:space="preserve"> Communication and Engagement Plan. </w:t>
      </w:r>
      <w:r w:rsidR="00C93AA1">
        <w:rPr>
          <w:rFonts w:asciiTheme="minorHAnsi" w:hAnsiTheme="minorHAnsi" w:cstheme="minorHAnsi"/>
          <w:sz w:val="24"/>
          <w:szCs w:val="24"/>
          <w:lang w:eastAsia="en-AU"/>
        </w:rPr>
        <w:t xml:space="preserve"> However, it is intended that communications for Alpha Inflator recalls, including those currently on foot or initiated following commencement of the Recall Notice, are consistent with the requirements of Schedule 2, particularly in regard to the use of clear and simple language to adequately convey the serious safety risk.</w:t>
      </w:r>
    </w:p>
    <w:p w:rsidR="00D70808" w:rsidRDefault="00C93AA1" w:rsidP="00700923">
      <w:pPr>
        <w:rPr>
          <w:rFonts w:asciiTheme="minorHAnsi" w:hAnsiTheme="minorHAnsi" w:cstheme="minorHAnsi"/>
          <w:sz w:val="24"/>
          <w:szCs w:val="24"/>
          <w:lang w:eastAsia="en-AU"/>
        </w:rPr>
      </w:pPr>
      <w:r>
        <w:rPr>
          <w:rFonts w:asciiTheme="minorHAnsi" w:hAnsiTheme="minorHAnsi" w:cstheme="minorHAnsi"/>
          <w:sz w:val="24"/>
          <w:szCs w:val="24"/>
          <w:lang w:eastAsia="en-AU"/>
        </w:rPr>
        <w:t xml:space="preserve">Sub-section 5(2) also requires that </w:t>
      </w:r>
      <w:r w:rsidR="00213F12">
        <w:rPr>
          <w:rFonts w:asciiTheme="minorHAnsi" w:hAnsiTheme="minorHAnsi" w:cstheme="minorHAnsi"/>
          <w:sz w:val="24"/>
          <w:szCs w:val="24"/>
          <w:lang w:eastAsia="en-AU"/>
        </w:rPr>
        <w:t>a Supplier</w:t>
      </w:r>
      <w:r w:rsidR="00B11663">
        <w:rPr>
          <w:rFonts w:asciiTheme="minorHAnsi" w:hAnsiTheme="minorHAnsi" w:cstheme="minorHAnsi"/>
          <w:sz w:val="24"/>
          <w:szCs w:val="24"/>
          <w:lang w:eastAsia="en-AU"/>
        </w:rPr>
        <w:t xml:space="preserve"> must</w:t>
      </w:r>
      <w:r w:rsidR="00213F12">
        <w:rPr>
          <w:rFonts w:asciiTheme="minorHAnsi" w:hAnsiTheme="minorHAnsi" w:cstheme="minorHAnsi"/>
          <w:sz w:val="24"/>
          <w:szCs w:val="24"/>
          <w:lang w:eastAsia="en-AU"/>
        </w:rPr>
        <w:t xml:space="preserve"> complete replacements</w:t>
      </w:r>
      <w:r w:rsidR="00B11663">
        <w:rPr>
          <w:rFonts w:asciiTheme="minorHAnsi" w:hAnsiTheme="minorHAnsi" w:cstheme="minorHAnsi"/>
          <w:sz w:val="24"/>
          <w:szCs w:val="24"/>
          <w:lang w:eastAsia="en-AU"/>
        </w:rPr>
        <w:t xml:space="preserve"> by no later than 31 December 2020 or such other date as approved by the ACCC on application.</w:t>
      </w:r>
    </w:p>
    <w:p w:rsidR="00F0625E" w:rsidRDefault="00B11663" w:rsidP="00700923">
      <w:pPr>
        <w:rPr>
          <w:rFonts w:asciiTheme="minorHAnsi" w:hAnsiTheme="minorHAnsi" w:cstheme="minorHAnsi"/>
          <w:sz w:val="24"/>
          <w:szCs w:val="24"/>
          <w:lang w:eastAsia="en-AU"/>
        </w:rPr>
      </w:pPr>
      <w:r>
        <w:rPr>
          <w:rFonts w:asciiTheme="minorHAnsi" w:hAnsiTheme="minorHAnsi" w:cstheme="minorHAnsi"/>
          <w:sz w:val="24"/>
          <w:szCs w:val="24"/>
          <w:lang w:eastAsia="en-AU"/>
        </w:rPr>
        <w:t>Sub-sections 5(3</w:t>
      </w:r>
      <w:r w:rsidR="00D70808">
        <w:rPr>
          <w:rFonts w:asciiTheme="minorHAnsi" w:hAnsiTheme="minorHAnsi" w:cstheme="minorHAnsi"/>
          <w:sz w:val="24"/>
          <w:szCs w:val="24"/>
          <w:lang w:eastAsia="en-AU"/>
        </w:rPr>
        <w:t>)</w:t>
      </w:r>
      <w:r>
        <w:rPr>
          <w:rFonts w:asciiTheme="minorHAnsi" w:hAnsiTheme="minorHAnsi" w:cstheme="minorHAnsi"/>
          <w:sz w:val="24"/>
          <w:szCs w:val="24"/>
          <w:lang w:eastAsia="en-AU"/>
        </w:rPr>
        <w:t xml:space="preserve"> – (5) s</w:t>
      </w:r>
      <w:r w:rsidR="00F0625E">
        <w:rPr>
          <w:rFonts w:asciiTheme="minorHAnsi" w:hAnsiTheme="minorHAnsi" w:cstheme="minorHAnsi"/>
          <w:sz w:val="24"/>
          <w:szCs w:val="24"/>
          <w:lang w:eastAsia="en-AU"/>
        </w:rPr>
        <w:t>pecify</w:t>
      </w:r>
      <w:r>
        <w:rPr>
          <w:rFonts w:asciiTheme="minorHAnsi" w:hAnsiTheme="minorHAnsi" w:cstheme="minorHAnsi"/>
          <w:sz w:val="24"/>
          <w:szCs w:val="24"/>
          <w:lang w:eastAsia="en-AU"/>
        </w:rPr>
        <w:t xml:space="preserve"> </w:t>
      </w:r>
      <w:r w:rsidR="00F0625E">
        <w:rPr>
          <w:rFonts w:asciiTheme="minorHAnsi" w:hAnsiTheme="minorHAnsi" w:cstheme="minorHAnsi"/>
          <w:sz w:val="24"/>
          <w:szCs w:val="24"/>
          <w:lang w:eastAsia="en-AU"/>
        </w:rPr>
        <w:t>when a Supplier will be taken to have completed its</w:t>
      </w:r>
      <w:r w:rsidR="00D76717">
        <w:rPr>
          <w:rFonts w:asciiTheme="minorHAnsi" w:hAnsiTheme="minorHAnsi" w:cstheme="minorHAnsi"/>
          <w:sz w:val="24"/>
          <w:szCs w:val="24"/>
          <w:lang w:eastAsia="en-AU"/>
        </w:rPr>
        <w:t xml:space="preserve"> replacement obligations under the </w:t>
      </w:r>
      <w:r w:rsidR="00B064F2">
        <w:rPr>
          <w:rFonts w:asciiTheme="minorHAnsi" w:hAnsiTheme="minorHAnsi" w:cstheme="minorHAnsi"/>
          <w:sz w:val="24"/>
          <w:szCs w:val="24"/>
          <w:lang w:eastAsia="en-AU"/>
        </w:rPr>
        <w:t>Recall N</w:t>
      </w:r>
      <w:r w:rsidR="00D76717">
        <w:rPr>
          <w:rFonts w:asciiTheme="minorHAnsi" w:hAnsiTheme="minorHAnsi" w:cstheme="minorHAnsi"/>
          <w:sz w:val="24"/>
          <w:szCs w:val="24"/>
          <w:lang w:eastAsia="en-AU"/>
        </w:rPr>
        <w:t xml:space="preserve">otice. </w:t>
      </w:r>
      <w:r w:rsidR="00F0625E">
        <w:rPr>
          <w:rFonts w:asciiTheme="minorHAnsi" w:hAnsiTheme="minorHAnsi" w:cstheme="minorHAnsi"/>
          <w:sz w:val="24"/>
          <w:szCs w:val="24"/>
          <w:lang w:eastAsia="en-AU"/>
        </w:rPr>
        <w:t xml:space="preserve">Where an </w:t>
      </w:r>
      <w:r w:rsidR="00213F12">
        <w:rPr>
          <w:rFonts w:asciiTheme="minorHAnsi" w:hAnsiTheme="minorHAnsi" w:cstheme="minorHAnsi"/>
          <w:sz w:val="24"/>
          <w:szCs w:val="24"/>
          <w:lang w:eastAsia="en-AU"/>
        </w:rPr>
        <w:t>Affected Takata Airbag Inflator</w:t>
      </w:r>
      <w:r w:rsidR="00F0625E">
        <w:rPr>
          <w:rFonts w:asciiTheme="minorHAnsi" w:hAnsiTheme="minorHAnsi" w:cstheme="minorHAnsi"/>
          <w:sz w:val="24"/>
          <w:szCs w:val="24"/>
          <w:lang w:eastAsia="en-AU"/>
        </w:rPr>
        <w:t xml:space="preserve"> has not been replaced, a Supplier will be taken to have complied with its recall obligations if it satisfies the ACCC that a Vehicle was not presented for replacement despite adequate notification of the owner, the owner could not be </w:t>
      </w:r>
      <w:r w:rsidR="00B84DE1">
        <w:rPr>
          <w:rFonts w:asciiTheme="minorHAnsi" w:hAnsiTheme="minorHAnsi" w:cstheme="minorHAnsi"/>
          <w:sz w:val="24"/>
          <w:szCs w:val="24"/>
          <w:lang w:eastAsia="en-AU"/>
        </w:rPr>
        <w:t>notified</w:t>
      </w:r>
      <w:r w:rsidR="00F0625E">
        <w:rPr>
          <w:rFonts w:asciiTheme="minorHAnsi" w:hAnsiTheme="minorHAnsi" w:cstheme="minorHAnsi"/>
          <w:sz w:val="24"/>
          <w:szCs w:val="24"/>
          <w:lang w:eastAsia="en-AU"/>
        </w:rPr>
        <w:t>, the Vehicle was not registered for two consecutive years or the Vehicle was scrapped</w:t>
      </w:r>
      <w:r w:rsidR="00EB0DD3">
        <w:rPr>
          <w:rFonts w:asciiTheme="minorHAnsi" w:hAnsiTheme="minorHAnsi" w:cstheme="minorHAnsi"/>
          <w:sz w:val="24"/>
          <w:szCs w:val="24"/>
          <w:lang w:eastAsia="en-AU"/>
        </w:rPr>
        <w:t xml:space="preserve"> (including statutory write-off)</w:t>
      </w:r>
      <w:r w:rsidR="00F0625E">
        <w:rPr>
          <w:rFonts w:asciiTheme="minorHAnsi" w:hAnsiTheme="minorHAnsi" w:cstheme="minorHAnsi"/>
          <w:sz w:val="24"/>
          <w:szCs w:val="24"/>
          <w:lang w:eastAsia="en-AU"/>
        </w:rPr>
        <w:t xml:space="preserve">, exported or stolen. </w:t>
      </w:r>
    </w:p>
    <w:p w:rsidR="00AC1D26" w:rsidRPr="00CB2D4C" w:rsidRDefault="00D76717" w:rsidP="00700923">
      <w:pPr>
        <w:rPr>
          <w:rFonts w:asciiTheme="minorHAnsi" w:hAnsiTheme="minorHAnsi" w:cstheme="minorHAnsi"/>
          <w:sz w:val="24"/>
          <w:szCs w:val="24"/>
          <w:lang w:eastAsia="en-AU"/>
        </w:rPr>
      </w:pPr>
      <w:r>
        <w:rPr>
          <w:rFonts w:asciiTheme="minorHAnsi" w:hAnsiTheme="minorHAnsi" w:cstheme="minorHAnsi"/>
          <w:sz w:val="24"/>
          <w:szCs w:val="24"/>
          <w:lang w:eastAsia="en-AU"/>
        </w:rPr>
        <w:t>Notably, pursuant to sub-section 5(</w:t>
      </w:r>
      <w:r w:rsidR="00B11663">
        <w:rPr>
          <w:rFonts w:asciiTheme="minorHAnsi" w:hAnsiTheme="minorHAnsi" w:cstheme="minorHAnsi"/>
          <w:sz w:val="24"/>
          <w:szCs w:val="24"/>
          <w:lang w:eastAsia="en-AU"/>
        </w:rPr>
        <w:t>5</w:t>
      </w:r>
      <w:r>
        <w:rPr>
          <w:rFonts w:asciiTheme="minorHAnsi" w:hAnsiTheme="minorHAnsi" w:cstheme="minorHAnsi"/>
          <w:sz w:val="24"/>
          <w:szCs w:val="24"/>
          <w:lang w:eastAsia="en-AU"/>
        </w:rPr>
        <w:t xml:space="preserve">) </w:t>
      </w:r>
      <w:r w:rsidR="00213F12">
        <w:rPr>
          <w:rFonts w:asciiTheme="minorHAnsi" w:hAnsiTheme="minorHAnsi" w:cstheme="minorHAnsi"/>
          <w:sz w:val="24"/>
          <w:szCs w:val="24"/>
          <w:lang w:eastAsia="en-AU"/>
        </w:rPr>
        <w:t>a Supplier</w:t>
      </w:r>
      <w:r>
        <w:rPr>
          <w:rFonts w:asciiTheme="minorHAnsi" w:hAnsiTheme="minorHAnsi" w:cstheme="minorHAnsi"/>
          <w:sz w:val="24"/>
          <w:szCs w:val="24"/>
          <w:lang w:eastAsia="en-AU"/>
        </w:rPr>
        <w:t xml:space="preserve"> with less than 100% completion rates ha</w:t>
      </w:r>
      <w:r w:rsidR="00213F12">
        <w:rPr>
          <w:rFonts w:asciiTheme="minorHAnsi" w:hAnsiTheme="minorHAnsi" w:cstheme="minorHAnsi"/>
          <w:sz w:val="24"/>
          <w:szCs w:val="24"/>
          <w:lang w:eastAsia="en-AU"/>
        </w:rPr>
        <w:t>s</w:t>
      </w:r>
      <w:r>
        <w:rPr>
          <w:rFonts w:asciiTheme="minorHAnsi" w:hAnsiTheme="minorHAnsi" w:cstheme="minorHAnsi"/>
          <w:sz w:val="24"/>
          <w:szCs w:val="24"/>
          <w:lang w:eastAsia="en-AU"/>
        </w:rPr>
        <w:t xml:space="preserve"> an ongoing obligation to </w:t>
      </w:r>
      <w:r w:rsidR="00345A34">
        <w:rPr>
          <w:rFonts w:asciiTheme="minorHAnsi" w:hAnsiTheme="minorHAnsi" w:cstheme="minorHAnsi"/>
          <w:sz w:val="24"/>
          <w:szCs w:val="24"/>
          <w:lang w:eastAsia="en-AU"/>
        </w:rPr>
        <w:t>use its best endeavours</w:t>
      </w:r>
      <w:r>
        <w:rPr>
          <w:rFonts w:asciiTheme="minorHAnsi" w:hAnsiTheme="minorHAnsi" w:cstheme="minorHAnsi"/>
          <w:sz w:val="24"/>
          <w:szCs w:val="24"/>
          <w:lang w:eastAsia="en-AU"/>
        </w:rPr>
        <w:t xml:space="preserve"> to identify Vehicles with Affected Takata Airbag Inflators that are presented to </w:t>
      </w:r>
      <w:r w:rsidR="00213F12">
        <w:rPr>
          <w:rFonts w:asciiTheme="minorHAnsi" w:hAnsiTheme="minorHAnsi" w:cstheme="minorHAnsi"/>
          <w:sz w:val="24"/>
          <w:szCs w:val="24"/>
          <w:lang w:eastAsia="en-AU"/>
        </w:rPr>
        <w:t>its Dealer network</w:t>
      </w:r>
      <w:r>
        <w:rPr>
          <w:rFonts w:asciiTheme="minorHAnsi" w:hAnsiTheme="minorHAnsi" w:cstheme="minorHAnsi"/>
          <w:sz w:val="24"/>
          <w:szCs w:val="24"/>
          <w:lang w:eastAsia="en-AU"/>
        </w:rPr>
        <w:t xml:space="preserve"> and seek to replace the Affected Takata </w:t>
      </w:r>
      <w:r w:rsidRPr="00CB2D4C">
        <w:rPr>
          <w:rFonts w:asciiTheme="minorHAnsi" w:hAnsiTheme="minorHAnsi" w:cstheme="minorHAnsi"/>
          <w:sz w:val="24"/>
          <w:szCs w:val="24"/>
          <w:lang w:eastAsia="en-AU"/>
        </w:rPr>
        <w:t xml:space="preserve">Airbag Inflators in those Vehicles. </w:t>
      </w:r>
    </w:p>
    <w:p w:rsidR="0010263E" w:rsidRPr="00E94CC5" w:rsidRDefault="0010263E" w:rsidP="00700923">
      <w:pPr>
        <w:rPr>
          <w:rFonts w:asciiTheme="minorHAnsi" w:hAnsiTheme="minorHAnsi" w:cstheme="minorHAnsi"/>
          <w:sz w:val="24"/>
          <w:szCs w:val="24"/>
          <w:lang w:eastAsia="en-AU"/>
        </w:rPr>
      </w:pPr>
      <w:r w:rsidRPr="00CB2D4C">
        <w:rPr>
          <w:rFonts w:asciiTheme="minorHAnsi" w:hAnsiTheme="minorHAnsi" w:cstheme="minorHAnsi"/>
          <w:sz w:val="24"/>
          <w:szCs w:val="24"/>
          <w:lang w:eastAsia="en-AU"/>
        </w:rPr>
        <w:t>Sub-section 5(</w:t>
      </w:r>
      <w:r w:rsidR="0023683D">
        <w:rPr>
          <w:rFonts w:asciiTheme="minorHAnsi" w:hAnsiTheme="minorHAnsi" w:cstheme="minorHAnsi"/>
          <w:sz w:val="24"/>
          <w:szCs w:val="24"/>
          <w:lang w:eastAsia="en-AU"/>
        </w:rPr>
        <w:t>6</w:t>
      </w:r>
      <w:r w:rsidRPr="00CB2D4C">
        <w:rPr>
          <w:rFonts w:asciiTheme="minorHAnsi" w:hAnsiTheme="minorHAnsi" w:cstheme="minorHAnsi"/>
          <w:sz w:val="24"/>
          <w:szCs w:val="24"/>
          <w:lang w:eastAsia="en-AU"/>
        </w:rPr>
        <w:t xml:space="preserve">) </w:t>
      </w:r>
      <w:r w:rsidR="00CB2D4C">
        <w:rPr>
          <w:rFonts w:asciiTheme="minorHAnsi" w:hAnsiTheme="minorHAnsi" w:cstheme="minorHAnsi"/>
          <w:sz w:val="24"/>
          <w:szCs w:val="24"/>
          <w:lang w:eastAsia="en-AU"/>
        </w:rPr>
        <w:t>p</w:t>
      </w:r>
      <w:r w:rsidR="00CB2D4C" w:rsidRPr="00CB2D4C">
        <w:rPr>
          <w:rFonts w:asciiTheme="minorHAnsi" w:hAnsiTheme="minorHAnsi" w:cstheme="minorHAnsi"/>
          <w:sz w:val="24"/>
          <w:szCs w:val="24"/>
          <w:lang w:eastAsia="en-AU"/>
        </w:rPr>
        <w:t xml:space="preserve">rovides that the cost of replacing an Affected Takata Airbag Inflator is to be covered by the Supplier, including any necessary transportation costs incurred by the Consumer or the Dealer. This section also specifies certain circumstances where the Supplier must offer to tow a Vehicle or send a qualified </w:t>
      </w:r>
      <w:r w:rsidR="00CB2D4C" w:rsidRPr="00E94CC5">
        <w:rPr>
          <w:rFonts w:asciiTheme="minorHAnsi" w:hAnsiTheme="minorHAnsi" w:cstheme="minorHAnsi"/>
          <w:sz w:val="24"/>
          <w:szCs w:val="24"/>
          <w:lang w:eastAsia="en-AU"/>
        </w:rPr>
        <w:t xml:space="preserve">technician to the Vehicle’s location, or offer </w:t>
      </w:r>
      <w:r w:rsidR="0036562E">
        <w:rPr>
          <w:rFonts w:asciiTheme="minorHAnsi" w:hAnsiTheme="minorHAnsi" w:cstheme="minorHAnsi"/>
          <w:sz w:val="24"/>
          <w:szCs w:val="24"/>
          <w:lang w:eastAsia="en-AU"/>
        </w:rPr>
        <w:t>at the Customer’s request</w:t>
      </w:r>
      <w:r w:rsidR="00CB2D4C" w:rsidRPr="00E94CC5">
        <w:rPr>
          <w:rFonts w:asciiTheme="minorHAnsi" w:hAnsiTheme="minorHAnsi" w:cstheme="minorHAnsi"/>
          <w:sz w:val="24"/>
          <w:szCs w:val="24"/>
          <w:lang w:eastAsia="en-AU"/>
        </w:rPr>
        <w:t xml:space="preserve"> </w:t>
      </w:r>
      <w:r w:rsidR="0036562E">
        <w:rPr>
          <w:rFonts w:asciiTheme="minorHAnsi" w:hAnsiTheme="minorHAnsi" w:cstheme="minorHAnsi"/>
          <w:sz w:val="24"/>
          <w:szCs w:val="24"/>
          <w:lang w:eastAsia="en-AU"/>
        </w:rPr>
        <w:t xml:space="preserve">to provide a loan or hire car or </w:t>
      </w:r>
      <w:r w:rsidR="00CB2D4C" w:rsidRPr="00E94CC5">
        <w:rPr>
          <w:rFonts w:asciiTheme="minorHAnsi" w:hAnsiTheme="minorHAnsi" w:cstheme="minorHAnsi"/>
          <w:sz w:val="24"/>
          <w:szCs w:val="24"/>
          <w:lang w:eastAsia="en-AU"/>
        </w:rPr>
        <w:t xml:space="preserve">alternative transportation that is reasonable in the circumstances of the Consumer. </w:t>
      </w:r>
    </w:p>
    <w:p w:rsidR="00CB2D4C" w:rsidRPr="00E94CC5" w:rsidRDefault="00CB2D4C" w:rsidP="00700923">
      <w:pPr>
        <w:rPr>
          <w:rFonts w:asciiTheme="minorHAnsi" w:hAnsiTheme="minorHAnsi" w:cstheme="minorHAnsi"/>
          <w:sz w:val="24"/>
          <w:szCs w:val="24"/>
          <w:lang w:eastAsia="en-AU"/>
        </w:rPr>
      </w:pPr>
      <w:r w:rsidRPr="00E94CC5">
        <w:rPr>
          <w:rFonts w:asciiTheme="minorHAnsi" w:hAnsiTheme="minorHAnsi" w:cstheme="minorHAnsi"/>
          <w:sz w:val="24"/>
          <w:szCs w:val="24"/>
          <w:lang w:eastAsia="en-AU"/>
        </w:rPr>
        <w:t>Sub-section 5(</w:t>
      </w:r>
      <w:r w:rsidR="0023683D">
        <w:rPr>
          <w:rFonts w:asciiTheme="minorHAnsi" w:hAnsiTheme="minorHAnsi" w:cstheme="minorHAnsi"/>
          <w:sz w:val="24"/>
          <w:szCs w:val="24"/>
          <w:lang w:eastAsia="en-AU"/>
        </w:rPr>
        <w:t>7</w:t>
      </w:r>
      <w:r w:rsidRPr="00E94CC5">
        <w:rPr>
          <w:rFonts w:asciiTheme="minorHAnsi" w:hAnsiTheme="minorHAnsi" w:cstheme="minorHAnsi"/>
          <w:sz w:val="24"/>
          <w:szCs w:val="24"/>
          <w:lang w:eastAsia="en-AU"/>
        </w:rPr>
        <w:t xml:space="preserve">) allows a Supplier to apply to the ACCC to vary a date specified in the </w:t>
      </w:r>
      <w:r w:rsidR="00B064F2">
        <w:rPr>
          <w:rFonts w:asciiTheme="minorHAnsi" w:hAnsiTheme="minorHAnsi" w:cstheme="minorHAnsi"/>
          <w:sz w:val="24"/>
          <w:szCs w:val="24"/>
          <w:lang w:eastAsia="en-AU"/>
        </w:rPr>
        <w:t>R</w:t>
      </w:r>
      <w:r w:rsidRPr="00E94CC5">
        <w:rPr>
          <w:rFonts w:asciiTheme="minorHAnsi" w:hAnsiTheme="minorHAnsi" w:cstheme="minorHAnsi"/>
          <w:sz w:val="24"/>
          <w:szCs w:val="24"/>
          <w:lang w:eastAsia="en-AU"/>
        </w:rPr>
        <w:t xml:space="preserve">ecall </w:t>
      </w:r>
      <w:r w:rsidR="00B064F2">
        <w:rPr>
          <w:rFonts w:asciiTheme="minorHAnsi" w:hAnsiTheme="minorHAnsi" w:cstheme="minorHAnsi"/>
          <w:sz w:val="24"/>
          <w:szCs w:val="24"/>
          <w:lang w:eastAsia="en-AU"/>
        </w:rPr>
        <w:t>N</w:t>
      </w:r>
      <w:r w:rsidR="00E94CC5" w:rsidRPr="00E94CC5">
        <w:rPr>
          <w:rFonts w:asciiTheme="minorHAnsi" w:hAnsiTheme="minorHAnsi" w:cstheme="minorHAnsi"/>
          <w:sz w:val="24"/>
          <w:szCs w:val="24"/>
          <w:lang w:eastAsia="en-AU"/>
        </w:rPr>
        <w:t>otice, including in Schedule 1 and outlines factors that the ACCC will have regard to in considering any such variation application.</w:t>
      </w:r>
    </w:p>
    <w:p w:rsidR="00E94CC5" w:rsidRDefault="00E94CC5" w:rsidP="00700923">
      <w:pPr>
        <w:rPr>
          <w:rFonts w:asciiTheme="minorHAnsi" w:hAnsiTheme="minorHAnsi" w:cstheme="minorHAnsi"/>
          <w:sz w:val="24"/>
          <w:szCs w:val="24"/>
          <w:lang w:eastAsia="en-AU"/>
        </w:rPr>
      </w:pPr>
      <w:r w:rsidRPr="00E94CC5">
        <w:rPr>
          <w:rFonts w:asciiTheme="minorHAnsi" w:hAnsiTheme="minorHAnsi" w:cstheme="minorHAnsi"/>
          <w:sz w:val="24"/>
          <w:szCs w:val="24"/>
          <w:lang w:eastAsia="en-AU"/>
        </w:rPr>
        <w:t>Subsection</w:t>
      </w:r>
      <w:r>
        <w:rPr>
          <w:rFonts w:asciiTheme="minorHAnsi" w:hAnsiTheme="minorHAnsi" w:cstheme="minorHAnsi"/>
          <w:sz w:val="24"/>
          <w:szCs w:val="24"/>
          <w:lang w:eastAsia="en-AU"/>
        </w:rPr>
        <w:t xml:space="preserve"> 5(</w:t>
      </w:r>
      <w:r w:rsidR="0023683D">
        <w:rPr>
          <w:rFonts w:asciiTheme="minorHAnsi" w:hAnsiTheme="minorHAnsi" w:cstheme="minorHAnsi"/>
          <w:sz w:val="24"/>
          <w:szCs w:val="24"/>
          <w:lang w:eastAsia="en-AU"/>
        </w:rPr>
        <w:t>8</w:t>
      </w:r>
      <w:r w:rsidRPr="00E94CC5">
        <w:rPr>
          <w:rFonts w:asciiTheme="minorHAnsi" w:hAnsiTheme="minorHAnsi" w:cstheme="minorHAnsi"/>
          <w:sz w:val="24"/>
          <w:szCs w:val="24"/>
          <w:lang w:eastAsia="en-AU"/>
        </w:rPr>
        <w:t>) requires a Supplier to put in place arrangements with its Dealers to allow Consumers to take their Vehicles to any Dealer within the Supplier’s Dealer network for replacement of the Affected Takata Airbag Inflator.</w:t>
      </w:r>
    </w:p>
    <w:p w:rsidR="001234A9" w:rsidRPr="00CB2D4C" w:rsidRDefault="001234A9" w:rsidP="00700923">
      <w:pPr>
        <w:rPr>
          <w:rFonts w:asciiTheme="minorHAnsi" w:hAnsiTheme="minorHAnsi" w:cstheme="minorHAnsi"/>
          <w:sz w:val="24"/>
          <w:szCs w:val="24"/>
          <w:lang w:eastAsia="en-AU"/>
        </w:rPr>
      </w:pPr>
      <w:r>
        <w:rPr>
          <w:rFonts w:asciiTheme="minorHAnsi" w:hAnsiTheme="minorHAnsi" w:cstheme="minorHAnsi"/>
          <w:sz w:val="24"/>
          <w:szCs w:val="24"/>
          <w:lang w:eastAsia="en-AU"/>
        </w:rPr>
        <w:t>Sub-section 5(9)</w:t>
      </w:r>
      <w:r w:rsidR="00200E98">
        <w:rPr>
          <w:rFonts w:asciiTheme="minorHAnsi" w:hAnsiTheme="minorHAnsi" w:cstheme="minorHAnsi"/>
          <w:sz w:val="24"/>
          <w:szCs w:val="24"/>
          <w:lang w:eastAsia="en-AU"/>
        </w:rPr>
        <w:t xml:space="preserve"> makes clear that a Supplier may satisfy any of its obligations under the Recall Notice by action undertaken by a Dealer, or another authorised representative of the Supplier on the Supplier’s behalf.  A Supplier must ensure that </w:t>
      </w:r>
      <w:r w:rsidR="00200E98">
        <w:rPr>
          <w:rFonts w:asciiTheme="minorHAnsi" w:hAnsiTheme="minorHAnsi" w:cstheme="minorHAnsi"/>
          <w:sz w:val="24"/>
          <w:szCs w:val="24"/>
          <w:lang w:eastAsia="en-AU"/>
        </w:rPr>
        <w:lastRenderedPageBreak/>
        <w:t>any Dealer or other authorised representative complies with the requirements and prohibitions of the Recall Notice when acting on behalf of the Supplier.</w:t>
      </w:r>
    </w:p>
    <w:p w:rsidR="00E75F20" w:rsidRDefault="001234A9" w:rsidP="00700923">
      <w:pPr>
        <w:rPr>
          <w:rFonts w:asciiTheme="minorHAnsi" w:hAnsiTheme="minorHAnsi" w:cstheme="minorHAnsi"/>
          <w:sz w:val="24"/>
          <w:szCs w:val="24"/>
          <w:lang w:eastAsia="en-AU"/>
        </w:rPr>
      </w:pPr>
      <w:r>
        <w:rPr>
          <w:rFonts w:asciiTheme="minorHAnsi" w:hAnsiTheme="minorHAnsi" w:cstheme="minorHAnsi"/>
          <w:sz w:val="24"/>
          <w:szCs w:val="24"/>
          <w:lang w:eastAsia="en-AU"/>
        </w:rPr>
        <w:t>Sub-sections 5(10) – (13</w:t>
      </w:r>
      <w:r w:rsidR="00D70808">
        <w:rPr>
          <w:rFonts w:asciiTheme="minorHAnsi" w:hAnsiTheme="minorHAnsi" w:cstheme="minorHAnsi"/>
          <w:sz w:val="24"/>
          <w:szCs w:val="24"/>
          <w:lang w:eastAsia="en-AU"/>
        </w:rPr>
        <w:t xml:space="preserve">) </w:t>
      </w:r>
      <w:r w:rsidR="00E94CC5">
        <w:rPr>
          <w:rFonts w:asciiTheme="minorHAnsi" w:hAnsiTheme="minorHAnsi" w:cstheme="minorHAnsi"/>
          <w:sz w:val="24"/>
          <w:szCs w:val="24"/>
          <w:lang w:eastAsia="en-AU"/>
        </w:rPr>
        <w:t xml:space="preserve">outline </w:t>
      </w:r>
      <w:r w:rsidR="00B064F2">
        <w:rPr>
          <w:rFonts w:asciiTheme="minorHAnsi" w:hAnsiTheme="minorHAnsi" w:cstheme="minorHAnsi"/>
          <w:sz w:val="24"/>
          <w:szCs w:val="24"/>
          <w:lang w:eastAsia="en-AU"/>
        </w:rPr>
        <w:t>obligations that the R</w:t>
      </w:r>
      <w:r w:rsidR="008E7BB8">
        <w:rPr>
          <w:rFonts w:asciiTheme="minorHAnsi" w:hAnsiTheme="minorHAnsi" w:cstheme="minorHAnsi"/>
          <w:sz w:val="24"/>
          <w:szCs w:val="24"/>
          <w:lang w:eastAsia="en-AU"/>
        </w:rPr>
        <w:t xml:space="preserve">ecall </w:t>
      </w:r>
      <w:r w:rsidR="00B064F2">
        <w:rPr>
          <w:rFonts w:asciiTheme="minorHAnsi" w:hAnsiTheme="minorHAnsi" w:cstheme="minorHAnsi"/>
          <w:sz w:val="24"/>
          <w:szCs w:val="24"/>
          <w:lang w:eastAsia="en-AU"/>
        </w:rPr>
        <w:t>N</w:t>
      </w:r>
      <w:r w:rsidR="00345A34">
        <w:rPr>
          <w:rFonts w:asciiTheme="minorHAnsi" w:hAnsiTheme="minorHAnsi" w:cstheme="minorHAnsi"/>
          <w:sz w:val="24"/>
          <w:szCs w:val="24"/>
          <w:lang w:eastAsia="en-AU"/>
        </w:rPr>
        <w:t>otice places on persons</w:t>
      </w:r>
      <w:r w:rsidR="008E7BB8">
        <w:rPr>
          <w:rFonts w:asciiTheme="minorHAnsi" w:hAnsiTheme="minorHAnsi" w:cstheme="minorHAnsi"/>
          <w:sz w:val="24"/>
          <w:szCs w:val="24"/>
          <w:lang w:eastAsia="en-AU"/>
        </w:rPr>
        <w:t xml:space="preserve"> who</w:t>
      </w:r>
      <w:r w:rsidR="00345A34">
        <w:rPr>
          <w:rFonts w:asciiTheme="minorHAnsi" w:hAnsiTheme="minorHAnsi" w:cstheme="minorHAnsi"/>
          <w:sz w:val="24"/>
          <w:szCs w:val="24"/>
          <w:lang w:eastAsia="en-AU"/>
        </w:rPr>
        <w:t>,</w:t>
      </w:r>
      <w:r w:rsidR="00345A34" w:rsidRPr="00345A34">
        <w:rPr>
          <w:rFonts w:asciiTheme="minorHAnsi" w:hAnsiTheme="minorHAnsi" w:cstheme="minorHAnsi"/>
          <w:sz w:val="24"/>
          <w:szCs w:val="24"/>
          <w:lang w:eastAsia="en-AU"/>
        </w:rPr>
        <w:t xml:space="preserve"> </w:t>
      </w:r>
      <w:r w:rsidR="00345A34">
        <w:rPr>
          <w:rFonts w:asciiTheme="minorHAnsi" w:hAnsiTheme="minorHAnsi" w:cstheme="minorHAnsi"/>
          <w:sz w:val="24"/>
          <w:szCs w:val="24"/>
          <w:lang w:eastAsia="en-AU"/>
        </w:rPr>
        <w:t>in trade or commerce</w:t>
      </w:r>
      <w:r w:rsidR="000211FC">
        <w:rPr>
          <w:rFonts w:asciiTheme="minorHAnsi" w:hAnsiTheme="minorHAnsi" w:cstheme="minorHAnsi"/>
          <w:sz w:val="24"/>
          <w:szCs w:val="24"/>
          <w:lang w:eastAsia="en-AU"/>
        </w:rPr>
        <w:t>,</w:t>
      </w:r>
      <w:r w:rsidR="008E7BB8">
        <w:rPr>
          <w:rFonts w:asciiTheme="minorHAnsi" w:hAnsiTheme="minorHAnsi" w:cstheme="minorHAnsi"/>
          <w:sz w:val="24"/>
          <w:szCs w:val="24"/>
          <w:lang w:eastAsia="en-AU"/>
        </w:rPr>
        <w:t xml:space="preserve"> supply</w:t>
      </w:r>
      <w:r w:rsidR="00A906DD">
        <w:rPr>
          <w:rFonts w:asciiTheme="minorHAnsi" w:hAnsiTheme="minorHAnsi" w:cstheme="minorHAnsi"/>
          <w:sz w:val="24"/>
          <w:szCs w:val="24"/>
          <w:lang w:eastAsia="en-AU"/>
        </w:rPr>
        <w:t xml:space="preserve"> Spare Parts</w:t>
      </w:r>
      <w:r w:rsidR="008E7BB8">
        <w:rPr>
          <w:rFonts w:asciiTheme="minorHAnsi" w:hAnsiTheme="minorHAnsi" w:cstheme="minorHAnsi"/>
          <w:sz w:val="24"/>
          <w:szCs w:val="24"/>
          <w:lang w:eastAsia="en-AU"/>
        </w:rPr>
        <w:t xml:space="preserve">. </w:t>
      </w:r>
    </w:p>
    <w:p w:rsidR="00077312" w:rsidRDefault="00077312" w:rsidP="00700923">
      <w:pPr>
        <w:rPr>
          <w:rFonts w:asciiTheme="minorHAnsi" w:hAnsiTheme="minorHAnsi" w:cstheme="minorHAnsi"/>
          <w:sz w:val="24"/>
          <w:szCs w:val="24"/>
          <w:lang w:eastAsia="en-AU"/>
        </w:rPr>
      </w:pPr>
      <w:r>
        <w:rPr>
          <w:rFonts w:asciiTheme="minorHAnsi" w:hAnsiTheme="minorHAnsi" w:cstheme="minorHAnsi"/>
          <w:sz w:val="24"/>
          <w:szCs w:val="24"/>
          <w:lang w:eastAsia="en-AU"/>
        </w:rPr>
        <w:t>Pursuant to sub-section 5(10</w:t>
      </w:r>
      <w:r w:rsidR="00E75F20">
        <w:rPr>
          <w:rFonts w:asciiTheme="minorHAnsi" w:hAnsiTheme="minorHAnsi" w:cstheme="minorHAnsi"/>
          <w:sz w:val="24"/>
          <w:szCs w:val="24"/>
          <w:lang w:eastAsia="en-AU"/>
        </w:rPr>
        <w:t>), s</w:t>
      </w:r>
      <w:r w:rsidR="008E7BB8">
        <w:rPr>
          <w:rFonts w:asciiTheme="minorHAnsi" w:hAnsiTheme="minorHAnsi" w:cstheme="minorHAnsi"/>
          <w:sz w:val="24"/>
          <w:szCs w:val="24"/>
          <w:lang w:eastAsia="en-AU"/>
        </w:rPr>
        <w:t>uch persons who are</w:t>
      </w:r>
      <w:r>
        <w:rPr>
          <w:rFonts w:asciiTheme="minorHAnsi" w:hAnsiTheme="minorHAnsi" w:cstheme="minorHAnsi"/>
          <w:sz w:val="24"/>
          <w:szCs w:val="24"/>
          <w:lang w:eastAsia="en-AU"/>
        </w:rPr>
        <w:t>,</w:t>
      </w:r>
      <w:r w:rsidR="008E7BB8">
        <w:rPr>
          <w:rFonts w:asciiTheme="minorHAnsi" w:hAnsiTheme="minorHAnsi" w:cstheme="minorHAnsi"/>
          <w:sz w:val="24"/>
          <w:szCs w:val="24"/>
          <w:lang w:eastAsia="en-AU"/>
        </w:rPr>
        <w:t xml:space="preserve"> or become</w:t>
      </w:r>
      <w:r>
        <w:rPr>
          <w:rFonts w:asciiTheme="minorHAnsi" w:hAnsiTheme="minorHAnsi" w:cstheme="minorHAnsi"/>
          <w:sz w:val="24"/>
          <w:szCs w:val="24"/>
          <w:lang w:eastAsia="en-AU"/>
        </w:rPr>
        <w:t>,</w:t>
      </w:r>
      <w:r w:rsidR="008E7BB8">
        <w:rPr>
          <w:rFonts w:asciiTheme="minorHAnsi" w:hAnsiTheme="minorHAnsi" w:cstheme="minorHAnsi"/>
          <w:sz w:val="24"/>
          <w:szCs w:val="24"/>
          <w:lang w:eastAsia="en-AU"/>
        </w:rPr>
        <w:t xml:space="preserve"> aware that they have </w:t>
      </w:r>
      <w:r w:rsidR="00E75F20">
        <w:rPr>
          <w:rFonts w:asciiTheme="minorHAnsi" w:hAnsiTheme="minorHAnsi" w:cstheme="minorHAnsi"/>
          <w:sz w:val="24"/>
          <w:szCs w:val="24"/>
          <w:lang w:eastAsia="en-AU"/>
        </w:rPr>
        <w:t>a Spare Part</w:t>
      </w:r>
      <w:r w:rsidR="008E7BB8">
        <w:rPr>
          <w:rFonts w:asciiTheme="minorHAnsi" w:hAnsiTheme="minorHAnsi" w:cstheme="minorHAnsi"/>
          <w:sz w:val="24"/>
          <w:szCs w:val="24"/>
          <w:lang w:eastAsia="en-AU"/>
        </w:rPr>
        <w:t xml:space="preserve"> (that is not intended for use as a repl</w:t>
      </w:r>
      <w:r w:rsidR="00B064F2">
        <w:rPr>
          <w:rFonts w:asciiTheme="minorHAnsi" w:hAnsiTheme="minorHAnsi" w:cstheme="minorHAnsi"/>
          <w:sz w:val="24"/>
          <w:szCs w:val="24"/>
          <w:lang w:eastAsia="en-AU"/>
        </w:rPr>
        <w:t>acement in accordance with the Recall N</w:t>
      </w:r>
      <w:r w:rsidR="008E7BB8">
        <w:rPr>
          <w:rFonts w:asciiTheme="minorHAnsi" w:hAnsiTheme="minorHAnsi" w:cstheme="minorHAnsi"/>
          <w:sz w:val="24"/>
          <w:szCs w:val="24"/>
          <w:lang w:eastAsia="en-AU"/>
        </w:rPr>
        <w:t>otice) must notify a Supplier as soon as practicable so that the Supplier can make arrangements for the Spare Part to be safely retrieved.</w:t>
      </w:r>
      <w:r>
        <w:rPr>
          <w:rFonts w:asciiTheme="minorHAnsi" w:hAnsiTheme="minorHAnsi" w:cstheme="minorHAnsi"/>
          <w:sz w:val="24"/>
          <w:szCs w:val="24"/>
          <w:lang w:eastAsia="en-AU"/>
        </w:rPr>
        <w:t xml:space="preserve"> </w:t>
      </w:r>
    </w:p>
    <w:p w:rsidR="00E94CC5" w:rsidRDefault="00077312" w:rsidP="00700923">
      <w:pPr>
        <w:rPr>
          <w:rFonts w:asciiTheme="minorHAnsi" w:hAnsiTheme="minorHAnsi" w:cstheme="minorHAnsi"/>
          <w:sz w:val="24"/>
          <w:szCs w:val="24"/>
          <w:lang w:eastAsia="en-AU"/>
        </w:rPr>
      </w:pPr>
      <w:r>
        <w:rPr>
          <w:rFonts w:asciiTheme="minorHAnsi" w:hAnsiTheme="minorHAnsi" w:cstheme="minorHAnsi"/>
          <w:sz w:val="24"/>
          <w:szCs w:val="24"/>
          <w:lang w:eastAsia="en-AU"/>
        </w:rPr>
        <w:t>The person must notify a</w:t>
      </w:r>
      <w:r w:rsidR="00E75F20">
        <w:rPr>
          <w:rFonts w:asciiTheme="minorHAnsi" w:hAnsiTheme="minorHAnsi" w:cstheme="minorHAnsi"/>
          <w:sz w:val="24"/>
          <w:szCs w:val="24"/>
          <w:lang w:eastAsia="en-AU"/>
        </w:rPr>
        <w:t xml:space="preserve"> Supplier that supplies a vehicle into which </w:t>
      </w:r>
      <w:r>
        <w:rPr>
          <w:rFonts w:asciiTheme="minorHAnsi" w:hAnsiTheme="minorHAnsi" w:cstheme="minorHAnsi"/>
          <w:sz w:val="24"/>
          <w:szCs w:val="24"/>
          <w:lang w:eastAsia="en-AU"/>
        </w:rPr>
        <w:t xml:space="preserve">the </w:t>
      </w:r>
      <w:r w:rsidR="00E75F20">
        <w:rPr>
          <w:rFonts w:asciiTheme="minorHAnsi" w:hAnsiTheme="minorHAnsi" w:cstheme="minorHAnsi"/>
          <w:sz w:val="24"/>
          <w:szCs w:val="24"/>
          <w:lang w:eastAsia="en-AU"/>
        </w:rPr>
        <w:t>Spare Part could be installed</w:t>
      </w:r>
      <w:r>
        <w:rPr>
          <w:rFonts w:asciiTheme="minorHAnsi" w:hAnsiTheme="minorHAnsi" w:cstheme="minorHAnsi"/>
          <w:sz w:val="24"/>
          <w:szCs w:val="24"/>
          <w:lang w:eastAsia="en-AU"/>
        </w:rPr>
        <w:t>. Notification can be via the Supplier’s head office or Dealer network</w:t>
      </w:r>
      <w:r w:rsidR="00E75F20">
        <w:rPr>
          <w:rFonts w:asciiTheme="minorHAnsi" w:hAnsiTheme="minorHAnsi" w:cstheme="minorHAnsi"/>
          <w:sz w:val="24"/>
          <w:szCs w:val="24"/>
          <w:lang w:eastAsia="en-AU"/>
        </w:rPr>
        <w:t xml:space="preserve">. For example, a </w:t>
      </w:r>
      <w:r w:rsidR="00E75F20" w:rsidRPr="00077312">
        <w:rPr>
          <w:rFonts w:asciiTheme="minorHAnsi" w:hAnsiTheme="minorHAnsi" w:cstheme="minorHAnsi"/>
          <w:sz w:val="24"/>
          <w:szCs w:val="24"/>
          <w:lang w:eastAsia="en-AU"/>
        </w:rPr>
        <w:t>person who h</w:t>
      </w:r>
      <w:r w:rsidR="00EB0DD3">
        <w:rPr>
          <w:rFonts w:asciiTheme="minorHAnsi" w:hAnsiTheme="minorHAnsi" w:cstheme="minorHAnsi"/>
          <w:sz w:val="24"/>
          <w:szCs w:val="24"/>
          <w:lang w:eastAsia="en-AU"/>
        </w:rPr>
        <w:t xml:space="preserve">as a Spare Part salvaged from a </w:t>
      </w:r>
      <w:r w:rsidR="00E75F20" w:rsidRPr="00077312">
        <w:rPr>
          <w:rFonts w:asciiTheme="minorHAnsi" w:hAnsiTheme="minorHAnsi" w:cstheme="minorHAnsi"/>
          <w:sz w:val="24"/>
          <w:szCs w:val="24"/>
          <w:lang w:eastAsia="en-AU"/>
        </w:rPr>
        <w:t>Vehicle, may notify a Dealer</w:t>
      </w:r>
      <w:r w:rsidR="00185FD2">
        <w:rPr>
          <w:rFonts w:asciiTheme="minorHAnsi" w:hAnsiTheme="minorHAnsi" w:cstheme="minorHAnsi"/>
          <w:sz w:val="24"/>
          <w:szCs w:val="24"/>
          <w:lang w:eastAsia="en-AU"/>
        </w:rPr>
        <w:t xml:space="preserve"> of that brand of vehicle</w:t>
      </w:r>
      <w:r w:rsidR="00E75F20" w:rsidRPr="00077312">
        <w:rPr>
          <w:rFonts w:asciiTheme="minorHAnsi" w:hAnsiTheme="minorHAnsi" w:cstheme="minorHAnsi"/>
          <w:sz w:val="24"/>
          <w:szCs w:val="24"/>
          <w:lang w:eastAsia="en-AU"/>
        </w:rPr>
        <w:t xml:space="preserve"> or </w:t>
      </w:r>
      <w:r w:rsidR="00185FD2">
        <w:rPr>
          <w:rFonts w:asciiTheme="minorHAnsi" w:hAnsiTheme="minorHAnsi" w:cstheme="minorHAnsi"/>
          <w:sz w:val="24"/>
          <w:szCs w:val="24"/>
          <w:lang w:eastAsia="en-AU"/>
        </w:rPr>
        <w:t>the brand’s</w:t>
      </w:r>
      <w:r w:rsidR="00E75F20" w:rsidRPr="00077312">
        <w:rPr>
          <w:rFonts w:asciiTheme="minorHAnsi" w:hAnsiTheme="minorHAnsi" w:cstheme="minorHAnsi"/>
          <w:sz w:val="24"/>
          <w:szCs w:val="24"/>
          <w:lang w:eastAsia="en-AU"/>
        </w:rPr>
        <w:t xml:space="preserve"> Australian head office to make arrangements for the retrieval of the Spare Part. Where the origin of the Spare Part is not known</w:t>
      </w:r>
      <w:r w:rsidR="00A42311" w:rsidRPr="00077312">
        <w:rPr>
          <w:rFonts w:asciiTheme="minorHAnsi" w:hAnsiTheme="minorHAnsi" w:cstheme="minorHAnsi"/>
          <w:sz w:val="24"/>
          <w:szCs w:val="24"/>
          <w:lang w:eastAsia="en-AU"/>
        </w:rPr>
        <w:t>, it is intended that</w:t>
      </w:r>
      <w:r w:rsidR="00E75F20" w:rsidRPr="00077312">
        <w:rPr>
          <w:rFonts w:asciiTheme="minorHAnsi" w:hAnsiTheme="minorHAnsi" w:cstheme="minorHAnsi"/>
          <w:sz w:val="24"/>
          <w:szCs w:val="24"/>
          <w:lang w:eastAsia="en-AU"/>
        </w:rPr>
        <w:t xml:space="preserve"> the person with the Spare Part in their possession may make an assessment about what kind of vehicle the </w:t>
      </w:r>
      <w:r w:rsidR="0065087E">
        <w:rPr>
          <w:rFonts w:asciiTheme="minorHAnsi" w:hAnsiTheme="minorHAnsi" w:cstheme="minorHAnsi"/>
          <w:sz w:val="24"/>
          <w:szCs w:val="24"/>
          <w:lang w:eastAsia="en-AU"/>
        </w:rPr>
        <w:t>S</w:t>
      </w:r>
      <w:r w:rsidR="00E75F20" w:rsidRPr="00077312">
        <w:rPr>
          <w:rFonts w:asciiTheme="minorHAnsi" w:hAnsiTheme="minorHAnsi" w:cstheme="minorHAnsi"/>
          <w:sz w:val="24"/>
          <w:szCs w:val="24"/>
          <w:lang w:eastAsia="en-AU"/>
        </w:rPr>
        <w:t xml:space="preserve">pare </w:t>
      </w:r>
      <w:r w:rsidR="0065087E">
        <w:rPr>
          <w:rFonts w:asciiTheme="minorHAnsi" w:hAnsiTheme="minorHAnsi" w:cstheme="minorHAnsi"/>
          <w:sz w:val="24"/>
          <w:szCs w:val="24"/>
          <w:lang w:eastAsia="en-AU"/>
        </w:rPr>
        <w:t>P</w:t>
      </w:r>
      <w:r w:rsidR="00E75F20" w:rsidRPr="00077312">
        <w:rPr>
          <w:rFonts w:asciiTheme="minorHAnsi" w:hAnsiTheme="minorHAnsi" w:cstheme="minorHAnsi"/>
          <w:sz w:val="24"/>
          <w:szCs w:val="24"/>
          <w:lang w:eastAsia="en-AU"/>
        </w:rPr>
        <w:t>art could be installed into and notify a Supplier accordingly.</w:t>
      </w:r>
    </w:p>
    <w:p w:rsidR="00077312" w:rsidRDefault="00077312" w:rsidP="00700923">
      <w:pPr>
        <w:rPr>
          <w:rFonts w:asciiTheme="minorHAnsi" w:hAnsiTheme="minorHAnsi" w:cstheme="minorHAnsi"/>
          <w:sz w:val="24"/>
          <w:szCs w:val="24"/>
          <w:lang w:eastAsia="en-AU"/>
        </w:rPr>
      </w:pPr>
      <w:r>
        <w:rPr>
          <w:rFonts w:asciiTheme="minorHAnsi" w:hAnsiTheme="minorHAnsi" w:cstheme="minorHAnsi"/>
          <w:sz w:val="24"/>
          <w:szCs w:val="24"/>
          <w:lang w:eastAsia="en-AU"/>
        </w:rPr>
        <w:t xml:space="preserve">Pursuant to </w:t>
      </w:r>
      <w:r w:rsidR="00892CDF">
        <w:rPr>
          <w:rFonts w:asciiTheme="minorHAnsi" w:hAnsiTheme="minorHAnsi" w:cstheme="minorHAnsi"/>
          <w:sz w:val="24"/>
          <w:szCs w:val="24"/>
          <w:lang w:eastAsia="en-AU"/>
        </w:rPr>
        <w:t>sub-section 5(11</w:t>
      </w:r>
      <w:r>
        <w:rPr>
          <w:rFonts w:asciiTheme="minorHAnsi" w:hAnsiTheme="minorHAnsi" w:cstheme="minorHAnsi"/>
          <w:sz w:val="24"/>
          <w:szCs w:val="24"/>
          <w:lang w:eastAsia="en-AU"/>
        </w:rPr>
        <w:t xml:space="preserve">) persons who, in trade or commerce, supply airbag inflators and/or airbags must </w:t>
      </w:r>
      <w:r w:rsidR="00345A34">
        <w:rPr>
          <w:rFonts w:asciiTheme="minorHAnsi" w:hAnsiTheme="minorHAnsi" w:cstheme="minorHAnsi"/>
          <w:sz w:val="24"/>
          <w:szCs w:val="24"/>
          <w:lang w:eastAsia="en-AU"/>
        </w:rPr>
        <w:t>use their best endeavours</w:t>
      </w:r>
      <w:r>
        <w:rPr>
          <w:rFonts w:asciiTheme="minorHAnsi" w:hAnsiTheme="minorHAnsi" w:cstheme="minorHAnsi"/>
          <w:sz w:val="24"/>
          <w:szCs w:val="24"/>
          <w:lang w:eastAsia="en-AU"/>
        </w:rPr>
        <w:t xml:space="preserve"> to identify Spare Parts in their possession</w:t>
      </w:r>
      <w:r w:rsidRPr="00345A34">
        <w:rPr>
          <w:rFonts w:asciiTheme="minorHAnsi" w:hAnsiTheme="minorHAnsi" w:cstheme="minorHAnsi"/>
          <w:sz w:val="24"/>
          <w:szCs w:val="24"/>
          <w:lang w:eastAsia="en-AU"/>
        </w:rPr>
        <w:t xml:space="preserve">. </w:t>
      </w:r>
      <w:r w:rsidR="00345A34">
        <w:rPr>
          <w:rFonts w:asciiTheme="minorHAnsi" w:hAnsiTheme="minorHAnsi" w:cstheme="minorHAnsi"/>
          <w:sz w:val="24"/>
          <w:szCs w:val="24"/>
          <w:lang w:eastAsia="en-AU"/>
        </w:rPr>
        <w:t>Best endeavours</w:t>
      </w:r>
      <w:r w:rsidRPr="00345A34">
        <w:rPr>
          <w:rFonts w:asciiTheme="minorHAnsi" w:hAnsiTheme="minorHAnsi" w:cstheme="minorHAnsi"/>
          <w:sz w:val="24"/>
          <w:szCs w:val="24"/>
          <w:lang w:eastAsia="en-AU"/>
        </w:rPr>
        <w:t xml:space="preserve"> in relation to this obligation are intended to include checking Vehicle recall details (including </w:t>
      </w:r>
      <w:r w:rsidR="007562FB">
        <w:rPr>
          <w:rFonts w:asciiTheme="minorHAnsi" w:hAnsiTheme="minorHAnsi" w:cstheme="minorHAnsi"/>
          <w:sz w:val="24"/>
          <w:szCs w:val="24"/>
          <w:lang w:eastAsia="en-AU"/>
        </w:rPr>
        <w:t>Recall Databases</w:t>
      </w:r>
      <w:r w:rsidRPr="00345A34">
        <w:rPr>
          <w:rFonts w:asciiTheme="minorHAnsi" w:hAnsiTheme="minorHAnsi" w:cstheme="minorHAnsi"/>
          <w:sz w:val="24"/>
          <w:szCs w:val="24"/>
          <w:lang w:eastAsia="en-AU"/>
        </w:rPr>
        <w:t xml:space="preserve"> and </w:t>
      </w:r>
      <w:r w:rsidR="008C2ABA">
        <w:rPr>
          <w:rFonts w:asciiTheme="minorHAnsi" w:hAnsiTheme="minorHAnsi" w:cstheme="minorHAnsi"/>
          <w:sz w:val="24"/>
          <w:szCs w:val="24"/>
          <w:lang w:eastAsia="en-AU"/>
        </w:rPr>
        <w:t>Recall Initiation Schedules</w:t>
      </w:r>
      <w:r w:rsidRPr="00345A34">
        <w:rPr>
          <w:rFonts w:asciiTheme="minorHAnsi" w:hAnsiTheme="minorHAnsi" w:cstheme="minorHAnsi"/>
          <w:sz w:val="24"/>
          <w:szCs w:val="24"/>
          <w:lang w:eastAsia="en-AU"/>
        </w:rPr>
        <w:t xml:space="preserve">) available on Supplier websites and regularly checking the Product Safety </w:t>
      </w:r>
      <w:r w:rsidR="000211FC">
        <w:rPr>
          <w:rFonts w:asciiTheme="minorHAnsi" w:hAnsiTheme="minorHAnsi" w:cstheme="minorHAnsi"/>
          <w:sz w:val="24"/>
          <w:szCs w:val="24"/>
          <w:lang w:eastAsia="en-AU"/>
        </w:rPr>
        <w:t>Australia W</w:t>
      </w:r>
      <w:r w:rsidRPr="00345A34">
        <w:rPr>
          <w:rFonts w:asciiTheme="minorHAnsi" w:hAnsiTheme="minorHAnsi" w:cstheme="minorHAnsi"/>
          <w:sz w:val="24"/>
          <w:szCs w:val="24"/>
          <w:lang w:eastAsia="en-AU"/>
        </w:rPr>
        <w:t>ebsite.</w:t>
      </w:r>
    </w:p>
    <w:p w:rsidR="00892CDF" w:rsidRDefault="00892CDF" w:rsidP="00700923">
      <w:pPr>
        <w:rPr>
          <w:rFonts w:asciiTheme="minorHAnsi" w:hAnsiTheme="minorHAnsi" w:cstheme="minorHAnsi"/>
          <w:sz w:val="24"/>
          <w:szCs w:val="24"/>
          <w:lang w:eastAsia="en-AU"/>
        </w:rPr>
      </w:pPr>
      <w:r>
        <w:rPr>
          <w:rFonts w:asciiTheme="minorHAnsi" w:hAnsiTheme="minorHAnsi" w:cstheme="minorHAnsi"/>
          <w:sz w:val="24"/>
          <w:szCs w:val="24"/>
          <w:lang w:eastAsia="en-AU"/>
        </w:rPr>
        <w:t xml:space="preserve">Sub-section 5(12) </w:t>
      </w:r>
      <w:r w:rsidR="00912C51">
        <w:rPr>
          <w:rFonts w:asciiTheme="minorHAnsi" w:hAnsiTheme="minorHAnsi" w:cstheme="minorHAnsi"/>
          <w:sz w:val="24"/>
          <w:szCs w:val="24"/>
          <w:lang w:eastAsia="en-AU"/>
        </w:rPr>
        <w:t xml:space="preserve">requires a notified Supplier to cover the cost of retrieving a Spare Part and requires the Supplier to handle the part in the same way it must handle any </w:t>
      </w:r>
      <w:r w:rsidR="00912C51" w:rsidRPr="00345A34">
        <w:rPr>
          <w:rFonts w:asciiTheme="minorHAnsi" w:hAnsiTheme="minorHAnsi" w:cstheme="minorHAnsi"/>
          <w:sz w:val="24"/>
          <w:szCs w:val="24"/>
          <w:lang w:eastAsia="en-AU"/>
        </w:rPr>
        <w:t>Affected Takata Airbag Inflator removed from a Vehicle pursuant to s</w:t>
      </w:r>
      <w:r w:rsidR="00345A34" w:rsidRPr="00345A34">
        <w:rPr>
          <w:rFonts w:asciiTheme="minorHAnsi" w:hAnsiTheme="minorHAnsi" w:cstheme="minorHAnsi"/>
          <w:sz w:val="24"/>
          <w:szCs w:val="24"/>
          <w:lang w:eastAsia="en-AU"/>
        </w:rPr>
        <w:t>ubs</w:t>
      </w:r>
      <w:r w:rsidR="00912C51" w:rsidRPr="00345A34">
        <w:rPr>
          <w:rFonts w:asciiTheme="minorHAnsi" w:hAnsiTheme="minorHAnsi" w:cstheme="minorHAnsi"/>
          <w:sz w:val="24"/>
          <w:szCs w:val="24"/>
          <w:lang w:eastAsia="en-AU"/>
        </w:rPr>
        <w:t xml:space="preserve">ection </w:t>
      </w:r>
      <w:r w:rsidR="00345A34" w:rsidRPr="00345A34">
        <w:rPr>
          <w:rFonts w:asciiTheme="minorHAnsi" w:hAnsiTheme="minorHAnsi" w:cstheme="minorHAnsi"/>
          <w:sz w:val="24"/>
          <w:szCs w:val="24"/>
          <w:lang w:eastAsia="en-AU"/>
        </w:rPr>
        <w:t>6(5)</w:t>
      </w:r>
      <w:r w:rsidR="00912C51" w:rsidRPr="00345A34">
        <w:rPr>
          <w:rFonts w:asciiTheme="minorHAnsi" w:hAnsiTheme="minorHAnsi" w:cstheme="minorHAnsi"/>
          <w:sz w:val="24"/>
          <w:szCs w:val="24"/>
          <w:lang w:eastAsia="en-AU"/>
        </w:rPr>
        <w:t xml:space="preserve"> of the Recall Notice.</w:t>
      </w:r>
    </w:p>
    <w:p w:rsidR="00260F76" w:rsidRDefault="00892CDF" w:rsidP="00700923">
      <w:pPr>
        <w:rPr>
          <w:rFonts w:asciiTheme="minorHAnsi" w:hAnsiTheme="minorHAnsi" w:cstheme="minorHAnsi"/>
          <w:sz w:val="24"/>
          <w:szCs w:val="24"/>
          <w:lang w:eastAsia="en-AU"/>
        </w:rPr>
      </w:pPr>
      <w:r>
        <w:rPr>
          <w:rFonts w:asciiTheme="minorHAnsi" w:hAnsiTheme="minorHAnsi" w:cstheme="minorHAnsi"/>
          <w:sz w:val="24"/>
          <w:szCs w:val="24"/>
          <w:lang w:eastAsia="en-AU"/>
        </w:rPr>
        <w:t xml:space="preserve">Sub-section 5(13) </w:t>
      </w:r>
      <w:r w:rsidR="00C108CB">
        <w:rPr>
          <w:rFonts w:asciiTheme="minorHAnsi" w:hAnsiTheme="minorHAnsi" w:cstheme="minorHAnsi"/>
          <w:sz w:val="24"/>
          <w:szCs w:val="24"/>
          <w:lang w:eastAsia="en-AU"/>
        </w:rPr>
        <w:t xml:space="preserve">prohibits a person, in trade or commerce, from supplying a Spare Part or installing one in any vehicle unless specifically permitted by the Recall Notice </w:t>
      </w:r>
      <w:r w:rsidR="00C108CB" w:rsidRPr="00260F76">
        <w:rPr>
          <w:rFonts w:asciiTheme="minorHAnsi" w:hAnsiTheme="minorHAnsi" w:cstheme="minorHAnsi"/>
          <w:sz w:val="24"/>
          <w:szCs w:val="24"/>
          <w:lang w:eastAsia="en-AU"/>
        </w:rPr>
        <w:t>in accordance with requirements of section 6.</w:t>
      </w:r>
      <w:r w:rsidR="00AB740A">
        <w:rPr>
          <w:rFonts w:asciiTheme="minorHAnsi" w:hAnsiTheme="minorHAnsi" w:cstheme="minorHAnsi"/>
          <w:sz w:val="24"/>
          <w:szCs w:val="24"/>
          <w:lang w:eastAsia="en-AU"/>
        </w:rPr>
        <w:t xml:space="preserve"> </w:t>
      </w:r>
    </w:p>
    <w:p w:rsidR="00260F76" w:rsidRDefault="00AB740A" w:rsidP="00700923">
      <w:pPr>
        <w:rPr>
          <w:rFonts w:asciiTheme="minorHAnsi" w:hAnsiTheme="minorHAnsi" w:cstheme="minorHAnsi"/>
          <w:sz w:val="24"/>
          <w:szCs w:val="24"/>
          <w:lang w:eastAsia="en-AU"/>
        </w:rPr>
      </w:pPr>
      <w:r>
        <w:rPr>
          <w:rFonts w:asciiTheme="minorHAnsi" w:hAnsiTheme="minorHAnsi" w:cstheme="minorHAnsi"/>
          <w:sz w:val="24"/>
          <w:szCs w:val="24"/>
          <w:lang w:eastAsia="en-AU"/>
        </w:rPr>
        <w:t xml:space="preserve">This </w:t>
      </w:r>
      <w:r w:rsidR="00260F76">
        <w:rPr>
          <w:rFonts w:asciiTheme="minorHAnsi" w:hAnsiTheme="minorHAnsi" w:cstheme="minorHAnsi"/>
          <w:sz w:val="24"/>
          <w:szCs w:val="24"/>
          <w:lang w:eastAsia="en-AU"/>
        </w:rPr>
        <w:t xml:space="preserve">prohibition </w:t>
      </w:r>
      <w:r>
        <w:rPr>
          <w:rFonts w:asciiTheme="minorHAnsi" w:hAnsiTheme="minorHAnsi" w:cstheme="minorHAnsi"/>
          <w:sz w:val="24"/>
          <w:szCs w:val="24"/>
          <w:lang w:eastAsia="en-AU"/>
        </w:rPr>
        <w:t xml:space="preserve">is consistent with the general prohibition </w:t>
      </w:r>
      <w:r w:rsidR="007562FB">
        <w:rPr>
          <w:rFonts w:asciiTheme="minorHAnsi" w:hAnsiTheme="minorHAnsi" w:cstheme="minorHAnsi"/>
          <w:sz w:val="24"/>
          <w:szCs w:val="24"/>
          <w:lang w:eastAsia="en-AU"/>
        </w:rPr>
        <w:t>in s 127(2)</w:t>
      </w:r>
      <w:r w:rsidR="00260F76">
        <w:rPr>
          <w:rFonts w:asciiTheme="minorHAnsi" w:hAnsiTheme="minorHAnsi" w:cstheme="minorHAnsi"/>
          <w:sz w:val="24"/>
          <w:szCs w:val="24"/>
          <w:lang w:eastAsia="en-AU"/>
        </w:rPr>
        <w:t xml:space="preserve"> of the ACL that</w:t>
      </w:r>
      <w:r>
        <w:rPr>
          <w:rFonts w:asciiTheme="minorHAnsi" w:hAnsiTheme="minorHAnsi" w:cstheme="minorHAnsi"/>
          <w:sz w:val="24"/>
          <w:szCs w:val="24"/>
          <w:lang w:eastAsia="en-AU"/>
        </w:rPr>
        <w:t xml:space="preserve"> a person</w:t>
      </w:r>
      <w:r w:rsidR="00260F76">
        <w:rPr>
          <w:rFonts w:asciiTheme="minorHAnsi" w:hAnsiTheme="minorHAnsi" w:cstheme="minorHAnsi"/>
          <w:sz w:val="24"/>
          <w:szCs w:val="24"/>
          <w:lang w:eastAsia="en-AU"/>
        </w:rPr>
        <w:t xml:space="preserve"> must not</w:t>
      </w:r>
      <w:r>
        <w:rPr>
          <w:rFonts w:asciiTheme="minorHAnsi" w:hAnsiTheme="minorHAnsi" w:cstheme="minorHAnsi"/>
          <w:sz w:val="24"/>
          <w:szCs w:val="24"/>
          <w:lang w:eastAsia="en-AU"/>
        </w:rPr>
        <w:t xml:space="preserve">, in trade or commerce, </w:t>
      </w:r>
      <w:r w:rsidR="00260F76">
        <w:rPr>
          <w:rFonts w:asciiTheme="minorHAnsi" w:hAnsiTheme="minorHAnsi" w:cstheme="minorHAnsi"/>
          <w:sz w:val="24"/>
          <w:szCs w:val="24"/>
          <w:lang w:eastAsia="en-AU"/>
        </w:rPr>
        <w:t>supply</w:t>
      </w:r>
      <w:r>
        <w:rPr>
          <w:rFonts w:asciiTheme="minorHAnsi" w:hAnsiTheme="minorHAnsi" w:cstheme="minorHAnsi"/>
          <w:sz w:val="24"/>
          <w:szCs w:val="24"/>
          <w:lang w:eastAsia="en-AU"/>
        </w:rPr>
        <w:t xml:space="preserve"> consumer goods of the kind to which a recall notice relates</w:t>
      </w:r>
      <w:r w:rsidR="00A2434D">
        <w:rPr>
          <w:rFonts w:asciiTheme="minorHAnsi" w:hAnsiTheme="minorHAnsi" w:cstheme="minorHAnsi"/>
          <w:sz w:val="24"/>
          <w:szCs w:val="24"/>
          <w:lang w:eastAsia="en-AU"/>
        </w:rPr>
        <w:t xml:space="preserve"> that contain a defect or dangerous characteristic identified in the recall notice. </w:t>
      </w:r>
    </w:p>
    <w:p w:rsidR="00260F76" w:rsidRDefault="001234A9" w:rsidP="00700923">
      <w:pPr>
        <w:rPr>
          <w:rFonts w:asciiTheme="minorHAnsi" w:hAnsiTheme="minorHAnsi" w:cstheme="minorHAnsi"/>
          <w:sz w:val="24"/>
          <w:szCs w:val="24"/>
          <w:lang w:eastAsia="en-AU"/>
        </w:rPr>
      </w:pPr>
      <w:r w:rsidRPr="00C108CB">
        <w:rPr>
          <w:rFonts w:asciiTheme="minorHAnsi" w:hAnsiTheme="minorHAnsi" w:cstheme="minorHAnsi"/>
          <w:sz w:val="24"/>
          <w:szCs w:val="24"/>
          <w:lang w:eastAsia="en-AU"/>
        </w:rPr>
        <w:t xml:space="preserve">Sub-section 5(14) </w:t>
      </w:r>
      <w:r w:rsidR="00260F76">
        <w:rPr>
          <w:rFonts w:asciiTheme="minorHAnsi" w:hAnsiTheme="minorHAnsi" w:cstheme="minorHAnsi"/>
          <w:sz w:val="24"/>
          <w:szCs w:val="24"/>
          <w:lang w:eastAsia="en-AU"/>
        </w:rPr>
        <w:t>prohibits a person, in trade or commerce,</w:t>
      </w:r>
      <w:r w:rsidR="005318CF">
        <w:rPr>
          <w:rFonts w:asciiTheme="minorHAnsi" w:hAnsiTheme="minorHAnsi" w:cstheme="minorHAnsi"/>
          <w:sz w:val="24"/>
          <w:szCs w:val="24"/>
          <w:lang w:eastAsia="en-AU"/>
        </w:rPr>
        <w:t xml:space="preserve"> from supplying a new or demonstration Vehicle under any circumstances after 31 December 2018. Where such a Vehicle is supplied before this time, </w:t>
      </w:r>
      <w:r w:rsidR="00260F76">
        <w:rPr>
          <w:rFonts w:asciiTheme="minorHAnsi" w:hAnsiTheme="minorHAnsi" w:cstheme="minorHAnsi"/>
          <w:sz w:val="24"/>
          <w:szCs w:val="24"/>
          <w:lang w:eastAsia="en-AU"/>
        </w:rPr>
        <w:t>the person</w:t>
      </w:r>
      <w:r w:rsidR="005318CF">
        <w:rPr>
          <w:rFonts w:asciiTheme="minorHAnsi" w:hAnsiTheme="minorHAnsi" w:cstheme="minorHAnsi"/>
          <w:sz w:val="24"/>
          <w:szCs w:val="24"/>
          <w:lang w:eastAsia="en-AU"/>
        </w:rPr>
        <w:t xml:space="preserve"> must comply </w:t>
      </w:r>
      <w:r w:rsidR="00260F76">
        <w:rPr>
          <w:rFonts w:asciiTheme="minorHAnsi" w:hAnsiTheme="minorHAnsi" w:cstheme="minorHAnsi"/>
          <w:sz w:val="24"/>
          <w:szCs w:val="24"/>
          <w:lang w:eastAsia="en-AU"/>
        </w:rPr>
        <w:t>with the other provisions of the</w:t>
      </w:r>
      <w:r w:rsidR="005318CF">
        <w:rPr>
          <w:rFonts w:asciiTheme="minorHAnsi" w:hAnsiTheme="minorHAnsi" w:cstheme="minorHAnsi"/>
          <w:sz w:val="24"/>
          <w:szCs w:val="24"/>
          <w:lang w:eastAsia="en-AU"/>
        </w:rPr>
        <w:t xml:space="preserve"> Recall Notice, particularly with the requirements in section 7</w:t>
      </w:r>
      <w:r w:rsidR="00260F76">
        <w:rPr>
          <w:rFonts w:asciiTheme="minorHAnsi" w:hAnsiTheme="minorHAnsi" w:cstheme="minorHAnsi"/>
          <w:sz w:val="24"/>
          <w:szCs w:val="24"/>
          <w:lang w:eastAsia="en-AU"/>
        </w:rPr>
        <w:t xml:space="preserve"> that concern communications to Consumers at the time of supply of a new Vehicle</w:t>
      </w:r>
      <w:r w:rsidR="005318CF">
        <w:rPr>
          <w:rFonts w:asciiTheme="minorHAnsi" w:hAnsiTheme="minorHAnsi" w:cstheme="minorHAnsi"/>
          <w:sz w:val="24"/>
          <w:szCs w:val="24"/>
          <w:lang w:eastAsia="en-AU"/>
        </w:rPr>
        <w:t xml:space="preserve">. </w:t>
      </w:r>
      <w:r w:rsidR="00310B9D">
        <w:rPr>
          <w:rFonts w:asciiTheme="minorHAnsi" w:hAnsiTheme="minorHAnsi" w:cstheme="minorHAnsi"/>
          <w:sz w:val="24"/>
          <w:szCs w:val="24"/>
          <w:lang w:eastAsia="en-AU"/>
        </w:rPr>
        <w:t xml:space="preserve"> </w:t>
      </w:r>
    </w:p>
    <w:p w:rsidR="001234A9" w:rsidRDefault="00310B9D" w:rsidP="00700923">
      <w:pPr>
        <w:rPr>
          <w:rFonts w:asciiTheme="minorHAnsi" w:hAnsiTheme="minorHAnsi" w:cstheme="minorHAnsi"/>
          <w:sz w:val="24"/>
          <w:szCs w:val="24"/>
          <w:lang w:eastAsia="en-AU"/>
        </w:rPr>
      </w:pPr>
      <w:r>
        <w:rPr>
          <w:rFonts w:asciiTheme="minorHAnsi" w:hAnsiTheme="minorHAnsi" w:cstheme="minorHAnsi"/>
          <w:sz w:val="24"/>
          <w:szCs w:val="24"/>
          <w:lang w:eastAsia="en-AU"/>
        </w:rPr>
        <w:t xml:space="preserve">The intention behind </w:t>
      </w:r>
      <w:r w:rsidR="00260F76">
        <w:rPr>
          <w:rFonts w:asciiTheme="minorHAnsi" w:hAnsiTheme="minorHAnsi" w:cstheme="minorHAnsi"/>
          <w:sz w:val="24"/>
          <w:szCs w:val="24"/>
          <w:lang w:eastAsia="en-AU"/>
        </w:rPr>
        <w:t>sub-section 5(14)</w:t>
      </w:r>
      <w:r>
        <w:rPr>
          <w:rFonts w:asciiTheme="minorHAnsi" w:hAnsiTheme="minorHAnsi" w:cstheme="minorHAnsi"/>
          <w:sz w:val="24"/>
          <w:szCs w:val="24"/>
          <w:lang w:eastAsia="en-AU"/>
        </w:rPr>
        <w:t xml:space="preserve"> is to put a stop date on the supply of new Vehicles</w:t>
      </w:r>
      <w:r w:rsidR="0033663D">
        <w:rPr>
          <w:rFonts w:asciiTheme="minorHAnsi" w:hAnsiTheme="minorHAnsi" w:cstheme="minorHAnsi"/>
          <w:sz w:val="24"/>
          <w:szCs w:val="24"/>
          <w:lang w:eastAsia="en-AU"/>
        </w:rPr>
        <w:t xml:space="preserve"> </w:t>
      </w:r>
      <w:r w:rsidR="0033663D" w:rsidRPr="00764B9B">
        <w:rPr>
          <w:rFonts w:asciiTheme="minorHAnsi" w:hAnsiTheme="minorHAnsi" w:cstheme="minorHAnsi"/>
          <w:sz w:val="24"/>
          <w:szCs w:val="24"/>
          <w:lang w:eastAsia="en-AU"/>
        </w:rPr>
        <w:t>with Affected Takata Airbag Inflators</w:t>
      </w:r>
      <w:r>
        <w:rPr>
          <w:rFonts w:asciiTheme="minorHAnsi" w:hAnsiTheme="minorHAnsi" w:cstheme="minorHAnsi"/>
          <w:sz w:val="24"/>
          <w:szCs w:val="24"/>
          <w:lang w:eastAsia="en-AU"/>
        </w:rPr>
        <w:t xml:space="preserve"> into Australia from overseas. This provision acknowledges that at the commencement of the Recall Notice some Vehicles </w:t>
      </w:r>
      <w:r w:rsidRPr="00310B9D">
        <w:rPr>
          <w:rFonts w:asciiTheme="minorHAnsi" w:hAnsiTheme="minorHAnsi" w:cstheme="minorHAnsi"/>
          <w:sz w:val="24"/>
          <w:szCs w:val="24"/>
          <w:lang w:eastAsia="en-AU"/>
        </w:rPr>
        <w:t xml:space="preserve">may be in transit by </w:t>
      </w:r>
      <w:r>
        <w:rPr>
          <w:rFonts w:asciiTheme="minorHAnsi" w:hAnsiTheme="minorHAnsi" w:cstheme="minorHAnsi"/>
          <w:sz w:val="24"/>
          <w:szCs w:val="24"/>
          <w:lang w:eastAsia="en-AU"/>
        </w:rPr>
        <w:t xml:space="preserve">sea from </w:t>
      </w:r>
      <w:r w:rsidRPr="00310B9D">
        <w:rPr>
          <w:rFonts w:asciiTheme="minorHAnsi" w:hAnsiTheme="minorHAnsi" w:cstheme="minorHAnsi"/>
          <w:sz w:val="24"/>
          <w:szCs w:val="24"/>
          <w:lang w:eastAsia="en-AU"/>
        </w:rPr>
        <w:t>overseas</w:t>
      </w:r>
      <w:r>
        <w:rPr>
          <w:rFonts w:asciiTheme="minorHAnsi" w:hAnsiTheme="minorHAnsi" w:cstheme="minorHAnsi"/>
          <w:sz w:val="24"/>
          <w:szCs w:val="24"/>
          <w:lang w:eastAsia="en-AU"/>
        </w:rPr>
        <w:t xml:space="preserve"> manufacturing plants and will be </w:t>
      </w:r>
      <w:r>
        <w:rPr>
          <w:rFonts w:asciiTheme="minorHAnsi" w:hAnsiTheme="minorHAnsi" w:cstheme="minorHAnsi"/>
          <w:sz w:val="24"/>
          <w:szCs w:val="24"/>
          <w:lang w:eastAsia="en-AU"/>
        </w:rPr>
        <w:lastRenderedPageBreak/>
        <w:t xml:space="preserve">installed with new Affected Takata Airbag Inflators that will not pose a safety risk for a period of time. </w:t>
      </w:r>
    </w:p>
    <w:p w:rsidR="00C6368B" w:rsidRDefault="00756266">
      <w:pPr>
        <w:rPr>
          <w:rFonts w:asciiTheme="minorHAnsi" w:eastAsia="Times New Roman" w:hAnsiTheme="minorHAnsi" w:cstheme="minorHAnsi"/>
          <w:b/>
          <w:bCs/>
          <w:iCs/>
          <w:caps/>
          <w:sz w:val="24"/>
          <w:szCs w:val="24"/>
          <w:lang w:eastAsia="en-AU"/>
        </w:rPr>
      </w:pPr>
      <w:r>
        <w:rPr>
          <w:rFonts w:asciiTheme="minorHAnsi" w:eastAsia="Times New Roman" w:hAnsiTheme="minorHAnsi" w:cstheme="minorHAnsi"/>
          <w:b/>
          <w:bCs/>
          <w:iCs/>
          <w:caps/>
          <w:sz w:val="24"/>
          <w:szCs w:val="24"/>
          <w:lang w:eastAsia="en-AU"/>
        </w:rPr>
        <w:t>Section</w:t>
      </w:r>
      <w:r w:rsidR="00C6368B">
        <w:rPr>
          <w:rFonts w:asciiTheme="minorHAnsi" w:eastAsia="Times New Roman" w:hAnsiTheme="minorHAnsi" w:cstheme="minorHAnsi"/>
          <w:b/>
          <w:bCs/>
          <w:iCs/>
          <w:caps/>
          <w:sz w:val="24"/>
          <w:szCs w:val="24"/>
          <w:lang w:eastAsia="en-AU"/>
        </w:rPr>
        <w:t xml:space="preserve"> 6</w:t>
      </w:r>
      <w:r w:rsidR="00B44C57">
        <w:rPr>
          <w:rFonts w:asciiTheme="minorHAnsi" w:eastAsia="Times New Roman" w:hAnsiTheme="minorHAnsi" w:cstheme="minorHAnsi"/>
          <w:b/>
          <w:bCs/>
          <w:iCs/>
          <w:caps/>
          <w:sz w:val="24"/>
          <w:szCs w:val="24"/>
          <w:lang w:eastAsia="en-AU"/>
        </w:rPr>
        <w:t xml:space="preserve"> – replacement</w:t>
      </w:r>
      <w:r w:rsidR="003371FA">
        <w:rPr>
          <w:rFonts w:asciiTheme="minorHAnsi" w:eastAsia="Times New Roman" w:hAnsiTheme="minorHAnsi" w:cstheme="minorHAnsi"/>
          <w:b/>
          <w:bCs/>
          <w:iCs/>
          <w:caps/>
          <w:sz w:val="24"/>
          <w:szCs w:val="24"/>
          <w:lang w:eastAsia="en-AU"/>
        </w:rPr>
        <w:t>, Quarantine and Destruction of</w:t>
      </w:r>
      <w:r w:rsidR="00B44C57">
        <w:rPr>
          <w:rFonts w:asciiTheme="minorHAnsi" w:eastAsia="Times New Roman" w:hAnsiTheme="minorHAnsi" w:cstheme="minorHAnsi"/>
          <w:b/>
          <w:bCs/>
          <w:iCs/>
          <w:caps/>
          <w:sz w:val="24"/>
          <w:szCs w:val="24"/>
          <w:lang w:eastAsia="en-AU"/>
        </w:rPr>
        <w:t xml:space="preserve"> Affected takata airbag inflator</w:t>
      </w:r>
      <w:r w:rsidR="003371FA">
        <w:rPr>
          <w:rFonts w:asciiTheme="minorHAnsi" w:eastAsia="Times New Roman" w:hAnsiTheme="minorHAnsi" w:cstheme="minorHAnsi"/>
          <w:b/>
          <w:bCs/>
          <w:iCs/>
          <w:caps/>
          <w:sz w:val="24"/>
          <w:szCs w:val="24"/>
          <w:lang w:eastAsia="en-AU"/>
        </w:rPr>
        <w:t>s</w:t>
      </w:r>
    </w:p>
    <w:p w:rsidR="00277A63" w:rsidRDefault="00243747" w:rsidP="00243747">
      <w:pPr>
        <w:rPr>
          <w:rFonts w:asciiTheme="minorHAnsi" w:hAnsiTheme="minorHAnsi" w:cstheme="minorHAnsi"/>
          <w:sz w:val="24"/>
          <w:szCs w:val="24"/>
          <w:lang w:eastAsia="en-AU"/>
        </w:rPr>
      </w:pPr>
      <w:r>
        <w:rPr>
          <w:rFonts w:asciiTheme="minorHAnsi" w:hAnsiTheme="minorHAnsi" w:cstheme="minorHAnsi"/>
          <w:sz w:val="24"/>
          <w:szCs w:val="24"/>
          <w:lang w:eastAsia="en-AU"/>
        </w:rPr>
        <w:t>Subsection</w:t>
      </w:r>
      <w:r w:rsidR="00277A63">
        <w:rPr>
          <w:rFonts w:asciiTheme="minorHAnsi" w:hAnsiTheme="minorHAnsi" w:cstheme="minorHAnsi"/>
          <w:sz w:val="24"/>
          <w:szCs w:val="24"/>
          <w:lang w:eastAsia="en-AU"/>
        </w:rPr>
        <w:t>s</w:t>
      </w:r>
      <w:r>
        <w:rPr>
          <w:rFonts w:asciiTheme="minorHAnsi" w:hAnsiTheme="minorHAnsi" w:cstheme="minorHAnsi"/>
          <w:sz w:val="24"/>
          <w:szCs w:val="24"/>
          <w:lang w:eastAsia="en-AU"/>
        </w:rPr>
        <w:t xml:space="preserve"> 6(1)</w:t>
      </w:r>
      <w:r w:rsidR="00277A63">
        <w:rPr>
          <w:rFonts w:asciiTheme="minorHAnsi" w:hAnsiTheme="minorHAnsi" w:cstheme="minorHAnsi"/>
          <w:sz w:val="24"/>
          <w:szCs w:val="24"/>
          <w:lang w:eastAsia="en-AU"/>
        </w:rPr>
        <w:t>-(</w:t>
      </w:r>
      <w:r w:rsidR="00685915">
        <w:rPr>
          <w:rFonts w:asciiTheme="minorHAnsi" w:hAnsiTheme="minorHAnsi" w:cstheme="minorHAnsi"/>
          <w:sz w:val="24"/>
          <w:szCs w:val="24"/>
          <w:lang w:eastAsia="en-AU"/>
        </w:rPr>
        <w:t>4</w:t>
      </w:r>
      <w:r w:rsidR="00277A63">
        <w:rPr>
          <w:rFonts w:asciiTheme="minorHAnsi" w:hAnsiTheme="minorHAnsi" w:cstheme="minorHAnsi"/>
          <w:sz w:val="24"/>
          <w:szCs w:val="24"/>
          <w:lang w:eastAsia="en-AU"/>
        </w:rPr>
        <w:t>) place</w:t>
      </w:r>
      <w:r>
        <w:rPr>
          <w:rFonts w:asciiTheme="minorHAnsi" w:hAnsiTheme="minorHAnsi" w:cstheme="minorHAnsi"/>
          <w:sz w:val="24"/>
          <w:szCs w:val="24"/>
          <w:lang w:eastAsia="en-AU"/>
        </w:rPr>
        <w:t xml:space="preserve"> obligations on Suppliers in re</w:t>
      </w:r>
      <w:r w:rsidR="000D061E">
        <w:rPr>
          <w:rFonts w:asciiTheme="minorHAnsi" w:hAnsiTheme="minorHAnsi" w:cstheme="minorHAnsi"/>
          <w:sz w:val="24"/>
          <w:szCs w:val="24"/>
          <w:lang w:eastAsia="en-AU"/>
        </w:rPr>
        <w:t>gard to the type of replacement</w:t>
      </w:r>
      <w:r>
        <w:rPr>
          <w:rFonts w:asciiTheme="minorHAnsi" w:hAnsiTheme="minorHAnsi" w:cstheme="minorHAnsi"/>
          <w:sz w:val="24"/>
          <w:szCs w:val="24"/>
          <w:lang w:eastAsia="en-AU"/>
        </w:rPr>
        <w:t xml:space="preserve"> airbag inflators </w:t>
      </w:r>
      <w:r w:rsidR="00277A63">
        <w:rPr>
          <w:rFonts w:asciiTheme="minorHAnsi" w:hAnsiTheme="minorHAnsi" w:cstheme="minorHAnsi"/>
          <w:sz w:val="24"/>
          <w:szCs w:val="24"/>
          <w:lang w:eastAsia="en-AU"/>
        </w:rPr>
        <w:t>they may use</w:t>
      </w:r>
      <w:r>
        <w:rPr>
          <w:rFonts w:asciiTheme="minorHAnsi" w:hAnsiTheme="minorHAnsi" w:cstheme="minorHAnsi"/>
          <w:sz w:val="24"/>
          <w:szCs w:val="24"/>
          <w:lang w:eastAsia="en-AU"/>
        </w:rPr>
        <w:t xml:space="preserve"> to replace Affected Takata Airbag Inflators in Vehicles</w:t>
      </w:r>
      <w:r w:rsidR="00685915">
        <w:rPr>
          <w:rFonts w:asciiTheme="minorHAnsi" w:hAnsiTheme="minorHAnsi" w:cstheme="minorHAnsi"/>
          <w:sz w:val="24"/>
          <w:szCs w:val="24"/>
          <w:lang w:eastAsia="en-AU"/>
        </w:rPr>
        <w:t xml:space="preserve"> and the information they provide to Consumers about the type of replacement they have received</w:t>
      </w:r>
      <w:r>
        <w:rPr>
          <w:rFonts w:asciiTheme="minorHAnsi" w:hAnsiTheme="minorHAnsi" w:cstheme="minorHAnsi"/>
          <w:sz w:val="24"/>
          <w:szCs w:val="24"/>
          <w:lang w:eastAsia="en-AU"/>
        </w:rPr>
        <w:t xml:space="preserve">. </w:t>
      </w:r>
    </w:p>
    <w:p w:rsidR="00277A63" w:rsidRDefault="00277A63" w:rsidP="00243747">
      <w:pPr>
        <w:rPr>
          <w:rFonts w:asciiTheme="minorHAnsi" w:hAnsiTheme="minorHAnsi" w:cstheme="minorHAnsi"/>
          <w:sz w:val="24"/>
          <w:szCs w:val="24"/>
          <w:lang w:eastAsia="en-AU"/>
        </w:rPr>
      </w:pPr>
      <w:r>
        <w:rPr>
          <w:rFonts w:asciiTheme="minorHAnsi" w:hAnsiTheme="minorHAnsi" w:cstheme="minorHAnsi"/>
          <w:sz w:val="24"/>
          <w:szCs w:val="24"/>
          <w:lang w:eastAsia="en-AU"/>
        </w:rPr>
        <w:t>Sub-section 6(1)</w:t>
      </w:r>
      <w:r w:rsidR="00243747">
        <w:rPr>
          <w:rFonts w:asciiTheme="minorHAnsi" w:hAnsiTheme="minorHAnsi" w:cstheme="minorHAnsi"/>
          <w:sz w:val="24"/>
          <w:szCs w:val="24"/>
          <w:lang w:eastAsia="en-AU"/>
        </w:rPr>
        <w:t xml:space="preserve"> provides that an Alpha Inflator is not to be used as a replacement under any circumstances</w:t>
      </w:r>
      <w:r>
        <w:rPr>
          <w:rFonts w:asciiTheme="minorHAnsi" w:hAnsiTheme="minorHAnsi" w:cstheme="minorHAnsi"/>
          <w:sz w:val="24"/>
          <w:szCs w:val="24"/>
          <w:lang w:eastAsia="en-AU"/>
        </w:rPr>
        <w:t>. This is due to the fact that Alpha Inflators pose additional risk to safety because they have manufacturing defects in addition to the latent safety defect posed by all Affected Takata Airbag Inflators that manifests over time.</w:t>
      </w:r>
    </w:p>
    <w:p w:rsidR="00277A63" w:rsidRDefault="00277A63" w:rsidP="00243747">
      <w:pPr>
        <w:rPr>
          <w:rFonts w:asciiTheme="minorHAnsi" w:hAnsiTheme="minorHAnsi" w:cstheme="minorHAnsi"/>
          <w:sz w:val="24"/>
          <w:szCs w:val="24"/>
          <w:lang w:eastAsia="en-AU"/>
        </w:rPr>
      </w:pPr>
      <w:r>
        <w:rPr>
          <w:rFonts w:asciiTheme="minorHAnsi" w:hAnsiTheme="minorHAnsi" w:cstheme="minorHAnsi"/>
          <w:sz w:val="24"/>
          <w:szCs w:val="24"/>
          <w:lang w:eastAsia="en-AU"/>
        </w:rPr>
        <w:t>Sub-section 6(2)</w:t>
      </w:r>
      <w:r w:rsidR="00243747">
        <w:rPr>
          <w:rFonts w:asciiTheme="minorHAnsi" w:hAnsiTheme="minorHAnsi" w:cstheme="minorHAnsi"/>
          <w:sz w:val="24"/>
          <w:szCs w:val="24"/>
          <w:lang w:eastAsia="en-AU"/>
        </w:rPr>
        <w:t xml:space="preserve"> provides that a Supplier is to use its best endeavours to avoid </w:t>
      </w:r>
      <w:r>
        <w:rPr>
          <w:rFonts w:asciiTheme="minorHAnsi" w:hAnsiTheme="minorHAnsi" w:cstheme="minorHAnsi"/>
          <w:sz w:val="24"/>
          <w:szCs w:val="24"/>
          <w:lang w:eastAsia="en-AU"/>
        </w:rPr>
        <w:t xml:space="preserve">replacing an Affected Takata Airbag Inflator with another Affected Takata Airbag Inflator, sometimes referred to as </w:t>
      </w:r>
      <w:r w:rsidR="00243747">
        <w:rPr>
          <w:rFonts w:asciiTheme="minorHAnsi" w:hAnsiTheme="minorHAnsi" w:cstheme="minorHAnsi"/>
          <w:sz w:val="24"/>
          <w:szCs w:val="24"/>
          <w:lang w:eastAsia="en-AU"/>
        </w:rPr>
        <w:t>a “like for like” replacement</w:t>
      </w:r>
      <w:r>
        <w:rPr>
          <w:rFonts w:asciiTheme="minorHAnsi" w:hAnsiTheme="minorHAnsi" w:cstheme="minorHAnsi"/>
          <w:sz w:val="24"/>
          <w:szCs w:val="24"/>
          <w:lang w:eastAsia="en-AU"/>
        </w:rPr>
        <w:t>. An Affected Takata Airbag Inflator is not to be used as a replacement under any circumstances</w:t>
      </w:r>
      <w:r w:rsidR="00243747">
        <w:rPr>
          <w:rFonts w:asciiTheme="minorHAnsi" w:hAnsiTheme="minorHAnsi" w:cstheme="minorHAnsi"/>
          <w:sz w:val="24"/>
          <w:szCs w:val="24"/>
          <w:lang w:eastAsia="en-AU"/>
        </w:rPr>
        <w:t xml:space="preserve"> after 31 December 2019. </w:t>
      </w:r>
    </w:p>
    <w:p w:rsidR="00277A63" w:rsidRDefault="00277A63" w:rsidP="00243747">
      <w:pPr>
        <w:rPr>
          <w:rFonts w:asciiTheme="minorHAnsi" w:hAnsiTheme="minorHAnsi" w:cstheme="minorHAnsi"/>
          <w:sz w:val="24"/>
          <w:szCs w:val="24"/>
          <w:lang w:eastAsia="en-AU"/>
        </w:rPr>
      </w:pPr>
      <w:r>
        <w:rPr>
          <w:rFonts w:asciiTheme="minorHAnsi" w:hAnsiTheme="minorHAnsi" w:cstheme="minorHAnsi"/>
          <w:sz w:val="24"/>
          <w:szCs w:val="24"/>
          <w:lang w:eastAsia="en-AU"/>
        </w:rPr>
        <w:t>Sub-section 6(3) allows</w:t>
      </w:r>
      <w:r w:rsidR="007E04CC">
        <w:rPr>
          <w:rFonts w:asciiTheme="minorHAnsi" w:hAnsiTheme="minorHAnsi" w:cstheme="minorHAnsi"/>
          <w:sz w:val="24"/>
          <w:szCs w:val="24"/>
          <w:lang w:eastAsia="en-AU"/>
        </w:rPr>
        <w:t xml:space="preserve"> a Supplier</w:t>
      </w:r>
      <w:r>
        <w:rPr>
          <w:rFonts w:asciiTheme="minorHAnsi" w:hAnsiTheme="minorHAnsi" w:cstheme="minorHAnsi"/>
          <w:sz w:val="24"/>
          <w:szCs w:val="24"/>
          <w:lang w:eastAsia="en-AU"/>
        </w:rPr>
        <w:t xml:space="preserve"> to use </w:t>
      </w:r>
      <w:r w:rsidRPr="00260F76">
        <w:rPr>
          <w:rFonts w:asciiTheme="minorHAnsi" w:hAnsiTheme="minorHAnsi" w:cstheme="minorHAnsi"/>
          <w:sz w:val="24"/>
          <w:szCs w:val="24"/>
          <w:lang w:eastAsia="en-AU"/>
        </w:rPr>
        <w:t>new</w:t>
      </w:r>
      <w:r>
        <w:rPr>
          <w:rFonts w:asciiTheme="minorHAnsi" w:hAnsiTheme="minorHAnsi" w:cstheme="minorHAnsi"/>
          <w:sz w:val="24"/>
          <w:szCs w:val="24"/>
          <w:lang w:eastAsia="en-AU"/>
        </w:rPr>
        <w:t xml:space="preserve"> Affected Takata Airbag Infl</w:t>
      </w:r>
      <w:r w:rsidR="00B84DE1">
        <w:rPr>
          <w:rFonts w:asciiTheme="minorHAnsi" w:hAnsiTheme="minorHAnsi" w:cstheme="minorHAnsi"/>
          <w:sz w:val="24"/>
          <w:szCs w:val="24"/>
          <w:lang w:eastAsia="en-AU"/>
        </w:rPr>
        <w:t>ators as replacements where it consider</w:t>
      </w:r>
      <w:r>
        <w:rPr>
          <w:rFonts w:asciiTheme="minorHAnsi" w:hAnsiTheme="minorHAnsi" w:cstheme="minorHAnsi"/>
          <w:sz w:val="24"/>
          <w:szCs w:val="24"/>
          <w:lang w:eastAsia="en-AU"/>
        </w:rPr>
        <w:t>s</w:t>
      </w:r>
      <w:r w:rsidR="00B84DE1">
        <w:rPr>
          <w:rFonts w:asciiTheme="minorHAnsi" w:hAnsiTheme="minorHAnsi" w:cstheme="minorHAnsi"/>
          <w:sz w:val="24"/>
          <w:szCs w:val="24"/>
          <w:lang w:eastAsia="en-AU"/>
        </w:rPr>
        <w:t xml:space="preserve"> that it is</w:t>
      </w:r>
      <w:r>
        <w:rPr>
          <w:rFonts w:asciiTheme="minorHAnsi" w:hAnsiTheme="minorHAnsi" w:cstheme="minorHAnsi"/>
          <w:sz w:val="24"/>
          <w:szCs w:val="24"/>
          <w:lang w:eastAsia="en-AU"/>
        </w:rPr>
        <w:t xml:space="preserve"> not possible to utilise an alternative replacement. It is the intention of the Recall Notice that, regardless of its age, a second-hand</w:t>
      </w:r>
      <w:r w:rsidRPr="00260F76">
        <w:rPr>
          <w:rFonts w:asciiTheme="minorHAnsi" w:hAnsiTheme="minorHAnsi" w:cstheme="minorHAnsi"/>
          <w:sz w:val="24"/>
          <w:szCs w:val="24"/>
          <w:lang w:eastAsia="en-AU"/>
        </w:rPr>
        <w:t xml:space="preserve"> Affected Takata </w:t>
      </w:r>
      <w:r>
        <w:rPr>
          <w:rFonts w:asciiTheme="minorHAnsi" w:hAnsiTheme="minorHAnsi" w:cstheme="minorHAnsi"/>
          <w:sz w:val="24"/>
          <w:szCs w:val="24"/>
          <w:lang w:eastAsia="en-AU"/>
        </w:rPr>
        <w:t xml:space="preserve">Airbag Inflator </w:t>
      </w:r>
      <w:r w:rsidRPr="00260F76">
        <w:rPr>
          <w:rFonts w:asciiTheme="minorHAnsi" w:hAnsiTheme="minorHAnsi" w:cstheme="minorHAnsi"/>
          <w:sz w:val="24"/>
          <w:szCs w:val="24"/>
          <w:lang w:eastAsia="en-AU"/>
        </w:rPr>
        <w:t>must not be used to replace an</w:t>
      </w:r>
      <w:r>
        <w:rPr>
          <w:rFonts w:asciiTheme="minorHAnsi" w:hAnsiTheme="minorHAnsi" w:cstheme="minorHAnsi"/>
          <w:sz w:val="24"/>
          <w:szCs w:val="24"/>
          <w:lang w:eastAsia="en-AU"/>
        </w:rPr>
        <w:t>other</w:t>
      </w:r>
      <w:r w:rsidRPr="00260F76">
        <w:rPr>
          <w:rFonts w:asciiTheme="minorHAnsi" w:hAnsiTheme="minorHAnsi" w:cstheme="minorHAnsi"/>
          <w:sz w:val="24"/>
          <w:szCs w:val="24"/>
          <w:lang w:eastAsia="en-AU"/>
        </w:rPr>
        <w:t xml:space="preserve"> Affected Takata Airbag Inflator. </w:t>
      </w:r>
    </w:p>
    <w:p w:rsidR="00243747" w:rsidRDefault="00277A63" w:rsidP="00243747">
      <w:pPr>
        <w:rPr>
          <w:rFonts w:asciiTheme="minorHAnsi" w:hAnsiTheme="minorHAnsi" w:cstheme="minorHAnsi"/>
          <w:sz w:val="24"/>
          <w:szCs w:val="24"/>
          <w:lang w:eastAsia="en-AU"/>
        </w:rPr>
      </w:pPr>
      <w:r>
        <w:rPr>
          <w:rFonts w:asciiTheme="minorHAnsi" w:hAnsiTheme="minorHAnsi" w:cstheme="minorHAnsi"/>
          <w:sz w:val="24"/>
          <w:szCs w:val="24"/>
          <w:lang w:eastAsia="en-AU"/>
        </w:rPr>
        <w:t>Sub-section 6(3) provides that</w:t>
      </w:r>
      <w:r w:rsidR="00243747">
        <w:rPr>
          <w:rFonts w:asciiTheme="minorHAnsi" w:hAnsiTheme="minorHAnsi" w:cstheme="minorHAnsi"/>
          <w:sz w:val="24"/>
          <w:szCs w:val="24"/>
          <w:lang w:eastAsia="en-AU"/>
        </w:rPr>
        <w:t xml:space="preserve"> if</w:t>
      </w:r>
      <w:r>
        <w:rPr>
          <w:rFonts w:asciiTheme="minorHAnsi" w:hAnsiTheme="minorHAnsi" w:cstheme="minorHAnsi"/>
          <w:sz w:val="24"/>
          <w:szCs w:val="24"/>
          <w:lang w:eastAsia="en-AU"/>
        </w:rPr>
        <w:t>,</w:t>
      </w:r>
      <w:r w:rsidR="00243747">
        <w:rPr>
          <w:rFonts w:asciiTheme="minorHAnsi" w:hAnsiTheme="minorHAnsi" w:cstheme="minorHAnsi"/>
          <w:sz w:val="24"/>
          <w:szCs w:val="24"/>
          <w:lang w:eastAsia="en-AU"/>
        </w:rPr>
        <w:t xml:space="preserve"> prior to 31 December 2019, it is considered necessary to use </w:t>
      </w:r>
      <w:r>
        <w:rPr>
          <w:rFonts w:asciiTheme="minorHAnsi" w:hAnsiTheme="minorHAnsi" w:cstheme="minorHAnsi"/>
          <w:sz w:val="24"/>
          <w:szCs w:val="24"/>
          <w:lang w:eastAsia="en-AU"/>
        </w:rPr>
        <w:t>a new Affected Takata Airbag Inflator as a</w:t>
      </w:r>
      <w:r w:rsidR="00243747">
        <w:rPr>
          <w:rFonts w:asciiTheme="minorHAnsi" w:hAnsiTheme="minorHAnsi" w:cstheme="minorHAnsi"/>
          <w:sz w:val="24"/>
          <w:szCs w:val="24"/>
          <w:lang w:eastAsia="en-AU"/>
        </w:rPr>
        <w:t xml:space="preserve"> replacement then the Supplier must</w:t>
      </w:r>
      <w:r>
        <w:rPr>
          <w:rFonts w:asciiTheme="minorHAnsi" w:hAnsiTheme="minorHAnsi" w:cstheme="minorHAnsi"/>
          <w:sz w:val="24"/>
          <w:szCs w:val="24"/>
          <w:lang w:eastAsia="en-AU"/>
        </w:rPr>
        <w:t xml:space="preserve"> notify the Consumer orally and in writing at the time of replacement that </w:t>
      </w:r>
      <w:r w:rsidR="005B21DA">
        <w:rPr>
          <w:rFonts w:asciiTheme="minorHAnsi" w:hAnsiTheme="minorHAnsi" w:cstheme="minorHAnsi"/>
          <w:sz w:val="24"/>
          <w:szCs w:val="24"/>
          <w:lang w:eastAsia="en-AU"/>
        </w:rPr>
        <w:t xml:space="preserve">the replacement is also faulty and will require replacement again </w:t>
      </w:r>
      <w:r w:rsidR="007562FB">
        <w:rPr>
          <w:rFonts w:asciiTheme="minorHAnsi" w:hAnsiTheme="minorHAnsi" w:cstheme="minorHAnsi"/>
          <w:sz w:val="24"/>
          <w:szCs w:val="24"/>
          <w:lang w:eastAsia="en-AU"/>
        </w:rPr>
        <w:t xml:space="preserve">as soon as possible after recall action is initiated </w:t>
      </w:r>
      <w:r w:rsidR="005B21DA">
        <w:rPr>
          <w:rFonts w:asciiTheme="minorHAnsi" w:hAnsiTheme="minorHAnsi" w:cstheme="minorHAnsi"/>
          <w:sz w:val="24"/>
          <w:szCs w:val="24"/>
          <w:lang w:eastAsia="en-AU"/>
        </w:rPr>
        <w:t xml:space="preserve">to avoid </w:t>
      </w:r>
      <w:r w:rsidR="00493B71">
        <w:rPr>
          <w:rFonts w:asciiTheme="minorHAnsi" w:hAnsiTheme="minorHAnsi" w:cstheme="minorHAnsi"/>
          <w:sz w:val="24"/>
          <w:szCs w:val="24"/>
          <w:lang w:eastAsia="en-AU"/>
        </w:rPr>
        <w:t xml:space="preserve">future </w:t>
      </w:r>
      <w:r w:rsidR="005B21DA">
        <w:rPr>
          <w:rFonts w:asciiTheme="minorHAnsi" w:hAnsiTheme="minorHAnsi" w:cstheme="minorHAnsi"/>
          <w:sz w:val="24"/>
          <w:szCs w:val="24"/>
          <w:lang w:eastAsia="en-AU"/>
        </w:rPr>
        <w:t xml:space="preserve">risk of injury or death. This information must also be recorded in the Vehicle’s service record, on a </w:t>
      </w:r>
      <w:r w:rsidR="007562FB">
        <w:rPr>
          <w:rFonts w:asciiTheme="minorHAnsi" w:hAnsiTheme="minorHAnsi" w:cstheme="minorHAnsi"/>
          <w:sz w:val="24"/>
          <w:szCs w:val="24"/>
          <w:lang w:eastAsia="en-AU"/>
        </w:rPr>
        <w:t>Durable Label</w:t>
      </w:r>
      <w:r w:rsidR="005B21DA">
        <w:rPr>
          <w:rFonts w:asciiTheme="minorHAnsi" w:hAnsiTheme="minorHAnsi" w:cstheme="minorHAnsi"/>
          <w:sz w:val="24"/>
          <w:szCs w:val="24"/>
          <w:lang w:eastAsia="en-AU"/>
        </w:rPr>
        <w:t xml:space="preserve"> affixed in the Vehicle’s engine bay and </w:t>
      </w:r>
      <w:r w:rsidR="007562FB">
        <w:rPr>
          <w:rFonts w:asciiTheme="minorHAnsi" w:hAnsiTheme="minorHAnsi" w:cstheme="minorHAnsi"/>
          <w:sz w:val="24"/>
          <w:szCs w:val="24"/>
          <w:lang w:eastAsia="en-AU"/>
        </w:rPr>
        <w:t>on a notice</w:t>
      </w:r>
      <w:r w:rsidR="005B21DA">
        <w:rPr>
          <w:rFonts w:asciiTheme="minorHAnsi" w:hAnsiTheme="minorHAnsi" w:cstheme="minorHAnsi"/>
          <w:sz w:val="24"/>
          <w:szCs w:val="24"/>
          <w:lang w:eastAsia="en-AU"/>
        </w:rPr>
        <w:t xml:space="preserve"> affixed on the front windscreen. The information must be conveyed in clear and simple terms as required by Schedule 2 of the Recall Notice. </w:t>
      </w:r>
    </w:p>
    <w:p w:rsidR="00685915" w:rsidRDefault="000F3613" w:rsidP="00243747">
      <w:pPr>
        <w:rPr>
          <w:rFonts w:asciiTheme="minorHAnsi" w:hAnsiTheme="minorHAnsi" w:cstheme="minorHAnsi"/>
          <w:sz w:val="24"/>
          <w:szCs w:val="24"/>
          <w:lang w:eastAsia="en-AU"/>
        </w:rPr>
      </w:pPr>
      <w:r>
        <w:rPr>
          <w:rFonts w:asciiTheme="minorHAnsi" w:hAnsiTheme="minorHAnsi" w:cstheme="minorHAnsi"/>
          <w:sz w:val="24"/>
          <w:szCs w:val="24"/>
          <w:lang w:eastAsia="en-AU"/>
        </w:rPr>
        <w:t>Sub-section 6(</w:t>
      </w:r>
      <w:r w:rsidR="005B21DA">
        <w:rPr>
          <w:rFonts w:asciiTheme="minorHAnsi" w:hAnsiTheme="minorHAnsi" w:cstheme="minorHAnsi"/>
          <w:sz w:val="24"/>
          <w:szCs w:val="24"/>
          <w:lang w:eastAsia="en-AU"/>
        </w:rPr>
        <w:t>4</w:t>
      </w:r>
      <w:r>
        <w:rPr>
          <w:rFonts w:asciiTheme="minorHAnsi" w:hAnsiTheme="minorHAnsi" w:cstheme="minorHAnsi"/>
          <w:sz w:val="24"/>
          <w:szCs w:val="24"/>
          <w:lang w:eastAsia="en-AU"/>
        </w:rPr>
        <w:t xml:space="preserve">) imposes obligations on Suppliers to notify </w:t>
      </w:r>
      <w:r w:rsidR="00685915">
        <w:rPr>
          <w:rFonts w:asciiTheme="minorHAnsi" w:hAnsiTheme="minorHAnsi" w:cstheme="minorHAnsi"/>
          <w:sz w:val="24"/>
          <w:szCs w:val="24"/>
          <w:lang w:eastAsia="en-AU"/>
        </w:rPr>
        <w:t>Consumers with</w:t>
      </w:r>
      <w:r>
        <w:rPr>
          <w:rFonts w:asciiTheme="minorHAnsi" w:hAnsiTheme="minorHAnsi" w:cstheme="minorHAnsi"/>
          <w:sz w:val="24"/>
          <w:szCs w:val="24"/>
          <w:lang w:eastAsia="en-AU"/>
        </w:rPr>
        <w:t xml:space="preserve"> </w:t>
      </w:r>
      <w:r w:rsidR="00685915">
        <w:rPr>
          <w:rFonts w:asciiTheme="minorHAnsi" w:hAnsiTheme="minorHAnsi" w:cstheme="minorHAnsi"/>
          <w:sz w:val="24"/>
          <w:szCs w:val="24"/>
          <w:lang w:eastAsia="en-AU"/>
        </w:rPr>
        <w:t>V</w:t>
      </w:r>
      <w:r>
        <w:rPr>
          <w:rFonts w:asciiTheme="minorHAnsi" w:hAnsiTheme="minorHAnsi" w:cstheme="minorHAnsi"/>
          <w:sz w:val="24"/>
          <w:szCs w:val="24"/>
          <w:lang w:eastAsia="en-AU"/>
        </w:rPr>
        <w:t>ehicles that have received a “like for like” replacement prior to the commencement of the Recall Notice if they have not already done so in substantially similar language to that set out in sub-section 6(</w:t>
      </w:r>
      <w:r w:rsidR="00685915">
        <w:rPr>
          <w:rFonts w:asciiTheme="minorHAnsi" w:hAnsiTheme="minorHAnsi" w:cstheme="minorHAnsi"/>
          <w:sz w:val="24"/>
          <w:szCs w:val="24"/>
          <w:lang w:eastAsia="en-AU"/>
        </w:rPr>
        <w:t>3</w:t>
      </w:r>
      <w:r>
        <w:rPr>
          <w:rFonts w:asciiTheme="minorHAnsi" w:hAnsiTheme="minorHAnsi" w:cstheme="minorHAnsi"/>
          <w:sz w:val="24"/>
          <w:szCs w:val="24"/>
          <w:lang w:eastAsia="en-AU"/>
        </w:rPr>
        <w:t xml:space="preserve">). </w:t>
      </w:r>
    </w:p>
    <w:p w:rsidR="000F3613" w:rsidRDefault="00243747" w:rsidP="00243747">
      <w:pPr>
        <w:rPr>
          <w:rFonts w:asciiTheme="minorHAnsi" w:hAnsiTheme="minorHAnsi" w:cstheme="minorHAnsi"/>
          <w:sz w:val="24"/>
          <w:szCs w:val="24"/>
          <w:lang w:eastAsia="en-AU"/>
        </w:rPr>
      </w:pPr>
      <w:r w:rsidRPr="00AA0F33">
        <w:rPr>
          <w:rFonts w:asciiTheme="minorHAnsi" w:hAnsiTheme="minorHAnsi" w:cstheme="minorHAnsi"/>
          <w:sz w:val="24"/>
          <w:szCs w:val="24"/>
          <w:lang w:eastAsia="en-AU"/>
        </w:rPr>
        <w:t>Subsections 6(</w:t>
      </w:r>
      <w:r w:rsidR="00685915">
        <w:rPr>
          <w:rFonts w:asciiTheme="minorHAnsi" w:hAnsiTheme="minorHAnsi" w:cstheme="minorHAnsi"/>
          <w:sz w:val="24"/>
          <w:szCs w:val="24"/>
          <w:lang w:eastAsia="en-AU"/>
        </w:rPr>
        <w:t>5) – (7</w:t>
      </w:r>
      <w:r w:rsidRPr="00AA0F33">
        <w:rPr>
          <w:rFonts w:asciiTheme="minorHAnsi" w:hAnsiTheme="minorHAnsi" w:cstheme="minorHAnsi"/>
          <w:sz w:val="24"/>
          <w:szCs w:val="24"/>
          <w:lang w:eastAsia="en-AU"/>
        </w:rPr>
        <w:t xml:space="preserve">) </w:t>
      </w:r>
      <w:r w:rsidR="000F3613">
        <w:rPr>
          <w:rFonts w:asciiTheme="minorHAnsi" w:hAnsiTheme="minorHAnsi" w:cstheme="minorHAnsi"/>
          <w:sz w:val="24"/>
          <w:szCs w:val="24"/>
          <w:lang w:eastAsia="en-AU"/>
        </w:rPr>
        <w:t>outline requirements around the quarantine and destruction of Affected Takata Airbag Inflators.</w:t>
      </w:r>
    </w:p>
    <w:p w:rsidR="000F3613" w:rsidRDefault="000F3613" w:rsidP="00243747">
      <w:pPr>
        <w:rPr>
          <w:rFonts w:asciiTheme="minorHAnsi" w:hAnsiTheme="minorHAnsi" w:cstheme="minorHAnsi"/>
          <w:sz w:val="24"/>
          <w:szCs w:val="24"/>
          <w:lang w:eastAsia="en-AU"/>
        </w:rPr>
      </w:pPr>
      <w:r>
        <w:rPr>
          <w:rFonts w:asciiTheme="minorHAnsi" w:hAnsiTheme="minorHAnsi" w:cstheme="minorHAnsi"/>
          <w:sz w:val="24"/>
          <w:szCs w:val="24"/>
          <w:lang w:eastAsia="en-AU"/>
        </w:rPr>
        <w:t>Sub-section 6(</w:t>
      </w:r>
      <w:r w:rsidR="00685915">
        <w:rPr>
          <w:rFonts w:asciiTheme="minorHAnsi" w:hAnsiTheme="minorHAnsi" w:cstheme="minorHAnsi"/>
          <w:sz w:val="24"/>
          <w:szCs w:val="24"/>
          <w:lang w:eastAsia="en-AU"/>
        </w:rPr>
        <w:t>5</w:t>
      </w:r>
      <w:r>
        <w:rPr>
          <w:rFonts w:asciiTheme="minorHAnsi" w:hAnsiTheme="minorHAnsi" w:cstheme="minorHAnsi"/>
          <w:sz w:val="24"/>
          <w:szCs w:val="24"/>
          <w:lang w:eastAsia="en-AU"/>
        </w:rPr>
        <w:t xml:space="preserve">) </w:t>
      </w:r>
      <w:r w:rsidR="00243747" w:rsidRPr="00AA0F33">
        <w:rPr>
          <w:rFonts w:asciiTheme="minorHAnsi" w:hAnsiTheme="minorHAnsi" w:cstheme="minorHAnsi"/>
          <w:sz w:val="24"/>
          <w:szCs w:val="24"/>
          <w:lang w:eastAsia="en-AU"/>
        </w:rPr>
        <w:t>require</w:t>
      </w:r>
      <w:r>
        <w:rPr>
          <w:rFonts w:asciiTheme="minorHAnsi" w:hAnsiTheme="minorHAnsi" w:cstheme="minorHAnsi"/>
          <w:sz w:val="24"/>
          <w:szCs w:val="24"/>
          <w:lang w:eastAsia="en-AU"/>
        </w:rPr>
        <w:t>s</w:t>
      </w:r>
      <w:r w:rsidR="00243747" w:rsidRPr="00AA0F33">
        <w:rPr>
          <w:rFonts w:asciiTheme="minorHAnsi" w:hAnsiTheme="minorHAnsi" w:cstheme="minorHAnsi"/>
          <w:sz w:val="24"/>
          <w:szCs w:val="24"/>
          <w:lang w:eastAsia="en-AU"/>
        </w:rPr>
        <w:t xml:space="preserve"> a Supplier to immediately quarantine Affected Takata Airbag Inflators that have been removed from Vehicles or otherwise come into the Supplier’s possession</w:t>
      </w:r>
      <w:r w:rsidR="00685915">
        <w:rPr>
          <w:rFonts w:asciiTheme="minorHAnsi" w:hAnsiTheme="minorHAnsi" w:cstheme="minorHAnsi"/>
          <w:sz w:val="24"/>
          <w:szCs w:val="24"/>
          <w:lang w:eastAsia="en-AU"/>
        </w:rPr>
        <w:t xml:space="preserve">, </w:t>
      </w:r>
      <w:r w:rsidR="00243747" w:rsidRPr="00AA0F33">
        <w:rPr>
          <w:rFonts w:asciiTheme="minorHAnsi" w:hAnsiTheme="minorHAnsi" w:cstheme="minorHAnsi"/>
          <w:sz w:val="24"/>
          <w:szCs w:val="24"/>
          <w:lang w:eastAsia="en-AU"/>
        </w:rPr>
        <w:t>power or control and ensure that they are labelled and handled in a manner to prevent re-use and are ultimately destroyed or used in testing</w:t>
      </w:r>
      <w:r w:rsidR="00685915">
        <w:rPr>
          <w:rFonts w:asciiTheme="minorHAnsi" w:hAnsiTheme="minorHAnsi" w:cstheme="minorHAnsi"/>
          <w:sz w:val="24"/>
          <w:szCs w:val="24"/>
          <w:lang w:eastAsia="en-AU"/>
        </w:rPr>
        <w:t xml:space="preserve"> (unless they are new and intended to be used to replace another Affected Takata Airbag Inflator)</w:t>
      </w:r>
      <w:r w:rsidR="00243747" w:rsidRPr="00AA0F33">
        <w:rPr>
          <w:rFonts w:asciiTheme="minorHAnsi" w:hAnsiTheme="minorHAnsi" w:cstheme="minorHAnsi"/>
          <w:sz w:val="24"/>
          <w:szCs w:val="24"/>
          <w:lang w:eastAsia="en-AU"/>
        </w:rPr>
        <w:t xml:space="preserve">. </w:t>
      </w:r>
    </w:p>
    <w:p w:rsidR="00243747" w:rsidRDefault="00243747" w:rsidP="00243747">
      <w:pPr>
        <w:rPr>
          <w:rFonts w:asciiTheme="minorHAnsi" w:hAnsiTheme="minorHAnsi" w:cstheme="minorHAnsi"/>
          <w:sz w:val="24"/>
          <w:szCs w:val="24"/>
          <w:lang w:eastAsia="en-AU"/>
        </w:rPr>
      </w:pPr>
      <w:r>
        <w:rPr>
          <w:rFonts w:asciiTheme="minorHAnsi" w:hAnsiTheme="minorHAnsi" w:cstheme="minorHAnsi"/>
          <w:sz w:val="24"/>
          <w:szCs w:val="24"/>
          <w:lang w:eastAsia="en-AU"/>
        </w:rPr>
        <w:lastRenderedPageBreak/>
        <w:t>Sub-section 6(</w:t>
      </w:r>
      <w:r w:rsidR="00685915">
        <w:rPr>
          <w:rFonts w:asciiTheme="minorHAnsi" w:hAnsiTheme="minorHAnsi" w:cstheme="minorHAnsi"/>
          <w:sz w:val="24"/>
          <w:szCs w:val="24"/>
          <w:lang w:eastAsia="en-AU"/>
        </w:rPr>
        <w:t>6</w:t>
      </w:r>
      <w:r>
        <w:rPr>
          <w:rFonts w:asciiTheme="minorHAnsi" w:hAnsiTheme="minorHAnsi" w:cstheme="minorHAnsi"/>
          <w:sz w:val="24"/>
          <w:szCs w:val="24"/>
          <w:lang w:eastAsia="en-AU"/>
        </w:rPr>
        <w:t xml:space="preserve">) requires </w:t>
      </w:r>
      <w:r w:rsidR="00685915">
        <w:rPr>
          <w:rFonts w:asciiTheme="minorHAnsi" w:hAnsiTheme="minorHAnsi" w:cstheme="minorHAnsi"/>
          <w:sz w:val="24"/>
          <w:szCs w:val="24"/>
          <w:lang w:eastAsia="en-AU"/>
        </w:rPr>
        <w:t>a Supplier</w:t>
      </w:r>
      <w:r>
        <w:rPr>
          <w:rFonts w:asciiTheme="minorHAnsi" w:hAnsiTheme="minorHAnsi" w:cstheme="minorHAnsi"/>
          <w:sz w:val="24"/>
          <w:szCs w:val="24"/>
          <w:lang w:eastAsia="en-AU"/>
        </w:rPr>
        <w:t xml:space="preserve"> to provide instructions to its Dealers or other authorised agents regarding quarantine, labelling and handling of Affected Takata Airbag Inflators. Such instructions must be provided to the ACCC on request. </w:t>
      </w:r>
    </w:p>
    <w:p w:rsidR="000F3613" w:rsidRPr="007F0876" w:rsidRDefault="000F3613" w:rsidP="00243747">
      <w:pPr>
        <w:rPr>
          <w:rFonts w:asciiTheme="minorHAnsi" w:hAnsiTheme="minorHAnsi" w:cstheme="minorHAnsi"/>
          <w:sz w:val="24"/>
          <w:szCs w:val="24"/>
          <w:lang w:eastAsia="en-AU"/>
        </w:rPr>
      </w:pPr>
      <w:r>
        <w:rPr>
          <w:rFonts w:asciiTheme="minorHAnsi" w:hAnsiTheme="minorHAnsi" w:cstheme="minorHAnsi"/>
          <w:sz w:val="24"/>
          <w:szCs w:val="24"/>
          <w:lang w:eastAsia="en-AU"/>
        </w:rPr>
        <w:t>Pursuant to sub-section 6(</w:t>
      </w:r>
      <w:r w:rsidR="00685915">
        <w:rPr>
          <w:rFonts w:asciiTheme="minorHAnsi" w:hAnsiTheme="minorHAnsi" w:cstheme="minorHAnsi"/>
          <w:sz w:val="24"/>
          <w:szCs w:val="24"/>
          <w:lang w:eastAsia="en-AU"/>
        </w:rPr>
        <w:t>7</w:t>
      </w:r>
      <w:r>
        <w:rPr>
          <w:rFonts w:asciiTheme="minorHAnsi" w:hAnsiTheme="minorHAnsi" w:cstheme="minorHAnsi"/>
          <w:sz w:val="24"/>
          <w:szCs w:val="24"/>
          <w:lang w:eastAsia="en-AU"/>
        </w:rPr>
        <w:t xml:space="preserve">), </w:t>
      </w:r>
      <w:r w:rsidR="0013436E">
        <w:rPr>
          <w:rFonts w:asciiTheme="minorHAnsi" w:hAnsiTheme="minorHAnsi" w:cstheme="minorHAnsi"/>
          <w:sz w:val="24"/>
          <w:szCs w:val="24"/>
          <w:lang w:eastAsia="en-AU"/>
        </w:rPr>
        <w:t xml:space="preserve">a </w:t>
      </w:r>
      <w:r>
        <w:rPr>
          <w:rFonts w:asciiTheme="minorHAnsi" w:hAnsiTheme="minorHAnsi" w:cstheme="minorHAnsi"/>
          <w:sz w:val="24"/>
          <w:szCs w:val="24"/>
          <w:lang w:eastAsia="en-AU"/>
        </w:rPr>
        <w:t>S</w:t>
      </w:r>
      <w:r w:rsidR="0013436E">
        <w:rPr>
          <w:rFonts w:asciiTheme="minorHAnsi" w:hAnsiTheme="minorHAnsi" w:cstheme="minorHAnsi"/>
          <w:sz w:val="24"/>
          <w:szCs w:val="24"/>
          <w:lang w:eastAsia="en-AU"/>
        </w:rPr>
        <w:t>upplier</w:t>
      </w:r>
      <w:r w:rsidRPr="00AA0F33">
        <w:rPr>
          <w:rFonts w:asciiTheme="minorHAnsi" w:hAnsiTheme="minorHAnsi" w:cstheme="minorHAnsi"/>
          <w:sz w:val="24"/>
          <w:szCs w:val="24"/>
          <w:lang w:eastAsia="en-AU"/>
        </w:rPr>
        <w:t xml:space="preserve"> must provide evidence of the ultimate destruction of an </w:t>
      </w:r>
      <w:r w:rsidR="0013436E">
        <w:rPr>
          <w:rFonts w:asciiTheme="minorHAnsi" w:hAnsiTheme="minorHAnsi" w:cstheme="minorHAnsi"/>
          <w:sz w:val="24"/>
          <w:szCs w:val="24"/>
          <w:lang w:eastAsia="en-AU"/>
        </w:rPr>
        <w:t>Affected Takata Airbag I</w:t>
      </w:r>
      <w:r w:rsidRPr="00AA0F33">
        <w:rPr>
          <w:rFonts w:asciiTheme="minorHAnsi" w:hAnsiTheme="minorHAnsi" w:cstheme="minorHAnsi"/>
          <w:sz w:val="24"/>
          <w:szCs w:val="24"/>
          <w:lang w:eastAsia="en-AU"/>
        </w:rPr>
        <w:t>nflator or its use in testing as the case may be</w:t>
      </w:r>
      <w:r>
        <w:rPr>
          <w:rFonts w:asciiTheme="minorHAnsi" w:hAnsiTheme="minorHAnsi" w:cstheme="minorHAnsi"/>
          <w:sz w:val="24"/>
          <w:szCs w:val="24"/>
          <w:lang w:eastAsia="en-AU"/>
        </w:rPr>
        <w:t xml:space="preserve"> o</w:t>
      </w:r>
      <w:r w:rsidRPr="00AA0F33">
        <w:rPr>
          <w:rFonts w:asciiTheme="minorHAnsi" w:hAnsiTheme="minorHAnsi" w:cstheme="minorHAnsi"/>
          <w:sz w:val="24"/>
          <w:szCs w:val="24"/>
          <w:lang w:eastAsia="en-AU"/>
        </w:rPr>
        <w:t>n request by the ACCC.</w:t>
      </w:r>
    </w:p>
    <w:p w:rsidR="00C6368B" w:rsidRDefault="00756266">
      <w:pPr>
        <w:rPr>
          <w:rFonts w:asciiTheme="minorHAnsi" w:eastAsia="Times New Roman" w:hAnsiTheme="minorHAnsi" w:cstheme="minorHAnsi"/>
          <w:b/>
          <w:bCs/>
          <w:iCs/>
          <w:caps/>
          <w:sz w:val="24"/>
          <w:szCs w:val="24"/>
          <w:lang w:eastAsia="en-AU"/>
        </w:rPr>
      </w:pPr>
      <w:r>
        <w:rPr>
          <w:rFonts w:asciiTheme="minorHAnsi" w:eastAsia="Times New Roman" w:hAnsiTheme="minorHAnsi" w:cstheme="minorHAnsi"/>
          <w:b/>
          <w:bCs/>
          <w:iCs/>
          <w:caps/>
          <w:sz w:val="24"/>
          <w:szCs w:val="24"/>
          <w:lang w:eastAsia="en-AU"/>
        </w:rPr>
        <w:t>Section</w:t>
      </w:r>
      <w:r w:rsidR="00C6368B">
        <w:rPr>
          <w:rFonts w:asciiTheme="minorHAnsi" w:eastAsia="Times New Roman" w:hAnsiTheme="minorHAnsi" w:cstheme="minorHAnsi"/>
          <w:b/>
          <w:bCs/>
          <w:iCs/>
          <w:caps/>
          <w:sz w:val="24"/>
          <w:szCs w:val="24"/>
          <w:lang w:eastAsia="en-AU"/>
        </w:rPr>
        <w:t xml:space="preserve"> 7</w:t>
      </w:r>
      <w:r w:rsidR="00B44C57">
        <w:rPr>
          <w:rFonts w:asciiTheme="minorHAnsi" w:eastAsia="Times New Roman" w:hAnsiTheme="minorHAnsi" w:cstheme="minorHAnsi"/>
          <w:b/>
          <w:bCs/>
          <w:iCs/>
          <w:caps/>
          <w:sz w:val="24"/>
          <w:szCs w:val="24"/>
          <w:lang w:eastAsia="en-AU"/>
        </w:rPr>
        <w:t xml:space="preserve"> – notification of consumers</w:t>
      </w:r>
    </w:p>
    <w:p w:rsidR="0039195D" w:rsidRDefault="0039195D" w:rsidP="0039195D">
      <w:pPr>
        <w:rPr>
          <w:rFonts w:asciiTheme="minorHAnsi" w:hAnsiTheme="minorHAnsi" w:cstheme="minorHAnsi"/>
          <w:sz w:val="24"/>
          <w:szCs w:val="24"/>
          <w:lang w:eastAsia="en-AU"/>
        </w:rPr>
      </w:pPr>
      <w:r>
        <w:rPr>
          <w:rFonts w:asciiTheme="minorHAnsi" w:hAnsiTheme="minorHAnsi" w:cstheme="minorHAnsi"/>
          <w:sz w:val="24"/>
          <w:szCs w:val="24"/>
          <w:lang w:eastAsia="en-AU"/>
        </w:rPr>
        <w:t xml:space="preserve">Sub-sections </w:t>
      </w:r>
      <w:r w:rsidRPr="00863417">
        <w:rPr>
          <w:rFonts w:asciiTheme="minorHAnsi" w:hAnsiTheme="minorHAnsi" w:cstheme="minorHAnsi"/>
          <w:sz w:val="24"/>
          <w:szCs w:val="24"/>
          <w:lang w:eastAsia="en-AU"/>
        </w:rPr>
        <w:t>7</w:t>
      </w:r>
      <w:r w:rsidR="00863417" w:rsidRPr="00863417">
        <w:rPr>
          <w:rFonts w:asciiTheme="minorHAnsi" w:hAnsiTheme="minorHAnsi" w:cstheme="minorHAnsi"/>
          <w:sz w:val="24"/>
          <w:szCs w:val="24"/>
          <w:lang w:eastAsia="en-AU"/>
        </w:rPr>
        <w:t>(1) – (7</w:t>
      </w:r>
      <w:r w:rsidRPr="00863417">
        <w:rPr>
          <w:rFonts w:asciiTheme="minorHAnsi" w:hAnsiTheme="minorHAnsi" w:cstheme="minorHAnsi"/>
          <w:sz w:val="24"/>
          <w:szCs w:val="24"/>
          <w:lang w:eastAsia="en-AU"/>
        </w:rPr>
        <w:t>) relate</w:t>
      </w:r>
      <w:r>
        <w:rPr>
          <w:rFonts w:asciiTheme="minorHAnsi" w:hAnsiTheme="minorHAnsi" w:cstheme="minorHAnsi"/>
          <w:sz w:val="24"/>
          <w:szCs w:val="24"/>
          <w:lang w:eastAsia="en-AU"/>
        </w:rPr>
        <w:t xml:space="preserve"> to the obligation on </w:t>
      </w:r>
      <w:r w:rsidR="007E04CC">
        <w:rPr>
          <w:rFonts w:asciiTheme="minorHAnsi" w:hAnsiTheme="minorHAnsi" w:cstheme="minorHAnsi"/>
          <w:sz w:val="24"/>
          <w:szCs w:val="24"/>
          <w:lang w:eastAsia="en-AU"/>
        </w:rPr>
        <w:t>a Supplier</w:t>
      </w:r>
      <w:r>
        <w:rPr>
          <w:rFonts w:asciiTheme="minorHAnsi" w:hAnsiTheme="minorHAnsi" w:cstheme="minorHAnsi"/>
          <w:sz w:val="24"/>
          <w:szCs w:val="24"/>
          <w:lang w:eastAsia="en-AU"/>
        </w:rPr>
        <w:t xml:space="preserve"> to establish </w:t>
      </w:r>
      <w:r w:rsidR="00A61B08">
        <w:rPr>
          <w:rFonts w:asciiTheme="minorHAnsi" w:hAnsiTheme="minorHAnsi" w:cstheme="minorHAnsi"/>
          <w:sz w:val="24"/>
          <w:szCs w:val="24"/>
          <w:lang w:eastAsia="en-AU"/>
        </w:rPr>
        <w:t>a Communication</w:t>
      </w:r>
      <w:r>
        <w:rPr>
          <w:rFonts w:asciiTheme="minorHAnsi" w:hAnsiTheme="minorHAnsi" w:cstheme="minorHAnsi"/>
          <w:sz w:val="24"/>
          <w:szCs w:val="24"/>
          <w:lang w:eastAsia="en-AU"/>
        </w:rPr>
        <w:t xml:space="preserve"> and Engagement Plan.</w:t>
      </w:r>
    </w:p>
    <w:p w:rsidR="0039195D" w:rsidRDefault="00307B85" w:rsidP="0039195D">
      <w:pPr>
        <w:rPr>
          <w:rFonts w:asciiTheme="minorHAnsi" w:hAnsiTheme="minorHAnsi" w:cstheme="minorHAnsi"/>
          <w:sz w:val="24"/>
          <w:szCs w:val="24"/>
          <w:lang w:eastAsia="en-AU"/>
        </w:rPr>
      </w:pPr>
      <w:r>
        <w:rPr>
          <w:rFonts w:asciiTheme="minorHAnsi" w:hAnsiTheme="minorHAnsi" w:cstheme="minorHAnsi"/>
          <w:sz w:val="24"/>
          <w:szCs w:val="24"/>
          <w:lang w:eastAsia="en-AU"/>
        </w:rPr>
        <w:t>Paragraph</w:t>
      </w:r>
      <w:r w:rsidR="0039195D">
        <w:rPr>
          <w:rFonts w:asciiTheme="minorHAnsi" w:hAnsiTheme="minorHAnsi" w:cstheme="minorHAnsi"/>
          <w:sz w:val="24"/>
          <w:szCs w:val="24"/>
          <w:lang w:eastAsia="en-AU"/>
        </w:rPr>
        <w:t xml:space="preserve"> 7(1)(a) requires a Supplier that falls within </w:t>
      </w:r>
      <w:r w:rsidR="007E04CC">
        <w:rPr>
          <w:rFonts w:asciiTheme="minorHAnsi" w:hAnsiTheme="minorHAnsi" w:cstheme="minorHAnsi"/>
          <w:sz w:val="24"/>
          <w:szCs w:val="24"/>
          <w:lang w:eastAsia="en-AU"/>
        </w:rPr>
        <w:t>category</w:t>
      </w:r>
      <w:r w:rsidR="0039195D">
        <w:rPr>
          <w:rFonts w:asciiTheme="minorHAnsi" w:hAnsiTheme="minorHAnsi" w:cstheme="minorHAnsi"/>
          <w:sz w:val="24"/>
          <w:szCs w:val="24"/>
          <w:lang w:eastAsia="en-AU"/>
        </w:rPr>
        <w:t xml:space="preserve"> (a) </w:t>
      </w:r>
      <w:r w:rsidR="007E04CC">
        <w:rPr>
          <w:rFonts w:asciiTheme="minorHAnsi" w:hAnsiTheme="minorHAnsi" w:cstheme="minorHAnsi"/>
          <w:sz w:val="24"/>
          <w:szCs w:val="24"/>
          <w:lang w:eastAsia="en-AU"/>
        </w:rPr>
        <w:t>or</w:t>
      </w:r>
      <w:r w:rsidR="0039195D">
        <w:rPr>
          <w:rFonts w:asciiTheme="minorHAnsi" w:hAnsiTheme="minorHAnsi" w:cstheme="minorHAnsi"/>
          <w:sz w:val="24"/>
          <w:szCs w:val="24"/>
          <w:lang w:eastAsia="en-AU"/>
        </w:rPr>
        <w:t xml:space="preserve"> (b) of the definition of Supplier to develop and implement a Communication and Engagement Plan that, at a minimum, </w:t>
      </w:r>
      <w:r w:rsidR="00D86025">
        <w:rPr>
          <w:rFonts w:asciiTheme="minorHAnsi" w:hAnsiTheme="minorHAnsi" w:cstheme="minorHAnsi"/>
          <w:sz w:val="24"/>
          <w:szCs w:val="24"/>
          <w:lang w:eastAsia="en-AU"/>
        </w:rPr>
        <w:t>addresses</w:t>
      </w:r>
      <w:r w:rsidR="0039195D">
        <w:rPr>
          <w:rFonts w:asciiTheme="minorHAnsi" w:hAnsiTheme="minorHAnsi" w:cstheme="minorHAnsi"/>
          <w:sz w:val="24"/>
          <w:szCs w:val="24"/>
          <w:lang w:eastAsia="en-AU"/>
        </w:rPr>
        <w:t xml:space="preserve"> </w:t>
      </w:r>
      <w:r w:rsidR="00D86025">
        <w:rPr>
          <w:rFonts w:asciiTheme="minorHAnsi" w:hAnsiTheme="minorHAnsi" w:cstheme="minorHAnsi"/>
          <w:sz w:val="24"/>
          <w:szCs w:val="24"/>
          <w:lang w:eastAsia="en-AU"/>
        </w:rPr>
        <w:t>the requirements of Schedule 2</w:t>
      </w:r>
      <w:r w:rsidR="0039195D">
        <w:rPr>
          <w:rFonts w:asciiTheme="minorHAnsi" w:hAnsiTheme="minorHAnsi" w:cstheme="minorHAnsi"/>
          <w:sz w:val="24"/>
          <w:szCs w:val="24"/>
          <w:lang w:eastAsia="en-AU"/>
        </w:rPr>
        <w:t>.</w:t>
      </w:r>
    </w:p>
    <w:p w:rsidR="0039195D" w:rsidRDefault="00307B85" w:rsidP="0039195D">
      <w:pPr>
        <w:rPr>
          <w:rFonts w:asciiTheme="minorHAnsi" w:hAnsiTheme="minorHAnsi" w:cstheme="minorHAnsi"/>
          <w:sz w:val="24"/>
          <w:szCs w:val="24"/>
          <w:lang w:eastAsia="en-AU"/>
        </w:rPr>
      </w:pPr>
      <w:r>
        <w:rPr>
          <w:rFonts w:asciiTheme="minorHAnsi" w:hAnsiTheme="minorHAnsi" w:cstheme="minorHAnsi"/>
          <w:sz w:val="24"/>
          <w:szCs w:val="24"/>
          <w:lang w:eastAsia="en-AU"/>
        </w:rPr>
        <w:t>Paragraph</w:t>
      </w:r>
      <w:r w:rsidR="0039195D">
        <w:rPr>
          <w:rFonts w:asciiTheme="minorHAnsi" w:hAnsiTheme="minorHAnsi" w:cstheme="minorHAnsi"/>
          <w:sz w:val="24"/>
          <w:szCs w:val="24"/>
          <w:lang w:eastAsia="en-AU"/>
        </w:rPr>
        <w:t xml:space="preserve"> 7(1)(b) requires a Supplier that falls within</w:t>
      </w:r>
      <w:r w:rsidR="007E04CC">
        <w:rPr>
          <w:rFonts w:asciiTheme="minorHAnsi" w:hAnsiTheme="minorHAnsi" w:cstheme="minorHAnsi"/>
          <w:sz w:val="24"/>
          <w:szCs w:val="24"/>
          <w:lang w:eastAsia="en-AU"/>
        </w:rPr>
        <w:t xml:space="preserve"> category</w:t>
      </w:r>
      <w:r w:rsidR="0039195D">
        <w:rPr>
          <w:rFonts w:asciiTheme="minorHAnsi" w:hAnsiTheme="minorHAnsi" w:cstheme="minorHAnsi"/>
          <w:sz w:val="24"/>
          <w:szCs w:val="24"/>
          <w:lang w:eastAsia="en-AU"/>
        </w:rPr>
        <w:t xml:space="preserve"> (c) of the definition of Supplier to develop and implement a Communication and Engagement Plan that adopts some or all of the measures outlined </w:t>
      </w:r>
      <w:r w:rsidR="00D86025">
        <w:rPr>
          <w:rFonts w:asciiTheme="minorHAnsi" w:hAnsiTheme="minorHAnsi" w:cstheme="minorHAnsi"/>
          <w:sz w:val="24"/>
          <w:szCs w:val="24"/>
          <w:lang w:eastAsia="en-AU"/>
        </w:rPr>
        <w:t>in</w:t>
      </w:r>
      <w:r w:rsidR="0039195D">
        <w:rPr>
          <w:rFonts w:asciiTheme="minorHAnsi" w:hAnsiTheme="minorHAnsi" w:cstheme="minorHAnsi"/>
          <w:sz w:val="24"/>
          <w:szCs w:val="24"/>
          <w:lang w:eastAsia="en-AU"/>
        </w:rPr>
        <w:t xml:space="preserve"> Schedule 2 as are reasonable and appropriate in the circumstances of the Supplier. For example, mainstream media advertising (e.g. television, newspapers and radio) </w:t>
      </w:r>
      <w:r w:rsidR="00FD6DAD">
        <w:rPr>
          <w:rFonts w:asciiTheme="minorHAnsi" w:hAnsiTheme="minorHAnsi" w:cstheme="minorHAnsi"/>
          <w:sz w:val="24"/>
          <w:szCs w:val="24"/>
          <w:lang w:eastAsia="en-AU"/>
        </w:rPr>
        <w:t xml:space="preserve">may not be reasonable </w:t>
      </w:r>
      <w:r w:rsidR="0039195D">
        <w:rPr>
          <w:rFonts w:asciiTheme="minorHAnsi" w:hAnsiTheme="minorHAnsi" w:cstheme="minorHAnsi"/>
          <w:sz w:val="24"/>
          <w:szCs w:val="24"/>
          <w:lang w:eastAsia="en-AU"/>
        </w:rPr>
        <w:t xml:space="preserve">for a grey importer </w:t>
      </w:r>
      <w:r w:rsidR="007E04CC">
        <w:rPr>
          <w:rFonts w:asciiTheme="minorHAnsi" w:hAnsiTheme="minorHAnsi" w:cstheme="minorHAnsi"/>
          <w:sz w:val="24"/>
          <w:szCs w:val="24"/>
          <w:lang w:eastAsia="en-AU"/>
        </w:rPr>
        <w:t>to undertake if they are a</w:t>
      </w:r>
      <w:r w:rsidR="0039195D">
        <w:rPr>
          <w:rFonts w:asciiTheme="minorHAnsi" w:hAnsiTheme="minorHAnsi" w:cstheme="minorHAnsi"/>
          <w:sz w:val="24"/>
          <w:szCs w:val="24"/>
          <w:lang w:eastAsia="en-AU"/>
        </w:rPr>
        <w:t xml:space="preserve"> small business </w:t>
      </w:r>
      <w:r w:rsidR="00185FD2">
        <w:rPr>
          <w:rFonts w:asciiTheme="minorHAnsi" w:hAnsiTheme="minorHAnsi" w:cstheme="minorHAnsi"/>
          <w:sz w:val="24"/>
          <w:szCs w:val="24"/>
          <w:lang w:eastAsia="en-AU"/>
        </w:rPr>
        <w:t>and have</w:t>
      </w:r>
      <w:r w:rsidR="0039195D">
        <w:rPr>
          <w:rFonts w:asciiTheme="minorHAnsi" w:hAnsiTheme="minorHAnsi" w:cstheme="minorHAnsi"/>
          <w:sz w:val="24"/>
          <w:szCs w:val="24"/>
          <w:lang w:eastAsia="en-AU"/>
        </w:rPr>
        <w:t xml:space="preserve"> only imported a small volume of enthusiast type Vehicles.</w:t>
      </w:r>
    </w:p>
    <w:p w:rsidR="0039195D" w:rsidRDefault="0039195D" w:rsidP="0039195D">
      <w:pPr>
        <w:rPr>
          <w:rFonts w:asciiTheme="minorHAnsi" w:hAnsiTheme="minorHAnsi" w:cstheme="minorHAnsi"/>
          <w:sz w:val="24"/>
          <w:szCs w:val="24"/>
          <w:lang w:eastAsia="en-AU"/>
        </w:rPr>
      </w:pPr>
      <w:r>
        <w:rPr>
          <w:rFonts w:asciiTheme="minorHAnsi" w:hAnsiTheme="minorHAnsi" w:cstheme="minorHAnsi"/>
          <w:sz w:val="24"/>
          <w:szCs w:val="24"/>
          <w:lang w:eastAsia="en-AU"/>
        </w:rPr>
        <w:t>Sub</w:t>
      </w:r>
      <w:r w:rsidR="009234FE">
        <w:rPr>
          <w:rFonts w:asciiTheme="minorHAnsi" w:hAnsiTheme="minorHAnsi" w:cstheme="minorHAnsi"/>
          <w:sz w:val="24"/>
          <w:szCs w:val="24"/>
          <w:lang w:eastAsia="en-AU"/>
        </w:rPr>
        <w:t>-</w:t>
      </w:r>
      <w:r w:rsidR="007E04CC">
        <w:rPr>
          <w:rFonts w:asciiTheme="minorHAnsi" w:hAnsiTheme="minorHAnsi" w:cstheme="minorHAnsi"/>
          <w:sz w:val="24"/>
          <w:szCs w:val="24"/>
          <w:lang w:eastAsia="en-AU"/>
        </w:rPr>
        <w:t xml:space="preserve">section 7(2) requires a Supplier </w:t>
      </w:r>
      <w:r>
        <w:rPr>
          <w:rFonts w:asciiTheme="minorHAnsi" w:hAnsiTheme="minorHAnsi" w:cstheme="minorHAnsi"/>
          <w:sz w:val="24"/>
          <w:szCs w:val="24"/>
          <w:lang w:eastAsia="en-AU"/>
        </w:rPr>
        <w:t>to submit the</w:t>
      </w:r>
      <w:r w:rsidR="007E04CC">
        <w:rPr>
          <w:rFonts w:asciiTheme="minorHAnsi" w:hAnsiTheme="minorHAnsi" w:cstheme="minorHAnsi"/>
          <w:sz w:val="24"/>
          <w:szCs w:val="24"/>
          <w:lang w:eastAsia="en-AU"/>
        </w:rPr>
        <w:t>ir proposed</w:t>
      </w:r>
      <w:r>
        <w:rPr>
          <w:rFonts w:asciiTheme="minorHAnsi" w:hAnsiTheme="minorHAnsi" w:cstheme="minorHAnsi"/>
          <w:sz w:val="24"/>
          <w:szCs w:val="24"/>
          <w:lang w:eastAsia="en-AU"/>
        </w:rPr>
        <w:t xml:space="preserve"> Communication and Engagement Plan to the ACCC for approval within one mo</w:t>
      </w:r>
      <w:r w:rsidR="00B064F2">
        <w:rPr>
          <w:rFonts w:asciiTheme="minorHAnsi" w:hAnsiTheme="minorHAnsi" w:cstheme="minorHAnsi"/>
          <w:sz w:val="24"/>
          <w:szCs w:val="24"/>
          <w:lang w:eastAsia="en-AU"/>
        </w:rPr>
        <w:t>nth of the commencement of the Recall N</w:t>
      </w:r>
      <w:r>
        <w:rPr>
          <w:rFonts w:asciiTheme="minorHAnsi" w:hAnsiTheme="minorHAnsi" w:cstheme="minorHAnsi"/>
          <w:sz w:val="24"/>
          <w:szCs w:val="24"/>
          <w:lang w:eastAsia="en-AU"/>
        </w:rPr>
        <w:t>otice.</w:t>
      </w:r>
    </w:p>
    <w:p w:rsidR="007E04CC" w:rsidRDefault="007E04CC" w:rsidP="0039195D">
      <w:pPr>
        <w:rPr>
          <w:rFonts w:asciiTheme="minorHAnsi" w:hAnsiTheme="minorHAnsi" w:cstheme="minorHAnsi"/>
          <w:sz w:val="24"/>
          <w:szCs w:val="24"/>
          <w:lang w:eastAsia="en-AU"/>
        </w:rPr>
      </w:pPr>
      <w:r w:rsidRPr="00A906DD">
        <w:rPr>
          <w:rFonts w:asciiTheme="minorHAnsi" w:hAnsiTheme="minorHAnsi" w:cstheme="minorHAnsi"/>
          <w:sz w:val="24"/>
          <w:szCs w:val="24"/>
          <w:lang w:eastAsia="en-AU"/>
        </w:rPr>
        <w:t xml:space="preserve">Sub-section 7(3) provides that where the Recall Notice requires specified language for specified communications, that language must be used. </w:t>
      </w:r>
      <w:r w:rsidR="00A906DD" w:rsidRPr="00A906DD">
        <w:rPr>
          <w:rFonts w:asciiTheme="minorHAnsi" w:hAnsiTheme="minorHAnsi" w:cstheme="minorHAnsi"/>
          <w:sz w:val="24"/>
          <w:szCs w:val="24"/>
          <w:lang w:eastAsia="en-AU"/>
        </w:rPr>
        <w:t>However, all communications with consumers pursuant to the Recall Notice must, at a minimum, use clear and simple language in accordance with</w:t>
      </w:r>
      <w:r w:rsidR="00A906DD">
        <w:rPr>
          <w:rFonts w:asciiTheme="minorHAnsi" w:hAnsiTheme="minorHAnsi" w:cstheme="minorHAnsi"/>
          <w:sz w:val="24"/>
          <w:szCs w:val="24"/>
          <w:lang w:eastAsia="en-AU"/>
        </w:rPr>
        <w:t xml:space="preserve"> the requirement in</w:t>
      </w:r>
      <w:r w:rsidR="00A906DD" w:rsidRPr="00A906DD">
        <w:rPr>
          <w:rFonts w:asciiTheme="minorHAnsi" w:hAnsiTheme="minorHAnsi" w:cstheme="minorHAnsi"/>
          <w:sz w:val="24"/>
          <w:szCs w:val="24"/>
          <w:lang w:eastAsia="en-AU"/>
        </w:rPr>
        <w:t xml:space="preserve"> Schedule 2</w:t>
      </w:r>
      <w:r w:rsidR="00963093" w:rsidRPr="00A906DD">
        <w:rPr>
          <w:rFonts w:asciiTheme="minorHAnsi" w:hAnsiTheme="minorHAnsi" w:cstheme="minorHAnsi"/>
          <w:sz w:val="24"/>
          <w:szCs w:val="24"/>
          <w:lang w:eastAsia="en-AU"/>
        </w:rPr>
        <w:t>.</w:t>
      </w:r>
      <w:r w:rsidR="00A906DD">
        <w:rPr>
          <w:rFonts w:asciiTheme="minorHAnsi" w:hAnsiTheme="minorHAnsi" w:cstheme="minorHAnsi"/>
          <w:sz w:val="24"/>
          <w:szCs w:val="24"/>
          <w:lang w:eastAsia="en-AU"/>
        </w:rPr>
        <w:t xml:space="preserve"> </w:t>
      </w:r>
    </w:p>
    <w:p w:rsidR="0039195D" w:rsidRPr="009234FE" w:rsidRDefault="0039195D" w:rsidP="0039195D">
      <w:pPr>
        <w:rPr>
          <w:rFonts w:asciiTheme="minorHAnsi" w:hAnsiTheme="minorHAnsi" w:cstheme="minorHAnsi"/>
          <w:sz w:val="24"/>
          <w:szCs w:val="24"/>
          <w:lang w:eastAsia="en-AU"/>
        </w:rPr>
      </w:pPr>
      <w:r w:rsidRPr="009234FE">
        <w:rPr>
          <w:rFonts w:asciiTheme="minorHAnsi" w:hAnsiTheme="minorHAnsi" w:cstheme="minorHAnsi"/>
          <w:sz w:val="24"/>
          <w:szCs w:val="24"/>
          <w:lang w:eastAsia="en-AU"/>
        </w:rPr>
        <w:t>Sub</w:t>
      </w:r>
      <w:r w:rsidR="009234FE">
        <w:rPr>
          <w:rFonts w:asciiTheme="minorHAnsi" w:hAnsiTheme="minorHAnsi" w:cstheme="minorHAnsi"/>
          <w:sz w:val="24"/>
          <w:szCs w:val="24"/>
          <w:lang w:eastAsia="en-AU"/>
        </w:rPr>
        <w:t>-</w:t>
      </w:r>
      <w:r w:rsidRPr="009234FE">
        <w:rPr>
          <w:rFonts w:asciiTheme="minorHAnsi" w:hAnsiTheme="minorHAnsi" w:cstheme="minorHAnsi"/>
          <w:sz w:val="24"/>
          <w:szCs w:val="24"/>
          <w:lang w:eastAsia="en-AU"/>
        </w:rPr>
        <w:t>section 7(</w:t>
      </w:r>
      <w:r w:rsidR="007E04CC">
        <w:rPr>
          <w:rFonts w:asciiTheme="minorHAnsi" w:hAnsiTheme="minorHAnsi" w:cstheme="minorHAnsi"/>
          <w:sz w:val="24"/>
          <w:szCs w:val="24"/>
          <w:lang w:eastAsia="en-AU"/>
        </w:rPr>
        <w:t>4</w:t>
      </w:r>
      <w:r w:rsidRPr="009234FE">
        <w:rPr>
          <w:rFonts w:asciiTheme="minorHAnsi" w:hAnsiTheme="minorHAnsi" w:cstheme="minorHAnsi"/>
          <w:sz w:val="24"/>
          <w:szCs w:val="24"/>
          <w:lang w:eastAsia="en-AU"/>
        </w:rPr>
        <w:t xml:space="preserve">) allows for re-submission of </w:t>
      </w:r>
      <w:r w:rsidR="007E04CC">
        <w:rPr>
          <w:rFonts w:asciiTheme="minorHAnsi" w:hAnsiTheme="minorHAnsi" w:cstheme="minorHAnsi"/>
          <w:sz w:val="24"/>
          <w:szCs w:val="24"/>
          <w:lang w:eastAsia="en-AU"/>
        </w:rPr>
        <w:t>a Supplier’s proposed</w:t>
      </w:r>
      <w:r w:rsidRPr="009234FE">
        <w:rPr>
          <w:rFonts w:asciiTheme="minorHAnsi" w:hAnsiTheme="minorHAnsi" w:cstheme="minorHAnsi"/>
          <w:sz w:val="24"/>
          <w:szCs w:val="24"/>
          <w:lang w:eastAsia="en-AU"/>
        </w:rPr>
        <w:t xml:space="preserve"> Communication and Engagement Plan to the ACCC if the ACCC considers that it is inadequate. If an adequate Communication and Engagement Plan is not submitted to the ACCC prior to the time a recall is requ</w:t>
      </w:r>
      <w:r w:rsidR="00B064F2" w:rsidRPr="009234FE">
        <w:rPr>
          <w:rFonts w:asciiTheme="minorHAnsi" w:hAnsiTheme="minorHAnsi" w:cstheme="minorHAnsi"/>
          <w:sz w:val="24"/>
          <w:szCs w:val="24"/>
          <w:lang w:eastAsia="en-AU"/>
        </w:rPr>
        <w:t>ired to be initiated under the Recall N</w:t>
      </w:r>
      <w:r w:rsidRPr="009234FE">
        <w:rPr>
          <w:rFonts w:asciiTheme="minorHAnsi" w:hAnsiTheme="minorHAnsi" w:cstheme="minorHAnsi"/>
          <w:sz w:val="24"/>
          <w:szCs w:val="24"/>
          <w:lang w:eastAsia="en-AU"/>
        </w:rPr>
        <w:t>otice, then the ACCC may prescribe the communications and engagement required by the Supplier.</w:t>
      </w:r>
    </w:p>
    <w:p w:rsidR="009234FE" w:rsidRPr="009234FE" w:rsidRDefault="009234FE" w:rsidP="009234FE">
      <w:pPr>
        <w:rPr>
          <w:rFonts w:asciiTheme="minorHAnsi" w:hAnsiTheme="minorHAnsi" w:cstheme="minorHAnsi"/>
          <w:sz w:val="24"/>
          <w:szCs w:val="24"/>
          <w:lang w:eastAsia="en-AU"/>
        </w:rPr>
      </w:pPr>
      <w:r w:rsidRPr="009234FE">
        <w:rPr>
          <w:rFonts w:asciiTheme="minorHAnsi" w:hAnsiTheme="minorHAnsi" w:cstheme="minorHAnsi"/>
          <w:sz w:val="24"/>
          <w:szCs w:val="24"/>
          <w:lang w:eastAsia="en-AU"/>
        </w:rPr>
        <w:t>Pursuant to sub-section 7(</w:t>
      </w:r>
      <w:r w:rsidR="00963093">
        <w:rPr>
          <w:rFonts w:asciiTheme="minorHAnsi" w:hAnsiTheme="minorHAnsi" w:cstheme="minorHAnsi"/>
          <w:sz w:val="24"/>
          <w:szCs w:val="24"/>
          <w:lang w:eastAsia="en-AU"/>
        </w:rPr>
        <w:t>5</w:t>
      </w:r>
      <w:r w:rsidRPr="009234FE">
        <w:rPr>
          <w:rFonts w:asciiTheme="minorHAnsi" w:hAnsiTheme="minorHAnsi" w:cstheme="minorHAnsi"/>
          <w:sz w:val="24"/>
          <w:szCs w:val="24"/>
          <w:lang w:eastAsia="en-AU"/>
        </w:rPr>
        <w:t xml:space="preserve">) a Supplier may also </w:t>
      </w:r>
      <w:r w:rsidR="007E04CC">
        <w:rPr>
          <w:rFonts w:asciiTheme="minorHAnsi" w:hAnsiTheme="minorHAnsi" w:cstheme="minorHAnsi"/>
          <w:sz w:val="24"/>
          <w:szCs w:val="24"/>
          <w:lang w:eastAsia="en-AU"/>
        </w:rPr>
        <w:t>apply</w:t>
      </w:r>
      <w:r w:rsidRPr="009234FE">
        <w:rPr>
          <w:rFonts w:asciiTheme="minorHAnsi" w:hAnsiTheme="minorHAnsi" w:cstheme="minorHAnsi"/>
          <w:sz w:val="24"/>
          <w:szCs w:val="24"/>
          <w:lang w:eastAsia="en-AU"/>
        </w:rPr>
        <w:t xml:space="preserve"> to the ACCC </w:t>
      </w:r>
      <w:r w:rsidR="00026735">
        <w:rPr>
          <w:rFonts w:asciiTheme="minorHAnsi" w:hAnsiTheme="minorHAnsi" w:cstheme="minorHAnsi"/>
          <w:sz w:val="24"/>
          <w:szCs w:val="24"/>
          <w:lang w:eastAsia="en-AU"/>
        </w:rPr>
        <w:t xml:space="preserve">for approval </w:t>
      </w:r>
      <w:r w:rsidRPr="009234FE">
        <w:rPr>
          <w:rFonts w:asciiTheme="minorHAnsi" w:hAnsiTheme="minorHAnsi" w:cstheme="minorHAnsi"/>
          <w:sz w:val="24"/>
          <w:szCs w:val="24"/>
          <w:lang w:eastAsia="en-AU"/>
        </w:rPr>
        <w:t>to amend a Com</w:t>
      </w:r>
      <w:r w:rsidR="00026735">
        <w:rPr>
          <w:rFonts w:asciiTheme="minorHAnsi" w:hAnsiTheme="minorHAnsi" w:cstheme="minorHAnsi"/>
          <w:sz w:val="24"/>
          <w:szCs w:val="24"/>
          <w:lang w:eastAsia="en-AU"/>
        </w:rPr>
        <w:t>munication and Engagement Plan</w:t>
      </w:r>
      <w:r w:rsidRPr="009234FE">
        <w:rPr>
          <w:rFonts w:asciiTheme="minorHAnsi" w:hAnsiTheme="minorHAnsi" w:cstheme="minorHAnsi"/>
          <w:sz w:val="24"/>
          <w:szCs w:val="24"/>
          <w:lang w:eastAsia="en-AU"/>
        </w:rPr>
        <w:t>.</w:t>
      </w:r>
    </w:p>
    <w:p w:rsidR="00D70808" w:rsidRDefault="009234FE" w:rsidP="009234FE">
      <w:pPr>
        <w:rPr>
          <w:rFonts w:asciiTheme="minorHAnsi" w:hAnsiTheme="minorHAnsi" w:cstheme="minorHAnsi"/>
          <w:sz w:val="24"/>
          <w:szCs w:val="24"/>
          <w:lang w:eastAsia="en-AU"/>
        </w:rPr>
      </w:pPr>
      <w:r w:rsidRPr="009234FE">
        <w:rPr>
          <w:rFonts w:asciiTheme="minorHAnsi" w:hAnsiTheme="minorHAnsi" w:cstheme="minorHAnsi"/>
          <w:sz w:val="24"/>
          <w:szCs w:val="24"/>
          <w:lang w:eastAsia="en-AU"/>
        </w:rPr>
        <w:t>Sub-section 7(</w:t>
      </w:r>
      <w:r w:rsidR="00963093">
        <w:rPr>
          <w:rFonts w:asciiTheme="minorHAnsi" w:hAnsiTheme="minorHAnsi" w:cstheme="minorHAnsi"/>
          <w:sz w:val="24"/>
          <w:szCs w:val="24"/>
          <w:lang w:eastAsia="en-AU"/>
        </w:rPr>
        <w:t>6</w:t>
      </w:r>
      <w:r w:rsidRPr="009234FE">
        <w:rPr>
          <w:rFonts w:asciiTheme="minorHAnsi" w:hAnsiTheme="minorHAnsi" w:cstheme="minorHAnsi"/>
          <w:sz w:val="24"/>
          <w:szCs w:val="24"/>
          <w:lang w:eastAsia="en-AU"/>
        </w:rPr>
        <w:t>) outlines the matters the ACCC will have regard to when assessing the adequacy of a Supplier’s proposed Communication and Engagement Plan and any proposed amendments to the</w:t>
      </w:r>
      <w:r w:rsidR="00764B9B">
        <w:rPr>
          <w:rFonts w:asciiTheme="minorHAnsi" w:hAnsiTheme="minorHAnsi" w:cstheme="minorHAnsi"/>
          <w:sz w:val="24"/>
          <w:szCs w:val="24"/>
          <w:lang w:eastAsia="en-AU"/>
        </w:rPr>
        <w:t xml:space="preserve"> Plan over time. The</w:t>
      </w:r>
      <w:r>
        <w:rPr>
          <w:rFonts w:asciiTheme="minorHAnsi" w:hAnsiTheme="minorHAnsi" w:cstheme="minorHAnsi"/>
          <w:sz w:val="24"/>
          <w:szCs w:val="24"/>
          <w:lang w:eastAsia="en-AU"/>
        </w:rPr>
        <w:t xml:space="preserve"> matters </w:t>
      </w:r>
      <w:r w:rsidR="00764B9B">
        <w:rPr>
          <w:rFonts w:asciiTheme="minorHAnsi" w:hAnsiTheme="minorHAnsi" w:cstheme="minorHAnsi"/>
          <w:sz w:val="24"/>
          <w:szCs w:val="24"/>
          <w:lang w:eastAsia="en-AU"/>
        </w:rPr>
        <w:t xml:space="preserve">listed in this section </w:t>
      </w:r>
      <w:r>
        <w:rPr>
          <w:rFonts w:asciiTheme="minorHAnsi" w:hAnsiTheme="minorHAnsi" w:cstheme="minorHAnsi"/>
          <w:sz w:val="24"/>
          <w:szCs w:val="24"/>
          <w:lang w:eastAsia="en-AU"/>
        </w:rPr>
        <w:t xml:space="preserve">should provide </w:t>
      </w:r>
      <w:r w:rsidR="00764B9B">
        <w:rPr>
          <w:rFonts w:asciiTheme="minorHAnsi" w:hAnsiTheme="minorHAnsi" w:cstheme="minorHAnsi"/>
          <w:sz w:val="24"/>
          <w:szCs w:val="24"/>
          <w:lang w:eastAsia="en-AU"/>
        </w:rPr>
        <w:t>a Supplier</w:t>
      </w:r>
      <w:r>
        <w:rPr>
          <w:rFonts w:asciiTheme="minorHAnsi" w:hAnsiTheme="minorHAnsi" w:cstheme="minorHAnsi"/>
          <w:sz w:val="24"/>
          <w:szCs w:val="24"/>
          <w:lang w:eastAsia="en-AU"/>
        </w:rPr>
        <w:t xml:space="preserve"> w</w:t>
      </w:r>
      <w:r w:rsidR="00764B9B">
        <w:rPr>
          <w:rFonts w:asciiTheme="minorHAnsi" w:hAnsiTheme="minorHAnsi" w:cstheme="minorHAnsi"/>
          <w:sz w:val="24"/>
          <w:szCs w:val="24"/>
          <w:lang w:eastAsia="en-AU"/>
        </w:rPr>
        <w:t xml:space="preserve">ith a good guide about </w:t>
      </w:r>
      <w:r>
        <w:rPr>
          <w:rFonts w:asciiTheme="minorHAnsi" w:hAnsiTheme="minorHAnsi" w:cstheme="minorHAnsi"/>
          <w:sz w:val="24"/>
          <w:szCs w:val="24"/>
          <w:lang w:eastAsia="en-AU"/>
        </w:rPr>
        <w:t>the</w:t>
      </w:r>
      <w:r w:rsidR="00764B9B">
        <w:rPr>
          <w:rFonts w:asciiTheme="minorHAnsi" w:hAnsiTheme="minorHAnsi" w:cstheme="minorHAnsi"/>
          <w:sz w:val="24"/>
          <w:szCs w:val="24"/>
          <w:lang w:eastAsia="en-AU"/>
        </w:rPr>
        <w:t xml:space="preserve"> kind of </w:t>
      </w:r>
      <w:r w:rsidR="00963093">
        <w:rPr>
          <w:rFonts w:asciiTheme="minorHAnsi" w:hAnsiTheme="minorHAnsi" w:cstheme="minorHAnsi"/>
          <w:sz w:val="24"/>
          <w:szCs w:val="24"/>
          <w:lang w:eastAsia="en-AU"/>
        </w:rPr>
        <w:t xml:space="preserve">Communication and Engagement </w:t>
      </w:r>
      <w:r w:rsidR="00764B9B">
        <w:rPr>
          <w:rFonts w:asciiTheme="minorHAnsi" w:hAnsiTheme="minorHAnsi" w:cstheme="minorHAnsi"/>
          <w:sz w:val="24"/>
          <w:szCs w:val="24"/>
          <w:lang w:eastAsia="en-AU"/>
        </w:rPr>
        <w:t>Plan that the</w:t>
      </w:r>
      <w:r>
        <w:rPr>
          <w:rFonts w:asciiTheme="minorHAnsi" w:hAnsiTheme="minorHAnsi" w:cstheme="minorHAnsi"/>
          <w:sz w:val="24"/>
          <w:szCs w:val="24"/>
          <w:lang w:eastAsia="en-AU"/>
        </w:rPr>
        <w:t xml:space="preserve"> ACCC will</w:t>
      </w:r>
      <w:r w:rsidR="00764B9B">
        <w:rPr>
          <w:rFonts w:asciiTheme="minorHAnsi" w:hAnsiTheme="minorHAnsi" w:cstheme="minorHAnsi"/>
          <w:sz w:val="24"/>
          <w:szCs w:val="24"/>
          <w:lang w:eastAsia="en-AU"/>
        </w:rPr>
        <w:t xml:space="preserve"> consider adequate based on the Supplier’s circumstances.</w:t>
      </w:r>
      <w:r>
        <w:rPr>
          <w:rFonts w:asciiTheme="minorHAnsi" w:hAnsiTheme="minorHAnsi" w:cstheme="minorHAnsi"/>
          <w:sz w:val="24"/>
          <w:szCs w:val="24"/>
          <w:lang w:eastAsia="en-AU"/>
        </w:rPr>
        <w:t xml:space="preserve"> </w:t>
      </w:r>
    </w:p>
    <w:p w:rsidR="00963093" w:rsidRPr="009234FE" w:rsidRDefault="00863417" w:rsidP="009234FE">
      <w:pPr>
        <w:rPr>
          <w:rFonts w:asciiTheme="minorHAnsi" w:hAnsiTheme="minorHAnsi" w:cstheme="minorHAnsi"/>
          <w:sz w:val="24"/>
          <w:szCs w:val="24"/>
          <w:lang w:eastAsia="en-AU"/>
        </w:rPr>
      </w:pPr>
      <w:r>
        <w:rPr>
          <w:rFonts w:asciiTheme="minorHAnsi" w:hAnsiTheme="minorHAnsi" w:cstheme="minorHAnsi"/>
          <w:sz w:val="24"/>
          <w:szCs w:val="24"/>
          <w:lang w:eastAsia="en-AU"/>
        </w:rPr>
        <w:t xml:space="preserve">Sub-section 7(7) provides that where recalls are already on foot prior to the commencement of the Recall Notice and recall initiation is scheduled prior to the approval of a Communication and Engagement Plan under the Recall Notice, a </w:t>
      </w:r>
      <w:r>
        <w:rPr>
          <w:rFonts w:asciiTheme="minorHAnsi" w:hAnsiTheme="minorHAnsi" w:cstheme="minorHAnsi"/>
          <w:sz w:val="24"/>
          <w:szCs w:val="24"/>
          <w:lang w:eastAsia="en-AU"/>
        </w:rPr>
        <w:lastRenderedPageBreak/>
        <w:t xml:space="preserve">Supplier must at a minimum ensure that its communications in relation to such recall activity is consistent with the requirements in Schedule 2. It is not intended that Suppliers interrupt or delay such activity whilst awaiting approval of their proposed Communication and Engagement Plan by the ACCC. </w:t>
      </w:r>
    </w:p>
    <w:p w:rsidR="00AE6251" w:rsidRPr="00764B9B" w:rsidRDefault="00963093" w:rsidP="00AE6251">
      <w:pPr>
        <w:rPr>
          <w:rFonts w:asciiTheme="minorHAnsi" w:hAnsiTheme="minorHAnsi" w:cstheme="minorHAnsi"/>
          <w:sz w:val="24"/>
          <w:szCs w:val="24"/>
          <w:lang w:eastAsia="en-AU"/>
        </w:rPr>
      </w:pPr>
      <w:r>
        <w:rPr>
          <w:rFonts w:asciiTheme="minorHAnsi" w:hAnsiTheme="minorHAnsi" w:cstheme="minorHAnsi"/>
          <w:sz w:val="24"/>
          <w:szCs w:val="24"/>
          <w:lang w:eastAsia="en-AU"/>
        </w:rPr>
        <w:t>Sub-sections 7(8</w:t>
      </w:r>
      <w:r w:rsidR="00AE6251" w:rsidRPr="00764B9B">
        <w:rPr>
          <w:rFonts w:asciiTheme="minorHAnsi" w:hAnsiTheme="minorHAnsi" w:cstheme="minorHAnsi"/>
          <w:sz w:val="24"/>
          <w:szCs w:val="24"/>
          <w:lang w:eastAsia="en-AU"/>
        </w:rPr>
        <w:t>) prescribe</w:t>
      </w:r>
      <w:r w:rsidR="00907B8C">
        <w:rPr>
          <w:rFonts w:asciiTheme="minorHAnsi" w:hAnsiTheme="minorHAnsi" w:cstheme="minorHAnsi"/>
          <w:sz w:val="24"/>
          <w:szCs w:val="24"/>
          <w:lang w:eastAsia="en-AU"/>
        </w:rPr>
        <w:t>s</w:t>
      </w:r>
      <w:r w:rsidR="00AE6251" w:rsidRPr="00764B9B">
        <w:rPr>
          <w:rFonts w:asciiTheme="minorHAnsi" w:hAnsiTheme="minorHAnsi" w:cstheme="minorHAnsi"/>
          <w:sz w:val="24"/>
          <w:szCs w:val="24"/>
          <w:lang w:eastAsia="en-AU"/>
        </w:rPr>
        <w:t xml:space="preserve"> certain communications</w:t>
      </w:r>
      <w:r w:rsidR="00907B8C">
        <w:rPr>
          <w:rFonts w:asciiTheme="minorHAnsi" w:hAnsiTheme="minorHAnsi" w:cstheme="minorHAnsi"/>
          <w:sz w:val="24"/>
          <w:szCs w:val="24"/>
          <w:lang w:eastAsia="en-AU"/>
        </w:rPr>
        <w:t xml:space="preserve"> to prospective purchasers and buyers</w:t>
      </w:r>
      <w:r w:rsidR="00AE6251" w:rsidRPr="00764B9B">
        <w:rPr>
          <w:rFonts w:asciiTheme="minorHAnsi" w:hAnsiTheme="minorHAnsi" w:cstheme="minorHAnsi"/>
          <w:sz w:val="24"/>
          <w:szCs w:val="24"/>
          <w:lang w:eastAsia="en-AU"/>
        </w:rPr>
        <w:t xml:space="preserve"> </w:t>
      </w:r>
      <w:r w:rsidR="00907B8C">
        <w:rPr>
          <w:rFonts w:asciiTheme="minorHAnsi" w:hAnsiTheme="minorHAnsi" w:cstheme="minorHAnsi"/>
          <w:sz w:val="24"/>
          <w:szCs w:val="24"/>
          <w:lang w:eastAsia="en-AU"/>
        </w:rPr>
        <w:t>in relation to</w:t>
      </w:r>
      <w:r w:rsidR="00AE6251" w:rsidRPr="00764B9B">
        <w:rPr>
          <w:rFonts w:asciiTheme="minorHAnsi" w:hAnsiTheme="minorHAnsi" w:cstheme="minorHAnsi"/>
          <w:sz w:val="24"/>
          <w:szCs w:val="24"/>
          <w:lang w:eastAsia="en-AU"/>
        </w:rPr>
        <w:t xml:space="preserve"> the supply of new Vehicles with Affected Takata Airbag Inflators that may not yet be </w:t>
      </w:r>
      <w:r w:rsidR="0007396D">
        <w:rPr>
          <w:rFonts w:asciiTheme="minorHAnsi" w:hAnsiTheme="minorHAnsi" w:cstheme="minorHAnsi"/>
          <w:sz w:val="24"/>
          <w:szCs w:val="24"/>
          <w:lang w:eastAsia="en-AU"/>
        </w:rPr>
        <w:t>under</w:t>
      </w:r>
      <w:r w:rsidR="00AE6251" w:rsidRPr="00764B9B">
        <w:rPr>
          <w:rFonts w:asciiTheme="minorHAnsi" w:hAnsiTheme="minorHAnsi" w:cstheme="minorHAnsi"/>
          <w:sz w:val="24"/>
          <w:szCs w:val="24"/>
          <w:lang w:eastAsia="en-AU"/>
        </w:rPr>
        <w:t xml:space="preserve"> active recall under the Recall Notice. </w:t>
      </w:r>
    </w:p>
    <w:p w:rsidR="00AE6251" w:rsidRPr="00AE6251" w:rsidRDefault="00AE6251" w:rsidP="00AE6251">
      <w:pPr>
        <w:rPr>
          <w:rFonts w:asciiTheme="minorHAnsi" w:hAnsiTheme="minorHAnsi" w:cstheme="minorHAnsi"/>
          <w:sz w:val="24"/>
          <w:szCs w:val="24"/>
          <w:lang w:eastAsia="en-AU"/>
        </w:rPr>
      </w:pPr>
      <w:r w:rsidRPr="00764B9B">
        <w:rPr>
          <w:rFonts w:asciiTheme="minorHAnsi" w:hAnsiTheme="minorHAnsi" w:cstheme="minorHAnsi"/>
          <w:sz w:val="24"/>
          <w:szCs w:val="24"/>
          <w:lang w:eastAsia="en-AU"/>
        </w:rPr>
        <w:t>Sub-section 7(</w:t>
      </w:r>
      <w:r w:rsidR="00963093">
        <w:rPr>
          <w:rFonts w:asciiTheme="minorHAnsi" w:hAnsiTheme="minorHAnsi" w:cstheme="minorHAnsi"/>
          <w:sz w:val="24"/>
          <w:szCs w:val="24"/>
          <w:lang w:eastAsia="en-AU"/>
        </w:rPr>
        <w:t>9</w:t>
      </w:r>
      <w:r w:rsidRPr="00764B9B">
        <w:rPr>
          <w:rFonts w:asciiTheme="minorHAnsi" w:hAnsiTheme="minorHAnsi" w:cstheme="minorHAnsi"/>
          <w:sz w:val="24"/>
          <w:szCs w:val="24"/>
          <w:lang w:eastAsia="en-AU"/>
        </w:rPr>
        <w:t xml:space="preserve">) requires </w:t>
      </w:r>
      <w:r w:rsidR="00764B9B" w:rsidRPr="00764B9B">
        <w:rPr>
          <w:rFonts w:asciiTheme="minorHAnsi" w:hAnsiTheme="minorHAnsi" w:cstheme="minorHAnsi"/>
          <w:sz w:val="24"/>
          <w:szCs w:val="24"/>
          <w:lang w:eastAsia="en-AU"/>
        </w:rPr>
        <w:t>a Supplier</w:t>
      </w:r>
      <w:r w:rsidRPr="00764B9B">
        <w:rPr>
          <w:rFonts w:asciiTheme="minorHAnsi" w:hAnsiTheme="minorHAnsi" w:cstheme="minorHAnsi"/>
          <w:sz w:val="24"/>
          <w:szCs w:val="24"/>
          <w:lang w:eastAsia="en-AU"/>
        </w:rPr>
        <w:t xml:space="preserve"> to provide clear instructions to its Dealers regarding the communications required under sub-section 7(</w:t>
      </w:r>
      <w:r w:rsidR="00963093">
        <w:rPr>
          <w:rFonts w:asciiTheme="minorHAnsi" w:hAnsiTheme="minorHAnsi" w:cstheme="minorHAnsi"/>
          <w:sz w:val="24"/>
          <w:szCs w:val="24"/>
          <w:lang w:eastAsia="en-AU"/>
        </w:rPr>
        <w:t>8</w:t>
      </w:r>
      <w:r w:rsidRPr="00764B9B">
        <w:rPr>
          <w:rFonts w:asciiTheme="minorHAnsi" w:hAnsiTheme="minorHAnsi" w:cstheme="minorHAnsi"/>
          <w:sz w:val="24"/>
          <w:szCs w:val="24"/>
          <w:lang w:eastAsia="en-AU"/>
        </w:rPr>
        <w:t>)</w:t>
      </w:r>
      <w:r w:rsidR="00764B9B" w:rsidRPr="00764B9B">
        <w:rPr>
          <w:rFonts w:asciiTheme="minorHAnsi" w:hAnsiTheme="minorHAnsi" w:cstheme="minorHAnsi"/>
          <w:sz w:val="24"/>
          <w:szCs w:val="24"/>
          <w:lang w:eastAsia="en-AU"/>
        </w:rPr>
        <w:t xml:space="preserve">. Suppliers </w:t>
      </w:r>
      <w:r w:rsidRPr="00764B9B">
        <w:rPr>
          <w:rFonts w:asciiTheme="minorHAnsi" w:hAnsiTheme="minorHAnsi" w:cstheme="minorHAnsi"/>
          <w:sz w:val="24"/>
          <w:szCs w:val="24"/>
          <w:lang w:eastAsia="en-AU"/>
        </w:rPr>
        <w:t>must</w:t>
      </w:r>
      <w:r w:rsidR="00764B9B" w:rsidRPr="00764B9B">
        <w:rPr>
          <w:rFonts w:asciiTheme="minorHAnsi" w:hAnsiTheme="minorHAnsi" w:cstheme="minorHAnsi"/>
          <w:sz w:val="24"/>
          <w:szCs w:val="24"/>
          <w:lang w:eastAsia="en-AU"/>
        </w:rPr>
        <w:t xml:space="preserve"> also provide their Dealers with copies o</w:t>
      </w:r>
      <w:r w:rsidRPr="00764B9B">
        <w:rPr>
          <w:rFonts w:asciiTheme="minorHAnsi" w:hAnsiTheme="minorHAnsi" w:cstheme="minorHAnsi"/>
          <w:sz w:val="24"/>
          <w:szCs w:val="24"/>
          <w:lang w:eastAsia="en-AU"/>
        </w:rPr>
        <w:t xml:space="preserve">f the written communications and </w:t>
      </w:r>
      <w:r w:rsidR="00F96D13" w:rsidRPr="00764B9B">
        <w:rPr>
          <w:rFonts w:asciiTheme="minorHAnsi" w:hAnsiTheme="minorHAnsi" w:cstheme="minorHAnsi"/>
          <w:sz w:val="24"/>
          <w:szCs w:val="24"/>
          <w:lang w:eastAsia="en-AU"/>
        </w:rPr>
        <w:t xml:space="preserve">Durable </w:t>
      </w:r>
      <w:r w:rsidRPr="00764B9B">
        <w:rPr>
          <w:rFonts w:asciiTheme="minorHAnsi" w:hAnsiTheme="minorHAnsi" w:cstheme="minorHAnsi"/>
          <w:sz w:val="24"/>
          <w:szCs w:val="24"/>
          <w:lang w:eastAsia="en-AU"/>
        </w:rPr>
        <w:t xml:space="preserve">Labels required by </w:t>
      </w:r>
      <w:r w:rsidR="00907B8C">
        <w:rPr>
          <w:rFonts w:asciiTheme="minorHAnsi" w:hAnsiTheme="minorHAnsi" w:cstheme="minorHAnsi"/>
          <w:sz w:val="24"/>
          <w:szCs w:val="24"/>
          <w:lang w:eastAsia="en-AU"/>
        </w:rPr>
        <w:t>sub-section 7(8)</w:t>
      </w:r>
      <w:r w:rsidRPr="00764B9B">
        <w:rPr>
          <w:rFonts w:asciiTheme="minorHAnsi" w:hAnsiTheme="minorHAnsi" w:cstheme="minorHAnsi"/>
          <w:sz w:val="24"/>
          <w:szCs w:val="24"/>
          <w:lang w:eastAsia="en-AU"/>
        </w:rPr>
        <w:t>.</w:t>
      </w:r>
      <w:r>
        <w:rPr>
          <w:rFonts w:asciiTheme="minorHAnsi" w:hAnsiTheme="minorHAnsi" w:cstheme="minorHAnsi"/>
          <w:sz w:val="24"/>
          <w:szCs w:val="24"/>
          <w:lang w:eastAsia="en-AU"/>
        </w:rPr>
        <w:t xml:space="preserve"> </w:t>
      </w:r>
    </w:p>
    <w:p w:rsidR="00C6368B" w:rsidRDefault="00756266">
      <w:pPr>
        <w:rPr>
          <w:rFonts w:asciiTheme="minorHAnsi" w:eastAsia="Times New Roman" w:hAnsiTheme="minorHAnsi" w:cstheme="minorHAnsi"/>
          <w:b/>
          <w:bCs/>
          <w:iCs/>
          <w:caps/>
          <w:sz w:val="24"/>
          <w:szCs w:val="24"/>
          <w:lang w:eastAsia="en-AU"/>
        </w:rPr>
      </w:pPr>
      <w:r>
        <w:rPr>
          <w:rFonts w:asciiTheme="minorHAnsi" w:eastAsia="Times New Roman" w:hAnsiTheme="minorHAnsi" w:cstheme="minorHAnsi"/>
          <w:b/>
          <w:bCs/>
          <w:iCs/>
          <w:caps/>
          <w:sz w:val="24"/>
          <w:szCs w:val="24"/>
          <w:lang w:eastAsia="en-AU"/>
        </w:rPr>
        <w:t>Section</w:t>
      </w:r>
      <w:r w:rsidR="00C6368B">
        <w:rPr>
          <w:rFonts w:asciiTheme="minorHAnsi" w:eastAsia="Times New Roman" w:hAnsiTheme="minorHAnsi" w:cstheme="minorHAnsi"/>
          <w:b/>
          <w:bCs/>
          <w:iCs/>
          <w:caps/>
          <w:sz w:val="24"/>
          <w:szCs w:val="24"/>
          <w:lang w:eastAsia="en-AU"/>
        </w:rPr>
        <w:t xml:space="preserve"> 8</w:t>
      </w:r>
      <w:r w:rsidR="00B44C57">
        <w:rPr>
          <w:rFonts w:asciiTheme="minorHAnsi" w:eastAsia="Times New Roman" w:hAnsiTheme="minorHAnsi" w:cstheme="minorHAnsi"/>
          <w:b/>
          <w:bCs/>
          <w:iCs/>
          <w:caps/>
          <w:sz w:val="24"/>
          <w:szCs w:val="24"/>
          <w:lang w:eastAsia="en-AU"/>
        </w:rPr>
        <w:t xml:space="preserve"> – recall database</w:t>
      </w:r>
      <w:r w:rsidR="00B90BE2">
        <w:rPr>
          <w:rFonts w:asciiTheme="minorHAnsi" w:eastAsia="Times New Roman" w:hAnsiTheme="minorHAnsi" w:cstheme="minorHAnsi"/>
          <w:b/>
          <w:bCs/>
          <w:iCs/>
          <w:caps/>
          <w:sz w:val="24"/>
          <w:szCs w:val="24"/>
          <w:lang w:eastAsia="en-AU"/>
        </w:rPr>
        <w:t xml:space="preserve"> AND RECALL INFORMATION ON Supplier’s Website</w:t>
      </w:r>
    </w:p>
    <w:p w:rsidR="001901E0" w:rsidRDefault="001901E0" w:rsidP="00D0678A">
      <w:pPr>
        <w:rPr>
          <w:rFonts w:asciiTheme="minorHAnsi" w:hAnsiTheme="minorHAnsi" w:cstheme="minorHAnsi"/>
          <w:sz w:val="24"/>
          <w:szCs w:val="24"/>
          <w:lang w:eastAsia="en-AU"/>
        </w:rPr>
      </w:pPr>
      <w:r>
        <w:rPr>
          <w:rFonts w:asciiTheme="minorHAnsi" w:hAnsiTheme="minorHAnsi" w:cstheme="minorHAnsi"/>
          <w:sz w:val="24"/>
          <w:szCs w:val="24"/>
          <w:lang w:eastAsia="en-AU"/>
        </w:rPr>
        <w:t xml:space="preserve">This section outlines the obligation for Suppliers to implement and maintain an online </w:t>
      </w:r>
      <w:r w:rsidR="0007396D">
        <w:rPr>
          <w:rFonts w:asciiTheme="minorHAnsi" w:hAnsiTheme="minorHAnsi" w:cstheme="minorHAnsi"/>
          <w:sz w:val="24"/>
          <w:szCs w:val="24"/>
          <w:lang w:eastAsia="en-AU"/>
        </w:rPr>
        <w:t>Recall D</w:t>
      </w:r>
      <w:r>
        <w:rPr>
          <w:rFonts w:asciiTheme="minorHAnsi" w:hAnsiTheme="minorHAnsi" w:cstheme="minorHAnsi"/>
          <w:sz w:val="24"/>
          <w:szCs w:val="24"/>
          <w:lang w:eastAsia="en-AU"/>
        </w:rPr>
        <w:t>atabase</w:t>
      </w:r>
      <w:r w:rsidR="00116067">
        <w:rPr>
          <w:rFonts w:asciiTheme="minorHAnsi" w:hAnsiTheme="minorHAnsi" w:cstheme="minorHAnsi"/>
          <w:sz w:val="24"/>
          <w:szCs w:val="24"/>
          <w:lang w:eastAsia="en-AU"/>
        </w:rPr>
        <w:t xml:space="preserve"> and provide recall information on their website</w:t>
      </w:r>
      <w:r>
        <w:rPr>
          <w:rFonts w:asciiTheme="minorHAnsi" w:hAnsiTheme="minorHAnsi" w:cstheme="minorHAnsi"/>
          <w:sz w:val="24"/>
          <w:szCs w:val="24"/>
          <w:lang w:eastAsia="en-AU"/>
        </w:rPr>
        <w:t xml:space="preserve">. </w:t>
      </w:r>
    </w:p>
    <w:p w:rsidR="001901E0" w:rsidRDefault="001901E0" w:rsidP="00D0678A">
      <w:pPr>
        <w:rPr>
          <w:rFonts w:asciiTheme="minorHAnsi" w:hAnsiTheme="minorHAnsi" w:cstheme="minorHAnsi"/>
          <w:sz w:val="24"/>
          <w:szCs w:val="24"/>
          <w:lang w:eastAsia="en-AU"/>
        </w:rPr>
      </w:pPr>
      <w:r>
        <w:rPr>
          <w:rFonts w:asciiTheme="minorHAnsi" w:hAnsiTheme="minorHAnsi" w:cstheme="minorHAnsi"/>
          <w:sz w:val="24"/>
          <w:szCs w:val="24"/>
          <w:lang w:eastAsia="en-AU"/>
        </w:rPr>
        <w:t>Sub-section 8(1) provides that the obligation</w:t>
      </w:r>
      <w:r w:rsidR="0041578C">
        <w:rPr>
          <w:rFonts w:asciiTheme="minorHAnsi" w:hAnsiTheme="minorHAnsi" w:cstheme="minorHAnsi"/>
          <w:sz w:val="24"/>
          <w:szCs w:val="24"/>
          <w:lang w:eastAsia="en-AU"/>
        </w:rPr>
        <w:t>s</w:t>
      </w:r>
      <w:r>
        <w:rPr>
          <w:rFonts w:asciiTheme="minorHAnsi" w:hAnsiTheme="minorHAnsi" w:cstheme="minorHAnsi"/>
          <w:sz w:val="24"/>
          <w:szCs w:val="24"/>
          <w:lang w:eastAsia="en-AU"/>
        </w:rPr>
        <w:t xml:space="preserve"> </w:t>
      </w:r>
      <w:r w:rsidR="0041578C">
        <w:rPr>
          <w:rFonts w:asciiTheme="minorHAnsi" w:hAnsiTheme="minorHAnsi" w:cstheme="minorHAnsi"/>
          <w:sz w:val="24"/>
          <w:szCs w:val="24"/>
          <w:lang w:eastAsia="en-AU"/>
        </w:rPr>
        <w:t>in</w:t>
      </w:r>
      <w:r>
        <w:rPr>
          <w:rFonts w:asciiTheme="minorHAnsi" w:hAnsiTheme="minorHAnsi" w:cstheme="minorHAnsi"/>
          <w:sz w:val="24"/>
          <w:szCs w:val="24"/>
          <w:lang w:eastAsia="en-AU"/>
        </w:rPr>
        <w:t xml:space="preserve"> this section </w:t>
      </w:r>
      <w:r w:rsidR="00116067">
        <w:rPr>
          <w:rFonts w:asciiTheme="minorHAnsi" w:hAnsiTheme="minorHAnsi" w:cstheme="minorHAnsi"/>
          <w:sz w:val="24"/>
          <w:szCs w:val="24"/>
          <w:lang w:eastAsia="en-AU"/>
        </w:rPr>
        <w:t>are mandatory</w:t>
      </w:r>
      <w:r>
        <w:rPr>
          <w:rFonts w:asciiTheme="minorHAnsi" w:hAnsiTheme="minorHAnsi" w:cstheme="minorHAnsi"/>
          <w:sz w:val="24"/>
          <w:szCs w:val="24"/>
          <w:lang w:eastAsia="en-AU"/>
        </w:rPr>
        <w:t xml:space="preserve"> </w:t>
      </w:r>
      <w:r w:rsidR="00116067">
        <w:rPr>
          <w:rFonts w:asciiTheme="minorHAnsi" w:hAnsiTheme="minorHAnsi" w:cstheme="minorHAnsi"/>
          <w:sz w:val="24"/>
          <w:szCs w:val="24"/>
          <w:lang w:eastAsia="en-AU"/>
        </w:rPr>
        <w:t>for</w:t>
      </w:r>
      <w:r>
        <w:rPr>
          <w:rFonts w:asciiTheme="minorHAnsi" w:hAnsiTheme="minorHAnsi" w:cstheme="minorHAnsi"/>
          <w:sz w:val="24"/>
          <w:szCs w:val="24"/>
          <w:lang w:eastAsia="en-AU"/>
        </w:rPr>
        <w:t xml:space="preserve"> a</w:t>
      </w:r>
      <w:r w:rsidR="00B01158">
        <w:rPr>
          <w:rFonts w:asciiTheme="minorHAnsi" w:hAnsiTheme="minorHAnsi" w:cstheme="minorHAnsi"/>
          <w:sz w:val="24"/>
          <w:szCs w:val="24"/>
          <w:lang w:eastAsia="en-AU"/>
        </w:rPr>
        <w:t xml:space="preserve"> Supplier that falls within category </w:t>
      </w:r>
      <w:r>
        <w:rPr>
          <w:rFonts w:asciiTheme="minorHAnsi" w:hAnsiTheme="minorHAnsi" w:cstheme="minorHAnsi"/>
          <w:sz w:val="24"/>
          <w:szCs w:val="24"/>
          <w:lang w:eastAsia="en-AU"/>
        </w:rPr>
        <w:t>(a) or (b) of the definition of Supplier.</w:t>
      </w:r>
      <w:r w:rsidR="00B45C0D">
        <w:rPr>
          <w:rFonts w:asciiTheme="minorHAnsi" w:hAnsiTheme="minorHAnsi" w:cstheme="minorHAnsi"/>
          <w:sz w:val="24"/>
          <w:szCs w:val="24"/>
          <w:lang w:eastAsia="en-AU"/>
        </w:rPr>
        <w:t xml:space="preserve"> </w:t>
      </w:r>
    </w:p>
    <w:p w:rsidR="002339E2" w:rsidRDefault="00B01158" w:rsidP="00D0678A">
      <w:pPr>
        <w:rPr>
          <w:rFonts w:asciiTheme="minorHAnsi" w:hAnsiTheme="minorHAnsi" w:cstheme="minorHAnsi"/>
          <w:sz w:val="24"/>
          <w:szCs w:val="24"/>
          <w:lang w:eastAsia="en-AU"/>
        </w:rPr>
      </w:pPr>
      <w:r>
        <w:rPr>
          <w:rFonts w:asciiTheme="minorHAnsi" w:hAnsiTheme="minorHAnsi" w:cstheme="minorHAnsi"/>
          <w:sz w:val="24"/>
          <w:szCs w:val="24"/>
          <w:lang w:eastAsia="en-AU"/>
        </w:rPr>
        <w:t>Sub-section</w:t>
      </w:r>
      <w:r w:rsidR="00120387">
        <w:rPr>
          <w:rFonts w:asciiTheme="minorHAnsi" w:hAnsiTheme="minorHAnsi" w:cstheme="minorHAnsi"/>
          <w:sz w:val="24"/>
          <w:szCs w:val="24"/>
          <w:lang w:eastAsia="en-AU"/>
        </w:rPr>
        <w:t xml:space="preserve"> 8(</w:t>
      </w:r>
      <w:r w:rsidR="001901E0">
        <w:rPr>
          <w:rFonts w:asciiTheme="minorHAnsi" w:hAnsiTheme="minorHAnsi" w:cstheme="minorHAnsi"/>
          <w:sz w:val="24"/>
          <w:szCs w:val="24"/>
          <w:lang w:eastAsia="en-AU"/>
        </w:rPr>
        <w:t>2</w:t>
      </w:r>
      <w:r w:rsidR="00120387">
        <w:rPr>
          <w:rFonts w:asciiTheme="minorHAnsi" w:hAnsiTheme="minorHAnsi" w:cstheme="minorHAnsi"/>
          <w:sz w:val="24"/>
          <w:szCs w:val="24"/>
          <w:lang w:eastAsia="en-AU"/>
        </w:rPr>
        <w:t xml:space="preserve">) </w:t>
      </w:r>
      <w:r w:rsidR="00557576">
        <w:rPr>
          <w:rFonts w:asciiTheme="minorHAnsi" w:hAnsiTheme="minorHAnsi" w:cstheme="minorHAnsi"/>
          <w:sz w:val="24"/>
          <w:szCs w:val="24"/>
          <w:lang w:eastAsia="en-AU"/>
        </w:rPr>
        <w:t>requires a Supplier</w:t>
      </w:r>
      <w:r w:rsidR="00120387">
        <w:rPr>
          <w:rFonts w:asciiTheme="minorHAnsi" w:hAnsiTheme="minorHAnsi" w:cstheme="minorHAnsi"/>
          <w:sz w:val="24"/>
          <w:szCs w:val="24"/>
          <w:lang w:eastAsia="en-AU"/>
        </w:rPr>
        <w:t xml:space="preserve"> to establish and maintain a Recall Database on </w:t>
      </w:r>
      <w:r w:rsidR="002E2023">
        <w:rPr>
          <w:rFonts w:asciiTheme="minorHAnsi" w:hAnsiTheme="minorHAnsi" w:cstheme="minorHAnsi"/>
          <w:sz w:val="24"/>
          <w:szCs w:val="24"/>
          <w:lang w:eastAsia="en-AU"/>
        </w:rPr>
        <w:t>its</w:t>
      </w:r>
      <w:r w:rsidR="00120387">
        <w:rPr>
          <w:rFonts w:asciiTheme="minorHAnsi" w:hAnsiTheme="minorHAnsi" w:cstheme="minorHAnsi"/>
          <w:sz w:val="24"/>
          <w:szCs w:val="24"/>
          <w:lang w:eastAsia="en-AU"/>
        </w:rPr>
        <w:t xml:space="preserve"> website that allows Consumers to check the recall status of their vehicles according to the Vehicle Identification Number (</w:t>
      </w:r>
      <w:r w:rsidR="00120387" w:rsidRPr="00120387">
        <w:rPr>
          <w:rFonts w:asciiTheme="minorHAnsi" w:hAnsiTheme="minorHAnsi" w:cstheme="minorHAnsi"/>
          <w:b/>
          <w:sz w:val="24"/>
          <w:szCs w:val="24"/>
          <w:lang w:eastAsia="en-AU"/>
        </w:rPr>
        <w:t>VIN</w:t>
      </w:r>
      <w:r w:rsidR="00153C42">
        <w:rPr>
          <w:rFonts w:asciiTheme="minorHAnsi" w:hAnsiTheme="minorHAnsi" w:cstheme="minorHAnsi"/>
          <w:sz w:val="24"/>
          <w:szCs w:val="24"/>
          <w:lang w:eastAsia="en-AU"/>
        </w:rPr>
        <w:t>)</w:t>
      </w:r>
      <w:r w:rsidR="00F67A2D">
        <w:rPr>
          <w:rFonts w:asciiTheme="minorHAnsi" w:hAnsiTheme="minorHAnsi" w:cstheme="minorHAnsi"/>
          <w:sz w:val="24"/>
          <w:szCs w:val="24"/>
          <w:lang w:eastAsia="en-AU"/>
        </w:rPr>
        <w:t>.</w:t>
      </w:r>
      <w:r w:rsidR="002339E2">
        <w:rPr>
          <w:rFonts w:asciiTheme="minorHAnsi" w:hAnsiTheme="minorHAnsi" w:cstheme="minorHAnsi"/>
          <w:sz w:val="24"/>
          <w:szCs w:val="24"/>
          <w:lang w:eastAsia="en-AU"/>
        </w:rPr>
        <w:t xml:space="preserve"> </w:t>
      </w:r>
    </w:p>
    <w:p w:rsidR="00120387" w:rsidRDefault="00116067" w:rsidP="00D0678A">
      <w:pPr>
        <w:rPr>
          <w:rFonts w:asciiTheme="minorHAnsi" w:hAnsiTheme="minorHAnsi" w:cstheme="minorHAnsi"/>
          <w:sz w:val="24"/>
          <w:szCs w:val="24"/>
          <w:lang w:eastAsia="en-AU"/>
        </w:rPr>
      </w:pPr>
      <w:r w:rsidRPr="00116067">
        <w:rPr>
          <w:rFonts w:asciiTheme="minorHAnsi" w:hAnsiTheme="minorHAnsi" w:cstheme="minorHAnsi"/>
          <w:sz w:val="24"/>
          <w:szCs w:val="24"/>
          <w:lang w:eastAsia="en-AU"/>
        </w:rPr>
        <w:t>Sub-section</w:t>
      </w:r>
      <w:r w:rsidR="002339E2" w:rsidRPr="00116067">
        <w:rPr>
          <w:rFonts w:asciiTheme="minorHAnsi" w:hAnsiTheme="minorHAnsi" w:cstheme="minorHAnsi"/>
          <w:sz w:val="24"/>
          <w:szCs w:val="24"/>
          <w:lang w:eastAsia="en-AU"/>
        </w:rPr>
        <w:t xml:space="preserve"> 8(3) </w:t>
      </w:r>
      <w:r w:rsidRPr="00116067">
        <w:rPr>
          <w:rFonts w:asciiTheme="minorHAnsi" w:hAnsiTheme="minorHAnsi" w:cstheme="minorHAnsi"/>
          <w:sz w:val="24"/>
          <w:szCs w:val="24"/>
          <w:lang w:eastAsia="en-AU"/>
        </w:rPr>
        <w:t>outlines the</w:t>
      </w:r>
      <w:r w:rsidR="0007396D">
        <w:rPr>
          <w:rFonts w:asciiTheme="minorHAnsi" w:hAnsiTheme="minorHAnsi" w:cstheme="minorHAnsi"/>
          <w:sz w:val="24"/>
          <w:szCs w:val="24"/>
          <w:lang w:eastAsia="en-AU"/>
        </w:rPr>
        <w:t xml:space="preserve"> minimum</w:t>
      </w:r>
      <w:r w:rsidRPr="00116067">
        <w:rPr>
          <w:rFonts w:asciiTheme="minorHAnsi" w:hAnsiTheme="minorHAnsi" w:cstheme="minorHAnsi"/>
          <w:sz w:val="24"/>
          <w:szCs w:val="24"/>
          <w:lang w:eastAsia="en-AU"/>
        </w:rPr>
        <w:t xml:space="preserve"> information that a Supplier</w:t>
      </w:r>
      <w:r>
        <w:rPr>
          <w:rFonts w:asciiTheme="minorHAnsi" w:hAnsiTheme="minorHAnsi" w:cstheme="minorHAnsi"/>
          <w:sz w:val="24"/>
          <w:szCs w:val="24"/>
          <w:lang w:eastAsia="en-AU"/>
        </w:rPr>
        <w:t>’</w:t>
      </w:r>
      <w:r w:rsidR="0007396D">
        <w:rPr>
          <w:rFonts w:asciiTheme="minorHAnsi" w:hAnsiTheme="minorHAnsi" w:cstheme="minorHAnsi"/>
          <w:sz w:val="24"/>
          <w:szCs w:val="24"/>
          <w:lang w:eastAsia="en-AU"/>
        </w:rPr>
        <w:t>s Recall Database must include</w:t>
      </w:r>
      <w:r w:rsidR="002339E2" w:rsidRPr="00116067">
        <w:rPr>
          <w:rFonts w:asciiTheme="minorHAnsi" w:hAnsiTheme="minorHAnsi" w:cstheme="minorHAnsi"/>
          <w:sz w:val="24"/>
          <w:szCs w:val="24"/>
          <w:lang w:eastAsia="en-AU"/>
        </w:rPr>
        <w:t xml:space="preserve">. </w:t>
      </w:r>
    </w:p>
    <w:p w:rsidR="00153C42" w:rsidRDefault="00153C42" w:rsidP="00D0678A">
      <w:pPr>
        <w:rPr>
          <w:rFonts w:asciiTheme="minorHAnsi" w:hAnsiTheme="minorHAnsi" w:cstheme="minorHAnsi"/>
          <w:sz w:val="24"/>
          <w:szCs w:val="24"/>
          <w:lang w:eastAsia="en-AU"/>
        </w:rPr>
      </w:pPr>
      <w:r>
        <w:rPr>
          <w:rFonts w:asciiTheme="minorHAnsi" w:hAnsiTheme="minorHAnsi" w:cstheme="minorHAnsi"/>
          <w:sz w:val="24"/>
          <w:szCs w:val="24"/>
          <w:lang w:eastAsia="en-AU"/>
        </w:rPr>
        <w:t>Sub-section 8(4) requires a Supplier to, as soon as practicable</w:t>
      </w:r>
      <w:r w:rsidR="00B01158">
        <w:rPr>
          <w:rFonts w:asciiTheme="minorHAnsi" w:hAnsiTheme="minorHAnsi" w:cstheme="minorHAnsi"/>
          <w:sz w:val="24"/>
          <w:szCs w:val="24"/>
          <w:lang w:eastAsia="en-AU"/>
        </w:rPr>
        <w:t xml:space="preserve"> but by no later than 1 July 2018</w:t>
      </w:r>
      <w:r>
        <w:rPr>
          <w:rFonts w:asciiTheme="minorHAnsi" w:hAnsiTheme="minorHAnsi" w:cstheme="minorHAnsi"/>
          <w:sz w:val="24"/>
          <w:szCs w:val="24"/>
          <w:lang w:eastAsia="en-AU"/>
        </w:rPr>
        <w:t xml:space="preserve">, publish </w:t>
      </w:r>
      <w:r w:rsidR="00B01158">
        <w:rPr>
          <w:rFonts w:asciiTheme="minorHAnsi" w:hAnsiTheme="minorHAnsi" w:cstheme="minorHAnsi"/>
          <w:sz w:val="24"/>
          <w:szCs w:val="24"/>
          <w:lang w:eastAsia="en-AU"/>
        </w:rPr>
        <w:t>relevant</w:t>
      </w:r>
      <w:r>
        <w:rPr>
          <w:rFonts w:asciiTheme="minorHAnsi" w:hAnsiTheme="minorHAnsi" w:cstheme="minorHAnsi"/>
          <w:sz w:val="24"/>
          <w:szCs w:val="24"/>
          <w:lang w:eastAsia="en-AU"/>
        </w:rPr>
        <w:t xml:space="preserve"> documents relating to the Supplier’s Takata-related vehicle recalls on its website’s recall page. These documents are the Supplier’s Recall and Replacement Timetable, Recall Initiation Schedule and Quarterly </w:t>
      </w:r>
      <w:r w:rsidR="00116067">
        <w:rPr>
          <w:rFonts w:asciiTheme="minorHAnsi" w:hAnsiTheme="minorHAnsi" w:cstheme="minorHAnsi"/>
          <w:sz w:val="24"/>
          <w:szCs w:val="24"/>
          <w:lang w:eastAsia="en-AU"/>
        </w:rPr>
        <w:t>Completion</w:t>
      </w:r>
      <w:r>
        <w:rPr>
          <w:rFonts w:asciiTheme="minorHAnsi" w:hAnsiTheme="minorHAnsi" w:cstheme="minorHAnsi"/>
          <w:sz w:val="24"/>
          <w:szCs w:val="24"/>
          <w:lang w:eastAsia="en-AU"/>
        </w:rPr>
        <w:t xml:space="preserve"> Schedule.</w:t>
      </w:r>
    </w:p>
    <w:p w:rsidR="00153C42" w:rsidRDefault="00153C42" w:rsidP="00D0678A">
      <w:pPr>
        <w:rPr>
          <w:rFonts w:asciiTheme="minorHAnsi" w:hAnsiTheme="minorHAnsi" w:cstheme="minorHAnsi"/>
          <w:sz w:val="24"/>
          <w:szCs w:val="24"/>
          <w:lang w:eastAsia="en-AU"/>
        </w:rPr>
      </w:pPr>
      <w:r>
        <w:rPr>
          <w:rFonts w:asciiTheme="minorHAnsi" w:hAnsiTheme="minorHAnsi" w:cstheme="minorHAnsi"/>
          <w:sz w:val="24"/>
          <w:szCs w:val="24"/>
          <w:lang w:eastAsia="en-AU"/>
        </w:rPr>
        <w:t>Sub-section 8(5) also requires a Supplier to provi</w:t>
      </w:r>
      <w:r w:rsidR="0007396D">
        <w:rPr>
          <w:rFonts w:asciiTheme="minorHAnsi" w:hAnsiTheme="minorHAnsi" w:cstheme="minorHAnsi"/>
          <w:sz w:val="24"/>
          <w:szCs w:val="24"/>
          <w:lang w:eastAsia="en-AU"/>
        </w:rPr>
        <w:t>de the ACCC with access to its R</w:t>
      </w:r>
      <w:r>
        <w:rPr>
          <w:rFonts w:asciiTheme="minorHAnsi" w:hAnsiTheme="minorHAnsi" w:cstheme="minorHAnsi"/>
          <w:sz w:val="24"/>
          <w:szCs w:val="24"/>
          <w:lang w:eastAsia="en-AU"/>
        </w:rPr>
        <w:t xml:space="preserve">ecall </w:t>
      </w:r>
      <w:r w:rsidR="0007396D">
        <w:rPr>
          <w:rFonts w:asciiTheme="minorHAnsi" w:hAnsiTheme="minorHAnsi" w:cstheme="minorHAnsi"/>
          <w:sz w:val="24"/>
          <w:szCs w:val="24"/>
          <w:lang w:eastAsia="en-AU"/>
        </w:rPr>
        <w:t>D</w:t>
      </w:r>
      <w:r w:rsidRPr="00A97011">
        <w:rPr>
          <w:rFonts w:asciiTheme="minorHAnsi" w:hAnsiTheme="minorHAnsi" w:cstheme="minorHAnsi"/>
          <w:sz w:val="24"/>
          <w:szCs w:val="24"/>
          <w:lang w:eastAsia="en-AU"/>
        </w:rPr>
        <w:t xml:space="preserve">atabase via an Application Program Interface </w:t>
      </w:r>
      <w:r w:rsidR="00026FBB" w:rsidRPr="00A97011">
        <w:rPr>
          <w:rFonts w:asciiTheme="minorHAnsi" w:hAnsiTheme="minorHAnsi" w:cstheme="minorHAnsi"/>
          <w:sz w:val="24"/>
          <w:szCs w:val="24"/>
          <w:lang w:eastAsia="en-AU"/>
        </w:rPr>
        <w:t xml:space="preserve">(API) </w:t>
      </w:r>
      <w:r w:rsidRPr="00A97011">
        <w:rPr>
          <w:rFonts w:asciiTheme="minorHAnsi" w:hAnsiTheme="minorHAnsi" w:cstheme="minorHAnsi"/>
          <w:sz w:val="24"/>
          <w:szCs w:val="24"/>
          <w:lang w:eastAsia="en-AU"/>
        </w:rPr>
        <w:t xml:space="preserve">if reasonably practicable to do so. </w:t>
      </w:r>
      <w:r w:rsidR="00026FBB" w:rsidRPr="00A97011">
        <w:rPr>
          <w:rFonts w:asciiTheme="minorHAnsi" w:hAnsiTheme="minorHAnsi" w:cstheme="minorHAnsi"/>
          <w:sz w:val="24"/>
          <w:szCs w:val="24"/>
          <w:lang w:eastAsia="en-AU"/>
        </w:rPr>
        <w:t>The API will allow the ACCC to, in due course, establish a VIN-look up portal on its website</w:t>
      </w:r>
      <w:r w:rsidR="00A97011" w:rsidRPr="00A97011">
        <w:rPr>
          <w:rFonts w:asciiTheme="minorHAnsi" w:hAnsiTheme="minorHAnsi" w:cstheme="minorHAnsi"/>
          <w:sz w:val="24"/>
          <w:szCs w:val="24"/>
          <w:lang w:eastAsia="en-AU"/>
        </w:rPr>
        <w:t xml:space="preserve"> that will link to </w:t>
      </w:r>
      <w:r w:rsidR="00A97011">
        <w:rPr>
          <w:rFonts w:asciiTheme="minorHAnsi" w:hAnsiTheme="minorHAnsi" w:cstheme="minorHAnsi"/>
          <w:sz w:val="24"/>
          <w:szCs w:val="24"/>
          <w:lang w:eastAsia="en-AU"/>
        </w:rPr>
        <w:t xml:space="preserve">information provided in </w:t>
      </w:r>
      <w:r w:rsidR="00A97011" w:rsidRPr="00A97011">
        <w:rPr>
          <w:rFonts w:asciiTheme="minorHAnsi" w:hAnsiTheme="minorHAnsi" w:cstheme="minorHAnsi"/>
          <w:sz w:val="24"/>
          <w:szCs w:val="24"/>
          <w:lang w:eastAsia="en-AU"/>
        </w:rPr>
        <w:t>the Suppliers’ Recall Databases.</w:t>
      </w:r>
      <w:r w:rsidR="00A97011">
        <w:rPr>
          <w:rFonts w:asciiTheme="minorHAnsi" w:hAnsiTheme="minorHAnsi" w:cstheme="minorHAnsi"/>
          <w:sz w:val="24"/>
          <w:szCs w:val="24"/>
          <w:lang w:eastAsia="en-AU"/>
        </w:rPr>
        <w:t xml:space="preserve"> This will allow Consumers to </w:t>
      </w:r>
      <w:r w:rsidR="00A97011" w:rsidRPr="00A97011">
        <w:rPr>
          <w:rFonts w:asciiTheme="minorHAnsi" w:hAnsiTheme="minorHAnsi" w:cstheme="minorHAnsi"/>
          <w:sz w:val="24"/>
          <w:szCs w:val="24"/>
          <w:lang w:eastAsia="en-AU"/>
        </w:rPr>
        <w:t>visit the one website</w:t>
      </w:r>
      <w:r w:rsidR="00A97011">
        <w:rPr>
          <w:rFonts w:asciiTheme="minorHAnsi" w:hAnsiTheme="minorHAnsi" w:cstheme="minorHAnsi"/>
          <w:sz w:val="24"/>
          <w:szCs w:val="24"/>
          <w:lang w:eastAsia="en-AU"/>
        </w:rPr>
        <w:t xml:space="preserve"> to check the Takata recall status of multiple vehicles</w:t>
      </w:r>
      <w:r w:rsidR="00026FBB" w:rsidRPr="00A97011">
        <w:rPr>
          <w:rFonts w:asciiTheme="minorHAnsi" w:hAnsiTheme="minorHAnsi" w:cstheme="minorHAnsi"/>
          <w:sz w:val="24"/>
          <w:szCs w:val="24"/>
          <w:lang w:eastAsia="en-AU"/>
        </w:rPr>
        <w:t>.</w:t>
      </w:r>
      <w:r w:rsidR="00026FBB" w:rsidRPr="00026FBB">
        <w:rPr>
          <w:rFonts w:asciiTheme="minorHAnsi" w:hAnsiTheme="minorHAnsi" w:cstheme="minorHAnsi"/>
          <w:sz w:val="24"/>
          <w:szCs w:val="24"/>
          <w:lang w:eastAsia="en-AU"/>
        </w:rPr>
        <w:t xml:space="preserve"> The </w:t>
      </w:r>
      <w:r w:rsidRPr="00026FBB">
        <w:rPr>
          <w:rFonts w:asciiTheme="minorHAnsi" w:hAnsiTheme="minorHAnsi" w:cstheme="minorHAnsi"/>
          <w:sz w:val="24"/>
          <w:szCs w:val="24"/>
          <w:lang w:eastAsia="en-AU"/>
        </w:rPr>
        <w:t xml:space="preserve">ACCC </w:t>
      </w:r>
      <w:r w:rsidR="00026FBB" w:rsidRPr="00026FBB">
        <w:rPr>
          <w:rFonts w:asciiTheme="minorHAnsi" w:hAnsiTheme="minorHAnsi" w:cstheme="minorHAnsi"/>
          <w:sz w:val="24"/>
          <w:szCs w:val="24"/>
          <w:lang w:eastAsia="en-AU"/>
        </w:rPr>
        <w:t xml:space="preserve">will work with Suppliers to ensure that </w:t>
      </w:r>
      <w:r w:rsidR="00026FBB">
        <w:rPr>
          <w:rFonts w:asciiTheme="minorHAnsi" w:hAnsiTheme="minorHAnsi" w:cstheme="minorHAnsi"/>
          <w:sz w:val="24"/>
          <w:szCs w:val="24"/>
          <w:lang w:eastAsia="en-AU"/>
        </w:rPr>
        <w:t xml:space="preserve">data is provided in such a way that </w:t>
      </w:r>
      <w:r w:rsidR="00026FBB" w:rsidRPr="00026FBB">
        <w:rPr>
          <w:rFonts w:asciiTheme="minorHAnsi" w:hAnsiTheme="minorHAnsi" w:cstheme="minorHAnsi"/>
          <w:sz w:val="24"/>
          <w:szCs w:val="24"/>
          <w:lang w:eastAsia="en-AU"/>
        </w:rPr>
        <w:t>the API works seamlessly</w:t>
      </w:r>
      <w:r w:rsidRPr="00026FBB">
        <w:rPr>
          <w:rFonts w:asciiTheme="minorHAnsi" w:hAnsiTheme="minorHAnsi" w:cstheme="minorHAnsi"/>
          <w:sz w:val="24"/>
          <w:szCs w:val="24"/>
          <w:lang w:eastAsia="en-AU"/>
        </w:rPr>
        <w:t>.</w:t>
      </w:r>
    </w:p>
    <w:p w:rsidR="00F67A2D" w:rsidRDefault="00F67A2D" w:rsidP="00D0678A">
      <w:pPr>
        <w:rPr>
          <w:rFonts w:asciiTheme="minorHAnsi" w:hAnsiTheme="minorHAnsi" w:cstheme="minorHAnsi"/>
          <w:sz w:val="24"/>
          <w:szCs w:val="24"/>
          <w:lang w:eastAsia="en-AU"/>
        </w:rPr>
      </w:pPr>
      <w:r>
        <w:rPr>
          <w:rFonts w:asciiTheme="minorHAnsi" w:hAnsiTheme="minorHAnsi" w:cstheme="minorHAnsi"/>
          <w:sz w:val="24"/>
          <w:szCs w:val="24"/>
          <w:lang w:eastAsia="en-AU"/>
        </w:rPr>
        <w:t>Importantly, pursuant to sub-section 8(6) a Supplier must provide means for Consumers to update their contact details with the Supplier via the Supplier’s website.</w:t>
      </w:r>
    </w:p>
    <w:p w:rsidR="007E1755" w:rsidRDefault="007E1755" w:rsidP="00D0678A">
      <w:pPr>
        <w:rPr>
          <w:rFonts w:asciiTheme="minorHAnsi" w:hAnsiTheme="minorHAnsi" w:cstheme="minorHAnsi"/>
          <w:sz w:val="24"/>
          <w:szCs w:val="24"/>
          <w:lang w:eastAsia="en-AU"/>
        </w:rPr>
      </w:pPr>
      <w:r>
        <w:rPr>
          <w:rFonts w:asciiTheme="minorHAnsi" w:hAnsiTheme="minorHAnsi" w:cstheme="minorHAnsi"/>
          <w:sz w:val="24"/>
          <w:szCs w:val="24"/>
          <w:lang w:eastAsia="en-AU"/>
        </w:rPr>
        <w:t>Sub-section 8(7) requir</w:t>
      </w:r>
      <w:r w:rsidR="0007396D">
        <w:rPr>
          <w:rFonts w:asciiTheme="minorHAnsi" w:hAnsiTheme="minorHAnsi" w:cstheme="minorHAnsi"/>
          <w:sz w:val="24"/>
          <w:szCs w:val="24"/>
          <w:lang w:eastAsia="en-AU"/>
        </w:rPr>
        <w:t>es a Supplier’s Recall Database</w:t>
      </w:r>
      <w:r>
        <w:rPr>
          <w:rFonts w:asciiTheme="minorHAnsi" w:hAnsiTheme="minorHAnsi" w:cstheme="minorHAnsi"/>
          <w:sz w:val="24"/>
          <w:szCs w:val="24"/>
          <w:lang w:eastAsia="en-AU"/>
        </w:rPr>
        <w:t xml:space="preserve"> to make clear that a Vehicle not currently under active recall, may later be recalled and that all planned recalls are set out in the </w:t>
      </w:r>
      <w:r w:rsidR="00A906DD">
        <w:rPr>
          <w:rFonts w:asciiTheme="minorHAnsi" w:hAnsiTheme="minorHAnsi" w:cstheme="minorHAnsi"/>
          <w:sz w:val="24"/>
          <w:szCs w:val="24"/>
          <w:lang w:eastAsia="en-AU"/>
        </w:rPr>
        <w:t>Supplier’s Recall Initiation Schedule.</w:t>
      </w:r>
    </w:p>
    <w:p w:rsidR="00120387" w:rsidRDefault="007E1755" w:rsidP="00D0678A">
      <w:pPr>
        <w:rPr>
          <w:rFonts w:asciiTheme="minorHAnsi" w:hAnsiTheme="minorHAnsi" w:cstheme="minorHAnsi"/>
          <w:sz w:val="24"/>
          <w:szCs w:val="24"/>
          <w:lang w:eastAsia="en-AU"/>
        </w:rPr>
      </w:pPr>
      <w:r>
        <w:rPr>
          <w:rFonts w:asciiTheme="minorHAnsi" w:hAnsiTheme="minorHAnsi" w:cstheme="minorHAnsi"/>
          <w:sz w:val="24"/>
          <w:szCs w:val="24"/>
          <w:lang w:eastAsia="en-AU"/>
        </w:rPr>
        <w:lastRenderedPageBreak/>
        <w:t>Sub-section 8(8)</w:t>
      </w:r>
      <w:r w:rsidR="00B45C0D">
        <w:rPr>
          <w:rFonts w:asciiTheme="minorHAnsi" w:hAnsiTheme="minorHAnsi" w:cstheme="minorHAnsi"/>
          <w:sz w:val="24"/>
          <w:szCs w:val="24"/>
          <w:lang w:eastAsia="en-AU"/>
        </w:rPr>
        <w:t xml:space="preserve"> </w:t>
      </w:r>
      <w:r>
        <w:rPr>
          <w:rFonts w:asciiTheme="minorHAnsi" w:hAnsiTheme="minorHAnsi" w:cstheme="minorHAnsi"/>
          <w:sz w:val="24"/>
          <w:szCs w:val="24"/>
          <w:lang w:eastAsia="en-AU"/>
        </w:rPr>
        <w:t>requires Suppliers that have</w:t>
      </w:r>
      <w:r w:rsidR="00185FD2">
        <w:rPr>
          <w:rFonts w:asciiTheme="minorHAnsi" w:hAnsiTheme="minorHAnsi" w:cstheme="minorHAnsi"/>
          <w:sz w:val="24"/>
          <w:szCs w:val="24"/>
          <w:lang w:eastAsia="en-AU"/>
        </w:rPr>
        <w:t xml:space="preserve"> used</w:t>
      </w:r>
      <w:r>
        <w:rPr>
          <w:rFonts w:asciiTheme="minorHAnsi" w:hAnsiTheme="minorHAnsi" w:cstheme="minorHAnsi"/>
          <w:sz w:val="24"/>
          <w:szCs w:val="24"/>
          <w:lang w:eastAsia="en-AU"/>
        </w:rPr>
        <w:t>, or are continuing to</w:t>
      </w:r>
      <w:r w:rsidR="00185FD2">
        <w:rPr>
          <w:rFonts w:asciiTheme="minorHAnsi" w:hAnsiTheme="minorHAnsi" w:cstheme="minorHAnsi"/>
          <w:sz w:val="24"/>
          <w:szCs w:val="24"/>
          <w:lang w:eastAsia="en-AU"/>
        </w:rPr>
        <w:t xml:space="preserve"> use</w:t>
      </w:r>
      <w:r>
        <w:rPr>
          <w:rFonts w:asciiTheme="minorHAnsi" w:hAnsiTheme="minorHAnsi" w:cstheme="minorHAnsi"/>
          <w:sz w:val="24"/>
          <w:szCs w:val="24"/>
          <w:lang w:eastAsia="en-AU"/>
        </w:rPr>
        <w:t xml:space="preserve">, new Affected Takata Airbag Inflators as replacements to include messaging on their websites to </w:t>
      </w:r>
      <w:r w:rsidR="00B45C0D">
        <w:rPr>
          <w:rFonts w:asciiTheme="minorHAnsi" w:hAnsiTheme="minorHAnsi" w:cstheme="minorHAnsi"/>
          <w:sz w:val="24"/>
          <w:szCs w:val="24"/>
          <w:lang w:eastAsia="en-AU"/>
        </w:rPr>
        <w:t xml:space="preserve">inform Consumers </w:t>
      </w:r>
      <w:r>
        <w:rPr>
          <w:rFonts w:asciiTheme="minorHAnsi" w:hAnsiTheme="minorHAnsi" w:cstheme="minorHAnsi"/>
          <w:sz w:val="24"/>
          <w:szCs w:val="24"/>
          <w:lang w:eastAsia="en-AU"/>
        </w:rPr>
        <w:t>that</w:t>
      </w:r>
      <w:r w:rsidR="00B45C0D">
        <w:rPr>
          <w:rFonts w:asciiTheme="minorHAnsi" w:hAnsiTheme="minorHAnsi" w:cstheme="minorHAnsi"/>
          <w:sz w:val="24"/>
          <w:szCs w:val="24"/>
          <w:lang w:eastAsia="en-AU"/>
        </w:rPr>
        <w:t xml:space="preserve"> in some cases replacement airbags may need to be replaced again to ensure long term safety. </w:t>
      </w:r>
    </w:p>
    <w:p w:rsidR="00197B20" w:rsidRDefault="00197B20" w:rsidP="00D0678A">
      <w:pPr>
        <w:rPr>
          <w:rFonts w:asciiTheme="minorHAnsi" w:hAnsiTheme="minorHAnsi" w:cstheme="minorHAnsi"/>
          <w:sz w:val="24"/>
          <w:szCs w:val="24"/>
          <w:lang w:eastAsia="en-AU"/>
        </w:rPr>
      </w:pPr>
      <w:r>
        <w:rPr>
          <w:rFonts w:asciiTheme="minorHAnsi" w:hAnsiTheme="minorHAnsi" w:cstheme="minorHAnsi"/>
          <w:sz w:val="24"/>
          <w:szCs w:val="24"/>
          <w:lang w:eastAsia="en-AU"/>
        </w:rPr>
        <w:t>Su</w:t>
      </w:r>
      <w:r w:rsidR="0041578C">
        <w:rPr>
          <w:rFonts w:asciiTheme="minorHAnsi" w:hAnsiTheme="minorHAnsi" w:cstheme="minorHAnsi"/>
          <w:sz w:val="24"/>
          <w:szCs w:val="24"/>
          <w:lang w:eastAsia="en-AU"/>
        </w:rPr>
        <w:t xml:space="preserve">b-section 8(9) requires </w:t>
      </w:r>
      <w:r w:rsidR="00116067">
        <w:rPr>
          <w:rFonts w:asciiTheme="minorHAnsi" w:hAnsiTheme="minorHAnsi" w:cstheme="minorHAnsi"/>
          <w:sz w:val="24"/>
          <w:szCs w:val="24"/>
          <w:lang w:eastAsia="en-AU"/>
        </w:rPr>
        <w:t xml:space="preserve">that </w:t>
      </w:r>
      <w:r w:rsidR="0041578C">
        <w:rPr>
          <w:rFonts w:asciiTheme="minorHAnsi" w:hAnsiTheme="minorHAnsi" w:cstheme="minorHAnsi"/>
          <w:sz w:val="24"/>
          <w:szCs w:val="24"/>
          <w:lang w:eastAsia="en-AU"/>
        </w:rPr>
        <w:t xml:space="preserve">a Supplier’s Recall Database </w:t>
      </w:r>
      <w:r w:rsidR="0007396D">
        <w:rPr>
          <w:rFonts w:asciiTheme="minorHAnsi" w:hAnsiTheme="minorHAnsi" w:cstheme="minorHAnsi"/>
          <w:sz w:val="24"/>
          <w:szCs w:val="24"/>
          <w:lang w:eastAsia="en-AU"/>
        </w:rPr>
        <w:t>web</w:t>
      </w:r>
      <w:r w:rsidR="0041578C">
        <w:rPr>
          <w:rFonts w:asciiTheme="minorHAnsi" w:hAnsiTheme="minorHAnsi" w:cstheme="minorHAnsi"/>
          <w:sz w:val="24"/>
          <w:szCs w:val="24"/>
          <w:lang w:eastAsia="en-AU"/>
        </w:rPr>
        <w:t>page and</w:t>
      </w:r>
      <w:r w:rsidR="00116067">
        <w:rPr>
          <w:rFonts w:asciiTheme="minorHAnsi" w:hAnsiTheme="minorHAnsi" w:cstheme="minorHAnsi"/>
          <w:sz w:val="24"/>
          <w:szCs w:val="24"/>
          <w:lang w:eastAsia="en-AU"/>
        </w:rPr>
        <w:t xml:space="preserve"> direct consumer communications must </w:t>
      </w:r>
      <w:r w:rsidR="0041578C">
        <w:rPr>
          <w:rFonts w:asciiTheme="minorHAnsi" w:hAnsiTheme="minorHAnsi" w:cstheme="minorHAnsi"/>
          <w:sz w:val="24"/>
          <w:szCs w:val="24"/>
          <w:lang w:eastAsia="en-AU"/>
        </w:rPr>
        <w:t>alert Consumers</w:t>
      </w:r>
      <w:r w:rsidR="00116067">
        <w:rPr>
          <w:rFonts w:asciiTheme="minorHAnsi" w:hAnsiTheme="minorHAnsi" w:cstheme="minorHAnsi"/>
          <w:sz w:val="24"/>
          <w:szCs w:val="24"/>
          <w:lang w:eastAsia="en-AU"/>
        </w:rPr>
        <w:t xml:space="preserve"> with </w:t>
      </w:r>
      <w:r w:rsidR="0041578C">
        <w:rPr>
          <w:rFonts w:asciiTheme="minorHAnsi" w:hAnsiTheme="minorHAnsi" w:cstheme="minorHAnsi"/>
          <w:sz w:val="24"/>
          <w:szCs w:val="24"/>
          <w:lang w:eastAsia="en-AU"/>
        </w:rPr>
        <w:t xml:space="preserve">Vehicles that have had a frontal airbag replaced following a collision that their vehicle may also have </w:t>
      </w:r>
      <w:r w:rsidR="0007396D">
        <w:rPr>
          <w:rFonts w:asciiTheme="minorHAnsi" w:hAnsiTheme="minorHAnsi" w:cstheme="minorHAnsi"/>
          <w:sz w:val="24"/>
          <w:szCs w:val="24"/>
          <w:lang w:eastAsia="en-AU"/>
        </w:rPr>
        <w:t xml:space="preserve">had </w:t>
      </w:r>
      <w:r w:rsidR="0041578C">
        <w:rPr>
          <w:rFonts w:asciiTheme="minorHAnsi" w:hAnsiTheme="minorHAnsi" w:cstheme="minorHAnsi"/>
          <w:sz w:val="24"/>
          <w:szCs w:val="24"/>
          <w:lang w:eastAsia="en-AU"/>
        </w:rPr>
        <w:t>an Affected Takata Airbag installed that requires replacement, and encourage them to contact a Dealer or other authorised representative to have the airbag checked.</w:t>
      </w:r>
    </w:p>
    <w:p w:rsidR="00B90BE2" w:rsidRDefault="0041578C" w:rsidP="00D0678A">
      <w:pPr>
        <w:rPr>
          <w:rFonts w:asciiTheme="minorHAnsi" w:hAnsiTheme="minorHAnsi" w:cstheme="minorHAnsi"/>
          <w:sz w:val="24"/>
          <w:szCs w:val="24"/>
          <w:lang w:eastAsia="en-AU"/>
        </w:rPr>
      </w:pPr>
      <w:r>
        <w:rPr>
          <w:rFonts w:asciiTheme="minorHAnsi" w:hAnsiTheme="minorHAnsi" w:cstheme="minorHAnsi"/>
          <w:sz w:val="24"/>
          <w:szCs w:val="24"/>
          <w:lang w:eastAsia="en-AU"/>
        </w:rPr>
        <w:t xml:space="preserve">Sub-section 8(10) provides </w:t>
      </w:r>
      <w:r w:rsidR="00B90BE2">
        <w:rPr>
          <w:rFonts w:asciiTheme="minorHAnsi" w:hAnsiTheme="minorHAnsi" w:cstheme="minorHAnsi"/>
          <w:sz w:val="24"/>
          <w:szCs w:val="24"/>
          <w:lang w:eastAsia="en-AU"/>
        </w:rPr>
        <w:t xml:space="preserve">Suppliers with some flexibility around the requirements </w:t>
      </w:r>
      <w:r w:rsidR="00197B20">
        <w:rPr>
          <w:rFonts w:asciiTheme="minorHAnsi" w:hAnsiTheme="minorHAnsi" w:cstheme="minorHAnsi"/>
          <w:sz w:val="24"/>
          <w:szCs w:val="24"/>
          <w:lang w:eastAsia="en-AU"/>
        </w:rPr>
        <w:t>in this section</w:t>
      </w:r>
      <w:r w:rsidR="00B90BE2">
        <w:rPr>
          <w:rFonts w:asciiTheme="minorHAnsi" w:hAnsiTheme="minorHAnsi" w:cstheme="minorHAnsi"/>
          <w:sz w:val="24"/>
          <w:szCs w:val="24"/>
          <w:lang w:eastAsia="en-AU"/>
        </w:rPr>
        <w:t xml:space="preserve">, by allowing them to apply to the ACCC </w:t>
      </w:r>
      <w:r>
        <w:rPr>
          <w:rFonts w:asciiTheme="minorHAnsi" w:hAnsiTheme="minorHAnsi" w:cstheme="minorHAnsi"/>
          <w:sz w:val="24"/>
          <w:szCs w:val="24"/>
          <w:lang w:eastAsia="en-AU"/>
        </w:rPr>
        <w:t>for variation</w:t>
      </w:r>
      <w:r w:rsidR="00197B20">
        <w:rPr>
          <w:rFonts w:asciiTheme="minorHAnsi" w:hAnsiTheme="minorHAnsi" w:cstheme="minorHAnsi"/>
          <w:sz w:val="24"/>
          <w:szCs w:val="24"/>
          <w:lang w:eastAsia="en-AU"/>
        </w:rPr>
        <w:t>.</w:t>
      </w:r>
    </w:p>
    <w:p w:rsidR="00197B20" w:rsidRPr="002339E2" w:rsidRDefault="0041578C" w:rsidP="00D0678A">
      <w:pPr>
        <w:rPr>
          <w:rFonts w:asciiTheme="minorHAnsi" w:hAnsiTheme="minorHAnsi" w:cstheme="minorHAnsi"/>
          <w:sz w:val="24"/>
          <w:szCs w:val="24"/>
          <w:lang w:eastAsia="en-AU"/>
        </w:rPr>
      </w:pPr>
      <w:r>
        <w:rPr>
          <w:rFonts w:asciiTheme="minorHAnsi" w:hAnsiTheme="minorHAnsi" w:cstheme="minorHAnsi"/>
          <w:sz w:val="24"/>
          <w:szCs w:val="24"/>
          <w:lang w:eastAsia="en-AU"/>
        </w:rPr>
        <w:t xml:space="preserve">Sub-section 8(11) requires Suppliers that fall within category (c) of the definition of Supplier to use their best endeavours to, at a minimum, publish on their website (should they have one) a searchable list of affected Vehicles that they have supplied by VIN as well as their Recall Initiation Schedule. </w:t>
      </w:r>
    </w:p>
    <w:p w:rsidR="00C6368B" w:rsidRPr="00B24E25" w:rsidRDefault="00756266">
      <w:pPr>
        <w:rPr>
          <w:rFonts w:asciiTheme="minorHAnsi" w:eastAsia="Times New Roman" w:hAnsiTheme="minorHAnsi" w:cstheme="minorHAnsi"/>
          <w:b/>
          <w:bCs/>
          <w:iCs/>
          <w:caps/>
          <w:sz w:val="24"/>
          <w:szCs w:val="24"/>
          <w:lang w:eastAsia="en-AU"/>
        </w:rPr>
      </w:pPr>
      <w:r w:rsidRPr="00B24E25">
        <w:rPr>
          <w:rFonts w:asciiTheme="minorHAnsi" w:eastAsia="Times New Roman" w:hAnsiTheme="minorHAnsi" w:cstheme="minorHAnsi"/>
          <w:b/>
          <w:bCs/>
          <w:iCs/>
          <w:caps/>
          <w:sz w:val="24"/>
          <w:szCs w:val="24"/>
          <w:lang w:eastAsia="en-AU"/>
        </w:rPr>
        <w:t>Section</w:t>
      </w:r>
      <w:r w:rsidR="00C6368B" w:rsidRPr="00B24E25">
        <w:rPr>
          <w:rFonts w:asciiTheme="minorHAnsi" w:eastAsia="Times New Roman" w:hAnsiTheme="minorHAnsi" w:cstheme="minorHAnsi"/>
          <w:b/>
          <w:bCs/>
          <w:iCs/>
          <w:caps/>
          <w:sz w:val="24"/>
          <w:szCs w:val="24"/>
          <w:lang w:eastAsia="en-AU"/>
        </w:rPr>
        <w:t xml:space="preserve"> 9</w:t>
      </w:r>
      <w:r w:rsidR="00B44C57" w:rsidRPr="00B24E25">
        <w:rPr>
          <w:rFonts w:asciiTheme="minorHAnsi" w:eastAsia="Times New Roman" w:hAnsiTheme="minorHAnsi" w:cstheme="minorHAnsi"/>
          <w:b/>
          <w:bCs/>
          <w:iCs/>
          <w:caps/>
          <w:sz w:val="24"/>
          <w:szCs w:val="24"/>
          <w:lang w:eastAsia="en-AU"/>
        </w:rPr>
        <w:t xml:space="preserve"> – second-hand vehicles</w:t>
      </w:r>
    </w:p>
    <w:p w:rsidR="00110B45" w:rsidRDefault="002339E2" w:rsidP="00D0678A">
      <w:pPr>
        <w:rPr>
          <w:rFonts w:asciiTheme="minorHAnsi" w:hAnsiTheme="minorHAnsi" w:cstheme="minorHAnsi"/>
          <w:sz w:val="24"/>
          <w:szCs w:val="24"/>
          <w:lang w:eastAsia="en-AU"/>
        </w:rPr>
      </w:pPr>
      <w:r w:rsidRPr="00B24E25">
        <w:rPr>
          <w:rFonts w:asciiTheme="minorHAnsi" w:hAnsiTheme="minorHAnsi" w:cstheme="minorHAnsi"/>
          <w:sz w:val="24"/>
          <w:szCs w:val="24"/>
          <w:lang w:eastAsia="en-AU"/>
        </w:rPr>
        <w:t>Sub-sections 9(1) – (3)</w:t>
      </w:r>
      <w:r w:rsidR="0053678E" w:rsidRPr="00B24E25">
        <w:rPr>
          <w:rFonts w:asciiTheme="minorHAnsi" w:hAnsiTheme="minorHAnsi" w:cstheme="minorHAnsi"/>
          <w:sz w:val="24"/>
          <w:szCs w:val="24"/>
          <w:lang w:eastAsia="en-AU"/>
        </w:rPr>
        <w:t xml:space="preserve"> </w:t>
      </w:r>
      <w:r w:rsidRPr="00B24E25">
        <w:rPr>
          <w:rFonts w:asciiTheme="minorHAnsi" w:hAnsiTheme="minorHAnsi" w:cstheme="minorHAnsi"/>
          <w:sz w:val="24"/>
          <w:szCs w:val="24"/>
          <w:lang w:eastAsia="en-AU"/>
        </w:rPr>
        <w:t>outline obligations for Suppliers</w:t>
      </w:r>
      <w:r>
        <w:rPr>
          <w:rFonts w:asciiTheme="minorHAnsi" w:hAnsiTheme="minorHAnsi" w:cstheme="minorHAnsi"/>
          <w:sz w:val="24"/>
          <w:szCs w:val="24"/>
          <w:lang w:eastAsia="en-AU"/>
        </w:rPr>
        <w:t xml:space="preserve"> to develop a Second-hand Vehicle Action Plan to maximise replacements</w:t>
      </w:r>
      <w:r w:rsidR="00B24E25">
        <w:rPr>
          <w:rFonts w:asciiTheme="minorHAnsi" w:hAnsiTheme="minorHAnsi" w:cstheme="minorHAnsi"/>
          <w:sz w:val="24"/>
          <w:szCs w:val="24"/>
          <w:lang w:eastAsia="en-AU"/>
        </w:rPr>
        <w:t xml:space="preserve"> of Affected Takata Airbag Inflators</w:t>
      </w:r>
      <w:r>
        <w:rPr>
          <w:rFonts w:asciiTheme="minorHAnsi" w:hAnsiTheme="minorHAnsi" w:cstheme="minorHAnsi"/>
          <w:sz w:val="24"/>
          <w:szCs w:val="24"/>
          <w:lang w:eastAsia="en-AU"/>
        </w:rPr>
        <w:t xml:space="preserve"> in the second-hand vehicle market. This Plan must be submitted to the ACCC within two months of the co</w:t>
      </w:r>
      <w:r w:rsidR="006E7D67">
        <w:rPr>
          <w:rFonts w:asciiTheme="minorHAnsi" w:hAnsiTheme="minorHAnsi" w:cstheme="minorHAnsi"/>
          <w:sz w:val="24"/>
          <w:szCs w:val="24"/>
          <w:lang w:eastAsia="en-AU"/>
        </w:rPr>
        <w:t xml:space="preserve">mmencement of the Recall Notice and must </w:t>
      </w:r>
      <w:r w:rsidR="00D54DD1">
        <w:rPr>
          <w:rFonts w:asciiTheme="minorHAnsi" w:hAnsiTheme="minorHAnsi" w:cstheme="minorHAnsi"/>
          <w:sz w:val="24"/>
          <w:szCs w:val="24"/>
          <w:lang w:eastAsia="en-AU"/>
        </w:rPr>
        <w:t xml:space="preserve">be designed to </w:t>
      </w:r>
      <w:r w:rsidR="00110B45">
        <w:rPr>
          <w:rFonts w:asciiTheme="minorHAnsi" w:hAnsiTheme="minorHAnsi" w:cstheme="minorHAnsi"/>
          <w:sz w:val="24"/>
          <w:szCs w:val="24"/>
          <w:lang w:eastAsia="en-AU"/>
        </w:rPr>
        <w:t>ensure</w:t>
      </w:r>
      <w:r w:rsidR="00D54DD1">
        <w:rPr>
          <w:rFonts w:asciiTheme="minorHAnsi" w:hAnsiTheme="minorHAnsi" w:cstheme="minorHAnsi"/>
          <w:sz w:val="24"/>
          <w:szCs w:val="24"/>
          <w:lang w:eastAsia="en-AU"/>
        </w:rPr>
        <w:t xml:space="preserve"> distribution of </w:t>
      </w:r>
      <w:r w:rsidR="00D54DD1" w:rsidRPr="00F97A3E">
        <w:rPr>
          <w:rFonts w:asciiTheme="minorHAnsi" w:hAnsiTheme="minorHAnsi" w:cstheme="minorHAnsi"/>
          <w:sz w:val="24"/>
          <w:szCs w:val="24"/>
          <w:lang w:eastAsia="en-AU"/>
        </w:rPr>
        <w:t>information regarding the recall status of Vehicles in the second-hand vehicle market</w:t>
      </w:r>
      <w:r w:rsidR="00110B45">
        <w:rPr>
          <w:rFonts w:asciiTheme="minorHAnsi" w:hAnsiTheme="minorHAnsi" w:cstheme="minorHAnsi"/>
          <w:sz w:val="24"/>
          <w:szCs w:val="24"/>
          <w:lang w:eastAsia="en-AU"/>
        </w:rPr>
        <w:t xml:space="preserve"> and encourage and support replacement of Affected Takata Airbag Inflators in the second-hand vehicle market</w:t>
      </w:r>
      <w:r w:rsidR="00F97A3E" w:rsidRPr="00F97A3E">
        <w:rPr>
          <w:rFonts w:asciiTheme="minorHAnsi" w:hAnsiTheme="minorHAnsi" w:cstheme="minorHAnsi"/>
          <w:sz w:val="24"/>
          <w:szCs w:val="24"/>
          <w:lang w:eastAsia="en-AU"/>
        </w:rPr>
        <w:t xml:space="preserve">. </w:t>
      </w:r>
    </w:p>
    <w:p w:rsidR="00F97A3E" w:rsidRPr="00334DE8" w:rsidRDefault="00F97A3E" w:rsidP="00D0678A">
      <w:pPr>
        <w:rPr>
          <w:sz w:val="24"/>
          <w:szCs w:val="24"/>
        </w:rPr>
      </w:pPr>
      <w:r w:rsidRPr="00334DE8">
        <w:rPr>
          <w:rFonts w:asciiTheme="minorHAnsi" w:hAnsiTheme="minorHAnsi" w:cstheme="minorHAnsi"/>
          <w:sz w:val="24"/>
          <w:szCs w:val="24"/>
          <w:lang w:eastAsia="en-AU"/>
        </w:rPr>
        <w:t xml:space="preserve">It is intended that this Plan would </w:t>
      </w:r>
      <w:r w:rsidRPr="00334DE8">
        <w:rPr>
          <w:sz w:val="24"/>
          <w:szCs w:val="24"/>
        </w:rPr>
        <w:t xml:space="preserve">be directed towards </w:t>
      </w:r>
      <w:r w:rsidR="00577514" w:rsidRPr="00334DE8">
        <w:rPr>
          <w:sz w:val="24"/>
          <w:szCs w:val="24"/>
        </w:rPr>
        <w:t xml:space="preserve">used </w:t>
      </w:r>
      <w:r w:rsidRPr="00334DE8">
        <w:rPr>
          <w:sz w:val="24"/>
          <w:szCs w:val="24"/>
        </w:rPr>
        <w:t xml:space="preserve">Vehicles being </w:t>
      </w:r>
      <w:r w:rsidR="00577514" w:rsidRPr="00334DE8">
        <w:rPr>
          <w:sz w:val="24"/>
          <w:szCs w:val="24"/>
        </w:rPr>
        <w:t xml:space="preserve">supplied </w:t>
      </w:r>
      <w:r w:rsidRPr="00334DE8">
        <w:rPr>
          <w:sz w:val="24"/>
          <w:szCs w:val="24"/>
        </w:rPr>
        <w:t xml:space="preserve">via the following </w:t>
      </w:r>
      <w:r w:rsidR="00577514" w:rsidRPr="00334DE8">
        <w:rPr>
          <w:sz w:val="24"/>
          <w:szCs w:val="24"/>
        </w:rPr>
        <w:t>avenues</w:t>
      </w:r>
      <w:r w:rsidRPr="00334DE8">
        <w:rPr>
          <w:sz w:val="24"/>
          <w:szCs w:val="24"/>
        </w:rPr>
        <w:t>:</w:t>
      </w:r>
    </w:p>
    <w:p w:rsidR="00F97A3E" w:rsidRPr="00334DE8" w:rsidRDefault="002767B3" w:rsidP="00F97A3E">
      <w:pPr>
        <w:pStyle w:val="ListParagraph"/>
        <w:numPr>
          <w:ilvl w:val="0"/>
          <w:numId w:val="40"/>
        </w:numPr>
        <w:rPr>
          <w:rFonts w:asciiTheme="minorHAnsi" w:hAnsiTheme="minorHAnsi" w:cstheme="minorHAnsi"/>
          <w:sz w:val="24"/>
          <w:szCs w:val="24"/>
          <w:lang w:eastAsia="en-AU"/>
        </w:rPr>
      </w:pPr>
      <w:r w:rsidRPr="00334DE8">
        <w:rPr>
          <w:sz w:val="24"/>
          <w:szCs w:val="24"/>
        </w:rPr>
        <w:t>auction houses;</w:t>
      </w:r>
      <w:r w:rsidR="00F97A3E" w:rsidRPr="00334DE8">
        <w:rPr>
          <w:sz w:val="24"/>
          <w:szCs w:val="24"/>
        </w:rPr>
        <w:t xml:space="preserve"> </w:t>
      </w:r>
    </w:p>
    <w:p w:rsidR="00577514" w:rsidRPr="00334DE8" w:rsidRDefault="00F97A3E" w:rsidP="00F97A3E">
      <w:pPr>
        <w:pStyle w:val="ListParagraph"/>
        <w:numPr>
          <w:ilvl w:val="0"/>
          <w:numId w:val="40"/>
        </w:numPr>
        <w:rPr>
          <w:rFonts w:asciiTheme="minorHAnsi" w:hAnsiTheme="minorHAnsi" w:cstheme="minorHAnsi"/>
          <w:sz w:val="24"/>
          <w:szCs w:val="24"/>
          <w:lang w:eastAsia="en-AU"/>
        </w:rPr>
      </w:pPr>
      <w:r w:rsidRPr="00334DE8">
        <w:rPr>
          <w:sz w:val="24"/>
          <w:szCs w:val="24"/>
        </w:rPr>
        <w:t>Dealer</w:t>
      </w:r>
      <w:r w:rsidR="002767B3" w:rsidRPr="00334DE8">
        <w:rPr>
          <w:sz w:val="24"/>
          <w:szCs w:val="24"/>
        </w:rPr>
        <w:t>s</w:t>
      </w:r>
      <w:r w:rsidR="00577514" w:rsidRPr="00334DE8">
        <w:rPr>
          <w:sz w:val="24"/>
          <w:szCs w:val="24"/>
        </w:rPr>
        <w:t>;</w:t>
      </w:r>
      <w:r w:rsidR="002767B3" w:rsidRPr="00334DE8">
        <w:rPr>
          <w:sz w:val="24"/>
          <w:szCs w:val="24"/>
        </w:rPr>
        <w:t xml:space="preserve"> </w:t>
      </w:r>
    </w:p>
    <w:p w:rsidR="00F97A3E" w:rsidRPr="00334DE8" w:rsidRDefault="002767B3" w:rsidP="00F97A3E">
      <w:pPr>
        <w:pStyle w:val="ListParagraph"/>
        <w:numPr>
          <w:ilvl w:val="0"/>
          <w:numId w:val="40"/>
        </w:numPr>
        <w:rPr>
          <w:rFonts w:asciiTheme="minorHAnsi" w:hAnsiTheme="minorHAnsi" w:cstheme="minorHAnsi"/>
          <w:sz w:val="24"/>
          <w:szCs w:val="24"/>
          <w:lang w:eastAsia="en-AU"/>
        </w:rPr>
      </w:pPr>
      <w:r w:rsidRPr="00334DE8">
        <w:rPr>
          <w:sz w:val="24"/>
          <w:szCs w:val="24"/>
        </w:rPr>
        <w:t>independent used cars lots;</w:t>
      </w:r>
      <w:r w:rsidR="00F97A3E" w:rsidRPr="00334DE8">
        <w:rPr>
          <w:sz w:val="24"/>
          <w:szCs w:val="24"/>
        </w:rPr>
        <w:t xml:space="preserve"> </w:t>
      </w:r>
    </w:p>
    <w:p w:rsidR="00577514" w:rsidRPr="00334DE8" w:rsidRDefault="00577514" w:rsidP="00577514">
      <w:pPr>
        <w:pStyle w:val="ListParagraph"/>
        <w:numPr>
          <w:ilvl w:val="0"/>
          <w:numId w:val="40"/>
        </w:numPr>
        <w:rPr>
          <w:rFonts w:asciiTheme="minorHAnsi" w:hAnsiTheme="minorHAnsi" w:cstheme="minorHAnsi"/>
          <w:sz w:val="24"/>
          <w:szCs w:val="24"/>
          <w:lang w:eastAsia="en-AU"/>
        </w:rPr>
      </w:pPr>
      <w:r w:rsidRPr="00334DE8">
        <w:rPr>
          <w:sz w:val="24"/>
          <w:szCs w:val="24"/>
        </w:rPr>
        <w:t>online platforms (including Carsales, e</w:t>
      </w:r>
      <w:r w:rsidR="00BF48D9">
        <w:rPr>
          <w:sz w:val="24"/>
          <w:szCs w:val="24"/>
        </w:rPr>
        <w:t>Bay, Gumtree, Facebook, etc.); and</w:t>
      </w:r>
    </w:p>
    <w:p w:rsidR="00110B45" w:rsidRPr="00334DE8" w:rsidRDefault="002767B3" w:rsidP="00F97A3E">
      <w:pPr>
        <w:pStyle w:val="ListParagraph"/>
        <w:numPr>
          <w:ilvl w:val="0"/>
          <w:numId w:val="40"/>
        </w:numPr>
        <w:rPr>
          <w:rFonts w:asciiTheme="minorHAnsi" w:hAnsiTheme="minorHAnsi" w:cstheme="minorHAnsi"/>
          <w:sz w:val="24"/>
          <w:szCs w:val="24"/>
          <w:lang w:eastAsia="en-AU"/>
        </w:rPr>
      </w:pPr>
      <w:r w:rsidRPr="00334DE8">
        <w:rPr>
          <w:sz w:val="24"/>
          <w:szCs w:val="24"/>
        </w:rPr>
        <w:t>off lease programs and fleets</w:t>
      </w:r>
      <w:r w:rsidR="00BF48D9">
        <w:rPr>
          <w:sz w:val="24"/>
          <w:szCs w:val="24"/>
        </w:rPr>
        <w:t>.</w:t>
      </w:r>
    </w:p>
    <w:p w:rsidR="006E7D67" w:rsidRDefault="002339E2" w:rsidP="00D0678A">
      <w:pPr>
        <w:rPr>
          <w:rFonts w:asciiTheme="minorHAnsi" w:hAnsiTheme="minorHAnsi" w:cstheme="minorHAnsi"/>
          <w:sz w:val="24"/>
          <w:szCs w:val="24"/>
          <w:lang w:eastAsia="en-AU"/>
        </w:rPr>
      </w:pPr>
      <w:r w:rsidRPr="00F97A3E">
        <w:rPr>
          <w:rFonts w:asciiTheme="minorHAnsi" w:hAnsiTheme="minorHAnsi" w:cstheme="minorHAnsi"/>
          <w:sz w:val="24"/>
          <w:szCs w:val="24"/>
          <w:lang w:eastAsia="en-AU"/>
        </w:rPr>
        <w:t xml:space="preserve">Pursuant </w:t>
      </w:r>
      <w:r>
        <w:rPr>
          <w:rFonts w:asciiTheme="minorHAnsi" w:hAnsiTheme="minorHAnsi" w:cstheme="minorHAnsi"/>
          <w:sz w:val="24"/>
          <w:szCs w:val="24"/>
          <w:lang w:eastAsia="en-AU"/>
        </w:rPr>
        <w:t>to sub-section 9(2)</w:t>
      </w:r>
      <w:r w:rsidR="006E7D67">
        <w:rPr>
          <w:rFonts w:asciiTheme="minorHAnsi" w:hAnsiTheme="minorHAnsi" w:cstheme="minorHAnsi"/>
          <w:sz w:val="24"/>
          <w:szCs w:val="24"/>
          <w:lang w:eastAsia="en-AU"/>
        </w:rPr>
        <w:t xml:space="preserve"> </w:t>
      </w:r>
      <w:r>
        <w:rPr>
          <w:rFonts w:asciiTheme="minorHAnsi" w:hAnsiTheme="minorHAnsi" w:cstheme="minorHAnsi"/>
          <w:sz w:val="24"/>
          <w:szCs w:val="24"/>
          <w:lang w:eastAsia="en-AU"/>
        </w:rPr>
        <w:t>the ACCC may su</w:t>
      </w:r>
      <w:r w:rsidR="00BF48D9">
        <w:rPr>
          <w:rFonts w:asciiTheme="minorHAnsi" w:hAnsiTheme="minorHAnsi" w:cstheme="minorHAnsi"/>
          <w:sz w:val="24"/>
          <w:szCs w:val="24"/>
          <w:lang w:eastAsia="en-AU"/>
        </w:rPr>
        <w:t>ggest improvements to a Second-h</w:t>
      </w:r>
      <w:r>
        <w:rPr>
          <w:rFonts w:asciiTheme="minorHAnsi" w:hAnsiTheme="minorHAnsi" w:cstheme="minorHAnsi"/>
          <w:sz w:val="24"/>
          <w:szCs w:val="24"/>
          <w:lang w:eastAsia="en-AU"/>
        </w:rPr>
        <w:t>and Vehicle Action Plan that it considers inadequate</w:t>
      </w:r>
      <w:r w:rsidR="006E7D67">
        <w:rPr>
          <w:rFonts w:asciiTheme="minorHAnsi" w:hAnsiTheme="minorHAnsi" w:cstheme="minorHAnsi"/>
          <w:sz w:val="24"/>
          <w:szCs w:val="24"/>
          <w:lang w:eastAsia="en-AU"/>
        </w:rPr>
        <w:t xml:space="preserve"> and a Supplier must submit a revised Plan that addresses these suggestions. If no adequate Plan is subm</w:t>
      </w:r>
      <w:r w:rsidR="001D0870">
        <w:rPr>
          <w:rFonts w:asciiTheme="minorHAnsi" w:hAnsiTheme="minorHAnsi" w:cstheme="minorHAnsi"/>
          <w:sz w:val="24"/>
          <w:szCs w:val="24"/>
          <w:lang w:eastAsia="en-AU"/>
        </w:rPr>
        <w:t>itted and approved by the ACCC, then the ACCC may</w:t>
      </w:r>
      <w:r w:rsidR="006E7D67">
        <w:rPr>
          <w:rFonts w:asciiTheme="minorHAnsi" w:hAnsiTheme="minorHAnsi" w:cstheme="minorHAnsi"/>
          <w:sz w:val="24"/>
          <w:szCs w:val="24"/>
          <w:lang w:eastAsia="en-AU"/>
        </w:rPr>
        <w:t xml:space="preserve"> prescribe communications and replacement support that the Supplier must undertake in relation to second-hand Vehicles. </w:t>
      </w:r>
    </w:p>
    <w:p w:rsidR="00BF48D9" w:rsidRDefault="00BF48D9" w:rsidP="00D0678A">
      <w:pPr>
        <w:rPr>
          <w:rFonts w:asciiTheme="minorHAnsi" w:hAnsiTheme="minorHAnsi" w:cstheme="minorHAnsi"/>
          <w:sz w:val="24"/>
          <w:szCs w:val="24"/>
          <w:lang w:eastAsia="en-AU"/>
        </w:rPr>
      </w:pPr>
      <w:r>
        <w:rPr>
          <w:rFonts w:asciiTheme="minorHAnsi" w:hAnsiTheme="minorHAnsi" w:cstheme="minorHAnsi"/>
          <w:sz w:val="24"/>
          <w:szCs w:val="24"/>
          <w:lang w:eastAsia="en-AU"/>
        </w:rPr>
        <w:t>Sub-section 9(3) outlines the matters that the ACCC will have regard to when assessing the adequacy of a proposed Second-hand Vehicle Action Plan or prescribing a Plan for a Supplier.</w:t>
      </w:r>
    </w:p>
    <w:p w:rsidR="006E7D67" w:rsidRDefault="006E7D67" w:rsidP="00D0678A">
      <w:pPr>
        <w:rPr>
          <w:rFonts w:asciiTheme="minorHAnsi" w:hAnsiTheme="minorHAnsi" w:cstheme="minorHAnsi"/>
          <w:sz w:val="24"/>
          <w:szCs w:val="24"/>
          <w:lang w:eastAsia="en-AU"/>
        </w:rPr>
      </w:pPr>
      <w:r>
        <w:rPr>
          <w:rFonts w:asciiTheme="minorHAnsi" w:hAnsiTheme="minorHAnsi" w:cstheme="minorHAnsi"/>
          <w:sz w:val="24"/>
          <w:szCs w:val="24"/>
          <w:lang w:eastAsia="en-AU"/>
        </w:rPr>
        <w:t>Sub-section 9(4) outlines obligations on persons who</w:t>
      </w:r>
      <w:r w:rsidR="008F1495">
        <w:rPr>
          <w:rFonts w:asciiTheme="minorHAnsi" w:hAnsiTheme="minorHAnsi" w:cstheme="minorHAnsi"/>
          <w:sz w:val="24"/>
          <w:szCs w:val="24"/>
          <w:lang w:eastAsia="en-AU"/>
        </w:rPr>
        <w:t>, in trade or commerce,</w:t>
      </w:r>
      <w:r w:rsidR="00BF48D9">
        <w:rPr>
          <w:rFonts w:asciiTheme="minorHAnsi" w:hAnsiTheme="minorHAnsi" w:cstheme="minorHAnsi"/>
          <w:sz w:val="24"/>
          <w:szCs w:val="24"/>
          <w:lang w:eastAsia="en-AU"/>
        </w:rPr>
        <w:t xml:space="preserve"> supply second hand Vehicles</w:t>
      </w:r>
      <w:r>
        <w:rPr>
          <w:rFonts w:asciiTheme="minorHAnsi" w:hAnsiTheme="minorHAnsi" w:cstheme="minorHAnsi"/>
          <w:sz w:val="24"/>
          <w:szCs w:val="24"/>
          <w:lang w:eastAsia="en-AU"/>
        </w:rPr>
        <w:t xml:space="preserve">. </w:t>
      </w:r>
    </w:p>
    <w:p w:rsidR="00A42F00" w:rsidRDefault="00A42F00" w:rsidP="00D0678A">
      <w:pPr>
        <w:rPr>
          <w:rFonts w:asciiTheme="minorHAnsi" w:hAnsiTheme="minorHAnsi" w:cstheme="minorHAnsi"/>
          <w:sz w:val="24"/>
          <w:szCs w:val="24"/>
          <w:lang w:eastAsia="en-AU"/>
        </w:rPr>
      </w:pPr>
      <w:r>
        <w:rPr>
          <w:rFonts w:asciiTheme="minorHAnsi" w:hAnsiTheme="minorHAnsi" w:cstheme="minorHAnsi"/>
          <w:sz w:val="24"/>
          <w:szCs w:val="24"/>
          <w:lang w:eastAsia="en-AU"/>
        </w:rPr>
        <w:lastRenderedPageBreak/>
        <w:t>Paragraph 9(4)(a) requires a person who, in trade or commerce, supplies second-hand vehicles to check the VIN of each second-hand vehicle in their possession, power or control and intended for sale to ascertain whether the vehicle is under active re</w:t>
      </w:r>
      <w:r w:rsidRPr="00BF48D9">
        <w:rPr>
          <w:rFonts w:asciiTheme="minorHAnsi" w:hAnsiTheme="minorHAnsi" w:cstheme="minorHAnsi"/>
          <w:sz w:val="24"/>
          <w:szCs w:val="24"/>
          <w:lang w:eastAsia="en-AU"/>
        </w:rPr>
        <w:t>call</w:t>
      </w:r>
      <w:r>
        <w:rPr>
          <w:rFonts w:asciiTheme="minorHAnsi" w:hAnsiTheme="minorHAnsi" w:cstheme="minorHAnsi"/>
          <w:sz w:val="24"/>
          <w:szCs w:val="24"/>
          <w:lang w:eastAsia="en-AU"/>
        </w:rPr>
        <w:t xml:space="preserve"> or is scheduled for future recall by a Supplier</w:t>
      </w:r>
      <w:r w:rsidRPr="00BF48D9">
        <w:rPr>
          <w:rFonts w:asciiTheme="minorHAnsi" w:hAnsiTheme="minorHAnsi" w:cstheme="minorHAnsi"/>
          <w:sz w:val="24"/>
          <w:szCs w:val="24"/>
          <w:lang w:eastAsia="en-AU"/>
        </w:rPr>
        <w:t xml:space="preserve">. Second hand traders will be able to check VINs on the Recall Databases </w:t>
      </w:r>
      <w:r w:rsidR="001D0870">
        <w:rPr>
          <w:rFonts w:asciiTheme="minorHAnsi" w:hAnsiTheme="minorHAnsi" w:cstheme="minorHAnsi"/>
          <w:sz w:val="24"/>
          <w:szCs w:val="24"/>
          <w:lang w:eastAsia="en-AU"/>
        </w:rPr>
        <w:t>that will be maintained on Supplier</w:t>
      </w:r>
      <w:r w:rsidRPr="00BF48D9">
        <w:rPr>
          <w:rFonts w:asciiTheme="minorHAnsi" w:hAnsiTheme="minorHAnsi" w:cstheme="minorHAnsi"/>
          <w:sz w:val="24"/>
          <w:szCs w:val="24"/>
          <w:lang w:eastAsia="en-AU"/>
        </w:rPr>
        <w:t xml:space="preserve"> website</w:t>
      </w:r>
      <w:r w:rsidR="001D0870">
        <w:rPr>
          <w:rFonts w:asciiTheme="minorHAnsi" w:hAnsiTheme="minorHAnsi" w:cstheme="minorHAnsi"/>
          <w:sz w:val="24"/>
          <w:szCs w:val="24"/>
          <w:lang w:eastAsia="en-AU"/>
        </w:rPr>
        <w:t>s</w:t>
      </w:r>
      <w:r w:rsidRPr="00BF48D9">
        <w:rPr>
          <w:rFonts w:asciiTheme="minorHAnsi" w:hAnsiTheme="minorHAnsi" w:cstheme="minorHAnsi"/>
          <w:sz w:val="24"/>
          <w:szCs w:val="24"/>
          <w:lang w:eastAsia="en-AU"/>
        </w:rPr>
        <w:t xml:space="preserve"> as well as the vehicle make and model on the Recall Initiation Schedule that will also be published on a Supplier’s website</w:t>
      </w:r>
      <w:r w:rsidR="001D0870">
        <w:rPr>
          <w:rFonts w:asciiTheme="minorHAnsi" w:hAnsiTheme="minorHAnsi" w:cstheme="minorHAnsi"/>
          <w:sz w:val="24"/>
          <w:szCs w:val="24"/>
          <w:lang w:eastAsia="en-AU"/>
        </w:rPr>
        <w:t>, as well as the Product Safety Australia Website</w:t>
      </w:r>
      <w:r w:rsidRPr="00BF48D9">
        <w:rPr>
          <w:rFonts w:asciiTheme="minorHAnsi" w:hAnsiTheme="minorHAnsi" w:cstheme="minorHAnsi"/>
          <w:sz w:val="24"/>
          <w:szCs w:val="24"/>
          <w:lang w:eastAsia="en-AU"/>
        </w:rPr>
        <w:t xml:space="preserve">. </w:t>
      </w:r>
    </w:p>
    <w:p w:rsidR="00BF48D9" w:rsidRDefault="00BF48D9" w:rsidP="00D0678A">
      <w:pPr>
        <w:rPr>
          <w:rFonts w:asciiTheme="minorHAnsi" w:hAnsiTheme="minorHAnsi" w:cstheme="minorHAnsi"/>
          <w:sz w:val="24"/>
          <w:szCs w:val="24"/>
          <w:lang w:eastAsia="en-AU"/>
        </w:rPr>
      </w:pPr>
      <w:r w:rsidRPr="00827B35">
        <w:rPr>
          <w:rFonts w:asciiTheme="minorHAnsi" w:hAnsiTheme="minorHAnsi" w:cstheme="minorHAnsi"/>
          <w:sz w:val="24"/>
          <w:szCs w:val="24"/>
          <w:lang w:eastAsia="en-AU"/>
        </w:rPr>
        <w:t>Paragraph</w:t>
      </w:r>
      <w:r w:rsidR="00A42F00">
        <w:rPr>
          <w:rFonts w:asciiTheme="minorHAnsi" w:hAnsiTheme="minorHAnsi" w:cstheme="minorHAnsi"/>
          <w:sz w:val="24"/>
          <w:szCs w:val="24"/>
          <w:lang w:eastAsia="en-AU"/>
        </w:rPr>
        <w:t xml:space="preserve"> 9(4)(b)</w:t>
      </w:r>
      <w:r w:rsidR="006E7D67" w:rsidRPr="00827B35">
        <w:rPr>
          <w:rFonts w:asciiTheme="minorHAnsi" w:hAnsiTheme="minorHAnsi" w:cstheme="minorHAnsi"/>
          <w:sz w:val="24"/>
          <w:szCs w:val="24"/>
          <w:lang w:eastAsia="en-AU"/>
        </w:rPr>
        <w:t xml:space="preserve"> </w:t>
      </w:r>
      <w:r w:rsidRPr="00827B35">
        <w:rPr>
          <w:rFonts w:asciiTheme="minorHAnsi" w:hAnsiTheme="minorHAnsi" w:cstheme="minorHAnsi"/>
          <w:sz w:val="24"/>
          <w:szCs w:val="24"/>
          <w:lang w:eastAsia="en-AU"/>
        </w:rPr>
        <w:t xml:space="preserve">prohibits a person </w:t>
      </w:r>
      <w:r w:rsidR="00185FD2" w:rsidRPr="00827B35">
        <w:rPr>
          <w:rFonts w:asciiTheme="minorHAnsi" w:hAnsiTheme="minorHAnsi" w:cstheme="minorHAnsi"/>
          <w:sz w:val="24"/>
          <w:szCs w:val="24"/>
          <w:lang w:eastAsia="en-AU"/>
        </w:rPr>
        <w:t>who, in trade or commerce, supplies second hand Vehicles</w:t>
      </w:r>
      <w:r w:rsidRPr="00827B35">
        <w:rPr>
          <w:rFonts w:asciiTheme="minorHAnsi" w:hAnsiTheme="minorHAnsi" w:cstheme="minorHAnsi"/>
          <w:sz w:val="24"/>
          <w:szCs w:val="24"/>
          <w:lang w:eastAsia="en-AU"/>
        </w:rPr>
        <w:t xml:space="preserve"> from suppling a Vehicle that is under active recall.</w:t>
      </w:r>
      <w:r w:rsidR="009A78EE">
        <w:rPr>
          <w:rFonts w:asciiTheme="minorHAnsi" w:hAnsiTheme="minorHAnsi" w:cstheme="minorHAnsi"/>
          <w:sz w:val="24"/>
          <w:szCs w:val="24"/>
          <w:lang w:eastAsia="en-AU"/>
        </w:rPr>
        <w:t xml:space="preserve"> </w:t>
      </w:r>
      <w:r w:rsidR="006E7D67">
        <w:rPr>
          <w:rFonts w:asciiTheme="minorHAnsi" w:hAnsiTheme="minorHAnsi" w:cstheme="minorHAnsi"/>
          <w:sz w:val="24"/>
          <w:szCs w:val="24"/>
          <w:lang w:eastAsia="en-AU"/>
        </w:rPr>
        <w:t>This is consistent with s 127(2) of the ACL, which prohibits a person</w:t>
      </w:r>
      <w:r w:rsidR="008F1495">
        <w:rPr>
          <w:rFonts w:asciiTheme="minorHAnsi" w:hAnsiTheme="minorHAnsi" w:cstheme="minorHAnsi"/>
          <w:sz w:val="24"/>
          <w:szCs w:val="24"/>
          <w:lang w:eastAsia="en-AU"/>
        </w:rPr>
        <w:t xml:space="preserve"> from, in trade or commerce, </w:t>
      </w:r>
      <w:r w:rsidR="006E7D67">
        <w:rPr>
          <w:rFonts w:asciiTheme="minorHAnsi" w:hAnsiTheme="minorHAnsi" w:cstheme="minorHAnsi"/>
          <w:sz w:val="24"/>
          <w:szCs w:val="24"/>
          <w:lang w:eastAsia="en-AU"/>
        </w:rPr>
        <w:t>supplying a Vehicle that is subject to a</w:t>
      </w:r>
      <w:r w:rsidR="001D0870">
        <w:rPr>
          <w:rFonts w:asciiTheme="minorHAnsi" w:hAnsiTheme="minorHAnsi" w:cstheme="minorHAnsi"/>
          <w:sz w:val="24"/>
          <w:szCs w:val="24"/>
          <w:lang w:eastAsia="en-AU"/>
        </w:rPr>
        <w:t xml:space="preserve"> compulsory</w:t>
      </w:r>
      <w:r w:rsidR="006E7D67">
        <w:rPr>
          <w:rFonts w:asciiTheme="minorHAnsi" w:hAnsiTheme="minorHAnsi" w:cstheme="minorHAnsi"/>
          <w:sz w:val="24"/>
          <w:szCs w:val="24"/>
          <w:lang w:eastAsia="en-AU"/>
        </w:rPr>
        <w:t xml:space="preserve"> recall.</w:t>
      </w:r>
      <w:r>
        <w:rPr>
          <w:rFonts w:asciiTheme="minorHAnsi" w:hAnsiTheme="minorHAnsi" w:cstheme="minorHAnsi"/>
          <w:sz w:val="24"/>
          <w:szCs w:val="24"/>
          <w:lang w:eastAsia="en-AU"/>
        </w:rPr>
        <w:t xml:space="preserve"> </w:t>
      </w:r>
    </w:p>
    <w:p w:rsidR="00BF48D9" w:rsidRPr="00BF48D9" w:rsidRDefault="00BF48D9" w:rsidP="00D0678A">
      <w:pPr>
        <w:rPr>
          <w:rFonts w:asciiTheme="minorHAnsi" w:hAnsiTheme="minorHAnsi" w:cstheme="minorHAnsi"/>
          <w:sz w:val="24"/>
          <w:szCs w:val="24"/>
          <w:lang w:eastAsia="en-AU"/>
        </w:rPr>
      </w:pPr>
      <w:r>
        <w:rPr>
          <w:rFonts w:asciiTheme="minorHAnsi" w:hAnsiTheme="minorHAnsi" w:cstheme="minorHAnsi"/>
          <w:sz w:val="24"/>
          <w:szCs w:val="24"/>
          <w:lang w:eastAsia="en-AU"/>
        </w:rPr>
        <w:t>Paragraph</w:t>
      </w:r>
      <w:r w:rsidR="00A42F00">
        <w:rPr>
          <w:rFonts w:asciiTheme="minorHAnsi" w:hAnsiTheme="minorHAnsi" w:cstheme="minorHAnsi"/>
          <w:sz w:val="24"/>
          <w:szCs w:val="24"/>
          <w:lang w:eastAsia="en-AU"/>
        </w:rPr>
        <w:t>s</w:t>
      </w:r>
      <w:r>
        <w:rPr>
          <w:rFonts w:asciiTheme="minorHAnsi" w:hAnsiTheme="minorHAnsi" w:cstheme="minorHAnsi"/>
          <w:sz w:val="24"/>
          <w:szCs w:val="24"/>
          <w:lang w:eastAsia="en-AU"/>
        </w:rPr>
        <w:t xml:space="preserve"> 9(4)(</w:t>
      </w:r>
      <w:r w:rsidR="00A42F00">
        <w:rPr>
          <w:rFonts w:asciiTheme="minorHAnsi" w:hAnsiTheme="minorHAnsi" w:cstheme="minorHAnsi"/>
          <w:sz w:val="24"/>
          <w:szCs w:val="24"/>
          <w:lang w:eastAsia="en-AU"/>
        </w:rPr>
        <w:t>c</w:t>
      </w:r>
      <w:r>
        <w:rPr>
          <w:rFonts w:asciiTheme="minorHAnsi" w:hAnsiTheme="minorHAnsi" w:cstheme="minorHAnsi"/>
          <w:sz w:val="24"/>
          <w:szCs w:val="24"/>
          <w:lang w:eastAsia="en-AU"/>
        </w:rPr>
        <w:t>)</w:t>
      </w:r>
      <w:r w:rsidR="00A42F00">
        <w:rPr>
          <w:rFonts w:asciiTheme="minorHAnsi" w:hAnsiTheme="minorHAnsi" w:cstheme="minorHAnsi"/>
          <w:sz w:val="24"/>
          <w:szCs w:val="24"/>
          <w:lang w:eastAsia="en-AU"/>
        </w:rPr>
        <w:t xml:space="preserve"> and 9(4)(d) prescribe</w:t>
      </w:r>
      <w:r>
        <w:rPr>
          <w:rFonts w:asciiTheme="minorHAnsi" w:hAnsiTheme="minorHAnsi" w:cstheme="minorHAnsi"/>
          <w:sz w:val="24"/>
          <w:szCs w:val="24"/>
          <w:lang w:eastAsia="en-AU"/>
        </w:rPr>
        <w:t xml:space="preserve"> communications that must be made to prospective purchasers by </w:t>
      </w:r>
      <w:r w:rsidRPr="00A42F00">
        <w:rPr>
          <w:rFonts w:asciiTheme="minorHAnsi" w:hAnsiTheme="minorHAnsi" w:cstheme="minorHAnsi"/>
          <w:sz w:val="24"/>
          <w:szCs w:val="24"/>
          <w:lang w:eastAsia="en-AU"/>
        </w:rPr>
        <w:t>second-hand vehicle traders prior to the sale of a second-hand Vehicle</w:t>
      </w:r>
      <w:r w:rsidR="00A42F00" w:rsidRPr="00A42F00">
        <w:rPr>
          <w:rFonts w:asciiTheme="minorHAnsi" w:hAnsiTheme="minorHAnsi" w:cstheme="minorHAnsi"/>
          <w:sz w:val="24"/>
          <w:szCs w:val="24"/>
          <w:lang w:eastAsia="en-AU"/>
        </w:rPr>
        <w:t xml:space="preserve"> that is not under active recall</w:t>
      </w:r>
      <w:r w:rsidRPr="00A42F00">
        <w:rPr>
          <w:rFonts w:asciiTheme="minorHAnsi" w:hAnsiTheme="minorHAnsi" w:cstheme="minorHAnsi"/>
          <w:sz w:val="24"/>
          <w:szCs w:val="24"/>
          <w:lang w:eastAsia="en-AU"/>
        </w:rPr>
        <w:t>. The nature of these communications corresponds with the age of the Vehicle.</w:t>
      </w:r>
    </w:p>
    <w:p w:rsidR="006E7D67" w:rsidRPr="00D0678A" w:rsidRDefault="00BF48D9" w:rsidP="00D0678A">
      <w:pPr>
        <w:rPr>
          <w:rFonts w:asciiTheme="minorHAnsi" w:hAnsiTheme="minorHAnsi" w:cstheme="minorHAnsi"/>
          <w:sz w:val="24"/>
          <w:szCs w:val="24"/>
          <w:lang w:eastAsia="en-AU"/>
        </w:rPr>
      </w:pPr>
      <w:r>
        <w:rPr>
          <w:rFonts w:asciiTheme="minorHAnsi" w:hAnsiTheme="minorHAnsi" w:cstheme="minorHAnsi"/>
          <w:sz w:val="24"/>
          <w:szCs w:val="24"/>
          <w:lang w:eastAsia="en-AU"/>
        </w:rPr>
        <w:t>Paragraph 9(4)(</w:t>
      </w:r>
      <w:r w:rsidR="00EA5F58">
        <w:rPr>
          <w:rFonts w:asciiTheme="minorHAnsi" w:hAnsiTheme="minorHAnsi" w:cstheme="minorHAnsi"/>
          <w:sz w:val="24"/>
          <w:szCs w:val="24"/>
          <w:lang w:eastAsia="en-AU"/>
        </w:rPr>
        <w:t>e</w:t>
      </w:r>
      <w:r>
        <w:rPr>
          <w:rFonts w:asciiTheme="minorHAnsi" w:hAnsiTheme="minorHAnsi" w:cstheme="minorHAnsi"/>
          <w:sz w:val="24"/>
          <w:szCs w:val="24"/>
          <w:lang w:eastAsia="en-AU"/>
        </w:rPr>
        <w:t xml:space="preserve">) </w:t>
      </w:r>
      <w:r w:rsidR="00185FD2">
        <w:rPr>
          <w:rFonts w:asciiTheme="minorHAnsi" w:hAnsiTheme="minorHAnsi" w:cstheme="minorHAnsi"/>
          <w:sz w:val="24"/>
          <w:szCs w:val="24"/>
          <w:lang w:eastAsia="en-AU"/>
        </w:rPr>
        <w:t xml:space="preserve">requires </w:t>
      </w:r>
      <w:r>
        <w:rPr>
          <w:rFonts w:asciiTheme="minorHAnsi" w:hAnsiTheme="minorHAnsi" w:cstheme="minorHAnsi"/>
          <w:sz w:val="24"/>
          <w:szCs w:val="24"/>
          <w:lang w:eastAsia="en-AU"/>
        </w:rPr>
        <w:t xml:space="preserve">second-hand vehicle traders </w:t>
      </w:r>
      <w:r w:rsidR="00185FD2">
        <w:rPr>
          <w:rFonts w:asciiTheme="minorHAnsi" w:hAnsiTheme="minorHAnsi" w:cstheme="minorHAnsi"/>
          <w:sz w:val="24"/>
          <w:szCs w:val="24"/>
          <w:lang w:eastAsia="en-AU"/>
        </w:rPr>
        <w:t>to</w:t>
      </w:r>
      <w:r>
        <w:rPr>
          <w:rFonts w:asciiTheme="minorHAnsi" w:hAnsiTheme="minorHAnsi" w:cstheme="minorHAnsi"/>
          <w:sz w:val="24"/>
          <w:szCs w:val="24"/>
          <w:lang w:eastAsia="en-AU"/>
        </w:rPr>
        <w:t xml:space="preserve"> obtain the contact details of persons who purchase Vehicles</w:t>
      </w:r>
      <w:r w:rsidR="00EA5F58">
        <w:rPr>
          <w:rFonts w:asciiTheme="minorHAnsi" w:hAnsiTheme="minorHAnsi" w:cstheme="minorHAnsi"/>
          <w:sz w:val="24"/>
          <w:szCs w:val="24"/>
          <w:lang w:eastAsia="en-AU"/>
        </w:rPr>
        <w:t xml:space="preserve"> that are not yet under active recall</w:t>
      </w:r>
      <w:r>
        <w:rPr>
          <w:rFonts w:asciiTheme="minorHAnsi" w:hAnsiTheme="minorHAnsi" w:cstheme="minorHAnsi"/>
          <w:sz w:val="24"/>
          <w:szCs w:val="24"/>
          <w:lang w:eastAsia="en-AU"/>
        </w:rPr>
        <w:t xml:space="preserve">, and seek their consent to provide them </w:t>
      </w:r>
      <w:r w:rsidR="008F1495">
        <w:rPr>
          <w:rFonts w:asciiTheme="minorHAnsi" w:hAnsiTheme="minorHAnsi" w:cstheme="minorHAnsi"/>
          <w:sz w:val="24"/>
          <w:szCs w:val="24"/>
          <w:lang w:eastAsia="en-AU"/>
        </w:rPr>
        <w:t>to th</w:t>
      </w:r>
      <w:r w:rsidR="00EA5F58">
        <w:rPr>
          <w:rFonts w:asciiTheme="minorHAnsi" w:hAnsiTheme="minorHAnsi" w:cstheme="minorHAnsi"/>
          <w:sz w:val="24"/>
          <w:szCs w:val="24"/>
          <w:lang w:eastAsia="en-AU"/>
        </w:rPr>
        <w:t>e relevant Supplier so that the Supplier can contact them</w:t>
      </w:r>
      <w:r w:rsidR="008F1495">
        <w:rPr>
          <w:rFonts w:asciiTheme="minorHAnsi" w:hAnsiTheme="minorHAnsi" w:cstheme="minorHAnsi"/>
          <w:sz w:val="24"/>
          <w:szCs w:val="24"/>
          <w:lang w:eastAsia="en-AU"/>
        </w:rPr>
        <w:t xml:space="preserve"> when recall action is initiated in respect of the Vehicle.</w:t>
      </w:r>
    </w:p>
    <w:p w:rsidR="00C6368B" w:rsidRDefault="00756266">
      <w:pPr>
        <w:rPr>
          <w:rFonts w:asciiTheme="minorHAnsi" w:eastAsia="Times New Roman" w:hAnsiTheme="minorHAnsi" w:cstheme="minorHAnsi"/>
          <w:b/>
          <w:bCs/>
          <w:iCs/>
          <w:caps/>
          <w:sz w:val="24"/>
          <w:szCs w:val="24"/>
          <w:lang w:eastAsia="en-AU"/>
        </w:rPr>
      </w:pPr>
      <w:r>
        <w:rPr>
          <w:rFonts w:asciiTheme="minorHAnsi" w:eastAsia="Times New Roman" w:hAnsiTheme="minorHAnsi" w:cstheme="minorHAnsi"/>
          <w:b/>
          <w:bCs/>
          <w:iCs/>
          <w:caps/>
          <w:sz w:val="24"/>
          <w:szCs w:val="24"/>
          <w:lang w:eastAsia="en-AU"/>
        </w:rPr>
        <w:t>SecTion</w:t>
      </w:r>
      <w:r w:rsidR="00C6368B">
        <w:rPr>
          <w:rFonts w:asciiTheme="minorHAnsi" w:eastAsia="Times New Roman" w:hAnsiTheme="minorHAnsi" w:cstheme="minorHAnsi"/>
          <w:b/>
          <w:bCs/>
          <w:iCs/>
          <w:caps/>
          <w:sz w:val="24"/>
          <w:szCs w:val="24"/>
          <w:lang w:eastAsia="en-AU"/>
        </w:rPr>
        <w:t xml:space="preserve"> 10</w:t>
      </w:r>
      <w:r w:rsidR="00B44C57">
        <w:rPr>
          <w:rFonts w:asciiTheme="minorHAnsi" w:eastAsia="Times New Roman" w:hAnsiTheme="minorHAnsi" w:cstheme="minorHAnsi"/>
          <w:b/>
          <w:bCs/>
          <w:iCs/>
          <w:caps/>
          <w:sz w:val="24"/>
          <w:szCs w:val="24"/>
          <w:lang w:eastAsia="en-AU"/>
        </w:rPr>
        <w:t xml:space="preserve"> – consumer dispute resolution</w:t>
      </w:r>
    </w:p>
    <w:p w:rsidR="005459C5" w:rsidRDefault="005459C5" w:rsidP="005459C5">
      <w:pPr>
        <w:rPr>
          <w:rFonts w:asciiTheme="minorHAnsi" w:hAnsiTheme="minorHAnsi" w:cstheme="minorHAnsi"/>
          <w:sz w:val="24"/>
          <w:szCs w:val="24"/>
          <w:lang w:eastAsia="en-AU"/>
        </w:rPr>
      </w:pPr>
      <w:r>
        <w:rPr>
          <w:rFonts w:asciiTheme="minorHAnsi" w:hAnsiTheme="minorHAnsi" w:cstheme="minorHAnsi"/>
          <w:sz w:val="24"/>
          <w:szCs w:val="24"/>
          <w:lang w:eastAsia="en-AU"/>
        </w:rPr>
        <w:t>Subsection 10</w:t>
      </w:r>
      <w:r w:rsidRPr="00D0678A">
        <w:rPr>
          <w:rFonts w:asciiTheme="minorHAnsi" w:hAnsiTheme="minorHAnsi" w:cstheme="minorHAnsi"/>
          <w:sz w:val="24"/>
          <w:szCs w:val="24"/>
          <w:lang w:eastAsia="en-AU"/>
        </w:rPr>
        <w:t xml:space="preserve">(1) </w:t>
      </w:r>
      <w:r>
        <w:rPr>
          <w:rFonts w:asciiTheme="minorHAnsi" w:hAnsiTheme="minorHAnsi" w:cstheme="minorHAnsi"/>
          <w:sz w:val="24"/>
          <w:szCs w:val="24"/>
          <w:lang w:eastAsia="en-AU"/>
        </w:rPr>
        <w:t>requires that a Supplier must establish a consumer dispute resolution system, or update an existing system, to ensure that it meets the requirements in this section.</w:t>
      </w:r>
    </w:p>
    <w:p w:rsidR="005459C5" w:rsidRPr="00827B35" w:rsidRDefault="005459C5" w:rsidP="005459C5">
      <w:pPr>
        <w:rPr>
          <w:sz w:val="24"/>
          <w:szCs w:val="24"/>
        </w:rPr>
      </w:pPr>
      <w:r w:rsidRPr="00756266">
        <w:rPr>
          <w:rFonts w:asciiTheme="minorHAnsi" w:hAnsiTheme="minorHAnsi" w:cstheme="minorHAnsi"/>
          <w:sz w:val="24"/>
          <w:szCs w:val="24"/>
          <w:lang w:eastAsia="en-AU"/>
        </w:rPr>
        <w:t xml:space="preserve">Subsection 10(2) provides that a Supplier </w:t>
      </w:r>
      <w:r w:rsidR="00C91DC1">
        <w:rPr>
          <w:rFonts w:asciiTheme="minorHAnsi" w:hAnsiTheme="minorHAnsi" w:cstheme="minorHAnsi"/>
          <w:sz w:val="24"/>
          <w:szCs w:val="24"/>
          <w:lang w:eastAsia="en-AU"/>
        </w:rPr>
        <w:t>must</w:t>
      </w:r>
      <w:r w:rsidRPr="00756266">
        <w:rPr>
          <w:rFonts w:asciiTheme="minorHAnsi" w:hAnsiTheme="minorHAnsi" w:cstheme="minorHAnsi"/>
          <w:sz w:val="24"/>
          <w:szCs w:val="24"/>
          <w:lang w:eastAsia="en-AU"/>
        </w:rPr>
        <w:t xml:space="preserve"> use its best endeavours to ensure </w:t>
      </w:r>
      <w:r w:rsidRPr="00827B35">
        <w:rPr>
          <w:rFonts w:asciiTheme="minorHAnsi" w:hAnsiTheme="minorHAnsi" w:cstheme="minorHAnsi"/>
          <w:sz w:val="24"/>
          <w:szCs w:val="24"/>
          <w:lang w:eastAsia="en-AU"/>
        </w:rPr>
        <w:t xml:space="preserve">that this dispute resolution system meets the requirements in the relevant Australian Standard AS/NZS </w:t>
      </w:r>
      <w:r w:rsidRPr="00827B35">
        <w:rPr>
          <w:sz w:val="24"/>
          <w:szCs w:val="24"/>
        </w:rPr>
        <w:t xml:space="preserve">10002:2014 </w:t>
      </w:r>
      <w:r w:rsidRPr="00827B35">
        <w:rPr>
          <w:i/>
          <w:sz w:val="24"/>
          <w:szCs w:val="24"/>
        </w:rPr>
        <w:t>Guidelines for complaint management in organizations</w:t>
      </w:r>
      <w:r w:rsidRPr="00827B35">
        <w:rPr>
          <w:sz w:val="24"/>
          <w:szCs w:val="24"/>
        </w:rPr>
        <w:t xml:space="preserve">, tailored as necessary to the Supplier’s circumstances. The system must at a minimum include </w:t>
      </w:r>
      <w:r w:rsidRPr="00827B35">
        <w:rPr>
          <w:rFonts w:asciiTheme="minorHAnsi" w:hAnsiTheme="minorHAnsi" w:cstheme="minorHAnsi"/>
          <w:sz w:val="24"/>
          <w:szCs w:val="24"/>
          <w:lang w:eastAsia="en-AU"/>
        </w:rPr>
        <w:t>a dedicated Consumer complaints person or team and a</w:t>
      </w:r>
      <w:r w:rsidRPr="00827B35">
        <w:rPr>
          <w:sz w:val="24"/>
          <w:szCs w:val="24"/>
        </w:rPr>
        <w:t xml:space="preserve"> system for prompt escalation of Consumer complaints not able to be resolved by </w:t>
      </w:r>
      <w:r w:rsidR="000340C1" w:rsidRPr="00827B35">
        <w:rPr>
          <w:sz w:val="24"/>
          <w:szCs w:val="24"/>
        </w:rPr>
        <w:t xml:space="preserve">front-line complaints </w:t>
      </w:r>
      <w:r w:rsidRPr="00827B35">
        <w:rPr>
          <w:sz w:val="24"/>
          <w:szCs w:val="24"/>
        </w:rPr>
        <w:t>personnel.</w:t>
      </w:r>
    </w:p>
    <w:p w:rsidR="0053678E" w:rsidRDefault="005459C5">
      <w:pPr>
        <w:rPr>
          <w:rFonts w:asciiTheme="minorHAnsi" w:hAnsiTheme="minorHAnsi" w:cstheme="minorHAnsi"/>
          <w:sz w:val="24"/>
          <w:szCs w:val="24"/>
          <w:lang w:eastAsia="en-AU"/>
        </w:rPr>
      </w:pPr>
      <w:r w:rsidRPr="00827B35">
        <w:rPr>
          <w:rFonts w:asciiTheme="minorHAnsi" w:hAnsiTheme="minorHAnsi" w:cstheme="minorHAnsi"/>
          <w:sz w:val="24"/>
          <w:szCs w:val="24"/>
          <w:lang w:eastAsia="en-AU"/>
        </w:rPr>
        <w:t>Subsection 10(3) provides that if a Supplier</w:t>
      </w:r>
      <w:r>
        <w:rPr>
          <w:rFonts w:asciiTheme="minorHAnsi" w:hAnsiTheme="minorHAnsi" w:cstheme="minorHAnsi"/>
          <w:sz w:val="24"/>
          <w:szCs w:val="24"/>
          <w:lang w:eastAsia="en-AU"/>
        </w:rPr>
        <w:t xml:space="preserve"> is informed of a Consumer complaint by a Regulator, including the ACCC and state &amp; territory fair trading authorities, or the Department of Infrastructure</w:t>
      </w:r>
      <w:r w:rsidR="003C12FC">
        <w:rPr>
          <w:rFonts w:asciiTheme="minorHAnsi" w:hAnsiTheme="minorHAnsi" w:cstheme="minorHAnsi"/>
          <w:sz w:val="24"/>
          <w:szCs w:val="24"/>
          <w:lang w:eastAsia="en-AU"/>
        </w:rPr>
        <w:t>,</w:t>
      </w:r>
      <w:r>
        <w:rPr>
          <w:rFonts w:asciiTheme="minorHAnsi" w:hAnsiTheme="minorHAnsi" w:cstheme="minorHAnsi"/>
          <w:sz w:val="24"/>
          <w:szCs w:val="24"/>
          <w:lang w:eastAsia="en-AU"/>
        </w:rPr>
        <w:t xml:space="preserve"> Regional Development </w:t>
      </w:r>
      <w:r w:rsidR="003C12FC">
        <w:rPr>
          <w:rFonts w:asciiTheme="minorHAnsi" w:hAnsiTheme="minorHAnsi" w:cstheme="minorHAnsi"/>
          <w:sz w:val="24"/>
          <w:szCs w:val="24"/>
          <w:lang w:eastAsia="en-AU"/>
        </w:rPr>
        <w:t xml:space="preserve">&amp; Cities </w:t>
      </w:r>
      <w:r>
        <w:rPr>
          <w:rFonts w:asciiTheme="minorHAnsi" w:hAnsiTheme="minorHAnsi" w:cstheme="minorHAnsi"/>
          <w:sz w:val="24"/>
          <w:szCs w:val="24"/>
          <w:lang w:eastAsia="en-AU"/>
        </w:rPr>
        <w:t xml:space="preserve">then the Supplier </w:t>
      </w:r>
      <w:r w:rsidR="000340C1">
        <w:rPr>
          <w:rFonts w:asciiTheme="minorHAnsi" w:hAnsiTheme="minorHAnsi" w:cstheme="minorHAnsi"/>
          <w:sz w:val="24"/>
          <w:szCs w:val="24"/>
          <w:lang w:eastAsia="en-AU"/>
        </w:rPr>
        <w:t>must use</w:t>
      </w:r>
      <w:r>
        <w:rPr>
          <w:rFonts w:asciiTheme="minorHAnsi" w:hAnsiTheme="minorHAnsi" w:cstheme="minorHAnsi"/>
          <w:sz w:val="24"/>
          <w:szCs w:val="24"/>
          <w:lang w:eastAsia="en-AU"/>
        </w:rPr>
        <w:t xml:space="preserve"> its best endeavours to promptly and fairly address and manage the dispute in accordance with the Supplier’s obligations under the ACL. </w:t>
      </w:r>
    </w:p>
    <w:p w:rsidR="00C6368B" w:rsidRDefault="00756266">
      <w:pPr>
        <w:rPr>
          <w:rFonts w:asciiTheme="minorHAnsi" w:eastAsia="Times New Roman" w:hAnsiTheme="minorHAnsi" w:cstheme="minorHAnsi"/>
          <w:b/>
          <w:bCs/>
          <w:iCs/>
          <w:caps/>
          <w:sz w:val="24"/>
          <w:szCs w:val="24"/>
          <w:lang w:eastAsia="en-AU"/>
        </w:rPr>
      </w:pPr>
      <w:r>
        <w:rPr>
          <w:rFonts w:asciiTheme="minorHAnsi" w:eastAsia="Times New Roman" w:hAnsiTheme="minorHAnsi" w:cstheme="minorHAnsi"/>
          <w:b/>
          <w:bCs/>
          <w:iCs/>
          <w:caps/>
          <w:sz w:val="24"/>
          <w:szCs w:val="24"/>
          <w:lang w:eastAsia="en-AU"/>
        </w:rPr>
        <w:t>Section</w:t>
      </w:r>
      <w:r w:rsidR="00C6368B">
        <w:rPr>
          <w:rFonts w:asciiTheme="minorHAnsi" w:eastAsia="Times New Roman" w:hAnsiTheme="minorHAnsi" w:cstheme="minorHAnsi"/>
          <w:b/>
          <w:bCs/>
          <w:iCs/>
          <w:caps/>
          <w:sz w:val="24"/>
          <w:szCs w:val="24"/>
          <w:lang w:eastAsia="en-AU"/>
        </w:rPr>
        <w:t xml:space="preserve"> 11</w:t>
      </w:r>
      <w:r w:rsidR="00B44C57">
        <w:rPr>
          <w:rFonts w:asciiTheme="minorHAnsi" w:eastAsia="Times New Roman" w:hAnsiTheme="minorHAnsi" w:cstheme="minorHAnsi"/>
          <w:b/>
          <w:bCs/>
          <w:iCs/>
          <w:caps/>
          <w:sz w:val="24"/>
          <w:szCs w:val="24"/>
          <w:lang w:eastAsia="en-AU"/>
        </w:rPr>
        <w:t xml:space="preserve"> – record keeping</w:t>
      </w:r>
      <w:r w:rsidR="000340C1">
        <w:rPr>
          <w:rFonts w:asciiTheme="minorHAnsi" w:eastAsia="Times New Roman" w:hAnsiTheme="minorHAnsi" w:cstheme="minorHAnsi"/>
          <w:b/>
          <w:bCs/>
          <w:iCs/>
          <w:caps/>
          <w:sz w:val="24"/>
          <w:szCs w:val="24"/>
          <w:lang w:eastAsia="en-AU"/>
        </w:rPr>
        <w:t xml:space="preserve"> </w:t>
      </w:r>
      <w:r w:rsidR="00B44C57">
        <w:rPr>
          <w:rFonts w:asciiTheme="minorHAnsi" w:eastAsia="Times New Roman" w:hAnsiTheme="minorHAnsi" w:cstheme="minorHAnsi"/>
          <w:b/>
          <w:bCs/>
          <w:iCs/>
          <w:caps/>
          <w:sz w:val="24"/>
          <w:szCs w:val="24"/>
          <w:lang w:eastAsia="en-AU"/>
        </w:rPr>
        <w:t>and reporting</w:t>
      </w:r>
    </w:p>
    <w:p w:rsidR="004A4FBA" w:rsidRDefault="00A74A89">
      <w:pPr>
        <w:rPr>
          <w:rFonts w:asciiTheme="minorHAnsi" w:hAnsiTheme="minorHAnsi" w:cstheme="minorHAnsi"/>
          <w:sz w:val="24"/>
          <w:szCs w:val="24"/>
          <w:lang w:eastAsia="en-AU"/>
        </w:rPr>
      </w:pPr>
      <w:r>
        <w:rPr>
          <w:rFonts w:asciiTheme="minorHAnsi" w:hAnsiTheme="minorHAnsi" w:cstheme="minorHAnsi"/>
          <w:sz w:val="24"/>
          <w:szCs w:val="24"/>
          <w:lang w:eastAsia="en-AU"/>
        </w:rPr>
        <w:t>Section 11</w:t>
      </w:r>
      <w:r w:rsidR="00C3370D">
        <w:rPr>
          <w:rFonts w:asciiTheme="minorHAnsi" w:hAnsiTheme="minorHAnsi" w:cstheme="minorHAnsi"/>
          <w:sz w:val="24"/>
          <w:szCs w:val="24"/>
          <w:lang w:eastAsia="en-AU"/>
        </w:rPr>
        <w:t xml:space="preserve"> outline</w:t>
      </w:r>
      <w:r>
        <w:rPr>
          <w:rFonts w:asciiTheme="minorHAnsi" w:hAnsiTheme="minorHAnsi" w:cstheme="minorHAnsi"/>
          <w:sz w:val="24"/>
          <w:szCs w:val="24"/>
          <w:lang w:eastAsia="en-AU"/>
        </w:rPr>
        <w:t>s</w:t>
      </w:r>
      <w:r w:rsidR="00C3370D">
        <w:rPr>
          <w:rFonts w:asciiTheme="minorHAnsi" w:hAnsiTheme="minorHAnsi" w:cstheme="minorHAnsi"/>
          <w:sz w:val="24"/>
          <w:szCs w:val="24"/>
          <w:lang w:eastAsia="en-AU"/>
        </w:rPr>
        <w:t xml:space="preserve"> requirements for Suppliers to keep records and report to the ACCC in relation to matters relevant to the Recall Notice.</w:t>
      </w:r>
    </w:p>
    <w:p w:rsidR="000340C1" w:rsidRDefault="000340C1">
      <w:pPr>
        <w:rPr>
          <w:rFonts w:asciiTheme="minorHAnsi" w:hAnsiTheme="minorHAnsi" w:cstheme="minorHAnsi"/>
          <w:sz w:val="24"/>
          <w:szCs w:val="24"/>
          <w:lang w:eastAsia="en-AU"/>
        </w:rPr>
      </w:pPr>
      <w:r>
        <w:rPr>
          <w:rFonts w:asciiTheme="minorHAnsi" w:hAnsiTheme="minorHAnsi" w:cstheme="minorHAnsi"/>
          <w:sz w:val="24"/>
          <w:szCs w:val="24"/>
          <w:lang w:eastAsia="en-AU"/>
        </w:rPr>
        <w:t>Sub-section 11(1) outlines a number of matters that a Supplier must keep records on. These records will be required to allow Suppliers to accurately prepare the reports that they must make to the ACCC pursuant to section 11 of the Recall Notice and Schedule 1.</w:t>
      </w:r>
    </w:p>
    <w:p w:rsidR="00A74A89" w:rsidRDefault="00A74A89">
      <w:pPr>
        <w:rPr>
          <w:rFonts w:asciiTheme="minorHAnsi" w:hAnsiTheme="minorHAnsi" w:cstheme="minorHAnsi"/>
          <w:sz w:val="24"/>
          <w:szCs w:val="24"/>
          <w:lang w:eastAsia="en-AU"/>
        </w:rPr>
      </w:pPr>
      <w:r>
        <w:rPr>
          <w:rFonts w:asciiTheme="minorHAnsi" w:hAnsiTheme="minorHAnsi" w:cstheme="minorHAnsi"/>
          <w:sz w:val="24"/>
          <w:szCs w:val="24"/>
          <w:lang w:eastAsia="en-AU"/>
        </w:rPr>
        <w:lastRenderedPageBreak/>
        <w:t>Sub-section 11(2) allows the ACCC to request any of the records required to be held by a Supplier pursuant to section 11(1).</w:t>
      </w:r>
    </w:p>
    <w:p w:rsidR="000340C1" w:rsidRDefault="000340C1">
      <w:pPr>
        <w:rPr>
          <w:rFonts w:asciiTheme="minorHAnsi" w:hAnsiTheme="minorHAnsi" w:cstheme="minorHAnsi"/>
          <w:sz w:val="24"/>
          <w:szCs w:val="24"/>
          <w:lang w:eastAsia="en-AU"/>
        </w:rPr>
      </w:pPr>
      <w:r>
        <w:rPr>
          <w:rFonts w:asciiTheme="minorHAnsi" w:hAnsiTheme="minorHAnsi" w:cstheme="minorHAnsi"/>
          <w:sz w:val="24"/>
          <w:szCs w:val="24"/>
          <w:lang w:eastAsia="en-AU"/>
        </w:rPr>
        <w:t>Sub-section 11(</w:t>
      </w:r>
      <w:r w:rsidR="00A74A89">
        <w:rPr>
          <w:rFonts w:asciiTheme="minorHAnsi" w:hAnsiTheme="minorHAnsi" w:cstheme="minorHAnsi"/>
          <w:sz w:val="24"/>
          <w:szCs w:val="24"/>
          <w:lang w:eastAsia="en-AU"/>
        </w:rPr>
        <w:t>3</w:t>
      </w:r>
      <w:r>
        <w:rPr>
          <w:rFonts w:asciiTheme="minorHAnsi" w:hAnsiTheme="minorHAnsi" w:cstheme="minorHAnsi"/>
          <w:sz w:val="24"/>
          <w:szCs w:val="24"/>
          <w:lang w:eastAsia="en-AU"/>
        </w:rPr>
        <w:t xml:space="preserve">) requires </w:t>
      </w:r>
      <w:r w:rsidR="00F25D53">
        <w:rPr>
          <w:rFonts w:asciiTheme="minorHAnsi" w:hAnsiTheme="minorHAnsi" w:cstheme="minorHAnsi"/>
          <w:sz w:val="24"/>
          <w:szCs w:val="24"/>
          <w:lang w:eastAsia="en-AU"/>
        </w:rPr>
        <w:t>a Supplier</w:t>
      </w:r>
      <w:r>
        <w:rPr>
          <w:rFonts w:asciiTheme="minorHAnsi" w:hAnsiTheme="minorHAnsi" w:cstheme="minorHAnsi"/>
          <w:sz w:val="24"/>
          <w:szCs w:val="24"/>
          <w:lang w:eastAsia="en-AU"/>
        </w:rPr>
        <w:t xml:space="preserve"> to obtain the contact details of persons who have made complaints to them in relation to the recall as well as persons invo</w:t>
      </w:r>
      <w:r w:rsidR="001D0870">
        <w:rPr>
          <w:rFonts w:asciiTheme="minorHAnsi" w:hAnsiTheme="minorHAnsi" w:cstheme="minorHAnsi"/>
          <w:sz w:val="24"/>
          <w:szCs w:val="24"/>
          <w:lang w:eastAsia="en-AU"/>
        </w:rPr>
        <w:t>lved in reports relating to mis</w:t>
      </w:r>
      <w:r>
        <w:rPr>
          <w:rFonts w:asciiTheme="minorHAnsi" w:hAnsiTheme="minorHAnsi" w:cstheme="minorHAnsi"/>
          <w:sz w:val="24"/>
          <w:szCs w:val="24"/>
          <w:lang w:eastAsia="en-AU"/>
        </w:rPr>
        <w:t>deployment of an Affected Takata Airbag Inflator in a Vehicle supplied by the Supplier, including incidents that have resulted in injury or death.</w:t>
      </w:r>
      <w:r w:rsidR="00837876">
        <w:rPr>
          <w:rFonts w:asciiTheme="minorHAnsi" w:hAnsiTheme="minorHAnsi" w:cstheme="minorHAnsi"/>
          <w:sz w:val="24"/>
          <w:szCs w:val="24"/>
          <w:lang w:eastAsia="en-AU"/>
        </w:rPr>
        <w:t xml:space="preserve"> The Supplier must obtain a person’s consent to provide their contact details to the ACCC</w:t>
      </w:r>
      <w:r w:rsidR="00F25D53">
        <w:rPr>
          <w:rFonts w:asciiTheme="minorHAnsi" w:hAnsiTheme="minorHAnsi" w:cstheme="minorHAnsi"/>
          <w:sz w:val="24"/>
          <w:szCs w:val="24"/>
          <w:lang w:eastAsia="en-AU"/>
        </w:rPr>
        <w:t>.</w:t>
      </w:r>
    </w:p>
    <w:p w:rsidR="000340C1" w:rsidRDefault="00F25D53">
      <w:pPr>
        <w:rPr>
          <w:rFonts w:asciiTheme="minorHAnsi" w:hAnsiTheme="minorHAnsi" w:cstheme="minorHAnsi"/>
          <w:sz w:val="24"/>
          <w:szCs w:val="24"/>
          <w:lang w:eastAsia="en-AU"/>
        </w:rPr>
      </w:pPr>
      <w:r>
        <w:rPr>
          <w:rFonts w:asciiTheme="minorHAnsi" w:hAnsiTheme="minorHAnsi" w:cstheme="minorHAnsi"/>
          <w:sz w:val="24"/>
          <w:szCs w:val="24"/>
          <w:lang w:eastAsia="en-AU"/>
        </w:rPr>
        <w:t>Where a person advises a Supplier that they do not wish to have their Vehicle’s Affected Takata Airbag Inflator replaced, s</w:t>
      </w:r>
      <w:r w:rsidR="00837876">
        <w:rPr>
          <w:rFonts w:asciiTheme="minorHAnsi" w:hAnsiTheme="minorHAnsi" w:cstheme="minorHAnsi"/>
          <w:sz w:val="24"/>
          <w:szCs w:val="24"/>
          <w:lang w:eastAsia="en-AU"/>
        </w:rPr>
        <w:t>ub-section 11(</w:t>
      </w:r>
      <w:r w:rsidR="00A74A89">
        <w:rPr>
          <w:rFonts w:asciiTheme="minorHAnsi" w:hAnsiTheme="minorHAnsi" w:cstheme="minorHAnsi"/>
          <w:sz w:val="24"/>
          <w:szCs w:val="24"/>
          <w:lang w:eastAsia="en-AU"/>
        </w:rPr>
        <w:t>4</w:t>
      </w:r>
      <w:r w:rsidR="00837876">
        <w:rPr>
          <w:rFonts w:asciiTheme="minorHAnsi" w:hAnsiTheme="minorHAnsi" w:cstheme="minorHAnsi"/>
          <w:sz w:val="24"/>
          <w:szCs w:val="24"/>
          <w:lang w:eastAsia="en-AU"/>
        </w:rPr>
        <w:t xml:space="preserve">) </w:t>
      </w:r>
      <w:r>
        <w:rPr>
          <w:rFonts w:asciiTheme="minorHAnsi" w:hAnsiTheme="minorHAnsi" w:cstheme="minorHAnsi"/>
          <w:sz w:val="24"/>
          <w:szCs w:val="24"/>
          <w:lang w:eastAsia="en-AU"/>
        </w:rPr>
        <w:t>requires the Supplier to seek the person’s consent to provide their contact details to the ACCC. Where the person refuses consent, the Supplier must note this and provide the VIN and other details about the relevant Vehicle to the ACCC.</w:t>
      </w:r>
    </w:p>
    <w:p w:rsidR="00F25D53" w:rsidRDefault="003C12FC">
      <w:pPr>
        <w:rPr>
          <w:rFonts w:asciiTheme="minorHAnsi" w:hAnsiTheme="minorHAnsi" w:cstheme="minorHAnsi"/>
          <w:sz w:val="24"/>
          <w:szCs w:val="24"/>
          <w:lang w:eastAsia="en-AU"/>
        </w:rPr>
      </w:pPr>
      <w:r>
        <w:rPr>
          <w:rFonts w:asciiTheme="minorHAnsi" w:hAnsiTheme="minorHAnsi" w:cstheme="minorHAnsi"/>
          <w:sz w:val="24"/>
          <w:szCs w:val="24"/>
          <w:lang w:eastAsia="en-AU"/>
        </w:rPr>
        <w:t>Pursuant to s</w:t>
      </w:r>
      <w:r w:rsidR="00F25D53">
        <w:rPr>
          <w:rFonts w:asciiTheme="minorHAnsi" w:hAnsiTheme="minorHAnsi" w:cstheme="minorHAnsi"/>
          <w:sz w:val="24"/>
          <w:szCs w:val="24"/>
          <w:lang w:eastAsia="en-AU"/>
        </w:rPr>
        <w:t>ub-section 11(</w:t>
      </w:r>
      <w:r w:rsidR="00A74A89">
        <w:rPr>
          <w:rFonts w:asciiTheme="minorHAnsi" w:hAnsiTheme="minorHAnsi" w:cstheme="minorHAnsi"/>
          <w:sz w:val="24"/>
          <w:szCs w:val="24"/>
          <w:lang w:eastAsia="en-AU"/>
        </w:rPr>
        <w:t>5</w:t>
      </w:r>
      <w:r w:rsidR="00F25D53">
        <w:rPr>
          <w:rFonts w:asciiTheme="minorHAnsi" w:hAnsiTheme="minorHAnsi" w:cstheme="minorHAnsi"/>
          <w:sz w:val="24"/>
          <w:szCs w:val="24"/>
          <w:lang w:eastAsia="en-AU"/>
        </w:rPr>
        <w:t xml:space="preserve">) a Supplier </w:t>
      </w:r>
      <w:r>
        <w:rPr>
          <w:rFonts w:asciiTheme="minorHAnsi" w:hAnsiTheme="minorHAnsi" w:cstheme="minorHAnsi"/>
          <w:sz w:val="24"/>
          <w:szCs w:val="24"/>
          <w:lang w:eastAsia="en-AU"/>
        </w:rPr>
        <w:t>must</w:t>
      </w:r>
      <w:r w:rsidR="00F25D53">
        <w:rPr>
          <w:rFonts w:asciiTheme="minorHAnsi" w:hAnsiTheme="minorHAnsi" w:cstheme="minorHAnsi"/>
          <w:sz w:val="24"/>
          <w:szCs w:val="24"/>
          <w:lang w:eastAsia="en-AU"/>
        </w:rPr>
        <w:t xml:space="preserve"> notify the ACCC of any report that </w:t>
      </w:r>
      <w:r>
        <w:rPr>
          <w:rFonts w:asciiTheme="minorHAnsi" w:hAnsiTheme="minorHAnsi" w:cstheme="minorHAnsi"/>
          <w:sz w:val="24"/>
          <w:szCs w:val="24"/>
          <w:lang w:eastAsia="en-AU"/>
        </w:rPr>
        <w:t>it</w:t>
      </w:r>
      <w:r w:rsidR="00F25D53">
        <w:rPr>
          <w:rFonts w:asciiTheme="minorHAnsi" w:hAnsiTheme="minorHAnsi" w:cstheme="minorHAnsi"/>
          <w:sz w:val="24"/>
          <w:szCs w:val="24"/>
          <w:lang w:eastAsia="en-AU"/>
        </w:rPr>
        <w:t xml:space="preserve"> become</w:t>
      </w:r>
      <w:r>
        <w:rPr>
          <w:rFonts w:asciiTheme="minorHAnsi" w:hAnsiTheme="minorHAnsi" w:cstheme="minorHAnsi"/>
          <w:sz w:val="24"/>
          <w:szCs w:val="24"/>
          <w:lang w:eastAsia="en-AU"/>
        </w:rPr>
        <w:t>s</w:t>
      </w:r>
      <w:r w:rsidR="00F25D53">
        <w:rPr>
          <w:rFonts w:asciiTheme="minorHAnsi" w:hAnsiTheme="minorHAnsi" w:cstheme="minorHAnsi"/>
          <w:sz w:val="24"/>
          <w:szCs w:val="24"/>
          <w:lang w:eastAsia="en-AU"/>
        </w:rPr>
        <w:t xml:space="preserve"> aware of relating to the misdeployment of an Affect</w:t>
      </w:r>
      <w:r>
        <w:rPr>
          <w:rFonts w:asciiTheme="minorHAnsi" w:hAnsiTheme="minorHAnsi" w:cstheme="minorHAnsi"/>
          <w:sz w:val="24"/>
          <w:szCs w:val="24"/>
          <w:lang w:eastAsia="en-AU"/>
        </w:rPr>
        <w:t xml:space="preserve">ed Takata Airbag Inflator that it </w:t>
      </w:r>
      <w:r w:rsidR="00F25D53">
        <w:rPr>
          <w:rFonts w:asciiTheme="minorHAnsi" w:hAnsiTheme="minorHAnsi" w:cstheme="minorHAnsi"/>
          <w:sz w:val="24"/>
          <w:szCs w:val="24"/>
          <w:lang w:eastAsia="en-AU"/>
        </w:rPr>
        <w:t xml:space="preserve">or </w:t>
      </w:r>
      <w:r>
        <w:rPr>
          <w:rFonts w:asciiTheme="minorHAnsi" w:hAnsiTheme="minorHAnsi" w:cstheme="minorHAnsi"/>
          <w:sz w:val="24"/>
          <w:szCs w:val="24"/>
          <w:lang w:eastAsia="en-AU"/>
        </w:rPr>
        <w:t>a</w:t>
      </w:r>
      <w:r w:rsidR="00F25D53">
        <w:rPr>
          <w:rFonts w:asciiTheme="minorHAnsi" w:hAnsiTheme="minorHAnsi" w:cstheme="minorHAnsi"/>
          <w:sz w:val="24"/>
          <w:szCs w:val="24"/>
          <w:lang w:eastAsia="en-AU"/>
        </w:rPr>
        <w:t xml:space="preserve"> Related Body Corporate has supplied worldwide</w:t>
      </w:r>
      <w:r>
        <w:rPr>
          <w:rFonts w:asciiTheme="minorHAnsi" w:hAnsiTheme="minorHAnsi" w:cstheme="minorHAnsi"/>
          <w:sz w:val="24"/>
          <w:szCs w:val="24"/>
          <w:lang w:eastAsia="en-AU"/>
        </w:rPr>
        <w:t>. Such reports must be made to the ACCC within two days of coming to the attention of the Supplier</w:t>
      </w:r>
      <w:r w:rsidR="00A74A89">
        <w:rPr>
          <w:rFonts w:asciiTheme="minorHAnsi" w:hAnsiTheme="minorHAnsi" w:cstheme="minorHAnsi"/>
          <w:sz w:val="24"/>
          <w:szCs w:val="24"/>
          <w:lang w:eastAsia="en-AU"/>
        </w:rPr>
        <w:t>. Sub-section 11(5</w:t>
      </w:r>
      <w:r w:rsidR="00F25D53">
        <w:rPr>
          <w:rFonts w:asciiTheme="minorHAnsi" w:hAnsiTheme="minorHAnsi" w:cstheme="minorHAnsi"/>
          <w:sz w:val="24"/>
          <w:szCs w:val="24"/>
          <w:lang w:eastAsia="en-AU"/>
        </w:rPr>
        <w:t xml:space="preserve">) also </w:t>
      </w:r>
      <w:r w:rsidR="00405D1A">
        <w:rPr>
          <w:rFonts w:asciiTheme="minorHAnsi" w:hAnsiTheme="minorHAnsi" w:cstheme="minorHAnsi"/>
          <w:sz w:val="24"/>
          <w:szCs w:val="24"/>
          <w:lang w:eastAsia="en-AU"/>
        </w:rPr>
        <w:t>lists the relevant details that a Supplier must include in such reports, where known.</w:t>
      </w:r>
    </w:p>
    <w:p w:rsidR="00405D1A" w:rsidRDefault="00405D1A">
      <w:pPr>
        <w:rPr>
          <w:rFonts w:asciiTheme="minorHAnsi" w:hAnsiTheme="minorHAnsi" w:cstheme="minorHAnsi"/>
          <w:sz w:val="24"/>
          <w:szCs w:val="24"/>
          <w:lang w:eastAsia="en-AU"/>
        </w:rPr>
      </w:pPr>
      <w:r>
        <w:rPr>
          <w:rFonts w:asciiTheme="minorHAnsi" w:hAnsiTheme="minorHAnsi" w:cstheme="minorHAnsi"/>
          <w:sz w:val="24"/>
          <w:szCs w:val="24"/>
          <w:lang w:eastAsia="en-AU"/>
        </w:rPr>
        <w:t>Sub-section</w:t>
      </w:r>
      <w:r w:rsidR="00A74A89">
        <w:rPr>
          <w:rFonts w:asciiTheme="minorHAnsi" w:hAnsiTheme="minorHAnsi" w:cstheme="minorHAnsi"/>
          <w:sz w:val="24"/>
          <w:szCs w:val="24"/>
          <w:lang w:eastAsia="en-AU"/>
        </w:rPr>
        <w:t xml:space="preserve"> </w:t>
      </w:r>
      <w:r>
        <w:rPr>
          <w:rFonts w:asciiTheme="minorHAnsi" w:hAnsiTheme="minorHAnsi" w:cstheme="minorHAnsi"/>
          <w:sz w:val="24"/>
          <w:szCs w:val="24"/>
          <w:lang w:eastAsia="en-AU"/>
        </w:rPr>
        <w:t>11(</w:t>
      </w:r>
      <w:r w:rsidR="00A74A89">
        <w:rPr>
          <w:rFonts w:asciiTheme="minorHAnsi" w:hAnsiTheme="minorHAnsi" w:cstheme="minorHAnsi"/>
          <w:sz w:val="24"/>
          <w:szCs w:val="24"/>
          <w:lang w:eastAsia="en-AU"/>
        </w:rPr>
        <w:t>6</w:t>
      </w:r>
      <w:r>
        <w:rPr>
          <w:rFonts w:asciiTheme="minorHAnsi" w:hAnsiTheme="minorHAnsi" w:cstheme="minorHAnsi"/>
          <w:sz w:val="24"/>
          <w:szCs w:val="24"/>
          <w:lang w:eastAsia="en-AU"/>
        </w:rPr>
        <w:t xml:space="preserve">) </w:t>
      </w:r>
      <w:r w:rsidR="005B2E0A">
        <w:rPr>
          <w:rFonts w:asciiTheme="minorHAnsi" w:hAnsiTheme="minorHAnsi" w:cstheme="minorHAnsi"/>
          <w:sz w:val="24"/>
          <w:szCs w:val="24"/>
          <w:lang w:eastAsia="en-AU"/>
        </w:rPr>
        <w:t>outlines the documents that a Supplier must provide to the ACCC and the time period in which those documents must be provided. These requirements are mirrored elsewhere in the Recall Notice, but repeated in this sub-section for convenience.</w:t>
      </w:r>
    </w:p>
    <w:p w:rsidR="00A74A89" w:rsidRDefault="00A74A89">
      <w:pPr>
        <w:rPr>
          <w:rFonts w:asciiTheme="minorHAnsi" w:hAnsiTheme="minorHAnsi" w:cstheme="minorHAnsi"/>
          <w:sz w:val="24"/>
          <w:szCs w:val="24"/>
          <w:lang w:eastAsia="en-AU"/>
        </w:rPr>
      </w:pPr>
      <w:r>
        <w:rPr>
          <w:rFonts w:asciiTheme="minorHAnsi" w:hAnsiTheme="minorHAnsi" w:cstheme="minorHAnsi"/>
          <w:sz w:val="24"/>
          <w:szCs w:val="24"/>
          <w:lang w:eastAsia="en-AU"/>
        </w:rPr>
        <w:t xml:space="preserve">Sub-section 11(7) requires a category (a) or (b) Supplier to provide the ACCC with a report in relation to certain information relating to </w:t>
      </w:r>
      <w:r w:rsidR="001D0870">
        <w:rPr>
          <w:rFonts w:asciiTheme="minorHAnsi" w:hAnsiTheme="minorHAnsi" w:cstheme="minorHAnsi"/>
          <w:sz w:val="24"/>
          <w:szCs w:val="24"/>
          <w:lang w:eastAsia="en-AU"/>
        </w:rPr>
        <w:t xml:space="preserve">consumer </w:t>
      </w:r>
      <w:r>
        <w:rPr>
          <w:rFonts w:asciiTheme="minorHAnsi" w:hAnsiTheme="minorHAnsi" w:cstheme="minorHAnsi"/>
          <w:sz w:val="24"/>
          <w:szCs w:val="24"/>
          <w:lang w:eastAsia="en-AU"/>
        </w:rPr>
        <w:t>complaints and misdeployments</w:t>
      </w:r>
      <w:r w:rsidR="001D0870">
        <w:rPr>
          <w:rFonts w:asciiTheme="minorHAnsi" w:hAnsiTheme="minorHAnsi" w:cstheme="minorHAnsi"/>
          <w:sz w:val="24"/>
          <w:szCs w:val="24"/>
          <w:lang w:eastAsia="en-AU"/>
        </w:rPr>
        <w:t xml:space="preserve"> of Affected Takata Airbag Inflators</w:t>
      </w:r>
      <w:r>
        <w:rPr>
          <w:rFonts w:asciiTheme="minorHAnsi" w:hAnsiTheme="minorHAnsi" w:cstheme="minorHAnsi"/>
          <w:sz w:val="24"/>
          <w:szCs w:val="24"/>
          <w:lang w:eastAsia="en-AU"/>
        </w:rPr>
        <w:t xml:space="preserve"> (including </w:t>
      </w:r>
      <w:r w:rsidR="008327CD">
        <w:rPr>
          <w:rFonts w:asciiTheme="minorHAnsi" w:hAnsiTheme="minorHAnsi" w:cstheme="minorHAnsi"/>
          <w:sz w:val="24"/>
          <w:szCs w:val="24"/>
          <w:lang w:eastAsia="en-AU"/>
        </w:rPr>
        <w:t xml:space="preserve">those associated with </w:t>
      </w:r>
      <w:r>
        <w:rPr>
          <w:rFonts w:asciiTheme="minorHAnsi" w:hAnsiTheme="minorHAnsi" w:cstheme="minorHAnsi"/>
          <w:sz w:val="24"/>
          <w:szCs w:val="24"/>
          <w:lang w:eastAsia="en-AU"/>
        </w:rPr>
        <w:t xml:space="preserve">injuries </w:t>
      </w:r>
      <w:r w:rsidR="008327CD">
        <w:rPr>
          <w:rFonts w:asciiTheme="minorHAnsi" w:hAnsiTheme="minorHAnsi" w:cstheme="minorHAnsi"/>
          <w:sz w:val="24"/>
          <w:szCs w:val="24"/>
          <w:lang w:eastAsia="en-AU"/>
        </w:rPr>
        <w:t>or</w:t>
      </w:r>
      <w:r>
        <w:rPr>
          <w:rFonts w:asciiTheme="minorHAnsi" w:hAnsiTheme="minorHAnsi" w:cstheme="minorHAnsi"/>
          <w:sz w:val="24"/>
          <w:szCs w:val="24"/>
          <w:lang w:eastAsia="en-AU"/>
        </w:rPr>
        <w:t xml:space="preserve"> deaths) required to be tracked pursuant to sub-section 11(1)</w:t>
      </w:r>
      <w:r w:rsidR="001D0870">
        <w:rPr>
          <w:rFonts w:asciiTheme="minorHAnsi" w:hAnsiTheme="minorHAnsi" w:cstheme="minorHAnsi"/>
          <w:sz w:val="24"/>
          <w:szCs w:val="24"/>
          <w:lang w:eastAsia="en-AU"/>
        </w:rPr>
        <w:t>. These reports must be provided to the ACCC</w:t>
      </w:r>
      <w:r>
        <w:rPr>
          <w:rFonts w:asciiTheme="minorHAnsi" w:hAnsiTheme="minorHAnsi" w:cstheme="minorHAnsi"/>
          <w:sz w:val="24"/>
          <w:szCs w:val="24"/>
          <w:lang w:eastAsia="en-AU"/>
        </w:rPr>
        <w:t xml:space="preserve"> within 10 business days of the end of each calendar quarter.</w:t>
      </w:r>
    </w:p>
    <w:p w:rsidR="00405D1A" w:rsidRDefault="00405D1A">
      <w:pPr>
        <w:rPr>
          <w:rFonts w:asciiTheme="minorHAnsi" w:hAnsiTheme="minorHAnsi" w:cstheme="minorHAnsi"/>
          <w:sz w:val="24"/>
          <w:szCs w:val="24"/>
          <w:lang w:eastAsia="en-AU"/>
        </w:rPr>
      </w:pPr>
      <w:r>
        <w:rPr>
          <w:rFonts w:asciiTheme="minorHAnsi" w:hAnsiTheme="minorHAnsi" w:cstheme="minorHAnsi"/>
          <w:sz w:val="24"/>
          <w:szCs w:val="24"/>
          <w:lang w:eastAsia="en-AU"/>
        </w:rPr>
        <w:t>Sub-section 11(</w:t>
      </w:r>
      <w:r w:rsidR="00A74A89">
        <w:rPr>
          <w:rFonts w:asciiTheme="minorHAnsi" w:hAnsiTheme="minorHAnsi" w:cstheme="minorHAnsi"/>
          <w:sz w:val="24"/>
          <w:szCs w:val="24"/>
          <w:lang w:eastAsia="en-AU"/>
        </w:rPr>
        <w:t>8</w:t>
      </w:r>
      <w:r>
        <w:rPr>
          <w:rFonts w:asciiTheme="minorHAnsi" w:hAnsiTheme="minorHAnsi" w:cstheme="minorHAnsi"/>
          <w:sz w:val="24"/>
          <w:szCs w:val="24"/>
          <w:lang w:eastAsia="en-AU"/>
        </w:rPr>
        <w:t xml:space="preserve">) </w:t>
      </w:r>
      <w:r w:rsidR="005B2E0A">
        <w:rPr>
          <w:rFonts w:asciiTheme="minorHAnsi" w:hAnsiTheme="minorHAnsi" w:cstheme="minorHAnsi"/>
          <w:sz w:val="24"/>
          <w:szCs w:val="24"/>
          <w:lang w:eastAsia="en-AU"/>
        </w:rPr>
        <w:t>provides that a Supplier’s reporting obligations under the Recall Notice, except for those reports required pursuant to sub-section 11(</w:t>
      </w:r>
      <w:r w:rsidR="001D0870">
        <w:rPr>
          <w:rFonts w:asciiTheme="minorHAnsi" w:hAnsiTheme="minorHAnsi" w:cstheme="minorHAnsi"/>
          <w:sz w:val="24"/>
          <w:szCs w:val="24"/>
          <w:lang w:eastAsia="en-AU"/>
        </w:rPr>
        <w:t>5</w:t>
      </w:r>
      <w:r w:rsidR="005B2E0A">
        <w:rPr>
          <w:rFonts w:asciiTheme="minorHAnsi" w:hAnsiTheme="minorHAnsi" w:cstheme="minorHAnsi"/>
          <w:sz w:val="24"/>
          <w:szCs w:val="24"/>
          <w:lang w:eastAsia="en-AU"/>
        </w:rPr>
        <w:t>), cease once the Supplier has satisfied its obligations under the Recall Notic</w:t>
      </w:r>
      <w:r w:rsidR="001D0870">
        <w:rPr>
          <w:rFonts w:asciiTheme="minorHAnsi" w:hAnsiTheme="minorHAnsi" w:cstheme="minorHAnsi"/>
          <w:sz w:val="24"/>
          <w:szCs w:val="24"/>
          <w:lang w:eastAsia="en-AU"/>
        </w:rPr>
        <w:t xml:space="preserve">e pursuant to sub-sections 5(3), (4) and </w:t>
      </w:r>
      <w:r w:rsidR="005B2E0A">
        <w:rPr>
          <w:rFonts w:asciiTheme="minorHAnsi" w:hAnsiTheme="minorHAnsi" w:cstheme="minorHAnsi"/>
          <w:sz w:val="24"/>
          <w:szCs w:val="24"/>
          <w:lang w:eastAsia="en-AU"/>
        </w:rPr>
        <w:t>(5).</w:t>
      </w:r>
    </w:p>
    <w:p w:rsidR="00C6368B" w:rsidRDefault="00756266">
      <w:pPr>
        <w:rPr>
          <w:rFonts w:asciiTheme="minorHAnsi" w:eastAsia="Times New Roman" w:hAnsiTheme="minorHAnsi" w:cstheme="minorHAnsi"/>
          <w:b/>
          <w:bCs/>
          <w:iCs/>
          <w:caps/>
          <w:sz w:val="24"/>
          <w:szCs w:val="24"/>
          <w:lang w:eastAsia="en-AU"/>
        </w:rPr>
      </w:pPr>
      <w:r>
        <w:rPr>
          <w:rFonts w:asciiTheme="minorHAnsi" w:eastAsia="Times New Roman" w:hAnsiTheme="minorHAnsi" w:cstheme="minorHAnsi"/>
          <w:b/>
          <w:bCs/>
          <w:iCs/>
          <w:caps/>
          <w:sz w:val="24"/>
          <w:szCs w:val="24"/>
          <w:lang w:eastAsia="en-AU"/>
        </w:rPr>
        <w:t>Section</w:t>
      </w:r>
      <w:r w:rsidR="00C6368B">
        <w:rPr>
          <w:rFonts w:asciiTheme="minorHAnsi" w:eastAsia="Times New Roman" w:hAnsiTheme="minorHAnsi" w:cstheme="minorHAnsi"/>
          <w:b/>
          <w:bCs/>
          <w:iCs/>
          <w:caps/>
          <w:sz w:val="24"/>
          <w:szCs w:val="24"/>
          <w:lang w:eastAsia="en-AU"/>
        </w:rPr>
        <w:t xml:space="preserve"> 12</w:t>
      </w:r>
      <w:r w:rsidR="00B44C57">
        <w:rPr>
          <w:rFonts w:asciiTheme="minorHAnsi" w:eastAsia="Times New Roman" w:hAnsiTheme="minorHAnsi" w:cstheme="minorHAnsi"/>
          <w:b/>
          <w:bCs/>
          <w:iCs/>
          <w:caps/>
          <w:sz w:val="24"/>
          <w:szCs w:val="24"/>
          <w:lang w:eastAsia="en-AU"/>
        </w:rPr>
        <w:t xml:space="preserve"> – independent auditor</w:t>
      </w:r>
    </w:p>
    <w:p w:rsidR="00C91DC1" w:rsidRDefault="00C91DC1" w:rsidP="005459C5">
      <w:pPr>
        <w:rPr>
          <w:rFonts w:asciiTheme="minorHAnsi" w:hAnsiTheme="minorHAnsi" w:cstheme="minorHAnsi"/>
          <w:sz w:val="24"/>
          <w:szCs w:val="24"/>
          <w:lang w:eastAsia="en-AU"/>
        </w:rPr>
      </w:pPr>
      <w:r w:rsidRPr="00C91DC1">
        <w:rPr>
          <w:rFonts w:asciiTheme="minorHAnsi" w:hAnsiTheme="minorHAnsi" w:cstheme="minorHAnsi"/>
          <w:sz w:val="24"/>
          <w:szCs w:val="24"/>
          <w:lang w:eastAsia="en-AU"/>
        </w:rPr>
        <w:t xml:space="preserve">Sub-sections 12(1) – (4) </w:t>
      </w:r>
      <w:r>
        <w:rPr>
          <w:rFonts w:asciiTheme="minorHAnsi" w:hAnsiTheme="minorHAnsi" w:cstheme="minorHAnsi"/>
          <w:sz w:val="24"/>
          <w:szCs w:val="24"/>
          <w:lang w:eastAsia="en-AU"/>
        </w:rPr>
        <w:t xml:space="preserve">outline requirements around the obligation for a Supplier to appoint an independent auditor to monitor the </w:t>
      </w:r>
      <w:r w:rsidR="00B064F2">
        <w:rPr>
          <w:rFonts w:asciiTheme="minorHAnsi" w:hAnsiTheme="minorHAnsi" w:cstheme="minorHAnsi"/>
          <w:sz w:val="24"/>
          <w:szCs w:val="24"/>
          <w:lang w:eastAsia="en-AU"/>
        </w:rPr>
        <w:t>Supplier’s compliance with the Recall N</w:t>
      </w:r>
      <w:r>
        <w:rPr>
          <w:rFonts w:asciiTheme="minorHAnsi" w:hAnsiTheme="minorHAnsi" w:cstheme="minorHAnsi"/>
          <w:sz w:val="24"/>
          <w:szCs w:val="24"/>
          <w:lang w:eastAsia="en-AU"/>
        </w:rPr>
        <w:t xml:space="preserve">otice. This obligation only applies to a Supplier that falls within </w:t>
      </w:r>
      <w:r w:rsidR="006F5D70">
        <w:rPr>
          <w:rFonts w:asciiTheme="minorHAnsi" w:hAnsiTheme="minorHAnsi" w:cstheme="minorHAnsi"/>
          <w:sz w:val="24"/>
          <w:szCs w:val="24"/>
          <w:lang w:eastAsia="en-AU"/>
        </w:rPr>
        <w:t>category</w:t>
      </w:r>
      <w:r>
        <w:rPr>
          <w:rFonts w:asciiTheme="minorHAnsi" w:hAnsiTheme="minorHAnsi" w:cstheme="minorHAnsi"/>
          <w:sz w:val="24"/>
          <w:szCs w:val="24"/>
          <w:lang w:eastAsia="en-AU"/>
        </w:rPr>
        <w:t xml:space="preserve"> (a) or (b) of the definition of Supplier in the Recall Notice. This means that grey importers are excluded from the requirements outlined in this section.</w:t>
      </w:r>
    </w:p>
    <w:p w:rsidR="006F5D70" w:rsidRPr="00AC3483" w:rsidRDefault="006F5D70" w:rsidP="005459C5">
      <w:pPr>
        <w:rPr>
          <w:rFonts w:asciiTheme="minorHAnsi" w:hAnsiTheme="minorHAnsi" w:cstheme="minorHAnsi"/>
          <w:sz w:val="24"/>
          <w:szCs w:val="24"/>
          <w:lang w:eastAsia="en-AU"/>
        </w:rPr>
      </w:pPr>
      <w:r w:rsidRPr="00AC3483">
        <w:rPr>
          <w:rFonts w:asciiTheme="minorHAnsi" w:hAnsiTheme="minorHAnsi" w:cstheme="minorHAnsi"/>
          <w:sz w:val="24"/>
          <w:szCs w:val="24"/>
          <w:lang w:eastAsia="en-AU"/>
        </w:rPr>
        <w:t xml:space="preserve">Sub-section 12(1) outlines the role of the independent auditor and the content of the reports that they are to make for the Supplier. The </w:t>
      </w:r>
      <w:r w:rsidR="00AC3483">
        <w:rPr>
          <w:rFonts w:asciiTheme="minorHAnsi" w:hAnsiTheme="minorHAnsi" w:cstheme="minorHAnsi"/>
          <w:sz w:val="24"/>
          <w:szCs w:val="24"/>
          <w:lang w:eastAsia="en-AU"/>
        </w:rPr>
        <w:t xml:space="preserve">appointment of an independent auditor to report on Suppliers’ compliance with the Recall Notice is intended to provide the ACCC with regular objective assessments of Supplier compliance, but </w:t>
      </w:r>
      <w:r w:rsidR="00AC3483">
        <w:rPr>
          <w:rFonts w:asciiTheme="minorHAnsi" w:hAnsiTheme="minorHAnsi" w:cstheme="minorHAnsi"/>
          <w:sz w:val="24"/>
          <w:szCs w:val="24"/>
          <w:lang w:eastAsia="en-AU"/>
        </w:rPr>
        <w:lastRenderedPageBreak/>
        <w:t xml:space="preserve">also provide Suppliers with regular and unbiased feedback on their fulfilment of the Recall Notice’s requirements and recommendations for improvement.  </w:t>
      </w:r>
    </w:p>
    <w:p w:rsidR="005459C5" w:rsidRPr="00C91DC1" w:rsidRDefault="005459C5" w:rsidP="005459C5">
      <w:pPr>
        <w:rPr>
          <w:rFonts w:asciiTheme="minorHAnsi" w:hAnsiTheme="minorHAnsi" w:cstheme="minorHAnsi"/>
          <w:sz w:val="24"/>
          <w:szCs w:val="24"/>
          <w:lang w:eastAsia="en-AU"/>
        </w:rPr>
      </w:pPr>
      <w:r w:rsidRPr="00AC3483">
        <w:rPr>
          <w:rFonts w:asciiTheme="minorHAnsi" w:hAnsiTheme="minorHAnsi" w:cstheme="minorHAnsi"/>
          <w:sz w:val="24"/>
          <w:szCs w:val="24"/>
          <w:lang w:eastAsia="en-AU"/>
        </w:rPr>
        <w:t>Sub</w:t>
      </w:r>
      <w:r w:rsidR="006F5D70" w:rsidRPr="00AC3483">
        <w:rPr>
          <w:rFonts w:asciiTheme="minorHAnsi" w:hAnsiTheme="minorHAnsi" w:cstheme="minorHAnsi"/>
          <w:sz w:val="24"/>
          <w:szCs w:val="24"/>
          <w:lang w:eastAsia="en-AU"/>
        </w:rPr>
        <w:t>-</w:t>
      </w:r>
      <w:r w:rsidRPr="00AC3483">
        <w:rPr>
          <w:rFonts w:asciiTheme="minorHAnsi" w:hAnsiTheme="minorHAnsi" w:cstheme="minorHAnsi"/>
          <w:sz w:val="24"/>
          <w:szCs w:val="24"/>
          <w:lang w:eastAsia="en-AU"/>
        </w:rPr>
        <w:t>section 12(</w:t>
      </w:r>
      <w:r w:rsidR="006F5D70" w:rsidRPr="00AC3483">
        <w:rPr>
          <w:rFonts w:asciiTheme="minorHAnsi" w:hAnsiTheme="minorHAnsi" w:cstheme="minorHAnsi"/>
          <w:sz w:val="24"/>
          <w:szCs w:val="24"/>
          <w:lang w:eastAsia="en-AU"/>
        </w:rPr>
        <w:t>2</w:t>
      </w:r>
      <w:r w:rsidRPr="00AC3483">
        <w:rPr>
          <w:rFonts w:asciiTheme="minorHAnsi" w:hAnsiTheme="minorHAnsi" w:cstheme="minorHAnsi"/>
          <w:sz w:val="24"/>
          <w:szCs w:val="24"/>
          <w:lang w:eastAsia="en-AU"/>
        </w:rPr>
        <w:t xml:space="preserve">) </w:t>
      </w:r>
      <w:r w:rsidR="00C91DC1" w:rsidRPr="00AC3483">
        <w:rPr>
          <w:rFonts w:asciiTheme="minorHAnsi" w:hAnsiTheme="minorHAnsi" w:cstheme="minorHAnsi"/>
          <w:sz w:val="24"/>
          <w:szCs w:val="24"/>
          <w:lang w:eastAsia="en-AU"/>
        </w:rPr>
        <w:t>provides that a</w:t>
      </w:r>
      <w:r w:rsidRPr="00AC3483">
        <w:rPr>
          <w:rFonts w:asciiTheme="minorHAnsi" w:hAnsiTheme="minorHAnsi" w:cstheme="minorHAnsi"/>
          <w:sz w:val="24"/>
          <w:szCs w:val="24"/>
          <w:lang w:eastAsia="en-AU"/>
        </w:rPr>
        <w:t xml:space="preserve"> Supplier </w:t>
      </w:r>
      <w:r w:rsidR="00C91DC1" w:rsidRPr="00AC3483">
        <w:rPr>
          <w:rFonts w:asciiTheme="minorHAnsi" w:hAnsiTheme="minorHAnsi" w:cstheme="minorHAnsi"/>
          <w:sz w:val="24"/>
          <w:szCs w:val="24"/>
          <w:lang w:eastAsia="en-AU"/>
        </w:rPr>
        <w:t xml:space="preserve">must </w:t>
      </w:r>
      <w:r w:rsidRPr="00AC3483">
        <w:rPr>
          <w:rFonts w:asciiTheme="minorHAnsi" w:hAnsiTheme="minorHAnsi" w:cstheme="minorHAnsi"/>
          <w:sz w:val="24"/>
          <w:szCs w:val="24"/>
          <w:lang w:eastAsia="en-AU"/>
        </w:rPr>
        <w:t>submit the name and qualifications</w:t>
      </w:r>
      <w:r w:rsidRPr="00C91DC1">
        <w:rPr>
          <w:rFonts w:asciiTheme="minorHAnsi" w:hAnsiTheme="minorHAnsi" w:cstheme="minorHAnsi"/>
          <w:sz w:val="24"/>
          <w:szCs w:val="24"/>
          <w:lang w:eastAsia="en-AU"/>
        </w:rPr>
        <w:t xml:space="preserve"> of its proposed independent auditor to the ACCC</w:t>
      </w:r>
      <w:r w:rsidR="00DE7673">
        <w:rPr>
          <w:rFonts w:asciiTheme="minorHAnsi" w:hAnsiTheme="minorHAnsi" w:cstheme="minorHAnsi"/>
          <w:sz w:val="24"/>
          <w:szCs w:val="24"/>
          <w:lang w:eastAsia="en-AU"/>
        </w:rPr>
        <w:t xml:space="preserve"> before the commencement of the third calendar quarter of 2018</w:t>
      </w:r>
      <w:r w:rsidRPr="00C91DC1">
        <w:rPr>
          <w:rFonts w:asciiTheme="minorHAnsi" w:hAnsiTheme="minorHAnsi" w:cstheme="minorHAnsi"/>
          <w:sz w:val="24"/>
          <w:szCs w:val="24"/>
          <w:lang w:eastAsia="en-AU"/>
        </w:rPr>
        <w:t>. The ACCC will assess whether the proposed auditor is acceptable, taking into account their qualifications and level of independence from the Supplier. The ACCC will notify the Supplier if its proposed independent auditor is accepted.</w:t>
      </w:r>
    </w:p>
    <w:p w:rsidR="005459C5" w:rsidRPr="00C91DC1" w:rsidRDefault="005459C5" w:rsidP="005459C5">
      <w:pPr>
        <w:rPr>
          <w:rFonts w:asciiTheme="minorHAnsi" w:hAnsiTheme="minorHAnsi" w:cstheme="minorHAnsi"/>
          <w:sz w:val="24"/>
          <w:szCs w:val="24"/>
          <w:lang w:eastAsia="en-AU"/>
        </w:rPr>
      </w:pPr>
      <w:r w:rsidRPr="00C91DC1">
        <w:rPr>
          <w:rFonts w:asciiTheme="minorHAnsi" w:hAnsiTheme="minorHAnsi" w:cstheme="minorHAnsi"/>
          <w:sz w:val="24"/>
          <w:szCs w:val="24"/>
          <w:lang w:eastAsia="en-AU"/>
        </w:rPr>
        <w:t>Sub</w:t>
      </w:r>
      <w:r w:rsidR="006F5D70">
        <w:rPr>
          <w:rFonts w:asciiTheme="minorHAnsi" w:hAnsiTheme="minorHAnsi" w:cstheme="minorHAnsi"/>
          <w:sz w:val="24"/>
          <w:szCs w:val="24"/>
          <w:lang w:eastAsia="en-AU"/>
        </w:rPr>
        <w:t>-</w:t>
      </w:r>
      <w:r w:rsidRPr="00C91DC1">
        <w:rPr>
          <w:rFonts w:asciiTheme="minorHAnsi" w:hAnsiTheme="minorHAnsi" w:cstheme="minorHAnsi"/>
          <w:sz w:val="24"/>
          <w:szCs w:val="24"/>
          <w:lang w:eastAsia="en-AU"/>
        </w:rPr>
        <w:t>section 12(</w:t>
      </w:r>
      <w:r w:rsidR="006F5D70">
        <w:rPr>
          <w:rFonts w:asciiTheme="minorHAnsi" w:hAnsiTheme="minorHAnsi" w:cstheme="minorHAnsi"/>
          <w:sz w:val="24"/>
          <w:szCs w:val="24"/>
          <w:lang w:eastAsia="en-AU"/>
        </w:rPr>
        <w:t>3</w:t>
      </w:r>
      <w:r w:rsidRPr="00C91DC1">
        <w:rPr>
          <w:rFonts w:asciiTheme="minorHAnsi" w:hAnsiTheme="minorHAnsi" w:cstheme="minorHAnsi"/>
          <w:sz w:val="24"/>
          <w:szCs w:val="24"/>
          <w:lang w:eastAsia="en-AU"/>
        </w:rPr>
        <w:t>) provides that the ACCC will consider joint nominations of an independent auditor by multiple Suppliers.</w:t>
      </w:r>
    </w:p>
    <w:p w:rsidR="005459C5" w:rsidRPr="00C91DC1" w:rsidRDefault="005459C5" w:rsidP="005459C5">
      <w:pPr>
        <w:rPr>
          <w:rFonts w:asciiTheme="minorHAnsi" w:hAnsiTheme="minorHAnsi" w:cstheme="minorHAnsi"/>
          <w:sz w:val="24"/>
          <w:szCs w:val="24"/>
          <w:lang w:eastAsia="en-AU"/>
        </w:rPr>
      </w:pPr>
      <w:r w:rsidRPr="00C91DC1">
        <w:rPr>
          <w:rFonts w:asciiTheme="minorHAnsi" w:hAnsiTheme="minorHAnsi" w:cstheme="minorHAnsi"/>
          <w:sz w:val="24"/>
          <w:szCs w:val="24"/>
          <w:lang w:eastAsia="en-AU"/>
        </w:rPr>
        <w:t>Sub</w:t>
      </w:r>
      <w:r w:rsidR="006F5D70">
        <w:rPr>
          <w:rFonts w:asciiTheme="minorHAnsi" w:hAnsiTheme="minorHAnsi" w:cstheme="minorHAnsi"/>
          <w:sz w:val="24"/>
          <w:szCs w:val="24"/>
          <w:lang w:eastAsia="en-AU"/>
        </w:rPr>
        <w:t>-</w:t>
      </w:r>
      <w:r w:rsidRPr="00C91DC1">
        <w:rPr>
          <w:rFonts w:asciiTheme="minorHAnsi" w:hAnsiTheme="minorHAnsi" w:cstheme="minorHAnsi"/>
          <w:sz w:val="24"/>
          <w:szCs w:val="24"/>
          <w:lang w:eastAsia="en-AU"/>
        </w:rPr>
        <w:t>section 12(</w:t>
      </w:r>
      <w:r w:rsidR="006F5D70">
        <w:rPr>
          <w:rFonts w:asciiTheme="minorHAnsi" w:hAnsiTheme="minorHAnsi" w:cstheme="minorHAnsi"/>
          <w:sz w:val="24"/>
          <w:szCs w:val="24"/>
          <w:lang w:eastAsia="en-AU"/>
        </w:rPr>
        <w:t>4</w:t>
      </w:r>
      <w:r w:rsidRPr="00C91DC1">
        <w:rPr>
          <w:rFonts w:asciiTheme="minorHAnsi" w:hAnsiTheme="minorHAnsi" w:cstheme="minorHAnsi"/>
          <w:sz w:val="24"/>
          <w:szCs w:val="24"/>
          <w:lang w:eastAsia="en-AU"/>
        </w:rPr>
        <w:t xml:space="preserve">) requires the independent auditor to provide a report to the Supplier and the ACCC at the end of each calendar quarter, or at an earlier date if requested by the Supplier or ACCC. </w:t>
      </w:r>
    </w:p>
    <w:p w:rsidR="006F5D70" w:rsidRDefault="005459C5" w:rsidP="005459C5">
      <w:pPr>
        <w:rPr>
          <w:rFonts w:asciiTheme="minorHAnsi" w:hAnsiTheme="minorHAnsi" w:cstheme="minorHAnsi"/>
          <w:sz w:val="24"/>
          <w:szCs w:val="24"/>
          <w:lang w:eastAsia="en-AU"/>
        </w:rPr>
      </w:pPr>
      <w:r w:rsidRPr="00C91DC1">
        <w:rPr>
          <w:rFonts w:asciiTheme="minorHAnsi" w:hAnsiTheme="minorHAnsi" w:cstheme="minorHAnsi"/>
          <w:sz w:val="24"/>
          <w:szCs w:val="24"/>
          <w:lang w:eastAsia="en-AU"/>
        </w:rPr>
        <w:t>Sub</w:t>
      </w:r>
      <w:r w:rsidR="006F5D70">
        <w:rPr>
          <w:rFonts w:asciiTheme="minorHAnsi" w:hAnsiTheme="minorHAnsi" w:cstheme="minorHAnsi"/>
          <w:sz w:val="24"/>
          <w:szCs w:val="24"/>
          <w:lang w:eastAsia="en-AU"/>
        </w:rPr>
        <w:t>-</w:t>
      </w:r>
      <w:r w:rsidRPr="00C91DC1">
        <w:rPr>
          <w:rFonts w:asciiTheme="minorHAnsi" w:hAnsiTheme="minorHAnsi" w:cstheme="minorHAnsi"/>
          <w:sz w:val="24"/>
          <w:szCs w:val="24"/>
          <w:lang w:eastAsia="en-AU"/>
        </w:rPr>
        <w:t>section 12(</w:t>
      </w:r>
      <w:r w:rsidR="006F5D70">
        <w:rPr>
          <w:rFonts w:asciiTheme="minorHAnsi" w:hAnsiTheme="minorHAnsi" w:cstheme="minorHAnsi"/>
          <w:sz w:val="24"/>
          <w:szCs w:val="24"/>
          <w:lang w:eastAsia="en-AU"/>
        </w:rPr>
        <w:t>5</w:t>
      </w:r>
      <w:r w:rsidRPr="00C91DC1">
        <w:rPr>
          <w:rFonts w:asciiTheme="minorHAnsi" w:hAnsiTheme="minorHAnsi" w:cstheme="minorHAnsi"/>
          <w:sz w:val="24"/>
          <w:szCs w:val="24"/>
          <w:lang w:eastAsia="en-AU"/>
        </w:rPr>
        <w:t xml:space="preserve">) provides that a Supplier may apply to the ACCC for an exemption from </w:t>
      </w:r>
      <w:r w:rsidR="006F5D70">
        <w:rPr>
          <w:rFonts w:asciiTheme="minorHAnsi" w:hAnsiTheme="minorHAnsi" w:cstheme="minorHAnsi"/>
          <w:sz w:val="24"/>
          <w:szCs w:val="24"/>
          <w:lang w:eastAsia="en-AU"/>
        </w:rPr>
        <w:t>the requirements of section 12 based on the Supplier’s Supply Profile, the replacement rates achieved at the time of the commencement of the Recall Notice or any other factors that the Supplier considers relevant.</w:t>
      </w:r>
    </w:p>
    <w:p w:rsidR="004A4FBA" w:rsidRDefault="006F5D70" w:rsidP="005459C5">
      <w:pPr>
        <w:rPr>
          <w:rFonts w:asciiTheme="minorHAnsi" w:hAnsiTheme="minorHAnsi" w:cstheme="minorHAnsi"/>
          <w:sz w:val="24"/>
          <w:szCs w:val="24"/>
          <w:lang w:eastAsia="en-AU"/>
        </w:rPr>
      </w:pPr>
      <w:r>
        <w:rPr>
          <w:rFonts w:asciiTheme="minorHAnsi" w:hAnsiTheme="minorHAnsi" w:cstheme="minorHAnsi"/>
          <w:sz w:val="24"/>
          <w:szCs w:val="24"/>
          <w:lang w:eastAsia="en-AU"/>
        </w:rPr>
        <w:t>Sub-section 12(6) provides that a Supplier’s obligations under this section will cease once the Supplier has satisfied its obligations under the Recall Notic</w:t>
      </w:r>
      <w:r w:rsidR="00E630F4">
        <w:rPr>
          <w:rFonts w:asciiTheme="minorHAnsi" w:hAnsiTheme="minorHAnsi" w:cstheme="minorHAnsi"/>
          <w:sz w:val="24"/>
          <w:szCs w:val="24"/>
          <w:lang w:eastAsia="en-AU"/>
        </w:rPr>
        <w:t xml:space="preserve">e pursuant to sub-sections 5(3), (4) and </w:t>
      </w:r>
      <w:r>
        <w:rPr>
          <w:rFonts w:asciiTheme="minorHAnsi" w:hAnsiTheme="minorHAnsi" w:cstheme="minorHAnsi"/>
          <w:sz w:val="24"/>
          <w:szCs w:val="24"/>
          <w:lang w:eastAsia="en-AU"/>
        </w:rPr>
        <w:t>(5) or if a Supplier makes an application to the ACCC to end the obligation and the ACCC determines that the independent auditor’s monitoring and reporting is no longer of assistance in improving the Supplier’s compliance with the Recall Notice and replacement rates.</w:t>
      </w:r>
    </w:p>
    <w:p w:rsidR="00B44C57" w:rsidRDefault="00756266">
      <w:pPr>
        <w:rPr>
          <w:rFonts w:asciiTheme="minorHAnsi" w:eastAsia="Times New Roman" w:hAnsiTheme="minorHAnsi" w:cstheme="minorHAnsi"/>
          <w:b/>
          <w:bCs/>
          <w:iCs/>
          <w:caps/>
          <w:sz w:val="24"/>
          <w:szCs w:val="24"/>
          <w:lang w:eastAsia="en-AU"/>
        </w:rPr>
      </w:pPr>
      <w:r>
        <w:rPr>
          <w:rFonts w:asciiTheme="minorHAnsi" w:eastAsia="Times New Roman" w:hAnsiTheme="minorHAnsi" w:cstheme="minorHAnsi"/>
          <w:b/>
          <w:bCs/>
          <w:iCs/>
          <w:caps/>
          <w:sz w:val="24"/>
          <w:szCs w:val="24"/>
          <w:lang w:eastAsia="en-AU"/>
        </w:rPr>
        <w:t>Section</w:t>
      </w:r>
      <w:r w:rsidR="00B44C57">
        <w:rPr>
          <w:rFonts w:asciiTheme="minorHAnsi" w:eastAsia="Times New Roman" w:hAnsiTheme="minorHAnsi" w:cstheme="minorHAnsi"/>
          <w:b/>
          <w:bCs/>
          <w:iCs/>
          <w:caps/>
          <w:sz w:val="24"/>
          <w:szCs w:val="24"/>
          <w:lang w:eastAsia="en-AU"/>
        </w:rPr>
        <w:t xml:space="preserve"> 13 – applications to the accc</w:t>
      </w:r>
    </w:p>
    <w:p w:rsidR="00D0678A" w:rsidRDefault="00C3370D">
      <w:pPr>
        <w:rPr>
          <w:rFonts w:asciiTheme="minorHAnsi" w:hAnsiTheme="minorHAnsi" w:cstheme="minorHAnsi"/>
          <w:sz w:val="24"/>
          <w:szCs w:val="24"/>
          <w:lang w:eastAsia="en-AU"/>
        </w:rPr>
      </w:pPr>
      <w:r>
        <w:rPr>
          <w:rFonts w:asciiTheme="minorHAnsi" w:hAnsiTheme="minorHAnsi" w:cstheme="minorHAnsi"/>
          <w:sz w:val="24"/>
          <w:szCs w:val="24"/>
          <w:lang w:eastAsia="en-AU"/>
        </w:rPr>
        <w:t xml:space="preserve">This section requires applications to the ACCC under the Recall Notice to be made in writing, </w:t>
      </w:r>
      <w:r w:rsidR="000B102F">
        <w:rPr>
          <w:rFonts w:asciiTheme="minorHAnsi" w:hAnsiTheme="minorHAnsi" w:cstheme="minorHAnsi"/>
          <w:sz w:val="24"/>
          <w:szCs w:val="24"/>
          <w:lang w:eastAsia="en-AU"/>
        </w:rPr>
        <w:t xml:space="preserve">be </w:t>
      </w:r>
      <w:r>
        <w:rPr>
          <w:rFonts w:asciiTheme="minorHAnsi" w:hAnsiTheme="minorHAnsi" w:cstheme="minorHAnsi"/>
          <w:sz w:val="24"/>
          <w:szCs w:val="24"/>
          <w:lang w:eastAsia="en-AU"/>
        </w:rPr>
        <w:t xml:space="preserve">submitted via the specified link on the Product Safety </w:t>
      </w:r>
      <w:r w:rsidR="00E630F4">
        <w:rPr>
          <w:rFonts w:asciiTheme="minorHAnsi" w:hAnsiTheme="minorHAnsi" w:cstheme="minorHAnsi"/>
          <w:sz w:val="24"/>
          <w:szCs w:val="24"/>
          <w:lang w:eastAsia="en-AU"/>
        </w:rPr>
        <w:t>Australia W</w:t>
      </w:r>
      <w:r>
        <w:rPr>
          <w:rFonts w:asciiTheme="minorHAnsi" w:hAnsiTheme="minorHAnsi" w:cstheme="minorHAnsi"/>
          <w:sz w:val="24"/>
          <w:szCs w:val="24"/>
          <w:lang w:eastAsia="en-AU"/>
        </w:rPr>
        <w:t xml:space="preserve">ebsite and </w:t>
      </w:r>
      <w:r w:rsidR="000B102F">
        <w:rPr>
          <w:rFonts w:asciiTheme="minorHAnsi" w:hAnsiTheme="minorHAnsi" w:cstheme="minorHAnsi"/>
          <w:sz w:val="24"/>
          <w:szCs w:val="24"/>
          <w:lang w:eastAsia="en-AU"/>
        </w:rPr>
        <w:t xml:space="preserve">be </w:t>
      </w:r>
      <w:r>
        <w:rPr>
          <w:rFonts w:asciiTheme="minorHAnsi" w:hAnsiTheme="minorHAnsi" w:cstheme="minorHAnsi"/>
          <w:sz w:val="24"/>
          <w:szCs w:val="24"/>
          <w:lang w:eastAsia="en-AU"/>
        </w:rPr>
        <w:t>accompanied by supporting documents or information</w:t>
      </w:r>
      <w:r w:rsidR="000B102F">
        <w:rPr>
          <w:rFonts w:asciiTheme="minorHAnsi" w:hAnsiTheme="minorHAnsi" w:cstheme="minorHAnsi"/>
          <w:sz w:val="24"/>
          <w:szCs w:val="24"/>
          <w:lang w:eastAsia="en-AU"/>
        </w:rPr>
        <w:t xml:space="preserve"> (if applicable)</w:t>
      </w:r>
      <w:r>
        <w:rPr>
          <w:rFonts w:asciiTheme="minorHAnsi" w:hAnsiTheme="minorHAnsi" w:cstheme="minorHAnsi"/>
          <w:sz w:val="24"/>
          <w:szCs w:val="24"/>
          <w:lang w:eastAsia="en-AU"/>
        </w:rPr>
        <w:t>.</w:t>
      </w:r>
    </w:p>
    <w:p w:rsidR="00D70808" w:rsidRDefault="00D70808" w:rsidP="00D70808">
      <w:pPr>
        <w:rPr>
          <w:rFonts w:asciiTheme="minorHAnsi" w:eastAsia="Times New Roman" w:hAnsiTheme="minorHAnsi" w:cstheme="minorHAnsi"/>
          <w:b/>
          <w:bCs/>
          <w:iCs/>
          <w:caps/>
          <w:sz w:val="24"/>
          <w:szCs w:val="24"/>
          <w:lang w:eastAsia="en-AU"/>
        </w:rPr>
      </w:pPr>
      <w:r>
        <w:rPr>
          <w:rFonts w:asciiTheme="minorHAnsi" w:eastAsia="Times New Roman" w:hAnsiTheme="minorHAnsi" w:cstheme="minorHAnsi"/>
          <w:b/>
          <w:bCs/>
          <w:iCs/>
          <w:caps/>
          <w:sz w:val="24"/>
          <w:szCs w:val="24"/>
          <w:lang w:eastAsia="en-AU"/>
        </w:rPr>
        <w:t xml:space="preserve">Section 14 – </w:t>
      </w:r>
      <w:r w:rsidR="0058766C">
        <w:rPr>
          <w:rFonts w:asciiTheme="minorHAnsi" w:eastAsia="Times New Roman" w:hAnsiTheme="minorHAnsi" w:cstheme="minorHAnsi"/>
          <w:b/>
          <w:bCs/>
          <w:iCs/>
          <w:caps/>
          <w:sz w:val="24"/>
          <w:szCs w:val="24"/>
          <w:lang w:eastAsia="en-AU"/>
        </w:rPr>
        <w:t xml:space="preserve">Documents </w:t>
      </w:r>
      <w:r w:rsidR="00A10322">
        <w:rPr>
          <w:rFonts w:asciiTheme="minorHAnsi" w:eastAsia="Times New Roman" w:hAnsiTheme="minorHAnsi" w:cstheme="minorHAnsi"/>
          <w:b/>
          <w:bCs/>
          <w:iCs/>
          <w:caps/>
          <w:sz w:val="24"/>
          <w:szCs w:val="24"/>
          <w:lang w:eastAsia="en-AU"/>
        </w:rPr>
        <w:t xml:space="preserve">which </w:t>
      </w:r>
      <w:r w:rsidR="000B102F">
        <w:rPr>
          <w:rFonts w:asciiTheme="minorHAnsi" w:eastAsia="Times New Roman" w:hAnsiTheme="minorHAnsi" w:cstheme="minorHAnsi"/>
          <w:b/>
          <w:bCs/>
          <w:iCs/>
          <w:caps/>
          <w:sz w:val="24"/>
          <w:szCs w:val="24"/>
          <w:lang w:eastAsia="en-AU"/>
        </w:rPr>
        <w:t>May</w:t>
      </w:r>
      <w:r w:rsidR="0058766C">
        <w:rPr>
          <w:rFonts w:asciiTheme="minorHAnsi" w:eastAsia="Times New Roman" w:hAnsiTheme="minorHAnsi" w:cstheme="minorHAnsi"/>
          <w:b/>
          <w:bCs/>
          <w:iCs/>
          <w:caps/>
          <w:sz w:val="24"/>
          <w:szCs w:val="24"/>
          <w:lang w:eastAsia="en-AU"/>
        </w:rPr>
        <w:t xml:space="preserve"> be published on the</w:t>
      </w:r>
      <w:r w:rsidR="00F2450C">
        <w:rPr>
          <w:rFonts w:asciiTheme="minorHAnsi" w:eastAsia="Times New Roman" w:hAnsiTheme="minorHAnsi" w:cstheme="minorHAnsi"/>
          <w:b/>
          <w:bCs/>
          <w:iCs/>
          <w:caps/>
          <w:sz w:val="24"/>
          <w:szCs w:val="24"/>
          <w:lang w:eastAsia="en-AU"/>
        </w:rPr>
        <w:t xml:space="preserve"> </w:t>
      </w:r>
      <w:r w:rsidR="0058766C">
        <w:rPr>
          <w:rFonts w:asciiTheme="minorHAnsi" w:eastAsia="Times New Roman" w:hAnsiTheme="minorHAnsi" w:cstheme="minorHAnsi"/>
          <w:b/>
          <w:bCs/>
          <w:iCs/>
          <w:caps/>
          <w:sz w:val="24"/>
          <w:szCs w:val="24"/>
          <w:lang w:eastAsia="en-AU"/>
        </w:rPr>
        <w:t xml:space="preserve">product safety </w:t>
      </w:r>
      <w:r w:rsidR="000211FC">
        <w:rPr>
          <w:rFonts w:asciiTheme="minorHAnsi" w:eastAsia="Times New Roman" w:hAnsiTheme="minorHAnsi" w:cstheme="minorHAnsi"/>
          <w:b/>
          <w:bCs/>
          <w:iCs/>
          <w:caps/>
          <w:sz w:val="24"/>
          <w:szCs w:val="24"/>
          <w:lang w:eastAsia="en-AU"/>
        </w:rPr>
        <w:t xml:space="preserve">Australia </w:t>
      </w:r>
      <w:r w:rsidR="0058766C">
        <w:rPr>
          <w:rFonts w:asciiTheme="minorHAnsi" w:eastAsia="Times New Roman" w:hAnsiTheme="minorHAnsi" w:cstheme="minorHAnsi"/>
          <w:b/>
          <w:bCs/>
          <w:iCs/>
          <w:caps/>
          <w:sz w:val="24"/>
          <w:szCs w:val="24"/>
          <w:lang w:eastAsia="en-AU"/>
        </w:rPr>
        <w:t>website</w:t>
      </w:r>
    </w:p>
    <w:p w:rsidR="000B102F" w:rsidRDefault="00C3370D">
      <w:pPr>
        <w:rPr>
          <w:rFonts w:asciiTheme="minorHAnsi" w:hAnsiTheme="minorHAnsi" w:cstheme="minorHAnsi"/>
          <w:sz w:val="24"/>
          <w:szCs w:val="24"/>
          <w:lang w:eastAsia="en-AU"/>
        </w:rPr>
      </w:pPr>
      <w:r>
        <w:rPr>
          <w:rFonts w:asciiTheme="minorHAnsi" w:hAnsiTheme="minorHAnsi" w:cstheme="minorHAnsi"/>
          <w:sz w:val="24"/>
          <w:szCs w:val="24"/>
          <w:lang w:eastAsia="en-AU"/>
        </w:rPr>
        <w:t xml:space="preserve">This section provides that the ACCC may publish any document provided to the ACCC under the Recall </w:t>
      </w:r>
      <w:r w:rsidRPr="000B102F">
        <w:rPr>
          <w:rFonts w:asciiTheme="minorHAnsi" w:hAnsiTheme="minorHAnsi" w:cstheme="minorHAnsi"/>
          <w:sz w:val="24"/>
          <w:szCs w:val="24"/>
          <w:lang w:eastAsia="en-AU"/>
        </w:rPr>
        <w:t xml:space="preserve">Notice on the Product Safety </w:t>
      </w:r>
      <w:r w:rsidR="008C2ABA">
        <w:rPr>
          <w:rFonts w:asciiTheme="minorHAnsi" w:hAnsiTheme="minorHAnsi" w:cstheme="minorHAnsi"/>
          <w:sz w:val="24"/>
          <w:szCs w:val="24"/>
          <w:lang w:eastAsia="en-AU"/>
        </w:rPr>
        <w:t xml:space="preserve">Australia </w:t>
      </w:r>
      <w:r w:rsidRPr="000B102F">
        <w:rPr>
          <w:rFonts w:asciiTheme="minorHAnsi" w:hAnsiTheme="minorHAnsi" w:cstheme="minorHAnsi"/>
          <w:sz w:val="24"/>
          <w:szCs w:val="24"/>
          <w:lang w:eastAsia="en-AU"/>
        </w:rPr>
        <w:t>Website</w:t>
      </w:r>
      <w:r w:rsidR="000B102F" w:rsidRPr="000B102F">
        <w:rPr>
          <w:rFonts w:asciiTheme="minorHAnsi" w:hAnsiTheme="minorHAnsi" w:cstheme="minorHAnsi"/>
          <w:sz w:val="24"/>
          <w:szCs w:val="24"/>
          <w:lang w:eastAsia="en-AU"/>
        </w:rPr>
        <w:t>.</w:t>
      </w:r>
      <w:r w:rsidR="000B102F">
        <w:rPr>
          <w:rFonts w:asciiTheme="minorHAnsi" w:hAnsiTheme="minorHAnsi" w:cstheme="minorHAnsi"/>
          <w:sz w:val="24"/>
          <w:szCs w:val="24"/>
          <w:lang w:eastAsia="en-AU"/>
        </w:rPr>
        <w:t xml:space="preserve"> </w:t>
      </w:r>
    </w:p>
    <w:p w:rsidR="000B102F" w:rsidRPr="00E0450E" w:rsidRDefault="000B102F" w:rsidP="004A4FBA">
      <w:pPr>
        <w:rPr>
          <w:rFonts w:asciiTheme="minorHAnsi" w:hAnsiTheme="minorHAnsi" w:cstheme="minorHAnsi"/>
          <w:sz w:val="24"/>
          <w:szCs w:val="24"/>
          <w:lang w:eastAsia="en-AU"/>
        </w:rPr>
      </w:pPr>
      <w:r>
        <w:rPr>
          <w:rFonts w:asciiTheme="minorHAnsi" w:hAnsiTheme="minorHAnsi" w:cstheme="minorHAnsi"/>
          <w:sz w:val="24"/>
          <w:szCs w:val="24"/>
          <w:lang w:eastAsia="en-AU"/>
        </w:rPr>
        <w:t xml:space="preserve">The intention behind this requirement is to provide regular relevant information to the public regarding the recall’s progress and the performance of individual Suppliers as well as providing transparency around the </w:t>
      </w:r>
      <w:r w:rsidR="006B63B0">
        <w:rPr>
          <w:rFonts w:asciiTheme="minorHAnsi" w:hAnsiTheme="minorHAnsi" w:cstheme="minorHAnsi"/>
          <w:sz w:val="24"/>
          <w:szCs w:val="24"/>
          <w:lang w:eastAsia="en-AU"/>
        </w:rPr>
        <w:t>ability for Supplier’s to apply to</w:t>
      </w:r>
      <w:r w:rsidR="00981B4C">
        <w:rPr>
          <w:rFonts w:asciiTheme="minorHAnsi" w:hAnsiTheme="minorHAnsi" w:cstheme="minorHAnsi"/>
          <w:sz w:val="24"/>
          <w:szCs w:val="24"/>
          <w:lang w:eastAsia="en-AU"/>
        </w:rPr>
        <w:t xml:space="preserve"> the ACCC to</w:t>
      </w:r>
      <w:r w:rsidR="006B63B0">
        <w:rPr>
          <w:rFonts w:asciiTheme="minorHAnsi" w:hAnsiTheme="minorHAnsi" w:cstheme="minorHAnsi"/>
          <w:sz w:val="24"/>
          <w:szCs w:val="24"/>
          <w:lang w:eastAsia="en-AU"/>
        </w:rPr>
        <w:t xml:space="preserve"> vary some of their obligations and deadlines under the Recall Notice.</w:t>
      </w:r>
    </w:p>
    <w:p w:rsidR="00287599" w:rsidRDefault="00C6368B" w:rsidP="004A4FBA">
      <w:pPr>
        <w:rPr>
          <w:rFonts w:asciiTheme="minorHAnsi" w:eastAsia="Times New Roman" w:hAnsiTheme="minorHAnsi" w:cstheme="minorHAnsi"/>
          <w:b/>
          <w:bCs/>
          <w:iCs/>
          <w:caps/>
          <w:sz w:val="24"/>
          <w:szCs w:val="24"/>
          <w:u w:val="single"/>
          <w:lang w:eastAsia="en-AU"/>
        </w:rPr>
      </w:pPr>
      <w:r w:rsidRPr="00700923">
        <w:rPr>
          <w:rFonts w:asciiTheme="minorHAnsi" w:eastAsia="Times New Roman" w:hAnsiTheme="minorHAnsi" w:cstheme="minorHAnsi"/>
          <w:b/>
          <w:bCs/>
          <w:iCs/>
          <w:caps/>
          <w:sz w:val="24"/>
          <w:szCs w:val="24"/>
          <w:u w:val="single"/>
          <w:lang w:eastAsia="en-AU"/>
        </w:rPr>
        <w:t>Schedule 1</w:t>
      </w:r>
      <w:r w:rsidR="00B44C57" w:rsidRPr="00700923">
        <w:rPr>
          <w:rFonts w:asciiTheme="minorHAnsi" w:eastAsia="Times New Roman" w:hAnsiTheme="minorHAnsi" w:cstheme="minorHAnsi"/>
          <w:b/>
          <w:bCs/>
          <w:iCs/>
          <w:caps/>
          <w:sz w:val="24"/>
          <w:szCs w:val="24"/>
          <w:u w:val="single"/>
          <w:lang w:eastAsia="en-AU"/>
        </w:rPr>
        <w:t xml:space="preserve"> – recall and replacement timetable</w:t>
      </w:r>
      <w:r w:rsidR="0058766C">
        <w:rPr>
          <w:rFonts w:asciiTheme="minorHAnsi" w:eastAsia="Times New Roman" w:hAnsiTheme="minorHAnsi" w:cstheme="minorHAnsi"/>
          <w:b/>
          <w:bCs/>
          <w:iCs/>
          <w:caps/>
          <w:sz w:val="24"/>
          <w:szCs w:val="24"/>
          <w:u w:val="single"/>
          <w:lang w:eastAsia="en-AU"/>
        </w:rPr>
        <w:t>, Recall Initiation Schedule and quarterly completion schedule</w:t>
      </w:r>
    </w:p>
    <w:p w:rsidR="004A4FBA" w:rsidRPr="00F34F66" w:rsidRDefault="004A4FBA" w:rsidP="004A4FBA">
      <w:pPr>
        <w:rPr>
          <w:sz w:val="24"/>
          <w:szCs w:val="24"/>
          <w:lang w:eastAsia="en-AU"/>
        </w:rPr>
      </w:pPr>
      <w:r w:rsidRPr="00F34F66">
        <w:rPr>
          <w:sz w:val="24"/>
          <w:szCs w:val="24"/>
          <w:lang w:eastAsia="en-AU"/>
        </w:rPr>
        <w:t xml:space="preserve">Schedule 1 </w:t>
      </w:r>
      <w:r w:rsidR="00DC06C2" w:rsidRPr="00F34F66">
        <w:rPr>
          <w:sz w:val="24"/>
          <w:szCs w:val="24"/>
          <w:lang w:eastAsia="en-AU"/>
        </w:rPr>
        <w:t xml:space="preserve">outlines requirements </w:t>
      </w:r>
      <w:r w:rsidR="00962C84" w:rsidRPr="00F34F66">
        <w:rPr>
          <w:sz w:val="24"/>
          <w:szCs w:val="24"/>
          <w:lang w:eastAsia="en-AU"/>
        </w:rPr>
        <w:t xml:space="preserve">for Suppliers </w:t>
      </w:r>
      <w:r w:rsidR="00DC06C2" w:rsidRPr="00F34F66">
        <w:rPr>
          <w:sz w:val="24"/>
          <w:szCs w:val="24"/>
          <w:lang w:eastAsia="en-AU"/>
        </w:rPr>
        <w:t xml:space="preserve">around the timing of </w:t>
      </w:r>
      <w:r w:rsidR="00D74A86" w:rsidRPr="00F34F66">
        <w:rPr>
          <w:sz w:val="24"/>
          <w:szCs w:val="24"/>
          <w:lang w:eastAsia="en-AU"/>
        </w:rPr>
        <w:t xml:space="preserve">initiation and completion </w:t>
      </w:r>
      <w:r w:rsidR="00962C84" w:rsidRPr="00F34F66">
        <w:rPr>
          <w:sz w:val="24"/>
          <w:szCs w:val="24"/>
          <w:lang w:eastAsia="en-AU"/>
        </w:rPr>
        <w:t xml:space="preserve">of recalls </w:t>
      </w:r>
      <w:r w:rsidR="00D74A86" w:rsidRPr="00F34F66">
        <w:rPr>
          <w:sz w:val="24"/>
          <w:szCs w:val="24"/>
          <w:lang w:eastAsia="en-AU"/>
        </w:rPr>
        <w:t>for Vehicles with Affected Takata Airbag Inflators.</w:t>
      </w:r>
    </w:p>
    <w:p w:rsidR="00A77309" w:rsidRPr="00F34F66" w:rsidRDefault="00962C84" w:rsidP="00962C84">
      <w:pPr>
        <w:rPr>
          <w:sz w:val="24"/>
          <w:szCs w:val="24"/>
          <w:lang w:eastAsia="en-AU"/>
        </w:rPr>
      </w:pPr>
      <w:r w:rsidRPr="00F34F66">
        <w:rPr>
          <w:sz w:val="24"/>
          <w:szCs w:val="24"/>
          <w:lang w:eastAsia="en-AU"/>
        </w:rPr>
        <w:lastRenderedPageBreak/>
        <w:t xml:space="preserve">Recalls must be initiated and completed for different categories of Affected Takata Airbag Inflators in accordance with the Recall and Replacement Timetable prescribed </w:t>
      </w:r>
      <w:r w:rsidR="00E0450E" w:rsidRPr="00F34F66">
        <w:rPr>
          <w:sz w:val="24"/>
          <w:szCs w:val="24"/>
          <w:lang w:eastAsia="en-AU"/>
        </w:rPr>
        <w:t>at clause 1 of</w:t>
      </w:r>
      <w:r w:rsidRPr="00F34F66">
        <w:rPr>
          <w:sz w:val="24"/>
          <w:szCs w:val="24"/>
          <w:lang w:eastAsia="en-AU"/>
        </w:rPr>
        <w:t xml:space="preserve"> Schedule 1. </w:t>
      </w:r>
    </w:p>
    <w:p w:rsidR="00A77309" w:rsidRPr="00F34F66" w:rsidRDefault="00E0450E" w:rsidP="00962C84">
      <w:pPr>
        <w:rPr>
          <w:sz w:val="24"/>
          <w:szCs w:val="24"/>
          <w:lang w:eastAsia="en-AU"/>
        </w:rPr>
      </w:pPr>
      <w:r w:rsidRPr="00F34F66">
        <w:rPr>
          <w:sz w:val="24"/>
          <w:szCs w:val="24"/>
          <w:lang w:eastAsia="en-AU"/>
        </w:rPr>
        <w:t>This Timetable provides that r</w:t>
      </w:r>
      <w:r w:rsidR="00962C84" w:rsidRPr="00F34F66">
        <w:rPr>
          <w:sz w:val="24"/>
          <w:szCs w:val="24"/>
          <w:lang w:eastAsia="en-AU"/>
        </w:rPr>
        <w:t>ecalls for Alpha Inflators must be initiated within one week of commencement of the Recall Notice.</w:t>
      </w:r>
      <w:r w:rsidR="00A77309" w:rsidRPr="00F34F66">
        <w:rPr>
          <w:sz w:val="24"/>
          <w:szCs w:val="24"/>
          <w:lang w:eastAsia="en-AU"/>
        </w:rPr>
        <w:t xml:space="preserve"> Alpha Inflators must</w:t>
      </w:r>
      <w:r w:rsidR="00962C84" w:rsidRPr="00F34F66">
        <w:rPr>
          <w:sz w:val="24"/>
          <w:szCs w:val="24"/>
          <w:lang w:eastAsia="en-AU"/>
        </w:rPr>
        <w:t xml:space="preserve"> </w:t>
      </w:r>
      <w:r w:rsidR="00A77309" w:rsidRPr="00F34F66">
        <w:rPr>
          <w:sz w:val="24"/>
          <w:szCs w:val="24"/>
          <w:lang w:eastAsia="en-AU"/>
        </w:rPr>
        <w:t>be replaced within five business days after the replacement part arrives at the dealership nominated by the Consumer (or another date requested by the Consumer), where the replacement part must be provided to the nominated dealership within two weeks of the Consumer’s request for a replacement. The two week period for shipment is to allow for the transport of replacement parts across Australia (particularly remote areas) by road if necessary. The five day period once the part arrives at the nominated dealership is to balance constraints at the workshop level</w:t>
      </w:r>
      <w:r w:rsidR="003C12FC" w:rsidRPr="00F34F66">
        <w:rPr>
          <w:sz w:val="24"/>
          <w:szCs w:val="24"/>
          <w:lang w:eastAsia="en-AU"/>
        </w:rPr>
        <w:t xml:space="preserve"> (e.g. available space, qualified staff)</w:t>
      </w:r>
      <w:r w:rsidR="00A77309" w:rsidRPr="00F34F66">
        <w:rPr>
          <w:sz w:val="24"/>
          <w:szCs w:val="24"/>
          <w:lang w:eastAsia="en-AU"/>
        </w:rPr>
        <w:t xml:space="preserve"> with the importance of having Alpha Inflators replaced quickly given their significant safety risk.</w:t>
      </w:r>
    </w:p>
    <w:p w:rsidR="00962C84" w:rsidRPr="00F34F66" w:rsidRDefault="00962C84" w:rsidP="00962C84">
      <w:pPr>
        <w:rPr>
          <w:sz w:val="24"/>
          <w:szCs w:val="24"/>
          <w:lang w:eastAsia="en-AU"/>
        </w:rPr>
      </w:pPr>
      <w:r w:rsidRPr="00F34F66">
        <w:rPr>
          <w:sz w:val="24"/>
          <w:szCs w:val="24"/>
          <w:lang w:eastAsia="en-AU"/>
        </w:rPr>
        <w:t xml:space="preserve">Recalls for other types of Affected Takata Airbag Inflators must be </w:t>
      </w:r>
      <w:r w:rsidR="00A77309" w:rsidRPr="00F34F66">
        <w:rPr>
          <w:sz w:val="24"/>
          <w:szCs w:val="24"/>
          <w:lang w:eastAsia="en-AU"/>
        </w:rPr>
        <w:t>initiated as soon as practicable after the ACCC approves a Supplier’s proposed Communication and Engag</w:t>
      </w:r>
      <w:r w:rsidR="00E630F4" w:rsidRPr="00F34F66">
        <w:rPr>
          <w:sz w:val="24"/>
          <w:szCs w:val="24"/>
          <w:lang w:eastAsia="en-AU"/>
        </w:rPr>
        <w:t xml:space="preserve">ement Plan </w:t>
      </w:r>
      <w:r w:rsidR="00B84DE1" w:rsidRPr="00F34F66">
        <w:rPr>
          <w:sz w:val="24"/>
          <w:szCs w:val="24"/>
          <w:lang w:eastAsia="en-AU"/>
        </w:rPr>
        <w:t xml:space="preserve">submitted </w:t>
      </w:r>
      <w:r w:rsidR="00E630F4" w:rsidRPr="00F34F66">
        <w:rPr>
          <w:sz w:val="24"/>
          <w:szCs w:val="24"/>
          <w:lang w:eastAsia="en-AU"/>
        </w:rPr>
        <w:t>under sub-section 7(</w:t>
      </w:r>
      <w:r w:rsidR="00B84DE1" w:rsidRPr="00F34F66">
        <w:rPr>
          <w:sz w:val="24"/>
          <w:szCs w:val="24"/>
          <w:lang w:eastAsia="en-AU"/>
        </w:rPr>
        <w:t>2</w:t>
      </w:r>
      <w:r w:rsidR="00A77309" w:rsidRPr="00F34F66">
        <w:rPr>
          <w:sz w:val="24"/>
          <w:szCs w:val="24"/>
          <w:lang w:eastAsia="en-AU"/>
        </w:rPr>
        <w:t>) of the Recall Notice. A Supplier must complete replacements of all such inflators as soon as practicable, but in any event prior to 31 December 2020 unless an alternative date is approved by the ACCC on application by the Supplier</w:t>
      </w:r>
      <w:r w:rsidR="00E0450E" w:rsidRPr="00F34F66">
        <w:rPr>
          <w:sz w:val="24"/>
          <w:szCs w:val="24"/>
          <w:lang w:eastAsia="en-AU"/>
        </w:rPr>
        <w:t xml:space="preserve"> pursuant to </w:t>
      </w:r>
      <w:r w:rsidR="00EA37E9" w:rsidRPr="00F34F66">
        <w:rPr>
          <w:sz w:val="24"/>
          <w:szCs w:val="24"/>
          <w:lang w:eastAsia="en-AU"/>
        </w:rPr>
        <w:t>s</w:t>
      </w:r>
      <w:r w:rsidR="00E630F4" w:rsidRPr="00F34F66">
        <w:rPr>
          <w:sz w:val="24"/>
          <w:szCs w:val="24"/>
          <w:lang w:eastAsia="en-AU"/>
        </w:rPr>
        <w:t>ub-s</w:t>
      </w:r>
      <w:r w:rsidR="00EA37E9" w:rsidRPr="00F34F66">
        <w:rPr>
          <w:sz w:val="24"/>
          <w:szCs w:val="24"/>
          <w:lang w:eastAsia="en-AU"/>
        </w:rPr>
        <w:t>ection</w:t>
      </w:r>
      <w:r w:rsidR="00E630F4" w:rsidRPr="00F34F66">
        <w:rPr>
          <w:sz w:val="24"/>
          <w:szCs w:val="24"/>
          <w:lang w:eastAsia="en-AU"/>
        </w:rPr>
        <w:t xml:space="preserve"> 5(</w:t>
      </w:r>
      <w:r w:rsidR="00EA37E9" w:rsidRPr="00F34F66">
        <w:rPr>
          <w:sz w:val="24"/>
          <w:szCs w:val="24"/>
          <w:lang w:eastAsia="en-AU"/>
        </w:rPr>
        <w:t>7</w:t>
      </w:r>
      <w:r w:rsidR="00E630F4" w:rsidRPr="00F34F66">
        <w:rPr>
          <w:sz w:val="24"/>
          <w:szCs w:val="24"/>
          <w:lang w:eastAsia="en-AU"/>
        </w:rPr>
        <w:t>)</w:t>
      </w:r>
      <w:r w:rsidR="00EA37E9" w:rsidRPr="00F34F66">
        <w:rPr>
          <w:sz w:val="24"/>
          <w:szCs w:val="24"/>
          <w:lang w:eastAsia="en-AU"/>
        </w:rPr>
        <w:t xml:space="preserve"> of the Recall Notice</w:t>
      </w:r>
      <w:r w:rsidR="00A77309" w:rsidRPr="00F34F66">
        <w:rPr>
          <w:sz w:val="24"/>
          <w:szCs w:val="24"/>
          <w:lang w:eastAsia="en-AU"/>
        </w:rPr>
        <w:t xml:space="preserve">. </w:t>
      </w:r>
    </w:p>
    <w:p w:rsidR="00962C84" w:rsidRPr="00F34F66" w:rsidRDefault="00E0450E" w:rsidP="00962C84">
      <w:pPr>
        <w:rPr>
          <w:sz w:val="24"/>
          <w:szCs w:val="24"/>
          <w:lang w:eastAsia="en-AU"/>
        </w:rPr>
      </w:pPr>
      <w:r w:rsidRPr="00F34F66">
        <w:rPr>
          <w:sz w:val="24"/>
          <w:szCs w:val="24"/>
          <w:lang w:eastAsia="en-AU"/>
        </w:rPr>
        <w:t>Clause 2 provides that r</w:t>
      </w:r>
      <w:r w:rsidR="00962C84" w:rsidRPr="00F34F66">
        <w:rPr>
          <w:sz w:val="24"/>
          <w:szCs w:val="24"/>
          <w:lang w:eastAsia="en-AU"/>
        </w:rPr>
        <w:t>ecalls of Vehicles that are scheduled to be initiated after 2 April 2018, must be listed in a Supplier’s Recall Initiation Schedule, which must be submitted to the ACCC by 2 April 2018.</w:t>
      </w:r>
      <w:r w:rsidR="00A77309" w:rsidRPr="00F34F66">
        <w:rPr>
          <w:sz w:val="24"/>
          <w:szCs w:val="24"/>
          <w:lang w:eastAsia="en-AU"/>
        </w:rPr>
        <w:t xml:space="preserve"> The Supplier must also publish this on its website as soon as practicable and by no later than 1 July 2018 in accordance with sub-section 8(4) of the Recall Notice.</w:t>
      </w:r>
      <w:r w:rsidR="001E69C8" w:rsidRPr="00F34F66">
        <w:rPr>
          <w:sz w:val="24"/>
          <w:szCs w:val="24"/>
          <w:lang w:eastAsia="en-AU"/>
        </w:rPr>
        <w:t xml:space="preserve"> A Supplier may apply to vary its Recall Initiation Schedule pursuant to clause 6 of Schedule 1 and in accordance with section 13 of the Recall Notice.</w:t>
      </w:r>
    </w:p>
    <w:p w:rsidR="00E12D83" w:rsidRPr="00F34F66" w:rsidRDefault="00E0450E" w:rsidP="004A4FBA">
      <w:pPr>
        <w:rPr>
          <w:sz w:val="24"/>
          <w:szCs w:val="24"/>
          <w:lang w:eastAsia="en-AU"/>
        </w:rPr>
      </w:pPr>
      <w:r w:rsidRPr="00F34F66">
        <w:rPr>
          <w:sz w:val="24"/>
          <w:szCs w:val="24"/>
          <w:lang w:eastAsia="en-AU"/>
        </w:rPr>
        <w:t xml:space="preserve">Clause 3 provides that </w:t>
      </w:r>
      <w:r w:rsidR="00E12D83" w:rsidRPr="00F34F66">
        <w:rPr>
          <w:sz w:val="24"/>
          <w:szCs w:val="24"/>
          <w:lang w:eastAsia="en-AU"/>
        </w:rPr>
        <w:t xml:space="preserve">Suppliers must meet the Recall and Replacement Timetable that applies to them at a minimum in accordance with the Default Quarterly Completion Schedule in Schedule 1. </w:t>
      </w:r>
      <w:r w:rsidR="00C7654A" w:rsidRPr="00F34F66">
        <w:rPr>
          <w:sz w:val="24"/>
          <w:szCs w:val="24"/>
          <w:lang w:eastAsia="en-AU"/>
        </w:rPr>
        <w:t xml:space="preserve">This states the percentage of replacements that the Supplier must achieve each quarter and is cumulatively calculated by reference to the total number of Affected Takata Airbag Inflators that the Supplier has supplied in Vehicles in Australia. </w:t>
      </w:r>
      <w:r w:rsidR="00E12D83" w:rsidRPr="00F34F66">
        <w:rPr>
          <w:sz w:val="24"/>
          <w:szCs w:val="24"/>
          <w:lang w:eastAsia="en-AU"/>
        </w:rPr>
        <w:t>Suppliers may apply to the ACCC for an alternative Quarterly Completion Schedule</w:t>
      </w:r>
      <w:r w:rsidR="00EA37E9" w:rsidRPr="00F34F66">
        <w:rPr>
          <w:sz w:val="24"/>
          <w:szCs w:val="24"/>
          <w:lang w:eastAsia="en-AU"/>
        </w:rPr>
        <w:t xml:space="preserve"> pursuant to clause 7 of Schedule 1 and in accordance with section 13 of the Recall Notice</w:t>
      </w:r>
      <w:r w:rsidR="00E12D83" w:rsidRPr="00F34F66">
        <w:rPr>
          <w:sz w:val="24"/>
          <w:szCs w:val="24"/>
          <w:lang w:eastAsia="en-AU"/>
        </w:rPr>
        <w:t>.</w:t>
      </w:r>
    </w:p>
    <w:p w:rsidR="00EA5F58" w:rsidRPr="00F34F66" w:rsidRDefault="00EA5F58" w:rsidP="00EA5F58">
      <w:pPr>
        <w:rPr>
          <w:sz w:val="24"/>
          <w:szCs w:val="24"/>
          <w:lang w:eastAsia="en-AU"/>
        </w:rPr>
      </w:pPr>
      <w:r w:rsidRPr="00F34F66">
        <w:rPr>
          <w:sz w:val="24"/>
          <w:szCs w:val="24"/>
          <w:lang w:eastAsia="en-AU"/>
        </w:rPr>
        <w:t>Importantly, clause 4 of Schedule 1 requires that Suppliers must prioritise the following types of Vehicles for replacement in the Supplier’s Recall Initiation Schedule:</w:t>
      </w:r>
    </w:p>
    <w:p w:rsidR="00EA5F58" w:rsidRPr="00F34F66" w:rsidRDefault="00EA5F58" w:rsidP="00EA5F58">
      <w:pPr>
        <w:pStyle w:val="ListParagraph"/>
        <w:numPr>
          <w:ilvl w:val="0"/>
          <w:numId w:val="38"/>
        </w:numPr>
        <w:rPr>
          <w:sz w:val="24"/>
          <w:szCs w:val="24"/>
          <w:lang w:eastAsia="en-AU"/>
        </w:rPr>
      </w:pPr>
      <w:r w:rsidRPr="00F34F66">
        <w:rPr>
          <w:sz w:val="24"/>
          <w:szCs w:val="24"/>
          <w:lang w:eastAsia="en-AU"/>
        </w:rPr>
        <w:t>Vehicles currently registered in areas of high heat and humidity;</w:t>
      </w:r>
    </w:p>
    <w:p w:rsidR="00EA5F58" w:rsidRPr="00F34F66" w:rsidRDefault="00EA5F58" w:rsidP="00EA5F58">
      <w:pPr>
        <w:pStyle w:val="ListParagraph"/>
        <w:numPr>
          <w:ilvl w:val="0"/>
          <w:numId w:val="38"/>
        </w:numPr>
        <w:rPr>
          <w:sz w:val="24"/>
          <w:szCs w:val="24"/>
          <w:lang w:eastAsia="en-AU"/>
        </w:rPr>
      </w:pPr>
      <w:r w:rsidRPr="00F34F66">
        <w:rPr>
          <w:sz w:val="24"/>
          <w:szCs w:val="24"/>
          <w:lang w:eastAsia="en-AU"/>
        </w:rPr>
        <w:t>Older Vehicles, particularly those that are older than 6 years (unless they have alr</w:t>
      </w:r>
      <w:r w:rsidR="002716E4" w:rsidRPr="00F34F66">
        <w:rPr>
          <w:sz w:val="24"/>
          <w:szCs w:val="24"/>
          <w:lang w:eastAsia="en-AU"/>
        </w:rPr>
        <w:t xml:space="preserve">eady had a replacement using a new </w:t>
      </w:r>
      <w:r w:rsidRPr="00F34F66">
        <w:rPr>
          <w:sz w:val="24"/>
          <w:szCs w:val="24"/>
          <w:lang w:eastAsia="en-AU"/>
        </w:rPr>
        <w:t>Affected Takata Airbag Inflator, in which case the date of replacement is the point of temporal relevance); and</w:t>
      </w:r>
    </w:p>
    <w:p w:rsidR="00EA5F58" w:rsidRPr="00F34F66" w:rsidRDefault="00EA5F58" w:rsidP="00EA5F58">
      <w:pPr>
        <w:pStyle w:val="ListParagraph"/>
        <w:numPr>
          <w:ilvl w:val="0"/>
          <w:numId w:val="38"/>
        </w:numPr>
        <w:rPr>
          <w:sz w:val="24"/>
          <w:szCs w:val="24"/>
          <w:lang w:eastAsia="en-AU"/>
        </w:rPr>
      </w:pPr>
      <w:r w:rsidRPr="00F34F66">
        <w:rPr>
          <w:sz w:val="24"/>
          <w:szCs w:val="24"/>
          <w:lang w:eastAsia="en-AU"/>
        </w:rPr>
        <w:t>Vehicles with driver-side inflators.</w:t>
      </w:r>
    </w:p>
    <w:p w:rsidR="00EA5F58" w:rsidRPr="00F34F66" w:rsidRDefault="00EA5F58" w:rsidP="004A4FBA">
      <w:pPr>
        <w:rPr>
          <w:sz w:val="24"/>
          <w:szCs w:val="24"/>
          <w:lang w:eastAsia="en-AU"/>
        </w:rPr>
      </w:pPr>
      <w:r w:rsidRPr="00F34F66">
        <w:rPr>
          <w:sz w:val="24"/>
          <w:szCs w:val="24"/>
          <w:lang w:eastAsia="en-AU"/>
        </w:rPr>
        <w:lastRenderedPageBreak/>
        <w:t>These priority factors reflect the known climatic and temporal risk factors that increase the likelihood of PSAN degradation and inflator rupture as well as the likelihood of serious injury or death when a rupture does occur and are based on the best evidence available.</w:t>
      </w:r>
    </w:p>
    <w:p w:rsidR="00E12D83" w:rsidRPr="00F34F66" w:rsidRDefault="00E0450E" w:rsidP="004A4FBA">
      <w:pPr>
        <w:rPr>
          <w:sz w:val="24"/>
          <w:szCs w:val="24"/>
          <w:lang w:eastAsia="en-AU"/>
        </w:rPr>
      </w:pPr>
      <w:r w:rsidRPr="00F34F66">
        <w:rPr>
          <w:sz w:val="24"/>
          <w:szCs w:val="24"/>
          <w:lang w:eastAsia="en-AU"/>
        </w:rPr>
        <w:t>Pursuant to</w:t>
      </w:r>
      <w:r w:rsidR="00E12D83" w:rsidRPr="00F34F66">
        <w:rPr>
          <w:sz w:val="24"/>
          <w:szCs w:val="24"/>
          <w:lang w:eastAsia="en-AU"/>
        </w:rPr>
        <w:t xml:space="preserve"> </w:t>
      </w:r>
      <w:r w:rsidRPr="00F34F66">
        <w:rPr>
          <w:sz w:val="24"/>
          <w:szCs w:val="24"/>
          <w:lang w:eastAsia="en-AU"/>
        </w:rPr>
        <w:t>clause 5</w:t>
      </w:r>
      <w:r w:rsidR="00E12D83" w:rsidRPr="00F34F66">
        <w:rPr>
          <w:sz w:val="24"/>
          <w:szCs w:val="24"/>
          <w:lang w:eastAsia="en-AU"/>
        </w:rPr>
        <w:t xml:space="preserve"> of Schedule 1</w:t>
      </w:r>
      <w:r w:rsidR="002716E4" w:rsidRPr="00F34F66">
        <w:rPr>
          <w:sz w:val="24"/>
          <w:szCs w:val="24"/>
          <w:lang w:eastAsia="en-AU"/>
        </w:rPr>
        <w:t>,</w:t>
      </w:r>
      <w:r w:rsidR="00E12D83" w:rsidRPr="00F34F66">
        <w:rPr>
          <w:sz w:val="24"/>
          <w:szCs w:val="24"/>
          <w:lang w:eastAsia="en-AU"/>
        </w:rPr>
        <w:t xml:space="preserve"> Suppliers must use their best endeavours to replace all Affected Takata Airbag Inflators in a Vehicle at the same time.</w:t>
      </w:r>
      <w:r w:rsidR="00772D7B" w:rsidRPr="00F34F66">
        <w:rPr>
          <w:sz w:val="24"/>
          <w:szCs w:val="24"/>
          <w:lang w:eastAsia="en-AU"/>
        </w:rPr>
        <w:t xml:space="preserve"> </w:t>
      </w:r>
    </w:p>
    <w:p w:rsidR="00EA37E9" w:rsidRPr="00F34F66" w:rsidRDefault="00772D7B" w:rsidP="004A4FBA">
      <w:pPr>
        <w:rPr>
          <w:sz w:val="24"/>
          <w:szCs w:val="24"/>
          <w:lang w:eastAsia="en-AU"/>
        </w:rPr>
      </w:pPr>
      <w:r w:rsidRPr="00F34F66">
        <w:rPr>
          <w:sz w:val="24"/>
          <w:szCs w:val="24"/>
          <w:lang w:eastAsia="en-AU"/>
        </w:rPr>
        <w:t>Schedule 1 also requires Suppliers to make a number of different monthly and quarterly reports to the ACCC relating to their recall progress and compliance with their applicable Quarterly Completion Schedule</w:t>
      </w:r>
      <w:r w:rsidR="00C7654A" w:rsidRPr="00F34F66">
        <w:rPr>
          <w:sz w:val="24"/>
          <w:szCs w:val="24"/>
          <w:lang w:eastAsia="en-AU"/>
        </w:rPr>
        <w:t xml:space="preserve">. </w:t>
      </w:r>
      <w:r w:rsidR="00EA37E9" w:rsidRPr="00F34F66">
        <w:rPr>
          <w:sz w:val="24"/>
          <w:szCs w:val="24"/>
          <w:lang w:eastAsia="en-AU"/>
        </w:rPr>
        <w:t>The intention behind this reporting is to ensure that the ACCC is able to closely monitor recall activity and compliance with the Recall Notice.</w:t>
      </w:r>
    </w:p>
    <w:p w:rsidR="00772D7B" w:rsidRPr="00F34F66" w:rsidRDefault="00C7654A" w:rsidP="004A4FBA">
      <w:pPr>
        <w:rPr>
          <w:sz w:val="24"/>
          <w:szCs w:val="24"/>
          <w:lang w:eastAsia="en-AU"/>
        </w:rPr>
      </w:pPr>
      <w:r w:rsidRPr="00F34F66">
        <w:rPr>
          <w:sz w:val="24"/>
          <w:szCs w:val="24"/>
          <w:lang w:eastAsia="en-AU"/>
        </w:rPr>
        <w:t xml:space="preserve">On 1 July 2018, </w:t>
      </w:r>
      <w:r w:rsidR="00EA37E9" w:rsidRPr="00F34F66">
        <w:rPr>
          <w:sz w:val="24"/>
          <w:szCs w:val="24"/>
          <w:lang w:eastAsia="en-AU"/>
        </w:rPr>
        <w:t>a Supplier</w:t>
      </w:r>
      <w:r w:rsidRPr="00F34F66">
        <w:rPr>
          <w:sz w:val="24"/>
          <w:szCs w:val="24"/>
          <w:lang w:eastAsia="en-AU"/>
        </w:rPr>
        <w:t xml:space="preserve"> must provide the ACCC with a Baseline Commencement Report </w:t>
      </w:r>
      <w:r w:rsidR="00EA37E9" w:rsidRPr="00F34F66">
        <w:rPr>
          <w:sz w:val="24"/>
          <w:szCs w:val="24"/>
          <w:lang w:eastAsia="en-AU"/>
        </w:rPr>
        <w:t xml:space="preserve">pursuant to clause 9 of Schedule 1 </w:t>
      </w:r>
      <w:r w:rsidRPr="00F34F66">
        <w:rPr>
          <w:sz w:val="24"/>
          <w:szCs w:val="24"/>
          <w:lang w:eastAsia="en-AU"/>
        </w:rPr>
        <w:t xml:space="preserve">which will provide a snapshot of </w:t>
      </w:r>
      <w:r w:rsidR="008A4EE9" w:rsidRPr="00F34F66">
        <w:rPr>
          <w:sz w:val="24"/>
          <w:szCs w:val="24"/>
          <w:lang w:eastAsia="en-AU"/>
        </w:rPr>
        <w:t xml:space="preserve">their recall and replacement </w:t>
      </w:r>
      <w:r w:rsidRPr="00F34F66">
        <w:rPr>
          <w:sz w:val="24"/>
          <w:szCs w:val="24"/>
          <w:lang w:eastAsia="en-AU"/>
        </w:rPr>
        <w:t xml:space="preserve">status </w:t>
      </w:r>
      <w:r w:rsidR="008A4EE9" w:rsidRPr="00F34F66">
        <w:rPr>
          <w:sz w:val="24"/>
          <w:szCs w:val="24"/>
          <w:lang w:eastAsia="en-AU"/>
        </w:rPr>
        <w:t>prior to commencement of their</w:t>
      </w:r>
      <w:r w:rsidRPr="00F34F66">
        <w:rPr>
          <w:sz w:val="24"/>
          <w:szCs w:val="24"/>
          <w:lang w:eastAsia="en-AU"/>
        </w:rPr>
        <w:t xml:space="preserve"> applicable Quarterly Completion Schedule</w:t>
      </w:r>
      <w:r w:rsidR="008A4EE9" w:rsidRPr="00F34F66">
        <w:rPr>
          <w:sz w:val="24"/>
          <w:szCs w:val="24"/>
          <w:lang w:eastAsia="en-AU"/>
        </w:rPr>
        <w:t>.</w:t>
      </w:r>
      <w:r w:rsidRPr="00F34F66">
        <w:rPr>
          <w:sz w:val="24"/>
          <w:szCs w:val="24"/>
          <w:lang w:eastAsia="en-AU"/>
        </w:rPr>
        <w:t xml:space="preserve"> </w:t>
      </w:r>
    </w:p>
    <w:p w:rsidR="00EA37E9" w:rsidRPr="00F34F66" w:rsidRDefault="00EA37E9" w:rsidP="004A4FBA">
      <w:pPr>
        <w:rPr>
          <w:sz w:val="24"/>
          <w:szCs w:val="24"/>
          <w:lang w:eastAsia="en-AU"/>
        </w:rPr>
      </w:pPr>
      <w:r w:rsidRPr="00F34F66">
        <w:rPr>
          <w:sz w:val="24"/>
          <w:szCs w:val="24"/>
          <w:lang w:eastAsia="en-AU"/>
        </w:rPr>
        <w:t xml:space="preserve">Clause 10 of Schedule 1 outlines the content of the Quarterly Completion Reports that a Supplier must submit to the ACCC within 10 </w:t>
      </w:r>
      <w:r w:rsidR="002716E4" w:rsidRPr="00F34F66">
        <w:rPr>
          <w:sz w:val="24"/>
          <w:szCs w:val="24"/>
          <w:lang w:eastAsia="en-AU"/>
        </w:rPr>
        <w:t xml:space="preserve">business </w:t>
      </w:r>
      <w:r w:rsidRPr="00F34F66">
        <w:rPr>
          <w:sz w:val="24"/>
          <w:szCs w:val="24"/>
          <w:lang w:eastAsia="en-AU"/>
        </w:rPr>
        <w:t>days of the end of each calendar quarter commencing 1 July 2018. Amongst other things, these reports will track a Supplier’s compliance with the applicable Quarterly Completion Schedule.</w:t>
      </w:r>
    </w:p>
    <w:p w:rsidR="00EA37E9" w:rsidRPr="00F34F66" w:rsidRDefault="00EA37E9" w:rsidP="004A4FBA">
      <w:pPr>
        <w:rPr>
          <w:sz w:val="24"/>
          <w:szCs w:val="24"/>
          <w:lang w:eastAsia="en-AU"/>
        </w:rPr>
      </w:pPr>
      <w:r w:rsidRPr="00F34F66">
        <w:rPr>
          <w:sz w:val="24"/>
          <w:szCs w:val="24"/>
          <w:lang w:eastAsia="en-AU"/>
        </w:rPr>
        <w:t>Clause 11 of Schedule 1 also prescribes monthly reports that mu</w:t>
      </w:r>
      <w:r w:rsidR="008530E8" w:rsidRPr="00F34F66">
        <w:rPr>
          <w:sz w:val="24"/>
          <w:szCs w:val="24"/>
          <w:lang w:eastAsia="en-AU"/>
        </w:rPr>
        <w:t xml:space="preserve">st be provided to the ACCC by </w:t>
      </w:r>
      <w:r w:rsidRPr="00F34F66">
        <w:rPr>
          <w:sz w:val="24"/>
          <w:szCs w:val="24"/>
          <w:lang w:eastAsia="en-AU"/>
        </w:rPr>
        <w:t>Supplier</w:t>
      </w:r>
      <w:r w:rsidR="008530E8" w:rsidRPr="00F34F66">
        <w:rPr>
          <w:sz w:val="24"/>
          <w:szCs w:val="24"/>
          <w:lang w:eastAsia="en-AU"/>
        </w:rPr>
        <w:t>s</w:t>
      </w:r>
      <w:r w:rsidRPr="00F34F66">
        <w:rPr>
          <w:sz w:val="24"/>
          <w:szCs w:val="24"/>
          <w:lang w:eastAsia="en-AU"/>
        </w:rPr>
        <w:t>. The monthly reports must provide the Supplier’s replacement rates for the preceding calendar month and are similar to current reporting by Suppliers conducting voluntary recalls to the</w:t>
      </w:r>
      <w:r w:rsidR="00502C04" w:rsidRPr="00F34F66">
        <w:rPr>
          <w:sz w:val="24"/>
          <w:szCs w:val="24"/>
          <w:lang w:eastAsia="en-AU"/>
        </w:rPr>
        <w:t xml:space="preserve"> Commonwealth Department of Infrastructure, Regional Development and Cities.</w:t>
      </w:r>
      <w:r w:rsidRPr="00F34F66">
        <w:rPr>
          <w:sz w:val="24"/>
          <w:szCs w:val="24"/>
          <w:lang w:eastAsia="en-AU"/>
        </w:rPr>
        <w:t xml:space="preserve"> </w:t>
      </w:r>
    </w:p>
    <w:p w:rsidR="008530E8" w:rsidRPr="00F34F66" w:rsidRDefault="008530E8" w:rsidP="004A4FBA">
      <w:pPr>
        <w:rPr>
          <w:sz w:val="24"/>
          <w:szCs w:val="24"/>
          <w:lang w:eastAsia="en-AU"/>
        </w:rPr>
      </w:pPr>
      <w:r w:rsidRPr="00F34F66">
        <w:rPr>
          <w:sz w:val="24"/>
          <w:szCs w:val="24"/>
          <w:lang w:eastAsia="en-AU"/>
        </w:rPr>
        <w:t xml:space="preserve">Clause 12 provides that Suppliers must also provide the ACCC with a VIN Status Report, that provides information relevant to each Vehicle by VIN, including recall status. The VIN Status Report must be provided to the ACCC by 1 June 2018 and updated each month thereafter.  </w:t>
      </w:r>
    </w:p>
    <w:p w:rsidR="00793E88" w:rsidRPr="00F34F66" w:rsidRDefault="00793E88" w:rsidP="004A4FBA">
      <w:pPr>
        <w:rPr>
          <w:sz w:val="24"/>
          <w:szCs w:val="24"/>
          <w:lang w:eastAsia="en-AU"/>
        </w:rPr>
      </w:pPr>
      <w:r w:rsidRPr="00F34F66">
        <w:rPr>
          <w:sz w:val="24"/>
          <w:szCs w:val="24"/>
          <w:lang w:eastAsia="en-AU"/>
        </w:rPr>
        <w:t>Clause 1</w:t>
      </w:r>
      <w:r w:rsidR="008530E8" w:rsidRPr="00F34F66">
        <w:rPr>
          <w:sz w:val="24"/>
          <w:szCs w:val="24"/>
          <w:lang w:eastAsia="en-AU"/>
        </w:rPr>
        <w:t>3</w:t>
      </w:r>
      <w:r w:rsidRPr="00F34F66">
        <w:rPr>
          <w:sz w:val="24"/>
          <w:szCs w:val="24"/>
          <w:lang w:eastAsia="en-AU"/>
        </w:rPr>
        <w:t xml:space="preserve"> provides that the ACCC will provide Suppliers with instructions for the form of reports required by Schedule 1 prior to the commencement of reporting obligations under the Schedule. Suppliers must provide their reports pursuant to Schedule 1 in the form prescribed by the ACCC.</w:t>
      </w:r>
    </w:p>
    <w:p w:rsidR="00C6368B" w:rsidRDefault="00C6368B">
      <w:pPr>
        <w:rPr>
          <w:rFonts w:asciiTheme="minorHAnsi" w:eastAsia="Times New Roman" w:hAnsiTheme="minorHAnsi" w:cstheme="minorHAnsi"/>
          <w:b/>
          <w:bCs/>
          <w:iCs/>
          <w:caps/>
          <w:sz w:val="24"/>
          <w:szCs w:val="24"/>
          <w:u w:val="single"/>
          <w:lang w:eastAsia="en-AU"/>
        </w:rPr>
      </w:pPr>
      <w:r w:rsidRPr="00700923">
        <w:rPr>
          <w:rFonts w:asciiTheme="minorHAnsi" w:eastAsia="Times New Roman" w:hAnsiTheme="minorHAnsi" w:cstheme="minorHAnsi"/>
          <w:b/>
          <w:bCs/>
          <w:iCs/>
          <w:caps/>
          <w:sz w:val="24"/>
          <w:szCs w:val="24"/>
          <w:u w:val="single"/>
          <w:lang w:eastAsia="en-AU"/>
        </w:rPr>
        <w:t>Scheudule 2</w:t>
      </w:r>
      <w:r w:rsidR="00B44C57" w:rsidRPr="00700923">
        <w:rPr>
          <w:rFonts w:asciiTheme="minorHAnsi" w:eastAsia="Times New Roman" w:hAnsiTheme="minorHAnsi" w:cstheme="minorHAnsi"/>
          <w:b/>
          <w:bCs/>
          <w:iCs/>
          <w:caps/>
          <w:sz w:val="24"/>
          <w:szCs w:val="24"/>
          <w:u w:val="single"/>
          <w:lang w:eastAsia="en-AU"/>
        </w:rPr>
        <w:t xml:space="preserve"> – </w:t>
      </w:r>
      <w:r w:rsidR="0034607B">
        <w:rPr>
          <w:rFonts w:asciiTheme="minorHAnsi" w:eastAsia="Times New Roman" w:hAnsiTheme="minorHAnsi" w:cstheme="minorHAnsi"/>
          <w:b/>
          <w:bCs/>
          <w:iCs/>
          <w:caps/>
          <w:sz w:val="24"/>
          <w:szCs w:val="24"/>
          <w:u w:val="single"/>
          <w:lang w:eastAsia="en-AU"/>
        </w:rPr>
        <w:t>Communication and Engagement Plan</w:t>
      </w:r>
    </w:p>
    <w:p w:rsidR="00792A4A" w:rsidRPr="00F34F66" w:rsidRDefault="00EA37E9">
      <w:pPr>
        <w:rPr>
          <w:sz w:val="24"/>
          <w:szCs w:val="24"/>
          <w:lang w:eastAsia="en-AU"/>
        </w:rPr>
      </w:pPr>
      <w:r w:rsidRPr="00F34F66">
        <w:rPr>
          <w:sz w:val="24"/>
          <w:szCs w:val="24"/>
          <w:lang w:eastAsia="en-AU"/>
        </w:rPr>
        <w:t xml:space="preserve">Schedule 2 of the Recall Notice outlines </w:t>
      </w:r>
      <w:r w:rsidR="006C0D7A" w:rsidRPr="00F34F66">
        <w:rPr>
          <w:sz w:val="24"/>
          <w:szCs w:val="24"/>
          <w:lang w:eastAsia="en-AU"/>
        </w:rPr>
        <w:t xml:space="preserve">the matters that must be addressed </w:t>
      </w:r>
      <w:r w:rsidR="0034607B" w:rsidRPr="00F34F66">
        <w:rPr>
          <w:sz w:val="24"/>
          <w:szCs w:val="24"/>
          <w:lang w:eastAsia="en-AU"/>
        </w:rPr>
        <w:t>in</w:t>
      </w:r>
      <w:r w:rsidR="006C0D7A" w:rsidRPr="00F34F66">
        <w:rPr>
          <w:sz w:val="24"/>
          <w:szCs w:val="24"/>
          <w:lang w:eastAsia="en-AU"/>
        </w:rPr>
        <w:t xml:space="preserve"> a Supplier’s Communication and Engagement Plan as required by section 7 of the Recall Notice.</w:t>
      </w:r>
      <w:r w:rsidR="00792A4A" w:rsidRPr="00F34F66">
        <w:rPr>
          <w:sz w:val="24"/>
          <w:szCs w:val="24"/>
          <w:lang w:eastAsia="en-AU"/>
        </w:rPr>
        <w:t xml:space="preserve"> </w:t>
      </w:r>
    </w:p>
    <w:p w:rsidR="006C0D7A" w:rsidRPr="00F34F66" w:rsidRDefault="00792A4A">
      <w:pPr>
        <w:rPr>
          <w:sz w:val="24"/>
          <w:szCs w:val="24"/>
          <w:lang w:eastAsia="en-AU"/>
        </w:rPr>
      </w:pPr>
      <w:r w:rsidRPr="00F34F66">
        <w:rPr>
          <w:sz w:val="24"/>
          <w:szCs w:val="24"/>
          <w:lang w:eastAsia="en-AU"/>
        </w:rPr>
        <w:t xml:space="preserve">The purpose of the Communication and Engagement Plan is to ensure that messaging in relation to Takata-related recalls is accessible, consistent, appropriately conveys the serious safety risk </w:t>
      </w:r>
      <w:r w:rsidR="0034607B" w:rsidRPr="00F34F66">
        <w:rPr>
          <w:sz w:val="24"/>
          <w:szCs w:val="24"/>
          <w:lang w:eastAsia="en-AU"/>
        </w:rPr>
        <w:t xml:space="preserve">posed by Affected Takata Airbag Inflators </w:t>
      </w:r>
      <w:r w:rsidRPr="00F34F66">
        <w:rPr>
          <w:sz w:val="24"/>
          <w:szCs w:val="24"/>
          <w:lang w:eastAsia="en-AU"/>
        </w:rPr>
        <w:t xml:space="preserve">and </w:t>
      </w:r>
      <w:r w:rsidR="0034607B" w:rsidRPr="00F34F66">
        <w:rPr>
          <w:sz w:val="24"/>
          <w:szCs w:val="24"/>
          <w:lang w:eastAsia="en-AU"/>
        </w:rPr>
        <w:t xml:space="preserve">that communications </w:t>
      </w:r>
      <w:r w:rsidR="007F59CE" w:rsidRPr="00F34F66">
        <w:rPr>
          <w:sz w:val="24"/>
          <w:szCs w:val="24"/>
          <w:lang w:eastAsia="en-AU"/>
        </w:rPr>
        <w:t>encourage</w:t>
      </w:r>
      <w:r w:rsidRPr="00F34F66">
        <w:rPr>
          <w:sz w:val="24"/>
          <w:szCs w:val="24"/>
          <w:lang w:eastAsia="en-AU"/>
        </w:rPr>
        <w:t xml:space="preserve"> Consumer</w:t>
      </w:r>
      <w:r w:rsidR="0034607B" w:rsidRPr="00F34F66">
        <w:rPr>
          <w:sz w:val="24"/>
          <w:szCs w:val="24"/>
          <w:lang w:eastAsia="en-AU"/>
        </w:rPr>
        <w:t>s to present</w:t>
      </w:r>
      <w:r w:rsidRPr="00F34F66">
        <w:rPr>
          <w:sz w:val="24"/>
          <w:szCs w:val="24"/>
          <w:lang w:eastAsia="en-AU"/>
        </w:rPr>
        <w:t xml:space="preserve"> their Vehicles for replacement.</w:t>
      </w:r>
    </w:p>
    <w:p w:rsidR="006C0D7A" w:rsidRPr="00F34F66" w:rsidRDefault="00792A4A">
      <w:pPr>
        <w:rPr>
          <w:sz w:val="24"/>
          <w:szCs w:val="24"/>
          <w:lang w:eastAsia="en-AU"/>
        </w:rPr>
      </w:pPr>
      <w:r w:rsidRPr="00F34F66">
        <w:rPr>
          <w:sz w:val="24"/>
          <w:szCs w:val="24"/>
          <w:lang w:eastAsia="en-AU"/>
        </w:rPr>
        <w:lastRenderedPageBreak/>
        <w:t>The</w:t>
      </w:r>
      <w:r w:rsidR="006C0D7A" w:rsidRPr="00F34F66">
        <w:rPr>
          <w:sz w:val="24"/>
          <w:szCs w:val="24"/>
          <w:lang w:eastAsia="en-AU"/>
        </w:rPr>
        <w:t xml:space="preserve"> matters</w:t>
      </w:r>
      <w:r w:rsidRPr="00F34F66">
        <w:rPr>
          <w:sz w:val="24"/>
          <w:szCs w:val="24"/>
          <w:lang w:eastAsia="en-AU"/>
        </w:rPr>
        <w:t xml:space="preserve"> covered in Schedule 2 that must be addressed in a Supplier’s Plan</w:t>
      </w:r>
      <w:r w:rsidR="006C0D7A" w:rsidRPr="00F34F66">
        <w:rPr>
          <w:sz w:val="24"/>
          <w:szCs w:val="24"/>
          <w:lang w:eastAsia="en-AU"/>
        </w:rPr>
        <w:t xml:space="preserve"> include:</w:t>
      </w:r>
    </w:p>
    <w:p w:rsidR="006C0D7A" w:rsidRPr="00F34F66" w:rsidRDefault="00792A4A" w:rsidP="006C0D7A">
      <w:pPr>
        <w:pStyle w:val="ListParagraph"/>
        <w:numPr>
          <w:ilvl w:val="0"/>
          <w:numId w:val="42"/>
        </w:numPr>
        <w:rPr>
          <w:sz w:val="24"/>
          <w:szCs w:val="24"/>
          <w:lang w:eastAsia="en-AU"/>
        </w:rPr>
      </w:pPr>
      <w:r w:rsidRPr="00F34F66">
        <w:rPr>
          <w:sz w:val="24"/>
          <w:szCs w:val="24"/>
          <w:lang w:eastAsia="en-AU"/>
        </w:rPr>
        <w:t xml:space="preserve">the form and </w:t>
      </w:r>
      <w:r w:rsidR="006C0D7A" w:rsidRPr="00F34F66">
        <w:rPr>
          <w:sz w:val="24"/>
          <w:szCs w:val="24"/>
          <w:lang w:eastAsia="en-AU"/>
        </w:rPr>
        <w:t>content of direct communications to individual Consumers</w:t>
      </w:r>
      <w:r w:rsidRPr="00F34F66">
        <w:rPr>
          <w:sz w:val="24"/>
          <w:szCs w:val="24"/>
          <w:lang w:eastAsia="en-AU"/>
        </w:rPr>
        <w:t xml:space="preserve"> and an escalation strategy for such communications where they have not yet proved effective</w:t>
      </w:r>
      <w:r w:rsidR="006C0D7A" w:rsidRPr="00F34F66">
        <w:rPr>
          <w:sz w:val="24"/>
          <w:szCs w:val="24"/>
          <w:lang w:eastAsia="en-AU"/>
        </w:rPr>
        <w:t>;</w:t>
      </w:r>
    </w:p>
    <w:p w:rsidR="006C0D7A" w:rsidRPr="00F34F66" w:rsidRDefault="006C0D7A" w:rsidP="006C0D7A">
      <w:pPr>
        <w:pStyle w:val="ListParagraph"/>
        <w:numPr>
          <w:ilvl w:val="0"/>
          <w:numId w:val="42"/>
        </w:numPr>
        <w:rPr>
          <w:sz w:val="24"/>
          <w:szCs w:val="24"/>
          <w:lang w:eastAsia="en-AU"/>
        </w:rPr>
      </w:pPr>
      <w:r w:rsidRPr="00F34F66">
        <w:rPr>
          <w:sz w:val="24"/>
          <w:szCs w:val="24"/>
          <w:lang w:eastAsia="en-AU"/>
        </w:rPr>
        <w:t xml:space="preserve">the form and content of public communications </w:t>
      </w:r>
      <w:r w:rsidR="00792A4A" w:rsidRPr="00F34F66">
        <w:rPr>
          <w:sz w:val="24"/>
          <w:szCs w:val="24"/>
          <w:lang w:eastAsia="en-AU"/>
        </w:rPr>
        <w:t>designed</w:t>
      </w:r>
      <w:r w:rsidRPr="00F34F66">
        <w:rPr>
          <w:sz w:val="24"/>
          <w:szCs w:val="24"/>
          <w:lang w:eastAsia="en-AU"/>
        </w:rPr>
        <w:t xml:space="preserve"> </w:t>
      </w:r>
      <w:r w:rsidR="007F59CE" w:rsidRPr="00F34F66">
        <w:rPr>
          <w:sz w:val="24"/>
          <w:szCs w:val="24"/>
          <w:lang w:eastAsia="en-AU"/>
        </w:rPr>
        <w:t xml:space="preserve">to </w:t>
      </w:r>
      <w:r w:rsidRPr="00F34F66">
        <w:rPr>
          <w:sz w:val="24"/>
          <w:szCs w:val="24"/>
          <w:lang w:eastAsia="en-AU"/>
        </w:rPr>
        <w:t xml:space="preserve">raise awareness </w:t>
      </w:r>
      <w:r w:rsidR="007F59CE" w:rsidRPr="00F34F66">
        <w:rPr>
          <w:sz w:val="24"/>
          <w:szCs w:val="24"/>
          <w:lang w:eastAsia="en-AU"/>
        </w:rPr>
        <w:t xml:space="preserve">of the recalls </w:t>
      </w:r>
      <w:r w:rsidRPr="00F34F66">
        <w:rPr>
          <w:sz w:val="24"/>
          <w:szCs w:val="24"/>
          <w:lang w:eastAsia="en-AU"/>
        </w:rPr>
        <w:t>more generally within the community;</w:t>
      </w:r>
    </w:p>
    <w:p w:rsidR="006C0D7A" w:rsidRPr="00F34F66" w:rsidRDefault="006C0D7A" w:rsidP="006C0D7A">
      <w:pPr>
        <w:pStyle w:val="ListParagraph"/>
        <w:numPr>
          <w:ilvl w:val="0"/>
          <w:numId w:val="42"/>
        </w:numPr>
        <w:rPr>
          <w:sz w:val="24"/>
          <w:szCs w:val="24"/>
          <w:lang w:eastAsia="en-AU"/>
        </w:rPr>
      </w:pPr>
      <w:r w:rsidRPr="00F34F66">
        <w:rPr>
          <w:sz w:val="24"/>
          <w:szCs w:val="24"/>
          <w:lang w:eastAsia="en-AU"/>
        </w:rPr>
        <w:t>the use of clear and simple language and appropriate stylistic tools (bold font, capitalisation, imagery) in communication</w:t>
      </w:r>
      <w:r w:rsidR="00792A4A" w:rsidRPr="00F34F66">
        <w:rPr>
          <w:sz w:val="24"/>
          <w:szCs w:val="24"/>
          <w:lang w:eastAsia="en-AU"/>
        </w:rPr>
        <w:t>s in order</w:t>
      </w:r>
      <w:r w:rsidRPr="00F34F66">
        <w:rPr>
          <w:sz w:val="24"/>
          <w:szCs w:val="24"/>
          <w:lang w:eastAsia="en-AU"/>
        </w:rPr>
        <w:t xml:space="preserve"> to appropriately convey the serious safety risk;</w:t>
      </w:r>
    </w:p>
    <w:p w:rsidR="00792A4A" w:rsidRPr="00F34F66" w:rsidRDefault="0034607B" w:rsidP="006C0D7A">
      <w:pPr>
        <w:pStyle w:val="ListParagraph"/>
        <w:numPr>
          <w:ilvl w:val="0"/>
          <w:numId w:val="42"/>
        </w:numPr>
        <w:rPr>
          <w:sz w:val="24"/>
          <w:szCs w:val="24"/>
          <w:lang w:eastAsia="en-AU"/>
        </w:rPr>
      </w:pPr>
      <w:r w:rsidRPr="00F34F66">
        <w:rPr>
          <w:sz w:val="24"/>
          <w:szCs w:val="24"/>
          <w:lang w:eastAsia="en-AU"/>
        </w:rPr>
        <w:t xml:space="preserve">methods to </w:t>
      </w:r>
      <w:r w:rsidR="00792A4A" w:rsidRPr="00F34F66">
        <w:rPr>
          <w:sz w:val="24"/>
          <w:szCs w:val="24"/>
          <w:lang w:eastAsia="en-AU"/>
        </w:rPr>
        <w:t>e</w:t>
      </w:r>
      <w:r w:rsidRPr="00F34F66">
        <w:rPr>
          <w:sz w:val="24"/>
          <w:szCs w:val="24"/>
          <w:lang w:eastAsia="en-AU"/>
        </w:rPr>
        <w:t>nsure</w:t>
      </w:r>
      <w:r w:rsidR="00792A4A" w:rsidRPr="00F34F66">
        <w:rPr>
          <w:sz w:val="24"/>
          <w:szCs w:val="24"/>
          <w:lang w:eastAsia="en-AU"/>
        </w:rPr>
        <w:t xml:space="preserve"> that </w:t>
      </w:r>
      <w:r w:rsidRPr="00F34F66">
        <w:rPr>
          <w:sz w:val="24"/>
          <w:szCs w:val="24"/>
          <w:lang w:eastAsia="en-AU"/>
        </w:rPr>
        <w:t>Consumers are encouraged to present their Vehicles for replacement</w:t>
      </w:r>
      <w:r w:rsidR="007F59CE" w:rsidRPr="00F34F66">
        <w:rPr>
          <w:sz w:val="24"/>
          <w:szCs w:val="24"/>
          <w:lang w:eastAsia="en-AU"/>
        </w:rPr>
        <w:t xml:space="preserve"> and are able to easily make such arrangements</w:t>
      </w:r>
      <w:r w:rsidRPr="00F34F66">
        <w:rPr>
          <w:sz w:val="24"/>
          <w:szCs w:val="24"/>
          <w:lang w:eastAsia="en-AU"/>
        </w:rPr>
        <w:t xml:space="preserve"> </w:t>
      </w:r>
      <w:r w:rsidR="00792A4A" w:rsidRPr="00F34F66">
        <w:rPr>
          <w:sz w:val="24"/>
          <w:szCs w:val="24"/>
          <w:lang w:eastAsia="en-AU"/>
        </w:rPr>
        <w:t xml:space="preserve">(e.g. a dedicated telephone number for </w:t>
      </w:r>
      <w:r w:rsidRPr="00F34F66">
        <w:rPr>
          <w:sz w:val="24"/>
          <w:szCs w:val="24"/>
          <w:lang w:eastAsia="en-AU"/>
        </w:rPr>
        <w:t>bookings</w:t>
      </w:r>
      <w:r w:rsidR="00792A4A" w:rsidRPr="00F34F66">
        <w:rPr>
          <w:sz w:val="24"/>
          <w:szCs w:val="24"/>
          <w:lang w:eastAsia="en-AU"/>
        </w:rPr>
        <w:t>, appropriate instructions to staff, emphasis that replacements are free);</w:t>
      </w:r>
      <w:r w:rsidRPr="00F34F66">
        <w:rPr>
          <w:sz w:val="24"/>
          <w:szCs w:val="24"/>
          <w:lang w:eastAsia="en-AU"/>
        </w:rPr>
        <w:t xml:space="preserve"> </w:t>
      </w:r>
    </w:p>
    <w:p w:rsidR="0034607B" w:rsidRPr="00F34F66" w:rsidRDefault="0034607B" w:rsidP="0034607B">
      <w:pPr>
        <w:pStyle w:val="ListParagraph"/>
        <w:numPr>
          <w:ilvl w:val="0"/>
          <w:numId w:val="42"/>
        </w:numPr>
        <w:rPr>
          <w:sz w:val="24"/>
          <w:szCs w:val="24"/>
          <w:lang w:eastAsia="en-AU"/>
        </w:rPr>
      </w:pPr>
      <w:r w:rsidRPr="00F34F66">
        <w:rPr>
          <w:sz w:val="24"/>
          <w:szCs w:val="24"/>
          <w:lang w:eastAsia="en-AU"/>
        </w:rPr>
        <w:t xml:space="preserve">methods to ensure that information relating to </w:t>
      </w:r>
      <w:r w:rsidR="007F59CE" w:rsidRPr="00F34F66">
        <w:rPr>
          <w:sz w:val="24"/>
          <w:szCs w:val="24"/>
          <w:lang w:eastAsia="en-AU"/>
        </w:rPr>
        <w:t>a</w:t>
      </w:r>
      <w:r w:rsidRPr="00F34F66">
        <w:rPr>
          <w:sz w:val="24"/>
          <w:szCs w:val="24"/>
          <w:lang w:eastAsia="en-AU"/>
        </w:rPr>
        <w:t xml:space="preserve"> Supplier’s recalls is easily accessible (e.g. options for a C</w:t>
      </w:r>
      <w:r w:rsidR="003C12FC" w:rsidRPr="00F34F66">
        <w:rPr>
          <w:sz w:val="24"/>
          <w:szCs w:val="24"/>
          <w:lang w:eastAsia="en-AU"/>
        </w:rPr>
        <w:t>ulturally and Linguistically Diverse (CALD)</w:t>
      </w:r>
      <w:r w:rsidRPr="00F34F66">
        <w:rPr>
          <w:sz w:val="24"/>
          <w:szCs w:val="24"/>
          <w:lang w:eastAsia="en-AU"/>
        </w:rPr>
        <w:t xml:space="preserve"> audience, information on Supplier’s website);</w:t>
      </w:r>
      <w:r w:rsidR="00F67616" w:rsidRPr="00F34F66">
        <w:rPr>
          <w:sz w:val="24"/>
          <w:szCs w:val="24"/>
          <w:lang w:eastAsia="en-AU"/>
        </w:rPr>
        <w:t xml:space="preserve"> and</w:t>
      </w:r>
    </w:p>
    <w:p w:rsidR="00792A4A" w:rsidRPr="00F34F66" w:rsidRDefault="0034607B" w:rsidP="0034607B">
      <w:pPr>
        <w:pStyle w:val="ListParagraph"/>
        <w:numPr>
          <w:ilvl w:val="0"/>
          <w:numId w:val="42"/>
        </w:numPr>
        <w:rPr>
          <w:sz w:val="24"/>
          <w:szCs w:val="24"/>
          <w:lang w:eastAsia="en-AU"/>
        </w:rPr>
      </w:pPr>
      <w:r w:rsidRPr="00F34F66">
        <w:rPr>
          <w:sz w:val="24"/>
          <w:szCs w:val="24"/>
          <w:lang w:eastAsia="en-AU"/>
        </w:rPr>
        <w:t>methods to ensure that accurate Consumer contact information is obtained and maintained</w:t>
      </w:r>
      <w:r w:rsidR="007F59CE" w:rsidRPr="00F34F66">
        <w:rPr>
          <w:sz w:val="24"/>
          <w:szCs w:val="24"/>
          <w:lang w:eastAsia="en-AU"/>
        </w:rPr>
        <w:t xml:space="preserve"> (</w:t>
      </w:r>
      <w:r w:rsidRPr="00F34F66">
        <w:rPr>
          <w:sz w:val="24"/>
          <w:szCs w:val="24"/>
          <w:lang w:eastAsia="en-AU"/>
        </w:rPr>
        <w:t xml:space="preserve">by ensuring that multiple sources of contact information are used beyond NEVDIS data and that this data is updated frequently). </w:t>
      </w:r>
    </w:p>
    <w:p w:rsidR="007F59CE" w:rsidRPr="00F34F66" w:rsidRDefault="006C0D7A">
      <w:pPr>
        <w:rPr>
          <w:sz w:val="24"/>
          <w:szCs w:val="24"/>
          <w:lang w:eastAsia="en-AU"/>
        </w:rPr>
      </w:pPr>
      <w:r w:rsidRPr="00F34F66">
        <w:rPr>
          <w:sz w:val="24"/>
          <w:szCs w:val="24"/>
          <w:lang w:eastAsia="en-AU"/>
        </w:rPr>
        <w:t>Notably clause 5 of Schedule 2 includes examples of best practice communications to Consumers to adequately convey the ser</w:t>
      </w:r>
      <w:r w:rsidR="007F59CE" w:rsidRPr="00F34F66">
        <w:rPr>
          <w:sz w:val="24"/>
          <w:szCs w:val="24"/>
          <w:lang w:eastAsia="en-AU"/>
        </w:rPr>
        <w:t>i</w:t>
      </w:r>
      <w:r w:rsidRPr="00F34F66">
        <w:rPr>
          <w:sz w:val="24"/>
          <w:szCs w:val="24"/>
          <w:lang w:eastAsia="en-AU"/>
        </w:rPr>
        <w:t xml:space="preserve">ous safety risk posed by Affected Takata Airbag Inflators and the need for replacement. </w:t>
      </w:r>
    </w:p>
    <w:p w:rsidR="00962C84" w:rsidRPr="00F34F66" w:rsidRDefault="006C0D7A">
      <w:pPr>
        <w:rPr>
          <w:sz w:val="24"/>
          <w:szCs w:val="24"/>
          <w:lang w:eastAsia="en-AU"/>
        </w:rPr>
      </w:pPr>
      <w:r w:rsidRPr="00F34F66">
        <w:rPr>
          <w:sz w:val="24"/>
          <w:szCs w:val="24"/>
          <w:lang w:eastAsia="en-AU"/>
        </w:rPr>
        <w:t>It is the intention that Suppliers adopt</w:t>
      </w:r>
      <w:r w:rsidR="007F59CE" w:rsidRPr="00F34F66">
        <w:rPr>
          <w:sz w:val="24"/>
          <w:szCs w:val="24"/>
          <w:lang w:eastAsia="en-AU"/>
        </w:rPr>
        <w:t xml:space="preserve"> this</w:t>
      </w:r>
      <w:r w:rsidRPr="00F34F66">
        <w:rPr>
          <w:sz w:val="24"/>
          <w:szCs w:val="24"/>
          <w:lang w:eastAsia="en-AU"/>
        </w:rPr>
        <w:t xml:space="preserve"> </w:t>
      </w:r>
      <w:r w:rsidR="007F59CE" w:rsidRPr="00F34F66">
        <w:rPr>
          <w:sz w:val="24"/>
          <w:szCs w:val="24"/>
          <w:lang w:eastAsia="en-AU"/>
        </w:rPr>
        <w:t>language</w:t>
      </w:r>
      <w:r w:rsidRPr="00F34F66">
        <w:rPr>
          <w:sz w:val="24"/>
          <w:szCs w:val="24"/>
          <w:lang w:eastAsia="en-AU"/>
        </w:rPr>
        <w:t xml:space="preserve"> where practicable, particularly in direct written communications to individual Consumers, but may adapt the </w:t>
      </w:r>
      <w:r w:rsidR="007F59CE" w:rsidRPr="00F34F66">
        <w:rPr>
          <w:sz w:val="24"/>
          <w:szCs w:val="24"/>
          <w:lang w:eastAsia="en-AU"/>
        </w:rPr>
        <w:t>language</w:t>
      </w:r>
      <w:r w:rsidRPr="00F34F66">
        <w:rPr>
          <w:sz w:val="24"/>
          <w:szCs w:val="24"/>
          <w:lang w:eastAsia="en-AU"/>
        </w:rPr>
        <w:t xml:space="preserve"> where </w:t>
      </w:r>
      <w:r w:rsidR="007F59CE" w:rsidRPr="00F34F66">
        <w:rPr>
          <w:sz w:val="24"/>
          <w:szCs w:val="24"/>
          <w:lang w:eastAsia="en-AU"/>
        </w:rPr>
        <w:t>necessary</w:t>
      </w:r>
      <w:r w:rsidRPr="00F34F66">
        <w:rPr>
          <w:sz w:val="24"/>
          <w:szCs w:val="24"/>
          <w:lang w:eastAsia="en-AU"/>
        </w:rPr>
        <w:t xml:space="preserve">. For example in communications to a broader audience (e.g. television, radio, digital, print advertising) or where there may be practical limitations (e.g. for </w:t>
      </w:r>
      <w:r w:rsidR="00F67616" w:rsidRPr="00F34F66">
        <w:rPr>
          <w:sz w:val="24"/>
          <w:szCs w:val="24"/>
          <w:lang w:eastAsia="en-AU"/>
        </w:rPr>
        <w:t>SMS</w:t>
      </w:r>
      <w:r w:rsidRPr="00F34F66">
        <w:rPr>
          <w:sz w:val="24"/>
          <w:szCs w:val="24"/>
          <w:lang w:eastAsia="en-AU"/>
        </w:rPr>
        <w:t>/text messaging, where shorter messages are more appropriate).</w:t>
      </w:r>
    </w:p>
    <w:p w:rsidR="006C0D7A" w:rsidRPr="00EA37E9" w:rsidRDefault="006C0D7A">
      <w:pPr>
        <w:rPr>
          <w:rFonts w:asciiTheme="minorHAnsi" w:eastAsia="Times New Roman" w:hAnsiTheme="minorHAnsi" w:cstheme="minorHAnsi"/>
          <w:bCs/>
          <w:iCs/>
          <w:caps/>
          <w:sz w:val="24"/>
          <w:szCs w:val="24"/>
          <w:lang w:eastAsia="en-AU"/>
        </w:rPr>
      </w:pPr>
    </w:p>
    <w:sectPr w:rsidR="006C0D7A" w:rsidRPr="00EA37E9" w:rsidSect="00B62438">
      <w:footerReference w:type="default" r:id="rId9"/>
      <w:footerReference w:type="firs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D7A" w:rsidRDefault="006C0D7A" w:rsidP="004B4412">
      <w:pPr>
        <w:spacing w:before="0"/>
      </w:pPr>
      <w:r>
        <w:separator/>
      </w:r>
    </w:p>
  </w:endnote>
  <w:endnote w:type="continuationSeparator" w:id="0">
    <w:p w:rsidR="006C0D7A" w:rsidRDefault="006C0D7A"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25076"/>
      <w:docPartObj>
        <w:docPartGallery w:val="Page Numbers (Bottom of Page)"/>
        <w:docPartUnique/>
      </w:docPartObj>
    </w:sdtPr>
    <w:sdtEndPr>
      <w:rPr>
        <w:noProof/>
      </w:rPr>
    </w:sdtEndPr>
    <w:sdtContent>
      <w:p w:rsidR="006C0D7A" w:rsidRDefault="006C0D7A">
        <w:pPr>
          <w:pStyle w:val="Footer"/>
          <w:jc w:val="right"/>
        </w:pPr>
        <w:r>
          <w:fldChar w:fldCharType="begin"/>
        </w:r>
        <w:r>
          <w:instrText xml:space="preserve"> PAGE   \* MERGEFORMAT </w:instrText>
        </w:r>
        <w:r>
          <w:fldChar w:fldCharType="separate"/>
        </w:r>
        <w:r w:rsidR="001633D2">
          <w:rPr>
            <w:noProof/>
          </w:rPr>
          <w:t>1</w:t>
        </w:r>
        <w:r>
          <w:rPr>
            <w:noProof/>
          </w:rPr>
          <w:fldChar w:fldCharType="end"/>
        </w:r>
      </w:p>
    </w:sdtContent>
  </w:sdt>
  <w:p w:rsidR="006C0D7A" w:rsidRDefault="006C0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D7A" w:rsidRDefault="006C0D7A">
    <w:pPr>
      <w:pStyle w:val="Footer"/>
    </w:pPr>
  </w:p>
  <w:p w:rsidR="006C0D7A" w:rsidRDefault="006C0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D7A" w:rsidRDefault="006C0D7A" w:rsidP="004B4412">
      <w:pPr>
        <w:spacing w:before="0"/>
      </w:pPr>
      <w:r>
        <w:separator/>
      </w:r>
    </w:p>
  </w:footnote>
  <w:footnote w:type="continuationSeparator" w:id="0">
    <w:p w:rsidR="006C0D7A" w:rsidRDefault="006C0D7A"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3AB7138"/>
    <w:multiLevelType w:val="hybridMultilevel"/>
    <w:tmpl w:val="B3CACF92"/>
    <w:lvl w:ilvl="0" w:tplc="9340A362">
      <w:start w:val="1"/>
      <w:numFmt w:val="lowerLetter"/>
      <w:lvlText w:val="(%1)"/>
      <w:lvlJc w:val="left"/>
      <w:pPr>
        <w:ind w:left="1635" w:hanging="360"/>
      </w:pPr>
      <w:rPr>
        <w:rFonts w:hint="default"/>
        <w:b w:val="0"/>
        <w:i w:val="0"/>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0" w15:restartNumberingAfterBreak="0">
    <w:nsid w:val="06D37A79"/>
    <w:multiLevelType w:val="hybridMultilevel"/>
    <w:tmpl w:val="7A9E9E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0C4269AC"/>
    <w:multiLevelType w:val="hybridMultilevel"/>
    <w:tmpl w:val="6E482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5" w15:restartNumberingAfterBreak="0">
    <w:nsid w:val="1B2C1EB5"/>
    <w:multiLevelType w:val="hybridMultilevel"/>
    <w:tmpl w:val="62920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15:restartNumberingAfterBreak="0">
    <w:nsid w:val="25B84410"/>
    <w:multiLevelType w:val="hybridMultilevel"/>
    <w:tmpl w:val="9744B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CF5C88"/>
    <w:multiLevelType w:val="hybridMultilevel"/>
    <w:tmpl w:val="2C26F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AE2C97"/>
    <w:multiLevelType w:val="hybridMultilevel"/>
    <w:tmpl w:val="60A29276"/>
    <w:lvl w:ilvl="0" w:tplc="9530EF0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2"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9" w15:restartNumberingAfterBreak="0">
    <w:nsid w:val="69147162"/>
    <w:multiLevelType w:val="hybridMultilevel"/>
    <w:tmpl w:val="0C741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100F4C"/>
    <w:multiLevelType w:val="hybridMultilevel"/>
    <w:tmpl w:val="EA881704"/>
    <w:lvl w:ilvl="0" w:tplc="4B3A5720">
      <w:start w:val="1"/>
      <w:numFmt w:val="lowerRoman"/>
      <w:lvlText w:val="(%1)"/>
      <w:lvlJc w:val="left"/>
      <w:pPr>
        <w:ind w:left="720" w:hanging="360"/>
      </w:pPr>
      <w:rPr>
        <w:rFonts w:asciiTheme="minorHAnsi" w:eastAsiaTheme="minorHAnsi"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2" w15:restartNumberingAfterBreak="0">
    <w:nsid w:val="723C4826"/>
    <w:multiLevelType w:val="hybridMultilevel"/>
    <w:tmpl w:val="F2E838EE"/>
    <w:lvl w:ilvl="0" w:tplc="BA88853C">
      <w:start w:val="1"/>
      <w:numFmt w:val="decimal"/>
      <w:lvlText w:val="%1."/>
      <w:lvlJc w:val="left"/>
      <w:pPr>
        <w:ind w:left="720" w:hanging="360"/>
      </w:pPr>
      <w:rPr>
        <w:rFonts w:ascii="Arial" w:hAnsi="Arial"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195FCD"/>
    <w:multiLevelType w:val="hybridMultilevel"/>
    <w:tmpl w:val="F2184BE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4"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5" w15:restartNumberingAfterBreak="0">
    <w:nsid w:val="74B04A05"/>
    <w:multiLevelType w:val="hybridMultilevel"/>
    <w:tmpl w:val="B2E21F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7" w15:restartNumberingAfterBreak="0">
    <w:nsid w:val="786047DD"/>
    <w:multiLevelType w:val="hybridMultilevel"/>
    <w:tmpl w:val="7212BB94"/>
    <w:lvl w:ilvl="0" w:tplc="0C09000F">
      <w:start w:val="1"/>
      <w:numFmt w:val="decimal"/>
      <w:lvlText w:val="%1."/>
      <w:lvlJc w:val="left"/>
      <w:pPr>
        <w:ind w:left="1080" w:hanging="720"/>
      </w:pPr>
      <w:rPr>
        <w:rFonts w:hint="default"/>
      </w:rPr>
    </w:lvl>
    <w:lvl w:ilvl="1" w:tplc="0C090017">
      <w:start w:val="1"/>
      <w:numFmt w:val="lowerLetter"/>
      <w:lvlText w:val="%2)"/>
      <w:lvlJc w:val="left"/>
      <w:pPr>
        <w:ind w:left="1440" w:hanging="360"/>
      </w:pPr>
      <w:rPr>
        <w:rFonts w:hint="default"/>
      </w:rPr>
    </w:lvl>
    <w:lvl w:ilvl="2" w:tplc="A404D586" w:tentative="1">
      <w:start w:val="1"/>
      <w:numFmt w:val="bullet"/>
      <w:lvlText w:val=""/>
      <w:lvlJc w:val="left"/>
      <w:pPr>
        <w:ind w:left="2160" w:hanging="360"/>
      </w:pPr>
      <w:rPr>
        <w:rFonts w:ascii="Wingdings" w:hAnsi="Wingdings" w:hint="default"/>
      </w:rPr>
    </w:lvl>
    <w:lvl w:ilvl="3" w:tplc="F4FAB278" w:tentative="1">
      <w:start w:val="1"/>
      <w:numFmt w:val="bullet"/>
      <w:lvlText w:val=""/>
      <w:lvlJc w:val="left"/>
      <w:pPr>
        <w:ind w:left="2880" w:hanging="360"/>
      </w:pPr>
      <w:rPr>
        <w:rFonts w:ascii="Symbol" w:hAnsi="Symbol" w:hint="default"/>
      </w:rPr>
    </w:lvl>
    <w:lvl w:ilvl="4" w:tplc="1A7A0748" w:tentative="1">
      <w:start w:val="1"/>
      <w:numFmt w:val="bullet"/>
      <w:lvlText w:val="o"/>
      <w:lvlJc w:val="left"/>
      <w:pPr>
        <w:ind w:left="3600" w:hanging="360"/>
      </w:pPr>
      <w:rPr>
        <w:rFonts w:ascii="Courier New" w:hAnsi="Courier New" w:cs="Courier New" w:hint="default"/>
      </w:rPr>
    </w:lvl>
    <w:lvl w:ilvl="5" w:tplc="D7FC7480" w:tentative="1">
      <w:start w:val="1"/>
      <w:numFmt w:val="bullet"/>
      <w:lvlText w:val=""/>
      <w:lvlJc w:val="left"/>
      <w:pPr>
        <w:ind w:left="4320" w:hanging="360"/>
      </w:pPr>
      <w:rPr>
        <w:rFonts w:ascii="Wingdings" w:hAnsi="Wingdings" w:hint="default"/>
      </w:rPr>
    </w:lvl>
    <w:lvl w:ilvl="6" w:tplc="E528E5AE" w:tentative="1">
      <w:start w:val="1"/>
      <w:numFmt w:val="bullet"/>
      <w:lvlText w:val=""/>
      <w:lvlJc w:val="left"/>
      <w:pPr>
        <w:ind w:left="5040" w:hanging="360"/>
      </w:pPr>
      <w:rPr>
        <w:rFonts w:ascii="Symbol" w:hAnsi="Symbol" w:hint="default"/>
      </w:rPr>
    </w:lvl>
    <w:lvl w:ilvl="7" w:tplc="E3165E2C" w:tentative="1">
      <w:start w:val="1"/>
      <w:numFmt w:val="bullet"/>
      <w:lvlText w:val="o"/>
      <w:lvlJc w:val="left"/>
      <w:pPr>
        <w:ind w:left="5760" w:hanging="360"/>
      </w:pPr>
      <w:rPr>
        <w:rFonts w:ascii="Courier New" w:hAnsi="Courier New" w:cs="Courier New" w:hint="default"/>
      </w:rPr>
    </w:lvl>
    <w:lvl w:ilvl="8" w:tplc="55368EAC" w:tentative="1">
      <w:start w:val="1"/>
      <w:numFmt w:val="bullet"/>
      <w:lvlText w:val=""/>
      <w:lvlJc w:val="left"/>
      <w:pPr>
        <w:ind w:left="6480" w:hanging="360"/>
      </w:pPr>
      <w:rPr>
        <w:rFonts w:ascii="Wingdings" w:hAnsi="Wingdings" w:hint="default"/>
      </w:rPr>
    </w:lvl>
  </w:abstractNum>
  <w:abstractNum w:abstractNumId="38" w15:restartNumberingAfterBreak="0">
    <w:nsid w:val="78843CE7"/>
    <w:multiLevelType w:val="hybridMultilevel"/>
    <w:tmpl w:val="495E1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2B41F5"/>
    <w:multiLevelType w:val="hybridMultilevel"/>
    <w:tmpl w:val="0B52B822"/>
    <w:lvl w:ilvl="0" w:tplc="0C09000F">
      <w:start w:val="1"/>
      <w:numFmt w:val="decimal"/>
      <w:lvlText w:val="%1."/>
      <w:lvlJc w:val="left"/>
      <w:pPr>
        <w:ind w:left="1080" w:hanging="720"/>
      </w:pPr>
      <w:rPr>
        <w:rFonts w:hint="default"/>
      </w:rPr>
    </w:lvl>
    <w:lvl w:ilvl="1" w:tplc="5BFA0F62" w:tentative="1">
      <w:start w:val="1"/>
      <w:numFmt w:val="bullet"/>
      <w:lvlText w:val="o"/>
      <w:lvlJc w:val="left"/>
      <w:pPr>
        <w:ind w:left="1440" w:hanging="360"/>
      </w:pPr>
      <w:rPr>
        <w:rFonts w:ascii="Courier New" w:hAnsi="Courier New" w:cs="Courier New" w:hint="default"/>
      </w:rPr>
    </w:lvl>
    <w:lvl w:ilvl="2" w:tplc="A404D586" w:tentative="1">
      <w:start w:val="1"/>
      <w:numFmt w:val="bullet"/>
      <w:lvlText w:val=""/>
      <w:lvlJc w:val="left"/>
      <w:pPr>
        <w:ind w:left="2160" w:hanging="360"/>
      </w:pPr>
      <w:rPr>
        <w:rFonts w:ascii="Wingdings" w:hAnsi="Wingdings" w:hint="default"/>
      </w:rPr>
    </w:lvl>
    <w:lvl w:ilvl="3" w:tplc="F4FAB278" w:tentative="1">
      <w:start w:val="1"/>
      <w:numFmt w:val="bullet"/>
      <w:lvlText w:val=""/>
      <w:lvlJc w:val="left"/>
      <w:pPr>
        <w:ind w:left="2880" w:hanging="360"/>
      </w:pPr>
      <w:rPr>
        <w:rFonts w:ascii="Symbol" w:hAnsi="Symbol" w:hint="default"/>
      </w:rPr>
    </w:lvl>
    <w:lvl w:ilvl="4" w:tplc="1A7A0748" w:tentative="1">
      <w:start w:val="1"/>
      <w:numFmt w:val="bullet"/>
      <w:lvlText w:val="o"/>
      <w:lvlJc w:val="left"/>
      <w:pPr>
        <w:ind w:left="3600" w:hanging="360"/>
      </w:pPr>
      <w:rPr>
        <w:rFonts w:ascii="Courier New" w:hAnsi="Courier New" w:cs="Courier New" w:hint="default"/>
      </w:rPr>
    </w:lvl>
    <w:lvl w:ilvl="5" w:tplc="D7FC7480" w:tentative="1">
      <w:start w:val="1"/>
      <w:numFmt w:val="bullet"/>
      <w:lvlText w:val=""/>
      <w:lvlJc w:val="left"/>
      <w:pPr>
        <w:ind w:left="4320" w:hanging="360"/>
      </w:pPr>
      <w:rPr>
        <w:rFonts w:ascii="Wingdings" w:hAnsi="Wingdings" w:hint="default"/>
      </w:rPr>
    </w:lvl>
    <w:lvl w:ilvl="6" w:tplc="E528E5AE" w:tentative="1">
      <w:start w:val="1"/>
      <w:numFmt w:val="bullet"/>
      <w:lvlText w:val=""/>
      <w:lvlJc w:val="left"/>
      <w:pPr>
        <w:ind w:left="5040" w:hanging="360"/>
      </w:pPr>
      <w:rPr>
        <w:rFonts w:ascii="Symbol" w:hAnsi="Symbol" w:hint="default"/>
      </w:rPr>
    </w:lvl>
    <w:lvl w:ilvl="7" w:tplc="E3165E2C" w:tentative="1">
      <w:start w:val="1"/>
      <w:numFmt w:val="bullet"/>
      <w:lvlText w:val="o"/>
      <w:lvlJc w:val="left"/>
      <w:pPr>
        <w:ind w:left="5760" w:hanging="360"/>
      </w:pPr>
      <w:rPr>
        <w:rFonts w:ascii="Courier New" w:hAnsi="Courier New" w:cs="Courier New" w:hint="default"/>
      </w:rPr>
    </w:lvl>
    <w:lvl w:ilvl="8" w:tplc="55368EAC" w:tentative="1">
      <w:start w:val="1"/>
      <w:numFmt w:val="bullet"/>
      <w:lvlText w:val=""/>
      <w:lvlJc w:val="left"/>
      <w:pPr>
        <w:ind w:left="6480" w:hanging="360"/>
      </w:pPr>
      <w:rPr>
        <w:rFonts w:ascii="Wingdings" w:hAnsi="Wingdings" w:hint="default"/>
      </w:rPr>
    </w:lvl>
  </w:abstractNum>
  <w:abstractNum w:abstractNumId="40" w15:restartNumberingAfterBreak="0">
    <w:nsid w:val="7A8936B6"/>
    <w:multiLevelType w:val="hybridMultilevel"/>
    <w:tmpl w:val="30744D0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41"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2"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42"/>
  </w:num>
  <w:num w:numId="3">
    <w:abstractNumId w:val="7"/>
  </w:num>
  <w:num w:numId="4">
    <w:abstractNumId w:val="6"/>
  </w:num>
  <w:num w:numId="5">
    <w:abstractNumId w:val="5"/>
  </w:num>
  <w:num w:numId="6">
    <w:abstractNumId w:val="4"/>
  </w:num>
  <w:num w:numId="7">
    <w:abstractNumId w:val="1"/>
  </w:num>
  <w:num w:numId="8">
    <w:abstractNumId w:val="0"/>
  </w:num>
  <w:num w:numId="9">
    <w:abstractNumId w:val="28"/>
  </w:num>
  <w:num w:numId="10">
    <w:abstractNumId w:val="22"/>
  </w:num>
  <w:num w:numId="11">
    <w:abstractNumId w:val="12"/>
  </w:num>
  <w:num w:numId="12">
    <w:abstractNumId w:val="16"/>
  </w:num>
  <w:num w:numId="13">
    <w:abstractNumId w:val="21"/>
  </w:num>
  <w:num w:numId="14">
    <w:abstractNumId w:val="2"/>
  </w:num>
  <w:num w:numId="15">
    <w:abstractNumId w:val="31"/>
  </w:num>
  <w:num w:numId="16">
    <w:abstractNumId w:val="41"/>
  </w:num>
  <w:num w:numId="17">
    <w:abstractNumId w:val="36"/>
  </w:num>
  <w:num w:numId="18">
    <w:abstractNumId w:val="25"/>
  </w:num>
  <w:num w:numId="19">
    <w:abstractNumId w:val="20"/>
  </w:num>
  <w:num w:numId="20">
    <w:abstractNumId w:val="23"/>
  </w:num>
  <w:num w:numId="21">
    <w:abstractNumId w:val="34"/>
  </w:num>
  <w:num w:numId="22">
    <w:abstractNumId w:val="26"/>
  </w:num>
  <w:num w:numId="23">
    <w:abstractNumId w:val="8"/>
  </w:num>
  <w:num w:numId="24">
    <w:abstractNumId w:val="3"/>
  </w:num>
  <w:num w:numId="25">
    <w:abstractNumId w:val="24"/>
  </w:num>
  <w:num w:numId="26">
    <w:abstractNumId w:val="14"/>
  </w:num>
  <w:num w:numId="27">
    <w:abstractNumId w:val="27"/>
  </w:num>
  <w:num w:numId="28">
    <w:abstractNumId w:val="11"/>
  </w:num>
  <w:num w:numId="29">
    <w:abstractNumId w:val="39"/>
  </w:num>
  <w:num w:numId="30">
    <w:abstractNumId w:val="37"/>
  </w:num>
  <w:num w:numId="31">
    <w:abstractNumId w:val="40"/>
  </w:num>
  <w:num w:numId="32">
    <w:abstractNumId w:val="15"/>
  </w:num>
  <w:num w:numId="33">
    <w:abstractNumId w:val="30"/>
  </w:num>
  <w:num w:numId="34">
    <w:abstractNumId w:val="32"/>
  </w:num>
  <w:num w:numId="35">
    <w:abstractNumId w:val="18"/>
  </w:num>
  <w:num w:numId="36">
    <w:abstractNumId w:val="9"/>
  </w:num>
  <w:num w:numId="37">
    <w:abstractNumId w:val="19"/>
  </w:num>
  <w:num w:numId="38">
    <w:abstractNumId w:val="29"/>
  </w:num>
  <w:num w:numId="39">
    <w:abstractNumId w:val="17"/>
  </w:num>
  <w:num w:numId="40">
    <w:abstractNumId w:val="33"/>
  </w:num>
  <w:num w:numId="41">
    <w:abstractNumId w:val="35"/>
  </w:num>
  <w:num w:numId="42">
    <w:abstractNumId w:val="10"/>
  </w:num>
  <w:num w:numId="43">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dsmit\Desktop\Normal.dotm"/>
  </w:docVars>
  <w:rsids>
    <w:rsidRoot w:val="00CF4DF7"/>
    <w:rsid w:val="00000FCB"/>
    <w:rsid w:val="000043DB"/>
    <w:rsid w:val="0002115F"/>
    <w:rsid w:val="000211FC"/>
    <w:rsid w:val="00021202"/>
    <w:rsid w:val="000225C4"/>
    <w:rsid w:val="00026735"/>
    <w:rsid w:val="00026FBB"/>
    <w:rsid w:val="000271E6"/>
    <w:rsid w:val="000340C1"/>
    <w:rsid w:val="000352B5"/>
    <w:rsid w:val="0003578C"/>
    <w:rsid w:val="000362E0"/>
    <w:rsid w:val="00040A89"/>
    <w:rsid w:val="00047B92"/>
    <w:rsid w:val="00063247"/>
    <w:rsid w:val="000667D6"/>
    <w:rsid w:val="00067A68"/>
    <w:rsid w:val="00070F9F"/>
    <w:rsid w:val="0007137B"/>
    <w:rsid w:val="0007396D"/>
    <w:rsid w:val="00077312"/>
    <w:rsid w:val="0008087C"/>
    <w:rsid w:val="000829E9"/>
    <w:rsid w:val="00085663"/>
    <w:rsid w:val="00085EBF"/>
    <w:rsid w:val="000A701A"/>
    <w:rsid w:val="000B102F"/>
    <w:rsid w:val="000C055D"/>
    <w:rsid w:val="000C3F19"/>
    <w:rsid w:val="000D061E"/>
    <w:rsid w:val="000D122C"/>
    <w:rsid w:val="000D1EF8"/>
    <w:rsid w:val="000E1819"/>
    <w:rsid w:val="000E6827"/>
    <w:rsid w:val="000E6C72"/>
    <w:rsid w:val="000F2368"/>
    <w:rsid w:val="000F3613"/>
    <w:rsid w:val="0010263E"/>
    <w:rsid w:val="00110B45"/>
    <w:rsid w:val="001119D5"/>
    <w:rsid w:val="00115B92"/>
    <w:rsid w:val="00116067"/>
    <w:rsid w:val="00116EB2"/>
    <w:rsid w:val="00120387"/>
    <w:rsid w:val="00121EBE"/>
    <w:rsid w:val="001234A9"/>
    <w:rsid w:val="00124609"/>
    <w:rsid w:val="00125B38"/>
    <w:rsid w:val="0013436E"/>
    <w:rsid w:val="00144884"/>
    <w:rsid w:val="00153C42"/>
    <w:rsid w:val="001573E4"/>
    <w:rsid w:val="00160756"/>
    <w:rsid w:val="001633D2"/>
    <w:rsid w:val="0016552D"/>
    <w:rsid w:val="0016576C"/>
    <w:rsid w:val="0017232E"/>
    <w:rsid w:val="00174102"/>
    <w:rsid w:val="00180157"/>
    <w:rsid w:val="00181223"/>
    <w:rsid w:val="00182B9F"/>
    <w:rsid w:val="00185FD2"/>
    <w:rsid w:val="00186F77"/>
    <w:rsid w:val="001901E0"/>
    <w:rsid w:val="001926A4"/>
    <w:rsid w:val="00195831"/>
    <w:rsid w:val="00197B20"/>
    <w:rsid w:val="001A3A19"/>
    <w:rsid w:val="001A490C"/>
    <w:rsid w:val="001A49B6"/>
    <w:rsid w:val="001B16BC"/>
    <w:rsid w:val="001B246B"/>
    <w:rsid w:val="001B45A0"/>
    <w:rsid w:val="001C18EE"/>
    <w:rsid w:val="001D055E"/>
    <w:rsid w:val="001D0870"/>
    <w:rsid w:val="001D4FC3"/>
    <w:rsid w:val="001D68BC"/>
    <w:rsid w:val="001D7716"/>
    <w:rsid w:val="001E69C8"/>
    <w:rsid w:val="001F492E"/>
    <w:rsid w:val="001F6DA3"/>
    <w:rsid w:val="00200E98"/>
    <w:rsid w:val="00201E75"/>
    <w:rsid w:val="00211372"/>
    <w:rsid w:val="002116F1"/>
    <w:rsid w:val="00212737"/>
    <w:rsid w:val="00213F12"/>
    <w:rsid w:val="00222837"/>
    <w:rsid w:val="00224DB9"/>
    <w:rsid w:val="002339E2"/>
    <w:rsid w:val="00234496"/>
    <w:rsid w:val="0023683D"/>
    <w:rsid w:val="00243747"/>
    <w:rsid w:val="0025135D"/>
    <w:rsid w:val="00251745"/>
    <w:rsid w:val="00260F76"/>
    <w:rsid w:val="00263AC0"/>
    <w:rsid w:val="00263E50"/>
    <w:rsid w:val="00266D84"/>
    <w:rsid w:val="0026772D"/>
    <w:rsid w:val="002716E4"/>
    <w:rsid w:val="0027610E"/>
    <w:rsid w:val="002767B3"/>
    <w:rsid w:val="00277A63"/>
    <w:rsid w:val="00286874"/>
    <w:rsid w:val="00287599"/>
    <w:rsid w:val="002948D0"/>
    <w:rsid w:val="00296B65"/>
    <w:rsid w:val="002A1786"/>
    <w:rsid w:val="002A4B09"/>
    <w:rsid w:val="002A4D42"/>
    <w:rsid w:val="002A7DEF"/>
    <w:rsid w:val="002B0105"/>
    <w:rsid w:val="002C6E9E"/>
    <w:rsid w:val="002D7422"/>
    <w:rsid w:val="002E2023"/>
    <w:rsid w:val="002E31E7"/>
    <w:rsid w:val="002E37E6"/>
    <w:rsid w:val="002F1BF5"/>
    <w:rsid w:val="002F3FE5"/>
    <w:rsid w:val="002F7986"/>
    <w:rsid w:val="00303C4A"/>
    <w:rsid w:val="00307B85"/>
    <w:rsid w:val="00307F6D"/>
    <w:rsid w:val="00310B9D"/>
    <w:rsid w:val="003177A2"/>
    <w:rsid w:val="003210B4"/>
    <w:rsid w:val="003271B5"/>
    <w:rsid w:val="003301BA"/>
    <w:rsid w:val="00330CA0"/>
    <w:rsid w:val="00331264"/>
    <w:rsid w:val="00334C8D"/>
    <w:rsid w:val="00334DE8"/>
    <w:rsid w:val="00334EE1"/>
    <w:rsid w:val="0033663D"/>
    <w:rsid w:val="003371FA"/>
    <w:rsid w:val="00340655"/>
    <w:rsid w:val="003435B6"/>
    <w:rsid w:val="003459E6"/>
    <w:rsid w:val="00345A34"/>
    <w:rsid w:val="0034607B"/>
    <w:rsid w:val="003462DA"/>
    <w:rsid w:val="00346664"/>
    <w:rsid w:val="003518B3"/>
    <w:rsid w:val="0035774F"/>
    <w:rsid w:val="0036562E"/>
    <w:rsid w:val="00371641"/>
    <w:rsid w:val="00375AB8"/>
    <w:rsid w:val="003846F1"/>
    <w:rsid w:val="003877C6"/>
    <w:rsid w:val="0039195D"/>
    <w:rsid w:val="00392A7E"/>
    <w:rsid w:val="00393DD9"/>
    <w:rsid w:val="003A4045"/>
    <w:rsid w:val="003A673F"/>
    <w:rsid w:val="003A6884"/>
    <w:rsid w:val="003B0F37"/>
    <w:rsid w:val="003B5A70"/>
    <w:rsid w:val="003C12FC"/>
    <w:rsid w:val="003C288E"/>
    <w:rsid w:val="003C7666"/>
    <w:rsid w:val="003C79A9"/>
    <w:rsid w:val="003D5D3D"/>
    <w:rsid w:val="003E40BD"/>
    <w:rsid w:val="003E4FA6"/>
    <w:rsid w:val="003F052F"/>
    <w:rsid w:val="003F12D4"/>
    <w:rsid w:val="003F643E"/>
    <w:rsid w:val="003F7E0D"/>
    <w:rsid w:val="00405D1A"/>
    <w:rsid w:val="00412CA3"/>
    <w:rsid w:val="0041578C"/>
    <w:rsid w:val="0044102E"/>
    <w:rsid w:val="00443BA6"/>
    <w:rsid w:val="004618F1"/>
    <w:rsid w:val="00475DDE"/>
    <w:rsid w:val="00480B4B"/>
    <w:rsid w:val="00485DC4"/>
    <w:rsid w:val="00490EC0"/>
    <w:rsid w:val="00493B71"/>
    <w:rsid w:val="004A4FBA"/>
    <w:rsid w:val="004B4412"/>
    <w:rsid w:val="004B77A5"/>
    <w:rsid w:val="004C0B0D"/>
    <w:rsid w:val="004C348C"/>
    <w:rsid w:val="004C361A"/>
    <w:rsid w:val="004C4C7A"/>
    <w:rsid w:val="004C53B4"/>
    <w:rsid w:val="004D1733"/>
    <w:rsid w:val="004D55BA"/>
    <w:rsid w:val="004F371E"/>
    <w:rsid w:val="00502C04"/>
    <w:rsid w:val="005038DB"/>
    <w:rsid w:val="00504D9D"/>
    <w:rsid w:val="00506B68"/>
    <w:rsid w:val="005224AD"/>
    <w:rsid w:val="0052379B"/>
    <w:rsid w:val="00530128"/>
    <w:rsid w:val="00531271"/>
    <w:rsid w:val="005318CF"/>
    <w:rsid w:val="00532467"/>
    <w:rsid w:val="0053678E"/>
    <w:rsid w:val="00537421"/>
    <w:rsid w:val="00544715"/>
    <w:rsid w:val="005459C5"/>
    <w:rsid w:val="00547BA2"/>
    <w:rsid w:val="00547CCF"/>
    <w:rsid w:val="00554093"/>
    <w:rsid w:val="00557576"/>
    <w:rsid w:val="005616A1"/>
    <w:rsid w:val="00564A4D"/>
    <w:rsid w:val="00571B35"/>
    <w:rsid w:val="00571C9F"/>
    <w:rsid w:val="00573CD2"/>
    <w:rsid w:val="00577514"/>
    <w:rsid w:val="00577A09"/>
    <w:rsid w:val="00580B78"/>
    <w:rsid w:val="00584D8F"/>
    <w:rsid w:val="00586AF6"/>
    <w:rsid w:val="0058766C"/>
    <w:rsid w:val="00596D42"/>
    <w:rsid w:val="005A404D"/>
    <w:rsid w:val="005B1E3C"/>
    <w:rsid w:val="005B21DA"/>
    <w:rsid w:val="005B2E0A"/>
    <w:rsid w:val="005C24AC"/>
    <w:rsid w:val="005C26CC"/>
    <w:rsid w:val="005C2F5B"/>
    <w:rsid w:val="005E5E08"/>
    <w:rsid w:val="005E6C0E"/>
    <w:rsid w:val="00615C6B"/>
    <w:rsid w:val="00632D6D"/>
    <w:rsid w:val="00633DC4"/>
    <w:rsid w:val="006345C7"/>
    <w:rsid w:val="00642C3E"/>
    <w:rsid w:val="00645C2D"/>
    <w:rsid w:val="00646025"/>
    <w:rsid w:val="00647A26"/>
    <w:rsid w:val="0065087E"/>
    <w:rsid w:val="00650E59"/>
    <w:rsid w:val="00663DAD"/>
    <w:rsid w:val="00676679"/>
    <w:rsid w:val="0067682D"/>
    <w:rsid w:val="00681B64"/>
    <w:rsid w:val="006858EE"/>
    <w:rsid w:val="00685915"/>
    <w:rsid w:val="00691616"/>
    <w:rsid w:val="0069559F"/>
    <w:rsid w:val="006963A0"/>
    <w:rsid w:val="00696D3A"/>
    <w:rsid w:val="006A5D6D"/>
    <w:rsid w:val="006A6160"/>
    <w:rsid w:val="006B1B5E"/>
    <w:rsid w:val="006B4CF9"/>
    <w:rsid w:val="006B63B0"/>
    <w:rsid w:val="006B7AC8"/>
    <w:rsid w:val="006C0D7A"/>
    <w:rsid w:val="006C2DDF"/>
    <w:rsid w:val="006D2DE2"/>
    <w:rsid w:val="006D42C7"/>
    <w:rsid w:val="006D550F"/>
    <w:rsid w:val="006D7661"/>
    <w:rsid w:val="006D77F3"/>
    <w:rsid w:val="006E7D67"/>
    <w:rsid w:val="006F1A77"/>
    <w:rsid w:val="006F2622"/>
    <w:rsid w:val="006F4BC1"/>
    <w:rsid w:val="006F5D70"/>
    <w:rsid w:val="00700923"/>
    <w:rsid w:val="00701CAB"/>
    <w:rsid w:val="00707563"/>
    <w:rsid w:val="0072348C"/>
    <w:rsid w:val="0072360D"/>
    <w:rsid w:val="007247D0"/>
    <w:rsid w:val="00724A37"/>
    <w:rsid w:val="007258C3"/>
    <w:rsid w:val="007303C3"/>
    <w:rsid w:val="00743223"/>
    <w:rsid w:val="00746E01"/>
    <w:rsid w:val="00754256"/>
    <w:rsid w:val="00755E0A"/>
    <w:rsid w:val="00756266"/>
    <w:rsid w:val="007562FB"/>
    <w:rsid w:val="0076082E"/>
    <w:rsid w:val="00763E5D"/>
    <w:rsid w:val="00764B9B"/>
    <w:rsid w:val="00767740"/>
    <w:rsid w:val="00772D7B"/>
    <w:rsid w:val="00775671"/>
    <w:rsid w:val="00777EE6"/>
    <w:rsid w:val="00782EEA"/>
    <w:rsid w:val="00790E3C"/>
    <w:rsid w:val="00792A4A"/>
    <w:rsid w:val="00793E88"/>
    <w:rsid w:val="007A3753"/>
    <w:rsid w:val="007A5A3B"/>
    <w:rsid w:val="007B2C72"/>
    <w:rsid w:val="007B371A"/>
    <w:rsid w:val="007C1C53"/>
    <w:rsid w:val="007E04CC"/>
    <w:rsid w:val="007E1755"/>
    <w:rsid w:val="007E18D1"/>
    <w:rsid w:val="007E26A9"/>
    <w:rsid w:val="007E3867"/>
    <w:rsid w:val="007E467A"/>
    <w:rsid w:val="007E4904"/>
    <w:rsid w:val="007E4CB5"/>
    <w:rsid w:val="007E61B4"/>
    <w:rsid w:val="007F066B"/>
    <w:rsid w:val="007F0876"/>
    <w:rsid w:val="007F2B0D"/>
    <w:rsid w:val="007F59CE"/>
    <w:rsid w:val="007F6FEB"/>
    <w:rsid w:val="008033C4"/>
    <w:rsid w:val="00805C9D"/>
    <w:rsid w:val="00806C88"/>
    <w:rsid w:val="0081034E"/>
    <w:rsid w:val="00827B35"/>
    <w:rsid w:val="008327CD"/>
    <w:rsid w:val="008344F6"/>
    <w:rsid w:val="008346BB"/>
    <w:rsid w:val="0083510F"/>
    <w:rsid w:val="00837876"/>
    <w:rsid w:val="00841E1B"/>
    <w:rsid w:val="008439E4"/>
    <w:rsid w:val="00851209"/>
    <w:rsid w:val="008530E8"/>
    <w:rsid w:val="00863253"/>
    <w:rsid w:val="00863417"/>
    <w:rsid w:val="00864AFF"/>
    <w:rsid w:val="008748B3"/>
    <w:rsid w:val="00874F40"/>
    <w:rsid w:val="0088007E"/>
    <w:rsid w:val="008837AC"/>
    <w:rsid w:val="00892CDF"/>
    <w:rsid w:val="008945B4"/>
    <w:rsid w:val="00896FC3"/>
    <w:rsid w:val="008A4EE9"/>
    <w:rsid w:val="008A587D"/>
    <w:rsid w:val="008B0B76"/>
    <w:rsid w:val="008B1D18"/>
    <w:rsid w:val="008C2ABA"/>
    <w:rsid w:val="008C36C7"/>
    <w:rsid w:val="008C5486"/>
    <w:rsid w:val="008C7775"/>
    <w:rsid w:val="008D3819"/>
    <w:rsid w:val="008E7031"/>
    <w:rsid w:val="008E7BB8"/>
    <w:rsid w:val="008F1495"/>
    <w:rsid w:val="008F377B"/>
    <w:rsid w:val="008F65F9"/>
    <w:rsid w:val="00907B8C"/>
    <w:rsid w:val="00912C51"/>
    <w:rsid w:val="009154F5"/>
    <w:rsid w:val="009207C2"/>
    <w:rsid w:val="00922C95"/>
    <w:rsid w:val="009233EE"/>
    <w:rsid w:val="009234FE"/>
    <w:rsid w:val="00923B04"/>
    <w:rsid w:val="00923E99"/>
    <w:rsid w:val="009322FD"/>
    <w:rsid w:val="0093685A"/>
    <w:rsid w:val="00956581"/>
    <w:rsid w:val="0096076C"/>
    <w:rsid w:val="00962C84"/>
    <w:rsid w:val="00963093"/>
    <w:rsid w:val="009661DE"/>
    <w:rsid w:val="00981B4C"/>
    <w:rsid w:val="009856B7"/>
    <w:rsid w:val="0098602B"/>
    <w:rsid w:val="00991B3B"/>
    <w:rsid w:val="00992281"/>
    <w:rsid w:val="0099262D"/>
    <w:rsid w:val="009962BA"/>
    <w:rsid w:val="009A3701"/>
    <w:rsid w:val="009A699F"/>
    <w:rsid w:val="009A78EE"/>
    <w:rsid w:val="009B74B0"/>
    <w:rsid w:val="009C5889"/>
    <w:rsid w:val="009D371B"/>
    <w:rsid w:val="009D4414"/>
    <w:rsid w:val="009D6B46"/>
    <w:rsid w:val="009E0A7B"/>
    <w:rsid w:val="009E201D"/>
    <w:rsid w:val="009F4940"/>
    <w:rsid w:val="00A0078B"/>
    <w:rsid w:val="00A0248C"/>
    <w:rsid w:val="00A03441"/>
    <w:rsid w:val="00A10322"/>
    <w:rsid w:val="00A1665B"/>
    <w:rsid w:val="00A171A3"/>
    <w:rsid w:val="00A2434D"/>
    <w:rsid w:val="00A30B1A"/>
    <w:rsid w:val="00A323D9"/>
    <w:rsid w:val="00A42311"/>
    <w:rsid w:val="00A42F00"/>
    <w:rsid w:val="00A4478A"/>
    <w:rsid w:val="00A44852"/>
    <w:rsid w:val="00A57D04"/>
    <w:rsid w:val="00A60A26"/>
    <w:rsid w:val="00A61598"/>
    <w:rsid w:val="00A61B08"/>
    <w:rsid w:val="00A743BB"/>
    <w:rsid w:val="00A74A89"/>
    <w:rsid w:val="00A77309"/>
    <w:rsid w:val="00A80951"/>
    <w:rsid w:val="00A84F46"/>
    <w:rsid w:val="00A871F4"/>
    <w:rsid w:val="00A906DD"/>
    <w:rsid w:val="00A91D94"/>
    <w:rsid w:val="00A9444A"/>
    <w:rsid w:val="00A9598E"/>
    <w:rsid w:val="00A97011"/>
    <w:rsid w:val="00AA0F33"/>
    <w:rsid w:val="00AA6543"/>
    <w:rsid w:val="00AB5373"/>
    <w:rsid w:val="00AB740A"/>
    <w:rsid w:val="00AC1B2C"/>
    <w:rsid w:val="00AC1D26"/>
    <w:rsid w:val="00AC3264"/>
    <w:rsid w:val="00AC3483"/>
    <w:rsid w:val="00AC3E35"/>
    <w:rsid w:val="00AC6F01"/>
    <w:rsid w:val="00AD39E6"/>
    <w:rsid w:val="00AD4961"/>
    <w:rsid w:val="00AE0FE2"/>
    <w:rsid w:val="00AE1BF1"/>
    <w:rsid w:val="00AE44C4"/>
    <w:rsid w:val="00AE6251"/>
    <w:rsid w:val="00AF0DD2"/>
    <w:rsid w:val="00AF23B0"/>
    <w:rsid w:val="00B01158"/>
    <w:rsid w:val="00B064F2"/>
    <w:rsid w:val="00B06D53"/>
    <w:rsid w:val="00B07998"/>
    <w:rsid w:val="00B10314"/>
    <w:rsid w:val="00B11663"/>
    <w:rsid w:val="00B13048"/>
    <w:rsid w:val="00B13550"/>
    <w:rsid w:val="00B15998"/>
    <w:rsid w:val="00B1716D"/>
    <w:rsid w:val="00B17A1D"/>
    <w:rsid w:val="00B207A0"/>
    <w:rsid w:val="00B24E25"/>
    <w:rsid w:val="00B278BA"/>
    <w:rsid w:val="00B423E9"/>
    <w:rsid w:val="00B44C57"/>
    <w:rsid w:val="00B45C01"/>
    <w:rsid w:val="00B45C0D"/>
    <w:rsid w:val="00B52A89"/>
    <w:rsid w:val="00B5445C"/>
    <w:rsid w:val="00B56E03"/>
    <w:rsid w:val="00B60F5D"/>
    <w:rsid w:val="00B62438"/>
    <w:rsid w:val="00B64FB0"/>
    <w:rsid w:val="00B664F2"/>
    <w:rsid w:val="00B6799F"/>
    <w:rsid w:val="00B67E91"/>
    <w:rsid w:val="00B71FE7"/>
    <w:rsid w:val="00B74EEB"/>
    <w:rsid w:val="00B7791E"/>
    <w:rsid w:val="00B8080B"/>
    <w:rsid w:val="00B84DE1"/>
    <w:rsid w:val="00B87C39"/>
    <w:rsid w:val="00B90BE2"/>
    <w:rsid w:val="00B96ABC"/>
    <w:rsid w:val="00BA4665"/>
    <w:rsid w:val="00BB2FB2"/>
    <w:rsid w:val="00BB3304"/>
    <w:rsid w:val="00BC1C34"/>
    <w:rsid w:val="00BD1F2E"/>
    <w:rsid w:val="00BD3446"/>
    <w:rsid w:val="00BD6CB3"/>
    <w:rsid w:val="00BE0328"/>
    <w:rsid w:val="00BE1F1B"/>
    <w:rsid w:val="00BE4186"/>
    <w:rsid w:val="00BE47B5"/>
    <w:rsid w:val="00BE4C99"/>
    <w:rsid w:val="00BF48D9"/>
    <w:rsid w:val="00BF4E15"/>
    <w:rsid w:val="00C024D7"/>
    <w:rsid w:val="00C058AB"/>
    <w:rsid w:val="00C06739"/>
    <w:rsid w:val="00C108CB"/>
    <w:rsid w:val="00C145D3"/>
    <w:rsid w:val="00C22ABB"/>
    <w:rsid w:val="00C24064"/>
    <w:rsid w:val="00C3370D"/>
    <w:rsid w:val="00C40C00"/>
    <w:rsid w:val="00C432D3"/>
    <w:rsid w:val="00C4603F"/>
    <w:rsid w:val="00C508AD"/>
    <w:rsid w:val="00C538A9"/>
    <w:rsid w:val="00C53B5A"/>
    <w:rsid w:val="00C54F5A"/>
    <w:rsid w:val="00C6368B"/>
    <w:rsid w:val="00C673D0"/>
    <w:rsid w:val="00C676A0"/>
    <w:rsid w:val="00C755AD"/>
    <w:rsid w:val="00C7654A"/>
    <w:rsid w:val="00C86679"/>
    <w:rsid w:val="00C9044B"/>
    <w:rsid w:val="00C91D78"/>
    <w:rsid w:val="00C91DC1"/>
    <w:rsid w:val="00C93AA1"/>
    <w:rsid w:val="00C95423"/>
    <w:rsid w:val="00CA3880"/>
    <w:rsid w:val="00CA6589"/>
    <w:rsid w:val="00CB2D4C"/>
    <w:rsid w:val="00CB4114"/>
    <w:rsid w:val="00CB666B"/>
    <w:rsid w:val="00CC5659"/>
    <w:rsid w:val="00CE255E"/>
    <w:rsid w:val="00CF4DF7"/>
    <w:rsid w:val="00CF799E"/>
    <w:rsid w:val="00D01CF0"/>
    <w:rsid w:val="00D0442A"/>
    <w:rsid w:val="00D0678A"/>
    <w:rsid w:val="00D13543"/>
    <w:rsid w:val="00D203E1"/>
    <w:rsid w:val="00D234F1"/>
    <w:rsid w:val="00D521D5"/>
    <w:rsid w:val="00D544B8"/>
    <w:rsid w:val="00D54DD1"/>
    <w:rsid w:val="00D57914"/>
    <w:rsid w:val="00D61388"/>
    <w:rsid w:val="00D61A54"/>
    <w:rsid w:val="00D64DEA"/>
    <w:rsid w:val="00D70808"/>
    <w:rsid w:val="00D74A86"/>
    <w:rsid w:val="00D76717"/>
    <w:rsid w:val="00D80893"/>
    <w:rsid w:val="00D833D1"/>
    <w:rsid w:val="00D86025"/>
    <w:rsid w:val="00D92CF1"/>
    <w:rsid w:val="00D92D38"/>
    <w:rsid w:val="00D950F5"/>
    <w:rsid w:val="00DA4115"/>
    <w:rsid w:val="00DB0F93"/>
    <w:rsid w:val="00DB704F"/>
    <w:rsid w:val="00DB7D8E"/>
    <w:rsid w:val="00DC06C2"/>
    <w:rsid w:val="00DC37D4"/>
    <w:rsid w:val="00DC542F"/>
    <w:rsid w:val="00DC7981"/>
    <w:rsid w:val="00DD34AA"/>
    <w:rsid w:val="00DD6BB7"/>
    <w:rsid w:val="00DE4565"/>
    <w:rsid w:val="00DE4EFA"/>
    <w:rsid w:val="00DE5520"/>
    <w:rsid w:val="00DE7673"/>
    <w:rsid w:val="00E0450E"/>
    <w:rsid w:val="00E04818"/>
    <w:rsid w:val="00E06442"/>
    <w:rsid w:val="00E12D83"/>
    <w:rsid w:val="00E15E9E"/>
    <w:rsid w:val="00E23993"/>
    <w:rsid w:val="00E25B8C"/>
    <w:rsid w:val="00E27642"/>
    <w:rsid w:val="00E310A3"/>
    <w:rsid w:val="00E35443"/>
    <w:rsid w:val="00E37315"/>
    <w:rsid w:val="00E4674F"/>
    <w:rsid w:val="00E630F4"/>
    <w:rsid w:val="00E65C85"/>
    <w:rsid w:val="00E66199"/>
    <w:rsid w:val="00E71030"/>
    <w:rsid w:val="00E7497C"/>
    <w:rsid w:val="00E755EC"/>
    <w:rsid w:val="00E75F20"/>
    <w:rsid w:val="00E7624D"/>
    <w:rsid w:val="00E768F7"/>
    <w:rsid w:val="00E85A79"/>
    <w:rsid w:val="00E94CC5"/>
    <w:rsid w:val="00EA37E9"/>
    <w:rsid w:val="00EA3ACE"/>
    <w:rsid w:val="00EA3D42"/>
    <w:rsid w:val="00EA5F58"/>
    <w:rsid w:val="00EA6AA5"/>
    <w:rsid w:val="00EA6B1B"/>
    <w:rsid w:val="00EA771A"/>
    <w:rsid w:val="00EB0DD3"/>
    <w:rsid w:val="00EB3879"/>
    <w:rsid w:val="00EB5FF4"/>
    <w:rsid w:val="00EC668D"/>
    <w:rsid w:val="00ED1BDD"/>
    <w:rsid w:val="00ED4CB7"/>
    <w:rsid w:val="00EE092E"/>
    <w:rsid w:val="00EE28F3"/>
    <w:rsid w:val="00EE37A7"/>
    <w:rsid w:val="00EE7069"/>
    <w:rsid w:val="00EF3BB8"/>
    <w:rsid w:val="00EF5110"/>
    <w:rsid w:val="00F0625E"/>
    <w:rsid w:val="00F15882"/>
    <w:rsid w:val="00F20BD3"/>
    <w:rsid w:val="00F21FE2"/>
    <w:rsid w:val="00F2450C"/>
    <w:rsid w:val="00F25D53"/>
    <w:rsid w:val="00F3161F"/>
    <w:rsid w:val="00F33725"/>
    <w:rsid w:val="00F34F66"/>
    <w:rsid w:val="00F361CA"/>
    <w:rsid w:val="00F373A5"/>
    <w:rsid w:val="00F45DF9"/>
    <w:rsid w:val="00F46960"/>
    <w:rsid w:val="00F47559"/>
    <w:rsid w:val="00F60BE4"/>
    <w:rsid w:val="00F61B84"/>
    <w:rsid w:val="00F64C7B"/>
    <w:rsid w:val="00F67616"/>
    <w:rsid w:val="00F676DD"/>
    <w:rsid w:val="00F6792D"/>
    <w:rsid w:val="00F67A2D"/>
    <w:rsid w:val="00F743B2"/>
    <w:rsid w:val="00F75A26"/>
    <w:rsid w:val="00F83FAD"/>
    <w:rsid w:val="00F87F90"/>
    <w:rsid w:val="00F91DC6"/>
    <w:rsid w:val="00F952A0"/>
    <w:rsid w:val="00F96D13"/>
    <w:rsid w:val="00F97A3E"/>
    <w:rsid w:val="00FA3C7F"/>
    <w:rsid w:val="00FA4E09"/>
    <w:rsid w:val="00FB3866"/>
    <w:rsid w:val="00FB52D7"/>
    <w:rsid w:val="00FB74E2"/>
    <w:rsid w:val="00FC39DB"/>
    <w:rsid w:val="00FD027E"/>
    <w:rsid w:val="00FD5614"/>
    <w:rsid w:val="00FD6DAD"/>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43D16-6071-4C06-B4FA-ED9D4405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DF7"/>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unhideWhenUsed/>
    <w:rsid w:val="003F12D4"/>
    <w:rPr>
      <w:sz w:val="16"/>
      <w:szCs w:val="16"/>
    </w:rPr>
  </w:style>
  <w:style w:type="paragraph" w:styleId="CommentText">
    <w:name w:val="annotation text"/>
    <w:basedOn w:val="Normal"/>
    <w:link w:val="CommentTextChar"/>
    <w:uiPriority w:val="99"/>
    <w:unhideWhenUsed/>
    <w:rsid w:val="003F12D4"/>
    <w:rPr>
      <w:sz w:val="20"/>
      <w:szCs w:val="20"/>
    </w:rPr>
  </w:style>
  <w:style w:type="character" w:customStyle="1" w:styleId="CommentTextChar">
    <w:name w:val="Comment Text Char"/>
    <w:basedOn w:val="DefaultParagraphFont"/>
    <w:link w:val="CommentText"/>
    <w:uiPriority w:val="99"/>
    <w:rsid w:val="003F12D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F12D4"/>
    <w:rPr>
      <w:b/>
      <w:bCs/>
    </w:rPr>
  </w:style>
  <w:style w:type="character" w:customStyle="1" w:styleId="CommentSubjectChar">
    <w:name w:val="Comment Subject Char"/>
    <w:basedOn w:val="CommentTextChar"/>
    <w:link w:val="CommentSubject"/>
    <w:uiPriority w:val="99"/>
    <w:semiHidden/>
    <w:rsid w:val="003F12D4"/>
    <w:rPr>
      <w:rFonts w:ascii="Arial" w:hAnsi="Arial"/>
      <w:b/>
      <w:bCs/>
      <w:sz w:val="20"/>
      <w:szCs w:val="20"/>
    </w:rPr>
  </w:style>
  <w:style w:type="character" w:styleId="FollowedHyperlink">
    <w:name w:val="FollowedHyperlink"/>
    <w:basedOn w:val="DefaultParagraphFont"/>
    <w:uiPriority w:val="99"/>
    <w:semiHidden/>
    <w:unhideWhenUsed/>
    <w:rsid w:val="00D57914"/>
    <w:rPr>
      <w:color w:val="800080" w:themeColor="followedHyperlink"/>
      <w:u w:val="single"/>
    </w:rPr>
  </w:style>
  <w:style w:type="paragraph" w:customStyle="1" w:styleId="nMain">
    <w:name w:val="n_Main"/>
    <w:aliases w:val="n,note(text)"/>
    <w:basedOn w:val="Normal"/>
    <w:link w:val="notetextChar"/>
    <w:rsid w:val="00392A7E"/>
    <w:pPr>
      <w:spacing w:before="120"/>
      <w:ind w:left="1985" w:hanging="851"/>
    </w:pPr>
    <w:rPr>
      <w:rFonts w:ascii="Times New Roman" w:eastAsia="Times New Roman" w:hAnsi="Times New Roman" w:cs="Times New Roman"/>
      <w:sz w:val="18"/>
      <w:szCs w:val="20"/>
      <w:lang w:eastAsia="en-AU"/>
    </w:rPr>
  </w:style>
  <w:style w:type="character" w:customStyle="1" w:styleId="ListParagraphChar">
    <w:name w:val="List Paragraph Char"/>
    <w:basedOn w:val="DefaultParagraphFont"/>
    <w:link w:val="ListParagraph"/>
    <w:uiPriority w:val="34"/>
    <w:locked/>
    <w:rsid w:val="00392A7E"/>
    <w:rPr>
      <w:rFonts w:ascii="Arial" w:hAnsi="Arial"/>
    </w:rPr>
  </w:style>
  <w:style w:type="character" w:customStyle="1" w:styleId="notetextChar">
    <w:name w:val="note(text) Char"/>
    <w:aliases w:val="n Char"/>
    <w:link w:val="nMain"/>
    <w:rsid w:val="00392A7E"/>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37447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5F8959-43A9-4F4B-993F-A49E06A1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7694</Words>
  <Characters>43861</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51453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Burdon, Thyme</dc:creator>
  <cp:lastModifiedBy>Ford, Mandy</cp:lastModifiedBy>
  <cp:revision>2</cp:revision>
  <dcterms:created xsi:type="dcterms:W3CDTF">2018-02-27T21:58:00Z</dcterms:created>
  <dcterms:modified xsi:type="dcterms:W3CDTF">2018-02-27T21:58:00Z</dcterms:modified>
</cp:coreProperties>
</file>