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4C92" w14:textId="77777777" w:rsidR="00284A47" w:rsidRPr="00641906" w:rsidRDefault="004D2843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54D2B92" w14:textId="77777777" w:rsidR="004D2843" w:rsidRDefault="00D11BAD" w:rsidP="004D284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 Act 1997</w:t>
      </w:r>
    </w:p>
    <w:p w14:paraId="0C8D522A" w14:textId="77777777" w:rsidR="00626E43" w:rsidRPr="00F807EF" w:rsidRDefault="00626E43" w:rsidP="004D2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Acts Interpretation Act 1901</w:t>
      </w:r>
    </w:p>
    <w:p w14:paraId="2495CBBC" w14:textId="020FE966" w:rsidR="00626E43" w:rsidRPr="00ED0B1D" w:rsidRDefault="00626E43" w:rsidP="00437E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B1D">
        <w:rPr>
          <w:rFonts w:ascii="Times New Roman" w:hAnsi="Times New Roman" w:cs="Times New Roman"/>
          <w:b/>
          <w:i/>
          <w:sz w:val="28"/>
          <w:szCs w:val="28"/>
        </w:rPr>
        <w:t>Telecommunications (Low-impac</w:t>
      </w:r>
      <w:r w:rsidR="00437EAA" w:rsidRPr="00ED0B1D">
        <w:rPr>
          <w:rFonts w:ascii="Times New Roman" w:hAnsi="Times New Roman" w:cs="Times New Roman"/>
          <w:b/>
          <w:i/>
          <w:sz w:val="28"/>
          <w:szCs w:val="28"/>
        </w:rPr>
        <w:t>t Facilities) Determination 2018</w:t>
      </w:r>
      <w:r w:rsidR="004F7E5A">
        <w:rPr>
          <w:rFonts w:ascii="Times New Roman" w:hAnsi="Times New Roman" w:cs="Times New Roman"/>
          <w:b/>
          <w:i/>
          <w:sz w:val="28"/>
          <w:szCs w:val="28"/>
        </w:rPr>
        <w:t xml:space="preserve"> (Amendment No. 1 of 2018)</w:t>
      </w:r>
    </w:p>
    <w:p w14:paraId="21B5A0CC" w14:textId="77777777" w:rsidR="003470CF" w:rsidRDefault="003470CF" w:rsidP="00626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Issued by the Authority of the Minister for </w:t>
      </w:r>
      <w:r w:rsidR="00D11BAD">
        <w:rPr>
          <w:rFonts w:ascii="Times New Roman" w:hAnsi="Times New Roman" w:cs="Times New Roman"/>
        </w:rPr>
        <w:t>Communications</w:t>
      </w:r>
    </w:p>
    <w:p w14:paraId="4FE6801C" w14:textId="77777777" w:rsidR="00D83E8C" w:rsidRDefault="00D83E8C" w:rsidP="006D5B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Authority</w:t>
      </w:r>
    </w:p>
    <w:p w14:paraId="58CD8F62" w14:textId="4CF8ADEC" w:rsidR="00640363" w:rsidRPr="00640363" w:rsidRDefault="00640363" w:rsidP="006D5BF5">
      <w:pPr>
        <w:rPr>
          <w:rFonts w:ascii="Times New Roman" w:hAnsi="Times New Roman" w:cs="Times New Roman"/>
        </w:rPr>
      </w:pPr>
      <w:r w:rsidRPr="00640363">
        <w:rPr>
          <w:rFonts w:ascii="Times New Roman" w:hAnsi="Times New Roman" w:cs="Times New Roman"/>
          <w:lang w:val="en-US"/>
        </w:rPr>
        <w:t>Part 1 of Schedule 3 to the </w:t>
      </w:r>
      <w:r w:rsidRPr="00640363">
        <w:rPr>
          <w:rFonts w:ascii="Times New Roman" w:hAnsi="Times New Roman" w:cs="Times New Roman"/>
          <w:i/>
          <w:iCs/>
          <w:lang w:val="en-US"/>
        </w:rPr>
        <w:t>Telecommunications Act 1997</w:t>
      </w:r>
      <w:r w:rsidRPr="00640363">
        <w:rPr>
          <w:rFonts w:ascii="Times New Roman" w:hAnsi="Times New Roman" w:cs="Times New Roman"/>
          <w:lang w:val="en-US"/>
        </w:rPr>
        <w:t xml:space="preserve"> (the Act) provides authority for </w:t>
      </w:r>
      <w:r w:rsidR="0016188D">
        <w:rPr>
          <w:rFonts w:ascii="Times New Roman" w:hAnsi="Times New Roman" w:cs="Times New Roman"/>
          <w:lang w:val="en-US"/>
        </w:rPr>
        <w:t xml:space="preserve">telecommunications </w:t>
      </w:r>
      <w:r w:rsidRPr="00640363">
        <w:rPr>
          <w:rFonts w:ascii="Times New Roman" w:hAnsi="Times New Roman" w:cs="Times New Roman"/>
          <w:lang w:val="en-US"/>
        </w:rPr>
        <w:t>carriers to inspect land, maintain facilities, connect subscribers to an existing network or install low-impact facilities or temporary defence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</w:p>
    <w:p w14:paraId="336BAAB1" w14:textId="64570447" w:rsidR="00D319A2" w:rsidRDefault="00023A26" w:rsidP="00D319A2">
      <w:pPr>
        <w:rPr>
          <w:rFonts w:ascii="Times New Roman" w:hAnsi="Times New Roman" w:cs="Times New Roman"/>
        </w:rPr>
      </w:pPr>
      <w:r w:rsidRPr="00023A26">
        <w:rPr>
          <w:rFonts w:ascii="Times New Roman" w:hAnsi="Times New Roman" w:cs="Times New Roman"/>
        </w:rPr>
        <w:t>Sub</w:t>
      </w:r>
      <w:r w:rsidR="001E20FF"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6(3) of Schedule 3 to the Act allows the Minister to determine that specified facilities are low-impact facilities for the purpose of </w:t>
      </w:r>
      <w:r w:rsidR="001E20FF"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 of Schedule 3 to the Act</w:t>
      </w:r>
      <w:r w:rsidR="00C64481">
        <w:rPr>
          <w:rFonts w:ascii="Times New Roman" w:hAnsi="Times New Roman" w:cs="Times New Roman"/>
        </w:rPr>
        <w:t xml:space="preserve">.  </w:t>
      </w:r>
      <w:r w:rsidR="008A2C13">
        <w:rPr>
          <w:rFonts w:ascii="Times New Roman" w:hAnsi="Times New Roman" w:cs="Times New Roman"/>
        </w:rPr>
        <w:t xml:space="preserve">This specification power includes the power to </w:t>
      </w:r>
      <w:r w:rsidR="008A2C13">
        <w:rPr>
          <w:rFonts w:ascii="Times New Roman" w:hAnsi="Times New Roman" w:cs="Times New Roman"/>
          <w:lang w:val="en-US"/>
        </w:rPr>
        <w:t xml:space="preserve">determine </w:t>
      </w:r>
      <w:r w:rsidR="00640363" w:rsidRPr="006D5BF5">
        <w:rPr>
          <w:rFonts w:ascii="Times New Roman" w:hAnsi="Times New Roman" w:cs="Times New Roman"/>
          <w:lang w:val="en-US"/>
        </w:rPr>
        <w:t>particular class</w:t>
      </w:r>
      <w:r w:rsidR="008A2C13">
        <w:rPr>
          <w:rFonts w:ascii="Times New Roman" w:hAnsi="Times New Roman" w:cs="Times New Roman"/>
          <w:lang w:val="en-US"/>
        </w:rPr>
        <w:t>es</w:t>
      </w:r>
      <w:r w:rsidR="00640363" w:rsidRPr="008A2C13">
        <w:rPr>
          <w:rFonts w:ascii="Times New Roman" w:hAnsi="Times New Roman" w:cs="Times New Roman"/>
          <w:lang w:val="en-US"/>
        </w:rPr>
        <w:t xml:space="preserve"> of </w:t>
      </w:r>
      <w:r w:rsidR="00917BF1" w:rsidRPr="008A2C13">
        <w:rPr>
          <w:rFonts w:ascii="Times New Roman" w:hAnsi="Times New Roman" w:cs="Times New Roman"/>
          <w:lang w:val="en-US"/>
        </w:rPr>
        <w:t>facilit</w:t>
      </w:r>
      <w:r w:rsidR="00917BF1">
        <w:rPr>
          <w:rFonts w:ascii="Times New Roman" w:hAnsi="Times New Roman" w:cs="Times New Roman"/>
          <w:lang w:val="en-US"/>
        </w:rPr>
        <w:t>ies</w:t>
      </w:r>
      <w:r w:rsidR="00917BF1" w:rsidRPr="008A2C13">
        <w:rPr>
          <w:rFonts w:ascii="Times New Roman" w:hAnsi="Times New Roman" w:cs="Times New Roman"/>
          <w:lang w:val="en-US"/>
        </w:rPr>
        <w:t xml:space="preserve"> </w:t>
      </w:r>
      <w:r w:rsidR="00640363" w:rsidRPr="008A2C13">
        <w:rPr>
          <w:rFonts w:ascii="Times New Roman" w:hAnsi="Times New Roman" w:cs="Times New Roman"/>
          <w:lang w:val="en-US"/>
        </w:rPr>
        <w:t xml:space="preserve">to be </w:t>
      </w:r>
      <w:r w:rsidR="008A2C13">
        <w:rPr>
          <w:rFonts w:ascii="Times New Roman" w:hAnsi="Times New Roman" w:cs="Times New Roman"/>
          <w:lang w:val="en-US"/>
        </w:rPr>
        <w:t>low-impact facilities</w:t>
      </w:r>
      <w:r w:rsidR="00C64481">
        <w:rPr>
          <w:rFonts w:ascii="Times New Roman" w:hAnsi="Times New Roman" w:cs="Times New Roman"/>
          <w:lang w:val="en-US"/>
        </w:rPr>
        <w:t xml:space="preserve">. </w:t>
      </w:r>
      <w:r w:rsidR="00C2616F">
        <w:rPr>
          <w:rFonts w:ascii="Times New Roman" w:hAnsi="Times New Roman" w:cs="Times New Roman"/>
          <w:lang w:val="en-US"/>
        </w:rPr>
        <w:t xml:space="preserve"> </w:t>
      </w:r>
      <w:r w:rsidR="00D319A2" w:rsidRPr="009240B8">
        <w:rPr>
          <w:rFonts w:ascii="Times New Roman" w:hAnsi="Times New Roman" w:cs="Times New Roman"/>
        </w:rPr>
        <w:t xml:space="preserve">Subsection 33(3) of the </w:t>
      </w:r>
      <w:r w:rsidR="00D319A2" w:rsidRPr="009240B8">
        <w:rPr>
          <w:rFonts w:ascii="Times New Roman" w:hAnsi="Times New Roman" w:cs="Times New Roman"/>
          <w:i/>
        </w:rPr>
        <w:t>Acts Interpretation Act 1901</w:t>
      </w:r>
      <w:r w:rsidR="00D319A2" w:rsidRPr="009240B8">
        <w:rPr>
          <w:rFonts w:ascii="Times New Roman" w:hAnsi="Times New Roman" w:cs="Times New Roman"/>
        </w:rPr>
        <w:t xml:space="preserve"> allows the Minister to amend the Principal Determination.</w:t>
      </w:r>
    </w:p>
    <w:p w14:paraId="61385797" w14:textId="448FA35E" w:rsidR="00865FE1" w:rsidRDefault="00865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20 February 2018 the Minister for Communications and the Arts made the </w:t>
      </w:r>
      <w:r>
        <w:rPr>
          <w:rFonts w:ascii="Times New Roman" w:hAnsi="Times New Roman" w:cs="Times New Roman"/>
          <w:i/>
        </w:rPr>
        <w:t xml:space="preserve">Telecommunications (Low-impact Facilities) Determination 2018 </w:t>
      </w:r>
      <w:r>
        <w:rPr>
          <w:rFonts w:ascii="Times New Roman" w:hAnsi="Times New Roman" w:cs="Times New Roman"/>
        </w:rPr>
        <w:t>(</w:t>
      </w:r>
      <w:r w:rsidR="003F6B00">
        <w:rPr>
          <w:rFonts w:ascii="Times New Roman" w:hAnsi="Times New Roman" w:cs="Times New Roman"/>
        </w:rPr>
        <w:t xml:space="preserve">the </w:t>
      </w:r>
      <w:r w:rsidR="00F00F04">
        <w:rPr>
          <w:rFonts w:ascii="Times New Roman" w:hAnsi="Times New Roman" w:cs="Times New Roman"/>
        </w:rPr>
        <w:t xml:space="preserve">Principal </w:t>
      </w:r>
      <w:r w:rsidRPr="008A2C13">
        <w:rPr>
          <w:rFonts w:ascii="Times New Roman" w:hAnsi="Times New Roman" w:cs="Times New Roman"/>
        </w:rPr>
        <w:t>Determination</w:t>
      </w:r>
      <w:r>
        <w:rPr>
          <w:rFonts w:ascii="Times New Roman" w:hAnsi="Times New Roman" w:cs="Times New Roman"/>
        </w:rPr>
        <w:t>)</w:t>
      </w:r>
      <w:r w:rsidR="004E0718">
        <w:rPr>
          <w:rFonts w:ascii="Times New Roman" w:hAnsi="Times New Roman" w:cs="Times New Roman"/>
        </w:rPr>
        <w:t xml:space="preserve">, which remade the </w:t>
      </w:r>
      <w:r w:rsidR="004E0718">
        <w:rPr>
          <w:rFonts w:ascii="Times New Roman" w:hAnsi="Times New Roman" w:cs="Times New Roman"/>
          <w:i/>
        </w:rPr>
        <w:t>Telecommunications (Low-impact Facilities) Determination 1997</w:t>
      </w:r>
      <w:r w:rsidR="00211682">
        <w:rPr>
          <w:rFonts w:ascii="Times New Roman" w:hAnsi="Times New Roman" w:cs="Times New Roman"/>
          <w:i/>
        </w:rPr>
        <w:t xml:space="preserve"> </w:t>
      </w:r>
      <w:r w:rsidR="00211682">
        <w:rPr>
          <w:rFonts w:ascii="Times New Roman" w:hAnsi="Times New Roman" w:cs="Times New Roman"/>
        </w:rPr>
        <w:t>(1997 Determination)</w:t>
      </w:r>
      <w:r w:rsidR="004E0718">
        <w:rPr>
          <w:rFonts w:ascii="Times New Roman" w:hAnsi="Times New Roman" w:cs="Times New Roman"/>
          <w:i/>
        </w:rPr>
        <w:t>.</w:t>
      </w:r>
    </w:p>
    <w:p w14:paraId="02206306" w14:textId="2F3BFE90" w:rsidR="009240B8" w:rsidRDefault="0002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437EAA">
        <w:rPr>
          <w:rFonts w:ascii="Times New Roman" w:hAnsi="Times New Roman" w:cs="Times New Roman"/>
          <w:i/>
        </w:rPr>
        <w:t>Telecommunications (Low-Impact Facilities) Determination 2018</w:t>
      </w:r>
      <w:r>
        <w:rPr>
          <w:rFonts w:ascii="Times New Roman" w:hAnsi="Times New Roman" w:cs="Times New Roman"/>
        </w:rPr>
        <w:t xml:space="preserve"> </w:t>
      </w:r>
      <w:r w:rsidR="004F7E5A" w:rsidRPr="00C2616F">
        <w:rPr>
          <w:rFonts w:ascii="Times New Roman" w:hAnsi="Times New Roman" w:cs="Times New Roman"/>
          <w:i/>
        </w:rPr>
        <w:t>(Amendment No. 1 of 2018)</w:t>
      </w:r>
      <w:r w:rsidR="004F7E5A">
        <w:rPr>
          <w:rFonts w:ascii="Times New Roman" w:hAnsi="Times New Roman" w:cs="Times New Roman"/>
        </w:rPr>
        <w:t xml:space="preserve"> </w:t>
      </w:r>
      <w:r w:rsidR="003F6B00">
        <w:rPr>
          <w:rFonts w:ascii="Times New Roman" w:hAnsi="Times New Roman" w:cs="Times New Roman"/>
        </w:rPr>
        <w:t xml:space="preserve">(the </w:t>
      </w:r>
      <w:r w:rsidR="006B631F">
        <w:rPr>
          <w:rFonts w:ascii="Times New Roman" w:hAnsi="Times New Roman" w:cs="Times New Roman"/>
        </w:rPr>
        <w:t>Amending Determination</w:t>
      </w:r>
      <w:r w:rsidR="003F6B00">
        <w:rPr>
          <w:rFonts w:ascii="Times New Roman" w:hAnsi="Times New Roman" w:cs="Times New Roman"/>
        </w:rPr>
        <w:t xml:space="preserve">) </w:t>
      </w:r>
      <w:r w:rsidR="007F12EB">
        <w:rPr>
          <w:rFonts w:ascii="Times New Roman" w:hAnsi="Times New Roman" w:cs="Times New Roman"/>
        </w:rPr>
        <w:t>amends</w:t>
      </w:r>
      <w:r w:rsidR="004B774B">
        <w:rPr>
          <w:rFonts w:ascii="Times New Roman" w:hAnsi="Times New Roman" w:cs="Times New Roman"/>
          <w:i/>
        </w:rPr>
        <w:t xml:space="preserve"> </w:t>
      </w:r>
      <w:r w:rsidR="004B774B" w:rsidRPr="006D5BF5">
        <w:rPr>
          <w:rFonts w:ascii="Times New Roman" w:hAnsi="Times New Roman" w:cs="Times New Roman"/>
        </w:rPr>
        <w:t>the</w:t>
      </w:r>
      <w:r w:rsidR="004B774B">
        <w:rPr>
          <w:rFonts w:ascii="Times New Roman" w:hAnsi="Times New Roman" w:cs="Times New Roman"/>
          <w:i/>
        </w:rPr>
        <w:t xml:space="preserve"> </w:t>
      </w:r>
      <w:r w:rsidR="00845847">
        <w:rPr>
          <w:rFonts w:ascii="Times New Roman" w:hAnsi="Times New Roman" w:cs="Times New Roman"/>
        </w:rPr>
        <w:t xml:space="preserve">Schedule to the </w:t>
      </w:r>
      <w:r w:rsidR="00304BBD">
        <w:rPr>
          <w:rFonts w:ascii="Times New Roman" w:hAnsi="Times New Roman" w:cs="Times New Roman"/>
        </w:rPr>
        <w:t xml:space="preserve">Principal </w:t>
      </w:r>
      <w:r w:rsidR="001E20FF" w:rsidRPr="008A2C13">
        <w:rPr>
          <w:rFonts w:ascii="Times New Roman" w:hAnsi="Times New Roman" w:cs="Times New Roman"/>
        </w:rPr>
        <w:t>Determination</w:t>
      </w:r>
      <w:r w:rsidR="001E20FF">
        <w:rPr>
          <w:rFonts w:ascii="Times New Roman" w:hAnsi="Times New Roman" w:cs="Times New Roman"/>
        </w:rPr>
        <w:t xml:space="preserve"> </w:t>
      </w:r>
      <w:r w:rsidR="0053558F">
        <w:rPr>
          <w:rFonts w:ascii="Times New Roman" w:hAnsi="Times New Roman" w:cs="Times New Roman"/>
        </w:rPr>
        <w:t>to correct two typographical errors</w:t>
      </w:r>
      <w:r w:rsidR="00917BF1">
        <w:rPr>
          <w:rFonts w:ascii="Times New Roman" w:hAnsi="Times New Roman" w:cs="Times New Roman"/>
        </w:rPr>
        <w:t xml:space="preserve">.  </w:t>
      </w:r>
    </w:p>
    <w:p w14:paraId="3F42FC31" w14:textId="77777777" w:rsidR="00C57E29" w:rsidRDefault="003470CF">
      <w:pPr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Purpose</w:t>
      </w:r>
      <w:r w:rsidR="00F7212D">
        <w:rPr>
          <w:rFonts w:ascii="Times New Roman" w:hAnsi="Times New Roman" w:cs="Times New Roman"/>
          <w:u w:val="single"/>
        </w:rPr>
        <w:t xml:space="preserve"> and operation</w:t>
      </w:r>
    </w:p>
    <w:p w14:paraId="1CDCA410" w14:textId="2A72C257" w:rsidR="00CC6CA1" w:rsidRDefault="00CC6CA1" w:rsidP="006D5BF5">
      <w:pPr>
        <w:spacing w:line="240" w:lineRule="auto"/>
        <w:rPr>
          <w:rFonts w:ascii="Times New Roman" w:hAnsi="Times New Roman" w:cs="Times New Roman"/>
        </w:rPr>
      </w:pPr>
      <w:r w:rsidRPr="007C44EF">
        <w:rPr>
          <w:rFonts w:ascii="Times New Roman" w:hAnsi="Times New Roman" w:cs="Times New Roman"/>
        </w:rPr>
        <w:t xml:space="preserve">Schedule 3 </w:t>
      </w:r>
      <w:r w:rsidR="00264D73">
        <w:rPr>
          <w:rFonts w:ascii="Times New Roman" w:hAnsi="Times New Roman" w:cs="Times New Roman"/>
        </w:rPr>
        <w:t xml:space="preserve">to the Act </w:t>
      </w:r>
      <w:r w:rsidRPr="007C44EF">
        <w:rPr>
          <w:rFonts w:ascii="Times New Roman" w:hAnsi="Times New Roman" w:cs="Times New Roman"/>
        </w:rPr>
        <w:t xml:space="preserve">provides </w:t>
      </w:r>
      <w:r w:rsidR="00520969">
        <w:rPr>
          <w:rFonts w:ascii="Times New Roman" w:hAnsi="Times New Roman" w:cs="Times New Roman"/>
        </w:rPr>
        <w:t xml:space="preserve">telecommunications </w:t>
      </w:r>
      <w:r w:rsidRPr="007C44EF">
        <w:rPr>
          <w:rFonts w:ascii="Times New Roman" w:hAnsi="Times New Roman" w:cs="Times New Roman"/>
        </w:rPr>
        <w:t>carriers with powers to enter land for inspection, and to install and maintain certain types of facilities</w:t>
      </w:r>
      <w:r w:rsidR="00C64481">
        <w:rPr>
          <w:rFonts w:ascii="Times New Roman" w:hAnsi="Times New Roman" w:cs="Times New Roman"/>
        </w:rPr>
        <w:t xml:space="preserve">.  </w:t>
      </w:r>
      <w:r w:rsidRPr="007C44EF">
        <w:rPr>
          <w:rFonts w:ascii="Times New Roman" w:hAnsi="Times New Roman" w:cs="Times New Roman"/>
        </w:rPr>
        <w:t>It also provides certain immunit</w:t>
      </w:r>
      <w:r>
        <w:rPr>
          <w:rFonts w:ascii="Times New Roman" w:hAnsi="Times New Roman" w:cs="Times New Roman"/>
        </w:rPr>
        <w:t>ies, including from a range of state and t</w:t>
      </w:r>
      <w:r w:rsidRPr="007C44EF">
        <w:rPr>
          <w:rFonts w:ascii="Times New Roman" w:hAnsi="Times New Roman" w:cs="Times New Roman"/>
        </w:rPr>
        <w:t>erritory laws when carrying out those activities, such as those laws relating to land use, planning, design, construction, siting, tenancy, environmental assessments and protection.</w:t>
      </w:r>
    </w:p>
    <w:p w14:paraId="578EC856" w14:textId="2BA1A4F1" w:rsidR="00C9456A" w:rsidRPr="00C9456A" w:rsidRDefault="00F636BA" w:rsidP="006D5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456A" w:rsidRPr="00C9456A">
        <w:rPr>
          <w:rFonts w:ascii="Times New Roman" w:hAnsi="Times New Roman" w:cs="Times New Roman"/>
        </w:rPr>
        <w:t xml:space="preserve">he </w:t>
      </w:r>
      <w:r w:rsidR="00F00F04">
        <w:rPr>
          <w:rFonts w:ascii="Times New Roman" w:hAnsi="Times New Roman" w:cs="Times New Roman"/>
        </w:rPr>
        <w:t xml:space="preserve">Principal </w:t>
      </w:r>
      <w:r w:rsidR="00C9456A" w:rsidRPr="00C9456A">
        <w:rPr>
          <w:rFonts w:ascii="Times New Roman" w:hAnsi="Times New Roman" w:cs="Times New Roman"/>
        </w:rPr>
        <w:t xml:space="preserve">Determination contains </w:t>
      </w:r>
      <w:r>
        <w:rPr>
          <w:rFonts w:ascii="Times New Roman" w:hAnsi="Times New Roman" w:cs="Times New Roman"/>
        </w:rPr>
        <w:t>a</w:t>
      </w:r>
      <w:r w:rsidRPr="00C9456A">
        <w:rPr>
          <w:rFonts w:ascii="Times New Roman" w:hAnsi="Times New Roman" w:cs="Times New Roman"/>
        </w:rPr>
        <w:t xml:space="preserve"> </w:t>
      </w:r>
      <w:r w:rsidR="00C9456A" w:rsidRPr="00C9456A">
        <w:rPr>
          <w:rFonts w:ascii="Times New Roman" w:hAnsi="Times New Roman" w:cs="Times New Roman"/>
        </w:rPr>
        <w:t xml:space="preserve">list of </w:t>
      </w:r>
      <w:r w:rsidR="004123BE">
        <w:rPr>
          <w:rFonts w:ascii="Times New Roman" w:hAnsi="Times New Roman" w:cs="Times New Roman"/>
        </w:rPr>
        <w:t xml:space="preserve">low-impact </w:t>
      </w:r>
      <w:r w:rsidR="00C9456A" w:rsidRPr="00C9456A">
        <w:rPr>
          <w:rFonts w:ascii="Times New Roman" w:hAnsi="Times New Roman" w:cs="Times New Roman"/>
        </w:rPr>
        <w:t xml:space="preserve">telecommunications facilities </w:t>
      </w:r>
      <w:r w:rsidR="00BA7778">
        <w:rPr>
          <w:rFonts w:ascii="Times New Roman" w:hAnsi="Times New Roman" w:cs="Times New Roman"/>
        </w:rPr>
        <w:t>that can be installed under carrier powers and immunities</w:t>
      </w:r>
      <w:r w:rsidR="00C64481">
        <w:rPr>
          <w:rFonts w:ascii="Times New Roman" w:hAnsi="Times New Roman" w:cs="Times New Roman"/>
        </w:rPr>
        <w:t xml:space="preserve">.  </w:t>
      </w:r>
      <w:r w:rsidR="00C9456A" w:rsidRPr="00C9456A">
        <w:rPr>
          <w:rFonts w:ascii="Times New Roman" w:hAnsi="Times New Roman" w:cs="Times New Roman"/>
        </w:rPr>
        <w:t xml:space="preserve">The low-impact list does not include </w:t>
      </w:r>
      <w:r w:rsidR="00520969">
        <w:rPr>
          <w:rFonts w:ascii="Times New Roman" w:hAnsi="Times New Roman" w:cs="Times New Roman"/>
        </w:rPr>
        <w:t>free-standing</w:t>
      </w:r>
      <w:r w:rsidR="00C9456A" w:rsidRPr="00C9456A">
        <w:rPr>
          <w:rFonts w:ascii="Times New Roman" w:hAnsi="Times New Roman" w:cs="Times New Roman"/>
        </w:rPr>
        <w:t xml:space="preserve"> towers</w:t>
      </w:r>
      <w:r w:rsidR="00520969">
        <w:rPr>
          <w:rFonts w:ascii="Times New Roman" w:hAnsi="Times New Roman" w:cs="Times New Roman"/>
        </w:rPr>
        <w:t>.  The installation of these</w:t>
      </w:r>
      <w:r w:rsidR="00C9456A" w:rsidRPr="00C9456A">
        <w:rPr>
          <w:rFonts w:ascii="Times New Roman" w:hAnsi="Times New Roman" w:cs="Times New Roman"/>
        </w:rPr>
        <w:t xml:space="preserve"> facilities</w:t>
      </w:r>
      <w:r w:rsidR="00375E4F">
        <w:rPr>
          <w:rFonts w:ascii="Times New Roman" w:hAnsi="Times New Roman" w:cs="Times New Roman"/>
        </w:rPr>
        <w:t xml:space="preserve"> is</w:t>
      </w:r>
      <w:r w:rsidR="00C9456A" w:rsidRPr="00C9456A">
        <w:rPr>
          <w:rFonts w:ascii="Times New Roman" w:hAnsi="Times New Roman" w:cs="Times New Roman"/>
        </w:rPr>
        <w:t xml:space="preserve"> govern</w:t>
      </w:r>
      <w:r w:rsidR="00C9456A">
        <w:rPr>
          <w:rFonts w:ascii="Times New Roman" w:hAnsi="Times New Roman" w:cs="Times New Roman"/>
        </w:rPr>
        <w:t>ed by State and Territory laws.</w:t>
      </w:r>
    </w:p>
    <w:p w14:paraId="1BA872DF" w14:textId="22FA87F9" w:rsidR="00C9456A" w:rsidRPr="00C9456A" w:rsidRDefault="00C94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36E82">
        <w:rPr>
          <w:rFonts w:ascii="Times New Roman" w:hAnsi="Times New Roman" w:cs="Times New Roman"/>
        </w:rPr>
        <w:t xml:space="preserve">Principal </w:t>
      </w:r>
      <w:r>
        <w:rPr>
          <w:rFonts w:ascii="Times New Roman" w:hAnsi="Times New Roman" w:cs="Times New Roman"/>
        </w:rPr>
        <w:t xml:space="preserve">Determination has </w:t>
      </w:r>
      <w:r w:rsidR="004814CC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>Parts</w:t>
      </w:r>
      <w:r w:rsidR="001E418D">
        <w:rPr>
          <w:rFonts w:ascii="Times New Roman" w:hAnsi="Times New Roman" w:cs="Times New Roman"/>
        </w:rPr>
        <w:t xml:space="preserve"> and one Schedule</w:t>
      </w:r>
      <w:r>
        <w:rPr>
          <w:rFonts w:ascii="Times New Roman" w:hAnsi="Times New Roman" w:cs="Times New Roman"/>
        </w:rPr>
        <w:t>:</w:t>
      </w:r>
    </w:p>
    <w:p w14:paraId="284B9082" w14:textId="77777777" w:rsidR="00C9456A" w:rsidRPr="00C9456A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lastRenderedPageBreak/>
        <w:t xml:space="preserve">Part 1 </w:t>
      </w:r>
      <w:r w:rsidR="004821FF">
        <w:rPr>
          <w:rFonts w:ascii="Times New Roman" w:hAnsi="Times New Roman" w:cs="Times New Roman"/>
        </w:rPr>
        <w:t xml:space="preserve">is introductory, </w:t>
      </w:r>
      <w:r w:rsidRPr="00C9456A">
        <w:rPr>
          <w:rFonts w:ascii="Times New Roman" w:hAnsi="Times New Roman" w:cs="Times New Roman"/>
        </w:rPr>
        <w:t>contain</w:t>
      </w:r>
      <w:r w:rsidR="004821FF">
        <w:rPr>
          <w:rFonts w:ascii="Times New Roman" w:hAnsi="Times New Roman" w:cs="Times New Roman"/>
        </w:rPr>
        <w:t>ing matter</w:t>
      </w:r>
      <w:r w:rsidR="00917BF1">
        <w:rPr>
          <w:rFonts w:ascii="Times New Roman" w:hAnsi="Times New Roman" w:cs="Times New Roman"/>
        </w:rPr>
        <w:t>s</w:t>
      </w:r>
      <w:r w:rsidR="004821FF">
        <w:rPr>
          <w:rFonts w:ascii="Times New Roman" w:hAnsi="Times New Roman" w:cs="Times New Roman"/>
        </w:rPr>
        <w:t xml:space="preserve"> such as </w:t>
      </w:r>
      <w:r w:rsidRPr="00C9456A">
        <w:rPr>
          <w:rFonts w:ascii="Times New Roman" w:hAnsi="Times New Roman" w:cs="Times New Roman"/>
        </w:rPr>
        <w:t>commencement, definitions and principal designated use (for the purposes of clarifying the zoning category)</w:t>
      </w:r>
      <w:r w:rsidR="004814CC">
        <w:rPr>
          <w:rFonts w:ascii="Times New Roman" w:hAnsi="Times New Roman" w:cs="Times New Roman"/>
        </w:rPr>
        <w:t>.</w:t>
      </w:r>
    </w:p>
    <w:p w14:paraId="75F3873E" w14:textId="77777777" w:rsidR="00C9456A" w:rsidRPr="00C9456A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9456A">
        <w:rPr>
          <w:rFonts w:ascii="Times New Roman" w:hAnsi="Times New Roman" w:cs="Times New Roman"/>
        </w:rPr>
        <w:t>Part 2 identifies the areas in which a facility may be installed, by reference to zoning arrangements under State and Territory planning laws</w:t>
      </w:r>
      <w:r w:rsidR="004814CC">
        <w:rPr>
          <w:rFonts w:ascii="Times New Roman" w:hAnsi="Times New Roman" w:cs="Times New Roman"/>
        </w:rPr>
        <w:t>.</w:t>
      </w:r>
    </w:p>
    <w:p w14:paraId="1A984252" w14:textId="29EC33F5" w:rsidR="00C9456A" w:rsidRPr="008A4ED8" w:rsidRDefault="00C945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u w:val="single"/>
        </w:rPr>
      </w:pPr>
      <w:r w:rsidRPr="00C9456A">
        <w:rPr>
          <w:rFonts w:ascii="Times New Roman" w:hAnsi="Times New Roman" w:cs="Times New Roman"/>
        </w:rPr>
        <w:t>Part 3 and the Schedule identify the circumstances under which named facilities are to be taken to be low-impact.</w:t>
      </w:r>
    </w:p>
    <w:p w14:paraId="2EBFA538" w14:textId="0AA79D68" w:rsidR="00D319A2" w:rsidRDefault="008A4ED8" w:rsidP="008A4ED8">
      <w:pPr>
        <w:rPr>
          <w:rFonts w:ascii="Times New Roman" w:hAnsi="Times New Roman" w:cs="Times New Roman"/>
        </w:rPr>
      </w:pPr>
      <w:r w:rsidRPr="008A4ED8">
        <w:rPr>
          <w:rFonts w:ascii="Times New Roman" w:hAnsi="Times New Roman" w:cs="Times New Roman"/>
        </w:rPr>
        <w:t xml:space="preserve">The </w:t>
      </w:r>
      <w:r w:rsidR="00B045A9">
        <w:rPr>
          <w:rFonts w:ascii="Times New Roman" w:hAnsi="Times New Roman" w:cs="Times New Roman"/>
        </w:rPr>
        <w:t xml:space="preserve">Principal </w:t>
      </w:r>
      <w:r w:rsidRPr="008A4ED8">
        <w:rPr>
          <w:rFonts w:ascii="Times New Roman" w:hAnsi="Times New Roman" w:cs="Times New Roman"/>
        </w:rPr>
        <w:t xml:space="preserve">Determination has two typographical errors in Part 8 of </w:t>
      </w:r>
      <w:r w:rsidR="00F20594">
        <w:rPr>
          <w:rFonts w:ascii="Times New Roman" w:hAnsi="Times New Roman" w:cs="Times New Roman"/>
        </w:rPr>
        <w:t xml:space="preserve">the </w:t>
      </w:r>
      <w:r w:rsidRPr="008A4ED8">
        <w:rPr>
          <w:rFonts w:ascii="Times New Roman" w:hAnsi="Times New Roman" w:cs="Times New Roman"/>
        </w:rPr>
        <w:t>Schedule</w:t>
      </w:r>
      <w:r w:rsidR="00324017">
        <w:rPr>
          <w:rFonts w:ascii="Times New Roman" w:hAnsi="Times New Roman" w:cs="Times New Roman"/>
        </w:rPr>
        <w:t>, which relate to co-location requirements</w:t>
      </w:r>
      <w:r w:rsidRPr="008A4ED8">
        <w:rPr>
          <w:rFonts w:ascii="Times New Roman" w:hAnsi="Times New Roman" w:cs="Times New Roman"/>
        </w:rPr>
        <w:t xml:space="preserve">. </w:t>
      </w:r>
      <w:r w:rsidR="00D61AD2">
        <w:rPr>
          <w:rFonts w:ascii="Times New Roman" w:hAnsi="Times New Roman" w:cs="Times New Roman"/>
        </w:rPr>
        <w:t xml:space="preserve"> </w:t>
      </w:r>
      <w:r w:rsidRPr="008A4ED8">
        <w:rPr>
          <w:rFonts w:ascii="Times New Roman" w:hAnsi="Times New Roman" w:cs="Times New Roman"/>
        </w:rPr>
        <w:t xml:space="preserve">In remaking the </w:t>
      </w:r>
      <w:r w:rsidR="00B045A9">
        <w:rPr>
          <w:rFonts w:ascii="Times New Roman" w:hAnsi="Times New Roman" w:cs="Times New Roman"/>
        </w:rPr>
        <w:t xml:space="preserve">Principal </w:t>
      </w:r>
      <w:r>
        <w:rPr>
          <w:rFonts w:ascii="Times New Roman" w:hAnsi="Times New Roman" w:cs="Times New Roman"/>
        </w:rPr>
        <w:t>Determination</w:t>
      </w:r>
      <w:r w:rsidRPr="008A4ED8">
        <w:rPr>
          <w:rFonts w:ascii="Times New Roman" w:hAnsi="Times New Roman" w:cs="Times New Roman"/>
        </w:rPr>
        <w:t xml:space="preserve">, some of the Part numbers </w:t>
      </w:r>
      <w:r>
        <w:rPr>
          <w:rFonts w:ascii="Times New Roman" w:hAnsi="Times New Roman" w:cs="Times New Roman"/>
        </w:rPr>
        <w:t xml:space="preserve">in the Schedule </w:t>
      </w:r>
      <w:r w:rsidR="00F41AF4">
        <w:rPr>
          <w:rFonts w:ascii="Times New Roman" w:hAnsi="Times New Roman" w:cs="Times New Roman"/>
        </w:rPr>
        <w:t>were updated</w:t>
      </w:r>
      <w:r w:rsidR="00D319A2">
        <w:rPr>
          <w:rFonts w:ascii="Times New Roman" w:hAnsi="Times New Roman" w:cs="Times New Roman"/>
        </w:rPr>
        <w:t>:</w:t>
      </w:r>
    </w:p>
    <w:p w14:paraId="5AB1C6F0" w14:textId="148D1DE9" w:rsidR="00D319A2" w:rsidRDefault="00F41AF4" w:rsidP="00D319A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D319A2">
        <w:rPr>
          <w:rFonts w:ascii="Times New Roman" w:hAnsi="Times New Roman" w:cs="Times New Roman"/>
        </w:rPr>
        <w:t>Pa</w:t>
      </w:r>
      <w:r w:rsidR="008A4ED8" w:rsidRPr="00D319A2">
        <w:rPr>
          <w:rFonts w:ascii="Times New Roman" w:hAnsi="Times New Roman" w:cs="Times New Roman"/>
        </w:rPr>
        <w:t xml:space="preserve">rt 4A </w:t>
      </w:r>
      <w:r w:rsidR="00D319A2">
        <w:rPr>
          <w:rFonts w:ascii="Times New Roman" w:hAnsi="Times New Roman" w:cs="Times New Roman"/>
        </w:rPr>
        <w:t>(</w:t>
      </w:r>
      <w:r w:rsidR="00D319A2" w:rsidRPr="00D319A2">
        <w:rPr>
          <w:rFonts w:ascii="Times New Roman" w:hAnsi="Times New Roman" w:cs="Times New Roman"/>
        </w:rPr>
        <w:t>Above ground facilities (for fixed-line networks)</w:t>
      </w:r>
      <w:r w:rsidR="00D319A2">
        <w:rPr>
          <w:rFonts w:ascii="Times New Roman" w:hAnsi="Times New Roman" w:cs="Times New Roman"/>
        </w:rPr>
        <w:t xml:space="preserve">) </w:t>
      </w:r>
      <w:r w:rsidR="008A4ED8" w:rsidRPr="00D319A2">
        <w:rPr>
          <w:rFonts w:ascii="Times New Roman" w:hAnsi="Times New Roman" w:cs="Times New Roman"/>
        </w:rPr>
        <w:t>became Part 5</w:t>
      </w:r>
      <w:r w:rsidR="001156CD">
        <w:rPr>
          <w:rFonts w:ascii="Times New Roman" w:hAnsi="Times New Roman" w:cs="Times New Roman"/>
        </w:rPr>
        <w:t>;</w:t>
      </w:r>
      <w:r w:rsidR="00D319A2" w:rsidRPr="00D319A2">
        <w:rPr>
          <w:rFonts w:ascii="Times New Roman" w:hAnsi="Times New Roman" w:cs="Times New Roman"/>
        </w:rPr>
        <w:t xml:space="preserve"> </w:t>
      </w:r>
    </w:p>
    <w:p w14:paraId="50CC92A8" w14:textId="04C12600" w:rsidR="00D319A2" w:rsidRDefault="008A4ED8" w:rsidP="00D319A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D319A2">
        <w:rPr>
          <w:rFonts w:ascii="Times New Roman" w:hAnsi="Times New Roman" w:cs="Times New Roman"/>
        </w:rPr>
        <w:t>Part 5</w:t>
      </w:r>
      <w:r w:rsidR="00D319A2">
        <w:rPr>
          <w:rFonts w:ascii="Times New Roman" w:hAnsi="Times New Roman" w:cs="Times New Roman"/>
        </w:rPr>
        <w:t xml:space="preserve"> (Public payphones) </w:t>
      </w:r>
      <w:r w:rsidRPr="00D319A2">
        <w:rPr>
          <w:rFonts w:ascii="Times New Roman" w:hAnsi="Times New Roman" w:cs="Times New Roman"/>
        </w:rPr>
        <w:t>became Part 6</w:t>
      </w:r>
      <w:r w:rsidR="001156CD">
        <w:rPr>
          <w:rFonts w:ascii="Times New Roman" w:hAnsi="Times New Roman" w:cs="Times New Roman"/>
        </w:rPr>
        <w:t>;</w:t>
      </w:r>
      <w:r w:rsidRPr="00D319A2">
        <w:rPr>
          <w:rFonts w:ascii="Times New Roman" w:hAnsi="Times New Roman" w:cs="Times New Roman"/>
        </w:rPr>
        <w:t xml:space="preserve"> </w:t>
      </w:r>
    </w:p>
    <w:p w14:paraId="04FFF908" w14:textId="011A4348" w:rsidR="00D319A2" w:rsidRDefault="00F41AF4" w:rsidP="00D319A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D319A2">
        <w:rPr>
          <w:rFonts w:ascii="Times New Roman" w:hAnsi="Times New Roman" w:cs="Times New Roman"/>
        </w:rPr>
        <w:t xml:space="preserve">Part 6 </w:t>
      </w:r>
      <w:r w:rsidR="00D319A2">
        <w:rPr>
          <w:rFonts w:ascii="Times New Roman" w:hAnsi="Times New Roman" w:cs="Times New Roman"/>
        </w:rPr>
        <w:t>(</w:t>
      </w:r>
      <w:r w:rsidR="001156CD">
        <w:rPr>
          <w:rFonts w:ascii="Times New Roman" w:hAnsi="Times New Roman" w:cs="Times New Roman"/>
        </w:rPr>
        <w:t>E</w:t>
      </w:r>
      <w:r w:rsidR="00D319A2">
        <w:rPr>
          <w:rFonts w:ascii="Times New Roman" w:hAnsi="Times New Roman" w:cs="Times New Roman"/>
        </w:rPr>
        <w:t xml:space="preserve">mergency services) </w:t>
      </w:r>
      <w:r w:rsidRPr="00D319A2">
        <w:rPr>
          <w:rFonts w:ascii="Times New Roman" w:hAnsi="Times New Roman" w:cs="Times New Roman"/>
        </w:rPr>
        <w:t>became Part 7</w:t>
      </w:r>
      <w:r w:rsidR="001156CD">
        <w:rPr>
          <w:rFonts w:ascii="Times New Roman" w:hAnsi="Times New Roman" w:cs="Times New Roman"/>
        </w:rPr>
        <w:t>;</w:t>
      </w:r>
      <w:r w:rsidRPr="00D319A2">
        <w:rPr>
          <w:rFonts w:ascii="Times New Roman" w:hAnsi="Times New Roman" w:cs="Times New Roman"/>
        </w:rPr>
        <w:t xml:space="preserve"> and </w:t>
      </w:r>
    </w:p>
    <w:p w14:paraId="2C2766C7" w14:textId="0CAA45BB" w:rsidR="00D319A2" w:rsidRDefault="00F41AF4" w:rsidP="00D319A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D319A2">
        <w:rPr>
          <w:rFonts w:ascii="Times New Roman" w:hAnsi="Times New Roman" w:cs="Times New Roman"/>
        </w:rPr>
        <w:t>Part</w:t>
      </w:r>
      <w:r w:rsidR="00EB1801" w:rsidRPr="00D319A2">
        <w:rPr>
          <w:rFonts w:ascii="Times New Roman" w:hAnsi="Times New Roman" w:cs="Times New Roman"/>
        </w:rPr>
        <w:t> </w:t>
      </w:r>
      <w:r w:rsidRPr="00D319A2">
        <w:rPr>
          <w:rFonts w:ascii="Times New Roman" w:hAnsi="Times New Roman" w:cs="Times New Roman"/>
        </w:rPr>
        <w:t xml:space="preserve">7 </w:t>
      </w:r>
      <w:r w:rsidR="00D319A2">
        <w:rPr>
          <w:rFonts w:ascii="Times New Roman" w:hAnsi="Times New Roman" w:cs="Times New Roman"/>
        </w:rPr>
        <w:t xml:space="preserve">(Co-located facilities) </w:t>
      </w:r>
      <w:r w:rsidRPr="00D319A2">
        <w:rPr>
          <w:rFonts w:ascii="Times New Roman" w:hAnsi="Times New Roman" w:cs="Times New Roman"/>
        </w:rPr>
        <w:t xml:space="preserve">became Part 8. </w:t>
      </w:r>
      <w:r w:rsidR="00D61AD2" w:rsidRPr="00D319A2">
        <w:rPr>
          <w:rFonts w:ascii="Times New Roman" w:hAnsi="Times New Roman" w:cs="Times New Roman"/>
        </w:rPr>
        <w:t xml:space="preserve"> </w:t>
      </w:r>
    </w:p>
    <w:p w14:paraId="17BC562A" w14:textId="5597842A" w:rsidR="008A4ED8" w:rsidRPr="00D319A2" w:rsidRDefault="00342704" w:rsidP="00D319A2">
      <w:pPr>
        <w:rPr>
          <w:rFonts w:ascii="Times New Roman" w:hAnsi="Times New Roman" w:cs="Times New Roman"/>
        </w:rPr>
      </w:pPr>
      <w:r w:rsidRPr="00D319A2">
        <w:rPr>
          <w:rFonts w:ascii="Times New Roman" w:hAnsi="Times New Roman" w:cs="Times New Roman"/>
        </w:rPr>
        <w:t>I</w:t>
      </w:r>
      <w:r w:rsidR="008A4ED8" w:rsidRPr="00D319A2">
        <w:rPr>
          <w:rFonts w:ascii="Times New Roman" w:hAnsi="Times New Roman" w:cs="Times New Roman"/>
        </w:rPr>
        <w:t xml:space="preserve">tems </w:t>
      </w:r>
      <w:r w:rsidRPr="00D319A2">
        <w:rPr>
          <w:rFonts w:ascii="Times New Roman" w:hAnsi="Times New Roman" w:cs="Times New Roman"/>
        </w:rPr>
        <w:t xml:space="preserve">1 and 2 </w:t>
      </w:r>
      <w:r w:rsidR="008A4ED8" w:rsidRPr="00D319A2">
        <w:rPr>
          <w:rFonts w:ascii="Times New Roman" w:hAnsi="Times New Roman" w:cs="Times New Roman"/>
        </w:rPr>
        <w:t xml:space="preserve">in Part 8 </w:t>
      </w:r>
      <w:r w:rsidR="008F68DA" w:rsidRPr="00D319A2">
        <w:rPr>
          <w:rFonts w:ascii="Times New Roman" w:hAnsi="Times New Roman" w:cs="Times New Roman"/>
        </w:rPr>
        <w:t xml:space="preserve">of the </w:t>
      </w:r>
      <w:r w:rsidR="00D319A2">
        <w:rPr>
          <w:rFonts w:ascii="Times New Roman" w:hAnsi="Times New Roman" w:cs="Times New Roman"/>
        </w:rPr>
        <w:t xml:space="preserve">Schedule to the </w:t>
      </w:r>
      <w:r w:rsidR="00B045A9" w:rsidRPr="00D319A2">
        <w:rPr>
          <w:rFonts w:ascii="Times New Roman" w:hAnsi="Times New Roman" w:cs="Times New Roman"/>
        </w:rPr>
        <w:t xml:space="preserve">Principal </w:t>
      </w:r>
      <w:r w:rsidR="008F68DA" w:rsidRPr="00D319A2">
        <w:rPr>
          <w:rFonts w:ascii="Times New Roman" w:hAnsi="Times New Roman" w:cs="Times New Roman"/>
        </w:rPr>
        <w:t xml:space="preserve">Determination </w:t>
      </w:r>
      <w:r w:rsidR="00D319A2">
        <w:rPr>
          <w:rFonts w:ascii="Times New Roman" w:hAnsi="Times New Roman" w:cs="Times New Roman"/>
        </w:rPr>
        <w:t xml:space="preserve">erroneously </w:t>
      </w:r>
      <w:r w:rsidR="008A4ED8" w:rsidRPr="00D319A2">
        <w:rPr>
          <w:rFonts w:ascii="Times New Roman" w:hAnsi="Times New Roman" w:cs="Times New Roman"/>
        </w:rPr>
        <w:t>refer to Parts 5 and 6</w:t>
      </w:r>
      <w:r w:rsidRPr="00D319A2">
        <w:rPr>
          <w:rFonts w:ascii="Times New Roman" w:hAnsi="Times New Roman" w:cs="Times New Roman"/>
        </w:rPr>
        <w:t xml:space="preserve"> - t</w:t>
      </w:r>
      <w:r w:rsidR="008A4ED8" w:rsidRPr="00D319A2">
        <w:rPr>
          <w:rFonts w:ascii="Times New Roman" w:hAnsi="Times New Roman" w:cs="Times New Roman"/>
        </w:rPr>
        <w:t>h</w:t>
      </w:r>
      <w:r w:rsidR="00D319A2">
        <w:rPr>
          <w:rFonts w:ascii="Times New Roman" w:hAnsi="Times New Roman" w:cs="Times New Roman"/>
        </w:rPr>
        <w:t>os</w:t>
      </w:r>
      <w:r w:rsidR="008A4ED8" w:rsidRPr="00D319A2">
        <w:rPr>
          <w:rFonts w:ascii="Times New Roman" w:hAnsi="Times New Roman" w:cs="Times New Roman"/>
        </w:rPr>
        <w:t xml:space="preserve">e </w:t>
      </w:r>
      <w:r w:rsidR="00D319A2">
        <w:rPr>
          <w:rFonts w:ascii="Times New Roman" w:hAnsi="Times New Roman" w:cs="Times New Roman"/>
        </w:rPr>
        <w:t xml:space="preserve">references </w:t>
      </w:r>
      <w:r w:rsidR="008A4ED8" w:rsidRPr="00D319A2">
        <w:rPr>
          <w:rFonts w:ascii="Times New Roman" w:hAnsi="Times New Roman" w:cs="Times New Roman"/>
        </w:rPr>
        <w:t xml:space="preserve">should </w:t>
      </w:r>
      <w:r w:rsidR="00D319A2">
        <w:rPr>
          <w:rFonts w:ascii="Times New Roman" w:hAnsi="Times New Roman" w:cs="Times New Roman"/>
        </w:rPr>
        <w:t xml:space="preserve">be </w:t>
      </w:r>
      <w:r w:rsidRPr="00D319A2">
        <w:rPr>
          <w:rFonts w:ascii="Times New Roman" w:hAnsi="Times New Roman" w:cs="Times New Roman"/>
        </w:rPr>
        <w:t xml:space="preserve">to </w:t>
      </w:r>
      <w:r w:rsidR="008A4ED8" w:rsidRPr="00D319A2">
        <w:rPr>
          <w:rFonts w:ascii="Times New Roman" w:hAnsi="Times New Roman" w:cs="Times New Roman"/>
        </w:rPr>
        <w:t>Parts 6 and 7</w:t>
      </w:r>
      <w:r w:rsidR="006A39C9" w:rsidRPr="00D319A2">
        <w:rPr>
          <w:rFonts w:ascii="Times New Roman" w:hAnsi="Times New Roman" w:cs="Times New Roman"/>
        </w:rPr>
        <w:t>, to reflect the numbering changes</w:t>
      </w:r>
      <w:r w:rsidR="008A4ED8" w:rsidRPr="00D319A2">
        <w:rPr>
          <w:rFonts w:ascii="Times New Roman" w:hAnsi="Times New Roman" w:cs="Times New Roman"/>
        </w:rPr>
        <w:t>.</w:t>
      </w:r>
      <w:r w:rsidR="0041665F" w:rsidRPr="00D319A2">
        <w:rPr>
          <w:rFonts w:ascii="Times New Roman" w:hAnsi="Times New Roman" w:cs="Times New Roman"/>
        </w:rPr>
        <w:t xml:space="preserve"> </w:t>
      </w:r>
      <w:r w:rsidR="00D61AD2" w:rsidRPr="00D319A2">
        <w:rPr>
          <w:rFonts w:ascii="Times New Roman" w:hAnsi="Times New Roman" w:cs="Times New Roman"/>
        </w:rPr>
        <w:t xml:space="preserve"> </w:t>
      </w:r>
      <w:r w:rsidR="0041665F" w:rsidRPr="00D319A2">
        <w:rPr>
          <w:rFonts w:ascii="Times New Roman" w:hAnsi="Times New Roman" w:cs="Times New Roman"/>
        </w:rPr>
        <w:t xml:space="preserve">The </w:t>
      </w:r>
      <w:r w:rsidR="006B631F" w:rsidRPr="00D319A2">
        <w:rPr>
          <w:rFonts w:ascii="Times New Roman" w:hAnsi="Times New Roman" w:cs="Times New Roman"/>
        </w:rPr>
        <w:t>Amending Determination</w:t>
      </w:r>
      <w:r w:rsidR="0041665F" w:rsidRPr="00D319A2">
        <w:rPr>
          <w:rFonts w:ascii="Times New Roman" w:hAnsi="Times New Roman" w:cs="Times New Roman"/>
        </w:rPr>
        <w:t xml:space="preserve"> corrects the</w:t>
      </w:r>
      <w:r w:rsidR="00D319A2">
        <w:rPr>
          <w:rFonts w:ascii="Times New Roman" w:hAnsi="Times New Roman" w:cs="Times New Roman"/>
        </w:rPr>
        <w:t>se</w:t>
      </w:r>
      <w:r w:rsidR="0041665F" w:rsidRPr="00D319A2">
        <w:rPr>
          <w:rFonts w:ascii="Times New Roman" w:hAnsi="Times New Roman" w:cs="Times New Roman"/>
        </w:rPr>
        <w:t xml:space="preserve"> references.</w:t>
      </w:r>
    </w:p>
    <w:p w14:paraId="5E3513BC" w14:textId="77777777" w:rsidR="00D83E8C" w:rsidRDefault="00D83E8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Consultation</w:t>
      </w:r>
    </w:p>
    <w:p w14:paraId="3B51FF40" w14:textId="02C4E5BE" w:rsidR="00D319A2" w:rsidRDefault="00D319A2" w:rsidP="00D319A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No consultation has been undertaken on this Amending Determination as the </w:t>
      </w:r>
      <w:r w:rsidR="001156CD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 xml:space="preserve">changes </w:t>
      </w:r>
      <w:r w:rsidR="001156CD">
        <w:rPr>
          <w:rFonts w:ascii="Times New Roman" w:hAnsi="Times New Roman" w:cs="Times New Roman"/>
        </w:rPr>
        <w:t xml:space="preserve">are minor and constitute </w:t>
      </w:r>
      <w:r>
        <w:rPr>
          <w:rFonts w:ascii="Times New Roman" w:hAnsi="Times New Roman" w:cs="Times New Roman"/>
        </w:rPr>
        <w:t xml:space="preserve">technical </w:t>
      </w:r>
      <w:r w:rsidR="001156CD">
        <w:rPr>
          <w:rFonts w:ascii="Times New Roman" w:hAnsi="Times New Roman" w:cs="Times New Roman"/>
        </w:rPr>
        <w:t>corrections</w:t>
      </w:r>
      <w:r>
        <w:rPr>
          <w:rFonts w:ascii="Times New Roman" w:hAnsi="Times New Roman" w:cs="Times New Roman"/>
        </w:rPr>
        <w:t xml:space="preserve">. </w:t>
      </w:r>
    </w:p>
    <w:p w14:paraId="1E55591F" w14:textId="77777777" w:rsidR="00BB076E" w:rsidRPr="003470CF" w:rsidRDefault="003470CF">
      <w:pPr>
        <w:keepNext/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Regulat</w:t>
      </w:r>
      <w:r w:rsidR="00D83E8C">
        <w:rPr>
          <w:rFonts w:ascii="Times New Roman" w:hAnsi="Times New Roman" w:cs="Times New Roman"/>
          <w:u w:val="single"/>
        </w:rPr>
        <w:t>ory Impact</w:t>
      </w:r>
    </w:p>
    <w:p w14:paraId="41E7132C" w14:textId="4B0F3196" w:rsidR="0043637C" w:rsidRDefault="0044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Office of Best Practice Regulation (OBPR) has advised that a Regulation Impact Statement is not required </w:t>
      </w:r>
      <w:r w:rsidR="00C3168C">
        <w:rPr>
          <w:rFonts w:ascii="Times New Roman" w:hAnsi="Times New Roman" w:cs="Times New Roman"/>
        </w:rPr>
        <w:t xml:space="preserve">for the </w:t>
      </w:r>
      <w:r w:rsidR="006A62CD">
        <w:rPr>
          <w:rFonts w:ascii="Times New Roman" w:hAnsi="Times New Roman" w:cs="Times New Roman"/>
        </w:rPr>
        <w:t>changes</w:t>
      </w:r>
      <w:r w:rsidR="00C3168C">
        <w:rPr>
          <w:rFonts w:ascii="Times New Roman" w:hAnsi="Times New Roman" w:cs="Times New Roman"/>
        </w:rPr>
        <w:t xml:space="preserve"> </w:t>
      </w:r>
      <w:r w:rsidR="00685374">
        <w:rPr>
          <w:rFonts w:ascii="Times New Roman" w:hAnsi="Times New Roman" w:cs="Times New Roman"/>
        </w:rPr>
        <w:t>consulted on in 2017</w:t>
      </w:r>
      <w:r w:rsidR="006A62CD">
        <w:rPr>
          <w:rFonts w:ascii="Times New Roman" w:hAnsi="Times New Roman" w:cs="Times New Roman"/>
        </w:rPr>
        <w:t xml:space="preserve"> </w:t>
      </w:r>
      <w:r w:rsidR="00C3168C">
        <w:rPr>
          <w:rFonts w:ascii="Times New Roman" w:hAnsi="Times New Roman" w:cs="Times New Roman"/>
        </w:rPr>
        <w:t xml:space="preserve">as </w:t>
      </w:r>
      <w:r w:rsidR="00C51049">
        <w:rPr>
          <w:rFonts w:ascii="Times New Roman" w:hAnsi="Times New Roman" w:cs="Times New Roman"/>
        </w:rPr>
        <w:t xml:space="preserve">they </w:t>
      </w:r>
      <w:r w:rsidRPr="00172D3F">
        <w:rPr>
          <w:rFonts w:ascii="Times New Roman" w:hAnsi="Times New Roman" w:cs="Times New Roman"/>
        </w:rPr>
        <w:t>will not have a more than minor regulatory impact</w:t>
      </w:r>
      <w:r>
        <w:rPr>
          <w:rFonts w:ascii="Times New Roman" w:hAnsi="Times New Roman" w:cs="Times New Roman"/>
        </w:rPr>
        <w:t xml:space="preserve"> (OBPR reference</w:t>
      </w:r>
      <w:r w:rsidR="00BD4E78">
        <w:rPr>
          <w:rFonts w:ascii="Times New Roman" w:hAnsi="Times New Roman" w:cs="Times New Roman"/>
        </w:rPr>
        <w:t>s 20695 and</w:t>
      </w:r>
      <w:r>
        <w:rPr>
          <w:rFonts w:ascii="Times New Roman" w:hAnsi="Times New Roman" w:cs="Times New Roman"/>
        </w:rPr>
        <w:t xml:space="preserve"> 23118)</w:t>
      </w:r>
      <w:r w:rsidR="00C64481">
        <w:rPr>
          <w:rFonts w:ascii="Times New Roman" w:hAnsi="Times New Roman" w:cs="Times New Roman"/>
        </w:rPr>
        <w:t xml:space="preserve">.  </w:t>
      </w:r>
      <w:r w:rsidR="003F6B00">
        <w:rPr>
          <w:rFonts w:ascii="Times New Roman" w:hAnsi="Times New Roman" w:cs="Times New Roman"/>
        </w:rPr>
        <w:t xml:space="preserve">The changes in the </w:t>
      </w:r>
      <w:r w:rsidR="006B631F">
        <w:rPr>
          <w:rFonts w:ascii="Times New Roman" w:hAnsi="Times New Roman" w:cs="Times New Roman"/>
        </w:rPr>
        <w:t>Amending Determination</w:t>
      </w:r>
      <w:r w:rsidR="003F6B00">
        <w:rPr>
          <w:rFonts w:ascii="Times New Roman" w:hAnsi="Times New Roman" w:cs="Times New Roman"/>
        </w:rPr>
        <w:t xml:space="preserve"> were intended to be </w:t>
      </w:r>
      <w:r w:rsidR="001156CD">
        <w:rPr>
          <w:rFonts w:ascii="Times New Roman" w:hAnsi="Times New Roman" w:cs="Times New Roman"/>
        </w:rPr>
        <w:t xml:space="preserve">reflected in </w:t>
      </w:r>
      <w:r w:rsidR="003F6B00">
        <w:rPr>
          <w:rFonts w:ascii="Times New Roman" w:hAnsi="Times New Roman" w:cs="Times New Roman"/>
        </w:rPr>
        <w:t xml:space="preserve">the </w:t>
      </w:r>
      <w:r w:rsidR="00FF10B6">
        <w:rPr>
          <w:rFonts w:ascii="Times New Roman" w:hAnsi="Times New Roman" w:cs="Times New Roman"/>
        </w:rPr>
        <w:t xml:space="preserve">Principal </w:t>
      </w:r>
      <w:r w:rsidR="003F6B00">
        <w:rPr>
          <w:rFonts w:ascii="Times New Roman" w:hAnsi="Times New Roman" w:cs="Times New Roman"/>
        </w:rPr>
        <w:t>Determination.</w:t>
      </w:r>
      <w:r w:rsidR="00630A91">
        <w:rPr>
          <w:rFonts w:ascii="Times New Roman" w:hAnsi="Times New Roman" w:cs="Times New Roman"/>
        </w:rPr>
        <w:t xml:space="preserve">  The changes ensure that the Principal Determination is consistent with the 1997 Determination in regards the co-location requirements, which was </w:t>
      </w:r>
      <w:r w:rsidR="002F2664">
        <w:rPr>
          <w:rFonts w:ascii="Times New Roman" w:hAnsi="Times New Roman" w:cs="Times New Roman"/>
        </w:rPr>
        <w:t>the Government’s intention when making the Principal Determination.</w:t>
      </w:r>
      <w:r w:rsidR="00630A91">
        <w:rPr>
          <w:rFonts w:ascii="Times New Roman" w:hAnsi="Times New Roman" w:cs="Times New Roman"/>
        </w:rPr>
        <w:t xml:space="preserve"> </w:t>
      </w:r>
    </w:p>
    <w:p w14:paraId="58D757A0" w14:textId="77777777" w:rsidR="00A0517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Statement of Compatibility with Human Rights</w:t>
      </w:r>
    </w:p>
    <w:p w14:paraId="58496A64" w14:textId="77777777" w:rsidR="003470C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statement of compatibility with human rights for the purposes of Part 3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is set out in </w:t>
      </w:r>
      <w:r w:rsidRPr="00A0517F">
        <w:rPr>
          <w:rFonts w:ascii="Times New Roman" w:hAnsi="Times New Roman" w:cs="Times New Roman"/>
          <w:u w:val="single"/>
        </w:rPr>
        <w:t>Attachment B</w:t>
      </w:r>
      <w:r>
        <w:rPr>
          <w:rFonts w:ascii="Times New Roman" w:hAnsi="Times New Roman" w:cs="Times New Roman"/>
        </w:rPr>
        <w:t>.</w:t>
      </w:r>
      <w:r w:rsidR="003470CF">
        <w:rPr>
          <w:rFonts w:ascii="Times New Roman" w:hAnsi="Times New Roman" w:cs="Times New Roman"/>
        </w:rPr>
        <w:br w:type="page"/>
      </w:r>
    </w:p>
    <w:p w14:paraId="1383734B" w14:textId="77777777" w:rsidR="00C50235" w:rsidRPr="00641906" w:rsidRDefault="00C50235" w:rsidP="00C50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34EACC7A" w14:textId="1363EB96" w:rsidR="00C50235" w:rsidRPr="003E1CCE" w:rsidRDefault="00C50235" w:rsidP="00C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 xml:space="preserve">Notes </w:t>
      </w:r>
      <w:r w:rsidR="00A0517F">
        <w:rPr>
          <w:rFonts w:ascii="Times New Roman" w:hAnsi="Times New Roman" w:cs="Times New Roman"/>
          <w:b/>
          <w:sz w:val="28"/>
          <w:szCs w:val="28"/>
        </w:rPr>
        <w:t>on</w:t>
      </w:r>
      <w:r w:rsidRPr="0064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94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02942" w:rsidRPr="008A2C13">
        <w:rPr>
          <w:rFonts w:ascii="Times New Roman" w:hAnsi="Times New Roman" w:cs="Times New Roman"/>
          <w:b/>
          <w:i/>
          <w:sz w:val="28"/>
          <w:szCs w:val="28"/>
        </w:rPr>
        <w:t xml:space="preserve">Telecommunications (Low-impact Facilities) </w:t>
      </w:r>
      <w:r w:rsidR="00C316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E02942" w:rsidRPr="008A2C13">
        <w:rPr>
          <w:rFonts w:ascii="Times New Roman" w:hAnsi="Times New Roman" w:cs="Times New Roman"/>
          <w:b/>
          <w:i/>
          <w:sz w:val="28"/>
          <w:szCs w:val="28"/>
        </w:rPr>
        <w:t>Determination 2018</w:t>
      </w:r>
      <w:r w:rsidR="00271D90">
        <w:rPr>
          <w:rFonts w:ascii="Times New Roman" w:hAnsi="Times New Roman" w:cs="Times New Roman"/>
          <w:b/>
          <w:i/>
          <w:sz w:val="28"/>
          <w:szCs w:val="28"/>
        </w:rPr>
        <w:t xml:space="preserve"> (Amendment No.1 of 2018)</w:t>
      </w:r>
    </w:p>
    <w:p w14:paraId="2EB3420F" w14:textId="7B519249" w:rsidR="00A11022" w:rsidRPr="00A11022" w:rsidRDefault="00A11022" w:rsidP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bCs/>
          <w:u w:val="single"/>
          <w:lang w:val="en-US"/>
        </w:rPr>
        <w:t xml:space="preserve">Detailed notes on the </w:t>
      </w:r>
      <w:r w:rsidRPr="00E02942">
        <w:rPr>
          <w:rFonts w:ascii="Times New Roman" w:hAnsi="Times New Roman" w:cs="Times New Roman"/>
          <w:bCs/>
          <w:i/>
          <w:u w:val="single"/>
          <w:lang w:val="en-US"/>
        </w:rPr>
        <w:t>Telecommunications (Low-</w:t>
      </w:r>
      <w:r w:rsidR="00B71D31">
        <w:rPr>
          <w:rFonts w:ascii="Times New Roman" w:hAnsi="Times New Roman" w:cs="Times New Roman"/>
          <w:bCs/>
          <w:i/>
          <w:u w:val="single"/>
          <w:lang w:val="en-US"/>
        </w:rPr>
        <w:t>i</w:t>
      </w:r>
      <w:r w:rsidRPr="00E02942">
        <w:rPr>
          <w:rFonts w:ascii="Times New Roman" w:hAnsi="Times New Roman" w:cs="Times New Roman"/>
          <w:bCs/>
          <w:i/>
          <w:u w:val="single"/>
          <w:lang w:val="en-US"/>
        </w:rPr>
        <w:t xml:space="preserve">mpact Facilities) Determination </w:t>
      </w:r>
      <w:r w:rsidR="00640363" w:rsidRPr="00E02942">
        <w:rPr>
          <w:rFonts w:ascii="Times New Roman" w:hAnsi="Times New Roman" w:cs="Times New Roman"/>
          <w:bCs/>
          <w:i/>
          <w:u w:val="single"/>
          <w:lang w:val="en-US"/>
        </w:rPr>
        <w:t>2018</w:t>
      </w:r>
      <w:r w:rsidR="00271D90">
        <w:rPr>
          <w:rFonts w:ascii="Times New Roman" w:hAnsi="Times New Roman" w:cs="Times New Roman"/>
          <w:bCs/>
          <w:i/>
          <w:u w:val="single"/>
          <w:lang w:val="en-US"/>
        </w:rPr>
        <w:t xml:space="preserve"> (Amendment No. 1 of 2018)</w:t>
      </w:r>
    </w:p>
    <w:p w14:paraId="1B88C4F3" w14:textId="486F60E9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126207">
        <w:rPr>
          <w:b/>
          <w:bCs/>
          <w:sz w:val="23"/>
          <w:szCs w:val="23"/>
        </w:rPr>
        <w:tab/>
      </w:r>
      <w:r w:rsidR="00A02A77">
        <w:rPr>
          <w:rFonts w:ascii="Times New Roman" w:hAnsi="Times New Roman" w:cs="Times New Roman"/>
          <w:b/>
          <w:bCs/>
          <w:lang w:val="en-US"/>
        </w:rPr>
        <w:t xml:space="preserve">Name </w:t>
      </w:r>
      <w:r w:rsidR="008D732A">
        <w:rPr>
          <w:rFonts w:ascii="Times New Roman" w:hAnsi="Times New Roman" w:cs="Times New Roman"/>
          <w:b/>
          <w:bCs/>
          <w:lang w:val="en-US"/>
        </w:rPr>
        <w:t>of Determination</w:t>
      </w:r>
    </w:p>
    <w:p w14:paraId="68F84C5B" w14:textId="684484BB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This </w:t>
      </w:r>
      <w:r w:rsidR="001D01D8">
        <w:rPr>
          <w:rFonts w:ascii="Times New Roman" w:hAnsi="Times New Roman" w:cs="Times New Roman"/>
          <w:lang w:val="en-US"/>
        </w:rPr>
        <w:t xml:space="preserve">section </w:t>
      </w:r>
      <w:r w:rsidRPr="00A11022">
        <w:rPr>
          <w:rFonts w:ascii="Times New Roman" w:hAnsi="Times New Roman" w:cs="Times New Roman"/>
          <w:lang w:val="en-US"/>
        </w:rPr>
        <w:t xml:space="preserve">provides that the </w:t>
      </w:r>
      <w:r w:rsidR="006B631F">
        <w:rPr>
          <w:rFonts w:ascii="Times New Roman" w:hAnsi="Times New Roman" w:cs="Times New Roman"/>
          <w:lang w:val="en-US"/>
        </w:rPr>
        <w:t xml:space="preserve">Amending </w:t>
      </w:r>
      <w:r w:rsidR="00655754">
        <w:rPr>
          <w:rFonts w:ascii="Times New Roman" w:hAnsi="Times New Roman" w:cs="Times New Roman"/>
          <w:lang w:val="en-US"/>
        </w:rPr>
        <w:t>D</w:t>
      </w:r>
      <w:r w:rsidR="00655754" w:rsidRPr="00A11022">
        <w:rPr>
          <w:rFonts w:ascii="Times New Roman" w:hAnsi="Times New Roman" w:cs="Times New Roman"/>
          <w:lang w:val="en-US"/>
        </w:rPr>
        <w:t xml:space="preserve">etermination </w:t>
      </w:r>
      <w:r w:rsidRPr="00A11022">
        <w:rPr>
          <w:rFonts w:ascii="Times New Roman" w:hAnsi="Times New Roman" w:cs="Times New Roman"/>
          <w:lang w:val="en-US"/>
        </w:rPr>
        <w:t xml:space="preserve">may be referred to as the </w:t>
      </w:r>
      <w:r w:rsidRPr="008A2C13">
        <w:rPr>
          <w:rFonts w:ascii="Times New Roman" w:hAnsi="Times New Roman" w:cs="Times New Roman"/>
          <w:i/>
          <w:lang w:val="en-US"/>
        </w:rPr>
        <w:t>Telecommunications (Low-</w:t>
      </w:r>
      <w:r w:rsidR="008A2C13">
        <w:rPr>
          <w:rFonts w:ascii="Times New Roman" w:hAnsi="Times New Roman" w:cs="Times New Roman"/>
          <w:i/>
          <w:lang w:val="en-US"/>
        </w:rPr>
        <w:t>i</w:t>
      </w:r>
      <w:r w:rsidRPr="008A2C13">
        <w:rPr>
          <w:rFonts w:ascii="Times New Roman" w:hAnsi="Times New Roman" w:cs="Times New Roman"/>
          <w:i/>
          <w:lang w:val="en-US"/>
        </w:rPr>
        <w:t xml:space="preserve">mpact Facilities) Determination </w:t>
      </w:r>
      <w:r w:rsidR="00655754">
        <w:rPr>
          <w:rFonts w:ascii="Times New Roman" w:hAnsi="Times New Roman" w:cs="Times New Roman"/>
          <w:i/>
          <w:lang w:val="en-US"/>
        </w:rPr>
        <w:t>2018</w:t>
      </w:r>
      <w:r w:rsidR="00B6384A">
        <w:rPr>
          <w:rFonts w:ascii="Times New Roman" w:hAnsi="Times New Roman" w:cs="Times New Roman"/>
          <w:i/>
          <w:lang w:val="en-US"/>
        </w:rPr>
        <w:t xml:space="preserve"> (Amendment No. 1 of 2018)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18963419" w14:textId="20EE2D9F" w:rsidR="00A11022" w:rsidRPr="008A2C13" w:rsidRDefault="00E02942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>Section</w:t>
      </w:r>
      <w:r w:rsidR="00A11022" w:rsidRPr="008A2C1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D01D8">
        <w:rPr>
          <w:rFonts w:ascii="Times New Roman" w:hAnsi="Times New Roman" w:cs="Times New Roman"/>
          <w:b/>
          <w:bCs/>
          <w:lang w:val="en-US"/>
        </w:rPr>
        <w:t>2</w:t>
      </w:r>
      <w:r w:rsidR="00126207">
        <w:rPr>
          <w:b/>
          <w:bCs/>
          <w:sz w:val="23"/>
          <w:szCs w:val="23"/>
        </w:rPr>
        <w:tab/>
      </w:r>
      <w:r w:rsidR="00A11022" w:rsidRPr="008A2C13"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5597248" w14:textId="2127FF42" w:rsidR="00A11022" w:rsidRPr="00A11022" w:rsidRDefault="00A11022">
      <w:pPr>
        <w:rPr>
          <w:rFonts w:ascii="Times New Roman" w:hAnsi="Times New Roman" w:cs="Times New Roman"/>
        </w:rPr>
      </w:pPr>
      <w:r w:rsidRPr="00A11022">
        <w:rPr>
          <w:rFonts w:ascii="Times New Roman" w:hAnsi="Times New Roman" w:cs="Times New Roman"/>
          <w:lang w:val="en-US"/>
        </w:rPr>
        <w:t xml:space="preserve">The </w:t>
      </w:r>
      <w:r w:rsidR="00575347">
        <w:rPr>
          <w:rFonts w:ascii="Times New Roman" w:hAnsi="Times New Roman" w:cs="Times New Roman"/>
          <w:lang w:val="en-US"/>
        </w:rPr>
        <w:t xml:space="preserve">Amending </w:t>
      </w:r>
      <w:r w:rsidR="00655754">
        <w:rPr>
          <w:rFonts w:ascii="Times New Roman" w:hAnsi="Times New Roman" w:cs="Times New Roman"/>
          <w:lang w:val="en-US"/>
        </w:rPr>
        <w:t>D</w:t>
      </w:r>
      <w:r w:rsidR="00655754" w:rsidRPr="00A11022">
        <w:rPr>
          <w:rFonts w:ascii="Times New Roman" w:hAnsi="Times New Roman" w:cs="Times New Roman"/>
          <w:lang w:val="en-US"/>
        </w:rPr>
        <w:t xml:space="preserve">etermination </w:t>
      </w:r>
      <w:r w:rsidRPr="00A11022">
        <w:rPr>
          <w:rFonts w:ascii="Times New Roman" w:hAnsi="Times New Roman" w:cs="Times New Roman"/>
          <w:lang w:val="en-US"/>
        </w:rPr>
        <w:t xml:space="preserve">commences on </w:t>
      </w:r>
      <w:r w:rsidR="00655754">
        <w:rPr>
          <w:rFonts w:ascii="Times New Roman" w:hAnsi="Times New Roman" w:cs="Times New Roman"/>
        </w:rPr>
        <w:t>the day it is registered on the Federal Register of Legislation</w:t>
      </w:r>
      <w:r w:rsidRPr="00A11022">
        <w:rPr>
          <w:rFonts w:ascii="Times New Roman" w:hAnsi="Times New Roman" w:cs="Times New Roman"/>
          <w:lang w:val="en-US"/>
        </w:rPr>
        <w:t>.</w:t>
      </w:r>
    </w:p>
    <w:p w14:paraId="63820DC5" w14:textId="6C58F657" w:rsidR="00655754" w:rsidRDefault="00655754" w:rsidP="006D5BF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</w:t>
      </w:r>
      <w:r w:rsidR="001D01D8">
        <w:rPr>
          <w:rFonts w:ascii="Times New Roman" w:hAnsi="Times New Roman" w:cs="Times New Roman"/>
          <w:b/>
          <w:bCs/>
        </w:rPr>
        <w:t>3</w:t>
      </w:r>
      <w:r w:rsidR="00126207"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</w:rPr>
        <w:t>Authority</w:t>
      </w:r>
    </w:p>
    <w:p w14:paraId="55EEC8F9" w14:textId="46DA833E" w:rsidR="00655754" w:rsidRPr="0074748C" w:rsidRDefault="00655754" w:rsidP="006D5BF5">
      <w:pPr>
        <w:pStyle w:val="subsection"/>
        <w:spacing w:before="0" w:beforeAutospacing="0" w:after="160" w:afterAutospacing="0"/>
      </w:pPr>
      <w:r w:rsidRPr="0074748C">
        <w:rPr>
          <w:sz w:val="22"/>
        </w:rPr>
        <w:t>Th</w:t>
      </w:r>
      <w:r>
        <w:rPr>
          <w:sz w:val="22"/>
        </w:rPr>
        <w:t xml:space="preserve">is </w:t>
      </w:r>
      <w:r w:rsidR="0044731E">
        <w:rPr>
          <w:sz w:val="22"/>
        </w:rPr>
        <w:t xml:space="preserve">section </w:t>
      </w:r>
      <w:r>
        <w:rPr>
          <w:sz w:val="22"/>
        </w:rPr>
        <w:t>provide</w:t>
      </w:r>
      <w:r w:rsidR="0044731E">
        <w:rPr>
          <w:sz w:val="22"/>
        </w:rPr>
        <w:t>s</w:t>
      </w:r>
      <w:r>
        <w:rPr>
          <w:sz w:val="22"/>
        </w:rPr>
        <w:t xml:space="preserve"> that the </w:t>
      </w:r>
      <w:r w:rsidR="00575347">
        <w:rPr>
          <w:sz w:val="22"/>
        </w:rPr>
        <w:t xml:space="preserve">Amending </w:t>
      </w:r>
      <w:r>
        <w:rPr>
          <w:sz w:val="22"/>
        </w:rPr>
        <w:t>Determination</w:t>
      </w:r>
      <w:r w:rsidRPr="0074748C">
        <w:rPr>
          <w:sz w:val="22"/>
        </w:rPr>
        <w:t xml:space="preserve"> is made under sub</w:t>
      </w:r>
      <w:r w:rsidR="0044731E">
        <w:rPr>
          <w:sz w:val="22"/>
        </w:rPr>
        <w:t>clause</w:t>
      </w:r>
      <w:r w:rsidRPr="0074748C">
        <w:rPr>
          <w:sz w:val="22"/>
        </w:rPr>
        <w:t xml:space="preserve"> </w:t>
      </w:r>
      <w:r>
        <w:rPr>
          <w:sz w:val="22"/>
        </w:rPr>
        <w:t>6</w:t>
      </w:r>
      <w:r w:rsidRPr="0074748C">
        <w:rPr>
          <w:sz w:val="22"/>
        </w:rPr>
        <w:t>(</w:t>
      </w:r>
      <w:r>
        <w:rPr>
          <w:sz w:val="22"/>
        </w:rPr>
        <w:t>3</w:t>
      </w:r>
      <w:r w:rsidRPr="0074748C">
        <w:rPr>
          <w:sz w:val="22"/>
        </w:rPr>
        <w:t xml:space="preserve">) of Schedule 3 to </w:t>
      </w:r>
      <w:r w:rsidR="00D351F5">
        <w:rPr>
          <w:sz w:val="22"/>
        </w:rPr>
        <w:t xml:space="preserve">the Act </w:t>
      </w:r>
      <w:r w:rsidRPr="0074748C">
        <w:rPr>
          <w:sz w:val="22"/>
        </w:rPr>
        <w:t>and subsection 33(3) of the</w:t>
      </w:r>
      <w:r w:rsidRPr="0074748C">
        <w:rPr>
          <w:i/>
          <w:sz w:val="22"/>
        </w:rPr>
        <w:t xml:space="preserve"> Acts Interpretation Act 1901</w:t>
      </w:r>
      <w:r w:rsidRPr="0074748C">
        <w:rPr>
          <w:sz w:val="22"/>
        </w:rPr>
        <w:t>.</w:t>
      </w:r>
    </w:p>
    <w:p w14:paraId="6829655B" w14:textId="47E9C314" w:rsidR="00655754" w:rsidRDefault="00655754" w:rsidP="006D5BF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</w:t>
      </w:r>
      <w:r w:rsidR="001D01D8">
        <w:rPr>
          <w:rFonts w:ascii="Times New Roman" w:hAnsi="Times New Roman" w:cs="Times New Roman"/>
          <w:b/>
          <w:bCs/>
        </w:rPr>
        <w:t>4</w:t>
      </w:r>
      <w:r w:rsidR="00126207">
        <w:rPr>
          <w:b/>
          <w:bCs/>
          <w:sz w:val="23"/>
          <w:szCs w:val="23"/>
        </w:rPr>
        <w:tab/>
      </w:r>
      <w:r w:rsidR="00271D90">
        <w:rPr>
          <w:rFonts w:ascii="Times New Roman" w:hAnsi="Times New Roman" w:cs="Times New Roman"/>
          <w:b/>
          <w:bCs/>
        </w:rPr>
        <w:t>V</w:t>
      </w:r>
      <w:r w:rsidR="008D732A">
        <w:rPr>
          <w:rFonts w:ascii="Times New Roman" w:hAnsi="Times New Roman" w:cs="Times New Roman"/>
          <w:b/>
          <w:bCs/>
        </w:rPr>
        <w:t>ariation</w:t>
      </w:r>
    </w:p>
    <w:p w14:paraId="1B3DFD8F" w14:textId="6596E115" w:rsidR="00655754" w:rsidRPr="0074748C" w:rsidRDefault="00655754" w:rsidP="006D5BF5">
      <w:pPr>
        <w:spacing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>
        <w:rPr>
          <w:rFonts w:ascii="Times New Roman" w:eastAsia="Times New Roman" w:hAnsi="Times New Roman" w:cs="Times New Roman"/>
          <w:szCs w:val="24"/>
          <w:lang w:eastAsia="en-AU"/>
        </w:rPr>
        <w:t xml:space="preserve">This provides that the </w:t>
      </w:r>
      <w:r w:rsidRPr="0074748C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Telecommunications </w:t>
      </w:r>
      <w:r>
        <w:rPr>
          <w:rFonts w:ascii="Times New Roman" w:eastAsia="Times New Roman" w:hAnsi="Times New Roman" w:cs="Times New Roman"/>
          <w:i/>
          <w:szCs w:val="24"/>
          <w:lang w:eastAsia="en-AU"/>
        </w:rPr>
        <w:t>(Low-</w:t>
      </w:r>
      <w:r w:rsidR="00D351F5">
        <w:rPr>
          <w:rFonts w:ascii="Times New Roman" w:eastAsia="Times New Roman" w:hAnsi="Times New Roman" w:cs="Times New Roman"/>
          <w:i/>
          <w:szCs w:val="24"/>
          <w:lang w:eastAsia="en-AU"/>
        </w:rPr>
        <w:t>i</w:t>
      </w:r>
      <w:r>
        <w:rPr>
          <w:rFonts w:ascii="Times New Roman" w:eastAsia="Times New Roman" w:hAnsi="Times New Roman" w:cs="Times New Roman"/>
          <w:i/>
          <w:szCs w:val="24"/>
          <w:lang w:eastAsia="en-AU"/>
        </w:rPr>
        <w:t>mpact Facilities) Determination</w:t>
      </w:r>
      <w:r w:rsidRPr="0074748C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 </w:t>
      </w:r>
      <w:r w:rsidR="008D732A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2018 </w:t>
      </w:r>
      <w:r w:rsidR="008D732A">
        <w:rPr>
          <w:rFonts w:ascii="Times New Roman" w:eastAsia="Times New Roman" w:hAnsi="Times New Roman" w:cs="Times New Roman"/>
          <w:szCs w:val="24"/>
          <w:lang w:eastAsia="en-AU"/>
        </w:rPr>
        <w:t>is amended as set out in the</w:t>
      </w:r>
      <w:r w:rsidR="00575347">
        <w:rPr>
          <w:rFonts w:ascii="Times New Roman" w:eastAsia="Times New Roman" w:hAnsi="Times New Roman" w:cs="Times New Roman"/>
          <w:szCs w:val="24"/>
          <w:lang w:eastAsia="en-AU"/>
        </w:rPr>
        <w:t xml:space="preserve"> Amending </w:t>
      </w:r>
      <w:r w:rsidR="007A4D2D">
        <w:rPr>
          <w:rFonts w:ascii="Times New Roman" w:eastAsia="Times New Roman" w:hAnsi="Times New Roman" w:cs="Times New Roman"/>
          <w:szCs w:val="24"/>
          <w:lang w:eastAsia="en-AU"/>
        </w:rPr>
        <w:t>Determination</w:t>
      </w:r>
    </w:p>
    <w:p w14:paraId="15BE07AB" w14:textId="51450E5D" w:rsidR="00C93BC1" w:rsidRPr="008A2C13" w:rsidRDefault="00C93BC1" w:rsidP="005B2947">
      <w:pPr>
        <w:rPr>
          <w:rFonts w:ascii="Times New Roman" w:hAnsi="Times New Roman" w:cs="Times New Roman"/>
          <w:b/>
        </w:rPr>
      </w:pPr>
      <w:r w:rsidRPr="008A2C13">
        <w:rPr>
          <w:rFonts w:ascii="Times New Roman" w:hAnsi="Times New Roman" w:cs="Times New Roman"/>
          <w:b/>
          <w:bCs/>
          <w:lang w:val="en-US"/>
        </w:rPr>
        <w:t xml:space="preserve">SCHEDULE – </w:t>
      </w:r>
      <w:r w:rsidR="007A4D2D">
        <w:rPr>
          <w:rFonts w:ascii="Times New Roman" w:hAnsi="Times New Roman" w:cs="Times New Roman"/>
          <w:b/>
          <w:bCs/>
          <w:lang w:val="en-US"/>
        </w:rPr>
        <w:t>Amendments</w:t>
      </w:r>
    </w:p>
    <w:p w14:paraId="2EAE8A18" w14:textId="4E9E917A" w:rsidR="00D8542B" w:rsidRDefault="001751A3" w:rsidP="00D8542B">
      <w:pPr>
        <w:shd w:val="clear" w:color="auto" w:fill="FFFFFF"/>
        <w:spacing w:line="240" w:lineRule="auto"/>
        <w:ind w:right="9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Item</w:t>
      </w:r>
      <w:r w:rsidR="00E30EDB">
        <w:rPr>
          <w:rFonts w:ascii="Times New Roman" w:hAnsi="Times New Roman" w:cs="Times New Roman"/>
          <w:b/>
          <w:bCs/>
        </w:rPr>
        <w:t>s</w:t>
      </w:r>
      <w:r w:rsidR="007A4D2D" w:rsidRPr="007A4D2D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 xml:space="preserve"> </w:t>
      </w:r>
      <w:r w:rsidR="00E30EDB">
        <w:rPr>
          <w:rFonts w:ascii="Times New Roman" w:hAnsi="Times New Roman" w:cs="Times New Roman"/>
          <w:b/>
          <w:bCs/>
        </w:rPr>
        <w:t xml:space="preserve">and 2 </w:t>
      </w:r>
      <w:r>
        <w:rPr>
          <w:rFonts w:ascii="Times New Roman" w:hAnsi="Times New Roman" w:cs="Times New Roman"/>
          <w:b/>
          <w:bCs/>
        </w:rPr>
        <w:t>–</w:t>
      </w:r>
      <w:r w:rsidR="00E30EDB">
        <w:rPr>
          <w:rFonts w:ascii="Times New Roman" w:hAnsi="Times New Roman" w:cs="Times New Roman"/>
          <w:b/>
          <w:bCs/>
        </w:rPr>
        <w:t xml:space="preserve"> </w:t>
      </w:r>
      <w:r w:rsidR="00C00320">
        <w:rPr>
          <w:rFonts w:ascii="Times New Roman" w:hAnsi="Times New Roman" w:cs="Times New Roman"/>
          <w:b/>
          <w:bCs/>
        </w:rPr>
        <w:t xml:space="preserve">Items 1 and 2, </w:t>
      </w:r>
      <w:r>
        <w:rPr>
          <w:rFonts w:ascii="Times New Roman" w:hAnsi="Times New Roman" w:cs="Times New Roman"/>
          <w:b/>
          <w:bCs/>
        </w:rPr>
        <w:t xml:space="preserve">Part </w:t>
      </w:r>
      <w:r w:rsidR="00C00320">
        <w:rPr>
          <w:rFonts w:ascii="Times New Roman" w:hAnsi="Times New Roman" w:cs="Times New Roman"/>
          <w:b/>
          <w:bCs/>
        </w:rPr>
        <w:t>8 of the Schedule</w:t>
      </w:r>
    </w:p>
    <w:p w14:paraId="268B51D8" w14:textId="423D46E3" w:rsidR="001751A3" w:rsidRPr="001751A3" w:rsidRDefault="00600920" w:rsidP="00D8542B">
      <w:pPr>
        <w:shd w:val="clear" w:color="auto" w:fill="FFFFFF"/>
        <w:spacing w:line="240" w:lineRule="auto"/>
        <w:ind w:right="9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Items 1 and 2 </w:t>
      </w:r>
      <w:r w:rsidR="00575347">
        <w:rPr>
          <w:rFonts w:ascii="Times New Roman" w:hAnsi="Times New Roman" w:cs="Times New Roman"/>
        </w:rPr>
        <w:t>i</w:t>
      </w:r>
      <w:r w:rsidR="00C17326">
        <w:rPr>
          <w:rFonts w:ascii="Times New Roman" w:hAnsi="Times New Roman" w:cs="Times New Roman"/>
        </w:rPr>
        <w:t xml:space="preserve">n the Amending Determination </w:t>
      </w:r>
      <w:r>
        <w:rPr>
          <w:rFonts w:ascii="Times New Roman" w:hAnsi="Times New Roman" w:cs="Times New Roman"/>
        </w:rPr>
        <w:t>correct</w:t>
      </w:r>
      <w:r w:rsidR="0036307A">
        <w:rPr>
          <w:rFonts w:ascii="Times New Roman" w:hAnsi="Times New Roman" w:cs="Times New Roman"/>
        </w:rPr>
        <w:t xml:space="preserve"> two typographical errors in the </w:t>
      </w:r>
      <w:r w:rsidR="00651F11">
        <w:rPr>
          <w:rFonts w:ascii="Times New Roman" w:hAnsi="Times New Roman" w:cs="Times New Roman"/>
        </w:rPr>
        <w:t xml:space="preserve">Schedule to the </w:t>
      </w:r>
      <w:r w:rsidR="00EE6D92">
        <w:rPr>
          <w:rFonts w:ascii="Times New Roman" w:hAnsi="Times New Roman" w:cs="Times New Roman"/>
        </w:rPr>
        <w:t xml:space="preserve">Principal </w:t>
      </w:r>
      <w:r w:rsidR="0036307A">
        <w:rPr>
          <w:rFonts w:ascii="Times New Roman" w:hAnsi="Times New Roman" w:cs="Times New Roman"/>
        </w:rPr>
        <w:t xml:space="preserve">Determination. </w:t>
      </w:r>
      <w:r w:rsidR="00EE6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These items</w:t>
      </w:r>
      <w:r w:rsidR="00651F11">
        <w:rPr>
          <w:rFonts w:ascii="Times New Roman" w:hAnsi="Times New Roman" w:cs="Times New Roman"/>
        </w:rPr>
        <w:t xml:space="preserve"> </w:t>
      </w:r>
      <w:r w:rsidR="00E30EDB">
        <w:rPr>
          <w:rFonts w:ascii="Times New Roman" w:hAnsi="Times New Roman" w:cs="Times New Roman"/>
        </w:rPr>
        <w:t xml:space="preserve">amend </w:t>
      </w:r>
      <w:r w:rsidR="00E049AF">
        <w:rPr>
          <w:rFonts w:ascii="Times New Roman" w:hAnsi="Times New Roman" w:cs="Times New Roman"/>
        </w:rPr>
        <w:t xml:space="preserve">paragraph (a) in </w:t>
      </w:r>
      <w:r w:rsidR="00651F11">
        <w:rPr>
          <w:rFonts w:ascii="Times New Roman" w:hAnsi="Times New Roman" w:cs="Times New Roman"/>
        </w:rPr>
        <w:t xml:space="preserve">items 1 and 2 of </w:t>
      </w:r>
      <w:r w:rsidR="0036307A">
        <w:rPr>
          <w:rFonts w:ascii="Times New Roman" w:hAnsi="Times New Roman" w:cs="Times New Roman"/>
        </w:rPr>
        <w:t xml:space="preserve">Part 8 of the </w:t>
      </w:r>
      <w:r w:rsidR="00651F11">
        <w:rPr>
          <w:rFonts w:ascii="Times New Roman" w:hAnsi="Times New Roman" w:cs="Times New Roman"/>
        </w:rPr>
        <w:t xml:space="preserve">Schedule </w:t>
      </w:r>
      <w:r w:rsidR="009A0F31">
        <w:rPr>
          <w:rFonts w:ascii="Times New Roman" w:hAnsi="Times New Roman" w:cs="Times New Roman"/>
        </w:rPr>
        <w:t xml:space="preserve">so that they </w:t>
      </w:r>
      <w:r w:rsidR="00E049AF">
        <w:rPr>
          <w:rFonts w:ascii="Times New Roman" w:hAnsi="Times New Roman" w:cs="Times New Roman"/>
        </w:rPr>
        <w:t xml:space="preserve">correctly </w:t>
      </w:r>
      <w:r w:rsidR="0036710D">
        <w:rPr>
          <w:rFonts w:ascii="Times New Roman" w:hAnsi="Times New Roman" w:cs="Times New Roman"/>
        </w:rPr>
        <w:t>refer</w:t>
      </w:r>
      <w:r w:rsidR="00E049AF">
        <w:rPr>
          <w:rFonts w:ascii="Times New Roman" w:hAnsi="Times New Roman" w:cs="Times New Roman"/>
        </w:rPr>
        <w:t xml:space="preserve">ence </w:t>
      </w:r>
      <w:r w:rsidR="00E30EDB" w:rsidRPr="008A4ED8">
        <w:rPr>
          <w:rFonts w:ascii="Times New Roman" w:hAnsi="Times New Roman" w:cs="Times New Roman"/>
        </w:rPr>
        <w:t xml:space="preserve">Part 6 </w:t>
      </w:r>
      <w:r w:rsidR="00A15403">
        <w:rPr>
          <w:rFonts w:ascii="Times New Roman" w:hAnsi="Times New Roman" w:cs="Times New Roman"/>
        </w:rPr>
        <w:t xml:space="preserve">(Public payphones) </w:t>
      </w:r>
      <w:r w:rsidR="00E30EDB" w:rsidRPr="008A4ED8">
        <w:rPr>
          <w:rFonts w:ascii="Times New Roman" w:hAnsi="Times New Roman" w:cs="Times New Roman"/>
        </w:rPr>
        <w:t xml:space="preserve">and </w:t>
      </w:r>
      <w:r w:rsidR="00A15403">
        <w:rPr>
          <w:rFonts w:ascii="Times New Roman" w:hAnsi="Times New Roman" w:cs="Times New Roman"/>
        </w:rPr>
        <w:t xml:space="preserve">Part </w:t>
      </w:r>
      <w:r w:rsidR="00E30EDB" w:rsidRPr="008A4ED8">
        <w:rPr>
          <w:rFonts w:ascii="Times New Roman" w:hAnsi="Times New Roman" w:cs="Times New Roman"/>
        </w:rPr>
        <w:t>7</w:t>
      </w:r>
      <w:r w:rsidR="00A15403">
        <w:rPr>
          <w:rFonts w:ascii="Times New Roman" w:hAnsi="Times New Roman" w:cs="Times New Roman"/>
        </w:rPr>
        <w:t xml:space="preserve"> (Emergency facilities)</w:t>
      </w:r>
      <w:r w:rsidR="00E049AF">
        <w:rPr>
          <w:rFonts w:ascii="Times New Roman" w:hAnsi="Times New Roman" w:cs="Times New Roman"/>
        </w:rPr>
        <w:t>, in addition to Part 1 (Radio facilities)</w:t>
      </w:r>
      <w:r w:rsidR="0036710D">
        <w:rPr>
          <w:rFonts w:ascii="Times New Roman" w:hAnsi="Times New Roman" w:cs="Times New Roman"/>
        </w:rPr>
        <w:t xml:space="preserve">. </w:t>
      </w:r>
    </w:p>
    <w:p w14:paraId="78F476F5" w14:textId="77777777" w:rsidR="00264D73" w:rsidRPr="008A2C13" w:rsidRDefault="00264D73" w:rsidP="00D8542B">
      <w:pPr>
        <w:shd w:val="clear" w:color="auto" w:fill="FFFFFF"/>
        <w:spacing w:line="240" w:lineRule="auto"/>
        <w:ind w:right="9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AU"/>
        </w:rPr>
      </w:pPr>
      <w:r>
        <w:rPr>
          <w:rFonts w:ascii="Times New Roman" w:hAnsi="Times New Roman" w:cs="Times New Roman"/>
        </w:rPr>
        <w:br w:type="page"/>
      </w:r>
      <w:r w:rsidR="00C21A9D" w:rsidRPr="00C21A9D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lastRenderedPageBreak/>
        <w:t>Attachment</w:t>
      </w:r>
      <w:r w:rsidRPr="008A2C13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B</w:t>
      </w:r>
    </w:p>
    <w:p w14:paraId="558496B4" w14:textId="77777777" w:rsidR="00264D73" w:rsidRPr="002F69B5" w:rsidRDefault="00264D73" w:rsidP="00264D73">
      <w:pPr>
        <w:shd w:val="clear" w:color="auto" w:fill="FFFFFF"/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 </w:t>
      </w:r>
    </w:p>
    <w:p w14:paraId="5A96616A" w14:textId="77777777" w:rsidR="00264D73" w:rsidRPr="008A2C1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AU"/>
        </w:rPr>
      </w:pPr>
      <w:r w:rsidRPr="00C11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AU"/>
        </w:rPr>
        <w:t>Statement of Compatibility with Human Rights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> </w:t>
      </w:r>
    </w:p>
    <w:p w14:paraId="5623FA2C" w14:textId="77777777" w:rsidR="00264D7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AU"/>
        </w:rPr>
      </w:pPr>
    </w:p>
    <w:p w14:paraId="3D413B95" w14:textId="77777777" w:rsidR="00264D73" w:rsidRPr="008A2C13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lang w:eastAsia="en-AU"/>
        </w:rPr>
      </w:pPr>
      <w:r w:rsidRPr="00B13946">
        <w:rPr>
          <w:rFonts w:ascii="Times New Roman" w:eastAsia="Times New Roman" w:hAnsi="Times New Roman" w:cs="Times New Roman"/>
          <w:i/>
          <w:iCs/>
          <w:sz w:val="24"/>
          <w:lang w:eastAsia="en-AU"/>
        </w:rPr>
        <w:t>Prepared in accordance with Part 3 of the Human Rights (Parliamentary Scrutiny) Act 2011</w:t>
      </w:r>
      <w:r w:rsidRPr="008A2C13">
        <w:rPr>
          <w:rFonts w:ascii="Times New Roman" w:eastAsia="Times New Roman" w:hAnsi="Times New Roman" w:cs="Times New Roman"/>
          <w:i/>
          <w:iCs/>
          <w:sz w:val="24"/>
          <w:lang w:eastAsia="en-AU"/>
        </w:rPr>
        <w:t> </w:t>
      </w:r>
    </w:p>
    <w:p w14:paraId="0A97958E" w14:textId="77777777" w:rsidR="00264D73" w:rsidRPr="002F69B5" w:rsidRDefault="0026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</w:p>
    <w:p w14:paraId="74511491" w14:textId="61FB90C9" w:rsidR="00264D73" w:rsidRDefault="00264D73" w:rsidP="008A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en-AU"/>
        </w:rPr>
      </w:pPr>
      <w:r w:rsidRPr="002F69B5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 xml:space="preserve">Telecommunications </w:t>
      </w:r>
      <w:r w:rsidRPr="00264D73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 xml:space="preserve">(Low-Impact Facilities) Determination </w:t>
      </w:r>
      <w:r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>2018</w:t>
      </w:r>
      <w:r w:rsidR="00695517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 xml:space="preserve"> (Amendment No. 1 of 2018)</w:t>
      </w:r>
    </w:p>
    <w:p w14:paraId="658EF06A" w14:textId="77777777" w:rsidR="00264D73" w:rsidRPr="008A2C13" w:rsidRDefault="00264D73" w:rsidP="008A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en-AU"/>
        </w:rPr>
      </w:pPr>
    </w:p>
    <w:p w14:paraId="37AA0885" w14:textId="0DCF7CF8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The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 xml:space="preserve"> Telecommunications </w:t>
      </w:r>
      <w:r>
        <w:rPr>
          <w:rFonts w:ascii="Times New Roman" w:eastAsia="Times New Roman" w:hAnsi="Times New Roman" w:cs="Times New Roman"/>
          <w:i/>
          <w:iCs/>
          <w:lang w:eastAsia="en-AU"/>
        </w:rPr>
        <w:t xml:space="preserve">(Low-Impact Facilities) Determination 2018 </w:t>
      </w:r>
      <w:r w:rsidR="00695517">
        <w:rPr>
          <w:rFonts w:ascii="Times New Roman" w:eastAsia="Times New Roman" w:hAnsi="Times New Roman" w:cs="Times New Roman"/>
          <w:i/>
          <w:iCs/>
          <w:lang w:eastAsia="en-AU"/>
        </w:rPr>
        <w:t xml:space="preserve">(Amendment No. 1 of 2018) </w:t>
      </w:r>
      <w:r w:rsidR="00815A1A">
        <w:rPr>
          <w:rFonts w:ascii="Times New Roman" w:eastAsia="Times New Roman" w:hAnsi="Times New Roman" w:cs="Times New Roman"/>
          <w:iCs/>
          <w:lang w:eastAsia="en-AU"/>
        </w:rPr>
        <w:t xml:space="preserve">(the </w:t>
      </w:r>
      <w:r w:rsidR="008A6318">
        <w:rPr>
          <w:rFonts w:ascii="Times New Roman" w:eastAsia="Times New Roman" w:hAnsi="Times New Roman" w:cs="Times New Roman"/>
          <w:iCs/>
          <w:lang w:eastAsia="en-AU"/>
        </w:rPr>
        <w:t>Amending Determination</w:t>
      </w:r>
      <w:r w:rsidR="00815A1A">
        <w:rPr>
          <w:rFonts w:ascii="Times New Roman" w:eastAsia="Times New Roman" w:hAnsi="Times New Roman" w:cs="Times New Roman"/>
          <w:iCs/>
          <w:lang w:eastAsia="en-AU"/>
        </w:rPr>
        <w:t xml:space="preserve">) 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is compatible with the human rights and freedoms recognised or declared in the international instruments listed in section 3 of the </w:t>
      </w:r>
      <w:r w:rsidRPr="002F69B5">
        <w:rPr>
          <w:rFonts w:ascii="Times New Roman" w:eastAsia="Times New Roman" w:hAnsi="Times New Roman" w:cs="Times New Roman"/>
          <w:i/>
          <w:iCs/>
          <w:lang w:eastAsia="en-AU"/>
        </w:rPr>
        <w:t>Human Rights (Parliamentary Scrutiny) Act 2011</w:t>
      </w:r>
      <w:r w:rsidRPr="002F69B5">
        <w:rPr>
          <w:rFonts w:ascii="Times New Roman" w:eastAsia="Times New Roman" w:hAnsi="Times New Roman" w:cs="Times New Roman"/>
          <w:lang w:eastAsia="en-AU"/>
        </w:rPr>
        <w:t>.</w:t>
      </w:r>
    </w:p>
    <w:p w14:paraId="1115B361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 xml:space="preserve">Overview of the </w:t>
      </w:r>
      <w:r>
        <w:rPr>
          <w:rFonts w:ascii="Times New Roman" w:eastAsia="Times New Roman" w:hAnsi="Times New Roman" w:cs="Times New Roman"/>
          <w:b/>
          <w:bCs/>
          <w:lang w:eastAsia="en-AU"/>
        </w:rPr>
        <w:t>Determination</w:t>
      </w:r>
    </w:p>
    <w:p w14:paraId="088F5AA5" w14:textId="7F16FDE2" w:rsidR="00264D73" w:rsidRDefault="00264D73">
      <w:pPr>
        <w:rPr>
          <w:rFonts w:ascii="Times New Roman" w:hAnsi="Times New Roman" w:cs="Times New Roman"/>
        </w:rPr>
      </w:pPr>
      <w:r w:rsidRPr="00640363">
        <w:rPr>
          <w:rFonts w:ascii="Times New Roman" w:hAnsi="Times New Roman" w:cs="Times New Roman"/>
          <w:lang w:val="en-US"/>
        </w:rPr>
        <w:t>Part 1 of Schedule 3 to the </w:t>
      </w:r>
      <w:r w:rsidRPr="00640363">
        <w:rPr>
          <w:rFonts w:ascii="Times New Roman" w:hAnsi="Times New Roman" w:cs="Times New Roman"/>
          <w:i/>
          <w:iCs/>
          <w:lang w:val="en-US"/>
        </w:rPr>
        <w:t>Telecommunications Act 1997</w:t>
      </w:r>
      <w:r w:rsidRPr="00640363">
        <w:rPr>
          <w:rFonts w:ascii="Times New Roman" w:hAnsi="Times New Roman" w:cs="Times New Roman"/>
          <w:lang w:val="en-US"/>
        </w:rPr>
        <w:t> (the Act) provides authority for carriers to inspect land, maintain facilities, connect subscribers to an existing network or install any declared low-impact facilities or temporary defence facilities</w:t>
      </w:r>
      <w:r w:rsidR="00C64481">
        <w:rPr>
          <w:rFonts w:ascii="Times New Roman" w:hAnsi="Times New Roman" w:cs="Times New Roman"/>
          <w:lang w:val="en-US"/>
        </w:rPr>
        <w:t xml:space="preserve">.  </w:t>
      </w:r>
      <w:r w:rsidRPr="00023A26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6(3) of Schedule 3 to the Act allows the Minister to determine that specified facilities are low-impact facilities for the purpose of </w:t>
      </w:r>
      <w:r>
        <w:rPr>
          <w:rFonts w:ascii="Times New Roman" w:hAnsi="Times New Roman" w:cs="Times New Roman"/>
        </w:rPr>
        <w:t>clause</w:t>
      </w:r>
      <w:r w:rsidRPr="00023A26">
        <w:rPr>
          <w:rFonts w:ascii="Times New Roman" w:hAnsi="Times New Roman" w:cs="Times New Roman"/>
        </w:rPr>
        <w:t xml:space="preserve"> 6 of Schedule 3 to the Act.</w:t>
      </w:r>
    </w:p>
    <w:p w14:paraId="7E952D93" w14:textId="4AFFC1AC" w:rsidR="00264D73" w:rsidRDefault="005B380A" w:rsidP="008A2C13">
      <w:pPr>
        <w:spacing w:line="240" w:lineRule="auto"/>
        <w:rPr>
          <w:rFonts w:ascii="Times New Roman" w:hAnsi="Times New Roman" w:cs="Times New Roman"/>
        </w:rPr>
      </w:pPr>
      <w:r w:rsidRPr="007C44EF">
        <w:rPr>
          <w:rFonts w:ascii="Times New Roman" w:hAnsi="Times New Roman" w:cs="Times New Roman"/>
        </w:rPr>
        <w:t xml:space="preserve">Schedule 3 </w:t>
      </w:r>
      <w:r>
        <w:rPr>
          <w:rFonts w:ascii="Times New Roman" w:hAnsi="Times New Roman" w:cs="Times New Roman"/>
        </w:rPr>
        <w:t xml:space="preserve">to the Act </w:t>
      </w:r>
      <w:r w:rsidRPr="007C44EF">
        <w:rPr>
          <w:rFonts w:ascii="Times New Roman" w:hAnsi="Times New Roman" w:cs="Times New Roman"/>
        </w:rPr>
        <w:t xml:space="preserve">provides </w:t>
      </w:r>
      <w:r>
        <w:rPr>
          <w:rFonts w:ascii="Times New Roman" w:hAnsi="Times New Roman" w:cs="Times New Roman"/>
        </w:rPr>
        <w:t xml:space="preserve">telecommunications </w:t>
      </w:r>
      <w:r w:rsidRPr="007C44EF">
        <w:rPr>
          <w:rFonts w:ascii="Times New Roman" w:hAnsi="Times New Roman" w:cs="Times New Roman"/>
        </w:rPr>
        <w:t>carriers with powers to enter land for inspection, and to install and maintain certain types of facilities</w:t>
      </w:r>
      <w:r>
        <w:rPr>
          <w:rFonts w:ascii="Times New Roman" w:hAnsi="Times New Roman" w:cs="Times New Roman"/>
        </w:rPr>
        <w:t xml:space="preserve">.  </w:t>
      </w:r>
      <w:r w:rsidRPr="007C44EF">
        <w:rPr>
          <w:rFonts w:ascii="Times New Roman" w:hAnsi="Times New Roman" w:cs="Times New Roman"/>
        </w:rPr>
        <w:t>It also provides certain immunit</w:t>
      </w:r>
      <w:r>
        <w:rPr>
          <w:rFonts w:ascii="Times New Roman" w:hAnsi="Times New Roman" w:cs="Times New Roman"/>
        </w:rPr>
        <w:t>ies, including from a range of state and t</w:t>
      </w:r>
      <w:r w:rsidRPr="007C44EF">
        <w:rPr>
          <w:rFonts w:ascii="Times New Roman" w:hAnsi="Times New Roman" w:cs="Times New Roman"/>
        </w:rPr>
        <w:t>erritory laws when carrying out those activities, such as those laws relating to land use, planning, design, construction, siting, tenancy, environmental assessments and protection.</w:t>
      </w:r>
      <w:r>
        <w:rPr>
          <w:rFonts w:ascii="Times New Roman" w:hAnsi="Times New Roman" w:cs="Times New Roman"/>
        </w:rPr>
        <w:t xml:space="preserve">  These </w:t>
      </w:r>
      <w:r w:rsidR="00264D73" w:rsidRPr="00A54F61">
        <w:rPr>
          <w:rFonts w:ascii="Times New Roman" w:hAnsi="Times New Roman" w:cs="Times New Roman"/>
        </w:rPr>
        <w:t>powers and immunities are critical to the efficient construction and maintenance of telecommunications networks</w:t>
      </w:r>
      <w:r w:rsidR="00BA347E">
        <w:rPr>
          <w:rFonts w:ascii="Times New Roman" w:hAnsi="Times New Roman" w:cs="Times New Roman"/>
        </w:rPr>
        <w:t>.</w:t>
      </w:r>
      <w:r w:rsidR="00C64481">
        <w:rPr>
          <w:rFonts w:ascii="Times New Roman" w:hAnsi="Times New Roman" w:cs="Times New Roman"/>
        </w:rPr>
        <w:t xml:space="preserve">  </w:t>
      </w:r>
    </w:p>
    <w:p w14:paraId="3C02651A" w14:textId="7067AAFB" w:rsidR="00C125B0" w:rsidRPr="008A2C13" w:rsidRDefault="004201AB">
      <w:r>
        <w:rPr>
          <w:rFonts w:ascii="Times New Roman" w:hAnsi="Times New Roman" w:cs="Times New Roman"/>
        </w:rPr>
        <w:t>Following public consultation on possible amendments to carrier powers and immunities in 2017, t</w:t>
      </w:r>
      <w:r w:rsidR="00264D73" w:rsidRPr="00C9456A">
        <w:rPr>
          <w:rFonts w:ascii="Times New Roman" w:hAnsi="Times New Roman" w:cs="Times New Roman"/>
        </w:rPr>
        <w:t xml:space="preserve">he </w:t>
      </w:r>
      <w:r w:rsidR="00DB7A03" w:rsidRPr="002F69B5">
        <w:rPr>
          <w:rFonts w:ascii="Times New Roman" w:eastAsia="Times New Roman" w:hAnsi="Times New Roman" w:cs="Times New Roman"/>
          <w:i/>
          <w:iCs/>
          <w:lang w:eastAsia="en-AU"/>
        </w:rPr>
        <w:t xml:space="preserve">Telecommunications </w:t>
      </w:r>
      <w:r w:rsidR="00DB7A03">
        <w:rPr>
          <w:rFonts w:ascii="Times New Roman" w:eastAsia="Times New Roman" w:hAnsi="Times New Roman" w:cs="Times New Roman"/>
          <w:i/>
          <w:iCs/>
          <w:lang w:eastAsia="en-AU"/>
        </w:rPr>
        <w:t xml:space="preserve">(Low-Impact Facilities) Determination 2018 </w:t>
      </w:r>
      <w:r w:rsidR="00DB7A03">
        <w:rPr>
          <w:rFonts w:ascii="Times New Roman" w:eastAsia="Times New Roman" w:hAnsi="Times New Roman" w:cs="Times New Roman"/>
          <w:iCs/>
          <w:lang w:eastAsia="en-AU"/>
        </w:rPr>
        <w:t xml:space="preserve">(the </w:t>
      </w:r>
      <w:r w:rsidR="005B380A">
        <w:rPr>
          <w:rFonts w:ascii="Times New Roman" w:eastAsia="Times New Roman" w:hAnsi="Times New Roman" w:cs="Times New Roman"/>
          <w:iCs/>
          <w:lang w:eastAsia="en-AU"/>
        </w:rPr>
        <w:t xml:space="preserve">Principal </w:t>
      </w:r>
      <w:r w:rsidR="00264D73" w:rsidRPr="00C9456A">
        <w:rPr>
          <w:rFonts w:ascii="Times New Roman" w:hAnsi="Times New Roman" w:cs="Times New Roman"/>
        </w:rPr>
        <w:t>Determination</w:t>
      </w:r>
      <w:r w:rsidR="00DB7A03">
        <w:rPr>
          <w:rFonts w:ascii="Times New Roman" w:hAnsi="Times New Roman" w:cs="Times New Roman"/>
        </w:rPr>
        <w:t>)</w:t>
      </w:r>
      <w:r w:rsidR="00C125B0">
        <w:rPr>
          <w:rFonts w:ascii="Times New Roman" w:hAnsi="Times New Roman" w:cs="Times New Roman"/>
        </w:rPr>
        <w:t xml:space="preserve"> rema</w:t>
      </w:r>
      <w:r w:rsidR="00DB7A03">
        <w:rPr>
          <w:rFonts w:ascii="Times New Roman" w:hAnsi="Times New Roman" w:cs="Times New Roman"/>
        </w:rPr>
        <w:t>de</w:t>
      </w:r>
      <w:r w:rsidR="00C125B0">
        <w:rPr>
          <w:rFonts w:ascii="Times New Roman" w:hAnsi="Times New Roman" w:cs="Times New Roman"/>
        </w:rPr>
        <w:t xml:space="preserve"> the </w:t>
      </w:r>
      <w:r w:rsidR="00C125B0">
        <w:rPr>
          <w:rFonts w:ascii="Times New Roman" w:hAnsi="Times New Roman" w:cs="Times New Roman"/>
          <w:i/>
        </w:rPr>
        <w:t>Telecommunications (Low-Impact Facilities) Determination 1997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including seven of the possible amendments</w:t>
      </w:r>
      <w:r>
        <w:rPr>
          <w:rFonts w:ascii="Times New Roman" w:hAnsi="Times New Roman" w:cs="Times New Roman"/>
          <w:i/>
        </w:rPr>
        <w:t>.</w:t>
      </w:r>
      <w:r w:rsidR="00C64481">
        <w:rPr>
          <w:rFonts w:ascii="Times New Roman" w:hAnsi="Times New Roman" w:cs="Times New Roman"/>
        </w:rPr>
        <w:t xml:space="preserve">  </w:t>
      </w:r>
      <w:r w:rsidR="00F023B4" w:rsidRPr="002F69B5">
        <w:rPr>
          <w:rFonts w:ascii="Times New Roman" w:eastAsia="Times New Roman" w:hAnsi="Times New Roman" w:cs="Times New Roman"/>
          <w:color w:val="000000"/>
          <w:lang w:eastAsia="en-AU"/>
        </w:rPr>
        <w:t xml:space="preserve">No </w:t>
      </w:r>
      <w:r w:rsidR="00FE207D">
        <w:rPr>
          <w:rFonts w:ascii="Times New Roman" w:eastAsia="Times New Roman" w:hAnsi="Times New Roman" w:cs="Times New Roman"/>
          <w:color w:val="000000"/>
          <w:lang w:eastAsia="en-AU"/>
        </w:rPr>
        <w:t xml:space="preserve">applicable </w:t>
      </w:r>
      <w:r w:rsidR="00F023B4" w:rsidRPr="002F69B5">
        <w:rPr>
          <w:rFonts w:ascii="Times New Roman" w:eastAsia="Times New Roman" w:hAnsi="Times New Roman" w:cs="Times New Roman"/>
          <w:color w:val="000000"/>
          <w:lang w:eastAsia="en-AU"/>
        </w:rPr>
        <w:t xml:space="preserve">human rights issues were raised during the </w:t>
      </w:r>
      <w:r w:rsidR="00F023B4">
        <w:rPr>
          <w:rFonts w:ascii="Times New Roman" w:eastAsia="Times New Roman" w:hAnsi="Times New Roman" w:cs="Times New Roman"/>
          <w:color w:val="000000"/>
          <w:lang w:eastAsia="en-AU"/>
        </w:rPr>
        <w:t>public consultation.</w:t>
      </w:r>
    </w:p>
    <w:p w14:paraId="4C1324A1" w14:textId="65188F6F" w:rsidR="00324017" w:rsidRPr="008A4ED8" w:rsidRDefault="00324017" w:rsidP="00324017">
      <w:pPr>
        <w:rPr>
          <w:rFonts w:ascii="Times New Roman" w:hAnsi="Times New Roman" w:cs="Times New Roman"/>
        </w:rPr>
      </w:pPr>
      <w:r w:rsidRPr="008A4ED8">
        <w:rPr>
          <w:rFonts w:ascii="Times New Roman" w:hAnsi="Times New Roman" w:cs="Times New Roman"/>
        </w:rPr>
        <w:t xml:space="preserve">The </w:t>
      </w:r>
      <w:r w:rsidR="00A35198">
        <w:rPr>
          <w:rFonts w:ascii="Times New Roman" w:hAnsi="Times New Roman" w:cs="Times New Roman"/>
        </w:rPr>
        <w:t xml:space="preserve">Principal </w:t>
      </w:r>
      <w:r w:rsidRPr="008A4ED8">
        <w:rPr>
          <w:rFonts w:ascii="Times New Roman" w:hAnsi="Times New Roman" w:cs="Times New Roman"/>
        </w:rPr>
        <w:t xml:space="preserve">Determination has two typographical errors in </w:t>
      </w:r>
      <w:r w:rsidR="00E049AF">
        <w:rPr>
          <w:rFonts w:ascii="Times New Roman" w:hAnsi="Times New Roman" w:cs="Times New Roman"/>
        </w:rPr>
        <w:t xml:space="preserve">items 1 and 2 of </w:t>
      </w:r>
      <w:r w:rsidRPr="008A4ED8">
        <w:rPr>
          <w:rFonts w:ascii="Times New Roman" w:hAnsi="Times New Roman" w:cs="Times New Roman"/>
        </w:rPr>
        <w:t xml:space="preserve">Part 8 of </w:t>
      </w:r>
      <w:r>
        <w:rPr>
          <w:rFonts w:ascii="Times New Roman" w:hAnsi="Times New Roman" w:cs="Times New Roman"/>
        </w:rPr>
        <w:t xml:space="preserve">the </w:t>
      </w:r>
      <w:r w:rsidRPr="008A4ED8"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</w:rPr>
        <w:t>, which relate to co-location requirements</w:t>
      </w:r>
      <w:r w:rsidRPr="008A4ED8">
        <w:rPr>
          <w:rFonts w:ascii="Times New Roman" w:hAnsi="Times New Roman" w:cs="Times New Roman"/>
        </w:rPr>
        <w:t xml:space="preserve">. </w:t>
      </w:r>
      <w:r w:rsidR="00D61AD2">
        <w:rPr>
          <w:rFonts w:ascii="Times New Roman" w:hAnsi="Times New Roman" w:cs="Times New Roman"/>
        </w:rPr>
        <w:t xml:space="preserve"> </w:t>
      </w:r>
      <w:r w:rsidRPr="008A4ED8">
        <w:rPr>
          <w:rFonts w:ascii="Times New Roman" w:hAnsi="Times New Roman" w:cs="Times New Roman"/>
        </w:rPr>
        <w:t xml:space="preserve">In remaking the </w:t>
      </w:r>
      <w:r w:rsidR="00A35198">
        <w:rPr>
          <w:rFonts w:ascii="Times New Roman" w:hAnsi="Times New Roman" w:cs="Times New Roman"/>
        </w:rPr>
        <w:t xml:space="preserve">Principal </w:t>
      </w:r>
      <w:r>
        <w:rPr>
          <w:rFonts w:ascii="Times New Roman" w:hAnsi="Times New Roman" w:cs="Times New Roman"/>
        </w:rPr>
        <w:t>Determination</w:t>
      </w:r>
      <w:r w:rsidRPr="008A4ED8">
        <w:rPr>
          <w:rFonts w:ascii="Times New Roman" w:hAnsi="Times New Roman" w:cs="Times New Roman"/>
        </w:rPr>
        <w:t xml:space="preserve">, some of the Part numbers </w:t>
      </w:r>
      <w:r>
        <w:rPr>
          <w:rFonts w:ascii="Times New Roman" w:hAnsi="Times New Roman" w:cs="Times New Roman"/>
        </w:rPr>
        <w:t>in the Schedule were updated - Pa</w:t>
      </w:r>
      <w:r w:rsidRPr="008A4ED8">
        <w:rPr>
          <w:rFonts w:ascii="Times New Roman" w:hAnsi="Times New Roman" w:cs="Times New Roman"/>
        </w:rPr>
        <w:t xml:space="preserve">rt 4A became Part 5, Part 5 became Part 6, </w:t>
      </w:r>
      <w:r w:rsidR="00D91B19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 xml:space="preserve">. </w:t>
      </w:r>
      <w:r w:rsidR="00D61AD2">
        <w:rPr>
          <w:rFonts w:ascii="Times New Roman" w:hAnsi="Times New Roman" w:cs="Times New Roman"/>
        </w:rPr>
        <w:t xml:space="preserve"> </w:t>
      </w:r>
      <w:r w:rsidR="002470B9">
        <w:rPr>
          <w:rFonts w:ascii="Times New Roman" w:hAnsi="Times New Roman" w:cs="Times New Roman"/>
        </w:rPr>
        <w:t>I</w:t>
      </w:r>
      <w:r w:rsidR="002470B9" w:rsidRPr="008A4ED8">
        <w:rPr>
          <w:rFonts w:ascii="Times New Roman" w:hAnsi="Times New Roman" w:cs="Times New Roman"/>
        </w:rPr>
        <w:t xml:space="preserve">tems </w:t>
      </w:r>
      <w:r w:rsidR="002470B9">
        <w:rPr>
          <w:rFonts w:ascii="Times New Roman" w:hAnsi="Times New Roman" w:cs="Times New Roman"/>
        </w:rPr>
        <w:t xml:space="preserve">1 and 2 </w:t>
      </w:r>
      <w:r w:rsidR="002470B9" w:rsidRPr="008A4ED8">
        <w:rPr>
          <w:rFonts w:ascii="Times New Roman" w:hAnsi="Times New Roman" w:cs="Times New Roman"/>
        </w:rPr>
        <w:t xml:space="preserve">in Part 8 </w:t>
      </w:r>
      <w:r w:rsidR="002470B9">
        <w:rPr>
          <w:rFonts w:ascii="Times New Roman" w:hAnsi="Times New Roman" w:cs="Times New Roman"/>
        </w:rPr>
        <w:t xml:space="preserve">of the Principal Determination </w:t>
      </w:r>
      <w:r w:rsidR="00E049AF">
        <w:rPr>
          <w:rFonts w:ascii="Times New Roman" w:hAnsi="Times New Roman" w:cs="Times New Roman"/>
        </w:rPr>
        <w:t xml:space="preserve">erroneously </w:t>
      </w:r>
      <w:r w:rsidR="002470B9" w:rsidRPr="008A4ED8">
        <w:rPr>
          <w:rFonts w:ascii="Times New Roman" w:hAnsi="Times New Roman" w:cs="Times New Roman"/>
        </w:rPr>
        <w:t>refer to Parts 5 and 6</w:t>
      </w:r>
      <w:r w:rsidR="00D12F9B">
        <w:rPr>
          <w:rFonts w:ascii="Times New Roman" w:hAnsi="Times New Roman" w:cs="Times New Roman"/>
        </w:rPr>
        <w:t xml:space="preserve"> - they should refer to</w:t>
      </w:r>
      <w:r w:rsidR="00E049AF">
        <w:rPr>
          <w:rFonts w:ascii="Times New Roman" w:hAnsi="Times New Roman" w:cs="Times New Roman"/>
        </w:rPr>
        <w:t xml:space="preserve"> </w:t>
      </w:r>
      <w:r w:rsidR="002470B9" w:rsidRPr="008A4ED8">
        <w:rPr>
          <w:rFonts w:ascii="Times New Roman" w:hAnsi="Times New Roman" w:cs="Times New Roman"/>
        </w:rPr>
        <w:t>Parts 6 and 7</w:t>
      </w:r>
      <w:r w:rsidR="002470B9">
        <w:rPr>
          <w:rFonts w:ascii="Times New Roman" w:hAnsi="Times New Roman" w:cs="Times New Roman"/>
        </w:rPr>
        <w:t xml:space="preserve"> to reflect the numbering changes</w:t>
      </w:r>
      <w:r w:rsidR="002470B9" w:rsidRPr="008A4ED8">
        <w:rPr>
          <w:rFonts w:ascii="Times New Roman" w:hAnsi="Times New Roman" w:cs="Times New Roman"/>
        </w:rPr>
        <w:t>.</w:t>
      </w:r>
      <w:r w:rsidR="002470B9">
        <w:rPr>
          <w:rFonts w:ascii="Times New Roman" w:hAnsi="Times New Roman" w:cs="Times New Roman"/>
        </w:rPr>
        <w:t xml:space="preserve">  The Amending Determination corrects the references.</w:t>
      </w:r>
    </w:p>
    <w:p w14:paraId="353336AA" w14:textId="1ED8D7F2" w:rsidR="00B84319" w:rsidRDefault="00B84319" w:rsidP="00B974AF">
      <w:pPr>
        <w:rPr>
          <w:rFonts w:ascii="Times New Roman" w:eastAsia="Times New Roman" w:hAnsi="Times New Roman" w:cs="Times New Roman"/>
          <w:b/>
          <w:bCs/>
          <w:lang w:eastAsia="en-AU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A35198">
        <w:rPr>
          <w:rFonts w:ascii="Times New Roman" w:hAnsi="Times New Roman" w:cs="Times New Roman"/>
        </w:rPr>
        <w:t xml:space="preserve">Principal </w:t>
      </w:r>
      <w:r>
        <w:rPr>
          <w:rFonts w:ascii="Times New Roman" w:hAnsi="Times New Roman" w:cs="Times New Roman"/>
        </w:rPr>
        <w:t xml:space="preserve">Determination </w:t>
      </w:r>
      <w:r w:rsidR="00B974AF">
        <w:rPr>
          <w:rFonts w:ascii="Times New Roman" w:hAnsi="Times New Roman" w:cs="Times New Roman"/>
        </w:rPr>
        <w:t xml:space="preserve">itself </w:t>
      </w:r>
      <w:r>
        <w:rPr>
          <w:rFonts w:ascii="Times New Roman" w:hAnsi="Times New Roman" w:cs="Times New Roman"/>
        </w:rPr>
        <w:t>is technical</w:t>
      </w:r>
      <w:r w:rsidR="002953DE">
        <w:rPr>
          <w:rFonts w:ascii="Times New Roman" w:hAnsi="Times New Roman" w:cs="Times New Roman"/>
        </w:rPr>
        <w:t xml:space="preserve"> and operational</w:t>
      </w:r>
      <w:r>
        <w:rPr>
          <w:rFonts w:ascii="Times New Roman" w:hAnsi="Times New Roman" w:cs="Times New Roman"/>
        </w:rPr>
        <w:t xml:space="preserve"> in nature and does not invoke any of the human rights or freedoms </w:t>
      </w:r>
      <w:r w:rsidR="007C4748">
        <w:rPr>
          <w:rFonts w:ascii="Times New Roman" w:hAnsi="Times New Roman" w:cs="Times New Roman"/>
        </w:rPr>
        <w:t xml:space="preserve">recognised or declared </w:t>
      </w:r>
      <w:r>
        <w:rPr>
          <w:rFonts w:ascii="Times New Roman" w:hAnsi="Times New Roman" w:cs="Times New Roman"/>
        </w:rPr>
        <w:t xml:space="preserve">in the </w:t>
      </w:r>
      <w:r w:rsidR="003A308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reaties </w:t>
      </w:r>
      <w:r w:rsidR="00D91B19" w:rsidRPr="002F69B5">
        <w:rPr>
          <w:rFonts w:ascii="Times New Roman" w:eastAsia="Times New Roman" w:hAnsi="Times New Roman" w:cs="Times New Roman"/>
          <w:lang w:eastAsia="en-AU"/>
        </w:rPr>
        <w:t xml:space="preserve">listed in section 3 of the </w:t>
      </w:r>
      <w:r w:rsidR="00D91B19" w:rsidRPr="002F69B5">
        <w:rPr>
          <w:rFonts w:ascii="Times New Roman" w:eastAsia="Times New Roman" w:hAnsi="Times New Roman" w:cs="Times New Roman"/>
          <w:i/>
          <w:iCs/>
          <w:lang w:eastAsia="en-AU"/>
        </w:rPr>
        <w:t>Human Rights (Parliamentary Scrutiny) Act 2011</w:t>
      </w:r>
      <w:r w:rsidR="00C64481">
        <w:rPr>
          <w:rFonts w:ascii="Times New Roman" w:hAnsi="Times New Roman" w:cs="Times New Roman"/>
        </w:rPr>
        <w:t xml:space="preserve">.  </w:t>
      </w:r>
    </w:p>
    <w:p w14:paraId="08C4D6B4" w14:textId="77777777" w:rsidR="00264D73" w:rsidRPr="002F69B5" w:rsidRDefault="00264D73" w:rsidP="008A2C13">
      <w:pPr>
        <w:keepNext/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>Human rights implications</w:t>
      </w:r>
    </w:p>
    <w:p w14:paraId="026D5AB0" w14:textId="45CF070D" w:rsidR="00264D73" w:rsidRPr="002F69B5" w:rsidRDefault="00264D73" w:rsidP="008A2C13">
      <w:pPr>
        <w:keepNext/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836E82">
        <w:rPr>
          <w:rFonts w:ascii="Times New Roman" w:eastAsia="Times New Roman" w:hAnsi="Times New Roman" w:cs="Times New Roman"/>
          <w:lang w:eastAsia="en-AU"/>
        </w:rPr>
        <w:t xml:space="preserve">Amending </w:t>
      </w:r>
      <w:r>
        <w:rPr>
          <w:rFonts w:ascii="Times New Roman" w:eastAsia="Times New Roman" w:hAnsi="Times New Roman" w:cs="Times New Roman"/>
          <w:lang w:eastAsia="en-AU"/>
        </w:rPr>
        <w:t>Determination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 does not engage any of the applicable rights or freedoms</w:t>
      </w:r>
      <w:r w:rsidR="00C64481">
        <w:rPr>
          <w:rFonts w:ascii="Times New Roman" w:eastAsia="Times New Roman" w:hAnsi="Times New Roman" w:cs="Times New Roman"/>
          <w:lang w:eastAsia="en-AU"/>
        </w:rPr>
        <w:t xml:space="preserve">.  </w:t>
      </w:r>
    </w:p>
    <w:p w14:paraId="383CB441" w14:textId="77777777" w:rsidR="00264D73" w:rsidRPr="002F69B5" w:rsidRDefault="00264D73" w:rsidP="008A2C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2F69B5">
        <w:rPr>
          <w:rFonts w:ascii="Times New Roman" w:eastAsia="Times New Roman" w:hAnsi="Times New Roman" w:cs="Times New Roman"/>
          <w:b/>
          <w:bCs/>
          <w:lang w:eastAsia="en-AU"/>
        </w:rPr>
        <w:t>Conclusion</w:t>
      </w:r>
    </w:p>
    <w:p w14:paraId="12642D25" w14:textId="036DB662" w:rsidR="00123354" w:rsidRPr="008A2C13" w:rsidRDefault="00264D73" w:rsidP="00D61AD2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2F69B5">
        <w:rPr>
          <w:rFonts w:ascii="Times New Roman" w:eastAsia="Times New Roman" w:hAnsi="Times New Roman" w:cs="Times New Roman"/>
          <w:lang w:eastAsia="en-AU"/>
        </w:rPr>
        <w:t>Th</w:t>
      </w:r>
      <w:r>
        <w:rPr>
          <w:rFonts w:ascii="Times New Roman" w:eastAsia="Times New Roman" w:hAnsi="Times New Roman" w:cs="Times New Roman"/>
          <w:lang w:eastAsia="en-AU"/>
        </w:rPr>
        <w:t>e</w:t>
      </w:r>
      <w:r w:rsidR="00836E82">
        <w:rPr>
          <w:rFonts w:ascii="Times New Roman" w:eastAsia="Times New Roman" w:hAnsi="Times New Roman" w:cs="Times New Roman"/>
          <w:lang w:eastAsia="en-AU"/>
        </w:rPr>
        <w:t xml:space="preserve"> Amending </w:t>
      </w:r>
      <w:r>
        <w:rPr>
          <w:rFonts w:ascii="Times New Roman" w:eastAsia="Times New Roman" w:hAnsi="Times New Roman" w:cs="Times New Roman"/>
          <w:lang w:eastAsia="en-AU"/>
        </w:rPr>
        <w:t xml:space="preserve">Determination </w:t>
      </w:r>
      <w:r w:rsidRPr="002F69B5">
        <w:rPr>
          <w:rFonts w:ascii="Times New Roman" w:eastAsia="Times New Roman" w:hAnsi="Times New Roman" w:cs="Times New Roman"/>
          <w:lang w:eastAsia="en-AU"/>
        </w:rPr>
        <w:t xml:space="preserve">is compatible with human rights as it does not raise any </w:t>
      </w:r>
      <w:r w:rsidR="002953DE">
        <w:rPr>
          <w:rFonts w:ascii="Times New Roman" w:eastAsia="Times New Roman" w:hAnsi="Times New Roman" w:cs="Times New Roman"/>
          <w:lang w:eastAsia="en-AU"/>
        </w:rPr>
        <w:t xml:space="preserve">applicable </w:t>
      </w:r>
      <w:r w:rsidRPr="002F69B5">
        <w:rPr>
          <w:rFonts w:ascii="Times New Roman" w:eastAsia="Times New Roman" w:hAnsi="Times New Roman" w:cs="Times New Roman"/>
          <w:lang w:eastAsia="en-AU"/>
        </w:rPr>
        <w:t>human rights issues.</w:t>
      </w:r>
    </w:p>
    <w:sectPr w:rsidR="00123354" w:rsidRPr="008A2C13" w:rsidSect="005E2A1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F5937" w14:textId="77777777" w:rsidR="005069B1" w:rsidRDefault="005069B1" w:rsidP="00025ACE">
      <w:pPr>
        <w:spacing w:after="0" w:line="240" w:lineRule="auto"/>
      </w:pPr>
      <w:r>
        <w:separator/>
      </w:r>
    </w:p>
  </w:endnote>
  <w:endnote w:type="continuationSeparator" w:id="0">
    <w:p w14:paraId="2D075C69" w14:textId="77777777" w:rsidR="005069B1" w:rsidRDefault="005069B1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82841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474A1FE" w14:textId="77777777" w:rsidR="00465F27" w:rsidRDefault="00465F27" w:rsidP="003E1CCE">
        <w:pPr>
          <w:pStyle w:val="Footer"/>
          <w:pBdr>
            <w:top w:val="single" w:sz="4" w:space="1" w:color="auto"/>
          </w:pBdr>
          <w:tabs>
            <w:tab w:val="clear" w:pos="9026"/>
          </w:tabs>
          <w:ind w:left="-142" w:right="-188"/>
          <w:jc w:val="center"/>
        </w:pPr>
      </w:p>
      <w:p w14:paraId="59773BF4" w14:textId="7E3C5E10" w:rsidR="00465F27" w:rsidRPr="00AD3414" w:rsidRDefault="00465F27" w:rsidP="003E1CCE">
        <w:pPr>
          <w:pStyle w:val="Footer"/>
          <w:tabs>
            <w:tab w:val="clear" w:pos="9026"/>
          </w:tabs>
          <w:ind w:left="-142" w:right="-188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 xml:space="preserve">Explanatory Statement to </w:t>
        </w:r>
        <w:r w:rsidRPr="00640363">
          <w:rPr>
            <w:rFonts w:ascii="Times New Roman" w:hAnsi="Times New Roman" w:cs="Times New Roman"/>
            <w:i/>
          </w:rPr>
          <w:t>Telecommunications (Low-impact Facilities) Determination 2018</w:t>
        </w:r>
        <w:r w:rsidR="003A3089">
          <w:rPr>
            <w:rFonts w:ascii="Times New Roman" w:hAnsi="Times New Roman" w:cs="Times New Roman"/>
            <w:i/>
          </w:rPr>
          <w:t xml:space="preserve"> (Amendment No. 1 2018)</w:t>
        </w:r>
      </w:p>
      <w:p w14:paraId="4E43DFB3" w14:textId="77777777" w:rsidR="00465F27" w:rsidRDefault="00465F27">
        <w:pPr>
          <w:pStyle w:val="Footer"/>
          <w:jc w:val="right"/>
        </w:pPr>
      </w:p>
      <w:p w14:paraId="1CE9AAA0" w14:textId="77777777" w:rsidR="00465F27" w:rsidRPr="00AD3414" w:rsidRDefault="00465F27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364CB0"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4B43725F" w14:textId="77777777" w:rsidR="00465F27" w:rsidRPr="00AD3414" w:rsidRDefault="00465F27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1EF6" w14:textId="77777777" w:rsidR="005069B1" w:rsidRDefault="005069B1" w:rsidP="00025ACE">
      <w:pPr>
        <w:spacing w:after="0" w:line="240" w:lineRule="auto"/>
      </w:pPr>
      <w:r>
        <w:separator/>
      </w:r>
    </w:p>
  </w:footnote>
  <w:footnote w:type="continuationSeparator" w:id="0">
    <w:p w14:paraId="6C25DB54" w14:textId="77777777" w:rsidR="005069B1" w:rsidRDefault="005069B1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752C" w14:textId="77777777" w:rsidR="00465F27" w:rsidRDefault="00465F27">
    <w:pPr>
      <w:pStyle w:val="Header"/>
    </w:pPr>
  </w:p>
  <w:p w14:paraId="57AEE4D0" w14:textId="77777777" w:rsidR="00465F27" w:rsidRPr="00AD3414" w:rsidRDefault="00465F2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4FC"/>
    <w:multiLevelType w:val="hybridMultilevel"/>
    <w:tmpl w:val="16202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1EB"/>
    <w:multiLevelType w:val="hybridMultilevel"/>
    <w:tmpl w:val="6510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1C43"/>
    <w:multiLevelType w:val="hybridMultilevel"/>
    <w:tmpl w:val="EA8EC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37DC"/>
    <w:multiLevelType w:val="hybridMultilevel"/>
    <w:tmpl w:val="41D289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73F0"/>
    <w:multiLevelType w:val="hybridMultilevel"/>
    <w:tmpl w:val="13DC1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3C6"/>
    <w:multiLevelType w:val="hybridMultilevel"/>
    <w:tmpl w:val="EB0E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2C91"/>
    <w:multiLevelType w:val="hybridMultilevel"/>
    <w:tmpl w:val="D6C4A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AA8"/>
    <w:multiLevelType w:val="hybridMultilevel"/>
    <w:tmpl w:val="9E4C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4465"/>
    <w:multiLevelType w:val="hybridMultilevel"/>
    <w:tmpl w:val="82D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621"/>
    <w:multiLevelType w:val="hybridMultilevel"/>
    <w:tmpl w:val="CDB8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D1D5C"/>
    <w:multiLevelType w:val="hybridMultilevel"/>
    <w:tmpl w:val="11123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34F9"/>
    <w:multiLevelType w:val="hybridMultilevel"/>
    <w:tmpl w:val="6ACC80E8"/>
    <w:lvl w:ilvl="0" w:tplc="BFD03D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7752A"/>
    <w:multiLevelType w:val="hybridMultilevel"/>
    <w:tmpl w:val="1E0C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343E3"/>
    <w:multiLevelType w:val="hybridMultilevel"/>
    <w:tmpl w:val="43903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51F9"/>
    <w:multiLevelType w:val="hybridMultilevel"/>
    <w:tmpl w:val="1BC82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C617C"/>
    <w:multiLevelType w:val="hybridMultilevel"/>
    <w:tmpl w:val="1C8A1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F3A95"/>
    <w:multiLevelType w:val="hybridMultilevel"/>
    <w:tmpl w:val="5E64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12"/>
  </w:num>
  <w:num w:numId="11">
    <w:abstractNumId w:val="18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10"/>
  </w:num>
  <w:num w:numId="17">
    <w:abstractNumId w:val="0"/>
  </w:num>
  <w:num w:numId="18">
    <w:abstractNumId w:val="3"/>
  </w:num>
  <w:num w:numId="19">
    <w:abstractNumId w:val="22"/>
  </w:num>
  <w:num w:numId="20">
    <w:abstractNumId w:val="11"/>
  </w:num>
  <w:num w:numId="21">
    <w:abstractNumId w:val="21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1CDA"/>
    <w:rsid w:val="00002640"/>
    <w:rsid w:val="00003720"/>
    <w:rsid w:val="00005EF6"/>
    <w:rsid w:val="000124F9"/>
    <w:rsid w:val="00013079"/>
    <w:rsid w:val="00016493"/>
    <w:rsid w:val="000173BA"/>
    <w:rsid w:val="00023A26"/>
    <w:rsid w:val="00023AA1"/>
    <w:rsid w:val="00025ACE"/>
    <w:rsid w:val="000279B7"/>
    <w:rsid w:val="0003758C"/>
    <w:rsid w:val="00037F0E"/>
    <w:rsid w:val="00046530"/>
    <w:rsid w:val="00055B67"/>
    <w:rsid w:val="000641DA"/>
    <w:rsid w:val="00066EA3"/>
    <w:rsid w:val="00067ECB"/>
    <w:rsid w:val="00070D91"/>
    <w:rsid w:val="000711C2"/>
    <w:rsid w:val="000726C7"/>
    <w:rsid w:val="00072ABD"/>
    <w:rsid w:val="00072CCD"/>
    <w:rsid w:val="00074A8D"/>
    <w:rsid w:val="000801BB"/>
    <w:rsid w:val="00080F0F"/>
    <w:rsid w:val="00082354"/>
    <w:rsid w:val="00084D36"/>
    <w:rsid w:val="00095AB3"/>
    <w:rsid w:val="00097AA1"/>
    <w:rsid w:val="000A392F"/>
    <w:rsid w:val="000A3A94"/>
    <w:rsid w:val="000A435A"/>
    <w:rsid w:val="000A528E"/>
    <w:rsid w:val="000A7E47"/>
    <w:rsid w:val="000B0BA7"/>
    <w:rsid w:val="000B33B6"/>
    <w:rsid w:val="000B4B6C"/>
    <w:rsid w:val="000B6086"/>
    <w:rsid w:val="000C0CE8"/>
    <w:rsid w:val="000C6436"/>
    <w:rsid w:val="000C724E"/>
    <w:rsid w:val="000D22C0"/>
    <w:rsid w:val="000D4ECE"/>
    <w:rsid w:val="000E32D6"/>
    <w:rsid w:val="000E3768"/>
    <w:rsid w:val="000E38C9"/>
    <w:rsid w:val="000F6255"/>
    <w:rsid w:val="00104E64"/>
    <w:rsid w:val="001063DC"/>
    <w:rsid w:val="00110809"/>
    <w:rsid w:val="00112987"/>
    <w:rsid w:val="00114E85"/>
    <w:rsid w:val="001153DB"/>
    <w:rsid w:val="001156CD"/>
    <w:rsid w:val="00115E6A"/>
    <w:rsid w:val="00116FBB"/>
    <w:rsid w:val="00117351"/>
    <w:rsid w:val="001176C4"/>
    <w:rsid w:val="00121B9E"/>
    <w:rsid w:val="00122072"/>
    <w:rsid w:val="001220C9"/>
    <w:rsid w:val="001228D7"/>
    <w:rsid w:val="00123354"/>
    <w:rsid w:val="00123D9E"/>
    <w:rsid w:val="00126207"/>
    <w:rsid w:val="00131FA1"/>
    <w:rsid w:val="00132626"/>
    <w:rsid w:val="00134705"/>
    <w:rsid w:val="001360C4"/>
    <w:rsid w:val="00146A0C"/>
    <w:rsid w:val="00153514"/>
    <w:rsid w:val="00154B20"/>
    <w:rsid w:val="0016188D"/>
    <w:rsid w:val="00161C73"/>
    <w:rsid w:val="00172F68"/>
    <w:rsid w:val="001751A3"/>
    <w:rsid w:val="00176B7B"/>
    <w:rsid w:val="00185587"/>
    <w:rsid w:val="00185BB8"/>
    <w:rsid w:val="00185BDC"/>
    <w:rsid w:val="00190233"/>
    <w:rsid w:val="001937B1"/>
    <w:rsid w:val="001962B5"/>
    <w:rsid w:val="00197931"/>
    <w:rsid w:val="001A1462"/>
    <w:rsid w:val="001A504E"/>
    <w:rsid w:val="001B4643"/>
    <w:rsid w:val="001B699D"/>
    <w:rsid w:val="001C4BF8"/>
    <w:rsid w:val="001C5421"/>
    <w:rsid w:val="001C5F9F"/>
    <w:rsid w:val="001C6573"/>
    <w:rsid w:val="001D01D8"/>
    <w:rsid w:val="001D5C25"/>
    <w:rsid w:val="001E0774"/>
    <w:rsid w:val="001E1BE0"/>
    <w:rsid w:val="001E20FF"/>
    <w:rsid w:val="001E3F86"/>
    <w:rsid w:val="001E418D"/>
    <w:rsid w:val="001E4670"/>
    <w:rsid w:val="001E6B5B"/>
    <w:rsid w:val="001F7EB5"/>
    <w:rsid w:val="002055EF"/>
    <w:rsid w:val="00211682"/>
    <w:rsid w:val="00212847"/>
    <w:rsid w:val="00212D83"/>
    <w:rsid w:val="00223329"/>
    <w:rsid w:val="002257D0"/>
    <w:rsid w:val="00234E94"/>
    <w:rsid w:val="00235FFA"/>
    <w:rsid w:val="00243A30"/>
    <w:rsid w:val="002446C9"/>
    <w:rsid w:val="00244861"/>
    <w:rsid w:val="002470B9"/>
    <w:rsid w:val="002508F7"/>
    <w:rsid w:val="00255051"/>
    <w:rsid w:val="00255A87"/>
    <w:rsid w:val="00263C7E"/>
    <w:rsid w:val="00264D73"/>
    <w:rsid w:val="00271D90"/>
    <w:rsid w:val="00284A47"/>
    <w:rsid w:val="00285B89"/>
    <w:rsid w:val="00287F65"/>
    <w:rsid w:val="0029243C"/>
    <w:rsid w:val="00295067"/>
    <w:rsid w:val="002953DE"/>
    <w:rsid w:val="0029618D"/>
    <w:rsid w:val="002971BE"/>
    <w:rsid w:val="002A4186"/>
    <w:rsid w:val="002B0439"/>
    <w:rsid w:val="002B6699"/>
    <w:rsid w:val="002C2256"/>
    <w:rsid w:val="002E3B2A"/>
    <w:rsid w:val="002E5B58"/>
    <w:rsid w:val="002F2664"/>
    <w:rsid w:val="002F36E0"/>
    <w:rsid w:val="002F64BB"/>
    <w:rsid w:val="002F68A4"/>
    <w:rsid w:val="002F773B"/>
    <w:rsid w:val="00303749"/>
    <w:rsid w:val="00304BBD"/>
    <w:rsid w:val="00315A0C"/>
    <w:rsid w:val="00324017"/>
    <w:rsid w:val="00324986"/>
    <w:rsid w:val="00326EB0"/>
    <w:rsid w:val="00332B7B"/>
    <w:rsid w:val="00335238"/>
    <w:rsid w:val="00342704"/>
    <w:rsid w:val="003434D4"/>
    <w:rsid w:val="003470CF"/>
    <w:rsid w:val="003542BC"/>
    <w:rsid w:val="00356DB6"/>
    <w:rsid w:val="00357F73"/>
    <w:rsid w:val="0036307A"/>
    <w:rsid w:val="00363C4D"/>
    <w:rsid w:val="00364CB0"/>
    <w:rsid w:val="0036710D"/>
    <w:rsid w:val="00370620"/>
    <w:rsid w:val="00371122"/>
    <w:rsid w:val="00373D4B"/>
    <w:rsid w:val="00375E4F"/>
    <w:rsid w:val="00375EA1"/>
    <w:rsid w:val="00375FA7"/>
    <w:rsid w:val="00383058"/>
    <w:rsid w:val="00385EF1"/>
    <w:rsid w:val="0039208A"/>
    <w:rsid w:val="00396465"/>
    <w:rsid w:val="003A3089"/>
    <w:rsid w:val="003A3635"/>
    <w:rsid w:val="003A6CBB"/>
    <w:rsid w:val="003A7407"/>
    <w:rsid w:val="003B3D92"/>
    <w:rsid w:val="003C2F82"/>
    <w:rsid w:val="003C44B4"/>
    <w:rsid w:val="003C77D7"/>
    <w:rsid w:val="003D1D4B"/>
    <w:rsid w:val="003D295E"/>
    <w:rsid w:val="003D74BE"/>
    <w:rsid w:val="003E1CCE"/>
    <w:rsid w:val="003E3AC8"/>
    <w:rsid w:val="003E3D8D"/>
    <w:rsid w:val="003F6B00"/>
    <w:rsid w:val="0041003E"/>
    <w:rsid w:val="004123BE"/>
    <w:rsid w:val="00412669"/>
    <w:rsid w:val="00414315"/>
    <w:rsid w:val="0041665F"/>
    <w:rsid w:val="0041760A"/>
    <w:rsid w:val="00417B0E"/>
    <w:rsid w:val="004201AB"/>
    <w:rsid w:val="00421A64"/>
    <w:rsid w:val="004255C9"/>
    <w:rsid w:val="00425C3A"/>
    <w:rsid w:val="00426442"/>
    <w:rsid w:val="00435DC2"/>
    <w:rsid w:val="004362E3"/>
    <w:rsid w:val="0043637C"/>
    <w:rsid w:val="00437E20"/>
    <w:rsid w:val="00437EAA"/>
    <w:rsid w:val="00443756"/>
    <w:rsid w:val="0044731E"/>
    <w:rsid w:val="00447C1B"/>
    <w:rsid w:val="00450F48"/>
    <w:rsid w:val="004544AF"/>
    <w:rsid w:val="0045489F"/>
    <w:rsid w:val="004636DE"/>
    <w:rsid w:val="00465F27"/>
    <w:rsid w:val="00466ECD"/>
    <w:rsid w:val="00472DF9"/>
    <w:rsid w:val="00474889"/>
    <w:rsid w:val="004764A6"/>
    <w:rsid w:val="0048003C"/>
    <w:rsid w:val="00480D6A"/>
    <w:rsid w:val="004814CC"/>
    <w:rsid w:val="004821FF"/>
    <w:rsid w:val="004826DD"/>
    <w:rsid w:val="00492CAF"/>
    <w:rsid w:val="00493A8A"/>
    <w:rsid w:val="0049407B"/>
    <w:rsid w:val="004971D6"/>
    <w:rsid w:val="004A1064"/>
    <w:rsid w:val="004A60F1"/>
    <w:rsid w:val="004B5A16"/>
    <w:rsid w:val="004B774B"/>
    <w:rsid w:val="004C1A20"/>
    <w:rsid w:val="004C60C7"/>
    <w:rsid w:val="004C6A87"/>
    <w:rsid w:val="004D2843"/>
    <w:rsid w:val="004E0718"/>
    <w:rsid w:val="004E2549"/>
    <w:rsid w:val="004E2F9E"/>
    <w:rsid w:val="004E50C1"/>
    <w:rsid w:val="004E790E"/>
    <w:rsid w:val="004F0F57"/>
    <w:rsid w:val="004F2ED2"/>
    <w:rsid w:val="004F5C70"/>
    <w:rsid w:val="004F7E5A"/>
    <w:rsid w:val="0050389F"/>
    <w:rsid w:val="005069B1"/>
    <w:rsid w:val="005101D8"/>
    <w:rsid w:val="005113A5"/>
    <w:rsid w:val="005175B1"/>
    <w:rsid w:val="0052040D"/>
    <w:rsid w:val="00520969"/>
    <w:rsid w:val="00520F45"/>
    <w:rsid w:val="0052687A"/>
    <w:rsid w:val="00533930"/>
    <w:rsid w:val="005341C2"/>
    <w:rsid w:val="005350CF"/>
    <w:rsid w:val="0053558F"/>
    <w:rsid w:val="00537BBB"/>
    <w:rsid w:val="00543DED"/>
    <w:rsid w:val="00547DD2"/>
    <w:rsid w:val="0055012C"/>
    <w:rsid w:val="00550938"/>
    <w:rsid w:val="00554E12"/>
    <w:rsid w:val="00560168"/>
    <w:rsid w:val="00565DC7"/>
    <w:rsid w:val="00566D07"/>
    <w:rsid w:val="00567226"/>
    <w:rsid w:val="00570974"/>
    <w:rsid w:val="0057185B"/>
    <w:rsid w:val="0057191F"/>
    <w:rsid w:val="005721BC"/>
    <w:rsid w:val="00574B1F"/>
    <w:rsid w:val="00575347"/>
    <w:rsid w:val="005865BC"/>
    <w:rsid w:val="005958D6"/>
    <w:rsid w:val="005964CF"/>
    <w:rsid w:val="005A23CF"/>
    <w:rsid w:val="005B2947"/>
    <w:rsid w:val="005B380A"/>
    <w:rsid w:val="005C2E9F"/>
    <w:rsid w:val="005C65EB"/>
    <w:rsid w:val="005D689B"/>
    <w:rsid w:val="005D739B"/>
    <w:rsid w:val="005E2A1D"/>
    <w:rsid w:val="005F5BE6"/>
    <w:rsid w:val="005F78B8"/>
    <w:rsid w:val="00600920"/>
    <w:rsid w:val="00603B3F"/>
    <w:rsid w:val="00604096"/>
    <w:rsid w:val="006175FC"/>
    <w:rsid w:val="006211A2"/>
    <w:rsid w:val="00621CF9"/>
    <w:rsid w:val="00626E43"/>
    <w:rsid w:val="00630A91"/>
    <w:rsid w:val="00630F3E"/>
    <w:rsid w:val="00632173"/>
    <w:rsid w:val="006368C3"/>
    <w:rsid w:val="00640363"/>
    <w:rsid w:val="00641906"/>
    <w:rsid w:val="0065079D"/>
    <w:rsid w:val="00651F11"/>
    <w:rsid w:val="00655754"/>
    <w:rsid w:val="00657D48"/>
    <w:rsid w:val="00663AF2"/>
    <w:rsid w:val="00671216"/>
    <w:rsid w:val="006723D3"/>
    <w:rsid w:val="006813EB"/>
    <w:rsid w:val="00681986"/>
    <w:rsid w:val="00685374"/>
    <w:rsid w:val="00686F06"/>
    <w:rsid w:val="00687290"/>
    <w:rsid w:val="006940DB"/>
    <w:rsid w:val="00695517"/>
    <w:rsid w:val="006957D5"/>
    <w:rsid w:val="00696659"/>
    <w:rsid w:val="006A0BDF"/>
    <w:rsid w:val="006A1047"/>
    <w:rsid w:val="006A39C9"/>
    <w:rsid w:val="006A4EDC"/>
    <w:rsid w:val="006A53BB"/>
    <w:rsid w:val="006A5942"/>
    <w:rsid w:val="006A62CD"/>
    <w:rsid w:val="006B5BF4"/>
    <w:rsid w:val="006B631F"/>
    <w:rsid w:val="006B6587"/>
    <w:rsid w:val="006C2F4B"/>
    <w:rsid w:val="006C4561"/>
    <w:rsid w:val="006C57C9"/>
    <w:rsid w:val="006C59D5"/>
    <w:rsid w:val="006D3A5F"/>
    <w:rsid w:val="006D5BF5"/>
    <w:rsid w:val="006D713D"/>
    <w:rsid w:val="006E54A7"/>
    <w:rsid w:val="006F21C8"/>
    <w:rsid w:val="006F32BF"/>
    <w:rsid w:val="00702F33"/>
    <w:rsid w:val="00706F43"/>
    <w:rsid w:val="00711930"/>
    <w:rsid w:val="007125D3"/>
    <w:rsid w:val="007211DD"/>
    <w:rsid w:val="007216CE"/>
    <w:rsid w:val="007243AE"/>
    <w:rsid w:val="00724439"/>
    <w:rsid w:val="0074661C"/>
    <w:rsid w:val="00750397"/>
    <w:rsid w:val="007550EF"/>
    <w:rsid w:val="00760E9E"/>
    <w:rsid w:val="007617C0"/>
    <w:rsid w:val="00762C94"/>
    <w:rsid w:val="00765F15"/>
    <w:rsid w:val="00766475"/>
    <w:rsid w:val="0077364D"/>
    <w:rsid w:val="00776511"/>
    <w:rsid w:val="00785F09"/>
    <w:rsid w:val="007860CC"/>
    <w:rsid w:val="00790421"/>
    <w:rsid w:val="0079234A"/>
    <w:rsid w:val="00794C5F"/>
    <w:rsid w:val="00796E79"/>
    <w:rsid w:val="007A0103"/>
    <w:rsid w:val="007A2277"/>
    <w:rsid w:val="007A4D2D"/>
    <w:rsid w:val="007A4F36"/>
    <w:rsid w:val="007A562C"/>
    <w:rsid w:val="007B497E"/>
    <w:rsid w:val="007C0D2D"/>
    <w:rsid w:val="007C2471"/>
    <w:rsid w:val="007C4748"/>
    <w:rsid w:val="007D0108"/>
    <w:rsid w:val="007E4932"/>
    <w:rsid w:val="007F12EB"/>
    <w:rsid w:val="007F68A3"/>
    <w:rsid w:val="008037B7"/>
    <w:rsid w:val="00805358"/>
    <w:rsid w:val="008070A8"/>
    <w:rsid w:val="00810499"/>
    <w:rsid w:val="0081166D"/>
    <w:rsid w:val="0081203C"/>
    <w:rsid w:val="00815A1A"/>
    <w:rsid w:val="00817385"/>
    <w:rsid w:val="00817C7E"/>
    <w:rsid w:val="00821F3F"/>
    <w:rsid w:val="008249B3"/>
    <w:rsid w:val="00826844"/>
    <w:rsid w:val="00835C9A"/>
    <w:rsid w:val="00836E82"/>
    <w:rsid w:val="008426E4"/>
    <w:rsid w:val="00842F17"/>
    <w:rsid w:val="008441CF"/>
    <w:rsid w:val="0084470A"/>
    <w:rsid w:val="00845847"/>
    <w:rsid w:val="00846A70"/>
    <w:rsid w:val="00851209"/>
    <w:rsid w:val="00852C49"/>
    <w:rsid w:val="00865FE1"/>
    <w:rsid w:val="0086774E"/>
    <w:rsid w:val="00872973"/>
    <w:rsid w:val="008754B2"/>
    <w:rsid w:val="0087707C"/>
    <w:rsid w:val="008847F3"/>
    <w:rsid w:val="00886BE7"/>
    <w:rsid w:val="00890EFA"/>
    <w:rsid w:val="008954A3"/>
    <w:rsid w:val="00895924"/>
    <w:rsid w:val="008965D3"/>
    <w:rsid w:val="008A191E"/>
    <w:rsid w:val="008A2C13"/>
    <w:rsid w:val="008A4ED8"/>
    <w:rsid w:val="008A6318"/>
    <w:rsid w:val="008A68F4"/>
    <w:rsid w:val="008B0CD5"/>
    <w:rsid w:val="008B2A8D"/>
    <w:rsid w:val="008B41A6"/>
    <w:rsid w:val="008B64D9"/>
    <w:rsid w:val="008C584E"/>
    <w:rsid w:val="008D5456"/>
    <w:rsid w:val="008D5E36"/>
    <w:rsid w:val="008D732A"/>
    <w:rsid w:val="008E3483"/>
    <w:rsid w:val="008E3E56"/>
    <w:rsid w:val="008F3137"/>
    <w:rsid w:val="008F4C58"/>
    <w:rsid w:val="008F68DA"/>
    <w:rsid w:val="008F6957"/>
    <w:rsid w:val="008F73E9"/>
    <w:rsid w:val="00901189"/>
    <w:rsid w:val="0090367B"/>
    <w:rsid w:val="009046F3"/>
    <w:rsid w:val="0090572C"/>
    <w:rsid w:val="0091080B"/>
    <w:rsid w:val="00917BF1"/>
    <w:rsid w:val="009240B8"/>
    <w:rsid w:val="00924DD8"/>
    <w:rsid w:val="00926833"/>
    <w:rsid w:val="009379BD"/>
    <w:rsid w:val="00944ABE"/>
    <w:rsid w:val="009670B7"/>
    <w:rsid w:val="0097197E"/>
    <w:rsid w:val="009723D1"/>
    <w:rsid w:val="00972946"/>
    <w:rsid w:val="009732C1"/>
    <w:rsid w:val="00973C71"/>
    <w:rsid w:val="00977705"/>
    <w:rsid w:val="00991409"/>
    <w:rsid w:val="00996201"/>
    <w:rsid w:val="00996450"/>
    <w:rsid w:val="0099724A"/>
    <w:rsid w:val="009A0DDB"/>
    <w:rsid w:val="009A0F31"/>
    <w:rsid w:val="009A1938"/>
    <w:rsid w:val="009A2EC9"/>
    <w:rsid w:val="009A42C4"/>
    <w:rsid w:val="009A5048"/>
    <w:rsid w:val="009A7999"/>
    <w:rsid w:val="009B07FD"/>
    <w:rsid w:val="009B3D62"/>
    <w:rsid w:val="009C5E0F"/>
    <w:rsid w:val="009C5ECA"/>
    <w:rsid w:val="009D1EA4"/>
    <w:rsid w:val="009D3FD0"/>
    <w:rsid w:val="009D5783"/>
    <w:rsid w:val="009D67A8"/>
    <w:rsid w:val="009E1714"/>
    <w:rsid w:val="009F30E4"/>
    <w:rsid w:val="009F42EE"/>
    <w:rsid w:val="009F5C0C"/>
    <w:rsid w:val="009F7219"/>
    <w:rsid w:val="00A02A77"/>
    <w:rsid w:val="00A0517F"/>
    <w:rsid w:val="00A06354"/>
    <w:rsid w:val="00A07A2F"/>
    <w:rsid w:val="00A11022"/>
    <w:rsid w:val="00A15403"/>
    <w:rsid w:val="00A20726"/>
    <w:rsid w:val="00A213A8"/>
    <w:rsid w:val="00A21F3E"/>
    <w:rsid w:val="00A27DA3"/>
    <w:rsid w:val="00A32C77"/>
    <w:rsid w:val="00A350F3"/>
    <w:rsid w:val="00A35198"/>
    <w:rsid w:val="00A35A01"/>
    <w:rsid w:val="00A36B55"/>
    <w:rsid w:val="00A37859"/>
    <w:rsid w:val="00A4324C"/>
    <w:rsid w:val="00A46725"/>
    <w:rsid w:val="00A61E0A"/>
    <w:rsid w:val="00A64EC4"/>
    <w:rsid w:val="00A6708D"/>
    <w:rsid w:val="00A7023B"/>
    <w:rsid w:val="00A820E5"/>
    <w:rsid w:val="00A959B1"/>
    <w:rsid w:val="00A974CC"/>
    <w:rsid w:val="00AA3674"/>
    <w:rsid w:val="00AA6088"/>
    <w:rsid w:val="00AB0E91"/>
    <w:rsid w:val="00AB4D40"/>
    <w:rsid w:val="00AB65E7"/>
    <w:rsid w:val="00AC76A5"/>
    <w:rsid w:val="00AD1CE4"/>
    <w:rsid w:val="00AD20EA"/>
    <w:rsid w:val="00AD3414"/>
    <w:rsid w:val="00AD4EB0"/>
    <w:rsid w:val="00AD500F"/>
    <w:rsid w:val="00AE1843"/>
    <w:rsid w:val="00AE2CB4"/>
    <w:rsid w:val="00AE3463"/>
    <w:rsid w:val="00AE3DBC"/>
    <w:rsid w:val="00AE4611"/>
    <w:rsid w:val="00AE6898"/>
    <w:rsid w:val="00AE6FC3"/>
    <w:rsid w:val="00AF080D"/>
    <w:rsid w:val="00AF1118"/>
    <w:rsid w:val="00AF6545"/>
    <w:rsid w:val="00AF73D3"/>
    <w:rsid w:val="00B00FC3"/>
    <w:rsid w:val="00B034A9"/>
    <w:rsid w:val="00B045A9"/>
    <w:rsid w:val="00B13946"/>
    <w:rsid w:val="00B205CA"/>
    <w:rsid w:val="00B217CE"/>
    <w:rsid w:val="00B23030"/>
    <w:rsid w:val="00B30CC7"/>
    <w:rsid w:val="00B34966"/>
    <w:rsid w:val="00B35C15"/>
    <w:rsid w:val="00B37E92"/>
    <w:rsid w:val="00B4425A"/>
    <w:rsid w:val="00B47179"/>
    <w:rsid w:val="00B52584"/>
    <w:rsid w:val="00B55A2A"/>
    <w:rsid w:val="00B55EA2"/>
    <w:rsid w:val="00B62B7F"/>
    <w:rsid w:val="00B6384A"/>
    <w:rsid w:val="00B639F0"/>
    <w:rsid w:val="00B665E6"/>
    <w:rsid w:val="00B71D31"/>
    <w:rsid w:val="00B727F3"/>
    <w:rsid w:val="00B8348F"/>
    <w:rsid w:val="00B84319"/>
    <w:rsid w:val="00B85280"/>
    <w:rsid w:val="00B87F78"/>
    <w:rsid w:val="00B90F17"/>
    <w:rsid w:val="00B933B3"/>
    <w:rsid w:val="00B94B30"/>
    <w:rsid w:val="00B95C51"/>
    <w:rsid w:val="00B974AF"/>
    <w:rsid w:val="00BA23F9"/>
    <w:rsid w:val="00BA347E"/>
    <w:rsid w:val="00BA7778"/>
    <w:rsid w:val="00BA7D17"/>
    <w:rsid w:val="00BB076E"/>
    <w:rsid w:val="00BB13C2"/>
    <w:rsid w:val="00BB1CF2"/>
    <w:rsid w:val="00BB7815"/>
    <w:rsid w:val="00BB7A25"/>
    <w:rsid w:val="00BB7EB8"/>
    <w:rsid w:val="00BC0892"/>
    <w:rsid w:val="00BC08CC"/>
    <w:rsid w:val="00BC0A3C"/>
    <w:rsid w:val="00BC1DB2"/>
    <w:rsid w:val="00BC5916"/>
    <w:rsid w:val="00BC621F"/>
    <w:rsid w:val="00BD0BA1"/>
    <w:rsid w:val="00BD1DC8"/>
    <w:rsid w:val="00BD4E78"/>
    <w:rsid w:val="00BE0DB1"/>
    <w:rsid w:val="00BE1EE6"/>
    <w:rsid w:val="00C00320"/>
    <w:rsid w:val="00C032F0"/>
    <w:rsid w:val="00C03503"/>
    <w:rsid w:val="00C10E3A"/>
    <w:rsid w:val="00C125B0"/>
    <w:rsid w:val="00C17326"/>
    <w:rsid w:val="00C20621"/>
    <w:rsid w:val="00C21933"/>
    <w:rsid w:val="00C21A9D"/>
    <w:rsid w:val="00C22AD7"/>
    <w:rsid w:val="00C251D5"/>
    <w:rsid w:val="00C2616F"/>
    <w:rsid w:val="00C274D7"/>
    <w:rsid w:val="00C276FE"/>
    <w:rsid w:val="00C3168C"/>
    <w:rsid w:val="00C33238"/>
    <w:rsid w:val="00C355F7"/>
    <w:rsid w:val="00C4091E"/>
    <w:rsid w:val="00C50235"/>
    <w:rsid w:val="00C51049"/>
    <w:rsid w:val="00C52318"/>
    <w:rsid w:val="00C52681"/>
    <w:rsid w:val="00C57E29"/>
    <w:rsid w:val="00C62120"/>
    <w:rsid w:val="00C63E8C"/>
    <w:rsid w:val="00C64481"/>
    <w:rsid w:val="00C659A7"/>
    <w:rsid w:val="00C664D3"/>
    <w:rsid w:val="00C6744B"/>
    <w:rsid w:val="00C73DDF"/>
    <w:rsid w:val="00C76FFC"/>
    <w:rsid w:val="00C81BE8"/>
    <w:rsid w:val="00C823A6"/>
    <w:rsid w:val="00C824EB"/>
    <w:rsid w:val="00C825CF"/>
    <w:rsid w:val="00C8637E"/>
    <w:rsid w:val="00C9259F"/>
    <w:rsid w:val="00C926CB"/>
    <w:rsid w:val="00C93BC1"/>
    <w:rsid w:val="00C9456A"/>
    <w:rsid w:val="00C9521C"/>
    <w:rsid w:val="00CA1100"/>
    <w:rsid w:val="00CA2DD4"/>
    <w:rsid w:val="00CA3398"/>
    <w:rsid w:val="00CA3B10"/>
    <w:rsid w:val="00CA40FA"/>
    <w:rsid w:val="00CA6926"/>
    <w:rsid w:val="00CA6D3A"/>
    <w:rsid w:val="00CA735C"/>
    <w:rsid w:val="00CB0BBD"/>
    <w:rsid w:val="00CB3AD5"/>
    <w:rsid w:val="00CB7726"/>
    <w:rsid w:val="00CC2845"/>
    <w:rsid w:val="00CC63B0"/>
    <w:rsid w:val="00CC6CA1"/>
    <w:rsid w:val="00CD624C"/>
    <w:rsid w:val="00CD6EA5"/>
    <w:rsid w:val="00CD71EB"/>
    <w:rsid w:val="00CE08FE"/>
    <w:rsid w:val="00CE114A"/>
    <w:rsid w:val="00CE4268"/>
    <w:rsid w:val="00D0088D"/>
    <w:rsid w:val="00D02704"/>
    <w:rsid w:val="00D11BAD"/>
    <w:rsid w:val="00D12F9B"/>
    <w:rsid w:val="00D13D39"/>
    <w:rsid w:val="00D2518B"/>
    <w:rsid w:val="00D319A2"/>
    <w:rsid w:val="00D32E4E"/>
    <w:rsid w:val="00D33C8E"/>
    <w:rsid w:val="00D351F5"/>
    <w:rsid w:val="00D35790"/>
    <w:rsid w:val="00D378EC"/>
    <w:rsid w:val="00D43032"/>
    <w:rsid w:val="00D46163"/>
    <w:rsid w:val="00D5385A"/>
    <w:rsid w:val="00D5532B"/>
    <w:rsid w:val="00D56765"/>
    <w:rsid w:val="00D57387"/>
    <w:rsid w:val="00D61AD2"/>
    <w:rsid w:val="00D62D15"/>
    <w:rsid w:val="00D7176A"/>
    <w:rsid w:val="00D71B6A"/>
    <w:rsid w:val="00D7652E"/>
    <w:rsid w:val="00D822BF"/>
    <w:rsid w:val="00D83E8C"/>
    <w:rsid w:val="00D8542B"/>
    <w:rsid w:val="00D91B19"/>
    <w:rsid w:val="00DA0D39"/>
    <w:rsid w:val="00DA61F7"/>
    <w:rsid w:val="00DB4A50"/>
    <w:rsid w:val="00DB7A03"/>
    <w:rsid w:val="00DC207D"/>
    <w:rsid w:val="00DC2266"/>
    <w:rsid w:val="00DC4D4D"/>
    <w:rsid w:val="00DD1C67"/>
    <w:rsid w:val="00DE319D"/>
    <w:rsid w:val="00DE6DB7"/>
    <w:rsid w:val="00DF0248"/>
    <w:rsid w:val="00DF1776"/>
    <w:rsid w:val="00DF2758"/>
    <w:rsid w:val="00DF39EC"/>
    <w:rsid w:val="00DF5ABC"/>
    <w:rsid w:val="00DF6155"/>
    <w:rsid w:val="00DF713C"/>
    <w:rsid w:val="00E01E14"/>
    <w:rsid w:val="00E02942"/>
    <w:rsid w:val="00E049AF"/>
    <w:rsid w:val="00E25170"/>
    <w:rsid w:val="00E27B06"/>
    <w:rsid w:val="00E27DCD"/>
    <w:rsid w:val="00E30EDB"/>
    <w:rsid w:val="00E32EA5"/>
    <w:rsid w:val="00E34D75"/>
    <w:rsid w:val="00E37086"/>
    <w:rsid w:val="00E46AD6"/>
    <w:rsid w:val="00E52B75"/>
    <w:rsid w:val="00E6506C"/>
    <w:rsid w:val="00E66DCF"/>
    <w:rsid w:val="00E77297"/>
    <w:rsid w:val="00E833DA"/>
    <w:rsid w:val="00E849EC"/>
    <w:rsid w:val="00E86217"/>
    <w:rsid w:val="00E910D0"/>
    <w:rsid w:val="00E94E71"/>
    <w:rsid w:val="00EA19BD"/>
    <w:rsid w:val="00EA7D6D"/>
    <w:rsid w:val="00EA7DB9"/>
    <w:rsid w:val="00EB0C79"/>
    <w:rsid w:val="00EB1801"/>
    <w:rsid w:val="00EB6CF9"/>
    <w:rsid w:val="00EC41A5"/>
    <w:rsid w:val="00EC54C3"/>
    <w:rsid w:val="00EC76A0"/>
    <w:rsid w:val="00ED0B1D"/>
    <w:rsid w:val="00ED0E67"/>
    <w:rsid w:val="00EE5E7F"/>
    <w:rsid w:val="00EE6D92"/>
    <w:rsid w:val="00EE7C49"/>
    <w:rsid w:val="00EF2EE2"/>
    <w:rsid w:val="00F00F04"/>
    <w:rsid w:val="00F023B4"/>
    <w:rsid w:val="00F057A9"/>
    <w:rsid w:val="00F11CA5"/>
    <w:rsid w:val="00F120BF"/>
    <w:rsid w:val="00F1575B"/>
    <w:rsid w:val="00F20594"/>
    <w:rsid w:val="00F22BC9"/>
    <w:rsid w:val="00F24BD0"/>
    <w:rsid w:val="00F3208C"/>
    <w:rsid w:val="00F33BD8"/>
    <w:rsid w:val="00F406BB"/>
    <w:rsid w:val="00F41AF4"/>
    <w:rsid w:val="00F43EB0"/>
    <w:rsid w:val="00F4414D"/>
    <w:rsid w:val="00F5157C"/>
    <w:rsid w:val="00F550B4"/>
    <w:rsid w:val="00F57726"/>
    <w:rsid w:val="00F636BA"/>
    <w:rsid w:val="00F64904"/>
    <w:rsid w:val="00F66D4A"/>
    <w:rsid w:val="00F675AA"/>
    <w:rsid w:val="00F7212D"/>
    <w:rsid w:val="00F72611"/>
    <w:rsid w:val="00F73198"/>
    <w:rsid w:val="00F75ECB"/>
    <w:rsid w:val="00F76815"/>
    <w:rsid w:val="00F770E9"/>
    <w:rsid w:val="00F807EF"/>
    <w:rsid w:val="00F8470A"/>
    <w:rsid w:val="00F93719"/>
    <w:rsid w:val="00F975A0"/>
    <w:rsid w:val="00FA1260"/>
    <w:rsid w:val="00FB4437"/>
    <w:rsid w:val="00FC0BF3"/>
    <w:rsid w:val="00FC2377"/>
    <w:rsid w:val="00FC2CAA"/>
    <w:rsid w:val="00FC67DA"/>
    <w:rsid w:val="00FD2294"/>
    <w:rsid w:val="00FD6AE0"/>
    <w:rsid w:val="00FE207D"/>
    <w:rsid w:val="00FE534F"/>
    <w:rsid w:val="00FF10B6"/>
    <w:rsid w:val="00FF343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CE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CE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B3"/>
    <w:rPr>
      <w:vertAlign w:val="superscript"/>
    </w:rPr>
  </w:style>
  <w:style w:type="paragraph" w:customStyle="1" w:styleId="subsection">
    <w:name w:val="subsection"/>
    <w:aliases w:val="ss"/>
    <w:basedOn w:val="Normal"/>
    <w:link w:val="subsectionChar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0173B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CE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CE"/>
    <w:rPr>
      <w:rFonts w:ascii="Times New Roman" w:eastAsia="Times New Roman" w:hAnsi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2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A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2A1D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95C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C51"/>
    <w:rPr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locked/>
    <w:rsid w:val="00655754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CE8E6F724615924E8ED44700BB682823" ma:contentTypeVersion="5" ma:contentTypeDescription="This content type is the root content type of all trim record types with behaviour as Document" ma:contentTypeScope="" ma:versionID="9608f451cd0051a1da15ae07241d4559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C0BB2-8B8E-4D7F-A1EB-011078CFB03B}">
  <ds:schemaRefs>
    <ds:schemaRef ds:uri="http://schemas.microsoft.com/office/infopath/2007/PartnerControls"/>
    <ds:schemaRef ds:uri="http://purl.org/dc/elements/1.1/"/>
    <ds:schemaRef ds:uri="4597da67-68a3-4e9d-8803-ba3e1787ab6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5FF4BB-8B64-4334-9795-6C0EE2CC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C82E6-5F6F-40A2-B405-1DFF56DD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Annette Vella</dc:creator>
  <cp:keywords/>
  <dc:description/>
  <cp:lastModifiedBy>Siew Dyer</cp:lastModifiedBy>
  <cp:revision>2</cp:revision>
  <cp:lastPrinted>2017-12-22T02:39:00Z</cp:lastPrinted>
  <dcterms:created xsi:type="dcterms:W3CDTF">2018-03-01T23:33:00Z</dcterms:created>
  <dcterms:modified xsi:type="dcterms:W3CDTF">2018-03-01T23:33:00Z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0x010100407620DDFF47524F86BCF55EDD39464300CE8E6F724615924E8ED44700BB682823</vt:lpwstr>
  </property>
  <property fmtid="{D5CDD505-2E9C-101B-9397-08002B2CF9AE}" pid="3" name="_dlc_DocIdItemGuid">
    <vt:lpwstr>e97d7d38-85c9-4ad0-86d5-75718610b655</vt:lpwstr>
  </property>
  <property fmtid="{D5CDD505-2E9C-101B-9397-08002B2CF9AE}" pid="4" name="TrimRevisionNumber">
    <vt:i4>1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/>
  </property>
  <property fmtid="{D5CDD505-2E9C-101B-9397-08002B2CF9AE}" pid="14" name="trimRootDocACLCanContributeDocuments_List">
    <vt:lpwstr/>
  </property>
</Properties>
</file>