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58" w:rsidRDefault="00D91B58" w:rsidP="00D91B58">
      <w:pPr>
        <w:pStyle w:val="ShortT"/>
        <w:spacing w:before="240"/>
      </w:pPr>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82pt" o:ole="" fillcolor="window">
            <v:imagedata r:id="rId9" o:title=""/>
          </v:shape>
          <o:OLEObject Type="Embed" ProgID="Word.Picture.8" ShapeID="_x0000_i1025" DrawAspect="Content" ObjectID="_1581862235" r:id="rId10"/>
        </w:object>
      </w:r>
      <w:bookmarkStart w:id="0" w:name="_GoBack"/>
      <w:bookmarkEnd w:id="0"/>
    </w:p>
    <w:p w:rsidR="00D91B58" w:rsidRPr="00E500D4" w:rsidRDefault="00D91B58" w:rsidP="00D91B58">
      <w:pPr>
        <w:pStyle w:val="ShortT"/>
        <w:spacing w:before="240"/>
      </w:pPr>
      <w:r w:rsidRPr="00CD5490">
        <w:t>Therapeuti</w:t>
      </w:r>
      <w:r w:rsidR="00944D08">
        <w:t>c Goods (Permissible Indications</w:t>
      </w:r>
      <w:r w:rsidRPr="00CD5490">
        <w:t>) Determination No.</w:t>
      </w:r>
      <w:r w:rsidR="00944D08">
        <w:t>1</w:t>
      </w:r>
      <w:r w:rsidRPr="00CD5490">
        <w:t xml:space="preserve"> of 201</w:t>
      </w:r>
      <w:r w:rsidR="00944D08">
        <w:t>8</w:t>
      </w:r>
    </w:p>
    <w:p w:rsidR="00D91B58" w:rsidRDefault="00D91B58" w:rsidP="00D91B58">
      <w:pPr>
        <w:pStyle w:val="MadeunderText"/>
      </w:pPr>
      <w:r>
        <w:t xml:space="preserve">made under </w:t>
      </w:r>
      <w:r w:rsidR="00311E5B">
        <w:t>subsection 26BF</w:t>
      </w:r>
      <w:r w:rsidRPr="00044C5D">
        <w:t>(1) of</w:t>
      </w:r>
      <w:r>
        <w:t xml:space="preserve"> the</w:t>
      </w:r>
    </w:p>
    <w:p w:rsidR="00D91B58" w:rsidRPr="008D7613" w:rsidRDefault="00D91B58" w:rsidP="00D91B58">
      <w:pPr>
        <w:pStyle w:val="TableNormal1"/>
        <w:pBdr>
          <w:bottom w:val="single" w:sz="4" w:space="3" w:color="auto"/>
        </w:pBdr>
        <w:spacing w:before="480"/>
        <w:rPr>
          <w:i/>
          <w:sz w:val="28"/>
          <w:szCs w:val="28"/>
          <w:lang w:val="en-US"/>
        </w:rPr>
      </w:pPr>
      <w:r w:rsidRPr="008D7613">
        <w:rPr>
          <w:i/>
          <w:sz w:val="28"/>
          <w:szCs w:val="28"/>
          <w:lang w:val="en-US"/>
        </w:rPr>
        <w:t>Therapeutic Goods Act 1989</w:t>
      </w:r>
    </w:p>
    <w:p w:rsidR="00D91B58" w:rsidRPr="00311E5B" w:rsidRDefault="00311E5B" w:rsidP="00311E5B">
      <w:pPr>
        <w:pStyle w:val="TableNormal1"/>
        <w:spacing w:before="360"/>
        <w:jc w:val="both"/>
        <w:rPr>
          <w:sz w:val="24"/>
          <w:szCs w:val="24"/>
        </w:rPr>
      </w:pPr>
      <w:r w:rsidRPr="00311E5B">
        <w:rPr>
          <w:sz w:val="24"/>
          <w:szCs w:val="24"/>
        </w:rPr>
        <w:t xml:space="preserve">I, </w:t>
      </w:r>
      <w:r w:rsidR="003B3F4F">
        <w:rPr>
          <w:sz w:val="24"/>
          <w:szCs w:val="24"/>
        </w:rPr>
        <w:t>Larry Kelly</w:t>
      </w:r>
      <w:r w:rsidR="00D91B58" w:rsidRPr="00311E5B">
        <w:rPr>
          <w:sz w:val="24"/>
          <w:szCs w:val="24"/>
        </w:rPr>
        <w:t xml:space="preserve">, </w:t>
      </w:r>
      <w:r w:rsidR="003B3F4F">
        <w:rPr>
          <w:sz w:val="24"/>
          <w:szCs w:val="24"/>
        </w:rPr>
        <w:t xml:space="preserve">a delegate of the </w:t>
      </w:r>
      <w:r w:rsidR="00D91B58" w:rsidRPr="00311E5B">
        <w:rPr>
          <w:sz w:val="24"/>
          <w:szCs w:val="24"/>
        </w:rPr>
        <w:t xml:space="preserve">Minister for Health </w:t>
      </w:r>
      <w:r w:rsidR="003B3F4F">
        <w:rPr>
          <w:sz w:val="24"/>
          <w:szCs w:val="24"/>
        </w:rPr>
        <w:t>for the purposes of</w:t>
      </w:r>
      <w:r w:rsidRPr="00311E5B">
        <w:rPr>
          <w:sz w:val="24"/>
          <w:szCs w:val="24"/>
        </w:rPr>
        <w:t xml:space="preserve"> section 26BF</w:t>
      </w:r>
      <w:r w:rsidR="00D91B58" w:rsidRPr="00311E5B">
        <w:rPr>
          <w:sz w:val="24"/>
          <w:szCs w:val="24"/>
        </w:rPr>
        <w:t xml:space="preserve"> of the </w:t>
      </w:r>
      <w:r w:rsidR="00D91B58" w:rsidRPr="00311E5B">
        <w:rPr>
          <w:i/>
          <w:sz w:val="24"/>
          <w:szCs w:val="24"/>
        </w:rPr>
        <w:t>Therapeutic Goods Act 1989</w:t>
      </w:r>
      <w:r w:rsidR="00D91B58" w:rsidRPr="00311E5B">
        <w:rPr>
          <w:sz w:val="24"/>
          <w:szCs w:val="24"/>
        </w:rPr>
        <w:t xml:space="preserve"> (the Act), </w:t>
      </w:r>
      <w:r w:rsidR="00D91B58" w:rsidRPr="00311E5B">
        <w:rPr>
          <w:b/>
          <w:sz w:val="24"/>
          <w:szCs w:val="24"/>
        </w:rPr>
        <w:t>HEREBY</w:t>
      </w:r>
      <w:r w:rsidRPr="00311E5B">
        <w:rPr>
          <w:sz w:val="24"/>
          <w:szCs w:val="24"/>
        </w:rPr>
        <w:t xml:space="preserve"> m</w:t>
      </w:r>
      <w:r w:rsidR="00D91B58" w:rsidRPr="00311E5B">
        <w:rPr>
          <w:sz w:val="24"/>
          <w:szCs w:val="24"/>
        </w:rPr>
        <w:t>ake the following determination specifying:</w:t>
      </w:r>
    </w:p>
    <w:p w:rsidR="00D91B58" w:rsidRPr="00311E5B" w:rsidRDefault="002D040B" w:rsidP="00D91B58">
      <w:pPr>
        <w:pStyle w:val="ListParagraph"/>
        <w:numPr>
          <w:ilvl w:val="0"/>
          <w:numId w:val="2"/>
        </w:numPr>
        <w:spacing w:before="240" w:line="240" w:lineRule="auto"/>
        <w:jc w:val="both"/>
        <w:rPr>
          <w:sz w:val="24"/>
          <w:szCs w:val="24"/>
        </w:rPr>
      </w:pPr>
      <w:r>
        <w:rPr>
          <w:sz w:val="24"/>
          <w:szCs w:val="24"/>
        </w:rPr>
        <w:t xml:space="preserve">indications </w:t>
      </w:r>
      <w:r w:rsidR="00D91B58" w:rsidRPr="00311E5B">
        <w:rPr>
          <w:sz w:val="24"/>
          <w:szCs w:val="24"/>
        </w:rPr>
        <w:t>fo</w:t>
      </w:r>
      <w:r>
        <w:rPr>
          <w:sz w:val="24"/>
          <w:szCs w:val="24"/>
        </w:rPr>
        <w:t>r the purposes of paragraph 26BF</w:t>
      </w:r>
      <w:r w:rsidR="00D91B58" w:rsidRPr="00311E5B">
        <w:rPr>
          <w:sz w:val="24"/>
          <w:szCs w:val="24"/>
        </w:rPr>
        <w:t>(1)(a) of the Act; and</w:t>
      </w:r>
    </w:p>
    <w:p w:rsidR="00D91B58" w:rsidRPr="00311E5B" w:rsidRDefault="00D91B58" w:rsidP="00D91B58">
      <w:pPr>
        <w:pStyle w:val="ListParagraph"/>
        <w:numPr>
          <w:ilvl w:val="0"/>
          <w:numId w:val="2"/>
        </w:numPr>
        <w:spacing w:before="240" w:line="240" w:lineRule="auto"/>
        <w:jc w:val="both"/>
        <w:rPr>
          <w:sz w:val="24"/>
          <w:szCs w:val="24"/>
        </w:rPr>
      </w:pPr>
      <w:r w:rsidRPr="00311E5B">
        <w:rPr>
          <w:sz w:val="24"/>
          <w:szCs w:val="24"/>
        </w:rPr>
        <w:t>requiremen</w:t>
      </w:r>
      <w:r w:rsidR="002D040B">
        <w:rPr>
          <w:sz w:val="24"/>
          <w:szCs w:val="24"/>
        </w:rPr>
        <w:t xml:space="preserve">ts </w:t>
      </w:r>
      <w:r w:rsidR="002207B4">
        <w:rPr>
          <w:sz w:val="24"/>
          <w:szCs w:val="24"/>
        </w:rPr>
        <w:t xml:space="preserve">applying </w:t>
      </w:r>
      <w:r w:rsidR="002D040B">
        <w:rPr>
          <w:sz w:val="24"/>
          <w:szCs w:val="24"/>
        </w:rPr>
        <w:t>in relation to those indications</w:t>
      </w:r>
      <w:r w:rsidRPr="00311E5B">
        <w:rPr>
          <w:sz w:val="24"/>
          <w:szCs w:val="24"/>
        </w:rPr>
        <w:t xml:space="preserve"> fo</w:t>
      </w:r>
      <w:r w:rsidR="002D040B">
        <w:rPr>
          <w:sz w:val="24"/>
          <w:szCs w:val="24"/>
        </w:rPr>
        <w:t>r the purposes of paragraph 26BF</w:t>
      </w:r>
      <w:r w:rsidRPr="00311E5B">
        <w:rPr>
          <w:sz w:val="24"/>
          <w:szCs w:val="24"/>
        </w:rPr>
        <w:t>(1)(b) of the Act.</w:t>
      </w:r>
    </w:p>
    <w:p w:rsidR="00D91B58" w:rsidRPr="00311E5B" w:rsidRDefault="00D91B58" w:rsidP="00D91B58">
      <w:pPr>
        <w:pStyle w:val="TableNormal1"/>
        <w:tabs>
          <w:tab w:val="left" w:pos="3119"/>
        </w:tabs>
        <w:spacing w:before="300" w:after="600" w:line="300" w:lineRule="atLeast"/>
        <w:rPr>
          <w:sz w:val="24"/>
          <w:szCs w:val="24"/>
        </w:rPr>
      </w:pPr>
      <w:r w:rsidRPr="00311E5B">
        <w:rPr>
          <w:sz w:val="24"/>
          <w:szCs w:val="24"/>
        </w:rPr>
        <w:t xml:space="preserve">Dated </w:t>
      </w:r>
      <w:r w:rsidR="000B2B81" w:rsidRPr="00311E5B">
        <w:rPr>
          <w:sz w:val="24"/>
          <w:szCs w:val="24"/>
        </w:rPr>
        <w:t>this 6</w:t>
      </w:r>
      <w:r w:rsidR="000B2B81" w:rsidRPr="000B2B81">
        <w:rPr>
          <w:sz w:val="24"/>
          <w:szCs w:val="24"/>
          <w:vertAlign w:val="superscript"/>
        </w:rPr>
        <w:t>th</w:t>
      </w:r>
      <w:r w:rsidR="000B2B81">
        <w:rPr>
          <w:sz w:val="24"/>
          <w:szCs w:val="24"/>
        </w:rPr>
        <w:t xml:space="preserve"> March</w:t>
      </w:r>
      <w:r w:rsidR="00CC5363" w:rsidRPr="00311E5B">
        <w:rPr>
          <w:sz w:val="24"/>
          <w:szCs w:val="24"/>
        </w:rPr>
        <w:t xml:space="preserve"> </w:t>
      </w:r>
      <w:r w:rsidR="003B3F4F" w:rsidRPr="00311E5B">
        <w:rPr>
          <w:sz w:val="24"/>
          <w:szCs w:val="24"/>
        </w:rPr>
        <w:t>201</w:t>
      </w:r>
      <w:r w:rsidR="003B3F4F">
        <w:rPr>
          <w:sz w:val="24"/>
          <w:szCs w:val="24"/>
        </w:rPr>
        <w:t>8</w:t>
      </w:r>
    </w:p>
    <w:p w:rsidR="005C183B" w:rsidRPr="00311E5B" w:rsidRDefault="000B2B81" w:rsidP="00D91B58">
      <w:pPr>
        <w:pStyle w:val="TableNormal1"/>
        <w:tabs>
          <w:tab w:val="left" w:pos="3119"/>
        </w:tabs>
        <w:spacing w:before="600" w:line="300" w:lineRule="atLeast"/>
        <w:rPr>
          <w:sz w:val="24"/>
          <w:szCs w:val="24"/>
        </w:rPr>
      </w:pPr>
      <w:r>
        <w:rPr>
          <w:sz w:val="24"/>
          <w:szCs w:val="24"/>
        </w:rPr>
        <w:t>(Signed by)</w:t>
      </w:r>
    </w:p>
    <w:p w:rsidR="00D91B58" w:rsidRPr="00311E5B" w:rsidRDefault="003B3F4F" w:rsidP="00D91B58">
      <w:pPr>
        <w:pStyle w:val="TableNormal1"/>
        <w:tabs>
          <w:tab w:val="left" w:pos="3969"/>
        </w:tabs>
        <w:spacing w:before="1200" w:line="300" w:lineRule="atLeast"/>
        <w:rPr>
          <w:b/>
          <w:sz w:val="24"/>
          <w:szCs w:val="24"/>
        </w:rPr>
      </w:pPr>
      <w:r w:rsidRPr="009E1F5A">
        <w:rPr>
          <w:sz w:val="24"/>
          <w:szCs w:val="24"/>
        </w:rPr>
        <w:t>Larry Kelly</w:t>
      </w:r>
    </w:p>
    <w:p w:rsidR="00D91B58" w:rsidRPr="00311E5B" w:rsidRDefault="003B3F4F" w:rsidP="00D91B58">
      <w:pPr>
        <w:pStyle w:val="TableNormal1"/>
        <w:pBdr>
          <w:bottom w:val="single" w:sz="4" w:space="12" w:color="auto"/>
        </w:pBdr>
        <w:tabs>
          <w:tab w:val="left" w:pos="3119"/>
        </w:tabs>
        <w:spacing w:after="240" w:line="300" w:lineRule="atLeast"/>
        <w:rPr>
          <w:sz w:val="24"/>
          <w:szCs w:val="24"/>
        </w:rPr>
      </w:pPr>
      <w:bookmarkStart w:id="1" w:name="Minister"/>
      <w:r>
        <w:rPr>
          <w:sz w:val="24"/>
          <w:szCs w:val="24"/>
        </w:rPr>
        <w:t xml:space="preserve">Delegate of the </w:t>
      </w:r>
      <w:r w:rsidR="00D91B58" w:rsidRPr="00311E5B">
        <w:rPr>
          <w:sz w:val="24"/>
          <w:szCs w:val="24"/>
        </w:rPr>
        <w:t>Minister for Health</w:t>
      </w:r>
      <w:bookmarkEnd w:id="1"/>
    </w:p>
    <w:p w:rsidR="00D91B58" w:rsidRPr="00BD0B91" w:rsidRDefault="00D91B58" w:rsidP="00D91B58">
      <w:pPr>
        <w:pStyle w:val="Header"/>
        <w:sectPr w:rsidR="00D91B58" w:rsidRPr="00BD0B91" w:rsidSect="003051B2">
          <w:headerReference w:type="even" r:id="rId11"/>
          <w:headerReference w:type="default" r:id="rId12"/>
          <w:footerReference w:type="even" r:id="rId13"/>
          <w:footerReference w:type="default" r:id="rId14"/>
          <w:footerReference w:type="first" r:id="rId15"/>
          <w:pgSz w:w="11907" w:h="16839"/>
          <w:pgMar w:top="1440" w:right="1797" w:bottom="1440" w:left="1797" w:header="720" w:footer="3417" w:gutter="0"/>
          <w:cols w:space="708"/>
          <w:titlePg/>
          <w:docGrid w:linePitch="360"/>
        </w:sectPr>
      </w:pPr>
    </w:p>
    <w:p w:rsidR="00D91B58" w:rsidRPr="00311E5B" w:rsidRDefault="00D91B58" w:rsidP="00D91B58">
      <w:pPr>
        <w:pStyle w:val="ActHead5"/>
        <w:rPr>
          <w:szCs w:val="24"/>
        </w:rPr>
      </w:pPr>
      <w:bookmarkStart w:id="2" w:name="_Toc244919537"/>
      <w:r w:rsidRPr="00311E5B">
        <w:rPr>
          <w:rStyle w:val="CharSectno"/>
          <w:szCs w:val="24"/>
        </w:rPr>
        <w:lastRenderedPageBreak/>
        <w:t xml:space="preserve">1  </w:t>
      </w:r>
      <w:r w:rsidRPr="00311E5B">
        <w:rPr>
          <w:szCs w:val="24"/>
        </w:rPr>
        <w:t xml:space="preserve">Name of </w:t>
      </w:r>
      <w:bookmarkEnd w:id="2"/>
      <w:r w:rsidRPr="00311E5B">
        <w:rPr>
          <w:szCs w:val="24"/>
        </w:rPr>
        <w:t>Determination</w:t>
      </w:r>
    </w:p>
    <w:p w:rsidR="00D91B58" w:rsidRPr="00311E5B" w:rsidRDefault="00D91B58" w:rsidP="00D91B58">
      <w:pPr>
        <w:pStyle w:val="subsection"/>
        <w:tabs>
          <w:tab w:val="left" w:pos="1276"/>
        </w:tabs>
        <w:rPr>
          <w:sz w:val="24"/>
          <w:szCs w:val="24"/>
        </w:rPr>
      </w:pPr>
      <w:r w:rsidRPr="00311E5B">
        <w:rPr>
          <w:sz w:val="24"/>
          <w:szCs w:val="24"/>
        </w:rPr>
        <w:tab/>
      </w:r>
      <w:r w:rsidRPr="00311E5B">
        <w:rPr>
          <w:sz w:val="24"/>
          <w:szCs w:val="24"/>
        </w:rPr>
        <w:tab/>
        <w:t xml:space="preserve">This Determination is the </w:t>
      </w:r>
      <w:r w:rsidRPr="00311E5B">
        <w:rPr>
          <w:i/>
          <w:sz w:val="24"/>
          <w:szCs w:val="24"/>
        </w:rPr>
        <w:t>Therapeutic Goods (Permissible</w:t>
      </w:r>
      <w:r w:rsidR="002D040B">
        <w:rPr>
          <w:i/>
          <w:sz w:val="24"/>
          <w:szCs w:val="24"/>
        </w:rPr>
        <w:t xml:space="preserve"> Indications) Determination No.1 of 2018</w:t>
      </w:r>
      <w:r w:rsidRPr="00311E5B">
        <w:rPr>
          <w:sz w:val="24"/>
          <w:szCs w:val="24"/>
        </w:rPr>
        <w:t>.</w:t>
      </w:r>
    </w:p>
    <w:p w:rsidR="00D91B58" w:rsidRPr="00311E5B" w:rsidRDefault="00D91B58" w:rsidP="00D91B58">
      <w:pPr>
        <w:pStyle w:val="ActHead5"/>
        <w:rPr>
          <w:szCs w:val="24"/>
        </w:rPr>
      </w:pPr>
      <w:r w:rsidRPr="00311E5B">
        <w:rPr>
          <w:rStyle w:val="CharSectno"/>
          <w:szCs w:val="24"/>
        </w:rPr>
        <w:t xml:space="preserve">2  </w:t>
      </w:r>
      <w:r w:rsidRPr="00311E5B">
        <w:rPr>
          <w:szCs w:val="24"/>
        </w:rPr>
        <w:t>Commencement</w:t>
      </w:r>
    </w:p>
    <w:p w:rsidR="00D91B58" w:rsidRPr="00311E5B" w:rsidRDefault="00D91B58" w:rsidP="00D91B58">
      <w:pPr>
        <w:pStyle w:val="subsection"/>
        <w:rPr>
          <w:sz w:val="24"/>
          <w:szCs w:val="24"/>
        </w:rPr>
      </w:pPr>
      <w:r w:rsidRPr="00311E5B">
        <w:rPr>
          <w:sz w:val="24"/>
          <w:szCs w:val="24"/>
        </w:rPr>
        <w:tab/>
      </w:r>
      <w:r w:rsidRPr="00311E5B">
        <w:rPr>
          <w:sz w:val="24"/>
          <w:szCs w:val="24"/>
        </w:rPr>
        <w:tab/>
        <w:t>This Determination commences o</w:t>
      </w:r>
      <w:r w:rsidR="00311E5B">
        <w:rPr>
          <w:sz w:val="24"/>
          <w:szCs w:val="24"/>
        </w:rPr>
        <w:t>n</w:t>
      </w:r>
      <w:r w:rsidR="00CA73C3">
        <w:rPr>
          <w:sz w:val="24"/>
          <w:szCs w:val="24"/>
        </w:rPr>
        <w:t xml:space="preserve"> the day after registration</w:t>
      </w:r>
      <w:r w:rsidR="001C1964">
        <w:rPr>
          <w:sz w:val="24"/>
          <w:szCs w:val="24"/>
        </w:rPr>
        <w:t>.</w:t>
      </w:r>
    </w:p>
    <w:p w:rsidR="00D91B58" w:rsidRPr="00311E5B" w:rsidRDefault="00D91B58" w:rsidP="00D91B58">
      <w:pPr>
        <w:pStyle w:val="ActHead5"/>
        <w:rPr>
          <w:szCs w:val="24"/>
        </w:rPr>
      </w:pPr>
      <w:bookmarkStart w:id="3" w:name="_Toc244919540"/>
      <w:r w:rsidRPr="00311E5B">
        <w:rPr>
          <w:rStyle w:val="CharSectno"/>
          <w:szCs w:val="24"/>
        </w:rPr>
        <w:t>3</w:t>
      </w:r>
      <w:bookmarkEnd w:id="3"/>
      <w:r w:rsidRPr="00311E5B">
        <w:rPr>
          <w:rStyle w:val="CharSectno"/>
          <w:szCs w:val="24"/>
        </w:rPr>
        <w:t xml:space="preserve">  </w:t>
      </w:r>
      <w:r w:rsidRPr="00311E5B">
        <w:rPr>
          <w:szCs w:val="24"/>
        </w:rPr>
        <w:t>Interpretation</w:t>
      </w:r>
    </w:p>
    <w:p w:rsidR="00D91B58" w:rsidRPr="00311E5B" w:rsidRDefault="00D91B58" w:rsidP="00D91B58">
      <w:pPr>
        <w:pStyle w:val="HR"/>
        <w:spacing w:before="120"/>
        <w:ind w:left="670" w:firstLine="294"/>
        <w:rPr>
          <w:rFonts w:ascii="Times New Roman" w:hAnsi="Times New Roman"/>
          <w:b w:val="0"/>
          <w:sz w:val="24"/>
        </w:rPr>
      </w:pPr>
      <w:r w:rsidRPr="00311E5B">
        <w:rPr>
          <w:rFonts w:ascii="Times New Roman" w:hAnsi="Times New Roman"/>
          <w:b w:val="0"/>
          <w:sz w:val="24"/>
        </w:rPr>
        <w:t>In this Determination:</w:t>
      </w:r>
    </w:p>
    <w:p w:rsidR="00D91B58" w:rsidRPr="00311E5B" w:rsidRDefault="00D91B58" w:rsidP="00D91B58">
      <w:pPr>
        <w:pStyle w:val="definition"/>
        <w:rPr>
          <w:sz w:val="24"/>
        </w:rPr>
      </w:pPr>
      <w:r w:rsidRPr="00311E5B">
        <w:rPr>
          <w:b/>
          <w:i/>
          <w:sz w:val="24"/>
        </w:rPr>
        <w:t xml:space="preserve">Act </w:t>
      </w:r>
      <w:r w:rsidRPr="00311E5B">
        <w:rPr>
          <w:sz w:val="24"/>
        </w:rPr>
        <w:t xml:space="preserve">means the </w:t>
      </w:r>
      <w:r w:rsidRPr="00311E5B">
        <w:rPr>
          <w:i/>
          <w:sz w:val="24"/>
        </w:rPr>
        <w:t>Therapeutic Goods Act 1989</w:t>
      </w:r>
      <w:r w:rsidRPr="00311E5B">
        <w:rPr>
          <w:sz w:val="24"/>
        </w:rPr>
        <w:t>.</w:t>
      </w:r>
    </w:p>
    <w:p w:rsidR="00D91B58" w:rsidRPr="00311E5B" w:rsidRDefault="00D91B58" w:rsidP="00D91B58">
      <w:pPr>
        <w:pStyle w:val="definition"/>
        <w:rPr>
          <w:sz w:val="24"/>
        </w:rPr>
      </w:pPr>
      <w:r w:rsidRPr="00311E5B">
        <w:rPr>
          <w:b/>
          <w:i/>
          <w:sz w:val="24"/>
        </w:rPr>
        <w:t>Code Tables</w:t>
      </w:r>
      <w:r w:rsidRPr="00311E5B">
        <w:rPr>
          <w:b/>
          <w:sz w:val="24"/>
        </w:rPr>
        <w:t xml:space="preserve"> </w:t>
      </w:r>
      <w:r w:rsidRPr="00311E5B">
        <w:rPr>
          <w:sz w:val="24"/>
        </w:rPr>
        <w:t>are tables</w:t>
      </w:r>
      <w:r w:rsidR="009270FF">
        <w:rPr>
          <w:sz w:val="24"/>
        </w:rPr>
        <w:t xml:space="preserve"> </w:t>
      </w:r>
      <w:r w:rsidRPr="00311E5B">
        <w:rPr>
          <w:sz w:val="24"/>
        </w:rPr>
        <w:t xml:space="preserve">that can be accessed from the Therapeutic Goods Administration Business Service website at </w:t>
      </w:r>
      <w:hyperlink r:id="rId16" w:history="1">
        <w:r w:rsidRPr="00311E5B">
          <w:rPr>
            <w:rStyle w:val="Hyperlink"/>
            <w:sz w:val="24"/>
          </w:rPr>
          <w:t>www.ebs.tga.gov.au</w:t>
        </w:r>
      </w:hyperlink>
      <w:r w:rsidRPr="00311E5B">
        <w:rPr>
          <w:sz w:val="24"/>
        </w:rPr>
        <w:t xml:space="preserve"> under the heading “Public TGA Information”</w:t>
      </w:r>
      <w:r w:rsidR="009270FF">
        <w:rPr>
          <w:sz w:val="24"/>
        </w:rPr>
        <w:t xml:space="preserve">, as at </w:t>
      </w:r>
      <w:r w:rsidR="00F346EE">
        <w:rPr>
          <w:sz w:val="24"/>
        </w:rPr>
        <w:t xml:space="preserve">the </w:t>
      </w:r>
      <w:r w:rsidR="009270FF">
        <w:rPr>
          <w:sz w:val="24"/>
        </w:rPr>
        <w:t>commencement of this instrument.</w:t>
      </w:r>
    </w:p>
    <w:p w:rsidR="003D320A" w:rsidRPr="003D320A" w:rsidRDefault="003D320A" w:rsidP="00D91B58">
      <w:pPr>
        <w:pStyle w:val="definition"/>
        <w:rPr>
          <w:sz w:val="24"/>
        </w:rPr>
      </w:pPr>
      <w:r>
        <w:rPr>
          <w:b/>
          <w:i/>
          <w:sz w:val="24"/>
        </w:rPr>
        <w:t>Evidence guidelines</w:t>
      </w:r>
      <w:r>
        <w:rPr>
          <w:b/>
          <w:sz w:val="24"/>
        </w:rPr>
        <w:t xml:space="preserve"> </w:t>
      </w:r>
      <w:r w:rsidRPr="003D320A">
        <w:rPr>
          <w:sz w:val="24"/>
        </w:rPr>
        <w:t xml:space="preserve">means the </w:t>
      </w:r>
      <w:r w:rsidR="00EA2244">
        <w:rPr>
          <w:sz w:val="24"/>
        </w:rPr>
        <w:t xml:space="preserve">TGA </w:t>
      </w:r>
      <w:r w:rsidRPr="003D320A">
        <w:rPr>
          <w:sz w:val="24"/>
        </w:rPr>
        <w:t xml:space="preserve">document </w:t>
      </w:r>
      <w:r>
        <w:rPr>
          <w:sz w:val="24"/>
        </w:rPr>
        <w:t xml:space="preserve">titled </w:t>
      </w:r>
      <w:r w:rsidRPr="00615E8D">
        <w:rPr>
          <w:i/>
          <w:sz w:val="24"/>
        </w:rPr>
        <w:t>Evidence guidelines: Guidelines on the evidence required to support indications for listed complementary medicines</w:t>
      </w:r>
      <w:r>
        <w:rPr>
          <w:sz w:val="24"/>
        </w:rPr>
        <w:t>, published on the</w:t>
      </w:r>
      <w:r w:rsidR="00BB799B">
        <w:rPr>
          <w:sz w:val="24"/>
        </w:rPr>
        <w:t xml:space="preserve"> T</w:t>
      </w:r>
      <w:r w:rsidR="00EA2244">
        <w:rPr>
          <w:sz w:val="24"/>
        </w:rPr>
        <w:t xml:space="preserve">GA’s </w:t>
      </w:r>
      <w:r w:rsidR="00BB799B">
        <w:rPr>
          <w:sz w:val="24"/>
        </w:rPr>
        <w:t xml:space="preserve">website </w:t>
      </w:r>
      <w:r w:rsidR="00BB799B" w:rsidRPr="00BB799B">
        <w:rPr>
          <w:sz w:val="24"/>
        </w:rPr>
        <w:t>(www.tga.gov.au)</w:t>
      </w:r>
      <w:r w:rsidR="00BB799B">
        <w:rPr>
          <w:sz w:val="24"/>
        </w:rPr>
        <w:t xml:space="preserve">, </w:t>
      </w:r>
      <w:r>
        <w:rPr>
          <w:sz w:val="24"/>
        </w:rPr>
        <w:t>as at the commencement of this instrument.</w:t>
      </w:r>
    </w:p>
    <w:p w:rsidR="00A75E62" w:rsidRDefault="00A75E62" w:rsidP="00D91B58">
      <w:pPr>
        <w:pStyle w:val="definition"/>
        <w:rPr>
          <w:sz w:val="24"/>
        </w:rPr>
      </w:pPr>
      <w:r>
        <w:rPr>
          <w:b/>
          <w:i/>
          <w:sz w:val="24"/>
        </w:rPr>
        <w:t>Health practitioner</w:t>
      </w:r>
      <w:r w:rsidRPr="00F543B0">
        <w:rPr>
          <w:sz w:val="24"/>
        </w:rPr>
        <w:t xml:space="preserve"> </w:t>
      </w:r>
      <w:r>
        <w:rPr>
          <w:sz w:val="24"/>
        </w:rPr>
        <w:t>has the same meaning as in the Act.</w:t>
      </w:r>
    </w:p>
    <w:p w:rsidR="008B5981" w:rsidRDefault="00F543B0" w:rsidP="00D91B58">
      <w:pPr>
        <w:pStyle w:val="definition"/>
        <w:rPr>
          <w:sz w:val="24"/>
        </w:rPr>
      </w:pPr>
      <w:r w:rsidRPr="00A5568B">
        <w:rPr>
          <w:b/>
          <w:i/>
          <w:sz w:val="24"/>
        </w:rPr>
        <w:t>Indications</w:t>
      </w:r>
      <w:r w:rsidR="00EE7C98">
        <w:rPr>
          <w:b/>
          <w:i/>
          <w:sz w:val="24"/>
        </w:rPr>
        <w:t xml:space="preserve"> </w:t>
      </w:r>
      <w:r w:rsidR="00A5568B">
        <w:rPr>
          <w:sz w:val="24"/>
        </w:rPr>
        <w:t>has the same meaning as in the Act.</w:t>
      </w:r>
    </w:p>
    <w:p w:rsidR="00A5568B" w:rsidRPr="00A5568B" w:rsidRDefault="00A5568B" w:rsidP="00A5568B">
      <w:pPr>
        <w:pStyle w:val="definition"/>
        <w:rPr>
          <w:sz w:val="24"/>
        </w:rPr>
      </w:pPr>
      <w:r>
        <w:rPr>
          <w:b/>
          <w:i/>
          <w:sz w:val="24"/>
        </w:rPr>
        <w:t xml:space="preserve">Label </w:t>
      </w:r>
      <w:r>
        <w:rPr>
          <w:sz w:val="24"/>
        </w:rPr>
        <w:t>has the same meaning as in the Act.</w:t>
      </w:r>
    </w:p>
    <w:p w:rsidR="00F543B0" w:rsidRDefault="00F543B0" w:rsidP="00D91B58">
      <w:pPr>
        <w:pStyle w:val="definition"/>
        <w:rPr>
          <w:sz w:val="24"/>
        </w:rPr>
      </w:pPr>
      <w:r>
        <w:rPr>
          <w:b/>
          <w:i/>
          <w:sz w:val="24"/>
        </w:rPr>
        <w:t>Medically diagnosed</w:t>
      </w:r>
      <w:r>
        <w:rPr>
          <w:sz w:val="24"/>
        </w:rPr>
        <w:t xml:space="preserve">, in relation to a </w:t>
      </w:r>
      <w:r w:rsidR="00D907FC" w:rsidRPr="00D907FC">
        <w:rPr>
          <w:sz w:val="24"/>
        </w:rPr>
        <w:t>disease, condition, ailment or defect</w:t>
      </w:r>
      <w:r>
        <w:rPr>
          <w:sz w:val="24"/>
        </w:rPr>
        <w:t xml:space="preserve">, is </w:t>
      </w:r>
      <w:r w:rsidR="003A53D8">
        <w:rPr>
          <w:sz w:val="24"/>
        </w:rPr>
        <w:t xml:space="preserve">where </w:t>
      </w:r>
      <w:r w:rsidR="00D907FC">
        <w:rPr>
          <w:sz w:val="24"/>
        </w:rPr>
        <w:t xml:space="preserve">the </w:t>
      </w:r>
      <w:r w:rsidR="00D907FC" w:rsidRPr="00D907FC">
        <w:rPr>
          <w:sz w:val="24"/>
        </w:rPr>
        <w:t>disease, condition, ailment or defect</w:t>
      </w:r>
      <w:r>
        <w:rPr>
          <w:sz w:val="24"/>
        </w:rPr>
        <w:t xml:space="preserve"> has been diagnosed by a suitably qualified </w:t>
      </w:r>
      <w:r w:rsidR="008B5981">
        <w:rPr>
          <w:sz w:val="24"/>
        </w:rPr>
        <w:t>medical practitioner</w:t>
      </w:r>
      <w:r>
        <w:rPr>
          <w:sz w:val="24"/>
        </w:rPr>
        <w:t>.</w:t>
      </w:r>
    </w:p>
    <w:p w:rsidR="00F543B0" w:rsidRDefault="008B5981" w:rsidP="00D91B58">
      <w:pPr>
        <w:pStyle w:val="definition"/>
        <w:rPr>
          <w:sz w:val="24"/>
        </w:rPr>
      </w:pPr>
      <w:r>
        <w:rPr>
          <w:b/>
          <w:i/>
          <w:sz w:val="24"/>
        </w:rPr>
        <w:t>Medical practitioner</w:t>
      </w:r>
      <w:r w:rsidR="00F543B0" w:rsidRPr="00F543B0">
        <w:rPr>
          <w:sz w:val="24"/>
        </w:rPr>
        <w:t xml:space="preserve"> </w:t>
      </w:r>
      <w:r w:rsidR="009E1EE4" w:rsidRPr="009E1EE4">
        <w:rPr>
          <w:sz w:val="24"/>
        </w:rPr>
        <w:t>means a person w</w:t>
      </w:r>
      <w:r w:rsidR="00F42BC2">
        <w:rPr>
          <w:sz w:val="24"/>
        </w:rPr>
        <w:t>ho</w:t>
      </w:r>
      <w:r w:rsidR="009E1EE4" w:rsidRPr="009E1EE4">
        <w:rPr>
          <w:sz w:val="24"/>
        </w:rPr>
        <w:t xml:space="preserve"> is registered under th</w:t>
      </w:r>
      <w:r w:rsidR="009E1EE4">
        <w:rPr>
          <w:sz w:val="24"/>
        </w:rPr>
        <w:t xml:space="preserve">e </w:t>
      </w:r>
      <w:r w:rsidR="009E1EE4" w:rsidRPr="00FC707F">
        <w:rPr>
          <w:sz w:val="24"/>
        </w:rPr>
        <w:t>Health Practitioner Regulation National Law</w:t>
      </w:r>
      <w:r w:rsidR="009E1EE4" w:rsidRPr="009E1EE4">
        <w:rPr>
          <w:sz w:val="24"/>
        </w:rPr>
        <w:t xml:space="preserve"> </w:t>
      </w:r>
      <w:r w:rsidR="009E1EE4">
        <w:rPr>
          <w:sz w:val="24"/>
        </w:rPr>
        <w:t>in the medical profession</w:t>
      </w:r>
      <w:r w:rsidR="00F543B0" w:rsidRPr="00F543B0">
        <w:rPr>
          <w:sz w:val="24"/>
        </w:rPr>
        <w:t>.</w:t>
      </w:r>
    </w:p>
    <w:p w:rsidR="00F543B0" w:rsidRDefault="00F543B0" w:rsidP="00D91B58">
      <w:pPr>
        <w:pStyle w:val="definition"/>
        <w:rPr>
          <w:sz w:val="24"/>
        </w:rPr>
      </w:pPr>
      <w:r>
        <w:rPr>
          <w:b/>
          <w:i/>
          <w:sz w:val="24"/>
        </w:rPr>
        <w:t>Register</w:t>
      </w:r>
      <w:r w:rsidRPr="008B5981">
        <w:rPr>
          <w:sz w:val="24"/>
        </w:rPr>
        <w:t xml:space="preserve"> means the Australian Register of Therapeutic Goods.</w:t>
      </w:r>
    </w:p>
    <w:p w:rsidR="00EE7C98" w:rsidRPr="0014621A" w:rsidRDefault="00EE7C98" w:rsidP="00EE7C98">
      <w:pPr>
        <w:pStyle w:val="definition"/>
        <w:rPr>
          <w:sz w:val="24"/>
        </w:rPr>
      </w:pPr>
      <w:r>
        <w:rPr>
          <w:b/>
          <w:i/>
          <w:sz w:val="24"/>
        </w:rPr>
        <w:t>Regulations</w:t>
      </w:r>
      <w:r>
        <w:rPr>
          <w:b/>
          <w:sz w:val="24"/>
        </w:rPr>
        <w:t xml:space="preserve"> </w:t>
      </w:r>
      <w:r>
        <w:rPr>
          <w:sz w:val="24"/>
        </w:rPr>
        <w:t xml:space="preserve">means the </w:t>
      </w:r>
      <w:r w:rsidRPr="0014621A">
        <w:rPr>
          <w:i/>
          <w:sz w:val="24"/>
        </w:rPr>
        <w:t>Therapeutic Goods Regulations 1990</w:t>
      </w:r>
      <w:r w:rsidR="00FF71DA">
        <w:rPr>
          <w:sz w:val="24"/>
        </w:rPr>
        <w:t xml:space="preserve">, as </w:t>
      </w:r>
      <w:r w:rsidR="003B3F4F">
        <w:rPr>
          <w:sz w:val="24"/>
        </w:rPr>
        <w:t>in force</w:t>
      </w:r>
      <w:r w:rsidR="00FF71DA">
        <w:rPr>
          <w:sz w:val="24"/>
        </w:rPr>
        <w:t xml:space="preserve"> from time to time</w:t>
      </w:r>
      <w:r>
        <w:rPr>
          <w:i/>
          <w:sz w:val="24"/>
        </w:rPr>
        <w:t>.</w:t>
      </w:r>
    </w:p>
    <w:p w:rsidR="00FC707F" w:rsidRDefault="00FC707F" w:rsidP="00785576">
      <w:pPr>
        <w:pStyle w:val="definition"/>
        <w:rPr>
          <w:b/>
          <w:i/>
          <w:sz w:val="24"/>
        </w:rPr>
      </w:pPr>
      <w:r>
        <w:rPr>
          <w:b/>
          <w:i/>
          <w:sz w:val="24"/>
        </w:rPr>
        <w:t xml:space="preserve">Presentation </w:t>
      </w:r>
      <w:r w:rsidRPr="00FC707F">
        <w:rPr>
          <w:sz w:val="24"/>
        </w:rPr>
        <w:t>has the same meaning as in the Act.</w:t>
      </w:r>
    </w:p>
    <w:p w:rsidR="008B5981" w:rsidRPr="001D786F" w:rsidRDefault="00F543B0" w:rsidP="00785576">
      <w:pPr>
        <w:pStyle w:val="definition"/>
        <w:rPr>
          <w:sz w:val="24"/>
        </w:rPr>
      </w:pPr>
      <w:r>
        <w:rPr>
          <w:b/>
          <w:i/>
          <w:sz w:val="24"/>
        </w:rPr>
        <w:t>Scientific indication</w:t>
      </w:r>
      <w:r w:rsidRPr="008B5981">
        <w:rPr>
          <w:sz w:val="24"/>
        </w:rPr>
        <w:t xml:space="preserve"> means an indication that </w:t>
      </w:r>
      <w:r w:rsidR="00614E67">
        <w:rPr>
          <w:sz w:val="24"/>
        </w:rPr>
        <w:t>is</w:t>
      </w:r>
      <w:r w:rsidRPr="008B5981">
        <w:rPr>
          <w:sz w:val="24"/>
        </w:rPr>
        <w:t xml:space="preserve"> supported by scientific evidence</w:t>
      </w:r>
      <w:r w:rsidR="008B5981" w:rsidRPr="008B5981">
        <w:rPr>
          <w:sz w:val="24"/>
        </w:rPr>
        <w:t xml:space="preserve">, such as clinical studies or systematic reviews, as described in the </w:t>
      </w:r>
      <w:r w:rsidR="00785576" w:rsidRPr="001D786F">
        <w:rPr>
          <w:sz w:val="24"/>
        </w:rPr>
        <w:t>Evidence guidelines</w:t>
      </w:r>
      <w:r w:rsidR="00614E67">
        <w:rPr>
          <w:sz w:val="24"/>
        </w:rPr>
        <w:t>.</w:t>
      </w:r>
    </w:p>
    <w:p w:rsidR="00F42BC2" w:rsidRPr="00731806" w:rsidRDefault="00EE7C98" w:rsidP="00BB799B">
      <w:pPr>
        <w:pStyle w:val="definition"/>
        <w:rPr>
          <w:sz w:val="24"/>
        </w:rPr>
      </w:pPr>
      <w:r w:rsidRPr="00731806">
        <w:rPr>
          <w:b/>
          <w:i/>
          <w:sz w:val="24"/>
        </w:rPr>
        <w:t>Serious</w:t>
      </w:r>
      <w:r w:rsidR="00D907FC">
        <w:rPr>
          <w:i/>
          <w:sz w:val="24"/>
        </w:rPr>
        <w:t xml:space="preserve">, </w:t>
      </w:r>
      <w:r w:rsidR="00D907FC" w:rsidRPr="00D907FC">
        <w:rPr>
          <w:sz w:val="24"/>
        </w:rPr>
        <w:t xml:space="preserve">in relation to a form of a disease, condition, ailment or defect, </w:t>
      </w:r>
      <w:r w:rsidR="00D907FC">
        <w:rPr>
          <w:sz w:val="24"/>
        </w:rPr>
        <w:t xml:space="preserve">has the same meaning as in the </w:t>
      </w:r>
      <w:r w:rsidR="00277748">
        <w:t>Therapeutic Goods Advertising Code.</w:t>
      </w:r>
    </w:p>
    <w:p w:rsidR="00EA2244" w:rsidRDefault="00EA2244" w:rsidP="00EE7C98">
      <w:pPr>
        <w:pStyle w:val="definition"/>
        <w:rPr>
          <w:b/>
          <w:i/>
          <w:sz w:val="24"/>
        </w:rPr>
      </w:pPr>
      <w:r>
        <w:rPr>
          <w:b/>
          <w:i/>
          <w:sz w:val="24"/>
        </w:rPr>
        <w:t xml:space="preserve">TGA </w:t>
      </w:r>
      <w:r w:rsidRPr="00EA2244">
        <w:rPr>
          <w:sz w:val="24"/>
        </w:rPr>
        <w:t>means the Therapeutic Goods Administration.</w:t>
      </w:r>
    </w:p>
    <w:p w:rsidR="00EA2244" w:rsidRPr="00EA2244" w:rsidRDefault="00EA2244" w:rsidP="00EE7C98">
      <w:pPr>
        <w:pStyle w:val="definition"/>
        <w:rPr>
          <w:sz w:val="24"/>
        </w:rPr>
      </w:pPr>
      <w:r>
        <w:rPr>
          <w:b/>
          <w:i/>
          <w:sz w:val="24"/>
        </w:rPr>
        <w:t xml:space="preserve">Therapeutic Goods Advertising </w:t>
      </w:r>
      <w:r w:rsidRPr="00EA2244">
        <w:rPr>
          <w:b/>
          <w:i/>
          <w:sz w:val="24"/>
        </w:rPr>
        <w:t>Code</w:t>
      </w:r>
      <w:r>
        <w:rPr>
          <w:b/>
          <w:i/>
          <w:sz w:val="24"/>
        </w:rPr>
        <w:t xml:space="preserve"> </w:t>
      </w:r>
      <w:r w:rsidR="006D521A" w:rsidRPr="006D521A">
        <w:rPr>
          <w:sz w:val="24"/>
        </w:rPr>
        <w:t>means the Therapeutic Goods Advertising Code 2015, and any later Code made under section 42BAA of the Act, as in force from time to time</w:t>
      </w:r>
      <w:r>
        <w:rPr>
          <w:sz w:val="24"/>
        </w:rPr>
        <w:t>.</w:t>
      </w:r>
    </w:p>
    <w:p w:rsidR="007F74A6" w:rsidRDefault="007F74A6" w:rsidP="00EE7C98">
      <w:pPr>
        <w:pStyle w:val="definition"/>
        <w:rPr>
          <w:b/>
          <w:i/>
          <w:sz w:val="24"/>
        </w:rPr>
      </w:pPr>
      <w:r w:rsidRPr="00EA2244">
        <w:rPr>
          <w:b/>
          <w:i/>
          <w:sz w:val="24"/>
        </w:rPr>
        <w:t>Traditional</w:t>
      </w:r>
      <w:r>
        <w:rPr>
          <w:b/>
          <w:i/>
          <w:sz w:val="24"/>
        </w:rPr>
        <w:t xml:space="preserve"> </w:t>
      </w:r>
      <w:r w:rsidR="00F42BC2">
        <w:rPr>
          <w:b/>
          <w:i/>
          <w:sz w:val="24"/>
        </w:rPr>
        <w:t>A</w:t>
      </w:r>
      <w:r w:rsidR="00F42BC2" w:rsidRPr="007F74A6">
        <w:rPr>
          <w:b/>
          <w:i/>
          <w:sz w:val="24"/>
        </w:rPr>
        <w:t>yurvedic</w:t>
      </w:r>
      <w:r w:rsidR="00F42BC2">
        <w:rPr>
          <w:b/>
          <w:i/>
          <w:sz w:val="24"/>
        </w:rPr>
        <w:t xml:space="preserve"> </w:t>
      </w:r>
      <w:r>
        <w:rPr>
          <w:b/>
          <w:i/>
          <w:sz w:val="24"/>
        </w:rPr>
        <w:t xml:space="preserve">medicine </w:t>
      </w:r>
      <w:r w:rsidR="001964A6">
        <w:rPr>
          <w:b/>
          <w:i/>
          <w:sz w:val="24"/>
        </w:rPr>
        <w:t>(TA</w:t>
      </w:r>
      <w:r w:rsidR="007A5E73">
        <w:rPr>
          <w:b/>
          <w:i/>
          <w:sz w:val="24"/>
        </w:rPr>
        <w:t>Y</w:t>
      </w:r>
      <w:r w:rsidR="001964A6">
        <w:rPr>
          <w:b/>
          <w:i/>
          <w:sz w:val="24"/>
        </w:rPr>
        <w:t xml:space="preserve">) </w:t>
      </w:r>
      <w:r>
        <w:rPr>
          <w:b/>
          <w:i/>
          <w:sz w:val="24"/>
        </w:rPr>
        <w:t>indication</w:t>
      </w:r>
      <w:r w:rsidRPr="007F74A6">
        <w:rPr>
          <w:sz w:val="24"/>
        </w:rPr>
        <w:t xml:space="preserve"> </w:t>
      </w:r>
      <w:r>
        <w:rPr>
          <w:sz w:val="24"/>
        </w:rPr>
        <w:t xml:space="preserve">means a traditional indication that is based on </w:t>
      </w:r>
      <w:r w:rsidR="00FC707F">
        <w:rPr>
          <w:sz w:val="24"/>
        </w:rPr>
        <w:t xml:space="preserve">traditional use in </w:t>
      </w:r>
      <w:r>
        <w:rPr>
          <w:sz w:val="24"/>
        </w:rPr>
        <w:t xml:space="preserve">the </w:t>
      </w:r>
      <w:r w:rsidR="00F42BC2">
        <w:rPr>
          <w:sz w:val="24"/>
        </w:rPr>
        <w:t>A</w:t>
      </w:r>
      <w:r w:rsidR="00F42BC2" w:rsidRPr="007F74A6">
        <w:rPr>
          <w:sz w:val="24"/>
        </w:rPr>
        <w:t>yurvedic</w:t>
      </w:r>
      <w:r w:rsidR="00F42BC2">
        <w:rPr>
          <w:sz w:val="24"/>
        </w:rPr>
        <w:t xml:space="preserve"> </w:t>
      </w:r>
      <w:r>
        <w:rPr>
          <w:sz w:val="24"/>
        </w:rPr>
        <w:t>medicine paradigm.</w:t>
      </w:r>
    </w:p>
    <w:p w:rsidR="00EE7C98" w:rsidRPr="0014621A" w:rsidRDefault="00EE7C98" w:rsidP="00EE7C98">
      <w:pPr>
        <w:pStyle w:val="definition"/>
        <w:rPr>
          <w:sz w:val="24"/>
        </w:rPr>
      </w:pPr>
      <w:r>
        <w:rPr>
          <w:b/>
          <w:i/>
          <w:sz w:val="24"/>
        </w:rPr>
        <w:t xml:space="preserve">Traditional Chinese </w:t>
      </w:r>
      <w:r w:rsidR="008059E8">
        <w:rPr>
          <w:b/>
          <w:i/>
          <w:sz w:val="24"/>
        </w:rPr>
        <w:t xml:space="preserve">medicine </w:t>
      </w:r>
      <w:r>
        <w:rPr>
          <w:b/>
          <w:i/>
          <w:sz w:val="24"/>
        </w:rPr>
        <w:t>(TCM) indication</w:t>
      </w:r>
      <w:r>
        <w:rPr>
          <w:sz w:val="24"/>
        </w:rPr>
        <w:t xml:space="preserve"> means a traditional indication that is based on </w:t>
      </w:r>
      <w:r w:rsidR="00FC707F">
        <w:rPr>
          <w:sz w:val="24"/>
        </w:rPr>
        <w:t xml:space="preserve">traditional use in the </w:t>
      </w:r>
      <w:r w:rsidR="005D2E3F">
        <w:rPr>
          <w:sz w:val="24"/>
        </w:rPr>
        <w:t>t</w:t>
      </w:r>
      <w:r>
        <w:rPr>
          <w:sz w:val="24"/>
        </w:rPr>
        <w:t xml:space="preserve">raditional Chinese </w:t>
      </w:r>
      <w:r w:rsidR="00F42BC2">
        <w:rPr>
          <w:sz w:val="24"/>
        </w:rPr>
        <w:t xml:space="preserve">medicine </w:t>
      </w:r>
      <w:r>
        <w:rPr>
          <w:sz w:val="24"/>
        </w:rPr>
        <w:t>paradigm</w:t>
      </w:r>
      <w:r w:rsidR="00FF71DA">
        <w:rPr>
          <w:sz w:val="24"/>
        </w:rPr>
        <w:t>.</w:t>
      </w:r>
      <w:r>
        <w:rPr>
          <w:sz w:val="24"/>
        </w:rPr>
        <w:t xml:space="preserve"> </w:t>
      </w:r>
    </w:p>
    <w:p w:rsidR="008B5981" w:rsidRDefault="008B5981" w:rsidP="00D91B58">
      <w:pPr>
        <w:pStyle w:val="definition"/>
        <w:rPr>
          <w:sz w:val="24"/>
        </w:rPr>
      </w:pPr>
      <w:r>
        <w:rPr>
          <w:b/>
          <w:i/>
          <w:sz w:val="24"/>
        </w:rPr>
        <w:lastRenderedPageBreak/>
        <w:t xml:space="preserve">Traditional </w:t>
      </w:r>
      <w:r w:rsidR="00A5568B">
        <w:rPr>
          <w:b/>
          <w:i/>
          <w:sz w:val="24"/>
        </w:rPr>
        <w:t>indication</w:t>
      </w:r>
      <w:r w:rsidRPr="008B5981">
        <w:rPr>
          <w:sz w:val="24"/>
        </w:rPr>
        <w:t xml:space="preserve"> means an indication that is </w:t>
      </w:r>
      <w:r w:rsidR="00785576">
        <w:rPr>
          <w:sz w:val="24"/>
        </w:rPr>
        <w:t xml:space="preserve">supported </w:t>
      </w:r>
      <w:r w:rsidR="00855333">
        <w:rPr>
          <w:sz w:val="24"/>
        </w:rPr>
        <w:t xml:space="preserve">by </w:t>
      </w:r>
      <w:r w:rsidR="00785576" w:rsidRPr="008B5981">
        <w:rPr>
          <w:sz w:val="24"/>
        </w:rPr>
        <w:t xml:space="preserve">evidence of </w:t>
      </w:r>
      <w:r w:rsidR="00F42BC2" w:rsidRPr="008B5981">
        <w:rPr>
          <w:sz w:val="24"/>
        </w:rPr>
        <w:t>tradition</w:t>
      </w:r>
      <w:r w:rsidR="00D10046">
        <w:rPr>
          <w:sz w:val="24"/>
        </w:rPr>
        <w:t>al</w:t>
      </w:r>
      <w:r w:rsidR="00F42BC2" w:rsidRPr="008B5981">
        <w:rPr>
          <w:sz w:val="24"/>
        </w:rPr>
        <w:t xml:space="preserve"> </w:t>
      </w:r>
      <w:r w:rsidR="00785576" w:rsidRPr="008B5981">
        <w:rPr>
          <w:sz w:val="24"/>
        </w:rPr>
        <w:t>use</w:t>
      </w:r>
      <w:r w:rsidR="007A5E73">
        <w:rPr>
          <w:sz w:val="24"/>
        </w:rPr>
        <w:t xml:space="preserve">, </w:t>
      </w:r>
      <w:r w:rsidR="007A5E73" w:rsidRPr="007A5E73">
        <w:rPr>
          <w:sz w:val="24"/>
        </w:rPr>
        <w:t>as described in the Evidence guidelines</w:t>
      </w:r>
      <w:r w:rsidR="00A5568B">
        <w:rPr>
          <w:sz w:val="24"/>
        </w:rPr>
        <w:t>.</w:t>
      </w:r>
      <w:r w:rsidR="00785576">
        <w:rPr>
          <w:sz w:val="24"/>
        </w:rPr>
        <w:t xml:space="preserve"> </w:t>
      </w:r>
    </w:p>
    <w:p w:rsidR="00785576" w:rsidRPr="0014621A" w:rsidRDefault="00785576" w:rsidP="00D91B58">
      <w:pPr>
        <w:pStyle w:val="definition"/>
        <w:rPr>
          <w:sz w:val="24"/>
        </w:rPr>
      </w:pPr>
      <w:r>
        <w:rPr>
          <w:b/>
          <w:i/>
          <w:sz w:val="24"/>
        </w:rPr>
        <w:t>Traditional use</w:t>
      </w:r>
      <w:r>
        <w:rPr>
          <w:sz w:val="24"/>
        </w:rPr>
        <w:t xml:space="preserve"> </w:t>
      </w:r>
      <w:r w:rsidR="00A5568B">
        <w:rPr>
          <w:sz w:val="24"/>
        </w:rPr>
        <w:t xml:space="preserve">has the same meaning as in the </w:t>
      </w:r>
      <w:r>
        <w:rPr>
          <w:sz w:val="24"/>
        </w:rPr>
        <w:t>Regulations</w:t>
      </w:r>
      <w:r w:rsidR="00A5568B">
        <w:rPr>
          <w:sz w:val="24"/>
        </w:rPr>
        <w:t>.</w:t>
      </w:r>
    </w:p>
    <w:p w:rsidR="00D91B58" w:rsidRPr="00311E5B" w:rsidRDefault="00D91B58" w:rsidP="0014621A">
      <w:pPr>
        <w:pStyle w:val="ActHead5"/>
        <w:rPr>
          <w:szCs w:val="24"/>
        </w:rPr>
      </w:pPr>
      <w:r w:rsidRPr="00311E5B">
        <w:rPr>
          <w:rStyle w:val="CharSectno"/>
          <w:szCs w:val="24"/>
        </w:rPr>
        <w:t xml:space="preserve">4  </w:t>
      </w:r>
      <w:r w:rsidR="002D040B">
        <w:rPr>
          <w:szCs w:val="24"/>
        </w:rPr>
        <w:t>Permissible indications</w:t>
      </w:r>
      <w:r w:rsidRPr="00311E5B">
        <w:rPr>
          <w:szCs w:val="24"/>
        </w:rPr>
        <w:t xml:space="preserve"> and requiremen</w:t>
      </w:r>
      <w:r w:rsidR="002D040B">
        <w:rPr>
          <w:szCs w:val="24"/>
        </w:rPr>
        <w:t xml:space="preserve">ts </w:t>
      </w:r>
      <w:r w:rsidR="002207B4">
        <w:rPr>
          <w:szCs w:val="24"/>
        </w:rPr>
        <w:t>applying in relation</w:t>
      </w:r>
      <w:r w:rsidR="002D040B">
        <w:rPr>
          <w:szCs w:val="24"/>
        </w:rPr>
        <w:t xml:space="preserve"> to those indications</w:t>
      </w:r>
    </w:p>
    <w:p w:rsidR="00D91B58" w:rsidRPr="00311E5B" w:rsidRDefault="002D040B" w:rsidP="00D91B58">
      <w:pPr>
        <w:pStyle w:val="SubsectionHead"/>
        <w:rPr>
          <w:sz w:val="24"/>
          <w:szCs w:val="24"/>
        </w:rPr>
      </w:pPr>
      <w:r>
        <w:rPr>
          <w:sz w:val="24"/>
          <w:szCs w:val="24"/>
        </w:rPr>
        <w:t xml:space="preserve">Permissible indications </w:t>
      </w:r>
      <w:r w:rsidR="008E03AC">
        <w:rPr>
          <w:sz w:val="24"/>
          <w:szCs w:val="24"/>
        </w:rPr>
        <w:t>in</w:t>
      </w:r>
      <w:r w:rsidR="008E03AC" w:rsidRPr="00311E5B">
        <w:rPr>
          <w:sz w:val="24"/>
          <w:szCs w:val="24"/>
        </w:rPr>
        <w:t xml:space="preserve"> </w:t>
      </w:r>
      <w:r w:rsidR="00D91B58" w:rsidRPr="00311E5B">
        <w:rPr>
          <w:sz w:val="24"/>
          <w:szCs w:val="24"/>
        </w:rPr>
        <w:t>Table</w:t>
      </w:r>
      <w:r w:rsidR="008E03AC">
        <w:rPr>
          <w:sz w:val="24"/>
          <w:szCs w:val="24"/>
        </w:rPr>
        <w:t>s</w:t>
      </w:r>
      <w:r w:rsidR="00D91B58" w:rsidRPr="00311E5B">
        <w:rPr>
          <w:sz w:val="24"/>
          <w:szCs w:val="24"/>
        </w:rPr>
        <w:t xml:space="preserve"> 1</w:t>
      </w:r>
      <w:r w:rsidR="00EF72F6">
        <w:rPr>
          <w:sz w:val="24"/>
          <w:szCs w:val="24"/>
        </w:rPr>
        <w:t xml:space="preserve"> to 15</w:t>
      </w:r>
    </w:p>
    <w:p w:rsidR="00EE7C98" w:rsidRDefault="002D040B" w:rsidP="001C1964">
      <w:pPr>
        <w:pStyle w:val="subsection"/>
        <w:numPr>
          <w:ilvl w:val="0"/>
          <w:numId w:val="15"/>
        </w:numPr>
        <w:rPr>
          <w:sz w:val="24"/>
          <w:szCs w:val="24"/>
        </w:rPr>
      </w:pPr>
      <w:r>
        <w:rPr>
          <w:sz w:val="24"/>
          <w:szCs w:val="24"/>
        </w:rPr>
        <w:t>The indications</w:t>
      </w:r>
      <w:r w:rsidR="00D91B58" w:rsidRPr="00311E5B">
        <w:rPr>
          <w:sz w:val="24"/>
          <w:szCs w:val="24"/>
        </w:rPr>
        <w:t xml:space="preserve"> in column 2 of Table</w:t>
      </w:r>
      <w:r w:rsidR="001C1964">
        <w:rPr>
          <w:sz w:val="24"/>
          <w:szCs w:val="24"/>
        </w:rPr>
        <w:t>s</w:t>
      </w:r>
      <w:r w:rsidR="00D91B58" w:rsidRPr="00311E5B">
        <w:rPr>
          <w:sz w:val="24"/>
          <w:szCs w:val="24"/>
        </w:rPr>
        <w:t xml:space="preserve"> 1</w:t>
      </w:r>
      <w:r w:rsidR="001C1964">
        <w:rPr>
          <w:sz w:val="24"/>
          <w:szCs w:val="24"/>
        </w:rPr>
        <w:t xml:space="preserve"> to 15</w:t>
      </w:r>
      <w:r w:rsidR="00D91B58" w:rsidRPr="00311E5B">
        <w:rPr>
          <w:sz w:val="24"/>
          <w:szCs w:val="24"/>
        </w:rPr>
        <w:t xml:space="preserve"> in Part 2 of Schedule 1 to this Determination are specified fo</w:t>
      </w:r>
      <w:r>
        <w:rPr>
          <w:sz w:val="24"/>
          <w:szCs w:val="24"/>
        </w:rPr>
        <w:t>r the purposes of paragraph 26BF</w:t>
      </w:r>
      <w:r w:rsidR="00D91B58" w:rsidRPr="00311E5B">
        <w:rPr>
          <w:sz w:val="24"/>
          <w:szCs w:val="24"/>
        </w:rPr>
        <w:t>(1)(a) of the Act.</w:t>
      </w:r>
      <w:r w:rsidR="00D91B58" w:rsidRPr="00311E5B">
        <w:rPr>
          <w:sz w:val="24"/>
          <w:szCs w:val="24"/>
        </w:rPr>
        <w:tab/>
      </w:r>
    </w:p>
    <w:p w:rsidR="00C83EF9" w:rsidRDefault="00C83EF9" w:rsidP="001C1964">
      <w:pPr>
        <w:pStyle w:val="subsection"/>
        <w:numPr>
          <w:ilvl w:val="0"/>
          <w:numId w:val="15"/>
        </w:numPr>
        <w:rPr>
          <w:sz w:val="24"/>
          <w:szCs w:val="24"/>
        </w:rPr>
      </w:pPr>
      <w:r>
        <w:rPr>
          <w:sz w:val="24"/>
          <w:szCs w:val="24"/>
        </w:rPr>
        <w:t>The indications</w:t>
      </w:r>
      <w:r w:rsidRPr="00311E5B">
        <w:rPr>
          <w:sz w:val="24"/>
          <w:szCs w:val="24"/>
        </w:rPr>
        <w:t xml:space="preserve"> in column 2 of Table</w:t>
      </w:r>
      <w:r w:rsidR="001C1964">
        <w:rPr>
          <w:sz w:val="24"/>
          <w:szCs w:val="24"/>
        </w:rPr>
        <w:t>s</w:t>
      </w:r>
      <w:r w:rsidRPr="00311E5B">
        <w:rPr>
          <w:sz w:val="24"/>
          <w:szCs w:val="24"/>
        </w:rPr>
        <w:t xml:space="preserve"> 1</w:t>
      </w:r>
      <w:r w:rsidR="001C1964">
        <w:rPr>
          <w:sz w:val="24"/>
          <w:szCs w:val="24"/>
        </w:rPr>
        <w:t xml:space="preserve"> to 15</w:t>
      </w:r>
      <w:r w:rsidRPr="00311E5B">
        <w:rPr>
          <w:sz w:val="24"/>
          <w:szCs w:val="24"/>
        </w:rPr>
        <w:t xml:space="preserve"> in Part 2 of Schedule 1</w:t>
      </w:r>
      <w:r>
        <w:rPr>
          <w:sz w:val="24"/>
          <w:szCs w:val="24"/>
        </w:rPr>
        <w:t xml:space="preserve"> to this Determination when modified using the qualifying statements in the Code Tables under the headings:</w:t>
      </w:r>
    </w:p>
    <w:p w:rsidR="007A5E73" w:rsidRDefault="007A5E73" w:rsidP="0045671B">
      <w:pPr>
        <w:pStyle w:val="subsection"/>
        <w:numPr>
          <w:ilvl w:val="1"/>
          <w:numId w:val="15"/>
        </w:numPr>
        <w:rPr>
          <w:sz w:val="24"/>
          <w:szCs w:val="24"/>
        </w:rPr>
      </w:pPr>
      <w:r>
        <w:rPr>
          <w:sz w:val="24"/>
          <w:szCs w:val="24"/>
        </w:rPr>
        <w:t>“Traditional context</w:t>
      </w:r>
      <w:r w:rsidR="00AD78CA">
        <w:rPr>
          <w:sz w:val="24"/>
          <w:szCs w:val="24"/>
        </w:rPr>
        <w:t xml:space="preserve"> qualifier</w:t>
      </w:r>
      <w:r>
        <w:rPr>
          <w:sz w:val="24"/>
          <w:szCs w:val="24"/>
        </w:rPr>
        <w:t>”</w:t>
      </w:r>
      <w:r w:rsidR="00F346EE">
        <w:rPr>
          <w:sz w:val="24"/>
          <w:szCs w:val="24"/>
        </w:rPr>
        <w:t>;</w:t>
      </w:r>
    </w:p>
    <w:p w:rsidR="00C83EF9" w:rsidRDefault="00C83EF9" w:rsidP="001C1964">
      <w:pPr>
        <w:pStyle w:val="subsection"/>
        <w:numPr>
          <w:ilvl w:val="1"/>
          <w:numId w:val="15"/>
        </w:numPr>
        <w:rPr>
          <w:sz w:val="24"/>
          <w:szCs w:val="24"/>
        </w:rPr>
      </w:pPr>
      <w:r>
        <w:rPr>
          <w:sz w:val="24"/>
          <w:szCs w:val="24"/>
        </w:rPr>
        <w:t>“</w:t>
      </w:r>
      <w:r w:rsidR="00AD78CA">
        <w:rPr>
          <w:sz w:val="24"/>
          <w:szCs w:val="24"/>
        </w:rPr>
        <w:t>P</w:t>
      </w:r>
      <w:r>
        <w:rPr>
          <w:sz w:val="24"/>
          <w:szCs w:val="24"/>
        </w:rPr>
        <w:t>opulation</w:t>
      </w:r>
      <w:r w:rsidR="00AD78CA">
        <w:rPr>
          <w:sz w:val="24"/>
          <w:szCs w:val="24"/>
        </w:rPr>
        <w:t xml:space="preserve"> qualifiers</w:t>
      </w:r>
      <w:r>
        <w:rPr>
          <w:sz w:val="24"/>
          <w:szCs w:val="24"/>
        </w:rPr>
        <w:t>”</w:t>
      </w:r>
      <w:r w:rsidR="008D7ED6">
        <w:rPr>
          <w:sz w:val="24"/>
          <w:szCs w:val="24"/>
        </w:rPr>
        <w:t>;</w:t>
      </w:r>
      <w:r>
        <w:rPr>
          <w:sz w:val="24"/>
          <w:szCs w:val="24"/>
        </w:rPr>
        <w:t xml:space="preserve">  </w:t>
      </w:r>
    </w:p>
    <w:p w:rsidR="00C83EF9" w:rsidRDefault="00C83EF9" w:rsidP="001C1964">
      <w:pPr>
        <w:pStyle w:val="subsection"/>
        <w:numPr>
          <w:ilvl w:val="1"/>
          <w:numId w:val="15"/>
        </w:numPr>
        <w:rPr>
          <w:sz w:val="24"/>
          <w:szCs w:val="24"/>
        </w:rPr>
      </w:pPr>
      <w:r>
        <w:rPr>
          <w:sz w:val="24"/>
          <w:szCs w:val="24"/>
        </w:rPr>
        <w:t>“Time</w:t>
      </w:r>
      <w:r w:rsidR="00AD78CA">
        <w:rPr>
          <w:sz w:val="24"/>
          <w:szCs w:val="24"/>
        </w:rPr>
        <w:t xml:space="preserve"> of use qualifiers</w:t>
      </w:r>
      <w:r>
        <w:rPr>
          <w:sz w:val="24"/>
          <w:szCs w:val="24"/>
        </w:rPr>
        <w:t>”</w:t>
      </w:r>
      <w:r w:rsidR="008D7ED6">
        <w:rPr>
          <w:sz w:val="24"/>
          <w:szCs w:val="24"/>
        </w:rPr>
        <w:t>;</w:t>
      </w:r>
      <w:r>
        <w:rPr>
          <w:sz w:val="24"/>
          <w:szCs w:val="24"/>
        </w:rPr>
        <w:t xml:space="preserve"> </w:t>
      </w:r>
      <w:r w:rsidRPr="001964A6">
        <w:rPr>
          <w:sz w:val="24"/>
          <w:szCs w:val="24"/>
        </w:rPr>
        <w:t>or</w:t>
      </w:r>
    </w:p>
    <w:p w:rsidR="00C83EF9" w:rsidRDefault="00C83EF9" w:rsidP="001C1964">
      <w:pPr>
        <w:pStyle w:val="subsection"/>
        <w:numPr>
          <w:ilvl w:val="1"/>
          <w:numId w:val="15"/>
        </w:numPr>
        <w:rPr>
          <w:sz w:val="24"/>
          <w:szCs w:val="24"/>
        </w:rPr>
      </w:pPr>
      <w:r w:rsidRPr="001964A6">
        <w:rPr>
          <w:sz w:val="24"/>
          <w:szCs w:val="24"/>
        </w:rPr>
        <w:t>for TCM indication</w:t>
      </w:r>
      <w:r w:rsidR="00AD78CA">
        <w:rPr>
          <w:sz w:val="24"/>
          <w:szCs w:val="24"/>
        </w:rPr>
        <w:t>s</w:t>
      </w:r>
      <w:r w:rsidRPr="001964A6">
        <w:rPr>
          <w:sz w:val="24"/>
          <w:szCs w:val="24"/>
        </w:rPr>
        <w:t>, “TCM pattern</w:t>
      </w:r>
      <w:r w:rsidR="00AD78CA">
        <w:rPr>
          <w:sz w:val="24"/>
          <w:szCs w:val="24"/>
        </w:rPr>
        <w:t xml:space="preserve"> qualifiers</w:t>
      </w:r>
      <w:r w:rsidRPr="001964A6">
        <w:rPr>
          <w:sz w:val="24"/>
          <w:szCs w:val="24"/>
        </w:rPr>
        <w:t>”</w:t>
      </w:r>
      <w:r w:rsidR="00F346EE">
        <w:rPr>
          <w:sz w:val="24"/>
          <w:szCs w:val="24"/>
        </w:rPr>
        <w:t>;</w:t>
      </w:r>
    </w:p>
    <w:p w:rsidR="00C83EF9" w:rsidRDefault="00C83EF9" w:rsidP="00C83EF9">
      <w:pPr>
        <w:pStyle w:val="subsection"/>
        <w:rPr>
          <w:sz w:val="24"/>
          <w:szCs w:val="24"/>
        </w:rPr>
      </w:pPr>
      <w:r>
        <w:rPr>
          <w:sz w:val="24"/>
          <w:szCs w:val="24"/>
        </w:rPr>
        <w:tab/>
      </w:r>
      <w:r>
        <w:rPr>
          <w:sz w:val="24"/>
          <w:szCs w:val="24"/>
        </w:rPr>
        <w:tab/>
        <w:t xml:space="preserve">are </w:t>
      </w:r>
      <w:r w:rsidR="008D7ED6">
        <w:rPr>
          <w:sz w:val="24"/>
          <w:szCs w:val="24"/>
        </w:rPr>
        <w:t xml:space="preserve">also </w:t>
      </w:r>
      <w:r>
        <w:rPr>
          <w:sz w:val="24"/>
          <w:szCs w:val="24"/>
        </w:rPr>
        <w:t xml:space="preserve">specified for the purposes of paragraph 26BF(1)(a) of the Act. </w:t>
      </w:r>
    </w:p>
    <w:p w:rsidR="001873FC" w:rsidRPr="007A5E73" w:rsidRDefault="001873FC" w:rsidP="007A5E73">
      <w:pPr>
        <w:pStyle w:val="subsection"/>
        <w:ind w:left="1110" w:firstLine="0"/>
        <w:rPr>
          <w:i/>
          <w:sz w:val="24"/>
          <w:szCs w:val="24"/>
        </w:rPr>
      </w:pPr>
      <w:r>
        <w:rPr>
          <w:i/>
          <w:sz w:val="24"/>
          <w:szCs w:val="24"/>
        </w:rPr>
        <w:t xml:space="preserve">Requirements for </w:t>
      </w:r>
      <w:r w:rsidR="008D7ED6">
        <w:rPr>
          <w:i/>
          <w:sz w:val="24"/>
          <w:szCs w:val="24"/>
        </w:rPr>
        <w:t>permissible</w:t>
      </w:r>
      <w:r>
        <w:rPr>
          <w:i/>
          <w:sz w:val="24"/>
          <w:szCs w:val="24"/>
        </w:rPr>
        <w:t xml:space="preserve"> indications</w:t>
      </w:r>
    </w:p>
    <w:p w:rsidR="00D91B58" w:rsidRPr="00311E5B" w:rsidRDefault="00EE7C98" w:rsidP="00D91B58">
      <w:pPr>
        <w:pStyle w:val="subsection"/>
        <w:rPr>
          <w:sz w:val="24"/>
          <w:szCs w:val="24"/>
        </w:rPr>
      </w:pPr>
      <w:r>
        <w:rPr>
          <w:sz w:val="24"/>
          <w:szCs w:val="24"/>
        </w:rPr>
        <w:tab/>
      </w:r>
      <w:r w:rsidR="00D91B58" w:rsidRPr="00311E5B">
        <w:rPr>
          <w:sz w:val="24"/>
          <w:szCs w:val="24"/>
        </w:rPr>
        <w:t>(</w:t>
      </w:r>
      <w:r w:rsidR="00A06381">
        <w:rPr>
          <w:sz w:val="24"/>
          <w:szCs w:val="24"/>
        </w:rPr>
        <w:t>3</w:t>
      </w:r>
      <w:r w:rsidR="00D91B58" w:rsidRPr="00311E5B">
        <w:rPr>
          <w:sz w:val="24"/>
          <w:szCs w:val="24"/>
        </w:rPr>
        <w:t>)</w:t>
      </w:r>
      <w:r w:rsidR="00D91B58" w:rsidRPr="00311E5B">
        <w:rPr>
          <w:sz w:val="24"/>
          <w:szCs w:val="24"/>
        </w:rPr>
        <w:tab/>
      </w:r>
      <w:r w:rsidR="0014621A">
        <w:rPr>
          <w:sz w:val="24"/>
          <w:szCs w:val="24"/>
        </w:rPr>
        <w:t>F</w:t>
      </w:r>
      <w:r w:rsidR="00D91B58" w:rsidRPr="00311E5B">
        <w:rPr>
          <w:sz w:val="24"/>
          <w:szCs w:val="24"/>
        </w:rPr>
        <w:t>or the purposes of paragraph 26B</w:t>
      </w:r>
      <w:r w:rsidR="004811D4">
        <w:rPr>
          <w:sz w:val="24"/>
          <w:szCs w:val="24"/>
        </w:rPr>
        <w:t>F</w:t>
      </w:r>
      <w:r w:rsidR="00D91B58" w:rsidRPr="00311E5B">
        <w:rPr>
          <w:sz w:val="24"/>
          <w:szCs w:val="24"/>
        </w:rPr>
        <w:t>(</w:t>
      </w:r>
      <w:r w:rsidR="002207B4">
        <w:rPr>
          <w:sz w:val="24"/>
          <w:szCs w:val="24"/>
        </w:rPr>
        <w:t>1)(b) of the Act, the indications</w:t>
      </w:r>
      <w:r w:rsidR="00D91B58" w:rsidRPr="00311E5B">
        <w:rPr>
          <w:sz w:val="24"/>
          <w:szCs w:val="24"/>
        </w:rPr>
        <w:t xml:space="preserve"> specified</w:t>
      </w:r>
      <w:r w:rsidR="009045E9">
        <w:rPr>
          <w:sz w:val="24"/>
          <w:szCs w:val="24"/>
        </w:rPr>
        <w:t xml:space="preserve"> under subsections 4(1) and 4(2) </w:t>
      </w:r>
      <w:r w:rsidR="00D91B58" w:rsidRPr="00311E5B">
        <w:rPr>
          <w:sz w:val="24"/>
          <w:szCs w:val="24"/>
        </w:rPr>
        <w:t>are subject to the following requirements:</w:t>
      </w:r>
    </w:p>
    <w:p w:rsidR="00D91B58" w:rsidRPr="00311E5B" w:rsidRDefault="00D91B58" w:rsidP="00D91B58">
      <w:pPr>
        <w:pStyle w:val="paragraph"/>
        <w:rPr>
          <w:sz w:val="24"/>
          <w:szCs w:val="24"/>
        </w:rPr>
      </w:pPr>
      <w:r w:rsidRPr="00311E5B">
        <w:rPr>
          <w:sz w:val="24"/>
          <w:szCs w:val="24"/>
        </w:rPr>
        <w:tab/>
      </w:r>
      <w:r w:rsidRPr="0014621A">
        <w:rPr>
          <w:sz w:val="24"/>
          <w:szCs w:val="24"/>
        </w:rPr>
        <w:t>(a)</w:t>
      </w:r>
      <w:r w:rsidRPr="0014621A">
        <w:rPr>
          <w:sz w:val="24"/>
          <w:szCs w:val="24"/>
        </w:rPr>
        <w:tab/>
      </w:r>
      <w:r w:rsidR="002207B4" w:rsidRPr="0014621A">
        <w:rPr>
          <w:sz w:val="24"/>
          <w:szCs w:val="24"/>
        </w:rPr>
        <w:t>they may only be used for</w:t>
      </w:r>
      <w:r w:rsidRPr="0014621A">
        <w:rPr>
          <w:sz w:val="24"/>
          <w:szCs w:val="24"/>
        </w:rPr>
        <w:t xml:space="preserve"> a medicine </w:t>
      </w:r>
      <w:r w:rsidR="00731806">
        <w:rPr>
          <w:sz w:val="24"/>
          <w:szCs w:val="24"/>
        </w:rPr>
        <w:t xml:space="preserve">if </w:t>
      </w:r>
      <w:r w:rsidR="00A75E62">
        <w:rPr>
          <w:sz w:val="24"/>
          <w:szCs w:val="24"/>
        </w:rPr>
        <w:t xml:space="preserve">supported by the type of evidence </w:t>
      </w:r>
      <w:r w:rsidRPr="0014621A">
        <w:rPr>
          <w:sz w:val="24"/>
          <w:szCs w:val="24"/>
        </w:rPr>
        <w:t>specified in column 3 of Table</w:t>
      </w:r>
      <w:r w:rsidR="001C1964">
        <w:rPr>
          <w:sz w:val="24"/>
          <w:szCs w:val="24"/>
        </w:rPr>
        <w:t>s</w:t>
      </w:r>
      <w:r w:rsidRPr="0014621A">
        <w:rPr>
          <w:sz w:val="24"/>
          <w:szCs w:val="24"/>
        </w:rPr>
        <w:t xml:space="preserve"> 1</w:t>
      </w:r>
      <w:r w:rsidR="001C1964">
        <w:rPr>
          <w:sz w:val="24"/>
          <w:szCs w:val="24"/>
        </w:rPr>
        <w:t xml:space="preserve"> to 15</w:t>
      </w:r>
      <w:r w:rsidRPr="0014621A">
        <w:rPr>
          <w:sz w:val="24"/>
          <w:szCs w:val="24"/>
        </w:rPr>
        <w:t xml:space="preserve"> in Part 2 of Schedule 1; and</w:t>
      </w:r>
    </w:p>
    <w:p w:rsidR="0014371B" w:rsidRDefault="00D91B58" w:rsidP="0014371B">
      <w:pPr>
        <w:pStyle w:val="paragraph"/>
        <w:rPr>
          <w:sz w:val="24"/>
          <w:szCs w:val="24"/>
        </w:rPr>
      </w:pPr>
      <w:r w:rsidRPr="00311E5B">
        <w:rPr>
          <w:sz w:val="24"/>
          <w:szCs w:val="24"/>
        </w:rPr>
        <w:tab/>
        <w:t>(b)</w:t>
      </w:r>
      <w:r w:rsidRPr="00311E5B">
        <w:rPr>
          <w:sz w:val="24"/>
          <w:szCs w:val="24"/>
        </w:rPr>
        <w:tab/>
        <w:t>they must comply with the requirements set out in column 4 of Table</w:t>
      </w:r>
      <w:r w:rsidR="001C1964">
        <w:rPr>
          <w:sz w:val="24"/>
          <w:szCs w:val="24"/>
        </w:rPr>
        <w:t>s</w:t>
      </w:r>
      <w:r w:rsidRPr="00311E5B">
        <w:rPr>
          <w:sz w:val="24"/>
          <w:szCs w:val="24"/>
        </w:rPr>
        <w:t xml:space="preserve"> 1</w:t>
      </w:r>
      <w:r w:rsidR="001C1964">
        <w:rPr>
          <w:sz w:val="24"/>
          <w:szCs w:val="24"/>
        </w:rPr>
        <w:t xml:space="preserve"> to 15</w:t>
      </w:r>
      <w:r w:rsidRPr="00311E5B">
        <w:rPr>
          <w:sz w:val="24"/>
          <w:szCs w:val="24"/>
        </w:rPr>
        <w:t xml:space="preserve"> in Part 2 of Schedule 1</w:t>
      </w:r>
      <w:r w:rsidR="0014371B">
        <w:rPr>
          <w:sz w:val="24"/>
          <w:szCs w:val="24"/>
        </w:rPr>
        <w:t>; and</w:t>
      </w:r>
    </w:p>
    <w:p w:rsidR="00604294" w:rsidRDefault="0014371B" w:rsidP="00604294">
      <w:pPr>
        <w:pStyle w:val="paragraph"/>
        <w:rPr>
          <w:sz w:val="24"/>
          <w:szCs w:val="24"/>
        </w:rPr>
      </w:pPr>
      <w:r>
        <w:rPr>
          <w:sz w:val="24"/>
          <w:szCs w:val="24"/>
        </w:rPr>
        <w:tab/>
        <w:t>(c)</w:t>
      </w:r>
      <w:r w:rsidR="00D91B58" w:rsidRPr="00311E5B">
        <w:rPr>
          <w:sz w:val="24"/>
          <w:szCs w:val="24"/>
        </w:rPr>
        <w:tab/>
      </w:r>
      <w:r>
        <w:rPr>
          <w:sz w:val="24"/>
          <w:szCs w:val="24"/>
        </w:rPr>
        <w:t>where</w:t>
      </w:r>
      <w:r w:rsidR="0045671B">
        <w:rPr>
          <w:sz w:val="24"/>
          <w:szCs w:val="24"/>
        </w:rPr>
        <w:t>:</w:t>
      </w:r>
      <w:r>
        <w:rPr>
          <w:sz w:val="24"/>
          <w:szCs w:val="24"/>
        </w:rPr>
        <w:t xml:space="preserve"> </w:t>
      </w:r>
    </w:p>
    <w:p w:rsidR="001873FC" w:rsidRDefault="0014371B" w:rsidP="0045671B">
      <w:pPr>
        <w:pStyle w:val="paragraph"/>
        <w:numPr>
          <w:ilvl w:val="0"/>
          <w:numId w:val="16"/>
        </w:numPr>
        <w:rPr>
          <w:sz w:val="24"/>
          <w:szCs w:val="24"/>
        </w:rPr>
      </w:pPr>
      <w:r>
        <w:rPr>
          <w:sz w:val="24"/>
          <w:szCs w:val="24"/>
        </w:rPr>
        <w:t xml:space="preserve">the wording of </w:t>
      </w:r>
      <w:r w:rsidR="001C1964">
        <w:rPr>
          <w:sz w:val="24"/>
          <w:szCs w:val="24"/>
        </w:rPr>
        <w:t>an</w:t>
      </w:r>
      <w:r>
        <w:rPr>
          <w:sz w:val="24"/>
          <w:szCs w:val="24"/>
        </w:rPr>
        <w:t xml:space="preserve"> indication is varied on the label of a medicine</w:t>
      </w:r>
      <w:r w:rsidR="008D7ED6">
        <w:rPr>
          <w:sz w:val="24"/>
          <w:szCs w:val="24"/>
        </w:rPr>
        <w:t>;</w:t>
      </w:r>
      <w:r>
        <w:rPr>
          <w:sz w:val="24"/>
          <w:szCs w:val="24"/>
        </w:rPr>
        <w:t xml:space="preserve"> </w:t>
      </w:r>
      <w:r w:rsidR="001873FC">
        <w:rPr>
          <w:sz w:val="24"/>
          <w:szCs w:val="24"/>
        </w:rPr>
        <w:t>or</w:t>
      </w:r>
    </w:p>
    <w:p w:rsidR="001873FC" w:rsidRDefault="001873FC" w:rsidP="0045671B">
      <w:pPr>
        <w:pStyle w:val="paragraph"/>
        <w:numPr>
          <w:ilvl w:val="0"/>
          <w:numId w:val="16"/>
        </w:numPr>
        <w:rPr>
          <w:sz w:val="24"/>
          <w:szCs w:val="24"/>
        </w:rPr>
      </w:pPr>
      <w:r>
        <w:rPr>
          <w:sz w:val="24"/>
          <w:szCs w:val="24"/>
        </w:rPr>
        <w:t>where more than one indication is used and they are combined on the label of a medicine to form sim</w:t>
      </w:r>
      <w:r w:rsidR="008D7ED6">
        <w:rPr>
          <w:sz w:val="24"/>
          <w:szCs w:val="24"/>
        </w:rPr>
        <w:t>ple sentences where appropriate;</w:t>
      </w:r>
      <w:r>
        <w:rPr>
          <w:sz w:val="24"/>
          <w:szCs w:val="24"/>
        </w:rPr>
        <w:t xml:space="preserve"> or</w:t>
      </w:r>
    </w:p>
    <w:p w:rsidR="001873FC" w:rsidRDefault="001873FC" w:rsidP="0045671B">
      <w:pPr>
        <w:pStyle w:val="paragraph"/>
        <w:numPr>
          <w:ilvl w:val="0"/>
          <w:numId w:val="16"/>
        </w:numPr>
        <w:rPr>
          <w:sz w:val="24"/>
          <w:szCs w:val="24"/>
        </w:rPr>
      </w:pPr>
      <w:r>
        <w:rPr>
          <w:sz w:val="24"/>
          <w:szCs w:val="24"/>
        </w:rPr>
        <w:t xml:space="preserve">both (i) and (ii); </w:t>
      </w:r>
    </w:p>
    <w:p w:rsidR="001873FC" w:rsidRDefault="00604294" w:rsidP="007A5E73">
      <w:pPr>
        <w:pStyle w:val="paragraph"/>
        <w:ind w:left="1440" w:firstLine="0"/>
        <w:rPr>
          <w:sz w:val="24"/>
          <w:szCs w:val="24"/>
        </w:rPr>
      </w:pPr>
      <w:r>
        <w:rPr>
          <w:sz w:val="24"/>
          <w:szCs w:val="24"/>
        </w:rPr>
        <w:tab/>
      </w:r>
      <w:r w:rsidR="001873FC">
        <w:rPr>
          <w:sz w:val="24"/>
          <w:szCs w:val="24"/>
        </w:rPr>
        <w:t>then:</w:t>
      </w:r>
    </w:p>
    <w:p w:rsidR="0014371B" w:rsidRDefault="0014371B" w:rsidP="0045671B">
      <w:pPr>
        <w:pStyle w:val="paragraph"/>
        <w:numPr>
          <w:ilvl w:val="0"/>
          <w:numId w:val="16"/>
        </w:numPr>
        <w:rPr>
          <w:sz w:val="24"/>
          <w:szCs w:val="24"/>
        </w:rPr>
      </w:pPr>
      <w:r>
        <w:rPr>
          <w:sz w:val="24"/>
          <w:szCs w:val="24"/>
        </w:rPr>
        <w:t>the meaning of the indication must not be changed; and</w:t>
      </w:r>
    </w:p>
    <w:p w:rsidR="001873FC" w:rsidRDefault="001873FC" w:rsidP="0045671B">
      <w:pPr>
        <w:pStyle w:val="paragraph"/>
        <w:numPr>
          <w:ilvl w:val="0"/>
          <w:numId w:val="16"/>
        </w:numPr>
        <w:rPr>
          <w:sz w:val="24"/>
          <w:szCs w:val="24"/>
        </w:rPr>
      </w:pPr>
      <w:r>
        <w:rPr>
          <w:sz w:val="24"/>
          <w:szCs w:val="24"/>
        </w:rPr>
        <w:t>the</w:t>
      </w:r>
      <w:r w:rsidR="008D7ED6">
        <w:rPr>
          <w:sz w:val="24"/>
          <w:szCs w:val="24"/>
        </w:rPr>
        <w:t xml:space="preserve"> varied or combined</w:t>
      </w:r>
      <w:r>
        <w:rPr>
          <w:sz w:val="24"/>
          <w:szCs w:val="24"/>
        </w:rPr>
        <w:t xml:space="preserve"> indications must not infer or imply that a medicine is for the treatment of a serious disease, ailment, defect or injury; and</w:t>
      </w:r>
    </w:p>
    <w:p w:rsidR="001873FC" w:rsidRDefault="001873FC" w:rsidP="0045671B">
      <w:pPr>
        <w:pStyle w:val="paragraph"/>
        <w:numPr>
          <w:ilvl w:val="0"/>
          <w:numId w:val="16"/>
        </w:numPr>
        <w:rPr>
          <w:sz w:val="24"/>
          <w:szCs w:val="24"/>
        </w:rPr>
      </w:pPr>
      <w:r>
        <w:rPr>
          <w:sz w:val="24"/>
          <w:szCs w:val="24"/>
        </w:rPr>
        <w:t xml:space="preserve">the </w:t>
      </w:r>
      <w:r w:rsidR="008D7ED6">
        <w:rPr>
          <w:sz w:val="24"/>
          <w:szCs w:val="24"/>
        </w:rPr>
        <w:t xml:space="preserve">varied or combined </w:t>
      </w:r>
      <w:r>
        <w:rPr>
          <w:sz w:val="24"/>
          <w:szCs w:val="24"/>
        </w:rPr>
        <w:t>indications must not infer or imply that a medicine is for preventing</w:t>
      </w:r>
      <w:r w:rsidR="009E1F5A">
        <w:rPr>
          <w:sz w:val="24"/>
          <w:szCs w:val="24"/>
        </w:rPr>
        <w:t xml:space="preserve"> or </w:t>
      </w:r>
      <w:r>
        <w:rPr>
          <w:sz w:val="24"/>
          <w:szCs w:val="24"/>
        </w:rPr>
        <w:t xml:space="preserve">curing a disease, ailment, defect </w:t>
      </w:r>
      <w:r w:rsidR="00B31199">
        <w:rPr>
          <w:sz w:val="24"/>
          <w:szCs w:val="24"/>
        </w:rPr>
        <w:t xml:space="preserve">or </w:t>
      </w:r>
      <w:r>
        <w:rPr>
          <w:sz w:val="24"/>
          <w:szCs w:val="24"/>
        </w:rPr>
        <w:t>injury</w:t>
      </w:r>
      <w:r w:rsidR="00604294">
        <w:rPr>
          <w:sz w:val="24"/>
          <w:szCs w:val="24"/>
        </w:rPr>
        <w:t>;</w:t>
      </w:r>
      <w:r>
        <w:rPr>
          <w:sz w:val="24"/>
          <w:szCs w:val="24"/>
        </w:rPr>
        <w:t xml:space="preserve"> </w:t>
      </w:r>
    </w:p>
    <w:p w:rsidR="00FD1507" w:rsidRDefault="00604294" w:rsidP="007A5E73">
      <w:pPr>
        <w:pStyle w:val="paragraph"/>
        <w:rPr>
          <w:sz w:val="24"/>
          <w:szCs w:val="24"/>
        </w:rPr>
      </w:pPr>
      <w:r w:rsidRPr="00311E5B">
        <w:rPr>
          <w:sz w:val="24"/>
          <w:szCs w:val="24"/>
        </w:rPr>
        <w:tab/>
        <w:t>(</w:t>
      </w:r>
      <w:r>
        <w:rPr>
          <w:sz w:val="24"/>
          <w:szCs w:val="24"/>
        </w:rPr>
        <w:t>d)</w:t>
      </w:r>
      <w:r>
        <w:rPr>
          <w:sz w:val="24"/>
          <w:szCs w:val="24"/>
        </w:rPr>
        <w:tab/>
      </w:r>
      <w:r w:rsidR="00F346EE">
        <w:rPr>
          <w:sz w:val="24"/>
          <w:szCs w:val="24"/>
        </w:rPr>
        <w:t xml:space="preserve">where an indication in column 2 of Tables 1 to 15 in Part 2 of Schedule 1 to this Determination is modified using a qualifying statement in the </w:t>
      </w:r>
      <w:r w:rsidR="003D320A">
        <w:rPr>
          <w:sz w:val="24"/>
          <w:szCs w:val="24"/>
        </w:rPr>
        <w:t>C</w:t>
      </w:r>
      <w:r w:rsidR="00F346EE">
        <w:rPr>
          <w:sz w:val="24"/>
          <w:szCs w:val="24"/>
        </w:rPr>
        <w:t xml:space="preserve">ode Tables as mentioned in subsection 4(2) </w:t>
      </w:r>
      <w:r w:rsidR="00B133B6">
        <w:rPr>
          <w:sz w:val="24"/>
          <w:szCs w:val="24"/>
        </w:rPr>
        <w:t>and where</w:t>
      </w:r>
      <w:r w:rsidR="008059E8">
        <w:rPr>
          <w:sz w:val="24"/>
          <w:szCs w:val="24"/>
        </w:rPr>
        <w:t xml:space="preserve"> that</w:t>
      </w:r>
      <w:r w:rsidR="00B133B6">
        <w:rPr>
          <w:sz w:val="24"/>
          <w:szCs w:val="24"/>
        </w:rPr>
        <w:t xml:space="preserve"> indication</w:t>
      </w:r>
      <w:r w:rsidR="00CB750A">
        <w:rPr>
          <w:sz w:val="24"/>
          <w:szCs w:val="24"/>
        </w:rPr>
        <w:t xml:space="preserve">, including </w:t>
      </w:r>
      <w:r w:rsidR="00CB750A">
        <w:rPr>
          <w:sz w:val="24"/>
          <w:szCs w:val="24"/>
        </w:rPr>
        <w:lastRenderedPageBreak/>
        <w:t>as varied or combined with another indication</w:t>
      </w:r>
      <w:r w:rsidR="004A2906">
        <w:rPr>
          <w:sz w:val="24"/>
          <w:szCs w:val="24"/>
        </w:rPr>
        <w:t>,</w:t>
      </w:r>
      <w:r w:rsidR="00B133B6">
        <w:rPr>
          <w:sz w:val="24"/>
          <w:szCs w:val="24"/>
        </w:rPr>
        <w:t xml:space="preserve"> is used on the medicine’s label</w:t>
      </w:r>
      <w:r w:rsidR="0045671B">
        <w:rPr>
          <w:sz w:val="24"/>
          <w:szCs w:val="24"/>
        </w:rPr>
        <w:t>:</w:t>
      </w:r>
      <w:r w:rsidR="00F346EE">
        <w:rPr>
          <w:sz w:val="24"/>
          <w:szCs w:val="24"/>
        </w:rPr>
        <w:t xml:space="preserve"> </w:t>
      </w:r>
    </w:p>
    <w:p w:rsidR="00FD1507" w:rsidRDefault="00D66E4F" w:rsidP="0045671B">
      <w:pPr>
        <w:pStyle w:val="paragraph"/>
        <w:numPr>
          <w:ilvl w:val="0"/>
          <w:numId w:val="19"/>
        </w:numPr>
        <w:rPr>
          <w:sz w:val="24"/>
          <w:szCs w:val="24"/>
        </w:rPr>
      </w:pPr>
      <w:r>
        <w:rPr>
          <w:sz w:val="24"/>
          <w:szCs w:val="24"/>
        </w:rPr>
        <w:t xml:space="preserve">the qualifying statement must also </w:t>
      </w:r>
      <w:r w:rsidR="00F346EE">
        <w:rPr>
          <w:sz w:val="24"/>
          <w:szCs w:val="24"/>
        </w:rPr>
        <w:t>be included on the medicine’s label</w:t>
      </w:r>
      <w:r w:rsidR="00604294">
        <w:rPr>
          <w:sz w:val="24"/>
          <w:szCs w:val="24"/>
        </w:rPr>
        <w:t>;</w:t>
      </w:r>
      <w:r w:rsidR="00FD1507">
        <w:rPr>
          <w:sz w:val="24"/>
          <w:szCs w:val="24"/>
        </w:rPr>
        <w:t xml:space="preserve"> and</w:t>
      </w:r>
    </w:p>
    <w:p w:rsidR="00604294" w:rsidRDefault="00D66E4F" w:rsidP="00B133B6">
      <w:pPr>
        <w:pStyle w:val="paragraph"/>
        <w:numPr>
          <w:ilvl w:val="0"/>
          <w:numId w:val="19"/>
        </w:numPr>
        <w:rPr>
          <w:sz w:val="24"/>
          <w:szCs w:val="24"/>
        </w:rPr>
      </w:pPr>
      <w:r>
        <w:rPr>
          <w:sz w:val="24"/>
          <w:szCs w:val="24"/>
        </w:rPr>
        <w:t xml:space="preserve">the modified indication, including as varied or combined with another indication, </w:t>
      </w:r>
      <w:r w:rsidR="00FD1507">
        <w:rPr>
          <w:sz w:val="24"/>
          <w:szCs w:val="24"/>
        </w:rPr>
        <w:t>must not infer or imply that a medicine is for the treatment of a serious disease, ailment, defect or injury;</w:t>
      </w:r>
      <w:r w:rsidR="005834DA" w:rsidRPr="00311E5B">
        <w:rPr>
          <w:sz w:val="24"/>
          <w:szCs w:val="24"/>
        </w:rPr>
        <w:t xml:space="preserve"> </w:t>
      </w:r>
    </w:p>
    <w:p w:rsidR="00527130" w:rsidRDefault="00604294" w:rsidP="007A5E73">
      <w:pPr>
        <w:pStyle w:val="paragraph"/>
        <w:rPr>
          <w:sz w:val="24"/>
          <w:szCs w:val="24"/>
        </w:rPr>
      </w:pPr>
      <w:r w:rsidRPr="00311E5B">
        <w:rPr>
          <w:sz w:val="24"/>
          <w:szCs w:val="24"/>
        </w:rPr>
        <w:tab/>
        <w:t>(</w:t>
      </w:r>
      <w:r>
        <w:rPr>
          <w:sz w:val="24"/>
          <w:szCs w:val="24"/>
        </w:rPr>
        <w:t>e)</w:t>
      </w:r>
      <w:r>
        <w:rPr>
          <w:sz w:val="24"/>
          <w:szCs w:val="24"/>
        </w:rPr>
        <w:tab/>
        <w:t>t</w:t>
      </w:r>
      <w:r w:rsidR="00527130">
        <w:rPr>
          <w:sz w:val="24"/>
          <w:szCs w:val="24"/>
        </w:rPr>
        <w:t>raditional indications must also comply with the following requirements:</w:t>
      </w:r>
    </w:p>
    <w:p w:rsidR="00527130" w:rsidRDefault="00604294" w:rsidP="00F73F48">
      <w:pPr>
        <w:pStyle w:val="subsection"/>
        <w:ind w:left="2160" w:hanging="310"/>
        <w:rPr>
          <w:sz w:val="24"/>
          <w:szCs w:val="24"/>
        </w:rPr>
      </w:pPr>
      <w:r>
        <w:rPr>
          <w:sz w:val="24"/>
          <w:szCs w:val="24"/>
        </w:rPr>
        <w:t>(i)</w:t>
      </w:r>
      <w:r>
        <w:rPr>
          <w:sz w:val="24"/>
          <w:szCs w:val="24"/>
        </w:rPr>
        <w:tab/>
      </w:r>
      <w:r w:rsidR="00527130">
        <w:rPr>
          <w:sz w:val="24"/>
          <w:szCs w:val="24"/>
        </w:rPr>
        <w:t>the</w:t>
      </w:r>
      <w:r w:rsidR="00090186">
        <w:rPr>
          <w:sz w:val="24"/>
          <w:szCs w:val="24"/>
        </w:rPr>
        <w:t xml:space="preserve"> traditional</w:t>
      </w:r>
      <w:r w:rsidR="00527130">
        <w:rPr>
          <w:sz w:val="24"/>
          <w:szCs w:val="24"/>
        </w:rPr>
        <w:t xml:space="preserve"> indication must be qualified with an appropriate “Traditional </w:t>
      </w:r>
      <w:r w:rsidR="00D93FD7">
        <w:rPr>
          <w:sz w:val="24"/>
          <w:szCs w:val="24"/>
        </w:rPr>
        <w:t>c</w:t>
      </w:r>
      <w:r w:rsidR="00527130">
        <w:rPr>
          <w:sz w:val="24"/>
          <w:szCs w:val="24"/>
        </w:rPr>
        <w:t>ontext</w:t>
      </w:r>
      <w:r w:rsidR="00AD78CA">
        <w:rPr>
          <w:sz w:val="24"/>
          <w:szCs w:val="24"/>
        </w:rPr>
        <w:t xml:space="preserve"> qualifier</w:t>
      </w:r>
      <w:r w:rsidR="00527130">
        <w:rPr>
          <w:sz w:val="24"/>
          <w:szCs w:val="24"/>
        </w:rPr>
        <w:t>”</w:t>
      </w:r>
      <w:r w:rsidR="00527130" w:rsidRPr="00311E5B">
        <w:rPr>
          <w:sz w:val="24"/>
          <w:szCs w:val="24"/>
        </w:rPr>
        <w:t xml:space="preserve"> </w:t>
      </w:r>
      <w:r w:rsidR="00527130">
        <w:rPr>
          <w:sz w:val="24"/>
          <w:szCs w:val="24"/>
        </w:rPr>
        <w:t xml:space="preserve">from the Code Tables; and </w:t>
      </w:r>
    </w:p>
    <w:p w:rsidR="00527130" w:rsidRDefault="00604294" w:rsidP="00F73F48">
      <w:pPr>
        <w:pStyle w:val="subsection"/>
        <w:ind w:left="2160" w:hanging="310"/>
        <w:rPr>
          <w:sz w:val="24"/>
          <w:szCs w:val="24"/>
        </w:rPr>
      </w:pPr>
      <w:r>
        <w:rPr>
          <w:sz w:val="24"/>
          <w:szCs w:val="24"/>
        </w:rPr>
        <w:t>(ii)</w:t>
      </w:r>
      <w:r>
        <w:rPr>
          <w:sz w:val="24"/>
          <w:szCs w:val="24"/>
        </w:rPr>
        <w:tab/>
      </w:r>
      <w:r w:rsidR="00527130">
        <w:rPr>
          <w:sz w:val="24"/>
          <w:szCs w:val="24"/>
        </w:rPr>
        <w:t xml:space="preserve">the </w:t>
      </w:r>
      <w:r w:rsidR="00527130" w:rsidRPr="007F74A6">
        <w:rPr>
          <w:sz w:val="24"/>
          <w:szCs w:val="24"/>
        </w:rPr>
        <w:t xml:space="preserve">“Traditional </w:t>
      </w:r>
      <w:r w:rsidR="00D93FD7">
        <w:rPr>
          <w:sz w:val="24"/>
          <w:szCs w:val="24"/>
        </w:rPr>
        <w:t>c</w:t>
      </w:r>
      <w:r w:rsidR="00D93FD7" w:rsidRPr="007F74A6">
        <w:rPr>
          <w:sz w:val="24"/>
          <w:szCs w:val="24"/>
        </w:rPr>
        <w:t>ontext</w:t>
      </w:r>
      <w:r w:rsidR="00AD78CA">
        <w:rPr>
          <w:sz w:val="24"/>
          <w:szCs w:val="24"/>
        </w:rPr>
        <w:t xml:space="preserve"> qualifier</w:t>
      </w:r>
      <w:r w:rsidR="00527130" w:rsidRPr="007F74A6">
        <w:rPr>
          <w:sz w:val="24"/>
          <w:szCs w:val="24"/>
        </w:rPr>
        <w:t>”</w:t>
      </w:r>
      <w:r w:rsidR="00527130">
        <w:rPr>
          <w:sz w:val="24"/>
          <w:szCs w:val="24"/>
        </w:rPr>
        <w:t xml:space="preserve"> </w:t>
      </w:r>
      <w:r w:rsidR="00090186">
        <w:rPr>
          <w:sz w:val="24"/>
          <w:szCs w:val="24"/>
        </w:rPr>
        <w:t xml:space="preserve">from the Code Tables </w:t>
      </w:r>
      <w:r w:rsidR="00527130">
        <w:rPr>
          <w:sz w:val="24"/>
          <w:szCs w:val="24"/>
        </w:rPr>
        <w:t xml:space="preserve">must be included on </w:t>
      </w:r>
      <w:r w:rsidR="00527130" w:rsidRPr="00311E5B">
        <w:rPr>
          <w:sz w:val="24"/>
          <w:szCs w:val="24"/>
        </w:rPr>
        <w:t>the label of the medicine.</w:t>
      </w:r>
    </w:p>
    <w:p w:rsidR="00D63A09" w:rsidRPr="00311E5B" w:rsidRDefault="00D63A09" w:rsidP="00D63A09">
      <w:pPr>
        <w:pStyle w:val="paragraph"/>
        <w:rPr>
          <w:sz w:val="24"/>
          <w:szCs w:val="24"/>
        </w:rPr>
      </w:pPr>
    </w:p>
    <w:p w:rsidR="00194BCB" w:rsidRPr="00D63A09" w:rsidRDefault="00194BCB" w:rsidP="00D63A09">
      <w:pPr>
        <w:pStyle w:val="paragraph"/>
        <w:rPr>
          <w:sz w:val="24"/>
          <w:szCs w:val="24"/>
        </w:rPr>
      </w:pPr>
      <w:bookmarkStart w:id="4" w:name="OPCSB_BodyPrincipleA4"/>
    </w:p>
    <w:bookmarkEnd w:id="4"/>
    <w:p w:rsidR="001C1964" w:rsidRDefault="001C1964">
      <w:pPr>
        <w:spacing w:after="0" w:line="240" w:lineRule="auto"/>
        <w:rPr>
          <w:rFonts w:ascii="Times New Roman" w:eastAsia="Times New Roman" w:hAnsi="Times New Roman" w:cs="Times New Roman"/>
          <w:sz w:val="24"/>
          <w:szCs w:val="24"/>
          <w:lang w:eastAsia="en-AU"/>
        </w:rPr>
      </w:pPr>
      <w:r>
        <w:rPr>
          <w:b/>
          <w:sz w:val="24"/>
          <w:szCs w:val="24"/>
        </w:rPr>
        <w:br w:type="page"/>
      </w:r>
    </w:p>
    <w:p w:rsidR="00D91B58" w:rsidRPr="00634F6F" w:rsidRDefault="00D91B58" w:rsidP="00D91B58">
      <w:pPr>
        <w:pStyle w:val="ActHead1"/>
        <w:spacing w:before="240"/>
      </w:pPr>
      <w:r w:rsidRPr="00634F6F">
        <w:rPr>
          <w:rStyle w:val="CharChapNo"/>
        </w:rPr>
        <w:lastRenderedPageBreak/>
        <w:t>Schedule 1</w:t>
      </w:r>
      <w:r w:rsidRPr="00634F6F">
        <w:t>—</w:t>
      </w:r>
      <w:r w:rsidR="00931C14">
        <w:rPr>
          <w:rStyle w:val="CharChapText"/>
        </w:rPr>
        <w:t>Specified permissible indications</w:t>
      </w:r>
      <w:r w:rsidRPr="00634F6F">
        <w:rPr>
          <w:rStyle w:val="CharChapText"/>
        </w:rPr>
        <w:t xml:space="preserve"> and requirements applying to </w:t>
      </w:r>
      <w:r w:rsidR="00931C14">
        <w:rPr>
          <w:rStyle w:val="CharChapText"/>
        </w:rPr>
        <w:t>these indications when used for</w:t>
      </w:r>
      <w:r w:rsidRPr="00634F6F">
        <w:rPr>
          <w:rStyle w:val="CharChapText"/>
        </w:rPr>
        <w:t xml:space="preserve"> a medicine</w:t>
      </w:r>
    </w:p>
    <w:p w:rsidR="00D91B58" w:rsidRPr="00044C5D" w:rsidRDefault="00D91B58" w:rsidP="00D91B58">
      <w:pPr>
        <w:pStyle w:val="Schedulereference"/>
        <w:ind w:left="0"/>
        <w:rPr>
          <w:rFonts w:ascii="Times New Roman" w:hAnsi="Times New Roman"/>
        </w:rPr>
      </w:pPr>
      <w:r w:rsidRPr="00044C5D">
        <w:rPr>
          <w:rFonts w:ascii="Times New Roman" w:hAnsi="Times New Roman"/>
        </w:rPr>
        <w:t>(section 4)</w:t>
      </w:r>
    </w:p>
    <w:p w:rsidR="00D91B58" w:rsidRPr="00223F81" w:rsidRDefault="00D91B58" w:rsidP="00D91B58">
      <w:pPr>
        <w:pStyle w:val="ActHead2"/>
      </w:pPr>
      <w:r w:rsidRPr="00C750E0">
        <w:rPr>
          <w:rStyle w:val="CharPartNo"/>
        </w:rPr>
        <w:t>Part</w:t>
      </w:r>
      <w:r>
        <w:rPr>
          <w:rStyle w:val="CharPartNo"/>
        </w:rPr>
        <w:t> </w:t>
      </w:r>
      <w:r w:rsidRPr="00C750E0">
        <w:rPr>
          <w:rStyle w:val="CharPartNo"/>
        </w:rPr>
        <w:t>1</w:t>
      </w:r>
      <w:r w:rsidRPr="00223F81">
        <w:t>—</w:t>
      </w:r>
      <w:r w:rsidRPr="00223F81">
        <w:rPr>
          <w:rStyle w:val="CharPartText"/>
        </w:rPr>
        <w:t>Interpretation of Table 1</w:t>
      </w:r>
    </w:p>
    <w:p w:rsidR="00D91B58" w:rsidRPr="00044C5D" w:rsidRDefault="00D91B58" w:rsidP="00D91B58">
      <w:pPr>
        <w:pStyle w:val="Schedulepara"/>
        <w:spacing w:before="0"/>
        <w:ind w:left="0" w:firstLine="0"/>
      </w:pPr>
    </w:p>
    <w:p w:rsidR="00D91B58" w:rsidRPr="00C750E0" w:rsidRDefault="00D91B58" w:rsidP="00D91B58">
      <w:pPr>
        <w:pStyle w:val="Schedulepara"/>
        <w:spacing w:before="0"/>
        <w:ind w:left="0" w:firstLine="0"/>
        <w:rPr>
          <w:b/>
          <w:sz w:val="24"/>
        </w:rPr>
      </w:pPr>
      <w:r w:rsidRPr="00C750E0">
        <w:rPr>
          <w:b/>
          <w:sz w:val="24"/>
        </w:rPr>
        <w:t>Definitions</w:t>
      </w:r>
    </w:p>
    <w:p w:rsidR="00D91B58" w:rsidRPr="00044C5D" w:rsidRDefault="00D91B58" w:rsidP="00D91B58">
      <w:pPr>
        <w:pStyle w:val="Schedulepara"/>
        <w:spacing w:before="0"/>
        <w:ind w:left="0" w:firstLine="0"/>
        <w:rPr>
          <w:b/>
        </w:rPr>
      </w:pPr>
    </w:p>
    <w:p w:rsidR="00D91B58" w:rsidRPr="00311E5B" w:rsidRDefault="00D91B58" w:rsidP="00D91B58">
      <w:pPr>
        <w:pStyle w:val="Schedulepara"/>
        <w:spacing w:before="0"/>
        <w:ind w:left="0" w:firstLine="0"/>
        <w:rPr>
          <w:sz w:val="24"/>
        </w:rPr>
      </w:pPr>
      <w:r w:rsidRPr="00311E5B">
        <w:rPr>
          <w:sz w:val="24"/>
        </w:rPr>
        <w:t>At Table 1:</w:t>
      </w:r>
    </w:p>
    <w:p w:rsidR="00D91B58" w:rsidRPr="00311E5B" w:rsidRDefault="00D91B58" w:rsidP="00D91B58">
      <w:pPr>
        <w:pStyle w:val="Schedulepara"/>
        <w:spacing w:before="0"/>
        <w:ind w:left="0" w:firstLine="0"/>
        <w:rPr>
          <w:sz w:val="24"/>
        </w:rPr>
      </w:pPr>
    </w:p>
    <w:p w:rsidR="00AD78CA" w:rsidRPr="00311E5B" w:rsidRDefault="00AD78CA" w:rsidP="00AD78CA">
      <w:pPr>
        <w:pStyle w:val="Schedulepara"/>
        <w:spacing w:before="0" w:after="120"/>
        <w:ind w:left="0" w:firstLine="0"/>
        <w:rPr>
          <w:sz w:val="24"/>
        </w:rPr>
      </w:pPr>
      <w:r w:rsidRPr="00AD78CA">
        <w:rPr>
          <w:i/>
          <w:sz w:val="24"/>
        </w:rPr>
        <w:t>“</w:t>
      </w:r>
      <w:r>
        <w:rPr>
          <w:b/>
          <w:i/>
          <w:sz w:val="24"/>
        </w:rPr>
        <w:t>Scientific</w:t>
      </w:r>
      <w:r w:rsidRPr="00AD78CA">
        <w:rPr>
          <w:i/>
          <w:sz w:val="24"/>
        </w:rPr>
        <w:t>”</w:t>
      </w:r>
      <w:r w:rsidRPr="00311E5B">
        <w:rPr>
          <w:b/>
          <w:i/>
          <w:sz w:val="24"/>
        </w:rPr>
        <w:t xml:space="preserve"> </w:t>
      </w:r>
      <w:r w:rsidRPr="00311E5B">
        <w:rPr>
          <w:sz w:val="24"/>
        </w:rPr>
        <w:t>means a</w:t>
      </w:r>
      <w:r>
        <w:rPr>
          <w:sz w:val="24"/>
        </w:rPr>
        <w:t xml:space="preserve"> scientific indication</w:t>
      </w:r>
      <w:r w:rsidRPr="00311E5B">
        <w:rPr>
          <w:sz w:val="24"/>
        </w:rPr>
        <w:t>.</w:t>
      </w:r>
    </w:p>
    <w:p w:rsidR="00D91B58" w:rsidRPr="00311E5B" w:rsidRDefault="00D91B58" w:rsidP="00AD78CA">
      <w:pPr>
        <w:pStyle w:val="Schedulepara"/>
        <w:spacing w:before="0" w:after="120"/>
        <w:ind w:left="0" w:firstLine="0"/>
        <w:rPr>
          <w:sz w:val="24"/>
        </w:rPr>
      </w:pPr>
      <w:r w:rsidRPr="00311E5B">
        <w:rPr>
          <w:sz w:val="24"/>
        </w:rPr>
        <w:t>“</w:t>
      </w:r>
      <w:r w:rsidR="003B4B01" w:rsidRPr="00671EF6">
        <w:rPr>
          <w:b/>
          <w:i/>
          <w:sz w:val="24"/>
        </w:rPr>
        <w:t>T</w:t>
      </w:r>
      <w:r w:rsidR="00D10046">
        <w:rPr>
          <w:b/>
          <w:i/>
          <w:sz w:val="24"/>
        </w:rPr>
        <w:t>raditional</w:t>
      </w:r>
      <w:r w:rsidRPr="00311E5B">
        <w:rPr>
          <w:sz w:val="24"/>
        </w:rPr>
        <w:t>” means a</w:t>
      </w:r>
      <w:r w:rsidR="003B4B01">
        <w:rPr>
          <w:sz w:val="24"/>
        </w:rPr>
        <w:t xml:space="preserve"> traditional </w:t>
      </w:r>
      <w:r w:rsidRPr="00311E5B">
        <w:rPr>
          <w:sz w:val="24"/>
        </w:rPr>
        <w:t>in</w:t>
      </w:r>
      <w:r w:rsidR="003B4B01">
        <w:rPr>
          <w:sz w:val="24"/>
        </w:rPr>
        <w:t>dication</w:t>
      </w:r>
      <w:r w:rsidRPr="00311E5B">
        <w:rPr>
          <w:sz w:val="24"/>
        </w:rPr>
        <w:t>.</w:t>
      </w:r>
    </w:p>
    <w:p w:rsidR="0043116D" w:rsidRDefault="00D91B58" w:rsidP="00D91B58">
      <w:pPr>
        <w:pStyle w:val="Schedulepara"/>
        <w:spacing w:before="0" w:after="120"/>
        <w:ind w:left="0" w:firstLine="0"/>
        <w:rPr>
          <w:sz w:val="24"/>
        </w:rPr>
      </w:pPr>
      <w:r w:rsidRPr="00AD78CA">
        <w:rPr>
          <w:i/>
          <w:sz w:val="24"/>
        </w:rPr>
        <w:t>“</w:t>
      </w:r>
      <w:r w:rsidR="00D10046" w:rsidRPr="00D10046">
        <w:rPr>
          <w:b/>
          <w:i/>
          <w:sz w:val="24"/>
        </w:rPr>
        <w:t>Traditional Chinese medicine</w:t>
      </w:r>
      <w:r w:rsidRPr="00AD78CA">
        <w:rPr>
          <w:i/>
          <w:sz w:val="24"/>
        </w:rPr>
        <w:t>”</w:t>
      </w:r>
      <w:r w:rsidRPr="00311E5B">
        <w:rPr>
          <w:b/>
          <w:i/>
          <w:sz w:val="24"/>
        </w:rPr>
        <w:t xml:space="preserve"> </w:t>
      </w:r>
      <w:r w:rsidRPr="00311E5B">
        <w:rPr>
          <w:sz w:val="24"/>
        </w:rPr>
        <w:t xml:space="preserve">means a </w:t>
      </w:r>
      <w:r w:rsidR="007F275A">
        <w:rPr>
          <w:sz w:val="24"/>
        </w:rPr>
        <w:t>traditional Chinese medicine indication</w:t>
      </w:r>
      <w:r w:rsidR="0043116D">
        <w:rPr>
          <w:sz w:val="24"/>
        </w:rPr>
        <w:t>.</w:t>
      </w:r>
    </w:p>
    <w:p w:rsidR="00C31C34" w:rsidRDefault="0043116D" w:rsidP="00D91B58">
      <w:pPr>
        <w:pStyle w:val="Schedulepara"/>
        <w:spacing w:before="0" w:after="120"/>
        <w:ind w:left="0" w:firstLine="0"/>
        <w:rPr>
          <w:sz w:val="24"/>
        </w:rPr>
      </w:pPr>
      <w:r>
        <w:rPr>
          <w:sz w:val="24"/>
        </w:rPr>
        <w:t>“</w:t>
      </w:r>
      <w:r w:rsidR="00D10046" w:rsidRPr="00D10046">
        <w:rPr>
          <w:b/>
          <w:i/>
          <w:sz w:val="24"/>
        </w:rPr>
        <w:t>Traditional Ayurvedic medicine</w:t>
      </w:r>
      <w:r>
        <w:rPr>
          <w:sz w:val="24"/>
        </w:rPr>
        <w:t xml:space="preserve">” means a traditional </w:t>
      </w:r>
      <w:r w:rsidR="001D786F">
        <w:rPr>
          <w:sz w:val="24"/>
        </w:rPr>
        <w:t>A</w:t>
      </w:r>
      <w:r w:rsidR="001D786F" w:rsidRPr="0043116D">
        <w:rPr>
          <w:sz w:val="24"/>
        </w:rPr>
        <w:t xml:space="preserve">yurvedic </w:t>
      </w:r>
      <w:r w:rsidRPr="0043116D">
        <w:rPr>
          <w:sz w:val="24"/>
        </w:rPr>
        <w:t>medicine</w:t>
      </w:r>
      <w:r w:rsidR="007E180F">
        <w:rPr>
          <w:sz w:val="24"/>
        </w:rPr>
        <w:t xml:space="preserve"> indication</w:t>
      </w:r>
      <w:r w:rsidR="00D91B58" w:rsidRPr="00311E5B">
        <w:rPr>
          <w:sz w:val="24"/>
        </w:rPr>
        <w:t>.</w:t>
      </w:r>
      <w:r w:rsidR="00C31C34">
        <w:rPr>
          <w:sz w:val="24"/>
        </w:rPr>
        <w:br w:type="page"/>
      </w:r>
    </w:p>
    <w:p w:rsidR="00C31C34" w:rsidRDefault="00C31C34" w:rsidP="00D91B58">
      <w:pPr>
        <w:pStyle w:val="Schedulepara"/>
        <w:spacing w:before="0" w:after="120"/>
        <w:ind w:left="0" w:firstLine="0"/>
        <w:rPr>
          <w:sz w:val="24"/>
        </w:rPr>
        <w:sectPr w:rsidR="00C31C34" w:rsidSect="000D1A9D">
          <w:headerReference w:type="default" r:id="rId17"/>
          <w:footerReference w:type="default" r:id="rId18"/>
          <w:pgSz w:w="11906" w:h="16838"/>
          <w:pgMar w:top="1440" w:right="1440" w:bottom="1440" w:left="1440" w:header="709" w:footer="437" w:gutter="0"/>
          <w:cols w:space="720"/>
          <w:docGrid w:linePitch="360"/>
        </w:sectPr>
      </w:pPr>
    </w:p>
    <w:tbl>
      <w:tblPr>
        <w:tblW w:w="9164" w:type="dxa"/>
        <w:tblCellMar>
          <w:left w:w="0" w:type="dxa"/>
          <w:right w:w="0" w:type="dxa"/>
        </w:tblCellMar>
        <w:tblLook w:val="0000" w:firstRow="0" w:lastRow="0" w:firstColumn="0" w:lastColumn="0" w:noHBand="0" w:noVBand="0"/>
      </w:tblPr>
      <w:tblGrid>
        <w:gridCol w:w="47"/>
        <w:gridCol w:w="2308"/>
        <w:gridCol w:w="83"/>
        <w:gridCol w:w="6726"/>
      </w:tblGrid>
      <w:tr w:rsidR="00863496" w:rsidRPr="00863496" w:rsidTr="00526CB2">
        <w:trPr>
          <w:trHeight w:val="173"/>
        </w:trPr>
        <w:tc>
          <w:tcPr>
            <w:tcW w:w="47" w:type="dxa"/>
          </w:tcPr>
          <w:p w:rsidR="00863496" w:rsidRPr="00863496" w:rsidRDefault="00863496" w:rsidP="00863496">
            <w:pPr>
              <w:spacing w:after="0" w:line="240" w:lineRule="auto"/>
              <w:rPr>
                <w:rFonts w:ascii="Times New Roman" w:eastAsia="Times New Roman" w:hAnsi="Times New Roman" w:cs="Times New Roman"/>
                <w:sz w:val="2"/>
                <w:szCs w:val="20"/>
                <w:lang w:val="en-US"/>
              </w:rPr>
            </w:pPr>
          </w:p>
        </w:tc>
        <w:tc>
          <w:tcPr>
            <w:tcW w:w="2391" w:type="dxa"/>
            <w:gridSpan w:val="2"/>
          </w:tcPr>
          <w:p w:rsidR="00863496" w:rsidRPr="00863496" w:rsidRDefault="00863496" w:rsidP="00863496">
            <w:pPr>
              <w:spacing w:after="0" w:line="240" w:lineRule="auto"/>
              <w:rPr>
                <w:rFonts w:ascii="Times New Roman" w:eastAsia="Times New Roman" w:hAnsi="Times New Roman" w:cs="Times New Roman"/>
                <w:sz w:val="2"/>
                <w:szCs w:val="20"/>
                <w:lang w:val="en-US"/>
              </w:rPr>
            </w:pPr>
          </w:p>
        </w:tc>
        <w:tc>
          <w:tcPr>
            <w:tcW w:w="6726" w:type="dxa"/>
          </w:tcPr>
          <w:p w:rsidR="00863496" w:rsidRPr="00863496" w:rsidRDefault="00863496" w:rsidP="00863496">
            <w:pPr>
              <w:spacing w:after="0" w:line="240" w:lineRule="auto"/>
              <w:rPr>
                <w:rFonts w:ascii="Times New Roman" w:eastAsia="Times New Roman" w:hAnsi="Times New Roman" w:cs="Times New Roman"/>
                <w:sz w:val="2"/>
                <w:szCs w:val="20"/>
                <w:lang w:val="en-US"/>
              </w:rPr>
            </w:pPr>
          </w:p>
        </w:tc>
      </w:tr>
      <w:tr w:rsidR="00526CB2" w:rsidRPr="00526CB2" w:rsidTr="00526CB2">
        <w:trPr>
          <w:trHeight w:val="359"/>
        </w:trPr>
        <w:tc>
          <w:tcPr>
            <w:tcW w:w="2355" w:type="dxa"/>
            <w:gridSpan w:val="2"/>
          </w:tcPr>
          <w:tbl>
            <w:tblPr>
              <w:tblW w:w="0" w:type="auto"/>
              <w:tblCellMar>
                <w:left w:w="0" w:type="dxa"/>
                <w:right w:w="0" w:type="dxa"/>
              </w:tblCellMar>
              <w:tblLook w:val="0000" w:firstRow="0" w:lastRow="0" w:firstColumn="0" w:lastColumn="0" w:noHBand="0" w:noVBand="0"/>
            </w:tblPr>
            <w:tblGrid>
              <w:gridCol w:w="2355"/>
            </w:tblGrid>
            <w:tr w:rsidR="00526CB2" w:rsidRPr="00526CB2" w:rsidTr="00201387">
              <w:trPr>
                <w:trHeight w:val="280"/>
              </w:trPr>
              <w:tc>
                <w:tcPr>
                  <w:tcW w:w="2355" w:type="dxa"/>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 w:val="32"/>
                      <w:szCs w:val="20"/>
                      <w:lang w:val="en-US"/>
                    </w:rPr>
                    <w:t>Part 2</w:t>
                  </w:r>
                </w:p>
              </w:tc>
            </w:tr>
          </w:tbl>
          <w:p w:rsidR="00526CB2" w:rsidRPr="00526CB2" w:rsidRDefault="00526CB2" w:rsidP="00526CB2">
            <w:pPr>
              <w:spacing w:after="0" w:line="240" w:lineRule="auto"/>
              <w:rPr>
                <w:rFonts w:ascii="Times New Roman" w:eastAsia="Times New Roman" w:hAnsi="Times New Roman" w:cs="Times New Roman"/>
                <w:sz w:val="20"/>
                <w:szCs w:val="20"/>
                <w:lang w:val="en-US"/>
              </w:rPr>
            </w:pPr>
          </w:p>
        </w:tc>
        <w:tc>
          <w:tcPr>
            <w:tcW w:w="6809" w:type="dxa"/>
            <w:gridSpan w:val="2"/>
          </w:tcPr>
          <w:p w:rsidR="00526CB2" w:rsidRPr="00526CB2" w:rsidRDefault="00526CB2" w:rsidP="00526CB2">
            <w:pPr>
              <w:spacing w:after="0" w:line="240" w:lineRule="auto"/>
              <w:rPr>
                <w:rFonts w:ascii="Times New Roman" w:eastAsia="Times New Roman" w:hAnsi="Times New Roman" w:cs="Times New Roman"/>
                <w:sz w:val="2"/>
                <w:szCs w:val="20"/>
                <w:lang w:val="en-US"/>
              </w:rPr>
            </w:pPr>
          </w:p>
        </w:tc>
      </w:tr>
      <w:tr w:rsidR="00526CB2" w:rsidRPr="00526CB2" w:rsidTr="00526CB2">
        <w:trPr>
          <w:trHeight w:val="60"/>
        </w:trPr>
        <w:tc>
          <w:tcPr>
            <w:tcW w:w="2355" w:type="dxa"/>
            <w:gridSpan w:val="2"/>
          </w:tcPr>
          <w:p w:rsidR="00526CB2" w:rsidRPr="00526CB2" w:rsidRDefault="00526CB2" w:rsidP="00526CB2">
            <w:pPr>
              <w:spacing w:after="0" w:line="240" w:lineRule="auto"/>
              <w:rPr>
                <w:rFonts w:ascii="Times New Roman" w:eastAsia="Times New Roman" w:hAnsi="Times New Roman" w:cs="Times New Roman"/>
                <w:sz w:val="2"/>
                <w:szCs w:val="20"/>
                <w:lang w:val="en-US"/>
              </w:rPr>
            </w:pPr>
          </w:p>
        </w:tc>
        <w:tc>
          <w:tcPr>
            <w:tcW w:w="6809" w:type="dxa"/>
            <w:gridSpan w:val="2"/>
          </w:tcPr>
          <w:p w:rsidR="00526CB2" w:rsidRPr="00526CB2" w:rsidRDefault="00526CB2" w:rsidP="00526CB2">
            <w:pPr>
              <w:spacing w:after="0" w:line="240" w:lineRule="auto"/>
              <w:rPr>
                <w:rFonts w:ascii="Times New Roman" w:eastAsia="Times New Roman" w:hAnsi="Times New Roman" w:cs="Times New Roman"/>
                <w:sz w:val="2"/>
                <w:szCs w:val="20"/>
                <w:lang w:val="en-US"/>
              </w:rPr>
            </w:pPr>
          </w:p>
        </w:tc>
      </w:tr>
      <w:tr w:rsidR="00526CB2" w:rsidRPr="00526CB2" w:rsidTr="00526CB2">
        <w:tc>
          <w:tcPr>
            <w:tcW w:w="9164" w:type="dxa"/>
            <w:gridSpan w:val="4"/>
          </w:tcPr>
          <w:tbl>
            <w:tblPr>
              <w:tblW w:w="0" w:type="auto"/>
              <w:tblCellMar>
                <w:left w:w="0" w:type="dxa"/>
                <w:right w:w="0" w:type="dxa"/>
              </w:tblCellMar>
              <w:tblLook w:val="0000" w:firstRow="0" w:lastRow="0" w:firstColumn="0" w:lastColumn="0" w:noHBand="0" w:noVBand="0"/>
            </w:tblPr>
            <w:tblGrid>
              <w:gridCol w:w="977"/>
              <w:gridCol w:w="3646"/>
              <w:gridCol w:w="1735"/>
              <w:gridCol w:w="2786"/>
            </w:tblGrid>
            <w:tr w:rsidR="00526CB2" w:rsidRPr="00526CB2" w:rsidTr="00201387">
              <w:trPr>
                <w:trHeight w:val="640"/>
              </w:trPr>
              <w:tc>
                <w:tcPr>
                  <w:tcW w:w="9163" w:type="dxa"/>
                  <w:gridSpan w:val="4"/>
                  <w:tcBorders>
                    <w:top w:val="single" w:sz="8" w:space="0" w:color="FFFFFF"/>
                    <w:left w:val="single" w:sz="8" w:space="0" w:color="FFFFFF"/>
                    <w:bottom w:val="single" w:sz="8" w:space="0" w:color="FFFFFF"/>
                    <w:right w:val="single" w:sz="8" w:space="0" w:color="FFFFFF"/>
                  </w:tcBorders>
                  <w:tcMar>
                    <w:top w:w="200" w:type="dxa"/>
                    <w:left w:w="4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 w:val="32"/>
                      <w:szCs w:val="20"/>
                      <w:lang w:val="en-US"/>
                    </w:rPr>
                    <w:t>Table 1 – Indications relating to general health / body parts</w:t>
                  </w:r>
                </w:p>
              </w:tc>
            </w:tr>
            <w:tr w:rsidR="00526CB2" w:rsidRPr="00526CB2" w:rsidTr="00201387">
              <w:trPr>
                <w:trHeight w:val="894"/>
              </w:trPr>
              <w:tc>
                <w:tcPr>
                  <w:tcW w:w="1118" w:type="dxa"/>
                  <w:tcBorders>
                    <w:top w:val="single" w:sz="8" w:space="0" w:color="000000"/>
                    <w:left w:val="single" w:sz="8" w:space="0" w:color="000000"/>
                    <w:bottom w:val="single" w:sz="8" w:space="0" w:color="000000"/>
                    <w:right w:val="single" w:sz="8" w:space="0" w:color="000000"/>
                  </w:tcBorders>
                  <w:tcMar>
                    <w:top w:w="20" w:type="dxa"/>
                    <w:left w:w="2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2</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Indication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3</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Type of evidence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4</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Other requirements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 in the healing of minor body tissue injuries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 nail growth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Aid/assist/help/maintain healthy hair follicles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connective tissue production/formation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abdominal fat loss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body waste elimination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disease in any body organ, in particular the kidney or liver.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body's natural channels of elimination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disease in any body organ, in particular the kidney or liver.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excretion of metabolic waste products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lastRenderedPageBreak/>
                    <w:br/>
                    <w:t>Product presentation must not imply or refer to disease in any body organ, in particular the kidney or liver.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eye adaption to variations in light intensity/night vision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gum development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gum healing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head lice and egg removal</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killing/eradicating/destroying lice, nits or eggs.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natural body cleansing/detoxification processes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disease in any body organ, in particular the kidney or liver.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natural cleansing/detoxification processes of the gastrointestinal system/gut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disease in any body organ, in particular the kidney or liver.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natural kidney cleansing/detoxification processes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 xml:space="preserve">Product presentation must not imply or refer to disease in any body organ, in particular the </w:t>
                  </w:r>
                  <w:r w:rsidRPr="00526CB2">
                    <w:rPr>
                      <w:rFonts w:ascii="Times New Roman" w:eastAsia="Times New Roman" w:hAnsi="Times New Roman" w:cs="Times New Roman"/>
                      <w:color w:val="000000"/>
                      <w:sz w:val="20"/>
                      <w:szCs w:val="20"/>
                      <w:lang w:val="en-US"/>
                    </w:rPr>
                    <w:lastRenderedPageBreak/>
                    <w:t>kidney or liver.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teeth development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with recovery from illness/convalescence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imply chronic fatigue syndrome.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Alterative/blood cleanser/depurative/purifier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disease in any body organ, in particular the kidney or liver.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Analgesic/Anodyne/relieve pain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Anti-inflammatory/relieve inflammation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Antioxidant/Reduce free radicals formed in the body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Antipyretic/Antihydrotic/febrifuge/relieve mild fever/reduce body temperature/body cooling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Not to be used in children under 5 years.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Astringent/tightens tissues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Body tonic</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bacteria in the mouth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infections.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ear irritation/inflammation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ear wax</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hair loss/thinning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 xml:space="preserve">Product presentation must not imply or refer to serious conditions associated with </w:t>
                  </w:r>
                  <w:r w:rsidRPr="00526CB2">
                    <w:rPr>
                      <w:rFonts w:ascii="Times New Roman" w:eastAsia="Times New Roman" w:hAnsi="Times New Roman" w:cs="Times New Roman"/>
                      <w:color w:val="000000"/>
                      <w:sz w:val="20"/>
                      <w:szCs w:val="20"/>
                      <w:lang w:val="en-US"/>
                    </w:rPr>
                    <w:lastRenderedPageBreak/>
                    <w:t>alopecia e.g. autoimmune disease, chemotherapy.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29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halitosis/bad breath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nail brittleness/splitting/chipping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cracks in the corner of the mouth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recurrent or persistent mouth lesions.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excessive perspiration/sweating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eye strain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gum soreness/pain/discomfort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itchiness associated with head lice infestation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killing/eradicating/destroying lice, nits or eggs.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mouth/oral mucosa mild inflammation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spontaneous sweating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mild mouth ulcers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recurrent or persistent mouth lesions.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mouth ulcers.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dehydration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Label statement: If symptoms persist, seek the advice of a </w:t>
                  </w:r>
                  <w:r w:rsidRPr="00526CB2">
                    <w:rPr>
                      <w:rFonts w:ascii="Times New Roman" w:eastAsia="Times New Roman" w:hAnsi="Times New Roman" w:cs="Times New Roman"/>
                      <w:color w:val="000000"/>
                      <w:sz w:val="20"/>
                      <w:szCs w:val="20"/>
                      <w:lang w:val="en-US"/>
                    </w:rPr>
                    <w:lastRenderedPageBreak/>
                    <w:t>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40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jet lag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mild temporomandibular joint dysfunction diagnosed by a doctor or dentist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or worsen consult your medical practitioner.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temporomandibular joint dysfunction that is diagnosed by a doctor or dentist.</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soft tissue trauma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teething/tooth pain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tooth/teeth sensitivity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toothache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visual fatigue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vision correction, faults or serious eye disease e.g. macular degeneration.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watery eyes/excessive lacrimation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Decrease/reduce/relieves bleeding gums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Demulcent/soothe irritated tissues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hair growth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hair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hair strength/thickness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53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nail health/strength/thickness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Enhance/promote energy levels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imply chronic fatigue syndrome.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Enhance/promote weight gain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Enhance/promote/physical endurance/capacity/stamina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imply chronic fatigue syndrome.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 maintain weight after weight loss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If product is indicated for weight loss, 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convert (state food) into energy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 body weight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 build-up of dental plaque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cold sensations in the lower back</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heat sensations in the extremities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symptoms of nail mild fungal infection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infections.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enhance/improve/promote/increase healthy body fat/muscle composition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body energy reserves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imply chronic fatigue syndrome.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body tissue repair/regeneration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calorie burning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Label statement: When used in conjunction with a program of reduced intake of dietary calories </w:t>
                  </w:r>
                  <w:r w:rsidRPr="00526CB2">
                    <w:rPr>
                      <w:rFonts w:ascii="Times New Roman" w:eastAsia="Times New Roman" w:hAnsi="Times New Roman" w:cs="Times New Roman"/>
                      <w:color w:val="000000"/>
                      <w:sz w:val="20"/>
                      <w:szCs w:val="20"/>
                      <w:lang w:val="en-US"/>
                    </w:rPr>
                    <w:lastRenderedPageBreak/>
                    <w:t>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68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collagen formation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connective tissue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general health and wellbeing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gum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healthy growth and development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healthy teeth enamel</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heat/energy production/thermogenesis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teeth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teeth strength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enhance/promote/increase body fat loss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enhance/promote/increase lean body mass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If product is indicated for weight loss, 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enhance/promote/increase vitality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imply chronic fatigue syndrome.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enhance/promote/increase weight loss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improve/promote body metabolism/metabolic rate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in the maintenance of a healthy body weight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If product is indicated for weight loss, 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in the maintenance of lean body mass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If product is indicated for weight loss, label statement: When used </w:t>
                  </w:r>
                  <w:r w:rsidRPr="00526CB2">
                    <w:rPr>
                      <w:rFonts w:ascii="Times New Roman" w:eastAsia="Times New Roman" w:hAnsi="Times New Roman" w:cs="Times New Roman"/>
                      <w:color w:val="000000"/>
                      <w:sz w:val="20"/>
                      <w:szCs w:val="20"/>
                      <w:lang w:val="en-US"/>
                    </w:rPr>
                    <w:lastRenderedPageBreak/>
                    <w:t>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84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body's natural channels of elimination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disease in any body organ, in particular the kidney or liver.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eye macula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vision correction, faults or serious eye disease e.g. macular degeneration.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eye retina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vision correction, faults or serious eye disease e.g. macular degeneration.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healthy acid/alkali balance in the body.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healthy Body Mass Index (BMI)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If product is indicated for weight loss, 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healthy eye development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vision correction, faults or serious eye disease e.g. macular degeneration.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healthy vision development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neurological conditions or developmental delays.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hearing development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neurological conditions or developmental delays.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prevent tooth decay/dental carries/cavities in conjunction with good oral hygiene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mouth ulcers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94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symptoms of jet lag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teething/tooth pain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reduce/decrease free radical damage to body cells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relieve excessive lacrimation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restore body electrolyte balance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temporarily relieve light sensitivity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Longevity tonic</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abdominal fat loss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body electrolyte balance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body metabolism/metabolic rate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body mucous membrane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body tissue repair/regeneration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body waste elimination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disease in any body organ, in particular the kidney or liver.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calorie burning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collagen formation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collagen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connective tissue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dental/periodontal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ear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energy levels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imply chronic fatigue syndrome.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eye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general health and wellbeing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gum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hair growth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hair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hair strength/thickness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body fat/muscle composition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If product is indicated for weight loss, 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body organ functions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body tissues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ear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eye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eyesight/vision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growth and development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hearing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mouth flora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teeth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Maintain/support heat/energy </w:t>
                  </w:r>
                  <w:r w:rsidRPr="00526CB2">
                    <w:rPr>
                      <w:rFonts w:ascii="Times New Roman" w:eastAsia="Times New Roman" w:hAnsi="Times New Roman" w:cs="Times New Roman"/>
                      <w:color w:val="000000"/>
                      <w:sz w:val="20"/>
                      <w:szCs w:val="20"/>
                      <w:lang w:val="en-US"/>
                    </w:rPr>
                    <w:lastRenderedPageBreak/>
                    <w:t>production/thermogenesis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Label statement: When used in </w:t>
                  </w:r>
                  <w:r w:rsidRPr="00526CB2">
                    <w:rPr>
                      <w:rFonts w:ascii="Times New Roman" w:eastAsia="Times New Roman" w:hAnsi="Times New Roman" w:cs="Times New Roman"/>
                      <w:color w:val="000000"/>
                      <w:sz w:val="20"/>
                      <w:szCs w:val="20"/>
                      <w:lang w:val="en-US"/>
                    </w:rPr>
                    <w:lastRenderedPageBreak/>
                    <w:t>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131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nail health/strength/thickness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natural body cleansing/detoxification processes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disease in any body organ, in particular the kidney or liver.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natural cleansing/detoxification processes of the body's five organs of elimination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disease in any body organ, in particular the kidney or liver.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natural cleansing/detoxification processes of the gastrointestinal system/gut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disease in any body organ, in particular the kidney or liver.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natural kidney cleansing/detoxification processes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disease in any body organ, in particular the kidney or liver.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natural liver cleansing/detoxification processes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lastRenderedPageBreak/>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disease in any body organ, in particular the kidney or liver.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137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oral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oral mucous membrane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physical endurance/capacity/stamina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imply chronic fatigue syndrome.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scalp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spleen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teeth enamel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teeth mineralisation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teeth strength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vitality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imply chronic fatigue syndrome.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waste elimination via the mucous membranes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disease in any body organ, in particular the kidney or liver.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waste elimination via the skin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disease in any body organ, in particular the kidney or liver.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148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Nourish the body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Nutritive tonic</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Reduce risk of head lice attaching to hair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Regulate body water/fluid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Rejuvenating tonic</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clammy/sweaty palms and soles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dry eyes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dry mouth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eye discomfort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eye redness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eye soreness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feelings of general malaise/general debility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imply chronic fatigue syndrome.</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itchy ears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itchy eyes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mild tissue oedema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sore tongue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Label statement: If symptoms persist, seek the advice of a </w:t>
                  </w:r>
                  <w:r w:rsidRPr="00526CB2">
                    <w:rPr>
                      <w:rFonts w:ascii="Times New Roman" w:eastAsia="Times New Roman" w:hAnsi="Times New Roman" w:cs="Times New Roman"/>
                      <w:color w:val="000000"/>
                      <w:sz w:val="20"/>
                      <w:szCs w:val="20"/>
                      <w:lang w:val="en-US"/>
                    </w:rPr>
                    <w:lastRenderedPageBreak/>
                    <w:t>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164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tongue dryness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weariness/tiredness/fatigue/feeling of weakness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imply chronic fatigue syndrome.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Restorative tonic</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Restore body fluid balance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fluid retention.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Soften ear wax</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Soothe/relieve mouth/oral irritation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170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Sudorific/diaphoretic/enhance/promote sweating/perspiration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171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Temporarily relieve mild fluid retention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fluid retention persists, seek medical advice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cardiovascular or renal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fluid retention.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172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Trophorestorative/restore organ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p>
              </w:tc>
            </w:tr>
            <w:tr w:rsidR="00526CB2" w:rsidRPr="00526CB2" w:rsidTr="00201387">
              <w:trPr>
                <w:trHeight w:val="640"/>
              </w:trPr>
              <w:tc>
                <w:tcPr>
                  <w:tcW w:w="9163" w:type="dxa"/>
                  <w:gridSpan w:val="4"/>
                  <w:tcBorders>
                    <w:top w:val="single" w:sz="8" w:space="0" w:color="FFFFFF"/>
                    <w:left w:val="single" w:sz="8" w:space="0" w:color="FFFFFF"/>
                    <w:bottom w:val="single" w:sz="8" w:space="0" w:color="FFFFFF"/>
                    <w:right w:val="single" w:sz="8" w:space="0" w:color="FFFFFF"/>
                  </w:tcBorders>
                  <w:tcMar>
                    <w:top w:w="200" w:type="dxa"/>
                    <w:left w:w="4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 w:val="32"/>
                      <w:szCs w:val="20"/>
                      <w:lang w:val="en-US"/>
                    </w:rPr>
                    <w:t>Table 2 – Indications relating to bone</w:t>
                  </w:r>
                </w:p>
              </w:tc>
            </w:tr>
            <w:tr w:rsidR="00526CB2" w:rsidRPr="00526CB2" w:rsidTr="00201387">
              <w:trPr>
                <w:trHeight w:val="894"/>
              </w:trPr>
              <w:tc>
                <w:tcPr>
                  <w:tcW w:w="1118" w:type="dxa"/>
                  <w:tcBorders>
                    <w:top w:val="single" w:sz="8" w:space="0" w:color="000000"/>
                    <w:left w:val="single" w:sz="8" w:space="0" w:color="000000"/>
                    <w:bottom w:val="single" w:sz="8" w:space="0" w:color="000000"/>
                    <w:right w:val="single" w:sz="8" w:space="0" w:color="000000"/>
                  </w:tcBorders>
                  <w:tcMar>
                    <w:top w:w="20" w:type="dxa"/>
                    <w:left w:w="2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2</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Indication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3</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Type of evidence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4</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Other requirements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A diet deficient in calcium can lead to osteoporosis in later life. Calcium may help </w:t>
                  </w:r>
                  <w:r w:rsidRPr="00526CB2">
                    <w:rPr>
                      <w:rFonts w:ascii="Times New Roman" w:eastAsia="Times New Roman" w:hAnsi="Times New Roman" w:cs="Times New Roman"/>
                      <w:color w:val="000000"/>
                      <w:sz w:val="20"/>
                      <w:szCs w:val="20"/>
                      <w:lang w:val="en-US"/>
                    </w:rPr>
                    <w:lastRenderedPageBreak/>
                    <w:t>prevent osteoporosis when dietary intake is inadequate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For medicines containing only calcium: the recommended daily </w:t>
                  </w:r>
                  <w:r w:rsidRPr="00526CB2">
                    <w:rPr>
                      <w:rFonts w:ascii="Times New Roman" w:eastAsia="Times New Roman" w:hAnsi="Times New Roman" w:cs="Times New Roman"/>
                      <w:color w:val="000000"/>
                      <w:sz w:val="20"/>
                      <w:szCs w:val="20"/>
                      <w:lang w:val="en-US"/>
                    </w:rPr>
                    <w:lastRenderedPageBreak/>
                    <w:t>dose of the medicine must provide at least 290 milligrams of elemental calcium.</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healthy bone development/growth/building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mild joint aches and pains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joint symptoms.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mild joint inflammation/swelling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bone disease or disorders e.g. rheumatoid arthritis, juvenile arthritis, debilitating osteoarthritis, osteoporosis.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joint symptoms.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mild joint pain/soreness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bone disease or disorders e.g. rheumatoid arthritis, juvenile arthritis, debilitating osteoarthritis, osteoporosis.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joint symptoms.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mild joint stiffness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 xml:space="preserve">Product presentation must not </w:t>
                  </w:r>
                  <w:r w:rsidRPr="00526CB2">
                    <w:rPr>
                      <w:rFonts w:ascii="Times New Roman" w:eastAsia="Times New Roman" w:hAnsi="Times New Roman" w:cs="Times New Roman"/>
                      <w:color w:val="000000"/>
                      <w:sz w:val="20"/>
                      <w:szCs w:val="20"/>
                      <w:lang w:val="en-US"/>
                    </w:rPr>
                    <w:lastRenderedPageBreak/>
                    <w:t>imply or refer to bone disease or disorders e.g. rheumatoid arthritis, juvenile arthritis, debilitating osteoarthritis, osteoporosis.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joint symptoms.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mild rheumatic aches and pains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rheumatic aches/pains.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mild arthritis/mild osteoarthritis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joint symptoms.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occasional episodes of gout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worsen or episodes become more frequent consult your medical practitioner.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 maintain/support bone mineralisation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bone healing/repair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bone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Product presentation must not imply or refer to bone disease or </w:t>
                  </w:r>
                  <w:r w:rsidRPr="00526CB2">
                    <w:rPr>
                      <w:rFonts w:ascii="Times New Roman" w:eastAsia="Times New Roman" w:hAnsi="Times New Roman" w:cs="Times New Roman"/>
                      <w:color w:val="000000"/>
                      <w:sz w:val="20"/>
                      <w:szCs w:val="20"/>
                      <w:lang w:val="en-US"/>
                    </w:rPr>
                    <w:lastRenderedPageBreak/>
                    <w:t>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bone mass/density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bone mineralisation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bone strength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healthy joint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joint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enhance/promote/increase metabolism of (state mineral) in bones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healthy joint cartilage growth/development/production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the occasional occurrence of symptoms of gout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worsen or episodes become more frequent consult your medical practitioner.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Maintain/support (state mineral) absorption </w:t>
                  </w:r>
                  <w:r w:rsidRPr="00526CB2">
                    <w:rPr>
                      <w:rFonts w:ascii="Times New Roman" w:eastAsia="Times New Roman" w:hAnsi="Times New Roman" w:cs="Times New Roman"/>
                      <w:color w:val="000000"/>
                      <w:sz w:val="20"/>
                      <w:szCs w:val="20"/>
                      <w:lang w:val="en-US"/>
                    </w:rPr>
                    <w:lastRenderedPageBreak/>
                    <w:t>in bones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Product presentation must not </w:t>
                  </w:r>
                  <w:r w:rsidRPr="00526CB2">
                    <w:rPr>
                      <w:rFonts w:ascii="Times New Roman" w:eastAsia="Times New Roman" w:hAnsi="Times New Roman" w:cs="Times New Roman"/>
                      <w:color w:val="000000"/>
                      <w:sz w:val="20"/>
                      <w:szCs w:val="20"/>
                      <w:lang w:val="en-US"/>
                    </w:rPr>
                    <w:lastRenderedPageBreak/>
                    <w:t>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22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bone healing/repair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bone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bone mass/density/integrity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bone strength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joint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joint mobility/flexibility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bone disease or disorders e.g. rheumatoid arthritis, juvenile arthritis, debilitating osteoarthritis, osteoporosis.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Supports bone flexibility.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Vitamin D helps calcium absorption (or words of like intent) and a diet deficient in calcium can lead to osteoporosis in later life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Medicines containing vitamin D only.The medicines may only contain a maximum recommended daily dose of 25 micrograms or less of vitamin D and as a minimum, also contain at least 25% of the RDI in the recommended daily dose of vitamin D.</w:t>
                  </w:r>
                </w:p>
              </w:tc>
            </w:tr>
            <w:tr w:rsidR="00526CB2" w:rsidRPr="00526CB2" w:rsidTr="00201387">
              <w:trPr>
                <w:trHeight w:val="640"/>
              </w:trPr>
              <w:tc>
                <w:tcPr>
                  <w:tcW w:w="9163" w:type="dxa"/>
                  <w:gridSpan w:val="4"/>
                  <w:tcBorders>
                    <w:top w:val="single" w:sz="8" w:space="0" w:color="FFFFFF"/>
                    <w:left w:val="single" w:sz="8" w:space="0" w:color="FFFFFF"/>
                    <w:bottom w:val="single" w:sz="8" w:space="0" w:color="FFFFFF"/>
                    <w:right w:val="single" w:sz="8" w:space="0" w:color="FFFFFF"/>
                  </w:tcBorders>
                  <w:tcMar>
                    <w:top w:w="200" w:type="dxa"/>
                    <w:left w:w="4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 w:val="32"/>
                      <w:szCs w:val="20"/>
                      <w:lang w:val="en-US"/>
                    </w:rPr>
                    <w:lastRenderedPageBreak/>
                    <w:t>Table 3 – Indications relating to the cardiovascular system</w:t>
                  </w:r>
                </w:p>
              </w:tc>
            </w:tr>
            <w:tr w:rsidR="00526CB2" w:rsidRPr="00526CB2" w:rsidTr="00201387">
              <w:trPr>
                <w:trHeight w:val="894"/>
              </w:trPr>
              <w:tc>
                <w:tcPr>
                  <w:tcW w:w="1118" w:type="dxa"/>
                  <w:tcBorders>
                    <w:top w:val="single" w:sz="8" w:space="0" w:color="000000"/>
                    <w:left w:val="single" w:sz="8" w:space="0" w:color="000000"/>
                    <w:bottom w:val="single" w:sz="8" w:space="0" w:color="000000"/>
                    <w:right w:val="single" w:sz="8" w:space="0" w:color="000000"/>
                  </w:tcBorders>
                  <w:tcMar>
                    <w:top w:w="20" w:type="dxa"/>
                    <w:left w:w="2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2</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Indication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3</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Type of evidence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4</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Other requirements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 healthy red blood cell production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in the maintenance of blood levels of oxygen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heart disease.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oxygen transport to body tissues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heart disease.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Blood tonic/Enhance blood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Cardiotonic/strengthen heart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appearance of mild varicose veins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varicose veins.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aching/tired legs/leg heaviness associated with mild varicose veins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varicose veins.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discomfort associated with haemorrhoids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itching associated with haemorrhoids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itchy legs associated with mild varicose veins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varicose veins.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leg swelling associated mild varicose veins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varicose veins.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minor bleeding associated with haemorrhoids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pain associated with mild varicose veins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varicose veins.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swelling associated with haemorrhoids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haemorrhoids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mild varicose veins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varicose veins.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 occurrence of nose bleeds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 blood circulation to the peripheral areas of the body (legs, hands and feet)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artery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circulatory disorders/diseases/conditions e.g. thrombosis.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blood capillary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blood vessel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circulatory disorders/diseases/conditions e.g. thrombosis.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healthy blood circulation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red blood cell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in the maintenance of healthy blood lipids/blood fats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Product presentation must not imply or refer to lowering blood </w:t>
                  </w:r>
                  <w:r w:rsidRPr="00526CB2">
                    <w:rPr>
                      <w:rFonts w:ascii="Times New Roman" w:eastAsia="Times New Roman" w:hAnsi="Times New Roman" w:cs="Times New Roman"/>
                      <w:color w:val="000000"/>
                      <w:sz w:val="20"/>
                      <w:szCs w:val="20"/>
                      <w:lang w:val="en-US"/>
                    </w:rPr>
                    <w:lastRenderedPageBreak/>
                    <w:t>lipids, blood fats and triglycerides.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25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haemoglobin formation/synthesis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healthy blood sugar/glucose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lowering or raising blood sugar/glucose levels from outside of the normal healthy range.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healthy cholesterol</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lowering or raising blood cholesterol levels from outside of the normal healthy range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healthy heart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transport of oxygen in the body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heart disease.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vasodilator/ blood vessel dilation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circulatory disorders/diseases/conditions e.g. thrombosis.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intestinal absorption of cholesterol from dietary sources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lowering or raising blood cholesterol levels from outside of the normal healthy range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haemorrhoids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reduce/decrease/relieve mild nose bleeds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nose bleed.</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artery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circulatory disorders/diseases/conditions e.g. thrombosis.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blood capillary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circulatory disorders/diseases/conditions e.g. thrombosis.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36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blood circulation/flow to the peripheral areas of the body (legs, hands and feet)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blood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blood vessel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circulatory disorders/diseases/conditions e.g. thrombosis.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cardiovascular system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blood capillary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blood circulation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cardiovascular system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lymphatic system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heart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red blood cell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Nourish the heart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cold hands and feet/limbs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Rubefaciant/stimulate blood flow to skin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640"/>
              </w:trPr>
              <w:tc>
                <w:tcPr>
                  <w:tcW w:w="9163" w:type="dxa"/>
                  <w:gridSpan w:val="4"/>
                  <w:tcBorders>
                    <w:top w:val="single" w:sz="8" w:space="0" w:color="FFFFFF"/>
                    <w:left w:val="single" w:sz="8" w:space="0" w:color="FFFFFF"/>
                    <w:bottom w:val="single" w:sz="8" w:space="0" w:color="FFFFFF"/>
                    <w:right w:val="single" w:sz="8" w:space="0" w:color="FFFFFF"/>
                  </w:tcBorders>
                  <w:tcMar>
                    <w:top w:w="200" w:type="dxa"/>
                    <w:left w:w="4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 w:val="32"/>
                      <w:szCs w:val="20"/>
                      <w:lang w:val="en-US"/>
                    </w:rPr>
                    <w:t>Table 4 – Indications relating to the endocrine system</w:t>
                  </w:r>
                </w:p>
              </w:tc>
            </w:tr>
            <w:tr w:rsidR="00526CB2" w:rsidRPr="00526CB2" w:rsidTr="00201387">
              <w:trPr>
                <w:trHeight w:val="894"/>
              </w:trPr>
              <w:tc>
                <w:tcPr>
                  <w:tcW w:w="1118" w:type="dxa"/>
                  <w:tcBorders>
                    <w:top w:val="single" w:sz="8" w:space="0" w:color="000000"/>
                    <w:left w:val="single" w:sz="8" w:space="0" w:color="000000"/>
                    <w:bottom w:val="single" w:sz="8" w:space="0" w:color="000000"/>
                    <w:right w:val="single" w:sz="8" w:space="0" w:color="000000"/>
                  </w:tcBorders>
                  <w:tcMar>
                    <w:top w:w="20" w:type="dxa"/>
                    <w:left w:w="2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2</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Indication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3</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Type of evidence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4</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Other requirements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 thyroid hormone production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Product presentation must not imply or refer to any thyroid </w:t>
                  </w:r>
                  <w:r w:rsidRPr="00526CB2">
                    <w:rPr>
                      <w:rFonts w:ascii="Times New Roman" w:eastAsia="Times New Roman" w:hAnsi="Times New Roman" w:cs="Times New Roman"/>
                      <w:color w:val="000000"/>
                      <w:sz w:val="20"/>
                      <w:szCs w:val="20"/>
                      <w:lang w:val="en-US"/>
                    </w:rPr>
                    <w:lastRenderedPageBreak/>
                    <w:t>related diseases.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adrenal gland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any adrenal related diseases.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adrenal gland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any adrenal related diseases.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pancreatic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any pancreas related diseases.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thyroid gland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any thyroid related diseases.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thyroid gland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any thyroid related diseases.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thyroid hormones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any thyroid related diseases.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Thyroid tonic</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any thyroid related diseases.</w:t>
                  </w:r>
                </w:p>
              </w:tc>
            </w:tr>
            <w:tr w:rsidR="00526CB2" w:rsidRPr="00526CB2" w:rsidTr="00201387">
              <w:trPr>
                <w:trHeight w:val="640"/>
              </w:trPr>
              <w:tc>
                <w:tcPr>
                  <w:tcW w:w="9163" w:type="dxa"/>
                  <w:gridSpan w:val="4"/>
                  <w:tcBorders>
                    <w:top w:val="single" w:sz="8" w:space="0" w:color="FFFFFF"/>
                    <w:left w:val="single" w:sz="8" w:space="0" w:color="FFFFFF"/>
                    <w:bottom w:val="single" w:sz="8" w:space="0" w:color="FFFFFF"/>
                    <w:right w:val="single" w:sz="8" w:space="0" w:color="FFFFFF"/>
                  </w:tcBorders>
                  <w:tcMar>
                    <w:top w:w="200" w:type="dxa"/>
                    <w:left w:w="4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 w:val="32"/>
                      <w:szCs w:val="20"/>
                      <w:lang w:val="en-US"/>
                    </w:rPr>
                    <w:t>Table 5 – Indications relating to the gastrointestinal system</w:t>
                  </w:r>
                </w:p>
              </w:tc>
            </w:tr>
            <w:tr w:rsidR="00526CB2" w:rsidRPr="00526CB2" w:rsidTr="00201387">
              <w:trPr>
                <w:trHeight w:val="894"/>
              </w:trPr>
              <w:tc>
                <w:tcPr>
                  <w:tcW w:w="1118" w:type="dxa"/>
                  <w:tcBorders>
                    <w:top w:val="single" w:sz="8" w:space="0" w:color="000000"/>
                    <w:left w:val="single" w:sz="8" w:space="0" w:color="000000"/>
                    <w:bottom w:val="single" w:sz="8" w:space="0" w:color="000000"/>
                    <w:right w:val="single" w:sz="8" w:space="0" w:color="000000"/>
                  </w:tcBorders>
                  <w:tcMar>
                    <w:top w:w="20" w:type="dxa"/>
                    <w:left w:w="2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2</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Indication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3</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Type of evidence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4</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Other requirements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 digestion of glucose/sugar/carbohydrates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lowering or raising blood sugar/glucose levels from outside of the normal healthy range.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 digestion of lactose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 digestion/breakdown of dietary fat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If product is indicated for weight loss, 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 expulsion of intestinal gas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 fat distribution and assimilation in the digestive system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lowering blood lipids, blood fats and triglycerides.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 fat emulsification in the digestive system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lowering blood lipids, blood fats and triglycerides.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 healthy liver regeneration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digestion of (state nutrient)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digestion of fats/fatty acids/triglycerides/lipid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lowering blood lipids, blood fats and triglycerides.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elimination of dietary fat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If product is indicated for weight loss, 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in the management of carbohydrate cravings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If product is indicated for weight loss, 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in the management of food cravings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If product is indicated for weight loss, 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in the management of sugar cravings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If product is indicated for weight loss, 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repair of gastrointestinal/gut wall lining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Antacid/reduces stomach acid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gastro oesophageal reflux disease (GORD).</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Antiemetic/Decrease/reduce/relieve vomiting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Aperient/laxative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lastRenderedPageBreak/>
                    <w:t>Label statement: Drink plenty of water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for stimulant laxatives: Prolonged use may cause serious bowel problems.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Do not use when abdominal pain, nausea or vomiting are present or if you develop diarrhoea. If you are pregnant or breastfeeding - seek the advice of a healthcare professional before taking this product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refer to or imply weight loss.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Bitter tonic/stimulate gastric secretions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Bowel Tonic</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Carminative/Decrease/reduce/relieve flatulence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Cholagogue/promote bile flow from gall bladder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Choleretic/promote bile flow from liver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carbohydrate cravings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eating disorders.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food stagnation associated with poor or sluggish digestion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loose stools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Seek medical advice if diarrhoea persists for more than: 6 hours in infants under 6 months, 12 hours in children under 3 years, 24 hours in children aged 3 to 6 years or 48 hours in adults and children over 6 years (or words to that effect).</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sweet taste recognition on the tongue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abdominal bloating/distention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 xml:space="preserve">Product presentation must not imply or refer to gastro </w:t>
                  </w:r>
                  <w:r w:rsidRPr="00526CB2">
                    <w:rPr>
                      <w:rFonts w:ascii="Times New Roman" w:eastAsia="Times New Roman" w:hAnsi="Times New Roman" w:cs="Times New Roman"/>
                      <w:color w:val="000000"/>
                      <w:sz w:val="20"/>
                      <w:szCs w:val="20"/>
                      <w:lang w:val="en-US"/>
                    </w:rPr>
                    <w:lastRenderedPageBreak/>
                    <w:t>oesophageal reflux disease (GORD).</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28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abdominal cramping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abdominal feeling of fullness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abdominal griping pain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abdominal pain/discomfort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gastro oesophageal reflux disease (GORD).</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abdominal spasm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gastro oesophageal reflux disease (GORD).</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bowel discomfort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colic (wind/gas pain)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constipation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Drink plenty of water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for stimulant laxatives: Prolonged use may cause serious bowel problems.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Do not use when abdominal pain, nausea or vomiting are present or if you develop diarrhoea. If you are pregnant or breastfeeding - seek the advice of a healthcare professional before taking this product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lastRenderedPageBreak/>
                    <w:br/>
                    <w:t>Product presentation must not refer to or imply weight loss.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36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diarrhoea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Seek medical advice if diarrhoea persists for more than: 6 hours in infants under 6 months, 12 hours in children under 3 years, 24 hours in children aged 3 to 6 years or 48 hours in adults and children over 6 years (or words to that effect).</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digestive spasms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gastro oesophageal reflux disease (GORD).</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excess intestinal gas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gastrointestinal pain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gastro oesophageal reflux disease (GORD).</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hiccups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loss of appetite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eating disorders.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nausea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associated with occasional overindulgence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excess consumption of alcohol or other toxic substances.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heartburn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lastRenderedPageBreak/>
                    <w:t>Product presentation must not imply or refer to gastro oesophageal reflux disease (GORD).</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45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indigestion/dyspepsia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gastro oesophageal reflux disease (GORD).</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lactose intolerance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motion/travel/sea sickness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nervous indigestion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stomach upsets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Digestive tonic/Improve digestive weakness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 the assimilation/transportation of nutrients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bowel regularity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Drink plenty of water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for stimulant laxatives: Prolonged use may cause serious bowel problems.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Do not use when abdominal pain, nausea or vomiting are present or if you develop diarrhoea. If you are pregnant or breastfeeding - seek the advice of a healthcare professional before taking this product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refer to or imply weight loss.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53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bowel waste elimination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Drink plenty of water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for stimulant laxatives: Prolonged use may cause serious bowel problems.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Do not use when abdominal pain, nausea or vomiting are present or if you develop diarrhoea. If you are pregnant or breastfeeding - seek the advice of a healthcare professional before taking this product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refer to or imply weight loss.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Enhance/promote healthy digestion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 reduce occurrence of symptoms of medically diagnosed Irritable Bowel Syndrome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worsen or episodes become more frequent consult your medical practitioner.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medically diagnosed IBS.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balance brain-gut interaction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 dietary fat absorption in digestive system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If product is indicated for weight loss, label statement: When used in conjunction with a program of reduced intake of dietary calories and increased physical activity.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brain-gut interaction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mild gastrointestinal tract inflammation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symptoms of infant colic</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or worsen consult your medical practitioner.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symptoms of mild gastritis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or worsen consult your medical practitioner.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gastritis.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62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symptoms of occasional hangovers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excess consumption of alcohol or other toxic substances.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symptoms of traveller's diarrhoea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Seek medical advice if diarrhoea persists for more than: 6 hours in infants under 6 months, 12 hours in children under 3 years, 24 hours in children aged 3 to 6 years or 48 hours in adults and children over 6 years (or words to that effect).</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delay stomach (gastric) emptying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 taste sensation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enhance/improve/promote/increase bile secretion/flow</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enhance/improve/promote/increase healthy digestive system flora/good bacteria growth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enhance/improve/promote/increase intestinal good/beneficial/friendly bacteria growth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enhance/improve/promote/increase intestinal transit time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gallbladder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gastrointestinal system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gastrointestinal system mucosa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healthy colon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healthy digestive system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healthy gallbladder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healthy liver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77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healthy small intestine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bile secretion/flow</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abdominal bloating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abdominal spasm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constipation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Drink plenty of water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for stimulant laxatives: Prolonged use may cause serious bowel problems.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Do not use when abdominal pain, nausea or vomiting are present or if you develop diarrhoea. If you are pregnant or breastfeeding - seek the advice of a healthcare professional before taking this product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refer to or imply weight loss.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diarrhoea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Seek medical advice if diarrhoea persists for more than: 6 hours in infants under 6 months, 12 hours in children under 3 years, 24 hours in children aged 3 to 6 years or 48 hours in adults and children over 6 years (or words to that effect).</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symptoms of indigestion/dyspepsia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gastro oesophageal reflux disease (GORD).</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symptoms of motion/travel/sea sickness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symptoms of traveller's diarrhoea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Label statement: Seek medical advice if diarrhoea persists for more than: 6 hours in infants </w:t>
                  </w:r>
                  <w:r w:rsidRPr="00526CB2">
                    <w:rPr>
                      <w:rFonts w:ascii="Times New Roman" w:eastAsia="Times New Roman" w:hAnsi="Times New Roman" w:cs="Times New Roman"/>
                      <w:color w:val="000000"/>
                      <w:sz w:val="20"/>
                      <w:szCs w:val="20"/>
                      <w:lang w:val="en-US"/>
                    </w:rPr>
                    <w:lastRenderedPageBreak/>
                    <w:t>under 6 months, 12 hours in children under 3 years, 24 hours in children aged 3 to 6 years or 48 hours in adults and children over 6 years (or words to that effect).</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86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regulate appetite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eating disorders.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restore  good/beneficial/friendly intestinal/gut/bowel flora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stimulate/increase digestive enzymes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Hepatoprotectant/protect the liver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excess consumption of alcohol or other toxic substances.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Increase bowel movements by increasing stool bulk</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Drink plenty of water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refer to or imply weight loss.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Liver tonic/Enhance liver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bile production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bowel regularity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Drink plenty of water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for stimulant laxatives: Prolonged use may cause serious bowel problems.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Do not use when abdominal pain, nausea or vomiting are present or if you develop diarrhoea. If you are pregnant or breastfeeding - seek the advice of a healthcare professional before taking this product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refer to or imply weight loss.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94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bowel regularity by increasing stool bulk</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Drink plenty of water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Do not use when abdominal pain, nausea or vomiting are present or if you develop diarrhoea. If you are pregnant or breastfeeding - seek the advice of a healthcare professional before taking this product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refer to or imply weight loss.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digestion/assimilation of nutrients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digestive system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gallbladder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gallbladder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gastrointestinal mucosal membrane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gastrointestinal system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good/beneficial/friendly bacteria adherence to intestinal mucosa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appetite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eating disorders.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bowel/colon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digestion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digestive system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gastrointestinal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liver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liver regeneration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mucous linings of the digestive system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small intestine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intestinal good/beneficial/friendly flora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intestinal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intestinal transit time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liver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small intestine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small intestine good/beneficial/friendly  flora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smell sensation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stomach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stomach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taste sensation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Nourish  good/beneficial/friendly intestinal flora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Orexigenic/improve/promote healthy appetite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eating disorders.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Promote/enhance feeling of satiety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Promote/increase bowel evacuation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Drink plenty of water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for stimulant laxatives: Prolonged use may cause serious bowel problems.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 xml:space="preserve">Label statement: Do not use when abdominal pain, nausea or vomiting are present or if you develop diarrhoea. If you are pregnant or breastfeeding - seek the advice of a healthcare professional before taking this </w:t>
                  </w:r>
                  <w:r w:rsidRPr="00526CB2">
                    <w:rPr>
                      <w:rFonts w:ascii="Times New Roman" w:eastAsia="Times New Roman" w:hAnsi="Times New Roman" w:cs="Times New Roman"/>
                      <w:color w:val="000000"/>
                      <w:sz w:val="20"/>
                      <w:szCs w:val="20"/>
                      <w:lang w:val="en-US"/>
                    </w:rPr>
                    <w:lastRenderedPageBreak/>
                    <w:t>product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refer to or imply weight loss.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125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Reduce occurrence of excess intestinal wind/gas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Reduce occurrence of nausea/vomiting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Reduce/decrease/supress hunger/appetite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eating disorders.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Relief of symptoms of medically diagnosed Irritable Bowel Syndrome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or worsen consult your medical practitioner.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medically diagnosed IBS.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digestive discomfort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dry stools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Drink plenty of water (or words to that effect).</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excessive belching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Sialagogue/promote saliva production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Softens stool to ease bowel motions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Drink plenty of water (or words to that effect).</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Soothe gastro-intestinal tract mucous membranes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Stimulant laxative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Drink plenty of water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for stimulant laxatives: Prolonged use may cause serious bowel problems.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lastRenderedPageBreak/>
                    <w:t>Label statement: Do not use when abdominal pain, nausea or vomiting are present or if you develop diarrhoea. If you are pregnant or breastfeeding - seek the advice of a healthcare professional before taking this product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refer to or imply weight loss.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136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Stimulates/increases digestive gastric hydrochloric acid secretion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liver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Vermifuge/helps remove intestinal threadworms/pinworms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other worms e.g.  roundworm, tapeworm, hookworm.</w:t>
                  </w:r>
                </w:p>
              </w:tc>
            </w:tr>
            <w:tr w:rsidR="00526CB2" w:rsidRPr="00526CB2" w:rsidTr="00201387">
              <w:trPr>
                <w:trHeight w:val="640"/>
              </w:trPr>
              <w:tc>
                <w:tcPr>
                  <w:tcW w:w="9163" w:type="dxa"/>
                  <w:gridSpan w:val="4"/>
                  <w:tcBorders>
                    <w:top w:val="single" w:sz="8" w:space="0" w:color="FFFFFF"/>
                    <w:left w:val="single" w:sz="8" w:space="0" w:color="FFFFFF"/>
                    <w:bottom w:val="single" w:sz="8" w:space="0" w:color="FFFFFF"/>
                    <w:right w:val="single" w:sz="8" w:space="0" w:color="FFFFFF"/>
                  </w:tcBorders>
                  <w:tcMar>
                    <w:top w:w="200" w:type="dxa"/>
                    <w:left w:w="4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 w:val="32"/>
                      <w:szCs w:val="20"/>
                      <w:lang w:val="en-US"/>
                    </w:rPr>
                    <w:t>Table 6 – Indications relating to the immune system</w:t>
                  </w:r>
                </w:p>
              </w:tc>
            </w:tr>
            <w:tr w:rsidR="00526CB2" w:rsidRPr="00526CB2" w:rsidTr="00201387">
              <w:trPr>
                <w:trHeight w:val="894"/>
              </w:trPr>
              <w:tc>
                <w:tcPr>
                  <w:tcW w:w="1118" w:type="dxa"/>
                  <w:tcBorders>
                    <w:top w:val="single" w:sz="8" w:space="0" w:color="000000"/>
                    <w:left w:val="single" w:sz="8" w:space="0" w:color="000000"/>
                    <w:bottom w:val="single" w:sz="8" w:space="0" w:color="000000"/>
                    <w:right w:val="single" w:sz="8" w:space="0" w:color="000000"/>
                  </w:tcBorders>
                  <w:tcMar>
                    <w:top w:w="20" w:type="dxa"/>
                    <w:left w:w="2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2</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Indication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3</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Type of evidence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4</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Other requirements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post nasal drip</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allergic rhinitis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hayfever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skin hives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 immune defence/immunity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facial tenderness associated with allergic rhinitis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 xml:space="preserve">Product presentation must not </w:t>
                  </w:r>
                  <w:r w:rsidRPr="00526CB2">
                    <w:rPr>
                      <w:rFonts w:ascii="Times New Roman" w:eastAsia="Times New Roman" w:hAnsi="Times New Roman" w:cs="Times New Roman"/>
                      <w:color w:val="000000"/>
                      <w:sz w:val="20"/>
                      <w:szCs w:val="20"/>
                      <w:lang w:val="en-US"/>
                    </w:rPr>
                    <w:lastRenderedPageBreak/>
                    <w:t>imply or refer to serious allergic conditions such as anaphylaxis.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symptoms of food intolerance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allergic conditions such as anaphylaxis.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symptoms of mild allergies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allergic conditions such as anaphylaxis.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symptoms of seasonal allergies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allergic conditions such as anaphylaxis.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 immune system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immunological diseases.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symptoms of food intolerance/allergies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allergic conditions such as anaphylaxis.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symptoms of mild allergies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allergic conditions such as anaphylaxis.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stimulate a healthy immune system response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immunological diseases.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gastrointestinal immune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immunological diseases.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immune system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immunological diseases.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immune system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Product presentation must not imply or refer to serious </w:t>
                  </w:r>
                  <w:r w:rsidRPr="00526CB2">
                    <w:rPr>
                      <w:rFonts w:ascii="Times New Roman" w:eastAsia="Times New Roman" w:hAnsi="Times New Roman" w:cs="Times New Roman"/>
                      <w:color w:val="000000"/>
                      <w:sz w:val="20"/>
                      <w:szCs w:val="20"/>
                      <w:lang w:val="en-US"/>
                    </w:rPr>
                    <w:lastRenderedPageBreak/>
                    <w:t>immunological diseases.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immune system to fight illness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immunological diseases.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Soothes/relieves swelling/welts associated with hives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allergic conditions such as anaphylaxis.</w:t>
                  </w:r>
                </w:p>
              </w:tc>
            </w:tr>
            <w:tr w:rsidR="00526CB2" w:rsidRPr="00526CB2" w:rsidTr="00201387">
              <w:trPr>
                <w:trHeight w:val="640"/>
              </w:trPr>
              <w:tc>
                <w:tcPr>
                  <w:tcW w:w="9163" w:type="dxa"/>
                  <w:gridSpan w:val="4"/>
                  <w:tcBorders>
                    <w:top w:val="single" w:sz="8" w:space="0" w:color="FFFFFF"/>
                    <w:left w:val="single" w:sz="8" w:space="0" w:color="FFFFFF"/>
                    <w:bottom w:val="single" w:sz="8" w:space="0" w:color="FFFFFF"/>
                    <w:right w:val="single" w:sz="8" w:space="0" w:color="FFFFFF"/>
                  </w:tcBorders>
                  <w:tcMar>
                    <w:top w:w="200" w:type="dxa"/>
                    <w:left w:w="4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 w:val="32"/>
                      <w:szCs w:val="20"/>
                      <w:lang w:val="en-US"/>
                    </w:rPr>
                    <w:t>Table 7 – Indications relating to muscles</w:t>
                  </w:r>
                </w:p>
              </w:tc>
            </w:tr>
            <w:tr w:rsidR="00526CB2" w:rsidRPr="00526CB2" w:rsidTr="00201387">
              <w:trPr>
                <w:trHeight w:val="894"/>
              </w:trPr>
              <w:tc>
                <w:tcPr>
                  <w:tcW w:w="1118" w:type="dxa"/>
                  <w:tcBorders>
                    <w:top w:val="single" w:sz="8" w:space="0" w:color="000000"/>
                    <w:left w:val="single" w:sz="8" w:space="0" w:color="000000"/>
                    <w:bottom w:val="single" w:sz="8" w:space="0" w:color="000000"/>
                    <w:right w:val="single" w:sz="8" w:space="0" w:color="000000"/>
                  </w:tcBorders>
                  <w:tcMar>
                    <w:top w:w="20" w:type="dxa"/>
                    <w:left w:w="2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2</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Indication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3</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Type of evidence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4</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Other requirements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 muscle development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 muscle growth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in the healing of minor muscle injuries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in the management of muscle sprain/strain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post exercise recovery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Antispasmodic/spasmolytic</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musculoskeletal or neurological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muscle cramps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musculoskeletal or neurological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muscle pain/ache/soreness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muscle tension/stiffness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muscle tiredness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mild tennis elbow</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tennis elbow.</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muscle injury/ailments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whiplash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muscle relaxation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 protein breakdown in the muscles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leg cramps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mild muscle spasms/twitches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symptoms of medically diagnosed fibromyalgia/fibrositis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or worsen consult your medical practitioner.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medically diagnosed fibromyalgia/fibrositis.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symptoms of mild medically diagnosed tenosynovitis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or worsen consult your medical practitioner.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medically diagnosed tenosynovitis.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symptoms of muscle sprain/strain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 muscle recovery time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enhance/improve/promote/increase healthy muscle tone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23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enhance/improve/promote/increase muscle fuel burning efficiency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enhance/improve/promote/increase muscle performance/endurance/stamina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enhance/improve/promote/increase muscle strength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enhance/improve/promote/increase muscle strength to improve balance/stability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enhance/improve/promote/increase physical/exercise performance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healthy muscle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healthy muscle mass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muscle cramp</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muscle tension/stiffness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ligaments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muscle contraction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neuromuscular system/function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musculoskeletal or neurological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muscle fuel burning efficiency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muscle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muscle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muscle mass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muscle performance/endurance/stamina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muscle protein stores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muscle relaxation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muscle strength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muscle strength to reduce strain on joints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muscle tone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45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tendon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Reduce/decrease mild muscle inflammation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640"/>
              </w:trPr>
              <w:tc>
                <w:tcPr>
                  <w:tcW w:w="9163" w:type="dxa"/>
                  <w:gridSpan w:val="4"/>
                  <w:tcBorders>
                    <w:top w:val="single" w:sz="8" w:space="0" w:color="FFFFFF"/>
                    <w:left w:val="single" w:sz="8" w:space="0" w:color="FFFFFF"/>
                    <w:bottom w:val="single" w:sz="8" w:space="0" w:color="FFFFFF"/>
                    <w:right w:val="single" w:sz="8" w:space="0" w:color="FFFFFF"/>
                  </w:tcBorders>
                  <w:tcMar>
                    <w:top w:w="200" w:type="dxa"/>
                    <w:left w:w="4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 w:val="32"/>
                      <w:szCs w:val="20"/>
                      <w:lang w:val="en-US"/>
                    </w:rPr>
                    <w:t>Table 8 – Indications relating to the nervous system</w:t>
                  </w:r>
                </w:p>
              </w:tc>
            </w:tr>
            <w:tr w:rsidR="00526CB2" w:rsidRPr="00526CB2" w:rsidTr="00201387">
              <w:trPr>
                <w:trHeight w:val="894"/>
              </w:trPr>
              <w:tc>
                <w:tcPr>
                  <w:tcW w:w="1118" w:type="dxa"/>
                  <w:tcBorders>
                    <w:top w:val="single" w:sz="8" w:space="0" w:color="000000"/>
                    <w:left w:val="single" w:sz="8" w:space="0" w:color="000000"/>
                    <w:bottom w:val="single" w:sz="8" w:space="0" w:color="000000"/>
                    <w:right w:val="single" w:sz="8" w:space="0" w:color="000000"/>
                  </w:tcBorders>
                  <w:tcMar>
                    <w:top w:w="20" w:type="dxa"/>
                    <w:left w:w="2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2</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Indication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3</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Type of evidence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4</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Other requirements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Adaptogen/Help body adapt to stress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mind relaxation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synthesis of neurotransmitters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the body to cope with environmental stress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Brain tonic/Enhance brain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Calmative/nervous system relaxant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Calms the mind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duration of mild migraine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migraine.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headache duration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mental/cognitive fatigue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time to fall asleep</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disturbed/restless sleep</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headache symptoms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hot flushes associated with mild anxiety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mental illnesses, disorders or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anxiety.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mental overactivity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mild dizziness/vertigo</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vertigo.</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mild migraine symptoms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migraine.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mild nerve pain/neuralgia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nerve pain/neuralgia.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nervous tension/unrest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restlessness/excess nervous energy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sleeplessness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22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mild anxiety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mental illnesses, disorders or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anxiety.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mild sciatica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sciatica.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stress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 learning ability/function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body relaxation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cognitive performance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memory/recall</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mental alertness/wakefulness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mental endurance/stamina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mind relaxation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short term memory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sleep quality/deep sleep</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Enhance/promote body adaptation to stress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35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Enhance/promote/increase healthy sleep patterns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Enhance/promote/increase refreshing sleep</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 establish/restore/reset  sleep-wake cycle (circadian rhythm)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 maintain/support emotional wellbeing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frequent need to urinate associated with mild anxiety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mental illnesses, disorders or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anxiety.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symptoms of mild tension headache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symptoms of sensitivity to light/sound associated with mild migraine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migraine.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enhance/improve/promote/increase attention span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healthy nerve conduction/transmission/neurotransmission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development of hand eye coordination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neurological conditions or developmental delays.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irritability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symptoms of headaches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symptoms of mild anxiety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Label statement: If symptoms persist, seek the advice of a </w:t>
                  </w:r>
                  <w:r w:rsidRPr="00526CB2">
                    <w:rPr>
                      <w:rFonts w:ascii="Times New Roman" w:eastAsia="Times New Roman" w:hAnsi="Times New Roman" w:cs="Times New Roman"/>
                      <w:color w:val="000000"/>
                      <w:sz w:val="20"/>
                      <w:szCs w:val="20"/>
                      <w:lang w:val="en-US"/>
                    </w:rPr>
                    <w:lastRenderedPageBreak/>
                    <w:t>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mental illnesses, disorders or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anxiety.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48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brain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brain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brain/central nervous system development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neurological conditions or developmental delays.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cognitive development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neurological conditions or developmental delays.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cognitive function/mental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general mental wellbeing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sleeping patterns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learning and information processing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memory/mental recall</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mental concentration/focus/clarity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mental endurance/stamina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nerve conduction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nervous system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nervous system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Scientific or </w:t>
                  </w:r>
                  <w:r w:rsidRPr="00526CB2">
                    <w:rPr>
                      <w:rFonts w:ascii="Times New Roman" w:eastAsia="Times New Roman" w:hAnsi="Times New Roman" w:cs="Times New Roman"/>
                      <w:color w:val="000000"/>
                      <w:sz w:val="20"/>
                      <w:szCs w:val="20"/>
                      <w:lang w:val="en-US"/>
                    </w:rPr>
                    <w:lastRenderedPageBreak/>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 xml:space="preserve">Product presentation must not </w:t>
                  </w:r>
                  <w:r w:rsidRPr="00526CB2">
                    <w:rPr>
                      <w:rFonts w:ascii="Times New Roman" w:eastAsia="Times New Roman" w:hAnsi="Times New Roman" w:cs="Times New Roman"/>
                      <w:color w:val="000000"/>
                      <w:sz w:val="20"/>
                      <w:szCs w:val="20"/>
                      <w:lang w:val="en-US"/>
                    </w:rPr>
                    <w:lastRenderedPageBreak/>
                    <w:t>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62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neuroendocrine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neuromuscular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Nerve stimulant/enhance nerve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Nerve tonic</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Nervine/support nervous system.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Nourish the brain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Nourish the nervous system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facial pallor associated with mild migraines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migraine.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irritability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Soothe/calm nerves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Soporific/induces sleep</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Support healthy body stress recovery.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Support healthy emotional/mood balance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Support healthy stress response in the body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p>
              </w:tc>
            </w:tr>
            <w:tr w:rsidR="00526CB2" w:rsidRPr="00526CB2" w:rsidTr="00201387">
              <w:trPr>
                <w:trHeight w:val="640"/>
              </w:trPr>
              <w:tc>
                <w:tcPr>
                  <w:tcW w:w="9163" w:type="dxa"/>
                  <w:gridSpan w:val="4"/>
                  <w:tcBorders>
                    <w:top w:val="single" w:sz="8" w:space="0" w:color="FFFFFF"/>
                    <w:left w:val="single" w:sz="8" w:space="0" w:color="FFFFFF"/>
                    <w:bottom w:val="single" w:sz="8" w:space="0" w:color="FFFFFF"/>
                    <w:right w:val="single" w:sz="8" w:space="0" w:color="FFFFFF"/>
                  </w:tcBorders>
                  <w:tcMar>
                    <w:top w:w="200" w:type="dxa"/>
                    <w:left w:w="4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 w:val="32"/>
                      <w:szCs w:val="20"/>
                      <w:lang w:val="en-US"/>
                    </w:rPr>
                    <w:lastRenderedPageBreak/>
                    <w:t>Table 9 – Indications relating to nutrition</w:t>
                  </w:r>
                </w:p>
              </w:tc>
            </w:tr>
            <w:tr w:rsidR="00526CB2" w:rsidRPr="00526CB2" w:rsidTr="00201387">
              <w:trPr>
                <w:trHeight w:val="894"/>
              </w:trPr>
              <w:tc>
                <w:tcPr>
                  <w:tcW w:w="1118" w:type="dxa"/>
                  <w:tcBorders>
                    <w:top w:val="single" w:sz="8" w:space="0" w:color="000000"/>
                    <w:left w:val="single" w:sz="8" w:space="0" w:color="000000"/>
                    <w:bottom w:val="single" w:sz="8" w:space="0" w:color="000000"/>
                    <w:right w:val="single" w:sz="8" w:space="0" w:color="000000"/>
                  </w:tcBorders>
                  <w:tcMar>
                    <w:top w:w="20" w:type="dxa"/>
                    <w:left w:w="2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2</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Indication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3</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Type of evidence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4</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Other requirements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glucose/sugar/carbohydrate metabolism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lowering or raising blood sugar/glucose levels from outside of the normal healthy range.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metabolism of (state vitamin/mineral/nutrient)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protein synthesis in the body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Aid/assist/helps synthesis of (insert vitamin) in the body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Vitamins can only be of assistance if the dietary vitamin intake is inadequate OR Vitamin supplements should not replace a balanced diet.</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(state vitamin/mineral/nutrient) levels in the body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nutrient uptake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 homocysteine levels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enhance/promote/increase absorption of dietary (state vitamin/mineral/nutrient)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Vitamins and minerals can only be of assistance if dietary intake is inadequate OR Vitamin and/or mineral supplements should not replace a balanced diet.</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enhance/promote/increase body utilisation of (state mineral/vitamin/nutrient)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Vitamins and minerals can only be of assistance if dietary intake is inadequate OR Vitamin and/or mineral supplements should not replace a balanced diet.</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cellular uptake of (state vitamin/mineral/nutrient)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prevent dietary (state vitamin/mineral/nutrient) deficiency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Vitamins and minerals can only be of assistance if dietary intake is inadequate OR Vitamin and/or mineral supplements should not replace a balanced diet.</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(state vitamin/mineral) within normal range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Label statement: Vitamins and minerals can only be of </w:t>
                  </w:r>
                  <w:r w:rsidRPr="00526CB2">
                    <w:rPr>
                      <w:rFonts w:ascii="Times New Roman" w:eastAsia="Times New Roman" w:hAnsi="Times New Roman" w:cs="Times New Roman"/>
                      <w:color w:val="000000"/>
                      <w:sz w:val="20"/>
                      <w:szCs w:val="20"/>
                      <w:lang w:val="en-US"/>
                    </w:rPr>
                    <w:lastRenderedPageBreak/>
                    <w:t>assistance if dietary intake is inadequate OR Vitamin and/or mineral supplements should not replace a balanced diet.</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(state vitamin/mineral/nutrient) levels in the body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Scientific </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absorption of dietary (state vitamin/mineral/nutrient)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Vitamins and minerals can only be of assistance if dietary intake is inadequate OR Vitamin and/or mineral supplements should not replace a balanced diet.</w:t>
                  </w:r>
                </w:p>
              </w:tc>
            </w:tr>
            <w:tr w:rsidR="00526CB2" w:rsidRPr="00526CB2" w:rsidTr="00201387">
              <w:trPr>
                <w:trHeight w:val="640"/>
              </w:trPr>
              <w:tc>
                <w:tcPr>
                  <w:tcW w:w="9163" w:type="dxa"/>
                  <w:gridSpan w:val="4"/>
                  <w:tcBorders>
                    <w:top w:val="single" w:sz="8" w:space="0" w:color="FFFFFF"/>
                    <w:left w:val="single" w:sz="8" w:space="0" w:color="FFFFFF"/>
                    <w:bottom w:val="single" w:sz="8" w:space="0" w:color="FFFFFF"/>
                    <w:right w:val="single" w:sz="8" w:space="0" w:color="FFFFFF"/>
                  </w:tcBorders>
                  <w:tcMar>
                    <w:top w:w="200" w:type="dxa"/>
                    <w:left w:w="4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 w:val="32"/>
                      <w:szCs w:val="20"/>
                      <w:lang w:val="en-US"/>
                    </w:rPr>
                    <w:t>Table 10 – Indications relating to the reproductive system</w:t>
                  </w:r>
                </w:p>
              </w:tc>
            </w:tr>
            <w:tr w:rsidR="00526CB2" w:rsidRPr="00526CB2" w:rsidTr="00201387">
              <w:trPr>
                <w:trHeight w:val="894"/>
              </w:trPr>
              <w:tc>
                <w:tcPr>
                  <w:tcW w:w="1118" w:type="dxa"/>
                  <w:tcBorders>
                    <w:top w:val="single" w:sz="8" w:space="0" w:color="000000"/>
                    <w:left w:val="single" w:sz="8" w:space="0" w:color="000000"/>
                    <w:bottom w:val="single" w:sz="8" w:space="0" w:color="000000"/>
                    <w:right w:val="single" w:sz="8" w:space="0" w:color="000000"/>
                  </w:tcBorders>
                  <w:tcMar>
                    <w:top w:w="20" w:type="dxa"/>
                    <w:left w:w="2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2</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Indication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3</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Type of evidence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4</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Other requirements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 prepare uterus for childbirth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Advise your doctor of any medicine you take during pregnancy, particularly in your first trimester.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Aphrodisiac/Enhance/improve/promote healthy libido</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feelings of aggression/irritability associated with pre-menstrual tension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heavy menstruation/periods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aggression/irritability associated with menopause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breast pain/tenderness associated with pre-menstrual tension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excessive breast milk flow</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you are concerned about the health of yourself or your baby, please consult with your healthcare practitioner.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hot flushes associated with menopause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menstrual cycle irregularity/irregular periods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menstrual spasms/cramps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menstruation pain/dysmenorrhoea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mood changes/mood swings associated with pre-menstrual tension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moodiness/mood swings associated with menopause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morning sickness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Advise your doctor of any medicine you take during pregnancy, particularly in your first trimester.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menopause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premenstrual tension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vaginal discomfort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vaginal dryness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Enhance/promote healthy foetal development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Advise your doctor of any medicine you take during pregnancy, particularly in your first trimester.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Galactogogue/lactogogue/Enhance/improve/ promote/increase breast milk production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you are concerned about the health of yourself or your baby, please consult with your healthcare practitioner.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Haemagogue/emmenagogue/promotes menstrual flow</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abortifacient action.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 decrease/reduce/relieve confusion associated with premenstrual tension/syndrome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 xml:space="preserve">Product presentation must not imply or refer to mental illnesses, </w:t>
                  </w:r>
                  <w:r w:rsidRPr="00526CB2">
                    <w:rPr>
                      <w:rFonts w:ascii="Times New Roman" w:eastAsia="Times New Roman" w:hAnsi="Times New Roman" w:cs="Times New Roman"/>
                      <w:color w:val="000000"/>
                      <w:sz w:val="20"/>
                      <w:szCs w:val="20"/>
                      <w:lang w:val="en-US"/>
                    </w:rPr>
                    <w:lastRenderedPageBreak/>
                    <w:t>disorders or conditions.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23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 maintain/support healthy prostate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genitourinary conditions like Benign Prostatic Hypertrophy, erectile dysfunction or hormone therapy.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 to prevent neural tube defects such as spina bifida and/or anencephaly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For medicines containing only folic acid: the recommended daily dose of the medicine must provide a minimum of 400 micrograms of folic acid. Product presentation referring to the prevention of neural tube defects must include at least one of the following label statements: when trying to conceive and during the first trimester of pregnancy, and/or when taken at least four weeks before conception and during the first trimester of pregnancy.</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Advise your doctor of any medicine you take during pregnancy, particularly in your first trimester.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mild vaginal itch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night sweats associated with menopause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maternal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you are concerned about the health of yourself or your baby, please consult with your healthcare practitioner.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Advise your doctor of any medicine you take during pregnancy, particularly in your first trimester.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maternal postnatal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you are concerned about the health of yourself or your baby, please consult with your healthcare practitioner.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preconception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Advise your doctor of any medicine you take during pregnancy, particularly in your first trimester.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lastRenderedPageBreak/>
                    <w:br/>
                    <w:t>Product presentation must not imply or refer to infertility.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30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prostate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genitourinary conditions like Benign Prostatic Hypertrophy, erectile dysfunction or hormone therapy.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uterine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healthy vaginal pH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maintain/support testosterone formation/synthesis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prepare the body for labour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Advise your doctor of any medicine you take during pregnancy, particularly in your first trimester.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prepare the body for pregnancy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Advise your doctor of any medicine you take during pregnancy, particularly in your first trimester.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infertility.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menopausal symptoms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pre-menstrual tension symptoms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temporarily decrease/reduce/relieve excessive vaginal discharge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temporarily decrease/reduce/relieve symptoms of mild vaginitis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vaginitis.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Improve menstrual flow</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Lactifuge/reduce breast milk production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breast milk production/lactation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you are concerned about the health of yourself or your baby, please consult with your healthcare practitioner.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43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female healthy hormonal balance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female healthy hormonal balance during the reproductive cycle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female reproductive system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female hormonal balance during menopause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libido</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pregnancy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Advise your doctor of any medicine you take during pregnancy, particularly in your first trimester.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reproductive hormones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hormone imbalances.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sexual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maternal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you are concerned about the health of yourself or your baby, please consult with your healthcare practitioner.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Advise your doctor of any medicine you take during pregnancy, particularly in your first trimester.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oestrogen hormone levels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ovarian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ovarian disease.</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infertility.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placenta health/growth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Advise your doctor of any medicine you take during pregnancy, particularly in your first trimester.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preconception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Advise your doctor of any medicine you take during pregnancy, particularly in your first trimester.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infertility.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prostate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Product presentation must not imply or refer to serious genitourinary conditions like </w:t>
                  </w:r>
                  <w:r w:rsidRPr="00526CB2">
                    <w:rPr>
                      <w:rFonts w:ascii="Times New Roman" w:eastAsia="Times New Roman" w:hAnsi="Times New Roman" w:cs="Times New Roman"/>
                      <w:color w:val="000000"/>
                      <w:sz w:val="20"/>
                      <w:szCs w:val="20"/>
                      <w:lang w:val="en-US"/>
                    </w:rPr>
                    <w:lastRenderedPageBreak/>
                    <w:t>Benign Prostatic Hypertrophy, erectile dysfunction or hormone therapy.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57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reproductive system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infertility.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semen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infertility.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sperm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infertility.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sperm motility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infertility.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sperm production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infertility.</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testosterone level</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uterine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vaginal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vaginal healthy flora/microflora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Maintain/support/regulate healthy menstrual cycle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Maintains/support healthy foetal development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Advise your doctor of any medicine you take during pregnancy, particularly in your first trimester.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Male tonic</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Ovarian tonic</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ovarian disease.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Post partum tonic</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you are concerned about the health of yourself or your baby, please consult with your healthcare practitioner.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Relieves mid-cycle menstrual pain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Soothes/relieves sore, cracked nipples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Uterine tonic/Enhance uterine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640"/>
              </w:trPr>
              <w:tc>
                <w:tcPr>
                  <w:tcW w:w="9163" w:type="dxa"/>
                  <w:gridSpan w:val="4"/>
                  <w:tcBorders>
                    <w:top w:val="single" w:sz="8" w:space="0" w:color="FFFFFF"/>
                    <w:left w:val="single" w:sz="8" w:space="0" w:color="FFFFFF"/>
                    <w:bottom w:val="single" w:sz="8" w:space="0" w:color="FFFFFF"/>
                    <w:right w:val="single" w:sz="8" w:space="0" w:color="FFFFFF"/>
                  </w:tcBorders>
                  <w:tcMar>
                    <w:top w:w="200" w:type="dxa"/>
                    <w:left w:w="4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 w:val="32"/>
                      <w:szCs w:val="20"/>
                      <w:lang w:val="en-US"/>
                    </w:rPr>
                    <w:t>Table 11 – Indications relating to the respiratory system</w:t>
                  </w:r>
                </w:p>
              </w:tc>
            </w:tr>
            <w:tr w:rsidR="00526CB2" w:rsidRPr="00526CB2" w:rsidTr="00201387">
              <w:trPr>
                <w:trHeight w:val="894"/>
              </w:trPr>
              <w:tc>
                <w:tcPr>
                  <w:tcW w:w="1118" w:type="dxa"/>
                  <w:tcBorders>
                    <w:top w:val="single" w:sz="8" w:space="0" w:color="000000"/>
                    <w:left w:val="single" w:sz="8" w:space="0" w:color="000000"/>
                    <w:bottom w:val="single" w:sz="8" w:space="0" w:color="000000"/>
                    <w:right w:val="single" w:sz="8" w:space="0" w:color="000000"/>
                  </w:tcBorders>
                  <w:tcMar>
                    <w:top w:w="20" w:type="dxa"/>
                    <w:left w:w="2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lastRenderedPageBreak/>
                    <w:t>Column 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2</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Indication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3</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Type of evidence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4</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Other requirements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Antitussive/cough suppressant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Decongestant/relieve nasal congestion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excess chest phlegm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excess mucous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bronchial mucous congestion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chills associated with common cold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common cold duration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 xml:space="preserve">Product presentation must not imply or refer to serious forms of </w:t>
                  </w:r>
                  <w:r w:rsidRPr="00526CB2">
                    <w:rPr>
                      <w:rFonts w:ascii="Times New Roman" w:eastAsia="Times New Roman" w:hAnsi="Times New Roman" w:cs="Times New Roman"/>
                      <w:color w:val="000000"/>
                      <w:sz w:val="20"/>
                      <w:szCs w:val="20"/>
                      <w:lang w:val="en-US"/>
                    </w:rPr>
                    <w:lastRenderedPageBreak/>
                    <w:t>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cough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itchy throat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mild bronchial cough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bronchitis.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mild bronchial irritation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bronchitis.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mild throat inflammation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mild upper respiratory tract congestion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 xml:space="preserve">Product presentation must not </w:t>
                  </w:r>
                  <w:r w:rsidRPr="00526CB2">
                    <w:rPr>
                      <w:rFonts w:ascii="Times New Roman" w:eastAsia="Times New Roman" w:hAnsi="Times New Roman" w:cs="Times New Roman"/>
                      <w:color w:val="000000"/>
                      <w:sz w:val="20"/>
                      <w:szCs w:val="20"/>
                      <w:lang w:val="en-US"/>
                    </w:rPr>
                    <w:lastRenderedPageBreak/>
                    <w:t>imply or refer to serious forms of respiratory disorders/diseases, such as: asthma, pneumonia, COAD, COPD, influenza.</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Respiratory tract infections must be qualified by 'mild'.</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sneezing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snoring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common cold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common colds and flu</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head cold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laryngitis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mild throat infection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infections.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mild tonsillitis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tonsillitis.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Decrease/reduce/relieve symptoms of </w:t>
                  </w:r>
                  <w:r w:rsidRPr="00526CB2">
                    <w:rPr>
                      <w:rFonts w:ascii="Times New Roman" w:eastAsia="Times New Roman" w:hAnsi="Times New Roman" w:cs="Times New Roman"/>
                      <w:color w:val="000000"/>
                      <w:sz w:val="20"/>
                      <w:szCs w:val="20"/>
                      <w:lang w:val="en-US"/>
                    </w:rPr>
                    <w:lastRenderedPageBreak/>
                    <w:t>sinusitis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 xml:space="preserve">Scientific or </w:t>
                  </w:r>
                  <w:r w:rsidRPr="00526CB2">
                    <w:rPr>
                      <w:rFonts w:ascii="Times New Roman" w:eastAsia="Times New Roman" w:hAnsi="Times New Roman" w:cs="Times New Roman"/>
                      <w:color w:val="000000"/>
                      <w:sz w:val="20"/>
                      <w:szCs w:val="20"/>
                      <w:lang w:val="en-US"/>
                    </w:rPr>
                    <w:lastRenderedPageBreak/>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 xml:space="preserve">Label statement: If symptoms </w:t>
                  </w:r>
                  <w:r w:rsidRPr="00526CB2">
                    <w:rPr>
                      <w:rFonts w:ascii="Times New Roman" w:eastAsia="Times New Roman" w:hAnsi="Times New Roman" w:cs="Times New Roman"/>
                      <w:color w:val="000000"/>
                      <w:sz w:val="20"/>
                      <w:szCs w:val="20"/>
                      <w:lang w:val="en-US"/>
                    </w:rPr>
                    <w:lastRenderedPageBreak/>
                    <w:t>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23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the severity of common cold symptoms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the severity of symptoms of mild upper respiratory tract infections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Respiratory tract infections must be qualified by 'mild'.</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thirstiness associated with common cold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throat irritation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throat mucous membrane irritation/inflammation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Enhance/improve/promote/increase cough productivity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Expectorant/clear respiratory tract mucous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 xml:space="preserve">Product presentation must not </w:t>
                  </w:r>
                  <w:r w:rsidRPr="00526CB2">
                    <w:rPr>
                      <w:rFonts w:ascii="Times New Roman" w:eastAsia="Times New Roman" w:hAnsi="Times New Roman" w:cs="Times New Roman"/>
                      <w:color w:val="000000"/>
                      <w:sz w:val="20"/>
                      <w:szCs w:val="20"/>
                      <w:lang w:val="en-US"/>
                    </w:rPr>
                    <w:lastRenderedPageBreak/>
                    <w:t>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30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 reduce occurrence of symptoms of tonsillitis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worsen or episodes become more frequent consult your medical practitioner.</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mild swelling of the glands associated with common cold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gland swelling.</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nasal itching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the severity of symptoms of common colds and flu</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 nose breathing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common colds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symptoms of upper respiratory tract infections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soothe respiratory tract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Product presentation must not imply or refer to serious forms of respiratory disorders/diseases, such as: asthma, pneumonia, </w:t>
                  </w:r>
                  <w:r w:rsidRPr="00526CB2">
                    <w:rPr>
                      <w:rFonts w:ascii="Times New Roman" w:eastAsia="Times New Roman" w:hAnsi="Times New Roman" w:cs="Times New Roman"/>
                      <w:color w:val="000000"/>
                      <w:sz w:val="20"/>
                      <w:szCs w:val="20"/>
                      <w:lang w:val="en-US"/>
                    </w:rPr>
                    <w:lastRenderedPageBreak/>
                    <w:t>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38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Loosen chest phlegm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Loosen respiratory tract mucous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Lung tonic/Enhance lung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mucous membranes/mucous tissue of the respiratory tract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lung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Reduce duration of symptoms of laryngitis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Reduce duration of symptoms of mild tonsillitis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infections.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Reduce the severity of symptoms of laryngitis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dry throat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47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dry unproductive cough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hoarseness of voice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itchy throat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loss of voice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runny/dripping nose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symptoms of mild upper respiratory tract infections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symptoms of sore throat/pharyngitis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Relieves dry nose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Soothe respiratory tract mucous membranes/mucous tissue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Soothe/calm the chest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Unblock/clear nasal passages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640"/>
              </w:trPr>
              <w:tc>
                <w:tcPr>
                  <w:tcW w:w="9163" w:type="dxa"/>
                  <w:gridSpan w:val="4"/>
                  <w:tcBorders>
                    <w:top w:val="single" w:sz="8" w:space="0" w:color="FFFFFF"/>
                    <w:left w:val="single" w:sz="8" w:space="0" w:color="FFFFFF"/>
                    <w:bottom w:val="single" w:sz="8" w:space="0" w:color="FFFFFF"/>
                    <w:right w:val="single" w:sz="8" w:space="0" w:color="FFFFFF"/>
                  </w:tcBorders>
                  <w:tcMar>
                    <w:top w:w="200" w:type="dxa"/>
                    <w:left w:w="4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 w:val="32"/>
                      <w:szCs w:val="20"/>
                      <w:lang w:val="en-US"/>
                    </w:rPr>
                    <w:lastRenderedPageBreak/>
                    <w:t>Table 12 – Indications relating to skin</w:t>
                  </w:r>
                </w:p>
              </w:tc>
            </w:tr>
            <w:tr w:rsidR="00526CB2" w:rsidRPr="00526CB2" w:rsidTr="00201387">
              <w:trPr>
                <w:trHeight w:val="894"/>
              </w:trPr>
              <w:tc>
                <w:tcPr>
                  <w:tcW w:w="1118" w:type="dxa"/>
                  <w:tcBorders>
                    <w:top w:val="single" w:sz="8" w:space="0" w:color="000000"/>
                    <w:left w:val="single" w:sz="8" w:space="0" w:color="000000"/>
                    <w:bottom w:val="single" w:sz="8" w:space="0" w:color="000000"/>
                    <w:right w:val="single" w:sz="8" w:space="0" w:color="000000"/>
                  </w:tcBorders>
                  <w:tcMar>
                    <w:top w:w="20" w:type="dxa"/>
                    <w:left w:w="2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2</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Indication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3</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Type of evidence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4</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Other requirements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Aids/assists healing of minor skin pressure sores (decubitus ulcers/bedsores)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Antimicrobial for minor cuts and abrasions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infections.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Antipruritic/Relieves itchy skin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Antiseptic for minor cuts and abrasions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infections.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Can aid in the prevention of premature skin ageing (sunscreen)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Sunscreen products only.</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Prolonged exposure to the sun should be avoided, it is important to wear protective clothing, hats and eyewear when exposed to the sun. Product should be kept out of the eyes.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Can aid in the prevention of solar keratosis (sunscreen)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Use of the indication can only be used for sunscreen products with an SPF rating of 30 or higher.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Prolonged exposure to the sun should be avoided, it is important to wear protective clothing, hats and eyewear when exposed to the sun. Product should be kept out of the eyes.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Can aid in the prevention of sunspots (sunscreen)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Use of the indication can only be used for sunscreen products with an SPF rating of 30 or higher.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Prolonged exposure to the sun should be avoided, it is important to wear protective clothing, hats and eyewear when exposed to the sun. Product should be kept out of the eyes.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Cleanse minor skin wound/cuts/scratches/abrasions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Counterirritant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skin sensitivity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burning/tingling associated with facial cold sores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blisters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bruise pain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bruise swelling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congested skin pores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itchy/prickling skin associated with mild eczema/dermatitis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eczema.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numbness associated with chilblains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pimples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prickling sensation associated with chilblains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prickly heat skin rash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scalp flaking/scaling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scalp itching/irritation/redness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Decrease/reduce/relieve skin burning/itching associated with athlete's </w:t>
                  </w:r>
                  <w:r w:rsidRPr="00526CB2">
                    <w:rPr>
                      <w:rFonts w:ascii="Times New Roman" w:eastAsia="Times New Roman" w:hAnsi="Times New Roman" w:cs="Times New Roman"/>
                      <w:color w:val="000000"/>
                      <w:sz w:val="20"/>
                      <w:szCs w:val="20"/>
                      <w:lang w:val="en-US"/>
                    </w:rPr>
                    <w:lastRenderedPageBreak/>
                    <w:t>foot/tinea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Label statement: If symptoms persist, seek the advice of a </w:t>
                  </w:r>
                  <w:r w:rsidRPr="00526CB2">
                    <w:rPr>
                      <w:rFonts w:ascii="Times New Roman" w:eastAsia="Times New Roman" w:hAnsi="Times New Roman" w:cs="Times New Roman"/>
                      <w:color w:val="000000"/>
                      <w:sz w:val="20"/>
                      <w:szCs w:val="20"/>
                      <w:lang w:val="en-US"/>
                    </w:rPr>
                    <w:lastRenderedPageBreak/>
                    <w:t>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24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skin chafing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skin dryness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skin irritation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skin peeling/cracking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skin redness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skin scaling/crusty skin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acne blackheads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athlete's foot/tinea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boils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chickenpox</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chilblains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cradle cap</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dandruff</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facial cold sores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insect bite/sting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medically diagnosed shingles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Label statement: If symptoms persist or worsen consult your </w:t>
                  </w:r>
                  <w:r w:rsidRPr="00526CB2">
                    <w:rPr>
                      <w:rFonts w:ascii="Times New Roman" w:eastAsia="Times New Roman" w:hAnsi="Times New Roman" w:cs="Times New Roman"/>
                      <w:color w:val="000000"/>
                      <w:sz w:val="20"/>
                      <w:szCs w:val="20"/>
                      <w:lang w:val="en-US"/>
                    </w:rPr>
                    <w:lastRenderedPageBreak/>
                    <w:t>medical practitioner.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medically diagnosed shingles.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40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mild eczema/dermatitis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eczema.</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mild psoriasis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psoriasis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mild, superficial skin fungal infections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fungal infection.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Decrease/reduce/relieve symptoms of nappy rash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 healing of minor skin wound/cuts/scratches/abrasions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 healthy skin flora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 healing of bruises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 healing of facial cold sores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 skin healing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Enhance/improve/promote skin repair/healing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swelling associated with chilblains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 skin elasticity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 skin internal structure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53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 skin strength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enhance/improve/promote/increase skin firmness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enhance/improve/promote/increase skin hydration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skin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skin regeneration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healing of mild skin burn/sunburns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Immediate treatment of burns should be application of cold water for ten minutes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Only to be used for minor burns after initial first aid treatment, medical advice should be sought for serious burns.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burns.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improve appearance of skin stretch marks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protect skin elastin from breaking down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blackheads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congested skin pores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facial cold sores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nappy rash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pimples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skin dryness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skin pressure sores/bedsores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skin scar tissue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skin stretch marks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symptoms of acne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71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symptoms of dandruff</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 occurrence of symptoms of eczema/dermatitis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reduce/relieve warts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skin flora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skin elasticity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skin firmness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skin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skin hydration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skin integrity/structure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skin regeneration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skin repair/healing/regeneration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wound healing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May assist in preventing some skin cancers (sunscreen)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Use of the indication can only be used for sunscreen products with an SPF rating of 30 or higher.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Prolonged exposure to the sun should be avoided, it is important to wear protective clothing, hats and eyewear when exposed to the sun. Product should be kept out of the eyes.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May reduce the risk of some skin cancers (sunscreen)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Use of the indication can only be used for sunscreen products with an SPF rating of 30 or higher.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Prolonged exposure to the sun should be avoided, it is important to wear protective clothing, hats and eyewear when exposed to the sun. Product should be kept out of the eyes.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85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Reduce occurrence of skin chaffing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Reduce scar tissue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hot skin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minor skin eruptions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red skin rash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symptoms of acne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Soothe skin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Soothe/relieve mild skin burn/sunburns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Immediate treatment of burns should be application of cold water for ten minutes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Only to be used for minor burns after initial first aid treatment, medical advice should be sought for serious burns.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'mild' burns.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Soothe/relieve skin inflammation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Soothes/relieves heat rash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SPF 10 Broad spectrum low protection sunscreen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Sunscreen products only.</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Prolonged exposure to the sun should be avoided, it is important to wear protective clothing, hats and eyewear when exposed to the sun. Product should be kept out of the eyes.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SPF 15 Broad spectrum medium/moderate protection sunscreen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Sunscreen products only.</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lastRenderedPageBreak/>
                    <w:br/>
                    <w:t>Label statement: Prolonged exposure to the sun should be avoided, it is important to wear protective clothing, hats and eyewear when exposed to the sun. Product should be kept out of the eyes.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97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SPF 20 Broad spectrum medium/moderate protection sunscreen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Sunscreen products only.</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Prolonged exposure to the sun should be avoided, it is important to wear protective clothing, hats and eyewear when exposed to the sun. Product should be kept out of the eyes.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SPF 25 Broad spectrum high protection sunscreen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Sunscreen products only.</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Prolonged exposure to the sun should be avoided, it is important to wear protective clothing, hats and eyewear when exposed to the sun. Product should be kept out of the eyes.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SPF 30 Broad spectrum high protection sunscreen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Sunscreen products only.</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Prolonged exposure to the sun should be avoided, it is important to wear protective clothing, hats and eyewear when exposed to the sun. Product should be kept out of the eyes.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SPF 4 Broad spectrum low protection sunscreen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Sunscreen products only.</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Prolonged exposure to the sun should be avoided, it is important to wear protective clothing, hats and eyewear when exposed to the sun. Product should be kept out of the eyes.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SPF 40 Broad spectrum high protection sunscreen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Sunscreen products only.</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 xml:space="preserve">Label statement: Prolonged exposure to the sun should be </w:t>
                  </w:r>
                  <w:r w:rsidRPr="00526CB2">
                    <w:rPr>
                      <w:rFonts w:ascii="Times New Roman" w:eastAsia="Times New Roman" w:hAnsi="Times New Roman" w:cs="Times New Roman"/>
                      <w:color w:val="000000"/>
                      <w:sz w:val="20"/>
                      <w:szCs w:val="20"/>
                      <w:lang w:val="en-US"/>
                    </w:rPr>
                    <w:lastRenderedPageBreak/>
                    <w:t>avoided, it is important to wear protective clothing, hats and eyewear when exposed to the sun. Product should be kept out of the eyes.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102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SPF 50 Broad spectrum high protection sunscreen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Sunscreen products only.</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Prolonged exposure to the sun should be avoided, it is important to wear protective clothing, hats and eyewear when exposed to the sun. Product should be kept out of the eyes.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SPF 50 PLUS Broad spectrum very high protection sunscreen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Sunscreen products only.</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Prolonged exposure to the sun should be avoided, it is important to wear protective clothing, hats and eyewear when exposed to the sun. Product should be kept out of the eyes.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SPF 6 Broad spectrum low protection sunscreen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Sunscreen products only.</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Prolonged exposure to the sun should be avoided, it is important to wear protective clothing, hats and eyewear when exposed to the sun. Product should be kept out of the eyes.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SPF 8 Broad spectrum low protection sunscreen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Sunscreen products only.</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Prolonged exposure to the sun should be avoided, it is important to wear protective clothing, hats and eyewear when exposed to the sun. Product should be kept out of the eyes.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Vulnerary/wound healing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640"/>
              </w:trPr>
              <w:tc>
                <w:tcPr>
                  <w:tcW w:w="9163" w:type="dxa"/>
                  <w:gridSpan w:val="4"/>
                  <w:tcBorders>
                    <w:top w:val="single" w:sz="8" w:space="0" w:color="FFFFFF"/>
                    <w:left w:val="single" w:sz="8" w:space="0" w:color="FFFFFF"/>
                    <w:bottom w:val="single" w:sz="8" w:space="0" w:color="FFFFFF"/>
                    <w:right w:val="single" w:sz="8" w:space="0" w:color="FFFFFF"/>
                  </w:tcBorders>
                  <w:tcMar>
                    <w:top w:w="200" w:type="dxa"/>
                    <w:left w:w="4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 w:val="32"/>
                      <w:szCs w:val="20"/>
                      <w:lang w:val="en-US"/>
                    </w:rPr>
                    <w:t>Table 13 – Indications relating to the urinary system</w:t>
                  </w:r>
                </w:p>
              </w:tc>
            </w:tr>
            <w:tr w:rsidR="00526CB2" w:rsidRPr="00526CB2" w:rsidTr="00201387">
              <w:trPr>
                <w:trHeight w:val="894"/>
              </w:trPr>
              <w:tc>
                <w:tcPr>
                  <w:tcW w:w="1118" w:type="dxa"/>
                  <w:tcBorders>
                    <w:top w:val="single" w:sz="8" w:space="0" w:color="000000"/>
                    <w:left w:val="single" w:sz="8" w:space="0" w:color="000000"/>
                    <w:bottom w:val="single" w:sz="8" w:space="0" w:color="000000"/>
                    <w:right w:val="single" w:sz="8" w:space="0" w:color="000000"/>
                  </w:tcBorders>
                  <w:tcMar>
                    <w:top w:w="20" w:type="dxa"/>
                    <w:left w:w="2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lastRenderedPageBreak/>
                    <w:t>Column 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2</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Indication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3</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Type of evidence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4</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Other requirements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Aid/assist flushing of the urinary tract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Bladder tonic/Enhance bladder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symptoms of medically diagnosed cystitis by reducing urinary PH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pain or irritation persists for more than 48 hours, consult your doctor. The presence of blood in the urine warrants immediate medical attention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medically diagnosed cystitis.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Decrease/reduce urinary odour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infections.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Enhance/promote/increase urine output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kidney disease.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burning sensation upon urination associated with medically diagnosed cystitis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pain or irritation persists for more than 48 hours, consult your doctor. The presence of blood in the urine warrants immediate medical attention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medically diagnosed cystitis.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decrease/reduce/relieve symptoms of medically diagnosed cystitis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pain or irritation persists for more than 48 hours, consult your doctor. The presence of blood in the urine warrants immediate medical attention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medically diagnosed cystitis.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bladder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Helps enhance/promote healthy urogenital flora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Helps reduce occurrence of medically </w:t>
                  </w:r>
                  <w:r w:rsidRPr="00526CB2">
                    <w:rPr>
                      <w:rFonts w:ascii="Times New Roman" w:eastAsia="Times New Roman" w:hAnsi="Times New Roman" w:cs="Times New Roman"/>
                      <w:color w:val="000000"/>
                      <w:sz w:val="20"/>
                      <w:szCs w:val="20"/>
                      <w:lang w:val="en-US"/>
                    </w:rPr>
                    <w:lastRenderedPageBreak/>
                    <w:t>diagnosed cystitis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 xml:space="preserve">Scientific or </w:t>
                  </w:r>
                  <w:r w:rsidRPr="00526CB2">
                    <w:rPr>
                      <w:rFonts w:ascii="Times New Roman" w:eastAsia="Times New Roman" w:hAnsi="Times New Roman" w:cs="Times New Roman"/>
                      <w:color w:val="000000"/>
                      <w:sz w:val="20"/>
                      <w:szCs w:val="20"/>
                      <w:lang w:val="en-US"/>
                    </w:rPr>
                    <w:lastRenderedPageBreak/>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 xml:space="preserve">Label statement: If pain or </w:t>
                  </w:r>
                  <w:r w:rsidRPr="00526CB2">
                    <w:rPr>
                      <w:rFonts w:ascii="Times New Roman" w:eastAsia="Times New Roman" w:hAnsi="Times New Roman" w:cs="Times New Roman"/>
                      <w:color w:val="000000"/>
                      <w:sz w:val="20"/>
                      <w:szCs w:val="20"/>
                      <w:lang w:val="en-US"/>
                    </w:rPr>
                    <w:lastRenderedPageBreak/>
                    <w:t>irritation persists for more than 48 hours, consult your doctor. The presence of blood in the urine warrants immediate medical attention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only refer to medically diagnosed cystitis.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Kidney Tonic</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kidney disease.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bladder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bladder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urine output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kidney disease.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healthy urogenital flora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kidney disease.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kidney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kidney disease.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kidney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kidney disease.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urinary tract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kidney disease.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urinary tract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Maintain/support urogenital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kidney disease.</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urinary frequency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Renal tonic/Enhance bladder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Urinary alkaliser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Scientific or Traditional</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r w:rsidR="00526CB2" w:rsidRPr="00526CB2" w:rsidTr="00201387">
              <w:trPr>
                <w:trHeight w:val="640"/>
              </w:trPr>
              <w:tc>
                <w:tcPr>
                  <w:tcW w:w="9163" w:type="dxa"/>
                  <w:gridSpan w:val="4"/>
                  <w:tcBorders>
                    <w:top w:val="single" w:sz="8" w:space="0" w:color="FFFFFF"/>
                    <w:left w:val="single" w:sz="8" w:space="0" w:color="FFFFFF"/>
                    <w:bottom w:val="single" w:sz="8" w:space="0" w:color="FFFFFF"/>
                    <w:right w:val="single" w:sz="8" w:space="0" w:color="FFFFFF"/>
                  </w:tcBorders>
                  <w:tcMar>
                    <w:top w:w="200" w:type="dxa"/>
                    <w:left w:w="4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 w:val="32"/>
                      <w:szCs w:val="20"/>
                      <w:lang w:val="en-US"/>
                    </w:rPr>
                    <w:t>Table 14 – Traditional Chinese medicine indications</w:t>
                  </w:r>
                </w:p>
              </w:tc>
            </w:tr>
            <w:tr w:rsidR="00526CB2" w:rsidRPr="00526CB2" w:rsidTr="00201387">
              <w:trPr>
                <w:trHeight w:val="894"/>
              </w:trPr>
              <w:tc>
                <w:tcPr>
                  <w:tcW w:w="1118" w:type="dxa"/>
                  <w:tcBorders>
                    <w:top w:val="single" w:sz="8" w:space="0" w:color="000000"/>
                    <w:left w:val="single" w:sz="8" w:space="0" w:color="000000"/>
                    <w:bottom w:val="single" w:sz="8" w:space="0" w:color="000000"/>
                    <w:right w:val="single" w:sz="8" w:space="0" w:color="000000"/>
                  </w:tcBorders>
                  <w:tcMar>
                    <w:top w:w="20" w:type="dxa"/>
                    <w:left w:w="2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2</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Indication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3</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Type of evidence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4</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Other requirements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Activate meridians/channels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Label statement: Please seek the advice of a registered traditional Chinese medicine practitioner if </w:t>
                  </w:r>
                  <w:r w:rsidRPr="00526CB2">
                    <w:rPr>
                      <w:rFonts w:ascii="Times New Roman" w:eastAsia="Times New Roman" w:hAnsi="Times New Roman" w:cs="Times New Roman"/>
                      <w:color w:val="000000"/>
                      <w:sz w:val="20"/>
                      <w:szCs w:val="20"/>
                      <w:lang w:val="en-US"/>
                    </w:rPr>
                    <w:lastRenderedPageBreak/>
                    <w:t>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Allay excitement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Balance Yin and Yang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Calm/soothe/nourish the liver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Calm/soothe/nourish/balance spirit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 Damp-Heat from liver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Clear/cool Blood Heat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circulatory disorders/diseases/conditions e.g. thrombosis.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Clear/cool/drain/purge/empty Heat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Clear/dispel/transform Body Fluid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Clear/drain Damp Heat in Gall Bladder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Clear/drain Damp Heat in Large Intestine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Clear/drain Heat in Gall Bladder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Clear/dry/drain/eliminate/resolve/dry Dampness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Clear/expel Damp-Heat from  Spleen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Clear/expel Damp-Heat in  Bladder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 xml:space="preserve">Label statement: Please seek the </w:t>
                  </w:r>
                  <w:r w:rsidRPr="00526CB2">
                    <w:rPr>
                      <w:rFonts w:ascii="Times New Roman" w:eastAsia="Times New Roman" w:hAnsi="Times New Roman" w:cs="Times New Roman"/>
                      <w:color w:val="000000"/>
                      <w:sz w:val="20"/>
                      <w:szCs w:val="20"/>
                      <w:lang w:val="en-US"/>
                    </w:rPr>
                    <w:lastRenderedPageBreak/>
                    <w:t>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16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Clear/expel Dampness transforming into Phlegm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Clear/expel Heat in Small Intestine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Clear/expel Heat-phlegm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Clear/expel muscle Heat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Clear/expel phlegm stasis obstructing the collaterals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Clear/expel stagnant Heat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Clear/expel Stomach Cold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Label statement: Please seek the advice of a registered traditional Chinese medicine practitioner if you are unsure if this medicine is </w:t>
                  </w:r>
                  <w:r w:rsidRPr="00526CB2">
                    <w:rPr>
                      <w:rFonts w:ascii="Times New Roman" w:eastAsia="Times New Roman" w:hAnsi="Times New Roman" w:cs="Times New Roman"/>
                      <w:color w:val="000000"/>
                      <w:sz w:val="20"/>
                      <w:szCs w:val="20"/>
                      <w:lang w:val="en-US"/>
                    </w:rPr>
                    <w:lastRenderedPageBreak/>
                    <w:t>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23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Clear/expel Stomach Heat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Clear/expel Wind-Cold-Dampness obstruction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Clear/expel/dissolve/resolve Cold Phlegm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Clear/expel/dissolve/resolve Phlegm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serious forms of respiratory disorders/diseases, such as: asthma, pneumonia, COAD, COPD, influenza.</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Cool Blood aspect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circulatory disorders/diseases/conditions e.g. thrombosis.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Descend liver Yang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Traditional Chinese </w:t>
                  </w:r>
                  <w:r w:rsidRPr="00526CB2">
                    <w:rPr>
                      <w:rFonts w:ascii="Times New Roman" w:eastAsia="Times New Roman" w:hAnsi="Times New Roman" w:cs="Times New Roman"/>
                      <w:color w:val="000000"/>
                      <w:sz w:val="20"/>
                      <w:szCs w:val="20"/>
                      <w:lang w:val="en-US"/>
                    </w:rPr>
                    <w:lastRenderedPageBreak/>
                    <w:t>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 xml:space="preserve">Product presentation must not </w:t>
                  </w:r>
                  <w:r w:rsidRPr="00526CB2">
                    <w:rPr>
                      <w:rFonts w:ascii="Times New Roman" w:eastAsia="Times New Roman" w:hAnsi="Times New Roman" w:cs="Times New Roman"/>
                      <w:color w:val="000000"/>
                      <w:sz w:val="20"/>
                      <w:szCs w:val="20"/>
                      <w:lang w:val="en-US"/>
                    </w:rPr>
                    <w:lastRenderedPageBreak/>
                    <w:t>imply or refer to liver disease, such as cirrhosis, hepatitis.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29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Disinhibit Water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Dispel/expel/extinguish/disperse/clear Damp-Cold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Dispel/expel/extinguish/disperse/clear External Cold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Dispel/expel/extinguish/disperse/clear External Heat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Dispel/expel/extinguish/disperse/clear External Wind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Dispel/expel/extinguish/disperse/clear Fire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Dispel/expel/extinguish/disperse/clear Internal Heat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Dispel/expel/extinguish/disperse/clear Lung Heat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37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Dispel/expel/extinguish/disperse/clear stagnated blood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Dispel/expel/extinguish/disperse/clear Stomach Damp</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Dispel/expel/extinguish/disperse/clear Wind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Dispel/expel/extinguish/disperse/clear Wind Cold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Dispel/expel/extinguish/disperse/clear Wind Damp</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Dispel/expel/extinguish/disperse/clear Wind Heat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Dispel/expel/extinguish/disperse/clear Wind-phlegm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Disseminate Lung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Dissipate Cold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Label statement: Please seek the advice of a registered traditional Chinese medicine practitioner if you are unsure if this medicine is </w:t>
                  </w:r>
                  <w:r w:rsidRPr="00526CB2">
                    <w:rPr>
                      <w:rFonts w:ascii="Times New Roman" w:eastAsia="Times New Roman" w:hAnsi="Times New Roman" w:cs="Times New Roman"/>
                      <w:color w:val="000000"/>
                      <w:sz w:val="20"/>
                      <w:szCs w:val="20"/>
                      <w:lang w:val="en-US"/>
                    </w:rPr>
                    <w:lastRenderedPageBreak/>
                    <w:t>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46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Eliminate/reduce/remove/resolve/dissipate blood stasis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Engender Fluid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Enhance  generation/transformation of Nutritive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Enrich/nourish/tonify kidney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kidney disease.</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Generation of Blood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Harmonise Intestines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Harmonise middle burner (Spleen and Stomach)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 xml:space="preserve">Label statement: Please seek the advice of a registered traditional </w:t>
                  </w:r>
                  <w:r w:rsidRPr="00526CB2">
                    <w:rPr>
                      <w:rFonts w:ascii="Times New Roman" w:eastAsia="Times New Roman" w:hAnsi="Times New Roman" w:cs="Times New Roman"/>
                      <w:color w:val="000000"/>
                      <w:sz w:val="20"/>
                      <w:szCs w:val="20"/>
                      <w:lang w:val="en-US"/>
                    </w:rPr>
                    <w:lastRenderedPageBreak/>
                    <w:t>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53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Harmonise/soothe the stomach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Increase/augment protective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Invigorate Heart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heart disease.</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Invigorate/activate Blood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Moisten Dryness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Moisten Dryness in the Triple Burner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Moisten intestines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 xml:space="preserve">Label statement: Please seek the advice of a registered traditional Chinese medicine practitioner if you are unsure if this medicine is </w:t>
                  </w:r>
                  <w:r w:rsidRPr="00526CB2">
                    <w:rPr>
                      <w:rFonts w:ascii="Times New Roman" w:eastAsia="Times New Roman" w:hAnsi="Times New Roman" w:cs="Times New Roman"/>
                      <w:color w:val="000000"/>
                      <w:sz w:val="20"/>
                      <w:szCs w:val="20"/>
                      <w:lang w:val="en-US"/>
                    </w:rPr>
                    <w:lastRenderedPageBreak/>
                    <w:t>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60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Moisten Lung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forms of respiratory disorders/diseases, such as: asthma, pneumonia, COAD, COPD, influenza.</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Moisten/nourish Large Intestine Dryness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Move/promote/increase/augment/generate/ promote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Nourish Yin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Nourish/tonify/replenish kidney Yin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kidney disease.</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Nourish/tonify/replenish liver Blood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Nourish/tonify/replenish liver Yin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lastRenderedPageBreak/>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67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Nourish/tonify/warm/boost/invigorate kidney essence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kidney disease.</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Open body orifices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Open/relax bowels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If symptoms persist, seek the advice of a healthcare professional.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Drink plenty of water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for stimulant laxatives: Prolonged use may cause serious bowel problems.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Do not use when abdominal pain, nausea or vomiting are present or if you develop diarrhoea. If you are pregnant or breastfeeding - seek the advice of a healthcare professional before taking this product (or words to that effect).</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refer to or imply weight loss.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Promote flow of Blood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Promote Qi transformation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Label statement: Please seek the advice of a registered traditional Chinese medicine practitioner if you are unsure if this medicine is </w:t>
                  </w:r>
                  <w:r w:rsidRPr="00526CB2">
                    <w:rPr>
                      <w:rFonts w:ascii="Times New Roman" w:eastAsia="Times New Roman" w:hAnsi="Times New Roman" w:cs="Times New Roman"/>
                      <w:color w:val="000000"/>
                      <w:sz w:val="20"/>
                      <w:szCs w:val="20"/>
                      <w:lang w:val="en-US"/>
                    </w:rPr>
                    <w:lastRenderedPageBreak/>
                    <w:t>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72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Promote Spleen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Promote water metabolism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Regulate Chong channels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Regulate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Regulate Ren channels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Regulate spleen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Regulate Stomach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Release Exterior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 xml:space="preserve">Label statement: Please seek the advice of a registered traditional Chinese medicine practitioner if </w:t>
                  </w:r>
                  <w:r w:rsidRPr="00526CB2">
                    <w:rPr>
                      <w:rFonts w:ascii="Times New Roman" w:eastAsia="Times New Roman" w:hAnsi="Times New Roman" w:cs="Times New Roman"/>
                      <w:color w:val="000000"/>
                      <w:sz w:val="20"/>
                      <w:szCs w:val="20"/>
                      <w:lang w:val="en-US"/>
                    </w:rPr>
                    <w:lastRenderedPageBreak/>
                    <w:t>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80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Release Exterior Wind-Cold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Release/calm/stabilise/settle Shen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Release/regulate flow of liver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symptoms of aversion to Cold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symptoms of aversion to wind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Remove food stagnation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Remove Heat toxin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only refer to detoxification in relation to natural body processes.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drugs/alcohol.</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Product presentation must not imply or refer to disease in any body organ, in particular the kidney or liver.</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 xml:space="preserve">Label statement: Please seek the advice of a registered traditional Chinese medicine practitioner if you are unsure if this medicine is </w:t>
                  </w:r>
                  <w:r w:rsidRPr="00526CB2">
                    <w:rPr>
                      <w:rFonts w:ascii="Times New Roman" w:eastAsia="Times New Roman" w:hAnsi="Times New Roman" w:cs="Times New Roman"/>
                      <w:color w:val="000000"/>
                      <w:sz w:val="20"/>
                      <w:szCs w:val="20"/>
                      <w:lang w:val="en-US"/>
                    </w:rPr>
                    <w:lastRenderedPageBreak/>
                    <w:t>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lastRenderedPageBreak/>
                    <w:t>87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Replenish Essence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Replenish/nourish body Fluid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Resolve Damp phlegm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Resolve liver stasis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Resolve spleen weakness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Settle fright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Soften Hardness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Soothe liver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Soothe/descend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Soothe/descend the flow of Stomach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Stabilise Exterior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Stabilise mind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mental illnesses, disorders or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Stimulate stagnant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Stimulate Yang functions of liver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Strengthen/enrich/restore kidney Jing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kidney disease.</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Subdue Yang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Support protective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Blood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gate of vitality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heart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heart disease.</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heart Yang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heart disease.</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heart Yin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heart disease.</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kidney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kidney disease.</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large intestine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lung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forms of respiratory disorders/diseases, such as: asthma, pneumonia, COAD, COPD, influenza.</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lung Yin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forms of respiratory disorders/diseases, such as: asthma, pneumonia, COAD, COPD, influenza.</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lungs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forms of respiratory disorders/diseases, such as: asthma, pneumonia, COAD, COPD, influenza.</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Shen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spleen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spleen Blood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spleen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spleen Yang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stomach Yin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superficial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Yang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invigorate heart Blood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Tonify/nourish/strengthen/replenish/ invigorate liver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liver disease, such as cirrhosis, hepatitis.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Unblock/open/relax channels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Unblock/open/relax collaterals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Unblock/open/relax meridians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Upraise/lift sunken middle Qi</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Warm and invigorate blood circulation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serious cardiovascular conditions.</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Warm/nourish Cold-Phlegm</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Warm/nourish kidney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kidney disease.</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Warm/nourish spleen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Warm/nourish uterus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Warm/nourish Yang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registered traditional Chinese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Warm/nourish/strengthen stomach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Chinese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Product presentation must not imply or refer to disease in any body organ.</w:t>
                  </w:r>
                  <w:r w:rsidRPr="00526CB2">
                    <w:rPr>
                      <w:rFonts w:ascii="Times New Roman" w:eastAsia="Times New Roman" w:hAnsi="Times New Roman" w:cs="Times New Roman"/>
                      <w:color w:val="000000"/>
                      <w:sz w:val="20"/>
                      <w:szCs w:val="20"/>
                      <w:lang w:val="en-US"/>
                    </w:rPr>
                    <w:br/>
                  </w:r>
                  <w:r w:rsidRPr="00526CB2">
                    <w:rPr>
                      <w:rFonts w:ascii="Times New Roman" w:eastAsia="Times New Roman" w:hAnsi="Times New Roman" w:cs="Times New Roman"/>
                      <w:color w:val="000000"/>
                      <w:sz w:val="20"/>
                      <w:szCs w:val="20"/>
                      <w:lang w:val="en-US"/>
                    </w:rPr>
                    <w:br/>
                    <w:t>Label statement: Please seek the advice of a registered traditional Chinese medicine practitioner if you are unsure if this medicine is right for you.</w:t>
                  </w:r>
                </w:p>
              </w:tc>
            </w:tr>
            <w:tr w:rsidR="00526CB2" w:rsidRPr="00526CB2" w:rsidTr="00201387">
              <w:trPr>
                <w:trHeight w:val="640"/>
              </w:trPr>
              <w:tc>
                <w:tcPr>
                  <w:tcW w:w="9163" w:type="dxa"/>
                  <w:gridSpan w:val="4"/>
                  <w:tcBorders>
                    <w:top w:val="single" w:sz="8" w:space="0" w:color="FFFFFF"/>
                    <w:left w:val="single" w:sz="8" w:space="0" w:color="FFFFFF"/>
                    <w:bottom w:val="single" w:sz="8" w:space="0" w:color="FFFFFF"/>
                    <w:right w:val="single" w:sz="8" w:space="0" w:color="FFFFFF"/>
                  </w:tcBorders>
                  <w:tcMar>
                    <w:top w:w="200" w:type="dxa"/>
                    <w:left w:w="4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 w:val="32"/>
                      <w:szCs w:val="20"/>
                      <w:lang w:val="en-US"/>
                    </w:rPr>
                    <w:t>Table 15 – Traditional Ayurvedic medicine indications</w:t>
                  </w:r>
                </w:p>
              </w:tc>
            </w:tr>
            <w:tr w:rsidR="00526CB2" w:rsidRPr="00526CB2" w:rsidTr="00201387">
              <w:trPr>
                <w:trHeight w:val="894"/>
              </w:trPr>
              <w:tc>
                <w:tcPr>
                  <w:tcW w:w="1118" w:type="dxa"/>
                  <w:tcBorders>
                    <w:top w:val="single" w:sz="8" w:space="0" w:color="000000"/>
                    <w:left w:val="single" w:sz="8" w:space="0" w:color="000000"/>
                    <w:bottom w:val="single" w:sz="8" w:space="0" w:color="000000"/>
                    <w:right w:val="single" w:sz="8" w:space="0" w:color="000000"/>
                  </w:tcBorders>
                  <w:tcMar>
                    <w:top w:w="20" w:type="dxa"/>
                    <w:left w:w="20" w:type="dxa"/>
                    <w:bottom w:w="40" w:type="dxa"/>
                    <w:right w:w="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2</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Indication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3</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Type of evidence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Column 4</w:t>
                  </w:r>
                </w:p>
                <w:p w:rsidR="00526CB2" w:rsidRPr="00526CB2" w:rsidRDefault="00526CB2" w:rsidP="00526CB2">
                  <w:pPr>
                    <w:spacing w:after="0" w:line="240" w:lineRule="auto"/>
                    <w:rPr>
                      <w:rFonts w:ascii="Times New Roman" w:eastAsia="Times New Roman" w:hAnsi="Times New Roman" w:cs="Times New Roman"/>
                      <w:sz w:val="20"/>
                      <w:szCs w:val="20"/>
                      <w:lang w:val="en-US"/>
                    </w:rPr>
                  </w:pPr>
                </w:p>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b/>
                      <w:color w:val="000000"/>
                      <w:szCs w:val="20"/>
                      <w:lang w:val="en-US"/>
                    </w:rPr>
                    <w:t>Other requirements</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Ama hara/breakdown undigested substances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Anaha hara/anti flatulent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Anala mandya hara/increase in appetite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Asraghnam/purifies blood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Asrajit/blood detoxification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Asrakhara/purifies blood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Asthiyuk/helps bone healing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Asya roga hara/relieve oral complaints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Atisara hara/ease diarrhoea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Balakari/energises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Balance aggravated Vata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Balance Kapha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Balance Pitta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Balance Vata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Balya/improve body strength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Balyam/increase energy utilisation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Brimhana increase body mass and nourishing to the body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Chakshushya/promote eye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19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Daha/pacify burning sensations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Dantya/promote dental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Deepan/enhances digestive fire and absorption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Guda Krimi hara/assists to expel thread worms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Guru &amp; Sangrahi/body nourishment and energy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Help regulate Vata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Hridya/supports heart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Increases Kapha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Increases Pitta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Increases Vata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29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Kandu hara/relieves itching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Kapha &amp; Vata roga/relieve Kapaha &amp; Vata disturbance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Karna Roga hara/support ear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Kasa hara/relieve cough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Katu poushtika/pungent nourisher</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Krimighna (anthelmintic)/assists to expel thread worms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Kshatapaha/tissue healing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Kushta hara/improves skin ailments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Medha hita/promotes mental clarity, intelligence, wisdom, and prudence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Medhya/brain tonic/improve memory and cognition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39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Medohara/helps dissipation of fats and lipids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Meha hara/helps maintain blood sugar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Pachana/increases assimilation of nutrients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Pacifies Kapha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Pacifies Pitta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Pacifies Vata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Pandu hara/helps improve dietary iron deficiency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Pathyam/body nourishment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Peenasa hara/relieve symptoms of cold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Pushti Ruchi prada/enhances taste and nourishment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49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Rasayan/rejuvenative tonic</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Rechani/expectorant</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Relieve aggravated Vata</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Ruchya/increases taste perception and digestion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Ruchyam/enhances taste</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Santarpanam/Nourishes the body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Shleshma praseki/liquefies Kapha/soothes sinusitis symptoms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Shotha hara/anti-inflammatory properties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Shukrala/aphrodisiac/enhance sexual vitality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Shula hara/relieve pain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59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Shwasa hara/support lung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Stanya/lactagogue/supports breast milk production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Sthaulya hara/assists excess weight reduction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62</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Trishna hara/relieves thirst from common cold</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63</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Twachya/enhances skin quality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64</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Twak dosha hara/relieves skin ailments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65</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Twak roga hara/supports skin health</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66</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Varnya/improves skin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67</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Vipachini/aids digestion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68</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Visha hara/Reduces toxins</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69</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Vrana/vulnerary/promotes wound healing</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70</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Vrishya/aphrodisiac/Increase in virility</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r w:rsidR="00526CB2" w:rsidRPr="00526CB2" w:rsidTr="00201387">
              <w:trPr>
                <w:trHeight w:val="341"/>
              </w:trPr>
              <w:tc>
                <w:tcPr>
                  <w:tcW w:w="11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jc w:val="center"/>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71</w:t>
                  </w:r>
                </w:p>
              </w:tc>
              <w:tc>
                <w:tcPr>
                  <w:tcW w:w="274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Yakrit uttejana/promote healthy liver  function</w:t>
                  </w:r>
                </w:p>
              </w:tc>
              <w:tc>
                <w:tcPr>
                  <w:tcW w:w="2273"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Traditional Ayurvedic medicine</w:t>
                  </w:r>
                </w:p>
              </w:tc>
              <w:tc>
                <w:tcPr>
                  <w:tcW w:w="3024"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526CB2" w:rsidRPr="00526CB2" w:rsidRDefault="00526CB2" w:rsidP="00526CB2">
                  <w:pPr>
                    <w:spacing w:after="0" w:line="240" w:lineRule="auto"/>
                    <w:rPr>
                      <w:rFonts w:ascii="Times New Roman" w:eastAsia="Times New Roman" w:hAnsi="Times New Roman" w:cs="Times New Roman"/>
                      <w:sz w:val="20"/>
                      <w:szCs w:val="20"/>
                      <w:lang w:val="en-US"/>
                    </w:rPr>
                  </w:pPr>
                  <w:r w:rsidRPr="00526CB2">
                    <w:rPr>
                      <w:rFonts w:ascii="Times New Roman" w:eastAsia="Times New Roman" w:hAnsi="Times New Roman" w:cs="Times New Roman"/>
                      <w:color w:val="000000"/>
                      <w:sz w:val="20"/>
                      <w:szCs w:val="20"/>
                      <w:lang w:val="en-US"/>
                    </w:rPr>
                    <w:t>Label statement: Please seek the advice of a traditional Ayurvedic medicine practitioner if you are unsure if this medicine is right for you.</w:t>
                  </w:r>
                </w:p>
              </w:tc>
            </w:tr>
          </w:tbl>
          <w:p w:rsidR="00526CB2" w:rsidRPr="00526CB2" w:rsidRDefault="00526CB2" w:rsidP="00526CB2">
            <w:pPr>
              <w:spacing w:after="0" w:line="240" w:lineRule="auto"/>
              <w:rPr>
                <w:rFonts w:ascii="Times New Roman" w:eastAsia="Times New Roman" w:hAnsi="Times New Roman" w:cs="Times New Roman"/>
                <w:sz w:val="20"/>
                <w:szCs w:val="20"/>
                <w:lang w:val="en-US"/>
              </w:rPr>
            </w:pPr>
          </w:p>
        </w:tc>
      </w:tr>
    </w:tbl>
    <w:p w:rsidR="001E7A56" w:rsidRDefault="001E7A56" w:rsidP="001E7A56">
      <w:pPr>
        <w:pStyle w:val="TableNormal1"/>
        <w:rPr>
          <w:b/>
          <w:sz w:val="32"/>
          <w:szCs w:val="32"/>
        </w:rPr>
      </w:pPr>
    </w:p>
    <w:sectPr w:rsidR="001E7A56" w:rsidSect="000D1A9D">
      <w:headerReference w:type="default" r:id="rId19"/>
      <w:pgSz w:w="11906" w:h="16838"/>
      <w:pgMar w:top="1440" w:right="1440" w:bottom="1440" w:left="1440" w:header="709" w:footer="4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0AB" w:rsidRDefault="000010AB">
      <w:pPr>
        <w:pStyle w:val="TableNormal1"/>
      </w:pPr>
      <w:r>
        <w:separator/>
      </w:r>
    </w:p>
  </w:endnote>
  <w:endnote w:type="continuationSeparator" w:id="0">
    <w:p w:rsidR="000010AB" w:rsidRDefault="000010AB">
      <w:pPr>
        <w:pStyle w:val="TableNormal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87" w:rsidRDefault="00201387">
    <w:pPr>
      <w:pStyle w:val="TableNormal1"/>
      <w:pBdr>
        <w:top w:val="single" w:sz="6" w:space="1" w:color="auto"/>
      </w:pBdr>
      <w:jc w:val="righ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87" w:rsidRDefault="00201387" w:rsidP="003051B2">
    <w:pPr>
      <w:pStyle w:val="TableNormal1"/>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87" w:rsidRPr="00ED79B6" w:rsidRDefault="00201387" w:rsidP="003051B2">
    <w:pPr>
      <w:pStyle w:val="Footer"/>
      <w:tabs>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87" w:rsidRPr="007B3B51" w:rsidRDefault="00201387" w:rsidP="008F2064">
    <w:pPr>
      <w:pStyle w:val="TableNormal1"/>
      <w:pBdr>
        <w:top w:val="single" w:sz="6" w:space="1" w:color="auto"/>
      </w:pBdr>
      <w:spacing w:before="120"/>
      <w:rPr>
        <w:sz w:val="16"/>
        <w:szCs w:val="16"/>
      </w:rPr>
    </w:pPr>
  </w:p>
  <w:tbl>
    <w:tblPr>
      <w:tblW w:w="8364" w:type="dxa"/>
      <w:tblInd w:w="108" w:type="dxa"/>
      <w:tblLayout w:type="fixed"/>
      <w:tblCellMar>
        <w:left w:w="0" w:type="dxa"/>
        <w:right w:w="0" w:type="dxa"/>
      </w:tblCellMar>
      <w:tblLook w:val="04A0" w:firstRow="1" w:lastRow="0" w:firstColumn="1" w:lastColumn="0" w:noHBand="0" w:noVBand="1"/>
    </w:tblPr>
    <w:tblGrid>
      <w:gridCol w:w="1139"/>
      <w:gridCol w:w="279"/>
      <w:gridCol w:w="5245"/>
      <w:gridCol w:w="283"/>
      <w:gridCol w:w="1418"/>
    </w:tblGrid>
    <w:tr w:rsidR="00201387" w:rsidRPr="007B3B51" w:rsidTr="000D1A9D">
      <w:tc>
        <w:tcPr>
          <w:tcW w:w="1139" w:type="dxa"/>
        </w:tcPr>
        <w:p w:rsidR="00201387" w:rsidRPr="007B3B51" w:rsidRDefault="00201387" w:rsidP="003051B2">
          <w:pPr>
            <w:pStyle w:val="TableNormal1"/>
            <w:rPr>
              <w:i/>
              <w:sz w:val="16"/>
              <w:szCs w:val="16"/>
            </w:rPr>
          </w:pPr>
        </w:p>
      </w:tc>
      <w:tc>
        <w:tcPr>
          <w:tcW w:w="5807" w:type="dxa"/>
          <w:gridSpan w:val="3"/>
        </w:tcPr>
        <w:p w:rsidR="00201387" w:rsidRPr="007B3B51" w:rsidRDefault="00201387" w:rsidP="00B75D5F">
          <w:pPr>
            <w:pStyle w:val="TableNormal1"/>
            <w:jc w:val="center"/>
            <w:rPr>
              <w:i/>
              <w:sz w:val="16"/>
              <w:szCs w:val="16"/>
            </w:rPr>
          </w:pPr>
          <w:r w:rsidRPr="006A7AA1">
            <w:rPr>
              <w:i/>
              <w:sz w:val="16"/>
              <w:szCs w:val="16"/>
            </w:rPr>
            <w:t xml:space="preserve">Therapeutic Goods (Permissible </w:t>
          </w:r>
          <w:r>
            <w:rPr>
              <w:i/>
              <w:sz w:val="16"/>
              <w:szCs w:val="16"/>
            </w:rPr>
            <w:t>Indications) Determination No.1</w:t>
          </w:r>
          <w:r w:rsidRPr="006A7AA1">
            <w:rPr>
              <w:i/>
              <w:sz w:val="16"/>
              <w:szCs w:val="16"/>
            </w:rPr>
            <w:t xml:space="preserve"> of 201</w:t>
          </w:r>
          <w:r>
            <w:rPr>
              <w:i/>
              <w:sz w:val="16"/>
              <w:szCs w:val="16"/>
            </w:rPr>
            <w:t>8</w:t>
          </w:r>
        </w:p>
      </w:tc>
      <w:tc>
        <w:tcPr>
          <w:tcW w:w="1418" w:type="dxa"/>
        </w:tcPr>
        <w:p w:rsidR="00201387" w:rsidRPr="007B3B51" w:rsidRDefault="00201387" w:rsidP="003051B2">
          <w:pPr>
            <w:pStyle w:val="TableNormal1"/>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E7A30">
            <w:rPr>
              <w:i/>
              <w:noProof/>
              <w:sz w:val="16"/>
              <w:szCs w:val="16"/>
            </w:rPr>
            <w:t>88</w:t>
          </w:r>
          <w:r w:rsidRPr="007B3B51">
            <w:rPr>
              <w:i/>
              <w:sz w:val="16"/>
              <w:szCs w:val="16"/>
            </w:rPr>
            <w:fldChar w:fldCharType="end"/>
          </w:r>
        </w:p>
      </w:tc>
    </w:tr>
    <w:tr w:rsidR="00201387" w:rsidRPr="00130F37" w:rsidTr="000D1A9D">
      <w:tc>
        <w:tcPr>
          <w:tcW w:w="1418" w:type="dxa"/>
          <w:gridSpan w:val="2"/>
        </w:tcPr>
        <w:p w:rsidR="00201387" w:rsidRPr="00130F37" w:rsidRDefault="00201387" w:rsidP="003051B2">
          <w:pPr>
            <w:pStyle w:val="TableNormal1"/>
            <w:spacing w:before="120"/>
            <w:rPr>
              <w:sz w:val="16"/>
              <w:szCs w:val="16"/>
            </w:rPr>
          </w:pPr>
        </w:p>
      </w:tc>
      <w:tc>
        <w:tcPr>
          <w:tcW w:w="5245" w:type="dxa"/>
        </w:tcPr>
        <w:p w:rsidR="00201387" w:rsidRPr="00130F37" w:rsidRDefault="00201387" w:rsidP="003051B2">
          <w:pPr>
            <w:pStyle w:val="TableNormal1"/>
            <w:spacing w:before="120"/>
            <w:jc w:val="center"/>
            <w:rPr>
              <w:sz w:val="16"/>
              <w:szCs w:val="16"/>
            </w:rPr>
          </w:pPr>
        </w:p>
      </w:tc>
      <w:tc>
        <w:tcPr>
          <w:tcW w:w="1701" w:type="dxa"/>
          <w:gridSpan w:val="2"/>
        </w:tcPr>
        <w:p w:rsidR="00201387" w:rsidRPr="00130F37" w:rsidRDefault="00201387" w:rsidP="003051B2">
          <w:pPr>
            <w:pStyle w:val="TableNormal1"/>
            <w:spacing w:before="120"/>
            <w:jc w:val="right"/>
            <w:rPr>
              <w:sz w:val="16"/>
              <w:szCs w:val="16"/>
            </w:rPr>
          </w:pPr>
        </w:p>
      </w:tc>
    </w:tr>
  </w:tbl>
  <w:p w:rsidR="00201387" w:rsidRPr="0065666A" w:rsidRDefault="00201387" w:rsidP="008F2064">
    <w:pPr>
      <w:pStyle w:val="Footer"/>
    </w:pPr>
  </w:p>
  <w:p w:rsidR="00201387" w:rsidRPr="008F2064" w:rsidRDefault="00201387" w:rsidP="008F2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0AB" w:rsidRDefault="000010AB">
      <w:pPr>
        <w:pStyle w:val="TableNormal1"/>
      </w:pPr>
      <w:r>
        <w:separator/>
      </w:r>
    </w:p>
  </w:footnote>
  <w:footnote w:type="continuationSeparator" w:id="0">
    <w:p w:rsidR="000010AB" w:rsidRDefault="000010AB">
      <w:pPr>
        <w:pStyle w:val="TableNormal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87" w:rsidRDefault="00201387" w:rsidP="003051B2">
    <w:pPr>
      <w:pStyle w:val="Header"/>
      <w:pBdr>
        <w:bottom w:val="single" w:sz="6" w:space="1" w:color="auto"/>
      </w:pBdr>
    </w:pPr>
  </w:p>
  <w:p w:rsidR="00201387" w:rsidRDefault="00201387" w:rsidP="003051B2">
    <w:pPr>
      <w:pStyle w:val="Header"/>
      <w:pBdr>
        <w:bottom w:val="single" w:sz="6" w:space="1" w:color="auto"/>
      </w:pBdr>
    </w:pPr>
  </w:p>
  <w:p w:rsidR="00201387" w:rsidRPr="001E77D2" w:rsidRDefault="00201387" w:rsidP="003051B2">
    <w:pPr>
      <w:pStyle w:val="Header"/>
      <w:pBdr>
        <w:bottom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87" w:rsidRDefault="00201387" w:rsidP="003051B2">
    <w:pPr>
      <w:pStyle w:val="Header"/>
      <w:pBdr>
        <w:bottom w:val="single" w:sz="4" w:space="1" w:color="auto"/>
      </w:pBdr>
    </w:pPr>
  </w:p>
  <w:p w:rsidR="00201387" w:rsidRDefault="00201387" w:rsidP="003051B2">
    <w:pPr>
      <w:pStyle w:val="Header"/>
      <w:pBdr>
        <w:bottom w:val="single" w:sz="4" w:space="1" w:color="auto"/>
      </w:pBdr>
    </w:pPr>
  </w:p>
  <w:p w:rsidR="00201387" w:rsidRPr="001E77D2" w:rsidRDefault="00201387" w:rsidP="003051B2">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87" w:rsidRDefault="00201387" w:rsidP="007824D9">
    <w:pPr>
      <w:pStyle w:val="Header"/>
      <w:jc w:val="right"/>
      <w:rPr>
        <w:rFonts w:ascii="Times New Roman" w:hAnsi="Times New Roman" w:cs="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387" w:rsidRDefault="00201387" w:rsidP="00C31C34">
    <w:pPr>
      <w:pStyle w:val="Header"/>
      <w:spacing w:after="200" w:line="260" w:lineRule="atLeast"/>
      <w:jc w:val="right"/>
      <w:rPr>
        <w:rFonts w:ascii="Times New Roman" w:hAnsi="Times New Roman" w:cs="Times New Roman"/>
        <w:sz w:val="20"/>
        <w:szCs w:val="20"/>
      </w:rPr>
    </w:pPr>
    <w:r>
      <w:rPr>
        <w:rFonts w:ascii="Times New Roman" w:hAnsi="Times New Roman" w:cs="Times New Roman"/>
        <w:sz w:val="20"/>
        <w:szCs w:val="20"/>
      </w:rPr>
      <w:t xml:space="preserve">Specified permissible indications and requirements applying to these indications when contained in a medicine </w:t>
    </w:r>
    <w:r>
      <w:rPr>
        <w:rFonts w:ascii="Times New Roman" w:hAnsi="Times New Roman" w:cs="Times New Roman"/>
        <w:b/>
        <w:sz w:val="20"/>
        <w:szCs w:val="20"/>
      </w:rPr>
      <w:t>Schedule 1</w:t>
    </w:r>
  </w:p>
  <w:p w:rsidR="00201387" w:rsidRDefault="00201387" w:rsidP="00C31C34">
    <w:pPr>
      <w:pStyle w:val="Header"/>
      <w:spacing w:after="200" w:line="260" w:lineRule="atLeast"/>
      <w:jc w:val="right"/>
      <w:rPr>
        <w:rFonts w:ascii="Times New Roman" w:hAnsi="Times New Roman" w:cs="Times New Roman"/>
        <w:b/>
        <w:sz w:val="20"/>
        <w:szCs w:val="20"/>
      </w:rPr>
    </w:pPr>
    <w:r>
      <w:rPr>
        <w:rFonts w:ascii="Times New Roman" w:hAnsi="Times New Roman" w:cs="Times New Roman"/>
        <w:sz w:val="20"/>
        <w:szCs w:val="20"/>
      </w:rPr>
      <w:t xml:space="preserve">Tables 1-15  </w:t>
    </w:r>
    <w:r>
      <w:rPr>
        <w:rFonts w:ascii="Times New Roman" w:hAnsi="Times New Roman" w:cs="Times New Roman"/>
        <w:b/>
        <w:sz w:val="20"/>
        <w:szCs w:val="20"/>
      </w:rPr>
      <w:t>Part 2</w:t>
    </w:r>
  </w:p>
  <w:p w:rsidR="00201387" w:rsidRDefault="00201387" w:rsidP="007824D9">
    <w:pPr>
      <w:pStyle w:val="Header"/>
      <w:jc w:val="righ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6DBB"/>
    <w:multiLevelType w:val="hybridMultilevel"/>
    <w:tmpl w:val="D124F1BC"/>
    <w:lvl w:ilvl="0" w:tplc="4CE20B00">
      <w:start w:val="1"/>
      <w:numFmt w:val="lowerRoman"/>
      <w:lvlText w:val="(%1)"/>
      <w:lvlJc w:val="left"/>
      <w:pPr>
        <w:ind w:left="2364" w:hanging="360"/>
      </w:pPr>
      <w:rPr>
        <w:rFonts w:hint="default"/>
      </w:rPr>
    </w:lvl>
    <w:lvl w:ilvl="1" w:tplc="0C090019" w:tentative="1">
      <w:start w:val="1"/>
      <w:numFmt w:val="lowerLetter"/>
      <w:lvlText w:val="%2."/>
      <w:lvlJc w:val="left"/>
      <w:pPr>
        <w:ind w:left="3084" w:hanging="360"/>
      </w:pPr>
    </w:lvl>
    <w:lvl w:ilvl="2" w:tplc="0C09001B" w:tentative="1">
      <w:start w:val="1"/>
      <w:numFmt w:val="lowerRoman"/>
      <w:lvlText w:val="%3."/>
      <w:lvlJc w:val="right"/>
      <w:pPr>
        <w:ind w:left="3804" w:hanging="180"/>
      </w:pPr>
    </w:lvl>
    <w:lvl w:ilvl="3" w:tplc="0C09000F" w:tentative="1">
      <w:start w:val="1"/>
      <w:numFmt w:val="decimal"/>
      <w:lvlText w:val="%4."/>
      <w:lvlJc w:val="left"/>
      <w:pPr>
        <w:ind w:left="4524" w:hanging="360"/>
      </w:pPr>
    </w:lvl>
    <w:lvl w:ilvl="4" w:tplc="0C090019" w:tentative="1">
      <w:start w:val="1"/>
      <w:numFmt w:val="lowerLetter"/>
      <w:lvlText w:val="%5."/>
      <w:lvlJc w:val="left"/>
      <w:pPr>
        <w:ind w:left="5244" w:hanging="360"/>
      </w:pPr>
    </w:lvl>
    <w:lvl w:ilvl="5" w:tplc="0C09001B" w:tentative="1">
      <w:start w:val="1"/>
      <w:numFmt w:val="lowerRoman"/>
      <w:lvlText w:val="%6."/>
      <w:lvlJc w:val="right"/>
      <w:pPr>
        <w:ind w:left="5964" w:hanging="180"/>
      </w:pPr>
    </w:lvl>
    <w:lvl w:ilvl="6" w:tplc="0C09000F" w:tentative="1">
      <w:start w:val="1"/>
      <w:numFmt w:val="decimal"/>
      <w:lvlText w:val="%7."/>
      <w:lvlJc w:val="left"/>
      <w:pPr>
        <w:ind w:left="6684" w:hanging="360"/>
      </w:pPr>
    </w:lvl>
    <w:lvl w:ilvl="7" w:tplc="0C090019" w:tentative="1">
      <w:start w:val="1"/>
      <w:numFmt w:val="lowerLetter"/>
      <w:lvlText w:val="%8."/>
      <w:lvlJc w:val="left"/>
      <w:pPr>
        <w:ind w:left="7404" w:hanging="360"/>
      </w:pPr>
    </w:lvl>
    <w:lvl w:ilvl="8" w:tplc="0C09001B" w:tentative="1">
      <w:start w:val="1"/>
      <w:numFmt w:val="lowerRoman"/>
      <w:lvlText w:val="%9."/>
      <w:lvlJc w:val="right"/>
      <w:pPr>
        <w:ind w:left="8124" w:hanging="180"/>
      </w:pPr>
    </w:lvl>
  </w:abstractNum>
  <w:abstractNum w:abstractNumId="1">
    <w:nsid w:val="04B83695"/>
    <w:multiLevelType w:val="hybridMultilevel"/>
    <w:tmpl w:val="0E5C1D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A10E9B"/>
    <w:multiLevelType w:val="hybridMultilevel"/>
    <w:tmpl w:val="6B54E710"/>
    <w:lvl w:ilvl="0" w:tplc="9FD2A67C">
      <w:start w:val="9"/>
      <w:numFmt w:val="lowerLetter"/>
      <w:lvlText w:val="(%1)"/>
      <w:lvlJc w:val="left"/>
      <w:pPr>
        <w:ind w:left="2526" w:hanging="360"/>
      </w:pPr>
      <w:rPr>
        <w:rFonts w:hint="default"/>
      </w:rPr>
    </w:lvl>
    <w:lvl w:ilvl="1" w:tplc="0C090019" w:tentative="1">
      <w:start w:val="1"/>
      <w:numFmt w:val="lowerLetter"/>
      <w:lvlText w:val="%2."/>
      <w:lvlJc w:val="left"/>
      <w:pPr>
        <w:ind w:left="3246" w:hanging="360"/>
      </w:pPr>
    </w:lvl>
    <w:lvl w:ilvl="2" w:tplc="0C09001B" w:tentative="1">
      <w:start w:val="1"/>
      <w:numFmt w:val="lowerRoman"/>
      <w:lvlText w:val="%3."/>
      <w:lvlJc w:val="right"/>
      <w:pPr>
        <w:ind w:left="3966" w:hanging="180"/>
      </w:pPr>
    </w:lvl>
    <w:lvl w:ilvl="3" w:tplc="0C09000F" w:tentative="1">
      <w:start w:val="1"/>
      <w:numFmt w:val="decimal"/>
      <w:lvlText w:val="%4."/>
      <w:lvlJc w:val="left"/>
      <w:pPr>
        <w:ind w:left="4686" w:hanging="360"/>
      </w:pPr>
    </w:lvl>
    <w:lvl w:ilvl="4" w:tplc="0C090019" w:tentative="1">
      <w:start w:val="1"/>
      <w:numFmt w:val="lowerLetter"/>
      <w:lvlText w:val="%5."/>
      <w:lvlJc w:val="left"/>
      <w:pPr>
        <w:ind w:left="5406" w:hanging="360"/>
      </w:pPr>
    </w:lvl>
    <w:lvl w:ilvl="5" w:tplc="0C09001B" w:tentative="1">
      <w:start w:val="1"/>
      <w:numFmt w:val="lowerRoman"/>
      <w:lvlText w:val="%6."/>
      <w:lvlJc w:val="right"/>
      <w:pPr>
        <w:ind w:left="6126" w:hanging="180"/>
      </w:pPr>
    </w:lvl>
    <w:lvl w:ilvl="6" w:tplc="0C09000F" w:tentative="1">
      <w:start w:val="1"/>
      <w:numFmt w:val="decimal"/>
      <w:lvlText w:val="%7."/>
      <w:lvlJc w:val="left"/>
      <w:pPr>
        <w:ind w:left="6846" w:hanging="360"/>
      </w:pPr>
    </w:lvl>
    <w:lvl w:ilvl="7" w:tplc="0C090019" w:tentative="1">
      <w:start w:val="1"/>
      <w:numFmt w:val="lowerLetter"/>
      <w:lvlText w:val="%8."/>
      <w:lvlJc w:val="left"/>
      <w:pPr>
        <w:ind w:left="7566" w:hanging="360"/>
      </w:pPr>
    </w:lvl>
    <w:lvl w:ilvl="8" w:tplc="0C09001B" w:tentative="1">
      <w:start w:val="1"/>
      <w:numFmt w:val="lowerRoman"/>
      <w:lvlText w:val="%9."/>
      <w:lvlJc w:val="right"/>
      <w:pPr>
        <w:ind w:left="8286" w:hanging="180"/>
      </w:pPr>
    </w:lvl>
  </w:abstractNum>
  <w:abstractNum w:abstractNumId="3">
    <w:nsid w:val="091B032F"/>
    <w:multiLevelType w:val="hybridMultilevel"/>
    <w:tmpl w:val="9170E0E6"/>
    <w:lvl w:ilvl="0" w:tplc="0C090017">
      <w:start w:val="1"/>
      <w:numFmt w:val="lowerLetter"/>
      <w:lvlText w:val="%1)"/>
      <w:lvlJc w:val="left"/>
      <w:pPr>
        <w:ind w:left="1850" w:hanging="360"/>
      </w:pPr>
    </w:lvl>
    <w:lvl w:ilvl="1" w:tplc="0C090019" w:tentative="1">
      <w:start w:val="1"/>
      <w:numFmt w:val="lowerLetter"/>
      <w:lvlText w:val="%2."/>
      <w:lvlJc w:val="lef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4">
    <w:nsid w:val="091E7A2A"/>
    <w:multiLevelType w:val="hybridMultilevel"/>
    <w:tmpl w:val="FD240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B31F39"/>
    <w:multiLevelType w:val="hybridMultilevel"/>
    <w:tmpl w:val="0546A03C"/>
    <w:lvl w:ilvl="0" w:tplc="4BCE797C">
      <w:start w:val="1"/>
      <w:numFmt w:val="decimal"/>
      <w:lvlText w:val="(%1)"/>
      <w:lvlJc w:val="left"/>
      <w:pPr>
        <w:ind w:left="1110" w:hanging="360"/>
      </w:pPr>
      <w:rPr>
        <w:rFonts w:hint="default"/>
      </w:rPr>
    </w:lvl>
    <w:lvl w:ilvl="1" w:tplc="98AC8CE6">
      <w:start w:val="1"/>
      <w:numFmt w:val="lowerLetter"/>
      <w:lvlText w:val="(%2)"/>
      <w:lvlJc w:val="left"/>
      <w:pPr>
        <w:ind w:left="1830" w:hanging="360"/>
      </w:pPr>
      <w:rPr>
        <w:rFonts w:ascii="Times New Roman" w:eastAsia="Times New Roman" w:hAnsi="Times New Roman" w:cs="Times New Roman"/>
      </w:r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6">
    <w:nsid w:val="15B61DD0"/>
    <w:multiLevelType w:val="hybridMultilevel"/>
    <w:tmpl w:val="26B0B468"/>
    <w:lvl w:ilvl="0" w:tplc="4BCE797C">
      <w:start w:val="1"/>
      <w:numFmt w:val="decimal"/>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7">
    <w:nsid w:val="17247A22"/>
    <w:multiLevelType w:val="hybridMultilevel"/>
    <w:tmpl w:val="4330DA0A"/>
    <w:lvl w:ilvl="0" w:tplc="36385D5A">
      <w:start w:val="1"/>
      <w:numFmt w:val="lowerRoman"/>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nsid w:val="17D17094"/>
    <w:multiLevelType w:val="hybridMultilevel"/>
    <w:tmpl w:val="392A8D4E"/>
    <w:lvl w:ilvl="0" w:tplc="4CE20B00">
      <w:start w:val="1"/>
      <w:numFmt w:val="lowerRoman"/>
      <w:lvlText w:val="(%1)"/>
      <w:lvlJc w:val="left"/>
      <w:pPr>
        <w:ind w:left="2251" w:hanging="360"/>
      </w:pPr>
      <w:rPr>
        <w:rFonts w:hint="default"/>
      </w:rPr>
    </w:lvl>
    <w:lvl w:ilvl="1" w:tplc="0C090019" w:tentative="1">
      <w:start w:val="1"/>
      <w:numFmt w:val="lowerLetter"/>
      <w:lvlText w:val="%2."/>
      <w:lvlJc w:val="left"/>
      <w:pPr>
        <w:ind w:left="2971" w:hanging="360"/>
      </w:pPr>
    </w:lvl>
    <w:lvl w:ilvl="2" w:tplc="0C09001B" w:tentative="1">
      <w:start w:val="1"/>
      <w:numFmt w:val="lowerRoman"/>
      <w:lvlText w:val="%3."/>
      <w:lvlJc w:val="right"/>
      <w:pPr>
        <w:ind w:left="3691" w:hanging="180"/>
      </w:pPr>
    </w:lvl>
    <w:lvl w:ilvl="3" w:tplc="0C09000F" w:tentative="1">
      <w:start w:val="1"/>
      <w:numFmt w:val="decimal"/>
      <w:lvlText w:val="%4."/>
      <w:lvlJc w:val="left"/>
      <w:pPr>
        <w:ind w:left="4411" w:hanging="360"/>
      </w:pPr>
    </w:lvl>
    <w:lvl w:ilvl="4" w:tplc="0C090019" w:tentative="1">
      <w:start w:val="1"/>
      <w:numFmt w:val="lowerLetter"/>
      <w:lvlText w:val="%5."/>
      <w:lvlJc w:val="left"/>
      <w:pPr>
        <w:ind w:left="5131" w:hanging="360"/>
      </w:pPr>
    </w:lvl>
    <w:lvl w:ilvl="5" w:tplc="0C09001B" w:tentative="1">
      <w:start w:val="1"/>
      <w:numFmt w:val="lowerRoman"/>
      <w:lvlText w:val="%6."/>
      <w:lvlJc w:val="right"/>
      <w:pPr>
        <w:ind w:left="5851" w:hanging="180"/>
      </w:pPr>
    </w:lvl>
    <w:lvl w:ilvl="6" w:tplc="0C09000F" w:tentative="1">
      <w:start w:val="1"/>
      <w:numFmt w:val="decimal"/>
      <w:lvlText w:val="%7."/>
      <w:lvlJc w:val="left"/>
      <w:pPr>
        <w:ind w:left="6571" w:hanging="360"/>
      </w:pPr>
    </w:lvl>
    <w:lvl w:ilvl="7" w:tplc="0C090019" w:tentative="1">
      <w:start w:val="1"/>
      <w:numFmt w:val="lowerLetter"/>
      <w:lvlText w:val="%8."/>
      <w:lvlJc w:val="left"/>
      <w:pPr>
        <w:ind w:left="7291" w:hanging="360"/>
      </w:pPr>
    </w:lvl>
    <w:lvl w:ilvl="8" w:tplc="0C09001B" w:tentative="1">
      <w:start w:val="1"/>
      <w:numFmt w:val="lowerRoman"/>
      <w:lvlText w:val="%9."/>
      <w:lvlJc w:val="right"/>
      <w:pPr>
        <w:ind w:left="8011" w:hanging="180"/>
      </w:pPr>
    </w:lvl>
  </w:abstractNum>
  <w:abstractNum w:abstractNumId="9">
    <w:nsid w:val="1B30285A"/>
    <w:multiLevelType w:val="hybridMultilevel"/>
    <w:tmpl w:val="C430DE3C"/>
    <w:lvl w:ilvl="0" w:tplc="1D548B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8724D4F"/>
    <w:multiLevelType w:val="hybridMultilevel"/>
    <w:tmpl w:val="626C306A"/>
    <w:lvl w:ilvl="0" w:tplc="EFB0F10E">
      <w:start w:val="1"/>
      <w:numFmt w:val="lowerRoman"/>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1">
    <w:nsid w:val="2E6E682E"/>
    <w:multiLevelType w:val="hybridMultilevel"/>
    <w:tmpl w:val="08CCE602"/>
    <w:lvl w:ilvl="0" w:tplc="5DF84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F545A95"/>
    <w:multiLevelType w:val="hybridMultilevel"/>
    <w:tmpl w:val="EAF8CCE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3">
    <w:nsid w:val="428F2B18"/>
    <w:multiLevelType w:val="hybridMultilevel"/>
    <w:tmpl w:val="DCFA1BE8"/>
    <w:lvl w:ilvl="0" w:tplc="4CE20B00">
      <w:start w:val="1"/>
      <w:numFmt w:val="lowerRoman"/>
      <w:lvlText w:val="(%1)"/>
      <w:lvlJc w:val="left"/>
      <w:pPr>
        <w:ind w:left="2364" w:hanging="360"/>
      </w:pPr>
      <w:rPr>
        <w:rFonts w:hint="default"/>
      </w:rPr>
    </w:lvl>
    <w:lvl w:ilvl="1" w:tplc="0C090019" w:tentative="1">
      <w:start w:val="1"/>
      <w:numFmt w:val="lowerLetter"/>
      <w:lvlText w:val="%2."/>
      <w:lvlJc w:val="left"/>
      <w:pPr>
        <w:ind w:left="3084" w:hanging="360"/>
      </w:pPr>
    </w:lvl>
    <w:lvl w:ilvl="2" w:tplc="0C09001B" w:tentative="1">
      <w:start w:val="1"/>
      <w:numFmt w:val="lowerRoman"/>
      <w:lvlText w:val="%3."/>
      <w:lvlJc w:val="right"/>
      <w:pPr>
        <w:ind w:left="3804" w:hanging="180"/>
      </w:pPr>
    </w:lvl>
    <w:lvl w:ilvl="3" w:tplc="0C09000F" w:tentative="1">
      <w:start w:val="1"/>
      <w:numFmt w:val="decimal"/>
      <w:lvlText w:val="%4."/>
      <w:lvlJc w:val="left"/>
      <w:pPr>
        <w:ind w:left="4524" w:hanging="360"/>
      </w:pPr>
    </w:lvl>
    <w:lvl w:ilvl="4" w:tplc="0C090019" w:tentative="1">
      <w:start w:val="1"/>
      <w:numFmt w:val="lowerLetter"/>
      <w:lvlText w:val="%5."/>
      <w:lvlJc w:val="left"/>
      <w:pPr>
        <w:ind w:left="5244" w:hanging="360"/>
      </w:pPr>
    </w:lvl>
    <w:lvl w:ilvl="5" w:tplc="0C09001B" w:tentative="1">
      <w:start w:val="1"/>
      <w:numFmt w:val="lowerRoman"/>
      <w:lvlText w:val="%6."/>
      <w:lvlJc w:val="right"/>
      <w:pPr>
        <w:ind w:left="5964" w:hanging="180"/>
      </w:pPr>
    </w:lvl>
    <w:lvl w:ilvl="6" w:tplc="0C09000F" w:tentative="1">
      <w:start w:val="1"/>
      <w:numFmt w:val="decimal"/>
      <w:lvlText w:val="%7."/>
      <w:lvlJc w:val="left"/>
      <w:pPr>
        <w:ind w:left="6684" w:hanging="360"/>
      </w:pPr>
    </w:lvl>
    <w:lvl w:ilvl="7" w:tplc="0C090019" w:tentative="1">
      <w:start w:val="1"/>
      <w:numFmt w:val="lowerLetter"/>
      <w:lvlText w:val="%8."/>
      <w:lvlJc w:val="left"/>
      <w:pPr>
        <w:ind w:left="7404" w:hanging="360"/>
      </w:pPr>
    </w:lvl>
    <w:lvl w:ilvl="8" w:tplc="0C09001B" w:tentative="1">
      <w:start w:val="1"/>
      <w:numFmt w:val="lowerRoman"/>
      <w:lvlText w:val="%9."/>
      <w:lvlJc w:val="right"/>
      <w:pPr>
        <w:ind w:left="8124" w:hanging="180"/>
      </w:pPr>
    </w:lvl>
  </w:abstractNum>
  <w:abstractNum w:abstractNumId="14">
    <w:nsid w:val="49840198"/>
    <w:multiLevelType w:val="hybridMultilevel"/>
    <w:tmpl w:val="3ADA2AC6"/>
    <w:lvl w:ilvl="0" w:tplc="0C090017">
      <w:start w:val="1"/>
      <w:numFmt w:val="lowerLetter"/>
      <w:lvlText w:val="%1)"/>
      <w:lvlJc w:val="left"/>
      <w:pPr>
        <w:ind w:left="1850" w:hanging="360"/>
      </w:pPr>
    </w:lvl>
    <w:lvl w:ilvl="1" w:tplc="0C090019" w:tentative="1">
      <w:start w:val="1"/>
      <w:numFmt w:val="lowerLetter"/>
      <w:lvlText w:val="%2."/>
      <w:lvlJc w:val="left"/>
      <w:pPr>
        <w:ind w:left="2570" w:hanging="360"/>
      </w:pPr>
    </w:lvl>
    <w:lvl w:ilvl="2" w:tplc="0C09001B" w:tentative="1">
      <w:start w:val="1"/>
      <w:numFmt w:val="lowerRoman"/>
      <w:lvlText w:val="%3."/>
      <w:lvlJc w:val="right"/>
      <w:pPr>
        <w:ind w:left="3290" w:hanging="180"/>
      </w:pPr>
    </w:lvl>
    <w:lvl w:ilvl="3" w:tplc="0C09000F" w:tentative="1">
      <w:start w:val="1"/>
      <w:numFmt w:val="decimal"/>
      <w:lvlText w:val="%4."/>
      <w:lvlJc w:val="left"/>
      <w:pPr>
        <w:ind w:left="4010" w:hanging="360"/>
      </w:pPr>
    </w:lvl>
    <w:lvl w:ilvl="4" w:tplc="0C090019" w:tentative="1">
      <w:start w:val="1"/>
      <w:numFmt w:val="lowerLetter"/>
      <w:lvlText w:val="%5."/>
      <w:lvlJc w:val="left"/>
      <w:pPr>
        <w:ind w:left="4730" w:hanging="360"/>
      </w:pPr>
    </w:lvl>
    <w:lvl w:ilvl="5" w:tplc="0C09001B" w:tentative="1">
      <w:start w:val="1"/>
      <w:numFmt w:val="lowerRoman"/>
      <w:lvlText w:val="%6."/>
      <w:lvlJc w:val="right"/>
      <w:pPr>
        <w:ind w:left="5450" w:hanging="180"/>
      </w:pPr>
    </w:lvl>
    <w:lvl w:ilvl="6" w:tplc="0C09000F" w:tentative="1">
      <w:start w:val="1"/>
      <w:numFmt w:val="decimal"/>
      <w:lvlText w:val="%7."/>
      <w:lvlJc w:val="left"/>
      <w:pPr>
        <w:ind w:left="6170" w:hanging="360"/>
      </w:pPr>
    </w:lvl>
    <w:lvl w:ilvl="7" w:tplc="0C090019" w:tentative="1">
      <w:start w:val="1"/>
      <w:numFmt w:val="lowerLetter"/>
      <w:lvlText w:val="%8."/>
      <w:lvlJc w:val="left"/>
      <w:pPr>
        <w:ind w:left="6890" w:hanging="360"/>
      </w:pPr>
    </w:lvl>
    <w:lvl w:ilvl="8" w:tplc="0C09001B" w:tentative="1">
      <w:start w:val="1"/>
      <w:numFmt w:val="lowerRoman"/>
      <w:lvlText w:val="%9."/>
      <w:lvlJc w:val="right"/>
      <w:pPr>
        <w:ind w:left="7610" w:hanging="180"/>
      </w:pPr>
    </w:lvl>
  </w:abstractNum>
  <w:abstractNum w:abstractNumId="15">
    <w:nsid w:val="4A124DBD"/>
    <w:multiLevelType w:val="hybridMultilevel"/>
    <w:tmpl w:val="847E45BE"/>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6">
    <w:nsid w:val="4A62500B"/>
    <w:multiLevelType w:val="hybridMultilevel"/>
    <w:tmpl w:val="EAF8CCE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nsid w:val="523160C9"/>
    <w:multiLevelType w:val="hybridMultilevel"/>
    <w:tmpl w:val="1A62763C"/>
    <w:lvl w:ilvl="0" w:tplc="36385D5A">
      <w:start w:val="1"/>
      <w:numFmt w:val="lowerRoman"/>
      <w:lvlText w:val="(%1)"/>
      <w:lvlJc w:val="left"/>
      <w:pPr>
        <w:ind w:left="1440" w:hanging="720"/>
      </w:pPr>
      <w:rPr>
        <w:rFonts w:hint="default"/>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6B7E1D49"/>
    <w:multiLevelType w:val="hybridMultilevel"/>
    <w:tmpl w:val="DCD45632"/>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9">
    <w:nsid w:val="762A0598"/>
    <w:multiLevelType w:val="hybridMultilevel"/>
    <w:tmpl w:val="DCD45632"/>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num w:numId="1">
    <w:abstractNumId w:val="11"/>
  </w:num>
  <w:num w:numId="2">
    <w:abstractNumId w:val="17"/>
  </w:num>
  <w:num w:numId="3">
    <w:abstractNumId w:val="9"/>
  </w:num>
  <w:num w:numId="4">
    <w:abstractNumId w:val="7"/>
  </w:num>
  <w:num w:numId="5">
    <w:abstractNumId w:val="14"/>
  </w:num>
  <w:num w:numId="6">
    <w:abstractNumId w:val="19"/>
  </w:num>
  <w:num w:numId="7">
    <w:abstractNumId w:val="15"/>
  </w:num>
  <w:num w:numId="8">
    <w:abstractNumId w:val="12"/>
  </w:num>
  <w:num w:numId="9">
    <w:abstractNumId w:val="4"/>
  </w:num>
  <w:num w:numId="10">
    <w:abstractNumId w:val="18"/>
  </w:num>
  <w:num w:numId="11">
    <w:abstractNumId w:val="16"/>
  </w:num>
  <w:num w:numId="12">
    <w:abstractNumId w:val="3"/>
  </w:num>
  <w:num w:numId="13">
    <w:abstractNumId w:val="1"/>
  </w:num>
  <w:num w:numId="14">
    <w:abstractNumId w:val="6"/>
  </w:num>
  <w:num w:numId="15">
    <w:abstractNumId w:val="5"/>
  </w:num>
  <w:num w:numId="16">
    <w:abstractNumId w:val="13"/>
  </w:num>
  <w:num w:numId="17">
    <w:abstractNumId w:val="2"/>
  </w:num>
  <w:num w:numId="18">
    <w:abstractNumId w:val="8"/>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noPunctuationKerning/>
  <w:characterSpacingControl w:val="doNotCompress"/>
  <w:doNotDemarcateInvalidXml/>
  <w:hdrShapeDefaults>
    <o:shapedefaults v:ext="edit" spidmax="2049"/>
  </w:hdrShapeDefaults>
  <w:footnotePr>
    <w:footnote w:id="-1"/>
    <w:footnote w:id="0"/>
  </w:footnotePr>
  <w:endnotePr>
    <w:endnote w:id="-1"/>
    <w:endnote w:id="0"/>
  </w:endnotePr>
  <w:compat>
    <w:doNotLeaveBackslashAlon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2A"/>
    <w:rsid w:val="000010AB"/>
    <w:rsid w:val="000358BE"/>
    <w:rsid w:val="0006263F"/>
    <w:rsid w:val="00090186"/>
    <w:rsid w:val="000A0EF2"/>
    <w:rsid w:val="000B2B81"/>
    <w:rsid w:val="000B456C"/>
    <w:rsid w:val="000C4F10"/>
    <w:rsid w:val="000D1A9D"/>
    <w:rsid w:val="001246B9"/>
    <w:rsid w:val="00126FA5"/>
    <w:rsid w:val="0014371B"/>
    <w:rsid w:val="0014621A"/>
    <w:rsid w:val="00152F23"/>
    <w:rsid w:val="001873FC"/>
    <w:rsid w:val="00191319"/>
    <w:rsid w:val="00194BCB"/>
    <w:rsid w:val="001964A6"/>
    <w:rsid w:val="001A1818"/>
    <w:rsid w:val="001C1964"/>
    <w:rsid w:val="001C2634"/>
    <w:rsid w:val="001C6CDC"/>
    <w:rsid w:val="001D2621"/>
    <w:rsid w:val="001D6262"/>
    <w:rsid w:val="001D786F"/>
    <w:rsid w:val="001E3F58"/>
    <w:rsid w:val="001E7A56"/>
    <w:rsid w:val="00201387"/>
    <w:rsid w:val="00201DC0"/>
    <w:rsid w:val="00206685"/>
    <w:rsid w:val="0021216D"/>
    <w:rsid w:val="002207B4"/>
    <w:rsid w:val="00251FB7"/>
    <w:rsid w:val="00262E8E"/>
    <w:rsid w:val="00277748"/>
    <w:rsid w:val="002937BB"/>
    <w:rsid w:val="002A5FBB"/>
    <w:rsid w:val="002D040B"/>
    <w:rsid w:val="003051B2"/>
    <w:rsid w:val="00311E5B"/>
    <w:rsid w:val="003265B7"/>
    <w:rsid w:val="00347673"/>
    <w:rsid w:val="00352AF7"/>
    <w:rsid w:val="00353AAE"/>
    <w:rsid w:val="003549A2"/>
    <w:rsid w:val="00370507"/>
    <w:rsid w:val="0037716F"/>
    <w:rsid w:val="00393293"/>
    <w:rsid w:val="003A53D8"/>
    <w:rsid w:val="003B3F4F"/>
    <w:rsid w:val="003B4B01"/>
    <w:rsid w:val="003C45EC"/>
    <w:rsid w:val="003D320A"/>
    <w:rsid w:val="003D6B4A"/>
    <w:rsid w:val="003F10E8"/>
    <w:rsid w:val="00407463"/>
    <w:rsid w:val="00417193"/>
    <w:rsid w:val="0043116D"/>
    <w:rsid w:val="0044320C"/>
    <w:rsid w:val="00455AB2"/>
    <w:rsid w:val="0045671B"/>
    <w:rsid w:val="00473A78"/>
    <w:rsid w:val="004811D4"/>
    <w:rsid w:val="004A2906"/>
    <w:rsid w:val="004A4E64"/>
    <w:rsid w:val="004E23D7"/>
    <w:rsid w:val="004E37EB"/>
    <w:rsid w:val="004E7269"/>
    <w:rsid w:val="00511562"/>
    <w:rsid w:val="00517031"/>
    <w:rsid w:val="00524634"/>
    <w:rsid w:val="00526CB2"/>
    <w:rsid w:val="005270CD"/>
    <w:rsid w:val="00527130"/>
    <w:rsid w:val="005366B4"/>
    <w:rsid w:val="005434E6"/>
    <w:rsid w:val="00547FA8"/>
    <w:rsid w:val="00560E18"/>
    <w:rsid w:val="00562C8C"/>
    <w:rsid w:val="00564A99"/>
    <w:rsid w:val="005834DA"/>
    <w:rsid w:val="00584890"/>
    <w:rsid w:val="005873D2"/>
    <w:rsid w:val="005946FB"/>
    <w:rsid w:val="005B1D7B"/>
    <w:rsid w:val="005C183B"/>
    <w:rsid w:val="005D2E3F"/>
    <w:rsid w:val="005E512B"/>
    <w:rsid w:val="00604294"/>
    <w:rsid w:val="00614E67"/>
    <w:rsid w:val="00615E8D"/>
    <w:rsid w:val="0065732A"/>
    <w:rsid w:val="00671175"/>
    <w:rsid w:val="00671EF6"/>
    <w:rsid w:val="0068441B"/>
    <w:rsid w:val="006A2145"/>
    <w:rsid w:val="006A2C89"/>
    <w:rsid w:val="006C217E"/>
    <w:rsid w:val="006C6047"/>
    <w:rsid w:val="006D521A"/>
    <w:rsid w:val="006F46B9"/>
    <w:rsid w:val="00722778"/>
    <w:rsid w:val="00731806"/>
    <w:rsid w:val="00755781"/>
    <w:rsid w:val="007824D9"/>
    <w:rsid w:val="00784A06"/>
    <w:rsid w:val="00785576"/>
    <w:rsid w:val="007A5E73"/>
    <w:rsid w:val="007A79A2"/>
    <w:rsid w:val="007D0D21"/>
    <w:rsid w:val="007E180F"/>
    <w:rsid w:val="007F275A"/>
    <w:rsid w:val="007F74A6"/>
    <w:rsid w:val="008059E8"/>
    <w:rsid w:val="00811EF5"/>
    <w:rsid w:val="00855333"/>
    <w:rsid w:val="00863496"/>
    <w:rsid w:val="008A7155"/>
    <w:rsid w:val="008B5981"/>
    <w:rsid w:val="008C6FF1"/>
    <w:rsid w:val="008D7ED6"/>
    <w:rsid w:val="008E030A"/>
    <w:rsid w:val="008E03AC"/>
    <w:rsid w:val="008F2064"/>
    <w:rsid w:val="008F43BE"/>
    <w:rsid w:val="00904286"/>
    <w:rsid w:val="009045E9"/>
    <w:rsid w:val="009069DD"/>
    <w:rsid w:val="009270FF"/>
    <w:rsid w:val="00931C14"/>
    <w:rsid w:val="00944D08"/>
    <w:rsid w:val="009A249E"/>
    <w:rsid w:val="009A434E"/>
    <w:rsid w:val="009D3D9D"/>
    <w:rsid w:val="009E1EE4"/>
    <w:rsid w:val="009E1F5A"/>
    <w:rsid w:val="00A01E64"/>
    <w:rsid w:val="00A01F7B"/>
    <w:rsid w:val="00A06381"/>
    <w:rsid w:val="00A11B95"/>
    <w:rsid w:val="00A5568B"/>
    <w:rsid w:val="00A75E62"/>
    <w:rsid w:val="00A84F4A"/>
    <w:rsid w:val="00A97968"/>
    <w:rsid w:val="00AA011D"/>
    <w:rsid w:val="00AA7F17"/>
    <w:rsid w:val="00AC2F8E"/>
    <w:rsid w:val="00AD512A"/>
    <w:rsid w:val="00AD78CA"/>
    <w:rsid w:val="00AE7A30"/>
    <w:rsid w:val="00AF4207"/>
    <w:rsid w:val="00B133B6"/>
    <w:rsid w:val="00B31199"/>
    <w:rsid w:val="00B319FC"/>
    <w:rsid w:val="00B5281E"/>
    <w:rsid w:val="00B75D5F"/>
    <w:rsid w:val="00B803CD"/>
    <w:rsid w:val="00B80710"/>
    <w:rsid w:val="00B82B0C"/>
    <w:rsid w:val="00B85625"/>
    <w:rsid w:val="00B95963"/>
    <w:rsid w:val="00BB323C"/>
    <w:rsid w:val="00BB799B"/>
    <w:rsid w:val="00BF6508"/>
    <w:rsid w:val="00C05463"/>
    <w:rsid w:val="00C31C34"/>
    <w:rsid w:val="00C44DBB"/>
    <w:rsid w:val="00C45E94"/>
    <w:rsid w:val="00C7305A"/>
    <w:rsid w:val="00C80CE2"/>
    <w:rsid w:val="00C820CE"/>
    <w:rsid w:val="00C83EF9"/>
    <w:rsid w:val="00C85AC3"/>
    <w:rsid w:val="00CA5651"/>
    <w:rsid w:val="00CA73C3"/>
    <w:rsid w:val="00CB750A"/>
    <w:rsid w:val="00CC1FEE"/>
    <w:rsid w:val="00CC235B"/>
    <w:rsid w:val="00CC5363"/>
    <w:rsid w:val="00CE02E0"/>
    <w:rsid w:val="00CE28C3"/>
    <w:rsid w:val="00D10046"/>
    <w:rsid w:val="00D20DA4"/>
    <w:rsid w:val="00D450E4"/>
    <w:rsid w:val="00D60CDF"/>
    <w:rsid w:val="00D632EA"/>
    <w:rsid w:val="00D63A09"/>
    <w:rsid w:val="00D66E4F"/>
    <w:rsid w:val="00D8762C"/>
    <w:rsid w:val="00D907FC"/>
    <w:rsid w:val="00D91B58"/>
    <w:rsid w:val="00D93FD7"/>
    <w:rsid w:val="00DC2D77"/>
    <w:rsid w:val="00DF0815"/>
    <w:rsid w:val="00E1489C"/>
    <w:rsid w:val="00E345C8"/>
    <w:rsid w:val="00E45C93"/>
    <w:rsid w:val="00E80CE3"/>
    <w:rsid w:val="00E82CD7"/>
    <w:rsid w:val="00E83D2E"/>
    <w:rsid w:val="00EA2244"/>
    <w:rsid w:val="00ED5C98"/>
    <w:rsid w:val="00EE0B3C"/>
    <w:rsid w:val="00EE7C98"/>
    <w:rsid w:val="00EF05B1"/>
    <w:rsid w:val="00EF2453"/>
    <w:rsid w:val="00EF72F6"/>
    <w:rsid w:val="00F346EE"/>
    <w:rsid w:val="00F42BC2"/>
    <w:rsid w:val="00F45963"/>
    <w:rsid w:val="00F45FAD"/>
    <w:rsid w:val="00F46288"/>
    <w:rsid w:val="00F46A04"/>
    <w:rsid w:val="00F543B0"/>
    <w:rsid w:val="00F73F48"/>
    <w:rsid w:val="00FA0734"/>
    <w:rsid w:val="00FC707F"/>
    <w:rsid w:val="00FD1507"/>
    <w:rsid w:val="00FD2F33"/>
    <w:rsid w:val="00FD40E4"/>
    <w:rsid w:val="00FF5BF5"/>
    <w:rsid w:val="00FF71DA"/>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ListParagraph">
    <w:name w:val="List Paragraph"/>
    <w:basedOn w:val="Normal"/>
    <w:uiPriority w:val="34"/>
    <w:qFormat/>
    <w:rsid w:val="00D91B58"/>
    <w:pPr>
      <w:spacing w:after="0" w:line="260" w:lineRule="atLeast"/>
      <w:ind w:left="720"/>
    </w:pPr>
    <w:rPr>
      <w:rFonts w:ascii="Times New Roman" w:hAnsi="Times New Roman" w:cs="Times New Roman"/>
      <w:szCs w:val="20"/>
    </w:rPr>
  </w:style>
  <w:style w:type="paragraph" w:customStyle="1" w:styleId="definition">
    <w:name w:val="definition"/>
    <w:basedOn w:val="Normal"/>
    <w:rsid w:val="00D91B58"/>
    <w:pPr>
      <w:spacing w:before="80" w:after="0" w:line="260" w:lineRule="exact"/>
      <w:ind w:left="964"/>
      <w:jc w:val="both"/>
    </w:pPr>
    <w:rPr>
      <w:rFonts w:ascii="Times New Roman" w:hAnsi="Times New Roman" w:cs="Times New Roman"/>
      <w:szCs w:val="24"/>
    </w:rPr>
  </w:style>
  <w:style w:type="paragraph" w:customStyle="1" w:styleId="Schedulepara">
    <w:name w:val="Schedule para"/>
    <w:basedOn w:val="Normal"/>
    <w:rsid w:val="00D91B58"/>
    <w:pPr>
      <w:tabs>
        <w:tab w:val="right" w:pos="567"/>
      </w:tabs>
      <w:spacing w:before="180" w:after="0" w:line="260" w:lineRule="exact"/>
      <w:ind w:left="964" w:hanging="964"/>
      <w:jc w:val="both"/>
    </w:pPr>
    <w:rPr>
      <w:rFonts w:ascii="Times New Roman" w:hAnsi="Times New Roman" w:cs="Times New Roman"/>
      <w:szCs w:val="24"/>
    </w:rPr>
  </w:style>
  <w:style w:type="paragraph" w:customStyle="1" w:styleId="Schedulereference">
    <w:name w:val="Schedule reference"/>
    <w:basedOn w:val="Normal"/>
    <w:next w:val="Normal"/>
    <w:rsid w:val="00D91B58"/>
    <w:pPr>
      <w:keepNext/>
      <w:keepLines/>
      <w:spacing w:before="60" w:after="0" w:line="200" w:lineRule="exact"/>
      <w:ind w:left="2410"/>
    </w:pPr>
    <w:rPr>
      <w:rFonts w:ascii="Arial" w:hAnsi="Arial" w:cs="Times New Roman"/>
      <w:sz w:val="18"/>
      <w:szCs w:val="24"/>
    </w:rPr>
  </w:style>
  <w:style w:type="character" w:customStyle="1" w:styleId="CharSectno">
    <w:name w:val="CharSectno"/>
    <w:qFormat/>
    <w:rsid w:val="00D91B58"/>
  </w:style>
  <w:style w:type="paragraph" w:customStyle="1" w:styleId="HR">
    <w:name w:val="HR"/>
    <w:aliases w:val="Regulation Heading"/>
    <w:basedOn w:val="Normal"/>
    <w:next w:val="Normal"/>
    <w:rsid w:val="00D91B58"/>
    <w:pPr>
      <w:keepNext/>
      <w:keepLines/>
      <w:spacing w:before="360" w:after="0" w:line="260" w:lineRule="atLeast"/>
      <w:ind w:left="964" w:hanging="964"/>
    </w:pPr>
    <w:rPr>
      <w:rFonts w:ascii="Arial" w:hAnsi="Arial" w:cs="Times New Roman"/>
      <w:b/>
      <w:szCs w:val="24"/>
    </w:rPr>
  </w:style>
  <w:style w:type="character" w:styleId="Hyperlink">
    <w:name w:val="Hyperlink"/>
    <w:uiPriority w:val="99"/>
    <w:unhideWhenUsed/>
    <w:rsid w:val="00D91B58"/>
    <w:rPr>
      <w:color w:val="0000FF"/>
      <w:u w:val="single"/>
    </w:rPr>
  </w:style>
  <w:style w:type="character" w:customStyle="1" w:styleId="CharChapNo">
    <w:name w:val="CharChapNo"/>
    <w:qFormat/>
    <w:rsid w:val="00D91B58"/>
  </w:style>
  <w:style w:type="character" w:customStyle="1" w:styleId="CharChapText">
    <w:name w:val="CharChapText"/>
    <w:qFormat/>
    <w:rsid w:val="00D91B58"/>
  </w:style>
  <w:style w:type="paragraph" w:customStyle="1" w:styleId="ShortT">
    <w:name w:val="ShortT"/>
    <w:basedOn w:val="Normal"/>
    <w:next w:val="Normal"/>
    <w:qFormat/>
    <w:rsid w:val="00D91B58"/>
    <w:pPr>
      <w:spacing w:after="0" w:line="240" w:lineRule="auto"/>
    </w:pPr>
    <w:rPr>
      <w:rFonts w:ascii="Times New Roman" w:eastAsia="Times New Roman" w:hAnsi="Times New Roman" w:cs="Times New Roman"/>
      <w:b/>
      <w:sz w:val="40"/>
      <w:szCs w:val="20"/>
      <w:lang w:eastAsia="en-AU"/>
    </w:rPr>
  </w:style>
  <w:style w:type="character" w:customStyle="1" w:styleId="CharPartNo">
    <w:name w:val="CharPartNo"/>
    <w:qFormat/>
    <w:rsid w:val="00D91B58"/>
  </w:style>
  <w:style w:type="character" w:customStyle="1" w:styleId="CharPartText">
    <w:name w:val="CharPartText"/>
    <w:qFormat/>
    <w:rsid w:val="00D91B58"/>
  </w:style>
  <w:style w:type="paragraph" w:customStyle="1" w:styleId="MadeunderText">
    <w:name w:val="MadeunderText"/>
    <w:basedOn w:val="Normal"/>
    <w:next w:val="Normal"/>
    <w:rsid w:val="00D91B58"/>
    <w:pPr>
      <w:spacing w:before="240" w:after="0" w:line="260" w:lineRule="atLeast"/>
    </w:pPr>
    <w:rPr>
      <w:rFonts w:ascii="Times New Roman" w:eastAsia="Times New Roman" w:hAnsi="Times New Roman" w:cs="Times New Roman"/>
      <w:sz w:val="24"/>
      <w:szCs w:val="24"/>
      <w:lang w:eastAsia="en-AU"/>
    </w:rPr>
  </w:style>
  <w:style w:type="paragraph" w:customStyle="1" w:styleId="ActHead1">
    <w:name w:val="ActHead 1"/>
    <w:aliases w:val="c"/>
    <w:basedOn w:val="Normal"/>
    <w:next w:val="Normal"/>
    <w:qFormat/>
    <w:rsid w:val="00D91B58"/>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ActHead2">
    <w:name w:val="ActHead 2"/>
    <w:aliases w:val="p"/>
    <w:basedOn w:val="Normal"/>
    <w:next w:val="Normal"/>
    <w:qFormat/>
    <w:rsid w:val="00D91B58"/>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5">
    <w:name w:val="ActHead 5"/>
    <w:aliases w:val="s"/>
    <w:basedOn w:val="Normal"/>
    <w:next w:val="subsection"/>
    <w:qFormat/>
    <w:rsid w:val="00D91B5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rsid w:val="00D91B5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D91B5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D91B58"/>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notetext">
    <w:name w:val="note(text)"/>
    <w:aliases w:val="n"/>
    <w:basedOn w:val="Normal"/>
    <w:rsid w:val="00D91B58"/>
    <w:pPr>
      <w:spacing w:before="122" w:after="0" w:line="240" w:lineRule="auto"/>
      <w:ind w:left="1985" w:hanging="851"/>
    </w:pPr>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EF05B1"/>
    <w:rPr>
      <w:sz w:val="16"/>
      <w:szCs w:val="16"/>
    </w:rPr>
  </w:style>
  <w:style w:type="paragraph" w:styleId="CommentText">
    <w:name w:val="annotation text"/>
    <w:basedOn w:val="Normal"/>
    <w:link w:val="CommentTextChar"/>
    <w:uiPriority w:val="99"/>
    <w:semiHidden/>
    <w:unhideWhenUsed/>
    <w:rsid w:val="00EF05B1"/>
    <w:pPr>
      <w:spacing w:line="240" w:lineRule="auto"/>
    </w:pPr>
    <w:rPr>
      <w:sz w:val="20"/>
      <w:szCs w:val="20"/>
    </w:rPr>
  </w:style>
  <w:style w:type="character" w:customStyle="1" w:styleId="CommentTextChar">
    <w:name w:val="Comment Text Char"/>
    <w:basedOn w:val="DefaultParagraphFont"/>
    <w:link w:val="CommentText"/>
    <w:uiPriority w:val="99"/>
    <w:semiHidden/>
    <w:rsid w:val="00EF05B1"/>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EF05B1"/>
    <w:rPr>
      <w:b/>
      <w:bCs/>
    </w:rPr>
  </w:style>
  <w:style w:type="character" w:customStyle="1" w:styleId="CommentSubjectChar">
    <w:name w:val="Comment Subject Char"/>
    <w:basedOn w:val="CommentTextChar"/>
    <w:link w:val="CommentSubject"/>
    <w:uiPriority w:val="99"/>
    <w:semiHidden/>
    <w:rsid w:val="00EF05B1"/>
    <w:rPr>
      <w:rFonts w:ascii="Calibri" w:eastAsia="Calibri" w:hAnsi="Calibri" w:cs="Arial"/>
      <w:b/>
      <w:bCs/>
      <w:lang w:eastAsia="en-US"/>
    </w:rPr>
  </w:style>
  <w:style w:type="paragraph" w:styleId="BalloonText">
    <w:name w:val="Balloon Text"/>
    <w:basedOn w:val="Normal"/>
    <w:link w:val="BalloonTextChar"/>
    <w:uiPriority w:val="99"/>
    <w:semiHidden/>
    <w:unhideWhenUsed/>
    <w:rsid w:val="00EF0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5B1"/>
    <w:rPr>
      <w:rFonts w:ascii="Tahoma" w:eastAsia="Calibri" w:hAnsi="Tahoma" w:cs="Tahoma"/>
      <w:sz w:val="16"/>
      <w:szCs w:val="16"/>
      <w:lang w:eastAsia="en-US"/>
    </w:rPr>
  </w:style>
  <w:style w:type="table" w:styleId="TableGrid">
    <w:name w:val="Table Grid"/>
    <w:basedOn w:val="TableNormal"/>
    <w:uiPriority w:val="59"/>
    <w:rsid w:val="001E7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1806"/>
    <w:rPr>
      <w:rFonts w:ascii="Calibri" w:eastAsia="Calibri" w:hAnsi="Calibri" w:cs="Arial"/>
      <w:sz w:val="22"/>
      <w:szCs w:val="22"/>
      <w:lang w:eastAsia="en-US"/>
    </w:rPr>
  </w:style>
  <w:style w:type="paragraph" w:styleId="PlainText">
    <w:name w:val="Plain Text"/>
    <w:basedOn w:val="Normal"/>
    <w:link w:val="PlainTextChar"/>
    <w:uiPriority w:val="99"/>
    <w:unhideWhenUsed/>
    <w:rsid w:val="003549A2"/>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3549A2"/>
    <w:rPr>
      <w:rFonts w:ascii="Calibri" w:eastAsiaTheme="minorHAnsi" w:hAnsi="Calibri" w:cs="Consolas"/>
      <w:sz w:val="22"/>
      <w:szCs w:val="21"/>
      <w:lang w:eastAsia="en-US"/>
    </w:rPr>
  </w:style>
  <w:style w:type="numbering" w:customStyle="1" w:styleId="NoList1">
    <w:name w:val="No List1"/>
    <w:next w:val="NoList"/>
    <w:uiPriority w:val="99"/>
    <w:semiHidden/>
    <w:unhideWhenUsed/>
    <w:rsid w:val="00863496"/>
  </w:style>
  <w:style w:type="paragraph" w:customStyle="1" w:styleId="EmptyLayoutCell">
    <w:name w:val="EmptyLayoutCell"/>
    <w:basedOn w:val="Normal"/>
    <w:rsid w:val="00863496"/>
    <w:pPr>
      <w:spacing w:after="0" w:line="240" w:lineRule="auto"/>
    </w:pPr>
    <w:rPr>
      <w:rFonts w:ascii="Times New Roman" w:eastAsia="Times New Roman" w:hAnsi="Times New Roman" w:cs="Times New Roman"/>
      <w:sz w:val="2"/>
      <w:szCs w:val="20"/>
      <w:lang w:val="en-US"/>
    </w:rPr>
  </w:style>
  <w:style w:type="numbering" w:customStyle="1" w:styleId="NoList2">
    <w:name w:val="No List2"/>
    <w:next w:val="NoList"/>
    <w:uiPriority w:val="99"/>
    <w:semiHidden/>
    <w:unhideWhenUsed/>
    <w:rsid w:val="00370507"/>
  </w:style>
  <w:style w:type="numbering" w:customStyle="1" w:styleId="NoList3">
    <w:name w:val="No List3"/>
    <w:next w:val="NoList"/>
    <w:uiPriority w:val="99"/>
    <w:semiHidden/>
    <w:unhideWhenUsed/>
    <w:rsid w:val="00526C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ormal1">
    <w:name w:val="Table Normal1"/>
    <w:unhideWhenUsed/>
  </w:style>
  <w:style w:type="paragraph" w:customStyle="1" w:styleId="TableGrid1">
    <w:name w:val="Table Grid1"/>
    <w:basedOn w:val="TableNormal1"/>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styleId="ListParagraph">
    <w:name w:val="List Paragraph"/>
    <w:basedOn w:val="Normal"/>
    <w:uiPriority w:val="34"/>
    <w:qFormat/>
    <w:rsid w:val="00D91B58"/>
    <w:pPr>
      <w:spacing w:after="0" w:line="260" w:lineRule="atLeast"/>
      <w:ind w:left="720"/>
    </w:pPr>
    <w:rPr>
      <w:rFonts w:ascii="Times New Roman" w:hAnsi="Times New Roman" w:cs="Times New Roman"/>
      <w:szCs w:val="20"/>
    </w:rPr>
  </w:style>
  <w:style w:type="paragraph" w:customStyle="1" w:styleId="definition">
    <w:name w:val="definition"/>
    <w:basedOn w:val="Normal"/>
    <w:rsid w:val="00D91B58"/>
    <w:pPr>
      <w:spacing w:before="80" w:after="0" w:line="260" w:lineRule="exact"/>
      <w:ind w:left="964"/>
      <w:jc w:val="both"/>
    </w:pPr>
    <w:rPr>
      <w:rFonts w:ascii="Times New Roman" w:hAnsi="Times New Roman" w:cs="Times New Roman"/>
      <w:szCs w:val="24"/>
    </w:rPr>
  </w:style>
  <w:style w:type="paragraph" w:customStyle="1" w:styleId="Schedulepara">
    <w:name w:val="Schedule para"/>
    <w:basedOn w:val="Normal"/>
    <w:rsid w:val="00D91B58"/>
    <w:pPr>
      <w:tabs>
        <w:tab w:val="right" w:pos="567"/>
      </w:tabs>
      <w:spacing w:before="180" w:after="0" w:line="260" w:lineRule="exact"/>
      <w:ind w:left="964" w:hanging="964"/>
      <w:jc w:val="both"/>
    </w:pPr>
    <w:rPr>
      <w:rFonts w:ascii="Times New Roman" w:hAnsi="Times New Roman" w:cs="Times New Roman"/>
      <w:szCs w:val="24"/>
    </w:rPr>
  </w:style>
  <w:style w:type="paragraph" w:customStyle="1" w:styleId="Schedulereference">
    <w:name w:val="Schedule reference"/>
    <w:basedOn w:val="Normal"/>
    <w:next w:val="Normal"/>
    <w:rsid w:val="00D91B58"/>
    <w:pPr>
      <w:keepNext/>
      <w:keepLines/>
      <w:spacing w:before="60" w:after="0" w:line="200" w:lineRule="exact"/>
      <w:ind w:left="2410"/>
    </w:pPr>
    <w:rPr>
      <w:rFonts w:ascii="Arial" w:hAnsi="Arial" w:cs="Times New Roman"/>
      <w:sz w:val="18"/>
      <w:szCs w:val="24"/>
    </w:rPr>
  </w:style>
  <w:style w:type="character" w:customStyle="1" w:styleId="CharSectno">
    <w:name w:val="CharSectno"/>
    <w:qFormat/>
    <w:rsid w:val="00D91B58"/>
  </w:style>
  <w:style w:type="paragraph" w:customStyle="1" w:styleId="HR">
    <w:name w:val="HR"/>
    <w:aliases w:val="Regulation Heading"/>
    <w:basedOn w:val="Normal"/>
    <w:next w:val="Normal"/>
    <w:rsid w:val="00D91B58"/>
    <w:pPr>
      <w:keepNext/>
      <w:keepLines/>
      <w:spacing w:before="360" w:after="0" w:line="260" w:lineRule="atLeast"/>
      <w:ind w:left="964" w:hanging="964"/>
    </w:pPr>
    <w:rPr>
      <w:rFonts w:ascii="Arial" w:hAnsi="Arial" w:cs="Times New Roman"/>
      <w:b/>
      <w:szCs w:val="24"/>
    </w:rPr>
  </w:style>
  <w:style w:type="character" w:styleId="Hyperlink">
    <w:name w:val="Hyperlink"/>
    <w:uiPriority w:val="99"/>
    <w:unhideWhenUsed/>
    <w:rsid w:val="00D91B58"/>
    <w:rPr>
      <w:color w:val="0000FF"/>
      <w:u w:val="single"/>
    </w:rPr>
  </w:style>
  <w:style w:type="character" w:customStyle="1" w:styleId="CharChapNo">
    <w:name w:val="CharChapNo"/>
    <w:qFormat/>
    <w:rsid w:val="00D91B58"/>
  </w:style>
  <w:style w:type="character" w:customStyle="1" w:styleId="CharChapText">
    <w:name w:val="CharChapText"/>
    <w:qFormat/>
    <w:rsid w:val="00D91B58"/>
  </w:style>
  <w:style w:type="paragraph" w:customStyle="1" w:styleId="ShortT">
    <w:name w:val="ShortT"/>
    <w:basedOn w:val="Normal"/>
    <w:next w:val="Normal"/>
    <w:qFormat/>
    <w:rsid w:val="00D91B58"/>
    <w:pPr>
      <w:spacing w:after="0" w:line="240" w:lineRule="auto"/>
    </w:pPr>
    <w:rPr>
      <w:rFonts w:ascii="Times New Roman" w:eastAsia="Times New Roman" w:hAnsi="Times New Roman" w:cs="Times New Roman"/>
      <w:b/>
      <w:sz w:val="40"/>
      <w:szCs w:val="20"/>
      <w:lang w:eastAsia="en-AU"/>
    </w:rPr>
  </w:style>
  <w:style w:type="character" w:customStyle="1" w:styleId="CharPartNo">
    <w:name w:val="CharPartNo"/>
    <w:qFormat/>
    <w:rsid w:val="00D91B58"/>
  </w:style>
  <w:style w:type="character" w:customStyle="1" w:styleId="CharPartText">
    <w:name w:val="CharPartText"/>
    <w:qFormat/>
    <w:rsid w:val="00D91B58"/>
  </w:style>
  <w:style w:type="paragraph" w:customStyle="1" w:styleId="MadeunderText">
    <w:name w:val="MadeunderText"/>
    <w:basedOn w:val="Normal"/>
    <w:next w:val="Normal"/>
    <w:rsid w:val="00D91B58"/>
    <w:pPr>
      <w:spacing w:before="240" w:after="0" w:line="260" w:lineRule="atLeast"/>
    </w:pPr>
    <w:rPr>
      <w:rFonts w:ascii="Times New Roman" w:eastAsia="Times New Roman" w:hAnsi="Times New Roman" w:cs="Times New Roman"/>
      <w:sz w:val="24"/>
      <w:szCs w:val="24"/>
      <w:lang w:eastAsia="en-AU"/>
    </w:rPr>
  </w:style>
  <w:style w:type="paragraph" w:customStyle="1" w:styleId="ActHead1">
    <w:name w:val="ActHead 1"/>
    <w:aliases w:val="c"/>
    <w:basedOn w:val="Normal"/>
    <w:next w:val="Normal"/>
    <w:qFormat/>
    <w:rsid w:val="00D91B58"/>
    <w:pPr>
      <w:keepNext/>
      <w:keepLines/>
      <w:spacing w:after="0" w:line="240" w:lineRule="auto"/>
      <w:ind w:left="1134" w:hanging="1134"/>
      <w:outlineLvl w:val="0"/>
    </w:pPr>
    <w:rPr>
      <w:rFonts w:ascii="Times New Roman" w:eastAsia="Times New Roman" w:hAnsi="Times New Roman" w:cs="Times New Roman"/>
      <w:b/>
      <w:kern w:val="28"/>
      <w:sz w:val="36"/>
      <w:szCs w:val="20"/>
      <w:lang w:eastAsia="en-AU"/>
    </w:rPr>
  </w:style>
  <w:style w:type="paragraph" w:customStyle="1" w:styleId="ActHead2">
    <w:name w:val="ActHead 2"/>
    <w:aliases w:val="p"/>
    <w:basedOn w:val="Normal"/>
    <w:next w:val="Normal"/>
    <w:qFormat/>
    <w:rsid w:val="00D91B58"/>
    <w:pPr>
      <w:keepNext/>
      <w:keepLines/>
      <w:spacing w:before="280" w:after="0" w:line="240" w:lineRule="auto"/>
      <w:ind w:left="1134" w:hanging="1134"/>
      <w:outlineLvl w:val="1"/>
    </w:pPr>
    <w:rPr>
      <w:rFonts w:ascii="Times New Roman" w:eastAsia="Times New Roman" w:hAnsi="Times New Roman" w:cs="Times New Roman"/>
      <w:b/>
      <w:kern w:val="28"/>
      <w:sz w:val="32"/>
      <w:szCs w:val="20"/>
      <w:lang w:eastAsia="en-AU"/>
    </w:rPr>
  </w:style>
  <w:style w:type="paragraph" w:customStyle="1" w:styleId="ActHead5">
    <w:name w:val="ActHead 5"/>
    <w:aliases w:val="s"/>
    <w:basedOn w:val="Normal"/>
    <w:next w:val="subsection"/>
    <w:qFormat/>
    <w:rsid w:val="00D91B5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paragraph" w:customStyle="1" w:styleId="subsection">
    <w:name w:val="subsection"/>
    <w:aliases w:val="ss"/>
    <w:basedOn w:val="Normal"/>
    <w:rsid w:val="00D91B5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rsid w:val="00D91B5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D91B58"/>
    <w:pPr>
      <w:keepNext/>
      <w:keepLines/>
      <w:spacing w:before="240" w:after="0" w:line="240" w:lineRule="auto"/>
      <w:ind w:left="1134"/>
    </w:pPr>
    <w:rPr>
      <w:rFonts w:ascii="Times New Roman" w:eastAsia="Times New Roman" w:hAnsi="Times New Roman" w:cs="Times New Roman"/>
      <w:i/>
      <w:szCs w:val="20"/>
      <w:lang w:eastAsia="en-AU"/>
    </w:rPr>
  </w:style>
  <w:style w:type="paragraph" w:customStyle="1" w:styleId="notetext">
    <w:name w:val="note(text)"/>
    <w:aliases w:val="n"/>
    <w:basedOn w:val="Normal"/>
    <w:rsid w:val="00D91B58"/>
    <w:pPr>
      <w:spacing w:before="122" w:after="0" w:line="240" w:lineRule="auto"/>
      <w:ind w:left="1985" w:hanging="851"/>
    </w:pPr>
    <w:rPr>
      <w:rFonts w:ascii="Times New Roman" w:eastAsia="Times New Roman" w:hAnsi="Times New Roman" w:cs="Times New Roman"/>
      <w:sz w:val="18"/>
      <w:szCs w:val="20"/>
      <w:lang w:eastAsia="en-AU"/>
    </w:rPr>
  </w:style>
  <w:style w:type="character" w:styleId="CommentReference">
    <w:name w:val="annotation reference"/>
    <w:basedOn w:val="DefaultParagraphFont"/>
    <w:uiPriority w:val="99"/>
    <w:semiHidden/>
    <w:unhideWhenUsed/>
    <w:rsid w:val="00EF05B1"/>
    <w:rPr>
      <w:sz w:val="16"/>
      <w:szCs w:val="16"/>
    </w:rPr>
  </w:style>
  <w:style w:type="paragraph" w:styleId="CommentText">
    <w:name w:val="annotation text"/>
    <w:basedOn w:val="Normal"/>
    <w:link w:val="CommentTextChar"/>
    <w:uiPriority w:val="99"/>
    <w:semiHidden/>
    <w:unhideWhenUsed/>
    <w:rsid w:val="00EF05B1"/>
    <w:pPr>
      <w:spacing w:line="240" w:lineRule="auto"/>
    </w:pPr>
    <w:rPr>
      <w:sz w:val="20"/>
      <w:szCs w:val="20"/>
    </w:rPr>
  </w:style>
  <w:style w:type="character" w:customStyle="1" w:styleId="CommentTextChar">
    <w:name w:val="Comment Text Char"/>
    <w:basedOn w:val="DefaultParagraphFont"/>
    <w:link w:val="CommentText"/>
    <w:uiPriority w:val="99"/>
    <w:semiHidden/>
    <w:rsid w:val="00EF05B1"/>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EF05B1"/>
    <w:rPr>
      <w:b/>
      <w:bCs/>
    </w:rPr>
  </w:style>
  <w:style w:type="character" w:customStyle="1" w:styleId="CommentSubjectChar">
    <w:name w:val="Comment Subject Char"/>
    <w:basedOn w:val="CommentTextChar"/>
    <w:link w:val="CommentSubject"/>
    <w:uiPriority w:val="99"/>
    <w:semiHidden/>
    <w:rsid w:val="00EF05B1"/>
    <w:rPr>
      <w:rFonts w:ascii="Calibri" w:eastAsia="Calibri" w:hAnsi="Calibri" w:cs="Arial"/>
      <w:b/>
      <w:bCs/>
      <w:lang w:eastAsia="en-US"/>
    </w:rPr>
  </w:style>
  <w:style w:type="paragraph" w:styleId="BalloonText">
    <w:name w:val="Balloon Text"/>
    <w:basedOn w:val="Normal"/>
    <w:link w:val="BalloonTextChar"/>
    <w:uiPriority w:val="99"/>
    <w:semiHidden/>
    <w:unhideWhenUsed/>
    <w:rsid w:val="00EF0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5B1"/>
    <w:rPr>
      <w:rFonts w:ascii="Tahoma" w:eastAsia="Calibri" w:hAnsi="Tahoma" w:cs="Tahoma"/>
      <w:sz w:val="16"/>
      <w:szCs w:val="16"/>
      <w:lang w:eastAsia="en-US"/>
    </w:rPr>
  </w:style>
  <w:style w:type="table" w:styleId="TableGrid">
    <w:name w:val="Table Grid"/>
    <w:basedOn w:val="TableNormal"/>
    <w:uiPriority w:val="59"/>
    <w:rsid w:val="001E7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31806"/>
    <w:rPr>
      <w:rFonts w:ascii="Calibri" w:eastAsia="Calibri" w:hAnsi="Calibri" w:cs="Arial"/>
      <w:sz w:val="22"/>
      <w:szCs w:val="22"/>
      <w:lang w:eastAsia="en-US"/>
    </w:rPr>
  </w:style>
  <w:style w:type="paragraph" w:styleId="PlainText">
    <w:name w:val="Plain Text"/>
    <w:basedOn w:val="Normal"/>
    <w:link w:val="PlainTextChar"/>
    <w:uiPriority w:val="99"/>
    <w:unhideWhenUsed/>
    <w:rsid w:val="003549A2"/>
    <w:pPr>
      <w:spacing w:after="0" w:line="240" w:lineRule="auto"/>
    </w:pPr>
    <w:rPr>
      <w:rFonts w:eastAsiaTheme="minorHAnsi" w:cs="Consolas"/>
      <w:szCs w:val="21"/>
    </w:rPr>
  </w:style>
  <w:style w:type="character" w:customStyle="1" w:styleId="PlainTextChar">
    <w:name w:val="Plain Text Char"/>
    <w:basedOn w:val="DefaultParagraphFont"/>
    <w:link w:val="PlainText"/>
    <w:uiPriority w:val="99"/>
    <w:rsid w:val="003549A2"/>
    <w:rPr>
      <w:rFonts w:ascii="Calibri" w:eastAsiaTheme="minorHAnsi" w:hAnsi="Calibri" w:cs="Consolas"/>
      <w:sz w:val="22"/>
      <w:szCs w:val="21"/>
      <w:lang w:eastAsia="en-US"/>
    </w:rPr>
  </w:style>
  <w:style w:type="numbering" w:customStyle="1" w:styleId="NoList1">
    <w:name w:val="No List1"/>
    <w:next w:val="NoList"/>
    <w:uiPriority w:val="99"/>
    <w:semiHidden/>
    <w:unhideWhenUsed/>
    <w:rsid w:val="00863496"/>
  </w:style>
  <w:style w:type="paragraph" w:customStyle="1" w:styleId="EmptyLayoutCell">
    <w:name w:val="EmptyLayoutCell"/>
    <w:basedOn w:val="Normal"/>
    <w:rsid w:val="00863496"/>
    <w:pPr>
      <w:spacing w:after="0" w:line="240" w:lineRule="auto"/>
    </w:pPr>
    <w:rPr>
      <w:rFonts w:ascii="Times New Roman" w:eastAsia="Times New Roman" w:hAnsi="Times New Roman" w:cs="Times New Roman"/>
      <w:sz w:val="2"/>
      <w:szCs w:val="20"/>
      <w:lang w:val="en-US"/>
    </w:rPr>
  </w:style>
  <w:style w:type="numbering" w:customStyle="1" w:styleId="NoList2">
    <w:name w:val="No List2"/>
    <w:next w:val="NoList"/>
    <w:uiPriority w:val="99"/>
    <w:semiHidden/>
    <w:unhideWhenUsed/>
    <w:rsid w:val="00370507"/>
  </w:style>
  <w:style w:type="numbering" w:customStyle="1" w:styleId="NoList3">
    <w:name w:val="No List3"/>
    <w:next w:val="NoList"/>
    <w:uiPriority w:val="99"/>
    <w:semiHidden/>
    <w:unhideWhenUsed/>
    <w:rsid w:val="0052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191407">
      <w:bodyDiv w:val="1"/>
      <w:marLeft w:val="0"/>
      <w:marRight w:val="0"/>
      <w:marTop w:val="0"/>
      <w:marBottom w:val="0"/>
      <w:divBdr>
        <w:top w:val="none" w:sz="0" w:space="0" w:color="auto"/>
        <w:left w:val="none" w:sz="0" w:space="0" w:color="auto"/>
        <w:bottom w:val="none" w:sz="0" w:space="0" w:color="auto"/>
        <w:right w:val="none" w:sz="0" w:space="0" w:color="auto"/>
      </w:divBdr>
    </w:div>
    <w:div w:id="938946165">
      <w:bodyDiv w:val="1"/>
      <w:marLeft w:val="0"/>
      <w:marRight w:val="0"/>
      <w:marTop w:val="0"/>
      <w:marBottom w:val="0"/>
      <w:divBdr>
        <w:top w:val="none" w:sz="0" w:space="0" w:color="auto"/>
        <w:left w:val="none" w:sz="0" w:space="0" w:color="auto"/>
        <w:bottom w:val="none" w:sz="0" w:space="0" w:color="auto"/>
        <w:right w:val="none" w:sz="0" w:space="0" w:color="auto"/>
      </w:divBdr>
      <w:divsChild>
        <w:div w:id="2076589235">
          <w:marLeft w:val="0"/>
          <w:marRight w:val="0"/>
          <w:marTop w:val="0"/>
          <w:marBottom w:val="0"/>
          <w:divBdr>
            <w:top w:val="none" w:sz="0" w:space="0" w:color="auto"/>
            <w:left w:val="none" w:sz="0" w:space="0" w:color="auto"/>
            <w:bottom w:val="none" w:sz="0" w:space="0" w:color="auto"/>
            <w:right w:val="none" w:sz="0" w:space="0" w:color="auto"/>
          </w:divBdr>
          <w:divsChild>
            <w:div w:id="184903493">
              <w:marLeft w:val="0"/>
              <w:marRight w:val="0"/>
              <w:marTop w:val="0"/>
              <w:marBottom w:val="0"/>
              <w:divBdr>
                <w:top w:val="none" w:sz="0" w:space="0" w:color="auto"/>
                <w:left w:val="none" w:sz="0" w:space="0" w:color="auto"/>
                <w:bottom w:val="none" w:sz="0" w:space="0" w:color="auto"/>
                <w:right w:val="none" w:sz="0" w:space="0" w:color="auto"/>
              </w:divBdr>
              <w:divsChild>
                <w:div w:id="1238592276">
                  <w:marLeft w:val="0"/>
                  <w:marRight w:val="0"/>
                  <w:marTop w:val="0"/>
                  <w:marBottom w:val="0"/>
                  <w:divBdr>
                    <w:top w:val="none" w:sz="0" w:space="0" w:color="auto"/>
                    <w:left w:val="none" w:sz="0" w:space="0" w:color="auto"/>
                    <w:bottom w:val="none" w:sz="0" w:space="0" w:color="auto"/>
                    <w:right w:val="none" w:sz="0" w:space="0" w:color="auto"/>
                  </w:divBdr>
                  <w:divsChild>
                    <w:div w:id="686490179">
                      <w:marLeft w:val="0"/>
                      <w:marRight w:val="0"/>
                      <w:marTop w:val="0"/>
                      <w:marBottom w:val="0"/>
                      <w:divBdr>
                        <w:top w:val="none" w:sz="0" w:space="0" w:color="auto"/>
                        <w:left w:val="none" w:sz="0" w:space="0" w:color="auto"/>
                        <w:bottom w:val="none" w:sz="0" w:space="0" w:color="auto"/>
                        <w:right w:val="none" w:sz="0" w:space="0" w:color="auto"/>
                      </w:divBdr>
                      <w:divsChild>
                        <w:div w:id="1716732657">
                          <w:marLeft w:val="0"/>
                          <w:marRight w:val="0"/>
                          <w:marTop w:val="0"/>
                          <w:marBottom w:val="0"/>
                          <w:divBdr>
                            <w:top w:val="none" w:sz="0" w:space="0" w:color="auto"/>
                            <w:left w:val="none" w:sz="0" w:space="0" w:color="auto"/>
                            <w:bottom w:val="none" w:sz="0" w:space="0" w:color="auto"/>
                            <w:right w:val="none" w:sz="0" w:space="0" w:color="auto"/>
                          </w:divBdr>
                          <w:divsChild>
                            <w:div w:id="1312056730">
                              <w:marLeft w:val="0"/>
                              <w:marRight w:val="0"/>
                              <w:marTop w:val="0"/>
                              <w:marBottom w:val="0"/>
                              <w:divBdr>
                                <w:top w:val="none" w:sz="0" w:space="0" w:color="auto"/>
                                <w:left w:val="none" w:sz="0" w:space="0" w:color="auto"/>
                                <w:bottom w:val="none" w:sz="0" w:space="0" w:color="auto"/>
                                <w:right w:val="none" w:sz="0" w:space="0" w:color="auto"/>
                              </w:divBdr>
                              <w:divsChild>
                                <w:div w:id="1096052108">
                                  <w:marLeft w:val="0"/>
                                  <w:marRight w:val="0"/>
                                  <w:marTop w:val="0"/>
                                  <w:marBottom w:val="0"/>
                                  <w:divBdr>
                                    <w:top w:val="none" w:sz="0" w:space="0" w:color="auto"/>
                                    <w:left w:val="none" w:sz="0" w:space="0" w:color="auto"/>
                                    <w:bottom w:val="none" w:sz="0" w:space="0" w:color="auto"/>
                                    <w:right w:val="none" w:sz="0" w:space="0" w:color="auto"/>
                                  </w:divBdr>
                                  <w:divsChild>
                                    <w:div w:id="721834875">
                                      <w:marLeft w:val="0"/>
                                      <w:marRight w:val="0"/>
                                      <w:marTop w:val="0"/>
                                      <w:marBottom w:val="0"/>
                                      <w:divBdr>
                                        <w:top w:val="none" w:sz="0" w:space="0" w:color="auto"/>
                                        <w:left w:val="none" w:sz="0" w:space="0" w:color="auto"/>
                                        <w:bottom w:val="none" w:sz="0" w:space="0" w:color="auto"/>
                                        <w:right w:val="none" w:sz="0" w:space="0" w:color="auto"/>
                                      </w:divBdr>
                                      <w:divsChild>
                                        <w:div w:id="722026969">
                                          <w:marLeft w:val="0"/>
                                          <w:marRight w:val="0"/>
                                          <w:marTop w:val="0"/>
                                          <w:marBottom w:val="0"/>
                                          <w:divBdr>
                                            <w:top w:val="none" w:sz="0" w:space="0" w:color="auto"/>
                                            <w:left w:val="none" w:sz="0" w:space="0" w:color="auto"/>
                                            <w:bottom w:val="none" w:sz="0" w:space="0" w:color="auto"/>
                                            <w:right w:val="none" w:sz="0" w:space="0" w:color="auto"/>
                                          </w:divBdr>
                                          <w:divsChild>
                                            <w:div w:id="597910696">
                                              <w:marLeft w:val="0"/>
                                              <w:marRight w:val="0"/>
                                              <w:marTop w:val="0"/>
                                              <w:marBottom w:val="0"/>
                                              <w:divBdr>
                                                <w:top w:val="none" w:sz="0" w:space="0" w:color="auto"/>
                                                <w:left w:val="none" w:sz="0" w:space="0" w:color="auto"/>
                                                <w:bottom w:val="none" w:sz="0" w:space="0" w:color="auto"/>
                                                <w:right w:val="none" w:sz="0" w:space="0" w:color="auto"/>
                                              </w:divBdr>
                                              <w:divsChild>
                                                <w:div w:id="937642574">
                                                  <w:marLeft w:val="0"/>
                                                  <w:marRight w:val="0"/>
                                                  <w:marTop w:val="0"/>
                                                  <w:marBottom w:val="0"/>
                                                  <w:divBdr>
                                                    <w:top w:val="none" w:sz="0" w:space="0" w:color="auto"/>
                                                    <w:left w:val="none" w:sz="0" w:space="0" w:color="auto"/>
                                                    <w:bottom w:val="none" w:sz="0" w:space="0" w:color="auto"/>
                                                    <w:right w:val="none" w:sz="0" w:space="0" w:color="auto"/>
                                                  </w:divBdr>
                                                  <w:divsChild>
                                                    <w:div w:id="1168403715">
                                                      <w:marLeft w:val="0"/>
                                                      <w:marRight w:val="0"/>
                                                      <w:marTop w:val="0"/>
                                                      <w:marBottom w:val="0"/>
                                                      <w:divBdr>
                                                        <w:top w:val="none" w:sz="0" w:space="0" w:color="auto"/>
                                                        <w:left w:val="none" w:sz="0" w:space="0" w:color="auto"/>
                                                        <w:bottom w:val="none" w:sz="0" w:space="0" w:color="auto"/>
                                                        <w:right w:val="none" w:sz="0" w:space="0" w:color="auto"/>
                                                      </w:divBdr>
                                                      <w:divsChild>
                                                        <w:div w:id="9056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9812699">
      <w:bodyDiv w:val="1"/>
      <w:marLeft w:val="0"/>
      <w:marRight w:val="0"/>
      <w:marTop w:val="0"/>
      <w:marBottom w:val="0"/>
      <w:divBdr>
        <w:top w:val="none" w:sz="0" w:space="0" w:color="auto"/>
        <w:left w:val="none" w:sz="0" w:space="0" w:color="auto"/>
        <w:bottom w:val="none" w:sz="0" w:space="0" w:color="auto"/>
        <w:right w:val="none" w:sz="0" w:space="0" w:color="auto"/>
      </w:divBdr>
    </w:div>
    <w:div w:id="203322142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bs.tg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91B01-FA37-48B4-94B4-A059C678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29487</Words>
  <Characters>168081</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197174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Huy</dc:creator>
  <cp:lastModifiedBy>CARTER, Bless</cp:lastModifiedBy>
  <cp:revision>3</cp:revision>
  <cp:lastPrinted>2018-03-05T04:06:00Z</cp:lastPrinted>
  <dcterms:created xsi:type="dcterms:W3CDTF">2018-03-06T06:20:00Z</dcterms:created>
  <dcterms:modified xsi:type="dcterms:W3CDTF">2018-03-06T06:24:00Z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