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E31CF" w:rsidRDefault="00DA186E" w:rsidP="00715914">
      <w:pPr>
        <w:rPr>
          <w:sz w:val="28"/>
        </w:rPr>
      </w:pPr>
      <w:r w:rsidRPr="006E31CF">
        <w:rPr>
          <w:noProof/>
          <w:lang w:eastAsia="en-AU"/>
        </w:rPr>
        <w:drawing>
          <wp:inline distT="0" distB="0" distL="0" distR="0" wp14:anchorId="29B7A90D" wp14:editId="05DD102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E31CF" w:rsidRDefault="00715914" w:rsidP="00715914">
      <w:pPr>
        <w:rPr>
          <w:sz w:val="19"/>
        </w:rPr>
      </w:pPr>
    </w:p>
    <w:p w:rsidR="00715914" w:rsidRPr="006E31CF" w:rsidRDefault="00DE485C" w:rsidP="00715914">
      <w:pPr>
        <w:pStyle w:val="ShortT"/>
      </w:pPr>
      <w:r w:rsidRPr="006E31CF">
        <w:t>Coal Mining Industry (Long Service Leave) Administration Regulations</w:t>
      </w:r>
      <w:r w:rsidR="006E31CF" w:rsidRPr="006E31CF">
        <w:t> </w:t>
      </w:r>
      <w:r w:rsidRPr="006E31CF">
        <w:t>201</w:t>
      </w:r>
      <w:r w:rsidR="00BF475C" w:rsidRPr="006E31CF">
        <w:t>8</w:t>
      </w:r>
    </w:p>
    <w:p w:rsidR="006E4C2C" w:rsidRPr="006E31CF" w:rsidRDefault="006E4C2C" w:rsidP="007517B8">
      <w:pPr>
        <w:pStyle w:val="SignCoverPageStart"/>
        <w:spacing w:before="240"/>
        <w:rPr>
          <w:szCs w:val="22"/>
        </w:rPr>
      </w:pPr>
      <w:r w:rsidRPr="006E31CF">
        <w:rPr>
          <w:szCs w:val="22"/>
        </w:rPr>
        <w:t xml:space="preserve">I, General the Honourable Sir Peter Cosgrove AK MC (Ret’d), </w:t>
      </w:r>
      <w:r w:rsidR="006E31CF" w:rsidRPr="006E31CF">
        <w:rPr>
          <w:szCs w:val="22"/>
        </w:rPr>
        <w:t>Governor</w:t>
      </w:r>
      <w:r w:rsidR="006E31CF">
        <w:rPr>
          <w:szCs w:val="22"/>
        </w:rPr>
        <w:noBreakHyphen/>
      </w:r>
      <w:r w:rsidR="006E31CF" w:rsidRPr="006E31CF">
        <w:rPr>
          <w:szCs w:val="22"/>
        </w:rPr>
        <w:t>General</w:t>
      </w:r>
      <w:r w:rsidRPr="006E31CF">
        <w:rPr>
          <w:szCs w:val="22"/>
        </w:rPr>
        <w:t xml:space="preserve"> of the Commonwealth of Australia, acting with the advice of the Federal Executive Council, make the following regulation</w:t>
      </w:r>
      <w:r w:rsidR="00735AD0" w:rsidRPr="006E31CF">
        <w:rPr>
          <w:szCs w:val="22"/>
        </w:rPr>
        <w:t>s</w:t>
      </w:r>
      <w:r w:rsidRPr="006E31CF">
        <w:rPr>
          <w:szCs w:val="22"/>
        </w:rPr>
        <w:t>.</w:t>
      </w:r>
    </w:p>
    <w:p w:rsidR="006E4C2C" w:rsidRPr="006E31CF" w:rsidRDefault="006E4C2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E31CF">
        <w:rPr>
          <w:szCs w:val="22"/>
        </w:rPr>
        <w:t xml:space="preserve">Dated </w:t>
      </w:r>
      <w:r w:rsidRPr="006E31CF">
        <w:rPr>
          <w:szCs w:val="22"/>
        </w:rPr>
        <w:fldChar w:fldCharType="begin"/>
      </w:r>
      <w:r w:rsidRPr="006E31CF">
        <w:rPr>
          <w:szCs w:val="22"/>
        </w:rPr>
        <w:instrText xml:space="preserve"> DOCPROPERTY  DateMade </w:instrText>
      </w:r>
      <w:r w:rsidRPr="006E31CF">
        <w:rPr>
          <w:szCs w:val="22"/>
        </w:rPr>
        <w:fldChar w:fldCharType="separate"/>
      </w:r>
      <w:r w:rsidR="00C76A6A">
        <w:rPr>
          <w:szCs w:val="22"/>
        </w:rPr>
        <w:t>02 March 2018</w:t>
      </w:r>
      <w:r w:rsidRPr="006E31CF">
        <w:rPr>
          <w:szCs w:val="22"/>
        </w:rPr>
        <w:fldChar w:fldCharType="end"/>
      </w:r>
    </w:p>
    <w:p w:rsidR="006E4C2C" w:rsidRPr="006E31CF" w:rsidRDefault="006E4C2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E31CF">
        <w:rPr>
          <w:szCs w:val="22"/>
        </w:rPr>
        <w:t>Peter Cosgrove</w:t>
      </w:r>
    </w:p>
    <w:p w:rsidR="006E4C2C" w:rsidRPr="006E31CF" w:rsidRDefault="006E31C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E31CF">
        <w:rPr>
          <w:szCs w:val="22"/>
        </w:rPr>
        <w:t>Governor</w:t>
      </w:r>
      <w:r>
        <w:rPr>
          <w:szCs w:val="22"/>
        </w:rPr>
        <w:noBreakHyphen/>
      </w:r>
      <w:r w:rsidRPr="006E31CF">
        <w:rPr>
          <w:szCs w:val="22"/>
        </w:rPr>
        <w:t>General</w:t>
      </w:r>
    </w:p>
    <w:p w:rsidR="006E4C2C" w:rsidRPr="006E31CF" w:rsidRDefault="006E4C2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E31CF">
        <w:rPr>
          <w:szCs w:val="22"/>
        </w:rPr>
        <w:t>By His Excellency’s Command</w:t>
      </w:r>
    </w:p>
    <w:p w:rsidR="006E4C2C" w:rsidRPr="006E31CF" w:rsidRDefault="006E4C2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E31CF">
        <w:rPr>
          <w:szCs w:val="22"/>
        </w:rPr>
        <w:t>Craig Laundy</w:t>
      </w:r>
    </w:p>
    <w:p w:rsidR="006E4C2C" w:rsidRPr="006E31CF" w:rsidRDefault="006E4C2C" w:rsidP="007517B8">
      <w:pPr>
        <w:pStyle w:val="SignCoverPageEnd"/>
        <w:rPr>
          <w:szCs w:val="22"/>
        </w:rPr>
      </w:pPr>
      <w:r w:rsidRPr="006E31CF">
        <w:rPr>
          <w:szCs w:val="22"/>
        </w:rPr>
        <w:t>Minister for Small and Family Business, the Workplace and Deregulation</w:t>
      </w:r>
    </w:p>
    <w:p w:rsidR="006E4C2C" w:rsidRPr="006E31CF" w:rsidRDefault="006E4C2C" w:rsidP="007517B8"/>
    <w:p w:rsidR="00715914" w:rsidRPr="006E31CF" w:rsidRDefault="00715914" w:rsidP="00715914">
      <w:pPr>
        <w:pStyle w:val="Header"/>
        <w:tabs>
          <w:tab w:val="clear" w:pos="4150"/>
          <w:tab w:val="clear" w:pos="8307"/>
        </w:tabs>
      </w:pPr>
      <w:r w:rsidRPr="006E31CF">
        <w:rPr>
          <w:rStyle w:val="CharChapNo"/>
        </w:rPr>
        <w:t xml:space="preserve"> </w:t>
      </w:r>
      <w:r w:rsidRPr="006E31CF">
        <w:rPr>
          <w:rStyle w:val="CharChapText"/>
        </w:rPr>
        <w:t xml:space="preserve"> </w:t>
      </w:r>
    </w:p>
    <w:p w:rsidR="00715914" w:rsidRPr="006E31CF" w:rsidRDefault="00715914" w:rsidP="00715914">
      <w:pPr>
        <w:pStyle w:val="Header"/>
        <w:tabs>
          <w:tab w:val="clear" w:pos="4150"/>
          <w:tab w:val="clear" w:pos="8307"/>
        </w:tabs>
      </w:pPr>
      <w:r w:rsidRPr="006E31CF">
        <w:rPr>
          <w:rStyle w:val="CharPartNo"/>
        </w:rPr>
        <w:t xml:space="preserve"> </w:t>
      </w:r>
      <w:r w:rsidRPr="006E31CF">
        <w:rPr>
          <w:rStyle w:val="CharPartText"/>
        </w:rPr>
        <w:t xml:space="preserve"> </w:t>
      </w:r>
    </w:p>
    <w:p w:rsidR="00715914" w:rsidRPr="006E31CF" w:rsidRDefault="00715914" w:rsidP="00715914">
      <w:pPr>
        <w:pStyle w:val="Header"/>
        <w:tabs>
          <w:tab w:val="clear" w:pos="4150"/>
          <w:tab w:val="clear" w:pos="8307"/>
        </w:tabs>
      </w:pPr>
      <w:r w:rsidRPr="006E31CF">
        <w:rPr>
          <w:rStyle w:val="CharDivNo"/>
        </w:rPr>
        <w:t xml:space="preserve"> </w:t>
      </w:r>
      <w:r w:rsidRPr="006E31CF">
        <w:rPr>
          <w:rStyle w:val="CharDivText"/>
        </w:rPr>
        <w:t xml:space="preserve"> </w:t>
      </w:r>
    </w:p>
    <w:p w:rsidR="00715914" w:rsidRPr="006E31CF" w:rsidRDefault="00715914" w:rsidP="00715914">
      <w:pPr>
        <w:sectPr w:rsidR="00715914" w:rsidRPr="006E31CF" w:rsidSect="00CC54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6E31CF" w:rsidRDefault="00715914" w:rsidP="00FE26AB">
      <w:pPr>
        <w:rPr>
          <w:sz w:val="36"/>
        </w:rPr>
      </w:pPr>
      <w:r w:rsidRPr="006E31CF">
        <w:rPr>
          <w:sz w:val="36"/>
        </w:rPr>
        <w:lastRenderedPageBreak/>
        <w:t>Contents</w:t>
      </w:r>
    </w:p>
    <w:p w:rsidR="00EC1395" w:rsidRPr="006E31CF" w:rsidRDefault="00EC13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31CF">
        <w:rPr>
          <w:sz w:val="20"/>
        </w:rPr>
        <w:fldChar w:fldCharType="begin"/>
      </w:r>
      <w:r w:rsidRPr="006E31CF">
        <w:rPr>
          <w:sz w:val="20"/>
        </w:rPr>
        <w:instrText xml:space="preserve"> TOC \o "1-9" </w:instrText>
      </w:r>
      <w:r w:rsidRPr="006E31CF">
        <w:rPr>
          <w:sz w:val="20"/>
        </w:rPr>
        <w:fldChar w:fldCharType="separate"/>
      </w:r>
      <w:r w:rsidRPr="006E31CF">
        <w:rPr>
          <w:noProof/>
        </w:rPr>
        <w:t>Part</w:t>
      </w:r>
      <w:r w:rsidR="006E31CF" w:rsidRPr="006E31CF">
        <w:rPr>
          <w:noProof/>
        </w:rPr>
        <w:t> </w:t>
      </w:r>
      <w:r w:rsidRPr="006E31CF">
        <w:rPr>
          <w:noProof/>
        </w:rPr>
        <w:t>1—Preliminary</w:t>
      </w:r>
      <w:r w:rsidRPr="006E31CF">
        <w:rPr>
          <w:b w:val="0"/>
          <w:noProof/>
          <w:sz w:val="18"/>
        </w:rPr>
        <w:tab/>
      </w:r>
      <w:r w:rsidRPr="006E31CF">
        <w:rPr>
          <w:b w:val="0"/>
          <w:noProof/>
          <w:sz w:val="18"/>
        </w:rPr>
        <w:fldChar w:fldCharType="begin"/>
      </w:r>
      <w:r w:rsidRPr="006E31CF">
        <w:rPr>
          <w:b w:val="0"/>
          <w:noProof/>
          <w:sz w:val="18"/>
        </w:rPr>
        <w:instrText xml:space="preserve"> PAGEREF _Toc503442372 \h </w:instrText>
      </w:r>
      <w:r w:rsidRPr="006E31CF">
        <w:rPr>
          <w:b w:val="0"/>
          <w:noProof/>
          <w:sz w:val="18"/>
        </w:rPr>
      </w:r>
      <w:r w:rsidRPr="006E31CF">
        <w:rPr>
          <w:b w:val="0"/>
          <w:noProof/>
          <w:sz w:val="18"/>
        </w:rPr>
        <w:fldChar w:fldCharType="separate"/>
      </w:r>
      <w:r w:rsidR="00C76A6A">
        <w:rPr>
          <w:b w:val="0"/>
          <w:noProof/>
          <w:sz w:val="18"/>
        </w:rPr>
        <w:t>1</w:t>
      </w:r>
      <w:r w:rsidRPr="006E31CF">
        <w:rPr>
          <w:b w:val="0"/>
          <w:noProof/>
          <w:sz w:val="18"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1</w:t>
      </w:r>
      <w:r w:rsidRPr="006E31CF">
        <w:rPr>
          <w:noProof/>
        </w:rPr>
        <w:tab/>
        <w:t>Name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_Toc503442373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1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2</w:t>
      </w:r>
      <w:r w:rsidRPr="006E31CF">
        <w:rPr>
          <w:noProof/>
        </w:rPr>
        <w:tab/>
        <w:t>Commencement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_Toc503442374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1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3</w:t>
      </w:r>
      <w:r w:rsidRPr="006E31CF">
        <w:rPr>
          <w:noProof/>
        </w:rPr>
        <w:tab/>
        <w:t>Authority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_Toc503442375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1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4</w:t>
      </w:r>
      <w:r w:rsidRPr="006E31CF">
        <w:rPr>
          <w:noProof/>
        </w:rPr>
        <w:tab/>
        <w:t>Schedules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_Toc503442376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1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5</w:t>
      </w:r>
      <w:r w:rsidRPr="006E31CF">
        <w:rPr>
          <w:noProof/>
        </w:rPr>
        <w:tab/>
        <w:t>Definitions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_Toc503442377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1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31CF">
        <w:rPr>
          <w:noProof/>
        </w:rPr>
        <w:t>Part</w:t>
      </w:r>
      <w:r w:rsidR="006E31CF" w:rsidRPr="006E31CF">
        <w:rPr>
          <w:noProof/>
        </w:rPr>
        <w:t> </w:t>
      </w:r>
      <w:r w:rsidRPr="006E31CF">
        <w:rPr>
          <w:noProof/>
        </w:rPr>
        <w:t>2—Prescribed matters</w:t>
      </w:r>
      <w:r w:rsidRPr="006E31CF">
        <w:rPr>
          <w:b w:val="0"/>
          <w:noProof/>
          <w:sz w:val="18"/>
        </w:rPr>
        <w:tab/>
      </w:r>
      <w:r w:rsidRPr="006E31CF">
        <w:rPr>
          <w:b w:val="0"/>
          <w:noProof/>
          <w:sz w:val="18"/>
        </w:rPr>
        <w:fldChar w:fldCharType="begin"/>
      </w:r>
      <w:r w:rsidRPr="006E31CF">
        <w:rPr>
          <w:b w:val="0"/>
          <w:noProof/>
          <w:sz w:val="18"/>
        </w:rPr>
        <w:instrText xml:space="preserve"> PAGEREF _Toc503442378 \h </w:instrText>
      </w:r>
      <w:r w:rsidRPr="006E31CF">
        <w:rPr>
          <w:b w:val="0"/>
          <w:noProof/>
          <w:sz w:val="18"/>
        </w:rPr>
      </w:r>
      <w:r w:rsidRPr="006E31CF">
        <w:rPr>
          <w:b w:val="0"/>
          <w:noProof/>
          <w:sz w:val="18"/>
        </w:rPr>
        <w:fldChar w:fldCharType="separate"/>
      </w:r>
      <w:r w:rsidR="00C76A6A">
        <w:rPr>
          <w:b w:val="0"/>
          <w:noProof/>
          <w:sz w:val="18"/>
        </w:rPr>
        <w:t>3</w:t>
      </w:r>
      <w:r w:rsidRPr="006E31CF">
        <w:rPr>
          <w:b w:val="0"/>
          <w:noProof/>
          <w:sz w:val="18"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6</w:t>
      </w:r>
      <w:r w:rsidRPr="006E31CF">
        <w:rPr>
          <w:noProof/>
        </w:rPr>
        <w:tab/>
        <w:t>Qualifications of Fund administrator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_Toc503442379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3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7</w:t>
      </w:r>
      <w:r w:rsidRPr="006E31CF">
        <w:rPr>
          <w:noProof/>
        </w:rPr>
        <w:tab/>
        <w:t>Waiver agreements—prescribed employees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_Toc503442380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3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31CF">
        <w:rPr>
          <w:noProof/>
        </w:rPr>
        <w:t>Part</w:t>
      </w:r>
      <w:r w:rsidR="006E31CF" w:rsidRPr="006E31CF">
        <w:rPr>
          <w:noProof/>
        </w:rPr>
        <w:t> </w:t>
      </w:r>
      <w:r w:rsidRPr="006E31CF">
        <w:rPr>
          <w:noProof/>
        </w:rPr>
        <w:t>3—Application and transitional provisions</w:t>
      </w:r>
      <w:r w:rsidRPr="006E31CF">
        <w:rPr>
          <w:b w:val="0"/>
          <w:noProof/>
          <w:sz w:val="18"/>
        </w:rPr>
        <w:tab/>
      </w:r>
      <w:r w:rsidRPr="006E31CF">
        <w:rPr>
          <w:b w:val="0"/>
          <w:noProof/>
          <w:sz w:val="18"/>
        </w:rPr>
        <w:fldChar w:fldCharType="begin"/>
      </w:r>
      <w:r w:rsidRPr="006E31CF">
        <w:rPr>
          <w:b w:val="0"/>
          <w:noProof/>
          <w:sz w:val="18"/>
        </w:rPr>
        <w:instrText xml:space="preserve"> PAGEREF _Toc503442381 \h </w:instrText>
      </w:r>
      <w:r w:rsidRPr="006E31CF">
        <w:rPr>
          <w:b w:val="0"/>
          <w:noProof/>
          <w:sz w:val="18"/>
        </w:rPr>
      </w:r>
      <w:r w:rsidRPr="006E31CF">
        <w:rPr>
          <w:b w:val="0"/>
          <w:noProof/>
          <w:sz w:val="18"/>
        </w:rPr>
        <w:fldChar w:fldCharType="separate"/>
      </w:r>
      <w:r w:rsidR="00C76A6A">
        <w:rPr>
          <w:b w:val="0"/>
          <w:noProof/>
          <w:sz w:val="18"/>
        </w:rPr>
        <w:t>5</w:t>
      </w:r>
      <w:r w:rsidRPr="006E31CF">
        <w:rPr>
          <w:b w:val="0"/>
          <w:noProof/>
          <w:sz w:val="18"/>
        </w:rPr>
        <w:fldChar w:fldCharType="end"/>
      </w:r>
    </w:p>
    <w:p w:rsidR="00EC1395" w:rsidRPr="006E31CF" w:rsidRDefault="00EC1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1CF">
        <w:rPr>
          <w:noProof/>
        </w:rPr>
        <w:t>8</w:t>
      </w:r>
      <w:r w:rsidRPr="006E31CF">
        <w:rPr>
          <w:noProof/>
        </w:rPr>
        <w:tab/>
        <w:t>Application of instrument</w:t>
      </w:r>
      <w:r w:rsidRPr="006E31CF">
        <w:rPr>
          <w:noProof/>
        </w:rPr>
        <w:tab/>
      </w:r>
      <w:r w:rsidRPr="006E31CF">
        <w:rPr>
          <w:noProof/>
        </w:rPr>
        <w:fldChar w:fldCharType="begin"/>
      </w:r>
      <w:r w:rsidRPr="006E31CF">
        <w:rPr>
          <w:noProof/>
        </w:rPr>
        <w:instrText xml:space="preserve"> PAGEREF _Toc503442382 \h </w:instrText>
      </w:r>
      <w:r w:rsidRPr="006E31CF">
        <w:rPr>
          <w:noProof/>
        </w:rPr>
      </w:r>
      <w:r w:rsidRPr="006E31CF">
        <w:rPr>
          <w:noProof/>
        </w:rPr>
        <w:fldChar w:fldCharType="separate"/>
      </w:r>
      <w:r w:rsidR="00C76A6A">
        <w:rPr>
          <w:noProof/>
        </w:rPr>
        <w:t>5</w:t>
      </w:r>
      <w:r w:rsidRPr="006E31CF">
        <w:rPr>
          <w:noProof/>
        </w:rPr>
        <w:fldChar w:fldCharType="end"/>
      </w:r>
    </w:p>
    <w:p w:rsidR="00EC1395" w:rsidRPr="006E31CF" w:rsidRDefault="00EC13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31CF">
        <w:rPr>
          <w:noProof/>
        </w:rPr>
        <w:t>Schedule</w:t>
      </w:r>
      <w:r w:rsidR="006E31CF" w:rsidRPr="006E31CF">
        <w:rPr>
          <w:noProof/>
        </w:rPr>
        <w:t> </w:t>
      </w:r>
      <w:r w:rsidRPr="006E31CF">
        <w:rPr>
          <w:noProof/>
        </w:rPr>
        <w:t>1—Repeals</w:t>
      </w:r>
      <w:r w:rsidRPr="006E31CF">
        <w:rPr>
          <w:b w:val="0"/>
          <w:noProof/>
          <w:sz w:val="18"/>
        </w:rPr>
        <w:tab/>
      </w:r>
      <w:r w:rsidRPr="006E31CF">
        <w:rPr>
          <w:b w:val="0"/>
          <w:noProof/>
          <w:sz w:val="18"/>
        </w:rPr>
        <w:fldChar w:fldCharType="begin"/>
      </w:r>
      <w:r w:rsidRPr="006E31CF">
        <w:rPr>
          <w:b w:val="0"/>
          <w:noProof/>
          <w:sz w:val="18"/>
        </w:rPr>
        <w:instrText xml:space="preserve"> PAGEREF _Toc503442383 \h </w:instrText>
      </w:r>
      <w:r w:rsidRPr="006E31CF">
        <w:rPr>
          <w:b w:val="0"/>
          <w:noProof/>
          <w:sz w:val="18"/>
        </w:rPr>
      </w:r>
      <w:r w:rsidRPr="006E31CF">
        <w:rPr>
          <w:b w:val="0"/>
          <w:noProof/>
          <w:sz w:val="18"/>
        </w:rPr>
        <w:fldChar w:fldCharType="separate"/>
      </w:r>
      <w:r w:rsidR="00C76A6A">
        <w:rPr>
          <w:b w:val="0"/>
          <w:noProof/>
          <w:sz w:val="18"/>
        </w:rPr>
        <w:t>6</w:t>
      </w:r>
      <w:r w:rsidRPr="006E31CF">
        <w:rPr>
          <w:b w:val="0"/>
          <w:noProof/>
          <w:sz w:val="18"/>
        </w:rPr>
        <w:fldChar w:fldCharType="end"/>
      </w:r>
    </w:p>
    <w:p w:rsidR="00EC1395" w:rsidRPr="006E31CF" w:rsidRDefault="00EC13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31CF">
        <w:rPr>
          <w:noProof/>
        </w:rPr>
        <w:t>Coal Mining Industry (Long Service Leave) Administration Regulations</w:t>
      </w:r>
      <w:r w:rsidR="006E31CF" w:rsidRPr="006E31CF">
        <w:rPr>
          <w:noProof/>
        </w:rPr>
        <w:t> </w:t>
      </w:r>
      <w:r w:rsidRPr="006E31CF">
        <w:rPr>
          <w:noProof/>
        </w:rPr>
        <w:t>1993</w:t>
      </w:r>
      <w:r w:rsidRPr="006E31CF">
        <w:rPr>
          <w:i w:val="0"/>
          <w:noProof/>
          <w:sz w:val="18"/>
        </w:rPr>
        <w:tab/>
      </w:r>
      <w:r w:rsidRPr="006E31CF">
        <w:rPr>
          <w:i w:val="0"/>
          <w:noProof/>
          <w:sz w:val="18"/>
        </w:rPr>
        <w:fldChar w:fldCharType="begin"/>
      </w:r>
      <w:r w:rsidRPr="006E31CF">
        <w:rPr>
          <w:i w:val="0"/>
          <w:noProof/>
          <w:sz w:val="18"/>
        </w:rPr>
        <w:instrText xml:space="preserve"> PAGEREF _Toc503442384 \h </w:instrText>
      </w:r>
      <w:r w:rsidRPr="006E31CF">
        <w:rPr>
          <w:i w:val="0"/>
          <w:noProof/>
          <w:sz w:val="18"/>
        </w:rPr>
      </w:r>
      <w:r w:rsidRPr="006E31CF">
        <w:rPr>
          <w:i w:val="0"/>
          <w:noProof/>
          <w:sz w:val="18"/>
        </w:rPr>
        <w:fldChar w:fldCharType="separate"/>
      </w:r>
      <w:r w:rsidR="00C76A6A">
        <w:rPr>
          <w:i w:val="0"/>
          <w:noProof/>
          <w:sz w:val="18"/>
        </w:rPr>
        <w:t>6</w:t>
      </w:r>
      <w:r w:rsidRPr="006E31CF">
        <w:rPr>
          <w:i w:val="0"/>
          <w:noProof/>
          <w:sz w:val="18"/>
        </w:rPr>
        <w:fldChar w:fldCharType="end"/>
      </w:r>
    </w:p>
    <w:p w:rsidR="00A802BC" w:rsidRPr="006E31CF" w:rsidRDefault="00EC1395" w:rsidP="00FE26AB">
      <w:pPr>
        <w:rPr>
          <w:sz w:val="20"/>
        </w:rPr>
      </w:pPr>
      <w:r w:rsidRPr="006E31CF">
        <w:rPr>
          <w:sz w:val="20"/>
        </w:rPr>
        <w:fldChar w:fldCharType="end"/>
      </w:r>
    </w:p>
    <w:p w:rsidR="00715914" w:rsidRPr="006E31CF" w:rsidRDefault="00715914" w:rsidP="00715914">
      <w:pPr>
        <w:sectPr w:rsidR="00715914" w:rsidRPr="006E31CF" w:rsidSect="00CC54C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A5F1D" w:rsidRPr="006E31CF" w:rsidRDefault="00FA5F1D" w:rsidP="00FA5F1D">
      <w:pPr>
        <w:pStyle w:val="ActHead2"/>
        <w:pageBreakBefore/>
      </w:pPr>
      <w:bookmarkStart w:id="0" w:name="_Toc503442372"/>
      <w:r w:rsidRPr="006E31CF">
        <w:rPr>
          <w:rStyle w:val="CharPartNo"/>
        </w:rPr>
        <w:lastRenderedPageBreak/>
        <w:t>Part</w:t>
      </w:r>
      <w:r w:rsidR="006E31CF" w:rsidRPr="006E31CF">
        <w:rPr>
          <w:rStyle w:val="CharPartNo"/>
        </w:rPr>
        <w:t> </w:t>
      </w:r>
      <w:r w:rsidRPr="006E31CF">
        <w:rPr>
          <w:rStyle w:val="CharPartNo"/>
        </w:rPr>
        <w:t>1</w:t>
      </w:r>
      <w:r w:rsidRPr="006E31CF">
        <w:t>—</w:t>
      </w:r>
      <w:r w:rsidRPr="006E31CF">
        <w:rPr>
          <w:rStyle w:val="CharPartText"/>
        </w:rPr>
        <w:t>Preliminary</w:t>
      </w:r>
      <w:bookmarkEnd w:id="0"/>
    </w:p>
    <w:p w:rsidR="00FA5F1D" w:rsidRPr="006E31CF" w:rsidRDefault="00FA5F1D" w:rsidP="00FA5F1D">
      <w:pPr>
        <w:pStyle w:val="Header"/>
      </w:pPr>
      <w:r w:rsidRPr="006E31CF">
        <w:rPr>
          <w:rStyle w:val="CharDivNo"/>
        </w:rPr>
        <w:t xml:space="preserve"> </w:t>
      </w:r>
      <w:r w:rsidRPr="006E31CF">
        <w:rPr>
          <w:rStyle w:val="CharDivText"/>
        </w:rPr>
        <w:t xml:space="preserve"> </w:t>
      </w:r>
    </w:p>
    <w:p w:rsidR="00BA1AA0" w:rsidRPr="006E31CF" w:rsidRDefault="00AB082E" w:rsidP="00FA5F1D">
      <w:pPr>
        <w:pStyle w:val="ActHead5"/>
      </w:pPr>
      <w:bookmarkStart w:id="1" w:name="_Toc503442373"/>
      <w:r w:rsidRPr="006E31CF">
        <w:rPr>
          <w:rStyle w:val="CharSectno"/>
        </w:rPr>
        <w:t>1</w:t>
      </w:r>
      <w:r w:rsidR="00BA1AA0" w:rsidRPr="006E31CF">
        <w:t xml:space="preserve">  Name</w:t>
      </w:r>
      <w:bookmarkEnd w:id="1"/>
    </w:p>
    <w:p w:rsidR="0039732D" w:rsidRPr="006E31CF" w:rsidRDefault="00BA1AA0" w:rsidP="00BA1AA0">
      <w:pPr>
        <w:pStyle w:val="subsection"/>
      </w:pPr>
      <w:r w:rsidRPr="006E31CF">
        <w:tab/>
      </w:r>
      <w:r w:rsidRPr="006E31CF">
        <w:tab/>
        <w:t xml:space="preserve">This </w:t>
      </w:r>
      <w:r w:rsidR="006B3427" w:rsidRPr="006E31CF">
        <w:t xml:space="preserve">instrument </w:t>
      </w:r>
      <w:r w:rsidRPr="006E31CF">
        <w:t xml:space="preserve">is the </w:t>
      </w:r>
      <w:r w:rsidRPr="006E31CF">
        <w:rPr>
          <w:i/>
        </w:rPr>
        <w:fldChar w:fldCharType="begin"/>
      </w:r>
      <w:r w:rsidRPr="006E31CF">
        <w:rPr>
          <w:i/>
        </w:rPr>
        <w:instrText xml:space="preserve"> STYLEREF  ShortT </w:instrText>
      </w:r>
      <w:r w:rsidRPr="006E31CF">
        <w:rPr>
          <w:i/>
        </w:rPr>
        <w:fldChar w:fldCharType="separate"/>
      </w:r>
      <w:r w:rsidR="00C76A6A">
        <w:rPr>
          <w:i/>
          <w:noProof/>
        </w:rPr>
        <w:t>Coal Mining Industry (Long Service Leave) Administration Regulations 2018</w:t>
      </w:r>
      <w:r w:rsidRPr="006E31CF">
        <w:rPr>
          <w:i/>
        </w:rPr>
        <w:fldChar w:fldCharType="end"/>
      </w:r>
      <w:r w:rsidRPr="006E31CF">
        <w:t>.</w:t>
      </w:r>
    </w:p>
    <w:p w:rsidR="00BA1AA0" w:rsidRPr="006E31CF" w:rsidRDefault="00AB082E" w:rsidP="00BA1AA0">
      <w:pPr>
        <w:pStyle w:val="ActHead5"/>
      </w:pPr>
      <w:bookmarkStart w:id="2" w:name="_Toc503442374"/>
      <w:r w:rsidRPr="006E31CF">
        <w:rPr>
          <w:rStyle w:val="CharSectno"/>
        </w:rPr>
        <w:t>2</w:t>
      </w:r>
      <w:r w:rsidR="00BA1AA0" w:rsidRPr="006E31CF">
        <w:t xml:space="preserve">  Commencement</w:t>
      </w:r>
      <w:bookmarkEnd w:id="2"/>
    </w:p>
    <w:p w:rsidR="00BA1AA0" w:rsidRPr="006E31CF" w:rsidRDefault="00BA1AA0" w:rsidP="00BA1AA0">
      <w:pPr>
        <w:pStyle w:val="subsection"/>
      </w:pPr>
      <w:bookmarkStart w:id="3" w:name="_GoBack"/>
      <w:r w:rsidRPr="006E31CF">
        <w:tab/>
        <w:t>(1)</w:t>
      </w:r>
      <w:r w:rsidRPr="006E31CF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:rsidR="00BA1AA0" w:rsidRPr="006E31CF" w:rsidRDefault="00BA1AA0" w:rsidP="00BA1AA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A1AA0" w:rsidRPr="006E31CF" w:rsidTr="00E442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Commencement information</w:t>
            </w:r>
          </w:p>
        </w:tc>
      </w:tr>
      <w:tr w:rsidR="00BA1AA0" w:rsidRPr="006E31CF" w:rsidTr="00E4421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Column 3</w:t>
            </w:r>
          </w:p>
        </w:tc>
      </w:tr>
      <w:tr w:rsidR="00BA1AA0" w:rsidRPr="006E31CF" w:rsidTr="00E4421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Heading"/>
            </w:pPr>
            <w:r w:rsidRPr="006E31CF">
              <w:t>Date/Details</w:t>
            </w:r>
          </w:p>
        </w:tc>
      </w:tr>
      <w:tr w:rsidR="00BA1AA0" w:rsidRPr="006E31CF" w:rsidTr="00E4421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1AA0" w:rsidRPr="006E31CF" w:rsidRDefault="00BA1AA0" w:rsidP="004B210A">
            <w:pPr>
              <w:pStyle w:val="Tabletext"/>
            </w:pPr>
            <w:r w:rsidRPr="006E31C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AA0" w:rsidRPr="006E31CF" w:rsidRDefault="00BC0E3D" w:rsidP="004B210A">
            <w:pPr>
              <w:pStyle w:val="Tabletext"/>
            </w:pPr>
            <w:r w:rsidRPr="006E31CF">
              <w:t>1</w:t>
            </w:r>
            <w:r w:rsidR="006E31CF" w:rsidRPr="006E31CF">
              <w:t> </w:t>
            </w:r>
            <w:r w:rsidRPr="006E31CF">
              <w:t>July 2018.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AA0" w:rsidRPr="006E31CF" w:rsidRDefault="00BC0E3D" w:rsidP="004B210A">
            <w:pPr>
              <w:pStyle w:val="Tabletext"/>
            </w:pPr>
            <w:r w:rsidRPr="006E31CF">
              <w:t>1</w:t>
            </w:r>
            <w:r w:rsidR="006E31CF" w:rsidRPr="006E31CF">
              <w:t> </w:t>
            </w:r>
            <w:r w:rsidRPr="006E31CF">
              <w:t>July 2018</w:t>
            </w:r>
          </w:p>
        </w:tc>
      </w:tr>
    </w:tbl>
    <w:p w:rsidR="00BA1AA0" w:rsidRPr="006E31CF" w:rsidRDefault="00BA1AA0" w:rsidP="00BA1AA0">
      <w:pPr>
        <w:pStyle w:val="notetext"/>
      </w:pPr>
      <w:r w:rsidRPr="006E31CF">
        <w:rPr>
          <w:snapToGrid w:val="0"/>
          <w:lang w:eastAsia="en-US"/>
        </w:rPr>
        <w:t>Note:</w:t>
      </w:r>
      <w:r w:rsidRPr="006E31CF">
        <w:rPr>
          <w:snapToGrid w:val="0"/>
          <w:lang w:eastAsia="en-US"/>
        </w:rPr>
        <w:tab/>
        <w:t xml:space="preserve">This table relates only to the provisions of this </w:t>
      </w:r>
      <w:r w:rsidRPr="006E31CF">
        <w:t xml:space="preserve">instrument </w:t>
      </w:r>
      <w:r w:rsidRPr="006E31CF">
        <w:rPr>
          <w:snapToGrid w:val="0"/>
          <w:lang w:eastAsia="en-US"/>
        </w:rPr>
        <w:t xml:space="preserve">as originally made. It will not be amended to deal with any later amendments of this </w:t>
      </w:r>
      <w:r w:rsidRPr="006E31CF">
        <w:t>instrument</w:t>
      </w:r>
      <w:r w:rsidRPr="006E31CF">
        <w:rPr>
          <w:snapToGrid w:val="0"/>
          <w:lang w:eastAsia="en-US"/>
        </w:rPr>
        <w:t>.</w:t>
      </w:r>
    </w:p>
    <w:p w:rsidR="00BA1AA0" w:rsidRPr="006E31CF" w:rsidRDefault="00BA1AA0" w:rsidP="00BA1AA0">
      <w:pPr>
        <w:pStyle w:val="subsection"/>
      </w:pPr>
      <w:r w:rsidRPr="006E31CF">
        <w:tab/>
        <w:t>(2)</w:t>
      </w:r>
      <w:r w:rsidRPr="006E31C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A1AA0" w:rsidRPr="006E31CF" w:rsidRDefault="00AB082E" w:rsidP="00BA1AA0">
      <w:pPr>
        <w:pStyle w:val="ActHead5"/>
      </w:pPr>
      <w:bookmarkStart w:id="4" w:name="_Toc503442375"/>
      <w:r w:rsidRPr="006E31CF">
        <w:rPr>
          <w:rStyle w:val="CharSectno"/>
        </w:rPr>
        <w:t>3</w:t>
      </w:r>
      <w:r w:rsidR="00BA1AA0" w:rsidRPr="006E31CF">
        <w:t xml:space="preserve">  Authority</w:t>
      </w:r>
      <w:bookmarkEnd w:id="4"/>
    </w:p>
    <w:p w:rsidR="00BA1AA0" w:rsidRPr="006E31CF" w:rsidRDefault="00BA1AA0" w:rsidP="00BA1AA0">
      <w:pPr>
        <w:pStyle w:val="subsection"/>
      </w:pPr>
      <w:r w:rsidRPr="006E31CF">
        <w:tab/>
      </w:r>
      <w:r w:rsidRPr="006E31CF">
        <w:tab/>
        <w:t xml:space="preserve">This instrument is made under the </w:t>
      </w:r>
      <w:r w:rsidRPr="006E31CF">
        <w:rPr>
          <w:i/>
        </w:rPr>
        <w:t>Coal Mining Industry (Long Service Leave) Administration Act 1992</w:t>
      </w:r>
      <w:r w:rsidRPr="006E31CF">
        <w:t>.</w:t>
      </w:r>
    </w:p>
    <w:p w:rsidR="003D6DFF" w:rsidRPr="006E31CF" w:rsidRDefault="00AB082E" w:rsidP="003D6DFF">
      <w:pPr>
        <w:pStyle w:val="ActHead5"/>
      </w:pPr>
      <w:bookmarkStart w:id="5" w:name="_Toc503442376"/>
      <w:r w:rsidRPr="006E31CF">
        <w:rPr>
          <w:rStyle w:val="CharSectno"/>
        </w:rPr>
        <w:t>4</w:t>
      </w:r>
      <w:r w:rsidR="003D6DFF" w:rsidRPr="006E31CF">
        <w:t xml:space="preserve">  Schedules</w:t>
      </w:r>
      <w:bookmarkEnd w:id="5"/>
    </w:p>
    <w:p w:rsidR="003D6DFF" w:rsidRPr="006E31CF" w:rsidRDefault="003D6DFF" w:rsidP="003D6DFF">
      <w:pPr>
        <w:pStyle w:val="subsection"/>
      </w:pPr>
      <w:r w:rsidRPr="006E31CF">
        <w:tab/>
      </w:r>
      <w:r w:rsidRPr="006E31C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A5F1D" w:rsidRPr="006E31CF" w:rsidRDefault="00FA5F1D" w:rsidP="00FA5F1D">
      <w:pPr>
        <w:pStyle w:val="ActHead5"/>
      </w:pPr>
      <w:bookmarkStart w:id="6" w:name="_Toc503442377"/>
      <w:r w:rsidRPr="006E31CF">
        <w:rPr>
          <w:rStyle w:val="CharSectno"/>
        </w:rPr>
        <w:t>5</w:t>
      </w:r>
      <w:r w:rsidRPr="006E31CF">
        <w:t xml:space="preserve">  Definitions</w:t>
      </w:r>
      <w:bookmarkEnd w:id="6"/>
    </w:p>
    <w:p w:rsidR="00FA5F1D" w:rsidRPr="006E31CF" w:rsidRDefault="00FA5F1D" w:rsidP="00FA5F1D">
      <w:pPr>
        <w:pStyle w:val="notetext"/>
      </w:pPr>
      <w:r w:rsidRPr="006E31CF">
        <w:t>Note:</w:t>
      </w:r>
      <w:r w:rsidRPr="006E31CF">
        <w:tab/>
        <w:t>A number of expressions used in this instrument are defined in the Act, including the following:</w:t>
      </w:r>
    </w:p>
    <w:p w:rsidR="00FA5F1D" w:rsidRPr="006E31CF" w:rsidRDefault="00FA5F1D" w:rsidP="00FA5F1D">
      <w:pPr>
        <w:pStyle w:val="notepara"/>
      </w:pPr>
      <w:r w:rsidRPr="006E31CF">
        <w:t>(a)</w:t>
      </w:r>
      <w:r w:rsidRPr="006E31CF">
        <w:tab/>
        <w:t>Corporation;</w:t>
      </w:r>
    </w:p>
    <w:p w:rsidR="00FA5F1D" w:rsidRPr="006E31CF" w:rsidRDefault="00FA5F1D" w:rsidP="00FA5F1D">
      <w:pPr>
        <w:pStyle w:val="notepara"/>
      </w:pPr>
      <w:r w:rsidRPr="006E31CF">
        <w:t>(b)</w:t>
      </w:r>
      <w:r w:rsidRPr="006E31CF">
        <w:tab/>
        <w:t>eligible employee;</w:t>
      </w:r>
    </w:p>
    <w:p w:rsidR="00FA5F1D" w:rsidRPr="006E31CF" w:rsidRDefault="00FA5F1D" w:rsidP="00FA5F1D">
      <w:pPr>
        <w:pStyle w:val="notepara"/>
      </w:pPr>
      <w:r w:rsidRPr="006E31CF">
        <w:t>(c)</w:t>
      </w:r>
      <w:r w:rsidRPr="006E31CF">
        <w:tab/>
        <w:t>executive officer;</w:t>
      </w:r>
    </w:p>
    <w:p w:rsidR="00FA5F1D" w:rsidRPr="006E31CF" w:rsidRDefault="00FA5F1D" w:rsidP="00FA5F1D">
      <w:pPr>
        <w:pStyle w:val="notepara"/>
      </w:pPr>
      <w:r w:rsidRPr="006E31CF">
        <w:t>(d)</w:t>
      </w:r>
      <w:r w:rsidRPr="006E31CF">
        <w:tab/>
        <w:t>Fund.</w:t>
      </w:r>
    </w:p>
    <w:p w:rsidR="00FA5F1D" w:rsidRPr="006E31CF" w:rsidRDefault="00FA5F1D" w:rsidP="00FA5F1D">
      <w:pPr>
        <w:pStyle w:val="subsection"/>
      </w:pPr>
      <w:r w:rsidRPr="006E31CF">
        <w:tab/>
      </w:r>
      <w:r w:rsidRPr="006E31CF">
        <w:tab/>
        <w:t>In this instrument:</w:t>
      </w:r>
    </w:p>
    <w:p w:rsidR="00FA5F1D" w:rsidRPr="006E31CF" w:rsidRDefault="00FA5F1D" w:rsidP="00FA5F1D">
      <w:pPr>
        <w:pStyle w:val="Definition"/>
      </w:pPr>
      <w:r w:rsidRPr="006E31CF">
        <w:rPr>
          <w:b/>
          <w:i/>
        </w:rPr>
        <w:t>Act</w:t>
      </w:r>
      <w:r w:rsidRPr="006E31CF">
        <w:t xml:space="preserve"> means the </w:t>
      </w:r>
      <w:r w:rsidRPr="006E31CF">
        <w:rPr>
          <w:i/>
        </w:rPr>
        <w:t>Coal Mining Industry (Long Service Leave) Administration Act 1992</w:t>
      </w:r>
      <w:r w:rsidRPr="006E31CF">
        <w:t>.</w:t>
      </w:r>
    </w:p>
    <w:p w:rsidR="00FA5F1D" w:rsidRPr="006E31CF" w:rsidRDefault="00FA5F1D" w:rsidP="00FA5F1D">
      <w:pPr>
        <w:pStyle w:val="Definition"/>
      </w:pPr>
      <w:r w:rsidRPr="006E31CF">
        <w:rPr>
          <w:b/>
          <w:bCs/>
          <w:i/>
        </w:rPr>
        <w:t>officer</w:t>
      </w:r>
      <w:r w:rsidRPr="006E31CF">
        <w:t>, in relation to a corporation, means a person who:</w:t>
      </w:r>
    </w:p>
    <w:p w:rsidR="00FA5F1D" w:rsidRPr="006E31CF" w:rsidRDefault="00FA5F1D" w:rsidP="00FA5F1D">
      <w:pPr>
        <w:pStyle w:val="paragraph"/>
      </w:pPr>
      <w:r w:rsidRPr="006E31CF">
        <w:tab/>
        <w:t>(a)</w:t>
      </w:r>
      <w:r w:rsidRPr="006E31CF">
        <w:tab/>
        <w:t xml:space="preserve">is a director (within the meaning of the </w:t>
      </w:r>
      <w:r w:rsidRPr="006E31CF">
        <w:rPr>
          <w:i/>
        </w:rPr>
        <w:t>Corporations Act 2001</w:t>
      </w:r>
      <w:r w:rsidRPr="006E31CF">
        <w:t>) of the corporation; or</w:t>
      </w:r>
    </w:p>
    <w:p w:rsidR="00FA5F1D" w:rsidRPr="006E31CF" w:rsidRDefault="00FA5F1D" w:rsidP="00FA5F1D">
      <w:pPr>
        <w:pStyle w:val="paragraph"/>
      </w:pPr>
      <w:r w:rsidRPr="006E31CF">
        <w:tab/>
        <w:t>(b)</w:t>
      </w:r>
      <w:r w:rsidRPr="006E31CF">
        <w:tab/>
        <w:t>is an executive officer of the corporation; or</w:t>
      </w:r>
    </w:p>
    <w:p w:rsidR="00FA5F1D" w:rsidRPr="006E31CF" w:rsidRDefault="00FA5F1D" w:rsidP="00FA5F1D">
      <w:pPr>
        <w:pStyle w:val="paragraph"/>
      </w:pPr>
      <w:r w:rsidRPr="006E31CF">
        <w:tab/>
        <w:t>(c)</w:t>
      </w:r>
      <w:r w:rsidRPr="006E31CF">
        <w:tab/>
        <w:t>has control or substantial control of the corporation.</w:t>
      </w:r>
    </w:p>
    <w:p w:rsidR="00FA5F1D" w:rsidRPr="006E31CF" w:rsidRDefault="00FA5F1D" w:rsidP="00FA5F1D">
      <w:pPr>
        <w:pStyle w:val="ActHead2"/>
        <w:pageBreakBefore/>
      </w:pPr>
      <w:bookmarkStart w:id="7" w:name="_Toc503442378"/>
      <w:r w:rsidRPr="006E31CF">
        <w:rPr>
          <w:rStyle w:val="CharPartNo"/>
        </w:rPr>
        <w:t>Part</w:t>
      </w:r>
      <w:r w:rsidR="006E31CF" w:rsidRPr="006E31CF">
        <w:rPr>
          <w:rStyle w:val="CharPartNo"/>
        </w:rPr>
        <w:t> </w:t>
      </w:r>
      <w:r w:rsidRPr="006E31CF">
        <w:rPr>
          <w:rStyle w:val="CharPartNo"/>
        </w:rPr>
        <w:t>2</w:t>
      </w:r>
      <w:r w:rsidRPr="006E31CF">
        <w:t>—</w:t>
      </w:r>
      <w:r w:rsidRPr="006E31CF">
        <w:rPr>
          <w:rStyle w:val="CharPartText"/>
        </w:rPr>
        <w:t>Prescribed matters</w:t>
      </w:r>
      <w:bookmarkEnd w:id="7"/>
    </w:p>
    <w:p w:rsidR="00FA5F1D" w:rsidRPr="006E31CF" w:rsidRDefault="00FA5F1D" w:rsidP="00FA5F1D">
      <w:pPr>
        <w:pStyle w:val="Header"/>
      </w:pPr>
      <w:r w:rsidRPr="006E31CF">
        <w:rPr>
          <w:rStyle w:val="CharDivNo"/>
        </w:rPr>
        <w:t xml:space="preserve"> </w:t>
      </w:r>
      <w:r w:rsidRPr="006E31CF">
        <w:rPr>
          <w:rStyle w:val="CharDivText"/>
        </w:rPr>
        <w:t xml:space="preserve"> </w:t>
      </w:r>
    </w:p>
    <w:p w:rsidR="0039732D" w:rsidRPr="006E31CF" w:rsidRDefault="00AB082E" w:rsidP="00580D37">
      <w:pPr>
        <w:pStyle w:val="ActHead5"/>
      </w:pPr>
      <w:bookmarkStart w:id="8" w:name="_Toc503442379"/>
      <w:r w:rsidRPr="006E31CF">
        <w:rPr>
          <w:rStyle w:val="CharSectno"/>
        </w:rPr>
        <w:t>6</w:t>
      </w:r>
      <w:r w:rsidR="0039732D" w:rsidRPr="006E31CF">
        <w:t xml:space="preserve">  Qualifications of Fund administrator</w:t>
      </w:r>
      <w:bookmarkEnd w:id="8"/>
    </w:p>
    <w:p w:rsidR="006B3427" w:rsidRPr="006E31CF" w:rsidRDefault="006B3427" w:rsidP="006B3427">
      <w:pPr>
        <w:pStyle w:val="subsection"/>
      </w:pPr>
      <w:r w:rsidRPr="006E31CF">
        <w:tab/>
        <w:t>(1)</w:t>
      </w:r>
      <w:r w:rsidRPr="006E31CF">
        <w:tab/>
        <w:t>This section makes pr</w:t>
      </w:r>
      <w:r w:rsidR="00F27CD2" w:rsidRPr="006E31CF">
        <w:t xml:space="preserve">ovision in relation to a person </w:t>
      </w:r>
      <w:r w:rsidRPr="006E31CF">
        <w:t>with whom the Corporation proposes to enter</w:t>
      </w:r>
      <w:r w:rsidR="00FF3841" w:rsidRPr="006E31CF">
        <w:t>, or has entered</w:t>
      </w:r>
      <w:r w:rsidR="0068358E" w:rsidRPr="006E31CF">
        <w:t>,</w:t>
      </w:r>
      <w:r w:rsidRPr="006E31CF">
        <w:t xml:space="preserve"> a contract</w:t>
      </w:r>
      <w:r w:rsidR="003229A3" w:rsidRPr="006E31CF">
        <w:t xml:space="preserve"> to administer the Fund</w:t>
      </w:r>
      <w:r w:rsidRPr="006E31CF">
        <w:t>, as mentioned in subsection</w:t>
      </w:r>
      <w:r w:rsidR="006E31CF" w:rsidRPr="006E31CF">
        <w:t> </w:t>
      </w:r>
      <w:r w:rsidR="00F27CD2" w:rsidRPr="006E31CF">
        <w:t>8(2) of the Act (</w:t>
      </w:r>
      <w:r w:rsidR="00594205" w:rsidRPr="006E31CF">
        <w:t>the</w:t>
      </w:r>
      <w:r w:rsidR="003B4749" w:rsidRPr="006E31CF">
        <w:t xml:space="preserve"> </w:t>
      </w:r>
      <w:r w:rsidRPr="006E31CF">
        <w:rPr>
          <w:b/>
          <w:i/>
        </w:rPr>
        <w:t>administrator</w:t>
      </w:r>
      <w:r w:rsidRPr="006E31CF">
        <w:t>).</w:t>
      </w:r>
    </w:p>
    <w:p w:rsidR="0039732D" w:rsidRPr="006E31CF" w:rsidRDefault="00594205" w:rsidP="0039732D">
      <w:pPr>
        <w:pStyle w:val="subsection"/>
      </w:pPr>
      <w:r w:rsidRPr="006E31CF">
        <w:tab/>
        <w:t>(2</w:t>
      </w:r>
      <w:r w:rsidR="0039732D" w:rsidRPr="006E31CF">
        <w:t>)</w:t>
      </w:r>
      <w:r w:rsidR="0039732D" w:rsidRPr="006E31CF">
        <w:tab/>
        <w:t xml:space="preserve">If the administrator is an individual, </w:t>
      </w:r>
      <w:r w:rsidR="00EA70A8" w:rsidRPr="006E31CF">
        <w:t xml:space="preserve">the Corporation must be satisfied on reasonable grounds </w:t>
      </w:r>
      <w:r w:rsidR="0039732D" w:rsidRPr="006E31CF">
        <w:t>that</w:t>
      </w:r>
      <w:r w:rsidR="00182594" w:rsidRPr="006E31CF">
        <w:t xml:space="preserve"> the administrator</w:t>
      </w:r>
      <w:r w:rsidR="0039732D" w:rsidRPr="006E31CF">
        <w:t>:</w:t>
      </w:r>
    </w:p>
    <w:p w:rsidR="0039732D" w:rsidRPr="006E31CF" w:rsidRDefault="00182594" w:rsidP="00580D37">
      <w:pPr>
        <w:pStyle w:val="paragraph"/>
      </w:pPr>
      <w:r w:rsidRPr="006E31CF">
        <w:tab/>
        <w:t>(a)</w:t>
      </w:r>
      <w:r w:rsidRPr="006E31CF">
        <w:tab/>
      </w:r>
      <w:r w:rsidR="0039732D" w:rsidRPr="006E31CF">
        <w:t>has educational qualifications and experience appropriate to administer the Fund; and</w:t>
      </w:r>
    </w:p>
    <w:p w:rsidR="0039732D" w:rsidRPr="006E31CF" w:rsidRDefault="00182594" w:rsidP="00580D37">
      <w:pPr>
        <w:pStyle w:val="paragraph"/>
      </w:pPr>
      <w:r w:rsidRPr="006E31CF">
        <w:tab/>
        <w:t>(b)</w:t>
      </w:r>
      <w:r w:rsidRPr="006E31CF">
        <w:tab/>
      </w:r>
      <w:r w:rsidR="0039732D" w:rsidRPr="006E31CF">
        <w:t>is not an insolvent under administration within the</w:t>
      </w:r>
      <w:r w:rsidR="005B4749" w:rsidRPr="006E31CF">
        <w:t xml:space="preserve"> meaning of the </w:t>
      </w:r>
      <w:r w:rsidR="005B4749" w:rsidRPr="006E31CF">
        <w:rPr>
          <w:i/>
        </w:rPr>
        <w:t>Corporations Act 2001</w:t>
      </w:r>
      <w:r w:rsidR="0039732D" w:rsidRPr="006E31CF">
        <w:t>; and</w:t>
      </w:r>
    </w:p>
    <w:p w:rsidR="0039732D" w:rsidRPr="006E31CF" w:rsidRDefault="00182594" w:rsidP="00580D37">
      <w:pPr>
        <w:pStyle w:val="paragraph"/>
      </w:pPr>
      <w:r w:rsidRPr="006E31CF">
        <w:tab/>
        <w:t>(c)</w:t>
      </w:r>
      <w:r w:rsidRPr="006E31CF">
        <w:tab/>
      </w:r>
      <w:r w:rsidR="0039732D" w:rsidRPr="006E31CF">
        <w:t>has not within the last 10 years been convicted</w:t>
      </w:r>
      <w:r w:rsidR="001D72F2" w:rsidRPr="006E31CF">
        <w:t xml:space="preserve"> </w:t>
      </w:r>
      <w:r w:rsidR="0039732D" w:rsidRPr="006E31CF">
        <w:t>of an offence involving financial dishonesty; and</w:t>
      </w:r>
    </w:p>
    <w:p w:rsidR="0039732D" w:rsidRPr="006E31CF" w:rsidRDefault="00182594" w:rsidP="00580D37">
      <w:pPr>
        <w:pStyle w:val="paragraph"/>
      </w:pPr>
      <w:r w:rsidRPr="006E31CF">
        <w:tab/>
        <w:t>(d)</w:t>
      </w:r>
      <w:r w:rsidRPr="006E31CF">
        <w:tab/>
      </w:r>
      <w:r w:rsidR="0039732D" w:rsidRPr="006E31CF">
        <w:t>is of good fame and character; and</w:t>
      </w:r>
    </w:p>
    <w:p w:rsidR="0039732D" w:rsidRPr="006E31CF" w:rsidRDefault="00182594" w:rsidP="00580D37">
      <w:pPr>
        <w:pStyle w:val="paragraph"/>
      </w:pPr>
      <w:r w:rsidRPr="006E31CF">
        <w:tab/>
        <w:t>(e)</w:t>
      </w:r>
      <w:r w:rsidRPr="006E31CF">
        <w:tab/>
      </w:r>
      <w:r w:rsidR="0039732D" w:rsidRPr="006E31CF">
        <w:t>will be an honest, efficient and fair administrator of the Fund.</w:t>
      </w:r>
    </w:p>
    <w:p w:rsidR="0039732D" w:rsidRPr="006E31CF" w:rsidRDefault="00594205" w:rsidP="00580D37">
      <w:pPr>
        <w:pStyle w:val="subsection"/>
      </w:pPr>
      <w:r w:rsidRPr="006E31CF">
        <w:tab/>
        <w:t>(3</w:t>
      </w:r>
      <w:r w:rsidR="0039732D" w:rsidRPr="006E31CF">
        <w:t>)</w:t>
      </w:r>
      <w:r w:rsidR="0039732D" w:rsidRPr="006E31CF">
        <w:tab/>
        <w:t>If the administrator is a corporation, the</w:t>
      </w:r>
      <w:r w:rsidR="00EA70A8" w:rsidRPr="006E31CF">
        <w:t xml:space="preserve"> Corporation must be satisfied on reasonable grounds that</w:t>
      </w:r>
      <w:r w:rsidR="0039732D" w:rsidRPr="006E31CF">
        <w:t>:</w:t>
      </w:r>
    </w:p>
    <w:p w:rsidR="0039732D" w:rsidRPr="006E31CF" w:rsidRDefault="0039732D" w:rsidP="00580D37">
      <w:pPr>
        <w:pStyle w:val="paragraph"/>
      </w:pPr>
      <w:r w:rsidRPr="006E31CF">
        <w:tab/>
        <w:t>(a)</w:t>
      </w:r>
      <w:r w:rsidRPr="006E31CF">
        <w:tab/>
        <w:t>the administrator is not a Chapter</w:t>
      </w:r>
      <w:r w:rsidR="006E31CF" w:rsidRPr="006E31CF">
        <w:t> </w:t>
      </w:r>
      <w:r w:rsidRPr="006E31CF">
        <w:t xml:space="preserve">5 body corporate within the meaning of the </w:t>
      </w:r>
      <w:r w:rsidR="005B4749" w:rsidRPr="006E31CF">
        <w:rPr>
          <w:i/>
        </w:rPr>
        <w:t>Corporations Act 2001</w:t>
      </w:r>
      <w:r w:rsidRPr="006E31CF">
        <w:t>; and</w:t>
      </w:r>
    </w:p>
    <w:p w:rsidR="0039732D" w:rsidRPr="006E31CF" w:rsidRDefault="0039732D" w:rsidP="00580D37">
      <w:pPr>
        <w:pStyle w:val="paragraph"/>
      </w:pPr>
      <w:r w:rsidRPr="006E31CF">
        <w:tab/>
        <w:t>(b)</w:t>
      </w:r>
      <w:r w:rsidRPr="006E31CF">
        <w:tab/>
        <w:t xml:space="preserve">subject to </w:t>
      </w:r>
      <w:r w:rsidR="006E31CF" w:rsidRPr="006E31CF">
        <w:t>subsection (</w:t>
      </w:r>
      <w:r w:rsidR="00594205" w:rsidRPr="006E31CF">
        <w:t>4</w:t>
      </w:r>
      <w:r w:rsidRPr="006E31CF">
        <w:t xml:space="preserve">), each officer of the administrator meets the requirements set out in </w:t>
      </w:r>
      <w:r w:rsidR="006E31CF" w:rsidRPr="006E31CF">
        <w:t>subsection (</w:t>
      </w:r>
      <w:r w:rsidR="00594205" w:rsidRPr="006E31CF">
        <w:t>2</w:t>
      </w:r>
      <w:r w:rsidRPr="006E31CF">
        <w:t>).</w:t>
      </w:r>
    </w:p>
    <w:p w:rsidR="001D72F2" w:rsidRPr="006E31CF" w:rsidRDefault="0039732D" w:rsidP="00580D37">
      <w:pPr>
        <w:pStyle w:val="subsection"/>
      </w:pPr>
      <w:r w:rsidRPr="006E31CF">
        <w:tab/>
        <w:t>(</w:t>
      </w:r>
      <w:r w:rsidR="00594205" w:rsidRPr="006E31CF">
        <w:t>4</w:t>
      </w:r>
      <w:r w:rsidRPr="006E31CF">
        <w:t>)</w:t>
      </w:r>
      <w:r w:rsidRPr="006E31CF">
        <w:tab/>
        <w:t>The Corporation may appoint</w:t>
      </w:r>
      <w:r w:rsidR="003229A3" w:rsidRPr="006E31CF">
        <w:t xml:space="preserve"> a corporation as administrator</w:t>
      </w:r>
      <w:r w:rsidRPr="006E31CF">
        <w:t xml:space="preserve"> even though not every officer of the administrator meets the requirements set out in </w:t>
      </w:r>
      <w:r w:rsidR="006E31CF" w:rsidRPr="006E31CF">
        <w:t>subsection (</w:t>
      </w:r>
      <w:r w:rsidR="00594205" w:rsidRPr="006E31CF">
        <w:t>2</w:t>
      </w:r>
      <w:r w:rsidRPr="006E31CF">
        <w:t>), if the Board is satisfied that the administration of the Fund is not likely to be preju</w:t>
      </w:r>
      <w:r w:rsidR="003229A3" w:rsidRPr="006E31CF">
        <w:t>diced by the circumstance that one</w:t>
      </w:r>
      <w:r w:rsidRPr="006E31CF">
        <w:t xml:space="preserve"> or more officers do not meet those requirements</w:t>
      </w:r>
      <w:r w:rsidR="00007AD5" w:rsidRPr="006E31CF">
        <w:t>.</w:t>
      </w:r>
    </w:p>
    <w:p w:rsidR="0039732D" w:rsidRPr="006E31CF" w:rsidRDefault="00AB082E" w:rsidP="00580D37">
      <w:pPr>
        <w:pStyle w:val="ActHead5"/>
      </w:pPr>
      <w:bookmarkStart w:id="9" w:name="_Toc503442380"/>
      <w:r w:rsidRPr="006E31CF">
        <w:rPr>
          <w:rStyle w:val="CharSectno"/>
        </w:rPr>
        <w:t>7</w:t>
      </w:r>
      <w:r w:rsidR="0039732D" w:rsidRPr="006E31CF">
        <w:t xml:space="preserve">  Waiver agreements—prescribed employees</w:t>
      </w:r>
      <w:bookmarkEnd w:id="9"/>
    </w:p>
    <w:p w:rsidR="00580D37" w:rsidRPr="006E31CF" w:rsidRDefault="00580D37" w:rsidP="00580D37">
      <w:pPr>
        <w:pStyle w:val="subsection"/>
      </w:pPr>
      <w:r w:rsidRPr="006E31CF">
        <w:tab/>
      </w:r>
      <w:r w:rsidRPr="006E31CF">
        <w:tab/>
        <w:t>For the purposes of subsection</w:t>
      </w:r>
      <w:r w:rsidR="006E31CF" w:rsidRPr="006E31CF">
        <w:t> </w:t>
      </w:r>
      <w:r w:rsidRPr="006E31CF">
        <w:t xml:space="preserve">39B(1) of the Act, </w:t>
      </w:r>
      <w:r w:rsidR="00E41901" w:rsidRPr="006E31CF">
        <w:t xml:space="preserve">an eligible employee is </w:t>
      </w:r>
      <w:r w:rsidR="00431D43" w:rsidRPr="006E31CF">
        <w:t xml:space="preserve">of </w:t>
      </w:r>
      <w:r w:rsidR="00E41901" w:rsidRPr="006E31CF">
        <w:t>a kind prescribed if the eligible employee:</w:t>
      </w:r>
    </w:p>
    <w:p w:rsidR="00580D37" w:rsidRPr="006E31CF" w:rsidRDefault="00580D37" w:rsidP="008C73E8">
      <w:pPr>
        <w:pStyle w:val="paragraph"/>
      </w:pPr>
      <w:r w:rsidRPr="006E31CF">
        <w:tab/>
        <w:t>(a)</w:t>
      </w:r>
      <w:r w:rsidRPr="006E31CF">
        <w:tab/>
      </w:r>
      <w:r w:rsidR="008C73E8" w:rsidRPr="006E31CF">
        <w:t xml:space="preserve">is </w:t>
      </w:r>
      <w:r w:rsidRPr="006E31CF">
        <w:t>at least 55</w:t>
      </w:r>
      <w:r w:rsidR="008C73E8" w:rsidRPr="006E31CF">
        <w:t xml:space="preserve"> </w:t>
      </w:r>
      <w:r w:rsidR="008E26D7" w:rsidRPr="006E31CF">
        <w:t xml:space="preserve">years of age </w:t>
      </w:r>
      <w:r w:rsidRPr="006E31CF">
        <w:t>and</w:t>
      </w:r>
      <w:r w:rsidR="008C73E8" w:rsidRPr="006E31CF">
        <w:t xml:space="preserve"> </w:t>
      </w:r>
      <w:r w:rsidRPr="006E31CF">
        <w:t>has no qualifying service for the purposes of section</w:t>
      </w:r>
      <w:r w:rsidR="006E31CF" w:rsidRPr="006E31CF">
        <w:t> </w:t>
      </w:r>
      <w:r w:rsidRPr="006E31CF">
        <w:t>39A of the Act;</w:t>
      </w:r>
      <w:r w:rsidR="00E41901" w:rsidRPr="006E31CF">
        <w:t xml:space="preserve"> or</w:t>
      </w:r>
    </w:p>
    <w:p w:rsidR="00DC20EF" w:rsidRPr="006E31CF" w:rsidRDefault="00DC20EF" w:rsidP="008C73E8">
      <w:pPr>
        <w:pStyle w:val="paragraph"/>
      </w:pPr>
      <w:r w:rsidRPr="006E31CF">
        <w:tab/>
      </w:r>
      <w:r w:rsidR="008C73E8" w:rsidRPr="006E31CF">
        <w:t>(b)</w:t>
      </w:r>
      <w:r w:rsidR="008C73E8" w:rsidRPr="006E31CF">
        <w:tab/>
      </w:r>
      <w:r w:rsidRPr="006E31CF">
        <w:t xml:space="preserve">is at least 55 </w:t>
      </w:r>
      <w:r w:rsidR="008E26D7" w:rsidRPr="006E31CF">
        <w:t xml:space="preserve">years of age </w:t>
      </w:r>
      <w:r w:rsidRPr="006E31CF">
        <w:t>and</w:t>
      </w:r>
      <w:r w:rsidR="008C73E8" w:rsidRPr="006E31CF">
        <w:t xml:space="preserve"> </w:t>
      </w:r>
      <w:r w:rsidRPr="006E31CF">
        <w:t>has at least 8 years of qualifying service for the purposes of section</w:t>
      </w:r>
      <w:r w:rsidR="006E31CF" w:rsidRPr="006E31CF">
        <w:t> </w:t>
      </w:r>
      <w:r w:rsidRPr="006E31CF">
        <w:t>39A of the Act;</w:t>
      </w:r>
      <w:r w:rsidR="00E41901" w:rsidRPr="006E31CF">
        <w:t xml:space="preserve"> or</w:t>
      </w:r>
    </w:p>
    <w:p w:rsidR="00DC20EF" w:rsidRPr="006E31CF" w:rsidRDefault="00DC20EF" w:rsidP="00DC20EF">
      <w:pPr>
        <w:pStyle w:val="paragraph"/>
      </w:pPr>
      <w:r w:rsidRPr="006E31CF">
        <w:tab/>
        <w:t>(c)</w:t>
      </w:r>
      <w:r w:rsidRPr="006E31CF">
        <w:tab/>
      </w:r>
      <w:r w:rsidR="00E41901" w:rsidRPr="006E31CF">
        <w:t xml:space="preserve">is a manager of a </w:t>
      </w:r>
      <w:r w:rsidR="002C72AD" w:rsidRPr="006E31CF">
        <w:t>corporation that employs</w:t>
      </w:r>
      <w:r w:rsidR="00E41901" w:rsidRPr="006E31CF">
        <w:t xml:space="preserve"> </w:t>
      </w:r>
      <w:r w:rsidRPr="006E31CF">
        <w:t>eligible employees in the black coal mining industry;</w:t>
      </w:r>
      <w:r w:rsidR="00431D43" w:rsidRPr="006E31CF">
        <w:t xml:space="preserve"> or</w:t>
      </w:r>
    </w:p>
    <w:p w:rsidR="008C73E8" w:rsidRPr="006E31CF" w:rsidRDefault="008C73E8" w:rsidP="00DC20EF">
      <w:pPr>
        <w:pStyle w:val="paragraph"/>
      </w:pPr>
      <w:r w:rsidRPr="006E31CF">
        <w:tab/>
        <w:t>(d)</w:t>
      </w:r>
      <w:r w:rsidR="00F07DB0" w:rsidRPr="006E31CF">
        <w:tab/>
        <w:t>i</w:t>
      </w:r>
      <w:r w:rsidRPr="006E31CF">
        <w:t xml:space="preserve">s a senior professional employee engaged in the management of a corporation that </w:t>
      </w:r>
      <w:r w:rsidR="002C72AD" w:rsidRPr="006E31CF">
        <w:t>employs</w:t>
      </w:r>
      <w:r w:rsidRPr="006E31CF">
        <w:t xml:space="preserve"> eligible employees in the black coal mining industry;</w:t>
      </w:r>
      <w:r w:rsidR="00431D43" w:rsidRPr="006E31CF">
        <w:t xml:space="preserve"> or</w:t>
      </w:r>
    </w:p>
    <w:p w:rsidR="008C73E8" w:rsidRPr="006E31CF" w:rsidRDefault="008C73E8" w:rsidP="00DC20EF">
      <w:pPr>
        <w:pStyle w:val="paragraph"/>
      </w:pPr>
      <w:r w:rsidRPr="006E31CF">
        <w:tab/>
        <w:t>(e)</w:t>
      </w:r>
      <w:r w:rsidR="00F07DB0" w:rsidRPr="006E31CF">
        <w:tab/>
      </w:r>
      <w:r w:rsidRPr="006E31CF">
        <w:t>has an annual salary (including allowances) of:</w:t>
      </w:r>
    </w:p>
    <w:p w:rsidR="008C73E8" w:rsidRPr="006E31CF" w:rsidRDefault="008C73E8" w:rsidP="008C73E8">
      <w:pPr>
        <w:pStyle w:val="paragraphsub"/>
      </w:pPr>
      <w:r w:rsidRPr="006E31CF">
        <w:tab/>
        <w:t>(i)</w:t>
      </w:r>
      <w:r w:rsidRPr="006E31CF">
        <w:tab/>
        <w:t>in 2017—at least $174,700; and</w:t>
      </w:r>
    </w:p>
    <w:p w:rsidR="008C73E8" w:rsidRPr="006E31CF" w:rsidRDefault="008C73E8" w:rsidP="008C73E8">
      <w:pPr>
        <w:pStyle w:val="paragraphsub"/>
      </w:pPr>
      <w:r w:rsidRPr="006E31CF">
        <w:tab/>
        <w:t>(ii)</w:t>
      </w:r>
      <w:r w:rsidRPr="006E31CF">
        <w:tab/>
        <w:t>in a subsequent year—$174,700</w:t>
      </w:r>
      <w:r w:rsidR="004B210A" w:rsidRPr="006E31CF">
        <w:t>, as</w:t>
      </w:r>
      <w:r w:rsidRPr="006E31CF">
        <w:t xml:space="preserve"> adjusted by the annual rate of the Consumer Price Index for 2017 and then for each completed year (if any) after 2017;</w:t>
      </w:r>
      <w:r w:rsidR="00F71AB9" w:rsidRPr="006E31CF">
        <w:t xml:space="preserve"> or</w:t>
      </w:r>
    </w:p>
    <w:p w:rsidR="008C73E8" w:rsidRPr="006E31CF" w:rsidRDefault="00F07DB0" w:rsidP="008C73E8">
      <w:pPr>
        <w:pStyle w:val="paragraph"/>
      </w:pPr>
      <w:r w:rsidRPr="006E31CF">
        <w:tab/>
        <w:t>(f)</w:t>
      </w:r>
      <w:r w:rsidRPr="006E31CF">
        <w:tab/>
      </w:r>
      <w:r w:rsidR="008C73E8" w:rsidRPr="006E31CF">
        <w:t>is employed under an undergraduate placement o</w:t>
      </w:r>
      <w:r w:rsidR="001B2719" w:rsidRPr="006E31CF">
        <w:t>r</w:t>
      </w:r>
      <w:r w:rsidR="008C73E8" w:rsidRPr="006E31CF">
        <w:t xml:space="preserve"> a work training placement.</w:t>
      </w:r>
    </w:p>
    <w:p w:rsidR="0039732D" w:rsidRPr="006E31CF" w:rsidRDefault="008C73E8" w:rsidP="002A1E68">
      <w:pPr>
        <w:pStyle w:val="notetext"/>
      </w:pPr>
      <w:r w:rsidRPr="006E31CF">
        <w:t>Note:</w:t>
      </w:r>
      <w:r w:rsidRPr="006E31CF">
        <w:tab/>
        <w:t>Eligible employees of these kinds may make a waiver agreement with their employer as described in section</w:t>
      </w:r>
      <w:r w:rsidR="006E31CF" w:rsidRPr="006E31CF">
        <w:t> </w:t>
      </w:r>
      <w:r w:rsidRPr="006E31CF">
        <w:t>39B of the Act.</w:t>
      </w:r>
    </w:p>
    <w:p w:rsidR="00FA5F1D" w:rsidRPr="006E31CF" w:rsidRDefault="00FA5F1D" w:rsidP="00FA5F1D">
      <w:pPr>
        <w:pStyle w:val="ActHead2"/>
        <w:pageBreakBefore/>
      </w:pPr>
      <w:bookmarkStart w:id="10" w:name="_Toc503442381"/>
      <w:r w:rsidRPr="006E31CF">
        <w:rPr>
          <w:rStyle w:val="CharPartNo"/>
        </w:rPr>
        <w:t>Part</w:t>
      </w:r>
      <w:r w:rsidR="006E31CF" w:rsidRPr="006E31CF">
        <w:rPr>
          <w:rStyle w:val="CharPartNo"/>
        </w:rPr>
        <w:t> </w:t>
      </w:r>
      <w:r w:rsidRPr="006E31CF">
        <w:rPr>
          <w:rStyle w:val="CharPartNo"/>
        </w:rPr>
        <w:t>3</w:t>
      </w:r>
      <w:r w:rsidRPr="006E31CF">
        <w:t>—</w:t>
      </w:r>
      <w:r w:rsidRPr="006E31CF">
        <w:rPr>
          <w:rStyle w:val="CharPartText"/>
        </w:rPr>
        <w:t>Application and transitional provisions</w:t>
      </w:r>
      <w:bookmarkEnd w:id="10"/>
    </w:p>
    <w:p w:rsidR="00FA5F1D" w:rsidRPr="006E31CF" w:rsidRDefault="00FA5F1D" w:rsidP="00FA5F1D">
      <w:pPr>
        <w:pStyle w:val="Header"/>
      </w:pPr>
      <w:r w:rsidRPr="006E31CF">
        <w:rPr>
          <w:rStyle w:val="CharDivNo"/>
        </w:rPr>
        <w:t xml:space="preserve"> </w:t>
      </w:r>
      <w:r w:rsidRPr="006E31CF">
        <w:rPr>
          <w:rStyle w:val="CharDivText"/>
        </w:rPr>
        <w:t xml:space="preserve"> </w:t>
      </w:r>
    </w:p>
    <w:p w:rsidR="00FA5F1D" w:rsidRPr="006E31CF" w:rsidRDefault="00FA5F1D" w:rsidP="00FA5F1D">
      <w:pPr>
        <w:pStyle w:val="ActHead5"/>
      </w:pPr>
      <w:bookmarkStart w:id="11" w:name="_Toc503442382"/>
      <w:r w:rsidRPr="006E31CF">
        <w:rPr>
          <w:rStyle w:val="CharSectno"/>
        </w:rPr>
        <w:t>8</w:t>
      </w:r>
      <w:r w:rsidRPr="006E31CF">
        <w:t xml:space="preserve">  Application of instrument</w:t>
      </w:r>
      <w:bookmarkEnd w:id="11"/>
    </w:p>
    <w:p w:rsidR="00E048A9" w:rsidRPr="006E31CF" w:rsidRDefault="00FA5F1D" w:rsidP="00FA5F1D">
      <w:pPr>
        <w:pStyle w:val="subsection"/>
      </w:pPr>
      <w:r w:rsidRPr="006E31CF">
        <w:tab/>
      </w:r>
      <w:r w:rsidRPr="006E31CF">
        <w:tab/>
        <w:t>Section</w:t>
      </w:r>
      <w:r w:rsidR="006E31CF" w:rsidRPr="006E31CF">
        <w:t> </w:t>
      </w:r>
      <w:r w:rsidRPr="006E31CF">
        <w:t xml:space="preserve">6 (qualifications of fund administrator) applies in relation to a contract </w:t>
      </w:r>
      <w:r w:rsidR="00E048A9" w:rsidRPr="006E31CF">
        <w:t>if the contract:</w:t>
      </w:r>
    </w:p>
    <w:p w:rsidR="00FA5F1D" w:rsidRPr="006E31CF" w:rsidRDefault="00E048A9" w:rsidP="00E048A9">
      <w:pPr>
        <w:pStyle w:val="paragraph"/>
      </w:pPr>
      <w:r w:rsidRPr="006E31CF">
        <w:tab/>
        <w:t>(a)</w:t>
      </w:r>
      <w:r w:rsidRPr="006E31CF">
        <w:tab/>
        <w:t>was in existence on 1</w:t>
      </w:r>
      <w:r w:rsidR="006E31CF" w:rsidRPr="006E31CF">
        <w:t> </w:t>
      </w:r>
      <w:r w:rsidRPr="006E31CF">
        <w:t>July 2018; or</w:t>
      </w:r>
    </w:p>
    <w:p w:rsidR="00E048A9" w:rsidRPr="006E31CF" w:rsidRDefault="00E048A9" w:rsidP="00E048A9">
      <w:pPr>
        <w:pStyle w:val="paragraph"/>
      </w:pPr>
      <w:r w:rsidRPr="006E31CF">
        <w:tab/>
        <w:t>(b)</w:t>
      </w:r>
      <w:r w:rsidRPr="006E31CF">
        <w:tab/>
        <w:t>is entered into on or after 1</w:t>
      </w:r>
      <w:r w:rsidR="006E31CF" w:rsidRPr="006E31CF">
        <w:t> </w:t>
      </w:r>
      <w:r w:rsidRPr="006E31CF">
        <w:t>July 2018.</w:t>
      </w:r>
    </w:p>
    <w:p w:rsidR="00E44218" w:rsidRPr="006E31CF" w:rsidRDefault="00E44218">
      <w:pPr>
        <w:sectPr w:rsidR="00E44218" w:rsidRPr="006E31CF" w:rsidSect="00CC54C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44218" w:rsidRPr="006E31CF" w:rsidRDefault="00E44218" w:rsidP="00E44218">
      <w:pPr>
        <w:pStyle w:val="ActHead6"/>
      </w:pPr>
      <w:bookmarkStart w:id="12" w:name="_Toc503442383"/>
      <w:bookmarkStart w:id="13" w:name="opcAmSched"/>
      <w:bookmarkStart w:id="14" w:name="opcCurrentFind"/>
      <w:r w:rsidRPr="006E31CF">
        <w:rPr>
          <w:rStyle w:val="CharAmSchNo"/>
        </w:rPr>
        <w:t>Schedule</w:t>
      </w:r>
      <w:r w:rsidR="006E31CF" w:rsidRPr="006E31CF">
        <w:rPr>
          <w:rStyle w:val="CharAmSchNo"/>
        </w:rPr>
        <w:t> </w:t>
      </w:r>
      <w:r w:rsidRPr="006E31CF">
        <w:rPr>
          <w:rStyle w:val="CharAmSchNo"/>
        </w:rPr>
        <w:t>1</w:t>
      </w:r>
      <w:r w:rsidRPr="006E31CF">
        <w:t>—</w:t>
      </w:r>
      <w:r w:rsidRPr="006E31CF">
        <w:rPr>
          <w:rStyle w:val="CharAmSchText"/>
        </w:rPr>
        <w:t>Repeals</w:t>
      </w:r>
      <w:bookmarkEnd w:id="12"/>
    </w:p>
    <w:bookmarkEnd w:id="13"/>
    <w:bookmarkEnd w:id="14"/>
    <w:p w:rsidR="00E44218" w:rsidRPr="006E31CF" w:rsidRDefault="00E44218">
      <w:pPr>
        <w:pStyle w:val="Header"/>
      </w:pPr>
      <w:r w:rsidRPr="006E31CF">
        <w:rPr>
          <w:rStyle w:val="CharAmPartNo"/>
        </w:rPr>
        <w:t xml:space="preserve"> </w:t>
      </w:r>
      <w:r w:rsidRPr="006E31CF">
        <w:rPr>
          <w:rStyle w:val="CharAmPartText"/>
        </w:rPr>
        <w:t xml:space="preserve"> </w:t>
      </w:r>
    </w:p>
    <w:p w:rsidR="00E44218" w:rsidRPr="006E31CF" w:rsidRDefault="00E44218" w:rsidP="00E44218">
      <w:pPr>
        <w:pStyle w:val="ActHead9"/>
      </w:pPr>
      <w:bookmarkStart w:id="15" w:name="_Toc503442384"/>
      <w:r w:rsidRPr="006E31CF">
        <w:t>Coal Mining Industry (Long Service Leave) Administration Regulations</w:t>
      </w:r>
      <w:r w:rsidR="006E31CF" w:rsidRPr="006E31CF">
        <w:t> </w:t>
      </w:r>
      <w:r w:rsidRPr="006E31CF">
        <w:t>1993</w:t>
      </w:r>
      <w:bookmarkEnd w:id="15"/>
    </w:p>
    <w:p w:rsidR="00E44218" w:rsidRPr="006E31CF" w:rsidRDefault="00E44218" w:rsidP="004B210A">
      <w:pPr>
        <w:pStyle w:val="ItemHead"/>
      </w:pPr>
      <w:r w:rsidRPr="006E31CF">
        <w:t xml:space="preserve">1  The whole of the </w:t>
      </w:r>
      <w:r w:rsidR="00545D3A" w:rsidRPr="006E31CF">
        <w:t>instrument</w:t>
      </w:r>
    </w:p>
    <w:p w:rsidR="00E44218" w:rsidRPr="006E31CF" w:rsidRDefault="00E44218" w:rsidP="00E44218">
      <w:pPr>
        <w:pStyle w:val="Item"/>
      </w:pPr>
      <w:r w:rsidRPr="006E31CF">
        <w:t xml:space="preserve">Repeal the </w:t>
      </w:r>
      <w:r w:rsidR="00545D3A" w:rsidRPr="006E31CF">
        <w:t>instrument</w:t>
      </w:r>
      <w:r w:rsidRPr="006E31CF">
        <w:t>.</w:t>
      </w:r>
    </w:p>
    <w:p w:rsidR="00E44218" w:rsidRPr="006E31CF" w:rsidRDefault="00E44218">
      <w:pPr>
        <w:sectPr w:rsidR="00E44218" w:rsidRPr="006E31CF" w:rsidSect="00CC54C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E44218" w:rsidRPr="006E31CF" w:rsidRDefault="00E44218" w:rsidP="006E31CF">
      <w:pPr>
        <w:rPr>
          <w:b/>
          <w:i/>
        </w:rPr>
      </w:pPr>
    </w:p>
    <w:sectPr w:rsidR="00E44218" w:rsidRPr="006E31CF" w:rsidSect="00CC54C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AB" w:rsidRDefault="00376DAB" w:rsidP="00715914">
      <w:pPr>
        <w:spacing w:line="240" w:lineRule="auto"/>
      </w:pPr>
      <w:r>
        <w:separator/>
      </w:r>
    </w:p>
  </w:endnote>
  <w:endnote w:type="continuationSeparator" w:id="0">
    <w:p w:rsidR="00376DAB" w:rsidRDefault="00376DA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CC54C5" w:rsidRDefault="00CC54C5" w:rsidP="00CC5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54C5">
      <w:rPr>
        <w:i/>
        <w:sz w:val="18"/>
      </w:rPr>
      <w:t>OPC62592 -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D90ABA" w:rsidRDefault="00376DAB" w:rsidP="004B21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76DAB" w:rsidTr="00E44218">
      <w:tc>
        <w:tcPr>
          <w:tcW w:w="942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0B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>
    <w:pPr>
      <w:pBdr>
        <w:top w:val="single" w:sz="6" w:space="1" w:color="auto"/>
      </w:pBdr>
      <w:rPr>
        <w:sz w:val="18"/>
      </w:rPr>
    </w:pPr>
  </w:p>
  <w:p w:rsidR="00376DAB" w:rsidRDefault="00376DA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76A6A">
      <w:rPr>
        <w:i/>
        <w:noProof/>
        <w:sz w:val="18"/>
      </w:rPr>
      <w:t>Coal Mining Industry (Long Service Leave) Administration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76A6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950B4"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2B0EA5" w:rsidRDefault="00376DAB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76DAB" w:rsidTr="00E44218">
      <w:tc>
        <w:tcPr>
          <w:tcW w:w="365" w:type="pct"/>
        </w:tcPr>
        <w:p w:rsidR="00376DAB" w:rsidRDefault="00376DAB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0B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76DAB" w:rsidRDefault="00376DA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76DAB" w:rsidRDefault="00376DAB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2B0EA5" w:rsidRDefault="00376DAB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76DAB" w:rsidTr="00E44218">
      <w:tc>
        <w:tcPr>
          <w:tcW w:w="947" w:type="pct"/>
        </w:tcPr>
        <w:p w:rsidR="00376DAB" w:rsidRDefault="00376DAB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76DAB" w:rsidRDefault="00376DA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76DAB" w:rsidRDefault="00376DAB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0B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2B0EA5" w:rsidRDefault="00376DAB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76DAB" w:rsidTr="00E44218">
      <w:tc>
        <w:tcPr>
          <w:tcW w:w="947" w:type="pct"/>
        </w:tcPr>
        <w:p w:rsidR="00376DAB" w:rsidRDefault="00376DAB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76DAB" w:rsidRDefault="00376DA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76DAB" w:rsidRDefault="00376DAB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0B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 w:rsidP="00E44C17">
    <w:pPr>
      <w:pStyle w:val="Footer"/>
    </w:pPr>
  </w:p>
  <w:p w:rsidR="00376DAB" w:rsidRPr="00CC54C5" w:rsidRDefault="00CC54C5" w:rsidP="00CC54C5">
    <w:pPr>
      <w:pStyle w:val="Footer"/>
      <w:rPr>
        <w:i/>
        <w:sz w:val="18"/>
      </w:rPr>
    </w:pPr>
    <w:r w:rsidRPr="00CC54C5">
      <w:rPr>
        <w:i/>
        <w:sz w:val="18"/>
      </w:rPr>
      <w:t>OPC62592 -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CC54C5" w:rsidRDefault="00CC54C5" w:rsidP="00CC5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54C5">
      <w:rPr>
        <w:i/>
        <w:sz w:val="18"/>
      </w:rPr>
      <w:t>OPC62592 -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2B0EA5" w:rsidRDefault="00376D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76DAB" w:rsidTr="00E44218">
      <w:tc>
        <w:tcPr>
          <w:tcW w:w="365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0B4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2B0EA5" w:rsidRDefault="00376D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76DAB" w:rsidTr="00E44218">
      <w:tc>
        <w:tcPr>
          <w:tcW w:w="947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5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D90ABA" w:rsidRDefault="00376DAB" w:rsidP="004B21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76DAB" w:rsidTr="00E44218">
      <w:tc>
        <w:tcPr>
          <w:tcW w:w="365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74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D90ABA" w:rsidRDefault="00376DAB" w:rsidP="004B21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76DAB" w:rsidTr="00E44218">
      <w:tc>
        <w:tcPr>
          <w:tcW w:w="947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5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D90ABA" w:rsidRDefault="00376DAB" w:rsidP="004B21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76DAB" w:rsidTr="00E44218">
      <w:tc>
        <w:tcPr>
          <w:tcW w:w="947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0B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D90ABA" w:rsidRDefault="00376DAB" w:rsidP="004B21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76DAB" w:rsidTr="00E44218">
      <w:tc>
        <w:tcPr>
          <w:tcW w:w="365" w:type="pct"/>
        </w:tcPr>
        <w:p w:rsidR="00376DAB" w:rsidRDefault="00376DAB" w:rsidP="004B21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74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76DAB" w:rsidRDefault="00376DAB" w:rsidP="004B21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6A6A">
            <w:rPr>
              <w:i/>
              <w:sz w:val="18"/>
            </w:rPr>
            <w:t>Coal Mining Industry (Long Service Leave) Administration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76DAB" w:rsidRDefault="00376DAB" w:rsidP="004B210A">
          <w:pPr>
            <w:spacing w:line="0" w:lineRule="atLeast"/>
            <w:jc w:val="right"/>
            <w:rPr>
              <w:sz w:val="18"/>
            </w:rPr>
          </w:pPr>
        </w:p>
      </w:tc>
    </w:tr>
  </w:tbl>
  <w:p w:rsidR="00376DAB" w:rsidRPr="00CC54C5" w:rsidRDefault="00CC54C5" w:rsidP="00CC54C5">
    <w:pPr>
      <w:rPr>
        <w:rFonts w:cs="Times New Roman"/>
        <w:i/>
        <w:sz w:val="18"/>
      </w:rPr>
    </w:pPr>
    <w:r w:rsidRPr="00CC54C5">
      <w:rPr>
        <w:rFonts w:cs="Times New Roman"/>
        <w:i/>
        <w:sz w:val="18"/>
      </w:rPr>
      <w:t>OPC62592 -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AB" w:rsidRDefault="00376DAB" w:rsidP="00715914">
      <w:pPr>
        <w:spacing w:line="240" w:lineRule="auto"/>
      </w:pPr>
      <w:r>
        <w:separator/>
      </w:r>
    </w:p>
  </w:footnote>
  <w:footnote w:type="continuationSeparator" w:id="0">
    <w:p w:rsidR="00376DAB" w:rsidRDefault="00376DA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5F1388" w:rsidRDefault="00376DA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6A6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6A6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76DAB" w:rsidRDefault="00376DA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76DAB" w:rsidRDefault="00376DAB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76DAB" w:rsidRDefault="00376D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76A6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76A6A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376DAB" w:rsidRPr="007A1328" w:rsidRDefault="00376DA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76DAB" w:rsidRPr="007A1328" w:rsidRDefault="00376DAB" w:rsidP="00715914">
    <w:pPr>
      <w:rPr>
        <w:b/>
        <w:sz w:val="24"/>
      </w:rPr>
    </w:pPr>
  </w:p>
  <w:p w:rsidR="00376DAB" w:rsidRPr="007A1328" w:rsidRDefault="00376DAB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76A6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6A6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7A1328" w:rsidRDefault="00376D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76DAB" w:rsidRPr="007A1328" w:rsidRDefault="00376D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76A6A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76A6A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376DAB" w:rsidRPr="007A1328" w:rsidRDefault="00376D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76DAB" w:rsidRPr="007A1328" w:rsidRDefault="00376DAB" w:rsidP="00715914">
    <w:pPr>
      <w:jc w:val="right"/>
      <w:rPr>
        <w:b/>
        <w:sz w:val="24"/>
      </w:rPr>
    </w:pPr>
  </w:p>
  <w:p w:rsidR="00376DAB" w:rsidRPr="007A1328" w:rsidRDefault="00376DAB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76A6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6A6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7A1328" w:rsidRDefault="00376DA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5F1388" w:rsidRDefault="00376D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5F1388" w:rsidRDefault="00376DA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ED79B6" w:rsidRDefault="00376DAB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ED79B6" w:rsidRDefault="00376DAB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Pr="00ED79B6" w:rsidRDefault="00376DA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76DAB" w:rsidRDefault="00376D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F674E">
      <w:rPr>
        <w:b/>
        <w:sz w:val="20"/>
      </w:rPr>
      <w:fldChar w:fldCharType="separate"/>
    </w:r>
    <w:r w:rsidR="004F674E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4F674E">
      <w:rPr>
        <w:sz w:val="20"/>
      </w:rPr>
      <w:fldChar w:fldCharType="separate"/>
    </w:r>
    <w:r w:rsidR="004F674E">
      <w:rPr>
        <w:noProof/>
        <w:sz w:val="20"/>
      </w:rPr>
      <w:t>Prescribed matters</w:t>
    </w:r>
    <w:r>
      <w:rPr>
        <w:sz w:val="20"/>
      </w:rPr>
      <w:fldChar w:fldCharType="end"/>
    </w:r>
  </w:p>
  <w:p w:rsidR="00376DAB" w:rsidRDefault="00376D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76DAB" w:rsidRDefault="00376DAB">
    <w:pPr>
      <w:rPr>
        <w:b/>
        <w:sz w:val="24"/>
      </w:rPr>
    </w:pPr>
  </w:p>
  <w:p w:rsidR="00376DAB" w:rsidRDefault="00376DAB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F674E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76DAB" w:rsidRDefault="00376DA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4F674E">
      <w:rPr>
        <w:sz w:val="20"/>
      </w:rPr>
      <w:fldChar w:fldCharType="separate"/>
    </w:r>
    <w:r w:rsidR="0089559B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F674E">
      <w:rPr>
        <w:b/>
        <w:sz w:val="20"/>
      </w:rPr>
      <w:fldChar w:fldCharType="separate"/>
    </w:r>
    <w:r w:rsidR="0089559B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76DAB" w:rsidRDefault="00376DA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76DAB" w:rsidRDefault="00376DAB">
    <w:pPr>
      <w:jc w:val="right"/>
      <w:rPr>
        <w:b/>
        <w:sz w:val="24"/>
      </w:rPr>
    </w:pPr>
  </w:p>
  <w:p w:rsidR="00376DAB" w:rsidRDefault="00376DAB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9559B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B" w:rsidRDefault="00376D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674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674E">
      <w:rPr>
        <w:noProof/>
        <w:sz w:val="20"/>
      </w:rPr>
      <w:t>Repeals</w:t>
    </w:r>
    <w:r>
      <w:rPr>
        <w:sz w:val="20"/>
      </w:rPr>
      <w:fldChar w:fldCharType="end"/>
    </w:r>
  </w:p>
  <w:p w:rsidR="00376DAB" w:rsidRDefault="00376D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76DAB" w:rsidRDefault="00376DAB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5C"/>
    <w:rsid w:val="000019A2"/>
    <w:rsid w:val="00002093"/>
    <w:rsid w:val="00007AD5"/>
    <w:rsid w:val="000136AF"/>
    <w:rsid w:val="00030CA8"/>
    <w:rsid w:val="00034097"/>
    <w:rsid w:val="00047852"/>
    <w:rsid w:val="0005348C"/>
    <w:rsid w:val="00057C37"/>
    <w:rsid w:val="00061256"/>
    <w:rsid w:val="000614BF"/>
    <w:rsid w:val="00074980"/>
    <w:rsid w:val="000811E6"/>
    <w:rsid w:val="00097C35"/>
    <w:rsid w:val="000A6C6A"/>
    <w:rsid w:val="000B3F5D"/>
    <w:rsid w:val="000B756A"/>
    <w:rsid w:val="000C0C65"/>
    <w:rsid w:val="000D05EF"/>
    <w:rsid w:val="000D2C0B"/>
    <w:rsid w:val="000E2261"/>
    <w:rsid w:val="000E2340"/>
    <w:rsid w:val="000E4706"/>
    <w:rsid w:val="000E4DF3"/>
    <w:rsid w:val="000F21C1"/>
    <w:rsid w:val="0010745C"/>
    <w:rsid w:val="00112C34"/>
    <w:rsid w:val="00115DEB"/>
    <w:rsid w:val="00116547"/>
    <w:rsid w:val="001209CE"/>
    <w:rsid w:val="00121963"/>
    <w:rsid w:val="00121EB8"/>
    <w:rsid w:val="00121F4D"/>
    <w:rsid w:val="001311FD"/>
    <w:rsid w:val="001429E2"/>
    <w:rsid w:val="0014542C"/>
    <w:rsid w:val="001475B8"/>
    <w:rsid w:val="00157E0F"/>
    <w:rsid w:val="0016125C"/>
    <w:rsid w:val="00165B54"/>
    <w:rsid w:val="00166C2F"/>
    <w:rsid w:val="0017784F"/>
    <w:rsid w:val="00182594"/>
    <w:rsid w:val="00190377"/>
    <w:rsid w:val="00192D25"/>
    <w:rsid w:val="001939E1"/>
    <w:rsid w:val="00195382"/>
    <w:rsid w:val="001B2719"/>
    <w:rsid w:val="001B39BC"/>
    <w:rsid w:val="001B693A"/>
    <w:rsid w:val="001C5F34"/>
    <w:rsid w:val="001C69C4"/>
    <w:rsid w:val="001D37EF"/>
    <w:rsid w:val="001D72F2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3527"/>
    <w:rsid w:val="002564A4"/>
    <w:rsid w:val="002571BA"/>
    <w:rsid w:val="00261029"/>
    <w:rsid w:val="002624EB"/>
    <w:rsid w:val="00270BDA"/>
    <w:rsid w:val="00271EB0"/>
    <w:rsid w:val="00285644"/>
    <w:rsid w:val="00287C6D"/>
    <w:rsid w:val="0029198D"/>
    <w:rsid w:val="00297ECB"/>
    <w:rsid w:val="002A1E68"/>
    <w:rsid w:val="002A33FD"/>
    <w:rsid w:val="002B0EA5"/>
    <w:rsid w:val="002B7B38"/>
    <w:rsid w:val="002C03C7"/>
    <w:rsid w:val="002C72AD"/>
    <w:rsid w:val="002D043A"/>
    <w:rsid w:val="002D472F"/>
    <w:rsid w:val="002D6224"/>
    <w:rsid w:val="002D7037"/>
    <w:rsid w:val="002D7EDD"/>
    <w:rsid w:val="002F4893"/>
    <w:rsid w:val="002F7C4F"/>
    <w:rsid w:val="003074B7"/>
    <w:rsid w:val="003229A3"/>
    <w:rsid w:val="003229CD"/>
    <w:rsid w:val="003278F2"/>
    <w:rsid w:val="003415D3"/>
    <w:rsid w:val="00352B0F"/>
    <w:rsid w:val="00360459"/>
    <w:rsid w:val="00372C84"/>
    <w:rsid w:val="00372FAD"/>
    <w:rsid w:val="003749E9"/>
    <w:rsid w:val="00376DAB"/>
    <w:rsid w:val="00380BA6"/>
    <w:rsid w:val="0038148F"/>
    <w:rsid w:val="0038268D"/>
    <w:rsid w:val="0039732D"/>
    <w:rsid w:val="003B4749"/>
    <w:rsid w:val="003C3EBF"/>
    <w:rsid w:val="003D0BFE"/>
    <w:rsid w:val="003D5700"/>
    <w:rsid w:val="003D6DFF"/>
    <w:rsid w:val="004116CD"/>
    <w:rsid w:val="00417EB9"/>
    <w:rsid w:val="00422464"/>
    <w:rsid w:val="00424CA9"/>
    <w:rsid w:val="00431D43"/>
    <w:rsid w:val="0044291A"/>
    <w:rsid w:val="00444DB4"/>
    <w:rsid w:val="00473492"/>
    <w:rsid w:val="0049536B"/>
    <w:rsid w:val="00496F97"/>
    <w:rsid w:val="004B210A"/>
    <w:rsid w:val="004E3FAB"/>
    <w:rsid w:val="004E7BEC"/>
    <w:rsid w:val="004F4B72"/>
    <w:rsid w:val="004F674E"/>
    <w:rsid w:val="00504DD3"/>
    <w:rsid w:val="0050600B"/>
    <w:rsid w:val="00516068"/>
    <w:rsid w:val="00516B8D"/>
    <w:rsid w:val="005253D0"/>
    <w:rsid w:val="00537FBC"/>
    <w:rsid w:val="00545D3A"/>
    <w:rsid w:val="0056187F"/>
    <w:rsid w:val="00566AF3"/>
    <w:rsid w:val="0057424A"/>
    <w:rsid w:val="00580D37"/>
    <w:rsid w:val="00584811"/>
    <w:rsid w:val="005860C2"/>
    <w:rsid w:val="00593AA6"/>
    <w:rsid w:val="00594161"/>
    <w:rsid w:val="005941BA"/>
    <w:rsid w:val="00594205"/>
    <w:rsid w:val="00594749"/>
    <w:rsid w:val="0059723F"/>
    <w:rsid w:val="005A3F82"/>
    <w:rsid w:val="005A7899"/>
    <w:rsid w:val="005B0152"/>
    <w:rsid w:val="005B4067"/>
    <w:rsid w:val="005B4749"/>
    <w:rsid w:val="005C1076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070F5"/>
    <w:rsid w:val="00612202"/>
    <w:rsid w:val="00624A53"/>
    <w:rsid w:val="006442D3"/>
    <w:rsid w:val="006475DA"/>
    <w:rsid w:val="00647FDD"/>
    <w:rsid w:val="00672413"/>
    <w:rsid w:val="00677CC2"/>
    <w:rsid w:val="0068358E"/>
    <w:rsid w:val="006905DE"/>
    <w:rsid w:val="0069207B"/>
    <w:rsid w:val="00692F41"/>
    <w:rsid w:val="006950B4"/>
    <w:rsid w:val="006A0B6C"/>
    <w:rsid w:val="006B3427"/>
    <w:rsid w:val="006C7F8C"/>
    <w:rsid w:val="006D02BD"/>
    <w:rsid w:val="006E31CF"/>
    <w:rsid w:val="006E4C2C"/>
    <w:rsid w:val="006E5800"/>
    <w:rsid w:val="006E59E2"/>
    <w:rsid w:val="006F318F"/>
    <w:rsid w:val="006F47C1"/>
    <w:rsid w:val="00700B2C"/>
    <w:rsid w:val="0071014D"/>
    <w:rsid w:val="00713084"/>
    <w:rsid w:val="00715914"/>
    <w:rsid w:val="00721B0D"/>
    <w:rsid w:val="00723802"/>
    <w:rsid w:val="00727549"/>
    <w:rsid w:val="00731E00"/>
    <w:rsid w:val="007335E0"/>
    <w:rsid w:val="00735AD0"/>
    <w:rsid w:val="007363EA"/>
    <w:rsid w:val="007440B7"/>
    <w:rsid w:val="007553B3"/>
    <w:rsid w:val="007715C9"/>
    <w:rsid w:val="00771D5D"/>
    <w:rsid w:val="00774EDD"/>
    <w:rsid w:val="007757EC"/>
    <w:rsid w:val="007A6816"/>
    <w:rsid w:val="007D519E"/>
    <w:rsid w:val="007E163D"/>
    <w:rsid w:val="00811AA6"/>
    <w:rsid w:val="00822697"/>
    <w:rsid w:val="00826BAE"/>
    <w:rsid w:val="00851BB5"/>
    <w:rsid w:val="0085365A"/>
    <w:rsid w:val="00856A31"/>
    <w:rsid w:val="008754D0"/>
    <w:rsid w:val="00877E19"/>
    <w:rsid w:val="00880C34"/>
    <w:rsid w:val="00884FDE"/>
    <w:rsid w:val="008861ED"/>
    <w:rsid w:val="0089559B"/>
    <w:rsid w:val="008A34E8"/>
    <w:rsid w:val="008A73F5"/>
    <w:rsid w:val="008B45EE"/>
    <w:rsid w:val="008C73E8"/>
    <w:rsid w:val="008D0EE0"/>
    <w:rsid w:val="008E26D7"/>
    <w:rsid w:val="008F54E7"/>
    <w:rsid w:val="008F6E1F"/>
    <w:rsid w:val="00903422"/>
    <w:rsid w:val="00931C61"/>
    <w:rsid w:val="00932377"/>
    <w:rsid w:val="00932BF2"/>
    <w:rsid w:val="009334DF"/>
    <w:rsid w:val="00936A68"/>
    <w:rsid w:val="00947D5A"/>
    <w:rsid w:val="00950467"/>
    <w:rsid w:val="009532A5"/>
    <w:rsid w:val="009628B8"/>
    <w:rsid w:val="00967AB4"/>
    <w:rsid w:val="009868E9"/>
    <w:rsid w:val="00991AF5"/>
    <w:rsid w:val="009B103F"/>
    <w:rsid w:val="009C1A8C"/>
    <w:rsid w:val="00A22C98"/>
    <w:rsid w:val="00A231E2"/>
    <w:rsid w:val="00A41D65"/>
    <w:rsid w:val="00A56C56"/>
    <w:rsid w:val="00A64912"/>
    <w:rsid w:val="00A66439"/>
    <w:rsid w:val="00A70A74"/>
    <w:rsid w:val="00A802BC"/>
    <w:rsid w:val="00A872DC"/>
    <w:rsid w:val="00A96BF0"/>
    <w:rsid w:val="00AB082E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87E2B"/>
    <w:rsid w:val="00BA1AA0"/>
    <w:rsid w:val="00BA220B"/>
    <w:rsid w:val="00BB7F63"/>
    <w:rsid w:val="00BC0E3D"/>
    <w:rsid w:val="00BE719A"/>
    <w:rsid w:val="00BE720A"/>
    <w:rsid w:val="00BF08EB"/>
    <w:rsid w:val="00BF475C"/>
    <w:rsid w:val="00C14AE7"/>
    <w:rsid w:val="00C2279A"/>
    <w:rsid w:val="00C31DE7"/>
    <w:rsid w:val="00C33FA4"/>
    <w:rsid w:val="00C42BF8"/>
    <w:rsid w:val="00C42E0D"/>
    <w:rsid w:val="00C50043"/>
    <w:rsid w:val="00C70B70"/>
    <w:rsid w:val="00C7573B"/>
    <w:rsid w:val="00C76A6A"/>
    <w:rsid w:val="00CB39AB"/>
    <w:rsid w:val="00CB3C4D"/>
    <w:rsid w:val="00CB50CD"/>
    <w:rsid w:val="00CC54C5"/>
    <w:rsid w:val="00CD3F4C"/>
    <w:rsid w:val="00CD61A1"/>
    <w:rsid w:val="00CE038B"/>
    <w:rsid w:val="00CE493D"/>
    <w:rsid w:val="00CE51C7"/>
    <w:rsid w:val="00CE55B4"/>
    <w:rsid w:val="00CE6309"/>
    <w:rsid w:val="00CF0BB2"/>
    <w:rsid w:val="00CF3EE8"/>
    <w:rsid w:val="00CF6E37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29BE"/>
    <w:rsid w:val="00D766DF"/>
    <w:rsid w:val="00D93A50"/>
    <w:rsid w:val="00DA186E"/>
    <w:rsid w:val="00DA1D8B"/>
    <w:rsid w:val="00DB6179"/>
    <w:rsid w:val="00DC20EF"/>
    <w:rsid w:val="00DC4F88"/>
    <w:rsid w:val="00DD29C8"/>
    <w:rsid w:val="00DE485C"/>
    <w:rsid w:val="00DF5DAD"/>
    <w:rsid w:val="00E048A9"/>
    <w:rsid w:val="00E05704"/>
    <w:rsid w:val="00E10719"/>
    <w:rsid w:val="00E15ABA"/>
    <w:rsid w:val="00E27EFA"/>
    <w:rsid w:val="00E338EF"/>
    <w:rsid w:val="00E34F25"/>
    <w:rsid w:val="00E41901"/>
    <w:rsid w:val="00E44218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2BB8"/>
    <w:rsid w:val="00EA4541"/>
    <w:rsid w:val="00EA563B"/>
    <w:rsid w:val="00EA70A8"/>
    <w:rsid w:val="00EA7100"/>
    <w:rsid w:val="00EB22CA"/>
    <w:rsid w:val="00EC01C1"/>
    <w:rsid w:val="00EC1395"/>
    <w:rsid w:val="00EE1705"/>
    <w:rsid w:val="00EF2E3A"/>
    <w:rsid w:val="00EF3217"/>
    <w:rsid w:val="00EF7BF5"/>
    <w:rsid w:val="00F033EC"/>
    <w:rsid w:val="00F06C88"/>
    <w:rsid w:val="00F072A7"/>
    <w:rsid w:val="00F078DC"/>
    <w:rsid w:val="00F07DB0"/>
    <w:rsid w:val="00F27CD2"/>
    <w:rsid w:val="00F61B89"/>
    <w:rsid w:val="00F71AB9"/>
    <w:rsid w:val="00F73BD6"/>
    <w:rsid w:val="00F83989"/>
    <w:rsid w:val="00F90E5C"/>
    <w:rsid w:val="00F9632C"/>
    <w:rsid w:val="00FA5392"/>
    <w:rsid w:val="00FA5F1D"/>
    <w:rsid w:val="00FD7AED"/>
    <w:rsid w:val="00FE26AB"/>
    <w:rsid w:val="00FE38AE"/>
    <w:rsid w:val="00FE750D"/>
    <w:rsid w:val="00FF2995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1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1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1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1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1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1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1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31CF"/>
  </w:style>
  <w:style w:type="paragraph" w:customStyle="1" w:styleId="OPCParaBase">
    <w:name w:val="OPCParaBase"/>
    <w:qFormat/>
    <w:rsid w:val="006E31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31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31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31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31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31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E31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31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31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31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31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31CF"/>
  </w:style>
  <w:style w:type="paragraph" w:customStyle="1" w:styleId="Blocks">
    <w:name w:val="Blocks"/>
    <w:aliases w:val="bb"/>
    <w:basedOn w:val="OPCParaBase"/>
    <w:qFormat/>
    <w:rsid w:val="006E31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31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31CF"/>
    <w:rPr>
      <w:i/>
    </w:rPr>
  </w:style>
  <w:style w:type="paragraph" w:customStyle="1" w:styleId="BoxList">
    <w:name w:val="BoxList"/>
    <w:aliases w:val="bl"/>
    <w:basedOn w:val="BoxText"/>
    <w:qFormat/>
    <w:rsid w:val="006E31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31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31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31C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E31CF"/>
  </w:style>
  <w:style w:type="character" w:customStyle="1" w:styleId="CharAmPartText">
    <w:name w:val="CharAmPartText"/>
    <w:basedOn w:val="OPCCharBase"/>
    <w:uiPriority w:val="1"/>
    <w:qFormat/>
    <w:rsid w:val="006E31CF"/>
  </w:style>
  <w:style w:type="character" w:customStyle="1" w:styleId="CharAmSchNo">
    <w:name w:val="CharAmSchNo"/>
    <w:basedOn w:val="OPCCharBase"/>
    <w:uiPriority w:val="1"/>
    <w:qFormat/>
    <w:rsid w:val="006E31CF"/>
  </w:style>
  <w:style w:type="character" w:customStyle="1" w:styleId="CharAmSchText">
    <w:name w:val="CharAmSchText"/>
    <w:basedOn w:val="OPCCharBase"/>
    <w:uiPriority w:val="1"/>
    <w:qFormat/>
    <w:rsid w:val="006E31CF"/>
  </w:style>
  <w:style w:type="character" w:customStyle="1" w:styleId="CharBoldItalic">
    <w:name w:val="CharBoldItalic"/>
    <w:basedOn w:val="OPCCharBase"/>
    <w:uiPriority w:val="1"/>
    <w:qFormat/>
    <w:rsid w:val="006E31CF"/>
    <w:rPr>
      <w:b/>
      <w:i/>
    </w:rPr>
  </w:style>
  <w:style w:type="character" w:customStyle="1" w:styleId="CharChapNo">
    <w:name w:val="CharChapNo"/>
    <w:basedOn w:val="OPCCharBase"/>
    <w:qFormat/>
    <w:rsid w:val="006E31CF"/>
  </w:style>
  <w:style w:type="character" w:customStyle="1" w:styleId="CharChapText">
    <w:name w:val="CharChapText"/>
    <w:basedOn w:val="OPCCharBase"/>
    <w:qFormat/>
    <w:rsid w:val="006E31CF"/>
  </w:style>
  <w:style w:type="character" w:customStyle="1" w:styleId="CharDivNo">
    <w:name w:val="CharDivNo"/>
    <w:basedOn w:val="OPCCharBase"/>
    <w:qFormat/>
    <w:rsid w:val="006E31CF"/>
  </w:style>
  <w:style w:type="character" w:customStyle="1" w:styleId="CharDivText">
    <w:name w:val="CharDivText"/>
    <w:basedOn w:val="OPCCharBase"/>
    <w:qFormat/>
    <w:rsid w:val="006E31CF"/>
  </w:style>
  <w:style w:type="character" w:customStyle="1" w:styleId="CharItalic">
    <w:name w:val="CharItalic"/>
    <w:basedOn w:val="OPCCharBase"/>
    <w:uiPriority w:val="1"/>
    <w:qFormat/>
    <w:rsid w:val="006E31CF"/>
    <w:rPr>
      <w:i/>
    </w:rPr>
  </w:style>
  <w:style w:type="character" w:customStyle="1" w:styleId="CharPartNo">
    <w:name w:val="CharPartNo"/>
    <w:basedOn w:val="OPCCharBase"/>
    <w:qFormat/>
    <w:rsid w:val="006E31CF"/>
  </w:style>
  <w:style w:type="character" w:customStyle="1" w:styleId="CharPartText">
    <w:name w:val="CharPartText"/>
    <w:basedOn w:val="OPCCharBase"/>
    <w:qFormat/>
    <w:rsid w:val="006E31CF"/>
  </w:style>
  <w:style w:type="character" w:customStyle="1" w:styleId="CharSectno">
    <w:name w:val="CharSectno"/>
    <w:basedOn w:val="OPCCharBase"/>
    <w:qFormat/>
    <w:rsid w:val="006E31CF"/>
  </w:style>
  <w:style w:type="character" w:customStyle="1" w:styleId="CharSubdNo">
    <w:name w:val="CharSubdNo"/>
    <w:basedOn w:val="OPCCharBase"/>
    <w:uiPriority w:val="1"/>
    <w:qFormat/>
    <w:rsid w:val="006E31CF"/>
  </w:style>
  <w:style w:type="character" w:customStyle="1" w:styleId="CharSubdText">
    <w:name w:val="CharSubdText"/>
    <w:basedOn w:val="OPCCharBase"/>
    <w:uiPriority w:val="1"/>
    <w:qFormat/>
    <w:rsid w:val="006E31CF"/>
  </w:style>
  <w:style w:type="paragraph" w:customStyle="1" w:styleId="CTA--">
    <w:name w:val="CTA --"/>
    <w:basedOn w:val="OPCParaBase"/>
    <w:next w:val="Normal"/>
    <w:rsid w:val="006E31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31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31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31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31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31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31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31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31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31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31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31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31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31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31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31C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E31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31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31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31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31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31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31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31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31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31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31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31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31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31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31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E31C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E31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31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31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31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31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31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31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31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31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31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31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31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31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31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31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31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31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31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31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31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31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31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31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31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31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E31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E31C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E31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E31C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E31C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E31C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E31C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E31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31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31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31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31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31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31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31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E31CF"/>
    <w:rPr>
      <w:sz w:val="16"/>
    </w:rPr>
  </w:style>
  <w:style w:type="table" w:customStyle="1" w:styleId="CFlag">
    <w:name w:val="CFlag"/>
    <w:basedOn w:val="TableNormal"/>
    <w:uiPriority w:val="99"/>
    <w:rsid w:val="006E31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E3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31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E31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31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31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E31C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E31CF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E31C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E31C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E31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31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E31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31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31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31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31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31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31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31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E31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31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31CF"/>
  </w:style>
  <w:style w:type="character" w:customStyle="1" w:styleId="CharSubPartNoCASA">
    <w:name w:val="CharSubPartNo(CASA)"/>
    <w:basedOn w:val="OPCCharBase"/>
    <w:uiPriority w:val="1"/>
    <w:rsid w:val="006E31CF"/>
  </w:style>
  <w:style w:type="paragraph" w:customStyle="1" w:styleId="ENoteTTIndentHeadingSub">
    <w:name w:val="ENoteTTIndentHeadingSub"/>
    <w:aliases w:val="enTTHis"/>
    <w:basedOn w:val="OPCParaBase"/>
    <w:rsid w:val="006E31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31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31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31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E442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31CF"/>
    <w:rPr>
      <w:sz w:val="22"/>
    </w:rPr>
  </w:style>
  <w:style w:type="paragraph" w:customStyle="1" w:styleId="SOTextNote">
    <w:name w:val="SO TextNote"/>
    <w:aliases w:val="sont"/>
    <w:basedOn w:val="SOText"/>
    <w:qFormat/>
    <w:rsid w:val="006E31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31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31CF"/>
    <w:rPr>
      <w:sz w:val="22"/>
    </w:rPr>
  </w:style>
  <w:style w:type="paragraph" w:customStyle="1" w:styleId="FileName">
    <w:name w:val="FileName"/>
    <w:basedOn w:val="Normal"/>
    <w:rsid w:val="006E31CF"/>
  </w:style>
  <w:style w:type="paragraph" w:customStyle="1" w:styleId="TableHeading">
    <w:name w:val="TableHeading"/>
    <w:aliases w:val="th"/>
    <w:basedOn w:val="OPCParaBase"/>
    <w:next w:val="Tabletext"/>
    <w:rsid w:val="006E31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31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31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31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31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31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31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31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31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31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31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31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31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1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1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1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31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1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1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1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1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1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1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1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1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1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1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31CF"/>
  </w:style>
  <w:style w:type="paragraph" w:customStyle="1" w:styleId="OPCParaBase">
    <w:name w:val="OPCParaBase"/>
    <w:qFormat/>
    <w:rsid w:val="006E31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31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31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31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31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31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E31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31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31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31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31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31CF"/>
  </w:style>
  <w:style w:type="paragraph" w:customStyle="1" w:styleId="Blocks">
    <w:name w:val="Blocks"/>
    <w:aliases w:val="bb"/>
    <w:basedOn w:val="OPCParaBase"/>
    <w:qFormat/>
    <w:rsid w:val="006E31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31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31CF"/>
    <w:rPr>
      <w:i/>
    </w:rPr>
  </w:style>
  <w:style w:type="paragraph" w:customStyle="1" w:styleId="BoxList">
    <w:name w:val="BoxList"/>
    <w:aliases w:val="bl"/>
    <w:basedOn w:val="BoxText"/>
    <w:qFormat/>
    <w:rsid w:val="006E31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31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31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31C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E31CF"/>
  </w:style>
  <w:style w:type="character" w:customStyle="1" w:styleId="CharAmPartText">
    <w:name w:val="CharAmPartText"/>
    <w:basedOn w:val="OPCCharBase"/>
    <w:uiPriority w:val="1"/>
    <w:qFormat/>
    <w:rsid w:val="006E31CF"/>
  </w:style>
  <w:style w:type="character" w:customStyle="1" w:styleId="CharAmSchNo">
    <w:name w:val="CharAmSchNo"/>
    <w:basedOn w:val="OPCCharBase"/>
    <w:uiPriority w:val="1"/>
    <w:qFormat/>
    <w:rsid w:val="006E31CF"/>
  </w:style>
  <w:style w:type="character" w:customStyle="1" w:styleId="CharAmSchText">
    <w:name w:val="CharAmSchText"/>
    <w:basedOn w:val="OPCCharBase"/>
    <w:uiPriority w:val="1"/>
    <w:qFormat/>
    <w:rsid w:val="006E31CF"/>
  </w:style>
  <w:style w:type="character" w:customStyle="1" w:styleId="CharBoldItalic">
    <w:name w:val="CharBoldItalic"/>
    <w:basedOn w:val="OPCCharBase"/>
    <w:uiPriority w:val="1"/>
    <w:qFormat/>
    <w:rsid w:val="006E31CF"/>
    <w:rPr>
      <w:b/>
      <w:i/>
    </w:rPr>
  </w:style>
  <w:style w:type="character" w:customStyle="1" w:styleId="CharChapNo">
    <w:name w:val="CharChapNo"/>
    <w:basedOn w:val="OPCCharBase"/>
    <w:qFormat/>
    <w:rsid w:val="006E31CF"/>
  </w:style>
  <w:style w:type="character" w:customStyle="1" w:styleId="CharChapText">
    <w:name w:val="CharChapText"/>
    <w:basedOn w:val="OPCCharBase"/>
    <w:qFormat/>
    <w:rsid w:val="006E31CF"/>
  </w:style>
  <w:style w:type="character" w:customStyle="1" w:styleId="CharDivNo">
    <w:name w:val="CharDivNo"/>
    <w:basedOn w:val="OPCCharBase"/>
    <w:qFormat/>
    <w:rsid w:val="006E31CF"/>
  </w:style>
  <w:style w:type="character" w:customStyle="1" w:styleId="CharDivText">
    <w:name w:val="CharDivText"/>
    <w:basedOn w:val="OPCCharBase"/>
    <w:qFormat/>
    <w:rsid w:val="006E31CF"/>
  </w:style>
  <w:style w:type="character" w:customStyle="1" w:styleId="CharItalic">
    <w:name w:val="CharItalic"/>
    <w:basedOn w:val="OPCCharBase"/>
    <w:uiPriority w:val="1"/>
    <w:qFormat/>
    <w:rsid w:val="006E31CF"/>
    <w:rPr>
      <w:i/>
    </w:rPr>
  </w:style>
  <w:style w:type="character" w:customStyle="1" w:styleId="CharPartNo">
    <w:name w:val="CharPartNo"/>
    <w:basedOn w:val="OPCCharBase"/>
    <w:qFormat/>
    <w:rsid w:val="006E31CF"/>
  </w:style>
  <w:style w:type="character" w:customStyle="1" w:styleId="CharPartText">
    <w:name w:val="CharPartText"/>
    <w:basedOn w:val="OPCCharBase"/>
    <w:qFormat/>
    <w:rsid w:val="006E31CF"/>
  </w:style>
  <w:style w:type="character" w:customStyle="1" w:styleId="CharSectno">
    <w:name w:val="CharSectno"/>
    <w:basedOn w:val="OPCCharBase"/>
    <w:qFormat/>
    <w:rsid w:val="006E31CF"/>
  </w:style>
  <w:style w:type="character" w:customStyle="1" w:styleId="CharSubdNo">
    <w:name w:val="CharSubdNo"/>
    <w:basedOn w:val="OPCCharBase"/>
    <w:uiPriority w:val="1"/>
    <w:qFormat/>
    <w:rsid w:val="006E31CF"/>
  </w:style>
  <w:style w:type="character" w:customStyle="1" w:styleId="CharSubdText">
    <w:name w:val="CharSubdText"/>
    <w:basedOn w:val="OPCCharBase"/>
    <w:uiPriority w:val="1"/>
    <w:qFormat/>
    <w:rsid w:val="006E31CF"/>
  </w:style>
  <w:style w:type="paragraph" w:customStyle="1" w:styleId="CTA--">
    <w:name w:val="CTA --"/>
    <w:basedOn w:val="OPCParaBase"/>
    <w:next w:val="Normal"/>
    <w:rsid w:val="006E31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31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31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31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31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31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31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31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31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31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31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31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31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31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31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31C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E31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31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31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31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31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31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31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31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31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31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31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31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31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31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31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E31C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E31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31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31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31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31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31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31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31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31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31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31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31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31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31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31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31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31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31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31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31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31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31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31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31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31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E31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E31C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E31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E31C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E31C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E31C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E31C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E31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31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31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31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31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31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31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31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E31CF"/>
    <w:rPr>
      <w:sz w:val="16"/>
    </w:rPr>
  </w:style>
  <w:style w:type="table" w:customStyle="1" w:styleId="CFlag">
    <w:name w:val="CFlag"/>
    <w:basedOn w:val="TableNormal"/>
    <w:uiPriority w:val="99"/>
    <w:rsid w:val="006E31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E3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31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E31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31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31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E31C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E31CF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E31C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E31C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E31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31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E31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31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31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31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31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31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31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31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E31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31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31CF"/>
  </w:style>
  <w:style w:type="character" w:customStyle="1" w:styleId="CharSubPartNoCASA">
    <w:name w:val="CharSubPartNo(CASA)"/>
    <w:basedOn w:val="OPCCharBase"/>
    <w:uiPriority w:val="1"/>
    <w:rsid w:val="006E31CF"/>
  </w:style>
  <w:style w:type="paragraph" w:customStyle="1" w:styleId="ENoteTTIndentHeadingSub">
    <w:name w:val="ENoteTTIndentHeadingSub"/>
    <w:aliases w:val="enTTHis"/>
    <w:basedOn w:val="OPCParaBase"/>
    <w:rsid w:val="006E31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31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31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31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E442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31CF"/>
    <w:rPr>
      <w:sz w:val="22"/>
    </w:rPr>
  </w:style>
  <w:style w:type="paragraph" w:customStyle="1" w:styleId="SOTextNote">
    <w:name w:val="SO TextNote"/>
    <w:aliases w:val="sont"/>
    <w:basedOn w:val="SOText"/>
    <w:qFormat/>
    <w:rsid w:val="006E31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31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31CF"/>
    <w:rPr>
      <w:sz w:val="22"/>
    </w:rPr>
  </w:style>
  <w:style w:type="paragraph" w:customStyle="1" w:styleId="FileName">
    <w:name w:val="FileName"/>
    <w:basedOn w:val="Normal"/>
    <w:rsid w:val="006E31CF"/>
  </w:style>
  <w:style w:type="paragraph" w:customStyle="1" w:styleId="TableHeading">
    <w:name w:val="TableHeading"/>
    <w:aliases w:val="th"/>
    <w:basedOn w:val="OPCParaBase"/>
    <w:next w:val="Tabletext"/>
    <w:rsid w:val="006E31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31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31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31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31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31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31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31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31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3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31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31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31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31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1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1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1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31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1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1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1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0804-6467-41A8-9729-AD22A7A8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10</Pages>
  <Words>918</Words>
  <Characters>4690</Characters>
  <Application>Microsoft Office Word</Application>
  <DocSecurity>0</DocSecurity>
  <PresentationFormat/>
  <Lines>145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Mining Industry (Long Service Leave) Administration Regulations 2018</vt:lpstr>
    </vt:vector>
  </TitlesOfParts>
  <Manager/>
  <Company/>
  <LinksUpToDate>false</LinksUpToDate>
  <CharactersWithSpaces>5566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2017-07-13T00:59:00Z</cp:lastPrinted>
  <dcterms:created xsi:type="dcterms:W3CDTF">2018-02-25T21:57:00Z</dcterms:created>
  <dcterms:modified xsi:type="dcterms:W3CDTF">2018-02-25T21:57:00Z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Coal Mining Industry (Long Service Leave) Administration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02 March 2018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OPC62592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Coal Mining Industry (Long Service Leave) Administration Act 1992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02 March 2018</vt:lpwstr>
  </property>
</Properties>
</file>