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97631" w:rsidRDefault="00DA186E" w:rsidP="00B05CF4">
      <w:pPr>
        <w:rPr>
          <w:sz w:val="28"/>
        </w:rPr>
      </w:pPr>
      <w:r w:rsidRPr="00C97631">
        <w:rPr>
          <w:noProof/>
          <w:lang w:eastAsia="en-AU"/>
        </w:rPr>
        <w:drawing>
          <wp:inline distT="0" distB="0" distL="0" distR="0" wp14:anchorId="48EC54C8" wp14:editId="2D7D624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97631" w:rsidRDefault="00715914" w:rsidP="00715914">
      <w:pPr>
        <w:rPr>
          <w:sz w:val="19"/>
        </w:rPr>
      </w:pPr>
    </w:p>
    <w:p w:rsidR="00715914" w:rsidRPr="00C97631" w:rsidRDefault="00226C50" w:rsidP="00715914">
      <w:pPr>
        <w:pStyle w:val="ShortT"/>
      </w:pPr>
      <w:r w:rsidRPr="00C97631">
        <w:t>Sex Discrimination Regulations</w:t>
      </w:r>
      <w:r w:rsidR="00C97631" w:rsidRPr="00C97631">
        <w:t> </w:t>
      </w:r>
      <w:r w:rsidRPr="00C97631">
        <w:t>2018</w:t>
      </w:r>
    </w:p>
    <w:p w:rsidR="00EB009B" w:rsidRPr="00C97631" w:rsidRDefault="00EB009B" w:rsidP="004156A3">
      <w:pPr>
        <w:pStyle w:val="SignCoverPageStart"/>
        <w:spacing w:before="240"/>
        <w:rPr>
          <w:szCs w:val="22"/>
        </w:rPr>
      </w:pPr>
      <w:r w:rsidRPr="00C97631">
        <w:rPr>
          <w:szCs w:val="22"/>
        </w:rPr>
        <w:t>I, General the Honourable Sir Peter Cosgrove AK MC (</w:t>
      </w:r>
      <w:proofErr w:type="spellStart"/>
      <w:r w:rsidRPr="00C97631">
        <w:rPr>
          <w:szCs w:val="22"/>
        </w:rPr>
        <w:t>Ret’d</w:t>
      </w:r>
      <w:proofErr w:type="spellEnd"/>
      <w:r w:rsidRPr="00C97631">
        <w:rPr>
          <w:szCs w:val="22"/>
        </w:rPr>
        <w:t xml:space="preserve">), </w:t>
      </w:r>
      <w:r w:rsidR="00C97631" w:rsidRPr="00C97631">
        <w:rPr>
          <w:szCs w:val="22"/>
        </w:rPr>
        <w:t>Governor</w:t>
      </w:r>
      <w:r w:rsidR="00C97631">
        <w:rPr>
          <w:szCs w:val="22"/>
        </w:rPr>
        <w:noBreakHyphen/>
      </w:r>
      <w:r w:rsidR="00C97631" w:rsidRPr="00C97631">
        <w:rPr>
          <w:szCs w:val="22"/>
        </w:rPr>
        <w:t>General</w:t>
      </w:r>
      <w:r w:rsidRPr="00C97631">
        <w:rPr>
          <w:szCs w:val="22"/>
        </w:rPr>
        <w:t xml:space="preserve"> of the Commonwealth of Australia, acting with the advice of the Federal Executive Council, make the following regulations.</w:t>
      </w:r>
    </w:p>
    <w:p w:rsidR="00EB009B" w:rsidRPr="00C97631" w:rsidRDefault="00EB009B" w:rsidP="004156A3">
      <w:pPr>
        <w:keepNext/>
        <w:spacing w:before="720" w:line="240" w:lineRule="atLeast"/>
        <w:ind w:right="397"/>
        <w:jc w:val="both"/>
        <w:rPr>
          <w:szCs w:val="22"/>
        </w:rPr>
      </w:pPr>
      <w:r w:rsidRPr="00C97631">
        <w:rPr>
          <w:szCs w:val="22"/>
        </w:rPr>
        <w:t xml:space="preserve">Dated </w:t>
      </w:r>
      <w:r w:rsidRPr="00C97631">
        <w:rPr>
          <w:szCs w:val="22"/>
        </w:rPr>
        <w:fldChar w:fldCharType="begin"/>
      </w:r>
      <w:r w:rsidRPr="00C97631">
        <w:rPr>
          <w:szCs w:val="22"/>
        </w:rPr>
        <w:instrText xml:space="preserve"> DOCPROPERTY  DateMade </w:instrText>
      </w:r>
      <w:r w:rsidRPr="00C97631">
        <w:rPr>
          <w:szCs w:val="22"/>
        </w:rPr>
        <w:fldChar w:fldCharType="separate"/>
      </w:r>
      <w:r w:rsidR="00EE1DAF">
        <w:rPr>
          <w:szCs w:val="22"/>
        </w:rPr>
        <w:t>02 March 2018</w:t>
      </w:r>
      <w:r w:rsidRPr="00C97631">
        <w:rPr>
          <w:szCs w:val="22"/>
        </w:rPr>
        <w:fldChar w:fldCharType="end"/>
      </w:r>
    </w:p>
    <w:p w:rsidR="00EB009B" w:rsidRPr="00C97631" w:rsidRDefault="00EB009B" w:rsidP="004156A3">
      <w:pPr>
        <w:keepNext/>
        <w:tabs>
          <w:tab w:val="left" w:pos="3402"/>
        </w:tabs>
        <w:spacing w:before="1080" w:line="300" w:lineRule="atLeast"/>
        <w:ind w:left="397" w:right="397"/>
        <w:jc w:val="right"/>
        <w:rPr>
          <w:szCs w:val="22"/>
        </w:rPr>
      </w:pPr>
      <w:r w:rsidRPr="00C97631">
        <w:rPr>
          <w:szCs w:val="22"/>
        </w:rPr>
        <w:t>Peter Cosgrove</w:t>
      </w:r>
    </w:p>
    <w:p w:rsidR="00EB009B" w:rsidRPr="00C97631" w:rsidRDefault="00C97631" w:rsidP="004156A3">
      <w:pPr>
        <w:keepNext/>
        <w:tabs>
          <w:tab w:val="left" w:pos="3402"/>
        </w:tabs>
        <w:spacing w:line="300" w:lineRule="atLeast"/>
        <w:ind w:left="397" w:right="397"/>
        <w:jc w:val="right"/>
        <w:rPr>
          <w:szCs w:val="22"/>
        </w:rPr>
      </w:pPr>
      <w:r w:rsidRPr="00C97631">
        <w:rPr>
          <w:szCs w:val="22"/>
        </w:rPr>
        <w:t>Governor</w:t>
      </w:r>
      <w:r>
        <w:rPr>
          <w:szCs w:val="22"/>
        </w:rPr>
        <w:noBreakHyphen/>
      </w:r>
      <w:r w:rsidRPr="00C97631">
        <w:rPr>
          <w:szCs w:val="22"/>
        </w:rPr>
        <w:t>General</w:t>
      </w:r>
    </w:p>
    <w:p w:rsidR="00EB009B" w:rsidRPr="00C97631" w:rsidRDefault="00EB009B" w:rsidP="004156A3">
      <w:pPr>
        <w:keepNext/>
        <w:tabs>
          <w:tab w:val="left" w:pos="3402"/>
        </w:tabs>
        <w:spacing w:before="840" w:after="1080" w:line="300" w:lineRule="atLeast"/>
        <w:ind w:right="397"/>
        <w:rPr>
          <w:szCs w:val="22"/>
        </w:rPr>
      </w:pPr>
      <w:r w:rsidRPr="00C97631">
        <w:rPr>
          <w:szCs w:val="22"/>
        </w:rPr>
        <w:t>By His Excellency’s Command</w:t>
      </w:r>
    </w:p>
    <w:p w:rsidR="00EB009B" w:rsidRPr="00C97631" w:rsidRDefault="003C79A1" w:rsidP="004156A3">
      <w:pPr>
        <w:keepNext/>
        <w:tabs>
          <w:tab w:val="left" w:pos="3402"/>
        </w:tabs>
        <w:spacing w:before="480" w:line="300" w:lineRule="atLeast"/>
        <w:ind w:right="397"/>
        <w:rPr>
          <w:szCs w:val="22"/>
        </w:rPr>
      </w:pPr>
      <w:r w:rsidRPr="00C97631">
        <w:rPr>
          <w:szCs w:val="22"/>
        </w:rPr>
        <w:t>Christian Porter</w:t>
      </w:r>
    </w:p>
    <w:p w:rsidR="00EB009B" w:rsidRPr="00C97631" w:rsidRDefault="00EB009B" w:rsidP="004156A3">
      <w:pPr>
        <w:pStyle w:val="SignCoverPageEnd"/>
        <w:rPr>
          <w:szCs w:val="22"/>
        </w:rPr>
      </w:pPr>
      <w:r w:rsidRPr="00C97631">
        <w:rPr>
          <w:szCs w:val="22"/>
        </w:rPr>
        <w:t>Attorney</w:t>
      </w:r>
      <w:r w:rsidR="00C97631">
        <w:rPr>
          <w:szCs w:val="22"/>
        </w:rPr>
        <w:noBreakHyphen/>
      </w:r>
      <w:r w:rsidRPr="00C97631">
        <w:rPr>
          <w:szCs w:val="22"/>
        </w:rPr>
        <w:t>General</w:t>
      </w:r>
    </w:p>
    <w:p w:rsidR="00EB009B" w:rsidRPr="00C97631" w:rsidRDefault="00EB009B" w:rsidP="004156A3"/>
    <w:p w:rsidR="00EB009B" w:rsidRPr="00C97631" w:rsidRDefault="00EB009B" w:rsidP="004156A3"/>
    <w:p w:rsidR="00EB009B" w:rsidRPr="00C97631" w:rsidRDefault="00EB009B" w:rsidP="004156A3"/>
    <w:p w:rsidR="00EB009B" w:rsidRPr="00C97631" w:rsidRDefault="00EB009B" w:rsidP="00EB009B"/>
    <w:p w:rsidR="00715914" w:rsidRPr="00C97631" w:rsidRDefault="00715914" w:rsidP="00715914">
      <w:pPr>
        <w:pStyle w:val="Header"/>
        <w:tabs>
          <w:tab w:val="clear" w:pos="4150"/>
          <w:tab w:val="clear" w:pos="8307"/>
        </w:tabs>
      </w:pPr>
      <w:r w:rsidRPr="00C97631">
        <w:rPr>
          <w:rStyle w:val="CharChapNo"/>
        </w:rPr>
        <w:t xml:space="preserve"> </w:t>
      </w:r>
      <w:r w:rsidRPr="00C97631">
        <w:rPr>
          <w:rStyle w:val="CharChapText"/>
        </w:rPr>
        <w:t xml:space="preserve"> </w:t>
      </w:r>
    </w:p>
    <w:p w:rsidR="00715914" w:rsidRPr="00C97631" w:rsidRDefault="00715914" w:rsidP="00715914">
      <w:pPr>
        <w:pStyle w:val="Header"/>
        <w:tabs>
          <w:tab w:val="clear" w:pos="4150"/>
          <w:tab w:val="clear" w:pos="8307"/>
        </w:tabs>
      </w:pPr>
      <w:r w:rsidRPr="00C97631">
        <w:rPr>
          <w:rStyle w:val="CharPartNo"/>
        </w:rPr>
        <w:t xml:space="preserve"> </w:t>
      </w:r>
      <w:r w:rsidRPr="00C97631">
        <w:rPr>
          <w:rStyle w:val="CharPartText"/>
        </w:rPr>
        <w:t xml:space="preserve"> </w:t>
      </w:r>
    </w:p>
    <w:p w:rsidR="00715914" w:rsidRPr="00C97631" w:rsidRDefault="00715914" w:rsidP="00715914">
      <w:pPr>
        <w:pStyle w:val="Header"/>
        <w:tabs>
          <w:tab w:val="clear" w:pos="4150"/>
          <w:tab w:val="clear" w:pos="8307"/>
        </w:tabs>
      </w:pPr>
      <w:r w:rsidRPr="00C97631">
        <w:rPr>
          <w:rStyle w:val="CharDivNo"/>
        </w:rPr>
        <w:t xml:space="preserve"> </w:t>
      </w:r>
      <w:r w:rsidRPr="00C97631">
        <w:rPr>
          <w:rStyle w:val="CharDivText"/>
        </w:rPr>
        <w:t xml:space="preserve"> </w:t>
      </w:r>
    </w:p>
    <w:p w:rsidR="00715914" w:rsidRPr="00C97631" w:rsidRDefault="00715914" w:rsidP="00715914">
      <w:pPr>
        <w:sectPr w:rsidR="00715914" w:rsidRPr="00C97631" w:rsidSect="00E432A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97631" w:rsidRDefault="00715914" w:rsidP="00EB009B">
      <w:pPr>
        <w:rPr>
          <w:sz w:val="36"/>
        </w:rPr>
      </w:pPr>
      <w:r w:rsidRPr="00C97631">
        <w:rPr>
          <w:sz w:val="36"/>
        </w:rPr>
        <w:lastRenderedPageBreak/>
        <w:t>Contents</w:t>
      </w:r>
    </w:p>
    <w:p w:rsidR="008A790E" w:rsidRPr="00C97631" w:rsidRDefault="008A790E">
      <w:pPr>
        <w:pStyle w:val="TOC5"/>
        <w:rPr>
          <w:rFonts w:asciiTheme="minorHAnsi" w:eastAsiaTheme="minorEastAsia" w:hAnsiTheme="minorHAnsi" w:cstheme="minorBidi"/>
          <w:noProof/>
          <w:kern w:val="0"/>
          <w:sz w:val="22"/>
          <w:szCs w:val="22"/>
        </w:rPr>
      </w:pPr>
      <w:r w:rsidRPr="00C97631">
        <w:fldChar w:fldCharType="begin"/>
      </w:r>
      <w:r w:rsidRPr="00C97631">
        <w:instrText xml:space="preserve"> TOC \o "1-9" </w:instrText>
      </w:r>
      <w:r w:rsidRPr="00C97631">
        <w:fldChar w:fldCharType="separate"/>
      </w:r>
      <w:r w:rsidRPr="00C97631">
        <w:rPr>
          <w:noProof/>
        </w:rPr>
        <w:t>1</w:t>
      </w:r>
      <w:r w:rsidRPr="00C97631">
        <w:rPr>
          <w:noProof/>
        </w:rPr>
        <w:tab/>
        <w:t>Name</w:t>
      </w:r>
      <w:r w:rsidRPr="00C97631">
        <w:rPr>
          <w:noProof/>
        </w:rPr>
        <w:tab/>
      </w:r>
      <w:r w:rsidRPr="00C97631">
        <w:rPr>
          <w:noProof/>
        </w:rPr>
        <w:fldChar w:fldCharType="begin"/>
      </w:r>
      <w:r w:rsidRPr="00C97631">
        <w:rPr>
          <w:noProof/>
        </w:rPr>
        <w:instrText xml:space="preserve"> PAGEREF _Toc503344263 \h </w:instrText>
      </w:r>
      <w:r w:rsidRPr="00C97631">
        <w:rPr>
          <w:noProof/>
        </w:rPr>
      </w:r>
      <w:r w:rsidRPr="00C97631">
        <w:rPr>
          <w:noProof/>
        </w:rPr>
        <w:fldChar w:fldCharType="separate"/>
      </w:r>
      <w:r w:rsidR="00EE1DAF">
        <w:rPr>
          <w:noProof/>
        </w:rPr>
        <w:t>1</w:t>
      </w:r>
      <w:r w:rsidRPr="00C97631">
        <w:rPr>
          <w:noProof/>
        </w:rPr>
        <w:fldChar w:fldCharType="end"/>
      </w:r>
    </w:p>
    <w:p w:rsidR="008A790E" w:rsidRPr="00C97631" w:rsidRDefault="008A790E">
      <w:pPr>
        <w:pStyle w:val="TOC5"/>
        <w:rPr>
          <w:rFonts w:asciiTheme="minorHAnsi" w:eastAsiaTheme="minorEastAsia" w:hAnsiTheme="minorHAnsi" w:cstheme="minorBidi"/>
          <w:noProof/>
          <w:kern w:val="0"/>
          <w:sz w:val="22"/>
          <w:szCs w:val="22"/>
        </w:rPr>
      </w:pPr>
      <w:r w:rsidRPr="00C97631">
        <w:rPr>
          <w:noProof/>
        </w:rPr>
        <w:t>2</w:t>
      </w:r>
      <w:r w:rsidRPr="00C97631">
        <w:rPr>
          <w:noProof/>
        </w:rPr>
        <w:tab/>
        <w:t>Commencement</w:t>
      </w:r>
      <w:r w:rsidRPr="00C97631">
        <w:rPr>
          <w:noProof/>
        </w:rPr>
        <w:tab/>
      </w:r>
      <w:r w:rsidRPr="00C97631">
        <w:rPr>
          <w:noProof/>
        </w:rPr>
        <w:fldChar w:fldCharType="begin"/>
      </w:r>
      <w:r w:rsidRPr="00C97631">
        <w:rPr>
          <w:noProof/>
        </w:rPr>
        <w:instrText xml:space="preserve"> PAGEREF _Toc503344264 \h </w:instrText>
      </w:r>
      <w:r w:rsidRPr="00C97631">
        <w:rPr>
          <w:noProof/>
        </w:rPr>
      </w:r>
      <w:r w:rsidRPr="00C97631">
        <w:rPr>
          <w:noProof/>
        </w:rPr>
        <w:fldChar w:fldCharType="separate"/>
      </w:r>
      <w:r w:rsidR="00EE1DAF">
        <w:rPr>
          <w:noProof/>
        </w:rPr>
        <w:t>1</w:t>
      </w:r>
      <w:r w:rsidRPr="00C97631">
        <w:rPr>
          <w:noProof/>
        </w:rPr>
        <w:fldChar w:fldCharType="end"/>
      </w:r>
    </w:p>
    <w:p w:rsidR="008A790E" w:rsidRPr="00C97631" w:rsidRDefault="008A790E">
      <w:pPr>
        <w:pStyle w:val="TOC5"/>
        <w:rPr>
          <w:rFonts w:asciiTheme="minorHAnsi" w:eastAsiaTheme="minorEastAsia" w:hAnsiTheme="minorHAnsi" w:cstheme="minorBidi"/>
          <w:noProof/>
          <w:kern w:val="0"/>
          <w:sz w:val="22"/>
          <w:szCs w:val="22"/>
        </w:rPr>
      </w:pPr>
      <w:r w:rsidRPr="00C97631">
        <w:rPr>
          <w:noProof/>
        </w:rPr>
        <w:t>3</w:t>
      </w:r>
      <w:r w:rsidRPr="00C97631">
        <w:rPr>
          <w:noProof/>
        </w:rPr>
        <w:tab/>
        <w:t>Authority</w:t>
      </w:r>
      <w:r w:rsidRPr="00C97631">
        <w:rPr>
          <w:noProof/>
        </w:rPr>
        <w:tab/>
      </w:r>
      <w:r w:rsidRPr="00C97631">
        <w:rPr>
          <w:noProof/>
        </w:rPr>
        <w:fldChar w:fldCharType="begin"/>
      </w:r>
      <w:r w:rsidRPr="00C97631">
        <w:rPr>
          <w:noProof/>
        </w:rPr>
        <w:instrText xml:space="preserve"> PAGEREF _Toc503344265 \h </w:instrText>
      </w:r>
      <w:r w:rsidRPr="00C97631">
        <w:rPr>
          <w:noProof/>
        </w:rPr>
      </w:r>
      <w:r w:rsidRPr="00C97631">
        <w:rPr>
          <w:noProof/>
        </w:rPr>
        <w:fldChar w:fldCharType="separate"/>
      </w:r>
      <w:r w:rsidR="00EE1DAF">
        <w:rPr>
          <w:noProof/>
        </w:rPr>
        <w:t>1</w:t>
      </w:r>
      <w:r w:rsidRPr="00C97631">
        <w:rPr>
          <w:noProof/>
        </w:rPr>
        <w:fldChar w:fldCharType="end"/>
      </w:r>
    </w:p>
    <w:p w:rsidR="008A790E" w:rsidRPr="00C97631" w:rsidRDefault="008A790E">
      <w:pPr>
        <w:pStyle w:val="TOC5"/>
        <w:rPr>
          <w:rFonts w:asciiTheme="minorHAnsi" w:eastAsiaTheme="minorEastAsia" w:hAnsiTheme="minorHAnsi" w:cstheme="minorBidi"/>
          <w:noProof/>
          <w:kern w:val="0"/>
          <w:sz w:val="22"/>
          <w:szCs w:val="22"/>
        </w:rPr>
      </w:pPr>
      <w:r w:rsidRPr="00C97631">
        <w:rPr>
          <w:noProof/>
        </w:rPr>
        <w:t>4</w:t>
      </w:r>
      <w:r w:rsidRPr="00C97631">
        <w:rPr>
          <w:noProof/>
        </w:rPr>
        <w:tab/>
        <w:t>Schedules</w:t>
      </w:r>
      <w:r w:rsidRPr="00C97631">
        <w:rPr>
          <w:noProof/>
        </w:rPr>
        <w:tab/>
      </w:r>
      <w:r w:rsidRPr="00C97631">
        <w:rPr>
          <w:noProof/>
        </w:rPr>
        <w:fldChar w:fldCharType="begin"/>
      </w:r>
      <w:r w:rsidRPr="00C97631">
        <w:rPr>
          <w:noProof/>
        </w:rPr>
        <w:instrText xml:space="preserve"> PAGEREF _Toc503344266 \h </w:instrText>
      </w:r>
      <w:r w:rsidRPr="00C97631">
        <w:rPr>
          <w:noProof/>
        </w:rPr>
      </w:r>
      <w:r w:rsidRPr="00C97631">
        <w:rPr>
          <w:noProof/>
        </w:rPr>
        <w:fldChar w:fldCharType="separate"/>
      </w:r>
      <w:r w:rsidR="00EE1DAF">
        <w:rPr>
          <w:noProof/>
        </w:rPr>
        <w:t>1</w:t>
      </w:r>
      <w:r w:rsidRPr="00C97631">
        <w:rPr>
          <w:noProof/>
        </w:rPr>
        <w:fldChar w:fldCharType="end"/>
      </w:r>
    </w:p>
    <w:p w:rsidR="008A790E" w:rsidRPr="00C97631" w:rsidRDefault="008A790E">
      <w:pPr>
        <w:pStyle w:val="TOC5"/>
        <w:rPr>
          <w:rFonts w:asciiTheme="minorHAnsi" w:eastAsiaTheme="minorEastAsia" w:hAnsiTheme="minorHAnsi" w:cstheme="minorBidi"/>
          <w:noProof/>
          <w:kern w:val="0"/>
          <w:sz w:val="22"/>
          <w:szCs w:val="22"/>
        </w:rPr>
      </w:pPr>
      <w:r w:rsidRPr="00C97631">
        <w:rPr>
          <w:noProof/>
        </w:rPr>
        <w:t>5</w:t>
      </w:r>
      <w:r w:rsidRPr="00C97631">
        <w:rPr>
          <w:noProof/>
        </w:rPr>
        <w:tab/>
        <w:t>Care or services that are Commonwealth</w:t>
      </w:r>
      <w:r w:rsidR="00C97631">
        <w:rPr>
          <w:noProof/>
        </w:rPr>
        <w:noBreakHyphen/>
      </w:r>
      <w:r w:rsidRPr="00C97631">
        <w:rPr>
          <w:noProof/>
        </w:rPr>
        <w:t>funded aged care</w:t>
      </w:r>
      <w:r w:rsidRPr="00C97631">
        <w:rPr>
          <w:noProof/>
        </w:rPr>
        <w:tab/>
      </w:r>
      <w:r w:rsidRPr="00C97631">
        <w:rPr>
          <w:noProof/>
        </w:rPr>
        <w:fldChar w:fldCharType="begin"/>
      </w:r>
      <w:r w:rsidRPr="00C97631">
        <w:rPr>
          <w:noProof/>
        </w:rPr>
        <w:instrText xml:space="preserve"> PAGEREF _Toc503344267 \h </w:instrText>
      </w:r>
      <w:r w:rsidRPr="00C97631">
        <w:rPr>
          <w:noProof/>
        </w:rPr>
      </w:r>
      <w:r w:rsidRPr="00C97631">
        <w:rPr>
          <w:noProof/>
        </w:rPr>
        <w:fldChar w:fldCharType="separate"/>
      </w:r>
      <w:r w:rsidR="00EE1DAF">
        <w:rPr>
          <w:noProof/>
        </w:rPr>
        <w:t>1</w:t>
      </w:r>
      <w:r w:rsidRPr="00C97631">
        <w:rPr>
          <w:noProof/>
        </w:rPr>
        <w:fldChar w:fldCharType="end"/>
      </w:r>
    </w:p>
    <w:p w:rsidR="008A790E" w:rsidRPr="00C97631" w:rsidRDefault="008A790E">
      <w:pPr>
        <w:pStyle w:val="TOC6"/>
        <w:rPr>
          <w:rFonts w:asciiTheme="minorHAnsi" w:eastAsiaTheme="minorEastAsia" w:hAnsiTheme="minorHAnsi" w:cstheme="minorBidi"/>
          <w:b w:val="0"/>
          <w:noProof/>
          <w:kern w:val="0"/>
          <w:sz w:val="22"/>
          <w:szCs w:val="22"/>
        </w:rPr>
      </w:pPr>
      <w:r w:rsidRPr="00C97631">
        <w:rPr>
          <w:noProof/>
        </w:rPr>
        <w:t>Schedule</w:t>
      </w:r>
      <w:r w:rsidR="00C97631" w:rsidRPr="00C97631">
        <w:rPr>
          <w:noProof/>
        </w:rPr>
        <w:t> </w:t>
      </w:r>
      <w:r w:rsidRPr="00C97631">
        <w:rPr>
          <w:noProof/>
        </w:rPr>
        <w:t>1—Repeals</w:t>
      </w:r>
      <w:r w:rsidRPr="00C97631">
        <w:rPr>
          <w:b w:val="0"/>
          <w:noProof/>
          <w:sz w:val="18"/>
        </w:rPr>
        <w:tab/>
      </w:r>
      <w:r w:rsidRPr="00C97631">
        <w:rPr>
          <w:b w:val="0"/>
          <w:noProof/>
          <w:sz w:val="18"/>
        </w:rPr>
        <w:fldChar w:fldCharType="begin"/>
      </w:r>
      <w:r w:rsidRPr="00C97631">
        <w:rPr>
          <w:b w:val="0"/>
          <w:noProof/>
          <w:sz w:val="18"/>
        </w:rPr>
        <w:instrText xml:space="preserve"> PAGEREF _Toc503344268 \h </w:instrText>
      </w:r>
      <w:r w:rsidRPr="00C97631">
        <w:rPr>
          <w:b w:val="0"/>
          <w:noProof/>
          <w:sz w:val="18"/>
        </w:rPr>
      </w:r>
      <w:r w:rsidRPr="00C97631">
        <w:rPr>
          <w:b w:val="0"/>
          <w:noProof/>
          <w:sz w:val="18"/>
        </w:rPr>
        <w:fldChar w:fldCharType="separate"/>
      </w:r>
      <w:r w:rsidR="00EE1DAF">
        <w:rPr>
          <w:b w:val="0"/>
          <w:noProof/>
          <w:sz w:val="18"/>
        </w:rPr>
        <w:t>3</w:t>
      </w:r>
      <w:r w:rsidRPr="00C97631">
        <w:rPr>
          <w:b w:val="0"/>
          <w:noProof/>
          <w:sz w:val="18"/>
        </w:rPr>
        <w:fldChar w:fldCharType="end"/>
      </w:r>
    </w:p>
    <w:p w:rsidR="008A790E" w:rsidRPr="00C97631" w:rsidRDefault="008A790E">
      <w:pPr>
        <w:pStyle w:val="TOC9"/>
        <w:rPr>
          <w:rFonts w:asciiTheme="minorHAnsi" w:eastAsiaTheme="minorEastAsia" w:hAnsiTheme="minorHAnsi" w:cstheme="minorBidi"/>
          <w:i w:val="0"/>
          <w:noProof/>
          <w:kern w:val="0"/>
          <w:sz w:val="22"/>
          <w:szCs w:val="22"/>
        </w:rPr>
      </w:pPr>
      <w:r w:rsidRPr="00C97631">
        <w:rPr>
          <w:noProof/>
        </w:rPr>
        <w:t>Sex Discrimination Regulations</w:t>
      </w:r>
      <w:r w:rsidR="00C97631" w:rsidRPr="00C97631">
        <w:rPr>
          <w:noProof/>
        </w:rPr>
        <w:t> </w:t>
      </w:r>
      <w:r w:rsidRPr="00C97631">
        <w:rPr>
          <w:noProof/>
        </w:rPr>
        <w:t>1984</w:t>
      </w:r>
      <w:r w:rsidRPr="00C97631">
        <w:rPr>
          <w:i w:val="0"/>
          <w:noProof/>
          <w:sz w:val="18"/>
        </w:rPr>
        <w:tab/>
      </w:r>
      <w:r w:rsidRPr="00C97631">
        <w:rPr>
          <w:i w:val="0"/>
          <w:noProof/>
          <w:sz w:val="18"/>
        </w:rPr>
        <w:fldChar w:fldCharType="begin"/>
      </w:r>
      <w:r w:rsidRPr="00C97631">
        <w:rPr>
          <w:i w:val="0"/>
          <w:noProof/>
          <w:sz w:val="18"/>
        </w:rPr>
        <w:instrText xml:space="preserve"> PAGEREF _Toc503344269 \h </w:instrText>
      </w:r>
      <w:r w:rsidRPr="00C97631">
        <w:rPr>
          <w:i w:val="0"/>
          <w:noProof/>
          <w:sz w:val="18"/>
        </w:rPr>
      </w:r>
      <w:r w:rsidRPr="00C97631">
        <w:rPr>
          <w:i w:val="0"/>
          <w:noProof/>
          <w:sz w:val="18"/>
        </w:rPr>
        <w:fldChar w:fldCharType="separate"/>
      </w:r>
      <w:r w:rsidR="00EE1DAF">
        <w:rPr>
          <w:i w:val="0"/>
          <w:noProof/>
          <w:sz w:val="18"/>
        </w:rPr>
        <w:t>3</w:t>
      </w:r>
      <w:r w:rsidRPr="00C97631">
        <w:rPr>
          <w:i w:val="0"/>
          <w:noProof/>
          <w:sz w:val="18"/>
        </w:rPr>
        <w:fldChar w:fldCharType="end"/>
      </w:r>
    </w:p>
    <w:p w:rsidR="00670EA1" w:rsidRPr="00C97631" w:rsidRDefault="008A790E" w:rsidP="00715914">
      <w:r w:rsidRPr="00C97631">
        <w:fldChar w:fldCharType="end"/>
      </w:r>
    </w:p>
    <w:p w:rsidR="00670EA1" w:rsidRPr="00C97631" w:rsidRDefault="00670EA1" w:rsidP="00715914">
      <w:pPr>
        <w:sectPr w:rsidR="00670EA1" w:rsidRPr="00C97631" w:rsidSect="00E432A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97631" w:rsidRDefault="00715914" w:rsidP="00715914">
      <w:pPr>
        <w:pStyle w:val="Header"/>
      </w:pPr>
      <w:r w:rsidRPr="00C97631">
        <w:lastRenderedPageBreak/>
        <w:t xml:space="preserve">  </w:t>
      </w:r>
    </w:p>
    <w:p w:rsidR="00715914" w:rsidRPr="00C97631" w:rsidRDefault="00715914" w:rsidP="00715914">
      <w:pPr>
        <w:pStyle w:val="ActHead5"/>
      </w:pPr>
      <w:bookmarkStart w:id="0" w:name="_Toc503344263"/>
      <w:r w:rsidRPr="00C97631">
        <w:rPr>
          <w:rStyle w:val="CharSectno"/>
        </w:rPr>
        <w:t>1</w:t>
      </w:r>
      <w:r w:rsidRPr="00C97631">
        <w:t xml:space="preserve">  </w:t>
      </w:r>
      <w:r w:rsidR="00CE493D" w:rsidRPr="00C97631">
        <w:t>Name</w:t>
      </w:r>
      <w:bookmarkEnd w:id="0"/>
    </w:p>
    <w:p w:rsidR="00715914" w:rsidRPr="00C97631" w:rsidRDefault="00715914" w:rsidP="00715914">
      <w:pPr>
        <w:pStyle w:val="subsection"/>
      </w:pPr>
      <w:r w:rsidRPr="00C97631">
        <w:tab/>
      </w:r>
      <w:r w:rsidRPr="00C97631">
        <w:tab/>
      </w:r>
      <w:r w:rsidR="00226C50" w:rsidRPr="00C97631">
        <w:t>This instrument is</w:t>
      </w:r>
      <w:r w:rsidR="00CE493D" w:rsidRPr="00C97631">
        <w:t xml:space="preserve"> the </w:t>
      </w:r>
      <w:r w:rsidR="00BC76AC" w:rsidRPr="00C97631">
        <w:rPr>
          <w:i/>
        </w:rPr>
        <w:fldChar w:fldCharType="begin"/>
      </w:r>
      <w:r w:rsidR="00BC76AC" w:rsidRPr="00C97631">
        <w:rPr>
          <w:i/>
        </w:rPr>
        <w:instrText xml:space="preserve"> STYLEREF  ShortT </w:instrText>
      </w:r>
      <w:r w:rsidR="00BC76AC" w:rsidRPr="00C97631">
        <w:rPr>
          <w:i/>
        </w:rPr>
        <w:fldChar w:fldCharType="separate"/>
      </w:r>
      <w:r w:rsidR="00EE1DAF">
        <w:rPr>
          <w:i/>
          <w:noProof/>
        </w:rPr>
        <w:t>Sex Discrimination Regulations 2018</w:t>
      </w:r>
      <w:r w:rsidR="00BC76AC" w:rsidRPr="00C97631">
        <w:rPr>
          <w:i/>
        </w:rPr>
        <w:fldChar w:fldCharType="end"/>
      </w:r>
      <w:r w:rsidRPr="00C97631">
        <w:t>.</w:t>
      </w:r>
    </w:p>
    <w:p w:rsidR="00715914" w:rsidRPr="00C97631" w:rsidRDefault="00715914" w:rsidP="00715914">
      <w:pPr>
        <w:pStyle w:val="ActHead5"/>
      </w:pPr>
      <w:bookmarkStart w:id="1" w:name="_Toc503344264"/>
      <w:r w:rsidRPr="00C97631">
        <w:rPr>
          <w:rStyle w:val="CharSectno"/>
        </w:rPr>
        <w:t>2</w:t>
      </w:r>
      <w:r w:rsidRPr="00C97631">
        <w:t xml:space="preserve">  Commencement</w:t>
      </w:r>
      <w:bookmarkEnd w:id="1"/>
    </w:p>
    <w:p w:rsidR="00BA0C87" w:rsidRPr="00C97631" w:rsidRDefault="00BA0C87" w:rsidP="004156A3">
      <w:pPr>
        <w:pStyle w:val="subsection"/>
      </w:pPr>
      <w:r w:rsidRPr="00C97631">
        <w:tab/>
        <w:t>(1)</w:t>
      </w:r>
      <w:r w:rsidRPr="00C97631">
        <w:tab/>
        <w:t xml:space="preserve">Each provision of </w:t>
      </w:r>
      <w:r w:rsidR="00226C50" w:rsidRPr="00C97631">
        <w:t>this instrument</w:t>
      </w:r>
      <w:r w:rsidRPr="00C97631">
        <w:t xml:space="preserve"> specified in column 1 of the table commences, or is taken to have commenced, in accordance with column 2 of the table. Any other statement in column 2 has effect according to its terms.</w:t>
      </w:r>
    </w:p>
    <w:p w:rsidR="00BA0C87" w:rsidRPr="00C97631" w:rsidRDefault="00BA0C87" w:rsidP="004156A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C97631" w:rsidTr="00EB009B">
        <w:trPr>
          <w:tblHeader/>
        </w:trPr>
        <w:tc>
          <w:tcPr>
            <w:tcW w:w="5000" w:type="pct"/>
            <w:gridSpan w:val="3"/>
            <w:tcBorders>
              <w:top w:val="single" w:sz="12" w:space="0" w:color="auto"/>
              <w:bottom w:val="single" w:sz="6" w:space="0" w:color="auto"/>
            </w:tcBorders>
            <w:shd w:val="clear" w:color="auto" w:fill="auto"/>
            <w:hideMark/>
          </w:tcPr>
          <w:p w:rsidR="00BA0C87" w:rsidRPr="00C97631" w:rsidRDefault="00BA0C87" w:rsidP="004156A3">
            <w:pPr>
              <w:pStyle w:val="TableHeading"/>
            </w:pPr>
            <w:r w:rsidRPr="00C97631">
              <w:t>Commencement information</w:t>
            </w:r>
          </w:p>
        </w:tc>
      </w:tr>
      <w:tr w:rsidR="00BA0C87" w:rsidRPr="00C97631" w:rsidTr="00EB009B">
        <w:trPr>
          <w:tblHeader/>
        </w:trPr>
        <w:tc>
          <w:tcPr>
            <w:tcW w:w="1272" w:type="pct"/>
            <w:tcBorders>
              <w:top w:val="single" w:sz="6" w:space="0" w:color="auto"/>
              <w:bottom w:val="single" w:sz="6" w:space="0" w:color="auto"/>
            </w:tcBorders>
            <w:shd w:val="clear" w:color="auto" w:fill="auto"/>
            <w:hideMark/>
          </w:tcPr>
          <w:p w:rsidR="00BA0C87" w:rsidRPr="00C97631" w:rsidRDefault="00BA0C87" w:rsidP="004156A3">
            <w:pPr>
              <w:pStyle w:val="TableHeading"/>
            </w:pPr>
            <w:r w:rsidRPr="00C97631">
              <w:t>Column 1</w:t>
            </w:r>
          </w:p>
        </w:tc>
        <w:tc>
          <w:tcPr>
            <w:tcW w:w="2627" w:type="pct"/>
            <w:tcBorders>
              <w:top w:val="single" w:sz="6" w:space="0" w:color="auto"/>
              <w:bottom w:val="single" w:sz="6" w:space="0" w:color="auto"/>
            </w:tcBorders>
            <w:shd w:val="clear" w:color="auto" w:fill="auto"/>
            <w:hideMark/>
          </w:tcPr>
          <w:p w:rsidR="00BA0C87" w:rsidRPr="00C97631" w:rsidRDefault="00BA0C87" w:rsidP="004156A3">
            <w:pPr>
              <w:pStyle w:val="TableHeading"/>
            </w:pPr>
            <w:r w:rsidRPr="00C97631">
              <w:t>Column 2</w:t>
            </w:r>
          </w:p>
        </w:tc>
        <w:tc>
          <w:tcPr>
            <w:tcW w:w="1101" w:type="pct"/>
            <w:tcBorders>
              <w:top w:val="single" w:sz="6" w:space="0" w:color="auto"/>
              <w:bottom w:val="single" w:sz="6" w:space="0" w:color="auto"/>
            </w:tcBorders>
            <w:shd w:val="clear" w:color="auto" w:fill="auto"/>
            <w:hideMark/>
          </w:tcPr>
          <w:p w:rsidR="00BA0C87" w:rsidRPr="00C97631" w:rsidRDefault="00BA0C87" w:rsidP="004156A3">
            <w:pPr>
              <w:pStyle w:val="TableHeading"/>
            </w:pPr>
            <w:r w:rsidRPr="00C97631">
              <w:t>Column 3</w:t>
            </w:r>
          </w:p>
        </w:tc>
      </w:tr>
      <w:tr w:rsidR="00BA0C87" w:rsidRPr="00C97631" w:rsidTr="00EB009B">
        <w:trPr>
          <w:tblHeader/>
        </w:trPr>
        <w:tc>
          <w:tcPr>
            <w:tcW w:w="1272" w:type="pct"/>
            <w:tcBorders>
              <w:top w:val="single" w:sz="6" w:space="0" w:color="auto"/>
              <w:bottom w:val="single" w:sz="12" w:space="0" w:color="auto"/>
            </w:tcBorders>
            <w:shd w:val="clear" w:color="auto" w:fill="auto"/>
            <w:hideMark/>
          </w:tcPr>
          <w:p w:rsidR="00BA0C87" w:rsidRPr="00C97631" w:rsidRDefault="00BA0C87" w:rsidP="004156A3">
            <w:pPr>
              <w:pStyle w:val="TableHeading"/>
            </w:pPr>
            <w:r w:rsidRPr="00C97631">
              <w:t>Provisions</w:t>
            </w:r>
          </w:p>
        </w:tc>
        <w:tc>
          <w:tcPr>
            <w:tcW w:w="2627" w:type="pct"/>
            <w:tcBorders>
              <w:top w:val="single" w:sz="6" w:space="0" w:color="auto"/>
              <w:bottom w:val="single" w:sz="12" w:space="0" w:color="auto"/>
            </w:tcBorders>
            <w:shd w:val="clear" w:color="auto" w:fill="auto"/>
            <w:hideMark/>
          </w:tcPr>
          <w:p w:rsidR="00BA0C87" w:rsidRPr="00C97631" w:rsidRDefault="00BA0C87" w:rsidP="004156A3">
            <w:pPr>
              <w:pStyle w:val="TableHeading"/>
            </w:pPr>
            <w:r w:rsidRPr="00C97631">
              <w:t>Commencement</w:t>
            </w:r>
          </w:p>
        </w:tc>
        <w:tc>
          <w:tcPr>
            <w:tcW w:w="1101" w:type="pct"/>
            <w:tcBorders>
              <w:top w:val="single" w:sz="6" w:space="0" w:color="auto"/>
              <w:bottom w:val="single" w:sz="12" w:space="0" w:color="auto"/>
            </w:tcBorders>
            <w:shd w:val="clear" w:color="auto" w:fill="auto"/>
            <w:hideMark/>
          </w:tcPr>
          <w:p w:rsidR="00BA0C87" w:rsidRPr="00C97631" w:rsidRDefault="00BA0C87" w:rsidP="004156A3">
            <w:pPr>
              <w:pStyle w:val="TableHeading"/>
            </w:pPr>
            <w:r w:rsidRPr="00C97631">
              <w:t>Date/Details</w:t>
            </w:r>
          </w:p>
        </w:tc>
      </w:tr>
      <w:tr w:rsidR="00BA0C87" w:rsidRPr="00C97631" w:rsidTr="00EB009B">
        <w:tc>
          <w:tcPr>
            <w:tcW w:w="1272" w:type="pct"/>
            <w:tcBorders>
              <w:top w:val="single" w:sz="12" w:space="0" w:color="auto"/>
              <w:bottom w:val="single" w:sz="12" w:space="0" w:color="auto"/>
            </w:tcBorders>
            <w:shd w:val="clear" w:color="auto" w:fill="auto"/>
            <w:hideMark/>
          </w:tcPr>
          <w:p w:rsidR="00BA0C87" w:rsidRPr="00C97631" w:rsidRDefault="00BA0C87" w:rsidP="00EB009B">
            <w:pPr>
              <w:pStyle w:val="Tabletext"/>
            </w:pPr>
            <w:r w:rsidRPr="00C97631">
              <w:t xml:space="preserve">1.  </w:t>
            </w:r>
            <w:r w:rsidR="00EB009B" w:rsidRPr="00C97631">
              <w:t>The whole of this instrument</w:t>
            </w:r>
          </w:p>
        </w:tc>
        <w:tc>
          <w:tcPr>
            <w:tcW w:w="2627" w:type="pct"/>
            <w:tcBorders>
              <w:top w:val="single" w:sz="12" w:space="0" w:color="auto"/>
              <w:bottom w:val="single" w:sz="12" w:space="0" w:color="auto"/>
            </w:tcBorders>
            <w:shd w:val="clear" w:color="auto" w:fill="auto"/>
            <w:hideMark/>
          </w:tcPr>
          <w:p w:rsidR="00BA0C87" w:rsidRPr="00C97631" w:rsidRDefault="00BA0C87" w:rsidP="00BA0C87">
            <w:pPr>
              <w:pStyle w:val="Tabletext"/>
            </w:pPr>
            <w:r w:rsidRPr="00C97631">
              <w:t xml:space="preserve">The day after </w:t>
            </w:r>
            <w:r w:rsidR="00226C50" w:rsidRPr="00C97631">
              <w:t>this instrument is</w:t>
            </w:r>
            <w:r w:rsidRPr="00C97631">
              <w:t xml:space="preserve"> registered.</w:t>
            </w:r>
          </w:p>
        </w:tc>
        <w:tc>
          <w:tcPr>
            <w:tcW w:w="1101" w:type="pct"/>
            <w:tcBorders>
              <w:top w:val="single" w:sz="12" w:space="0" w:color="auto"/>
              <w:bottom w:val="single" w:sz="12" w:space="0" w:color="auto"/>
            </w:tcBorders>
            <w:shd w:val="clear" w:color="auto" w:fill="auto"/>
          </w:tcPr>
          <w:p w:rsidR="00BA0C87" w:rsidRPr="00C97631" w:rsidRDefault="00FC1573">
            <w:pPr>
              <w:pStyle w:val="Tabletext"/>
            </w:pPr>
            <w:r>
              <w:t>15 March 2018</w:t>
            </w:r>
            <w:bookmarkStart w:id="2" w:name="_GoBack"/>
            <w:bookmarkEnd w:id="2"/>
          </w:p>
        </w:tc>
      </w:tr>
    </w:tbl>
    <w:p w:rsidR="00BA0C87" w:rsidRPr="00C97631" w:rsidRDefault="00BA0C87" w:rsidP="004156A3">
      <w:pPr>
        <w:pStyle w:val="notetext"/>
      </w:pPr>
      <w:r w:rsidRPr="00C97631">
        <w:rPr>
          <w:snapToGrid w:val="0"/>
          <w:lang w:eastAsia="en-US"/>
        </w:rPr>
        <w:t>Note:</w:t>
      </w:r>
      <w:r w:rsidRPr="00C97631">
        <w:rPr>
          <w:snapToGrid w:val="0"/>
          <w:lang w:eastAsia="en-US"/>
        </w:rPr>
        <w:tab/>
        <w:t xml:space="preserve">This table relates only to the provisions of </w:t>
      </w:r>
      <w:r w:rsidR="00226C50" w:rsidRPr="00C97631">
        <w:rPr>
          <w:snapToGrid w:val="0"/>
          <w:lang w:eastAsia="en-US"/>
        </w:rPr>
        <w:t>this instrument</w:t>
      </w:r>
      <w:r w:rsidRPr="00C97631">
        <w:t xml:space="preserve"> </w:t>
      </w:r>
      <w:r w:rsidRPr="00C97631">
        <w:rPr>
          <w:snapToGrid w:val="0"/>
          <w:lang w:eastAsia="en-US"/>
        </w:rPr>
        <w:t xml:space="preserve">as originally made. It will not be amended to deal with any later amendments of </w:t>
      </w:r>
      <w:r w:rsidR="00226C50" w:rsidRPr="00C97631">
        <w:rPr>
          <w:snapToGrid w:val="0"/>
          <w:lang w:eastAsia="en-US"/>
        </w:rPr>
        <w:t>this instrument</w:t>
      </w:r>
      <w:r w:rsidRPr="00C97631">
        <w:rPr>
          <w:snapToGrid w:val="0"/>
          <w:lang w:eastAsia="en-US"/>
        </w:rPr>
        <w:t>.</w:t>
      </w:r>
    </w:p>
    <w:p w:rsidR="00BA0C87" w:rsidRPr="00C97631" w:rsidRDefault="00BA0C87" w:rsidP="004156A3">
      <w:pPr>
        <w:pStyle w:val="subsection"/>
      </w:pPr>
      <w:r w:rsidRPr="00C97631">
        <w:tab/>
        <w:t>(2)</w:t>
      </w:r>
      <w:r w:rsidRPr="00C97631">
        <w:tab/>
        <w:t xml:space="preserve">Any information in column 3 of the table is not part of </w:t>
      </w:r>
      <w:r w:rsidR="00226C50" w:rsidRPr="00C97631">
        <w:t>this instrument</w:t>
      </w:r>
      <w:r w:rsidRPr="00C97631">
        <w:t xml:space="preserve">. Information may be inserted in this column, or information in it may be edited, in any published version of </w:t>
      </w:r>
      <w:r w:rsidR="00226C50" w:rsidRPr="00C97631">
        <w:t>this instrument</w:t>
      </w:r>
      <w:r w:rsidRPr="00C97631">
        <w:t>.</w:t>
      </w:r>
    </w:p>
    <w:p w:rsidR="007500C8" w:rsidRPr="00C97631" w:rsidRDefault="007500C8" w:rsidP="007500C8">
      <w:pPr>
        <w:pStyle w:val="ActHead5"/>
      </w:pPr>
      <w:bookmarkStart w:id="3" w:name="_Toc503344265"/>
      <w:r w:rsidRPr="00C97631">
        <w:rPr>
          <w:rStyle w:val="CharSectno"/>
        </w:rPr>
        <w:t>3</w:t>
      </w:r>
      <w:r w:rsidRPr="00C97631">
        <w:t xml:space="preserve">  Authority</w:t>
      </w:r>
      <w:bookmarkEnd w:id="3"/>
    </w:p>
    <w:p w:rsidR="00157B8B" w:rsidRPr="00C97631" w:rsidRDefault="007500C8" w:rsidP="007E667A">
      <w:pPr>
        <w:pStyle w:val="subsection"/>
      </w:pPr>
      <w:r w:rsidRPr="00C97631">
        <w:tab/>
      </w:r>
      <w:r w:rsidRPr="00C97631">
        <w:tab/>
      </w:r>
      <w:r w:rsidR="00226C50" w:rsidRPr="00C97631">
        <w:t>This instrument is</w:t>
      </w:r>
      <w:r w:rsidRPr="00C97631">
        <w:t xml:space="preserve"> made under the </w:t>
      </w:r>
      <w:r w:rsidR="004C2B97" w:rsidRPr="00C97631">
        <w:rPr>
          <w:i/>
        </w:rPr>
        <w:t>Sex Discrimination Act 1984</w:t>
      </w:r>
      <w:r w:rsidR="00F4350D" w:rsidRPr="00C97631">
        <w:t>.</w:t>
      </w:r>
    </w:p>
    <w:p w:rsidR="00226C50" w:rsidRPr="00C97631" w:rsidRDefault="00226C50" w:rsidP="00226C50">
      <w:pPr>
        <w:pStyle w:val="ActHead5"/>
      </w:pPr>
      <w:bookmarkStart w:id="4" w:name="_Toc503344266"/>
      <w:r w:rsidRPr="00C97631">
        <w:rPr>
          <w:rStyle w:val="CharSectno"/>
        </w:rPr>
        <w:t>4</w:t>
      </w:r>
      <w:r w:rsidRPr="00C97631">
        <w:t xml:space="preserve">  Schedule</w:t>
      </w:r>
      <w:r w:rsidR="00EB009B" w:rsidRPr="00C97631">
        <w:t>s</w:t>
      </w:r>
      <w:bookmarkEnd w:id="4"/>
    </w:p>
    <w:p w:rsidR="00226C50" w:rsidRPr="00C97631" w:rsidRDefault="00226C50" w:rsidP="00226C50">
      <w:pPr>
        <w:pStyle w:val="subsection"/>
      </w:pPr>
      <w:r w:rsidRPr="00C97631">
        <w:tab/>
      </w:r>
      <w:r w:rsidRPr="00C97631">
        <w:tab/>
        <w:t>Each instrument that is specified in a Schedule to this instrument is amended or repealed as set out in the applicable items in the Schedule concerned, and any other item in a Schedule to this instrument has effect according to its terms.</w:t>
      </w:r>
    </w:p>
    <w:p w:rsidR="00226C50" w:rsidRPr="00C97631" w:rsidRDefault="008C16E5" w:rsidP="00226C50">
      <w:pPr>
        <w:pStyle w:val="ActHead5"/>
      </w:pPr>
      <w:bookmarkStart w:id="5" w:name="_Toc503344267"/>
      <w:r w:rsidRPr="00C97631">
        <w:rPr>
          <w:rStyle w:val="CharSectno"/>
        </w:rPr>
        <w:t>5</w:t>
      </w:r>
      <w:r w:rsidR="00226C50" w:rsidRPr="00C97631">
        <w:t xml:space="preserve">  Care or services that are Commonwealth</w:t>
      </w:r>
      <w:r w:rsidR="00C97631">
        <w:noBreakHyphen/>
      </w:r>
      <w:r w:rsidR="00226C50" w:rsidRPr="00C97631">
        <w:t>funded aged care</w:t>
      </w:r>
      <w:bookmarkEnd w:id="5"/>
    </w:p>
    <w:p w:rsidR="00226C50" w:rsidRPr="00C97631" w:rsidRDefault="00226C50" w:rsidP="00226C50">
      <w:pPr>
        <w:pStyle w:val="subsection"/>
      </w:pPr>
      <w:r w:rsidRPr="00C97631">
        <w:tab/>
        <w:t>(1)</w:t>
      </w:r>
      <w:r w:rsidRPr="00C97631">
        <w:tab/>
        <w:t xml:space="preserve">This </w:t>
      </w:r>
      <w:r w:rsidR="00B37794" w:rsidRPr="00C97631">
        <w:t>section</w:t>
      </w:r>
      <w:r w:rsidRPr="00C97631">
        <w:t xml:space="preserve"> sets out classes of care or services prescribed for the purposes of </w:t>
      </w:r>
      <w:r w:rsidR="00C97631" w:rsidRPr="00C97631">
        <w:t>paragraph (</w:t>
      </w:r>
      <w:r w:rsidRPr="00C97631">
        <w:t xml:space="preserve">c) of the definition of </w:t>
      </w:r>
      <w:r w:rsidRPr="00C97631">
        <w:rPr>
          <w:b/>
          <w:i/>
        </w:rPr>
        <w:t>Commonwealth</w:t>
      </w:r>
      <w:r w:rsidR="00C97631">
        <w:rPr>
          <w:b/>
          <w:i/>
        </w:rPr>
        <w:noBreakHyphen/>
      </w:r>
      <w:r w:rsidRPr="00C97631">
        <w:rPr>
          <w:b/>
          <w:i/>
        </w:rPr>
        <w:t>funded aged care</w:t>
      </w:r>
      <w:r w:rsidRPr="00C97631">
        <w:t xml:space="preserve"> in subsection</w:t>
      </w:r>
      <w:r w:rsidR="00C97631" w:rsidRPr="00C97631">
        <w:t> </w:t>
      </w:r>
      <w:r w:rsidRPr="00C97631">
        <w:t xml:space="preserve">4(1) of the </w:t>
      </w:r>
      <w:r w:rsidR="009D6F24" w:rsidRPr="00C97631">
        <w:rPr>
          <w:i/>
        </w:rPr>
        <w:t>Sex Discrimination Act 1984</w:t>
      </w:r>
      <w:r w:rsidRPr="00C97631">
        <w:t>.</w:t>
      </w:r>
    </w:p>
    <w:p w:rsidR="00226C50" w:rsidRPr="00C97631" w:rsidRDefault="00226C50" w:rsidP="00226C50">
      <w:pPr>
        <w:pStyle w:val="subsection"/>
      </w:pPr>
      <w:r w:rsidRPr="00C97631">
        <w:tab/>
        <w:t>(2)</w:t>
      </w:r>
      <w:r w:rsidRPr="00C97631">
        <w:tab/>
        <w:t xml:space="preserve">Care or services in relation to which the Commonwealth has made, or is to make, payments for the purposes of a program referred to in any of the following items </w:t>
      </w:r>
      <w:r w:rsidR="009D6F24" w:rsidRPr="00C97631">
        <w:t>of</w:t>
      </w:r>
      <w:r w:rsidR="00B56A14" w:rsidRPr="00C97631">
        <w:t xml:space="preserve"> the table in</w:t>
      </w:r>
      <w:r w:rsidRPr="00C97631">
        <w:t xml:space="preserve"> Part</w:t>
      </w:r>
      <w:r w:rsidR="00C97631" w:rsidRPr="00C97631">
        <w:t> </w:t>
      </w:r>
      <w:r w:rsidRPr="00C97631">
        <w:t>4 of Schedule</w:t>
      </w:r>
      <w:r w:rsidR="00C97631" w:rsidRPr="00C97631">
        <w:t> </w:t>
      </w:r>
      <w:r w:rsidRPr="00C97631">
        <w:t xml:space="preserve">1AA to the </w:t>
      </w:r>
      <w:r w:rsidRPr="00C97631">
        <w:rPr>
          <w:i/>
        </w:rPr>
        <w:t>Financial Framework (Supplementary Powers) Regulations</w:t>
      </w:r>
      <w:r w:rsidR="00C97631" w:rsidRPr="00C97631">
        <w:rPr>
          <w:i/>
        </w:rPr>
        <w:t> </w:t>
      </w:r>
      <w:r w:rsidRPr="00C97631">
        <w:rPr>
          <w:i/>
        </w:rPr>
        <w:t>1997</w:t>
      </w:r>
      <w:r w:rsidRPr="00C97631">
        <w:t xml:space="preserve"> are prescribed:</w:t>
      </w:r>
    </w:p>
    <w:p w:rsidR="00226C50" w:rsidRPr="00C97631" w:rsidRDefault="00226C50" w:rsidP="00226C50">
      <w:pPr>
        <w:pStyle w:val="paragraph"/>
      </w:pPr>
      <w:r w:rsidRPr="00C97631">
        <w:tab/>
        <w:t>(a)</w:t>
      </w:r>
      <w:r w:rsidRPr="00C97631">
        <w:tab/>
        <w:t>item</w:t>
      </w:r>
      <w:r w:rsidR="00C97631" w:rsidRPr="00C97631">
        <w:t> </w:t>
      </w:r>
      <w:r w:rsidRPr="00C97631">
        <w:t>415.016 (access and information);</w:t>
      </w:r>
    </w:p>
    <w:p w:rsidR="00226C50" w:rsidRPr="00C97631" w:rsidRDefault="00226C50" w:rsidP="00226C50">
      <w:pPr>
        <w:pStyle w:val="paragraph"/>
      </w:pPr>
      <w:r w:rsidRPr="00C97631">
        <w:tab/>
        <w:t>(b)</w:t>
      </w:r>
      <w:r w:rsidRPr="00C97631">
        <w:tab/>
        <w:t>item</w:t>
      </w:r>
      <w:r w:rsidR="00C97631" w:rsidRPr="00C97631">
        <w:t> </w:t>
      </w:r>
      <w:r w:rsidRPr="00C97631">
        <w:t>415.017 (home support);</w:t>
      </w:r>
    </w:p>
    <w:p w:rsidR="00226C50" w:rsidRPr="00C97631" w:rsidRDefault="00773CC5" w:rsidP="00226C50">
      <w:pPr>
        <w:pStyle w:val="paragraph"/>
      </w:pPr>
      <w:r w:rsidRPr="00C97631">
        <w:tab/>
        <w:t>(c)</w:t>
      </w:r>
      <w:r w:rsidRPr="00C97631">
        <w:tab/>
      </w:r>
      <w:r w:rsidR="00226C50" w:rsidRPr="00C97631">
        <w:t>item</w:t>
      </w:r>
      <w:r w:rsidR="00C97631" w:rsidRPr="00C97631">
        <w:t> </w:t>
      </w:r>
      <w:r w:rsidR="00226C50" w:rsidRPr="00C97631">
        <w:t>415.018 (residential and flexible care);</w:t>
      </w:r>
    </w:p>
    <w:p w:rsidR="00226C50" w:rsidRPr="00C97631" w:rsidRDefault="00773CC5" w:rsidP="00226C50">
      <w:pPr>
        <w:pStyle w:val="paragraph"/>
      </w:pPr>
      <w:r w:rsidRPr="00C97631">
        <w:tab/>
        <w:t>(d)</w:t>
      </w:r>
      <w:r w:rsidRPr="00C97631">
        <w:tab/>
      </w:r>
      <w:r w:rsidR="00226C50" w:rsidRPr="00C97631">
        <w:t>item</w:t>
      </w:r>
      <w:r w:rsidR="00C97631" w:rsidRPr="00C97631">
        <w:t> </w:t>
      </w:r>
      <w:r w:rsidR="00226C50" w:rsidRPr="00C97631">
        <w:t>415.019 (workforce and quality);</w:t>
      </w:r>
    </w:p>
    <w:p w:rsidR="00226C50" w:rsidRPr="00C97631" w:rsidRDefault="00773CC5" w:rsidP="00226C50">
      <w:pPr>
        <w:pStyle w:val="paragraph"/>
      </w:pPr>
      <w:r w:rsidRPr="00C97631">
        <w:tab/>
        <w:t>(e)</w:t>
      </w:r>
      <w:r w:rsidRPr="00C97631">
        <w:tab/>
      </w:r>
      <w:r w:rsidR="00226C50" w:rsidRPr="00C97631">
        <w:t>item</w:t>
      </w:r>
      <w:r w:rsidR="00C97631" w:rsidRPr="00C97631">
        <w:t> </w:t>
      </w:r>
      <w:r w:rsidR="00226C50" w:rsidRPr="00C97631">
        <w:t>415.020 (ageing and service improvement).</w:t>
      </w:r>
    </w:p>
    <w:p w:rsidR="00226C50" w:rsidRPr="00C97631" w:rsidRDefault="00226C50" w:rsidP="00226C50">
      <w:pPr>
        <w:pStyle w:val="subsection"/>
      </w:pPr>
      <w:r w:rsidRPr="00C97631">
        <w:lastRenderedPageBreak/>
        <w:tab/>
        <w:t>(3)</w:t>
      </w:r>
      <w:r w:rsidRPr="00C97631">
        <w:tab/>
        <w:t xml:space="preserve">Aged care or services (or similar care or services) that are provided under any of the following instruments, and in relation to which the Commonwealth has made, or is to make, payments to the provider of </w:t>
      </w:r>
      <w:r w:rsidR="009D6F24" w:rsidRPr="00C97631">
        <w:t>such</w:t>
      </w:r>
      <w:r w:rsidRPr="00C97631">
        <w:t xml:space="preserve"> care or services, are prescribed:</w:t>
      </w:r>
    </w:p>
    <w:p w:rsidR="009D6F24" w:rsidRPr="00C97631" w:rsidRDefault="00226C50" w:rsidP="00226C50">
      <w:pPr>
        <w:pStyle w:val="paragraph"/>
        <w:rPr>
          <w:i/>
        </w:rPr>
      </w:pPr>
      <w:r w:rsidRPr="00C97631">
        <w:tab/>
        <w:t>(a)</w:t>
      </w:r>
      <w:r w:rsidRPr="00C97631">
        <w:tab/>
        <w:t>the Treatment Principles</w:t>
      </w:r>
      <w:r w:rsidR="009D6F24" w:rsidRPr="00C97631">
        <w:t xml:space="preserve"> made under section</w:t>
      </w:r>
      <w:r w:rsidR="00C97631" w:rsidRPr="00C97631">
        <w:t> </w:t>
      </w:r>
      <w:r w:rsidR="009D6F24" w:rsidRPr="00C97631">
        <w:t xml:space="preserve">90 of the </w:t>
      </w:r>
      <w:r w:rsidR="009D6F24" w:rsidRPr="00C97631">
        <w:rPr>
          <w:i/>
        </w:rPr>
        <w:t>Veterans’ Entitlements Act 1986</w:t>
      </w:r>
      <w:r w:rsidR="009D6F24" w:rsidRPr="00C97631">
        <w:t>;</w:t>
      </w:r>
    </w:p>
    <w:p w:rsidR="00226C50" w:rsidRPr="00C97631" w:rsidRDefault="009D6F24" w:rsidP="009D6F24">
      <w:pPr>
        <w:pStyle w:val="paragraph"/>
      </w:pPr>
      <w:r w:rsidRPr="00C97631">
        <w:tab/>
        <w:t>(b)</w:t>
      </w:r>
      <w:r w:rsidRPr="00C97631">
        <w:tab/>
        <w:t>those Treatment Principles</w:t>
      </w:r>
      <w:r w:rsidR="00114E68" w:rsidRPr="00C97631">
        <w:t xml:space="preserve"> as modified by </w:t>
      </w:r>
      <w:r w:rsidR="00226C50" w:rsidRPr="00C97631">
        <w:t xml:space="preserve">the </w:t>
      </w:r>
      <w:r w:rsidR="00B37794" w:rsidRPr="00C97631">
        <w:rPr>
          <w:i/>
        </w:rPr>
        <w:t>Australian Participants in British Nuclear Tests and British Commonwealth Occupation Force (Treatment) (Modifications of the Treatment Principles) Instrument 2013</w:t>
      </w:r>
      <w:r w:rsidRPr="00C97631">
        <w:t xml:space="preserve"> made under section</w:t>
      </w:r>
      <w:r w:rsidR="00C97631" w:rsidRPr="00C97631">
        <w:t> </w:t>
      </w:r>
      <w:r w:rsidRPr="00C97631">
        <w:t xml:space="preserve">16 of the </w:t>
      </w:r>
      <w:r w:rsidRPr="00C97631">
        <w:rPr>
          <w:i/>
        </w:rPr>
        <w:t>Australian Participants in British Nuclear Tests and British Commonwealth Occupation Force (Treatment) Act 2006</w:t>
      </w:r>
      <w:r w:rsidR="00226C50" w:rsidRPr="00C97631">
        <w:t>;</w:t>
      </w:r>
    </w:p>
    <w:p w:rsidR="00226C50" w:rsidRPr="00C97631" w:rsidRDefault="00226C50" w:rsidP="00226C50">
      <w:pPr>
        <w:pStyle w:val="paragraph"/>
      </w:pPr>
      <w:r w:rsidRPr="00C97631">
        <w:tab/>
        <w:t>(</w:t>
      </w:r>
      <w:r w:rsidR="009D6F24" w:rsidRPr="00C97631">
        <w:t>c</w:t>
      </w:r>
      <w:r w:rsidRPr="00C97631">
        <w:t>)</w:t>
      </w:r>
      <w:r w:rsidRPr="00C97631">
        <w:tab/>
        <w:t xml:space="preserve">the </w:t>
      </w:r>
      <w:proofErr w:type="spellStart"/>
      <w:r w:rsidRPr="00C97631">
        <w:rPr>
          <w:i/>
        </w:rPr>
        <w:t>MRCA</w:t>
      </w:r>
      <w:proofErr w:type="spellEnd"/>
      <w:r w:rsidRPr="00C97631">
        <w:rPr>
          <w:i/>
        </w:rPr>
        <w:t xml:space="preserve"> Treatment Principles</w:t>
      </w:r>
      <w:r w:rsidR="00CA64EC" w:rsidRPr="00C97631">
        <w:t xml:space="preserve"> made under </w:t>
      </w:r>
      <w:r w:rsidR="009D6F24" w:rsidRPr="00C97631">
        <w:t>section</w:t>
      </w:r>
      <w:r w:rsidR="00C97631" w:rsidRPr="00C97631">
        <w:t> </w:t>
      </w:r>
      <w:r w:rsidR="00CA64EC" w:rsidRPr="00C97631">
        <w:t>286</w:t>
      </w:r>
      <w:r w:rsidR="009D6F24" w:rsidRPr="00C97631">
        <w:t xml:space="preserve"> of the </w:t>
      </w:r>
      <w:r w:rsidR="009D6F24" w:rsidRPr="00C97631">
        <w:rPr>
          <w:i/>
        </w:rPr>
        <w:t>Military Rehabilitation and Compensation Act 2004</w:t>
      </w:r>
      <w:r w:rsidRPr="00C97631">
        <w:t>.</w:t>
      </w:r>
    </w:p>
    <w:p w:rsidR="00226C50" w:rsidRPr="00C97631" w:rsidRDefault="00226C50" w:rsidP="009D6F24">
      <w:pPr>
        <w:pStyle w:val="subsection"/>
      </w:pPr>
      <w:r w:rsidRPr="00C97631">
        <w:tab/>
        <w:t>(4)</w:t>
      </w:r>
      <w:r w:rsidRPr="00C97631">
        <w:tab/>
        <w:t>Aged care or services (or similar care or services) that are provided under an arrangement made under Part</w:t>
      </w:r>
      <w:r w:rsidR="00C97631" w:rsidRPr="00C97631">
        <w:t> </w:t>
      </w:r>
      <w:r w:rsidRPr="00C97631">
        <w:t xml:space="preserve">V of the </w:t>
      </w:r>
      <w:r w:rsidRPr="00C97631">
        <w:rPr>
          <w:i/>
        </w:rPr>
        <w:t>Veterans’ Entitlements Act 1986</w:t>
      </w:r>
      <w:r w:rsidRPr="00C97631">
        <w:t xml:space="preserve">, and in relation to which the Commonwealth has made, or is to make, payments to the provider of </w:t>
      </w:r>
      <w:r w:rsidR="009D6F24" w:rsidRPr="00C97631">
        <w:t>such</w:t>
      </w:r>
      <w:r w:rsidRPr="00C97631">
        <w:t xml:space="preserve"> care or services, are prescribed.</w:t>
      </w:r>
    </w:p>
    <w:p w:rsidR="008C16E5" w:rsidRPr="00C97631" w:rsidRDefault="008C16E5">
      <w:pPr>
        <w:sectPr w:rsidR="008C16E5" w:rsidRPr="00C97631" w:rsidSect="00E432AD">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8C16E5" w:rsidRPr="00C97631" w:rsidRDefault="008C16E5" w:rsidP="008C16E5">
      <w:pPr>
        <w:pStyle w:val="ActHead6"/>
      </w:pPr>
      <w:bookmarkStart w:id="6" w:name="_Toc503344268"/>
      <w:bookmarkStart w:id="7" w:name="opcAmSched"/>
      <w:bookmarkStart w:id="8" w:name="opcCurrentFind"/>
      <w:r w:rsidRPr="00C97631">
        <w:rPr>
          <w:rStyle w:val="CharAmSchNo"/>
        </w:rPr>
        <w:t>Schedule</w:t>
      </w:r>
      <w:r w:rsidR="00C97631" w:rsidRPr="00C97631">
        <w:rPr>
          <w:rStyle w:val="CharAmSchNo"/>
        </w:rPr>
        <w:t> </w:t>
      </w:r>
      <w:r w:rsidRPr="00C97631">
        <w:rPr>
          <w:rStyle w:val="CharAmSchNo"/>
        </w:rPr>
        <w:t>1</w:t>
      </w:r>
      <w:r w:rsidRPr="00C97631">
        <w:t>—</w:t>
      </w:r>
      <w:r w:rsidRPr="00C97631">
        <w:rPr>
          <w:rStyle w:val="CharAmSchText"/>
        </w:rPr>
        <w:t>Repeals</w:t>
      </w:r>
      <w:bookmarkEnd w:id="6"/>
    </w:p>
    <w:bookmarkEnd w:id="7"/>
    <w:bookmarkEnd w:id="8"/>
    <w:p w:rsidR="008C16E5" w:rsidRPr="00C97631" w:rsidRDefault="008C16E5" w:rsidP="008C16E5">
      <w:pPr>
        <w:pStyle w:val="Header"/>
      </w:pPr>
      <w:r w:rsidRPr="00C97631">
        <w:rPr>
          <w:rStyle w:val="CharAmPartNo"/>
        </w:rPr>
        <w:t xml:space="preserve"> </w:t>
      </w:r>
      <w:r w:rsidRPr="00C97631">
        <w:rPr>
          <w:rStyle w:val="CharAmPartText"/>
        </w:rPr>
        <w:t xml:space="preserve"> </w:t>
      </w:r>
    </w:p>
    <w:p w:rsidR="008C16E5" w:rsidRPr="00C97631" w:rsidRDefault="008C16E5" w:rsidP="008C16E5">
      <w:pPr>
        <w:pStyle w:val="ActHead9"/>
      </w:pPr>
      <w:bookmarkStart w:id="9" w:name="_Toc503344269"/>
      <w:r w:rsidRPr="00C97631">
        <w:t>Sex Discrimination Regulations</w:t>
      </w:r>
      <w:r w:rsidR="00C97631" w:rsidRPr="00C97631">
        <w:t> </w:t>
      </w:r>
      <w:r w:rsidRPr="00C97631">
        <w:t>1984</w:t>
      </w:r>
      <w:bookmarkEnd w:id="9"/>
    </w:p>
    <w:p w:rsidR="008C16E5" w:rsidRPr="00C97631" w:rsidRDefault="008C16E5" w:rsidP="004156A3">
      <w:pPr>
        <w:pStyle w:val="ItemHead"/>
      </w:pPr>
      <w:r w:rsidRPr="00C97631">
        <w:t>1  The whole of the instrument</w:t>
      </w:r>
    </w:p>
    <w:p w:rsidR="008C16E5" w:rsidRPr="00C97631" w:rsidRDefault="008C16E5" w:rsidP="002E0D57">
      <w:pPr>
        <w:pStyle w:val="Item"/>
        <w:sectPr w:rsidR="008C16E5" w:rsidRPr="00C97631" w:rsidSect="00E432AD">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C97631">
        <w:t>Repeal the instrument.</w:t>
      </w:r>
    </w:p>
    <w:p w:rsidR="008C16E5" w:rsidRPr="00C97631" w:rsidRDefault="008C16E5" w:rsidP="002E0D57">
      <w:pPr>
        <w:rPr>
          <w:b/>
          <w:i/>
        </w:rPr>
      </w:pPr>
    </w:p>
    <w:sectPr w:rsidR="008C16E5" w:rsidRPr="00C97631" w:rsidSect="00E432AD">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FE" w:rsidRDefault="00A539FE" w:rsidP="00715914">
      <w:pPr>
        <w:spacing w:line="240" w:lineRule="auto"/>
      </w:pPr>
      <w:r>
        <w:separator/>
      </w:r>
    </w:p>
  </w:endnote>
  <w:endnote w:type="continuationSeparator" w:id="0">
    <w:p w:rsidR="00A539FE" w:rsidRDefault="00A539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AD" w:rsidRPr="00E432AD" w:rsidRDefault="00E432AD" w:rsidP="00E432AD">
    <w:pPr>
      <w:pStyle w:val="Footer"/>
      <w:rPr>
        <w:i/>
        <w:sz w:val="18"/>
      </w:rPr>
    </w:pPr>
    <w:r w:rsidRPr="00E432AD">
      <w:rPr>
        <w:i/>
        <w:sz w:val="18"/>
      </w:rPr>
      <w:t>OPC62805 -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D90ABA" w:rsidRDefault="00A539FE" w:rsidP="008C16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539FE" w:rsidTr="008C16E5">
      <w:tc>
        <w:tcPr>
          <w:tcW w:w="942" w:type="pct"/>
        </w:tcPr>
        <w:p w:rsidR="00A539FE" w:rsidRDefault="00A539FE" w:rsidP="004156A3">
          <w:pPr>
            <w:spacing w:line="0" w:lineRule="atLeast"/>
            <w:rPr>
              <w:sz w:val="18"/>
            </w:rPr>
          </w:pPr>
        </w:p>
      </w:tc>
      <w:tc>
        <w:tcPr>
          <w:tcW w:w="3671" w:type="pct"/>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387" w:type="pct"/>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573">
            <w:rPr>
              <w:i/>
              <w:noProof/>
              <w:sz w:val="18"/>
            </w:rPr>
            <w:t>3</w:t>
          </w:r>
          <w:r w:rsidRPr="00ED79B6">
            <w:rPr>
              <w:i/>
              <w:sz w:val="18"/>
            </w:rPr>
            <w:fldChar w:fldCharType="end"/>
          </w:r>
        </w:p>
      </w:tc>
    </w:tr>
  </w:tbl>
  <w:p w:rsidR="00A539FE" w:rsidRPr="00E432AD" w:rsidRDefault="00E432AD" w:rsidP="00E432AD">
    <w:pPr>
      <w:rPr>
        <w:rFonts w:cs="Times New Roman"/>
        <w:i/>
        <w:sz w:val="18"/>
      </w:rPr>
    </w:pPr>
    <w:r w:rsidRPr="00E432AD">
      <w:rPr>
        <w:rFonts w:cs="Times New Roman"/>
        <w:i/>
        <w:sz w:val="18"/>
      </w:rPr>
      <w:t>OPC62805 -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pPr>
      <w:pBdr>
        <w:top w:val="single" w:sz="6" w:space="1" w:color="auto"/>
      </w:pBdr>
      <w:rPr>
        <w:sz w:val="18"/>
      </w:rPr>
    </w:pPr>
  </w:p>
  <w:p w:rsidR="00A539FE" w:rsidRDefault="00A539FE">
    <w:pPr>
      <w:jc w:val="right"/>
      <w:rPr>
        <w:i/>
        <w:sz w:val="18"/>
      </w:rPr>
    </w:pPr>
    <w:r>
      <w:rPr>
        <w:i/>
        <w:sz w:val="18"/>
      </w:rPr>
      <w:fldChar w:fldCharType="begin"/>
    </w:r>
    <w:r>
      <w:rPr>
        <w:i/>
        <w:sz w:val="18"/>
      </w:rPr>
      <w:instrText xml:space="preserve"> STYLEREF ShortT </w:instrText>
    </w:r>
    <w:r>
      <w:rPr>
        <w:i/>
        <w:sz w:val="18"/>
      </w:rPr>
      <w:fldChar w:fldCharType="separate"/>
    </w:r>
    <w:r w:rsidR="00EE1DAF">
      <w:rPr>
        <w:i/>
        <w:noProof/>
        <w:sz w:val="18"/>
      </w:rPr>
      <w:t>Sex Discrimination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1DA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D548E">
      <w:rPr>
        <w:i/>
        <w:noProof/>
        <w:sz w:val="18"/>
      </w:rPr>
      <w:t>3</w:t>
    </w:r>
    <w:r>
      <w:rPr>
        <w:i/>
        <w:sz w:val="18"/>
      </w:rPr>
      <w:fldChar w:fldCharType="end"/>
    </w:r>
  </w:p>
  <w:p w:rsidR="00A539FE" w:rsidRPr="00E432AD" w:rsidRDefault="00E432AD" w:rsidP="00E432AD">
    <w:pPr>
      <w:rPr>
        <w:rFonts w:cs="Times New Roman"/>
        <w:i/>
        <w:sz w:val="18"/>
      </w:rPr>
    </w:pPr>
    <w:r w:rsidRPr="00E432AD">
      <w:rPr>
        <w:rFonts w:cs="Times New Roman"/>
        <w:i/>
        <w:sz w:val="18"/>
      </w:rPr>
      <w:t>OPC62805 -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8C16E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539FE" w:rsidTr="008C16E5">
      <w:tc>
        <w:tcPr>
          <w:tcW w:w="418" w:type="pct"/>
          <w:tcBorders>
            <w:top w:val="nil"/>
            <w:left w:val="nil"/>
            <w:bottom w:val="nil"/>
            <w:right w:val="nil"/>
          </w:tcBorders>
        </w:tcPr>
        <w:p w:rsidR="00A539FE" w:rsidRDefault="00A539FE" w:rsidP="004156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3</w:t>
          </w:r>
          <w:r w:rsidRPr="00ED79B6">
            <w:rPr>
              <w:i/>
              <w:sz w:val="18"/>
            </w:rPr>
            <w:fldChar w:fldCharType="end"/>
          </w: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817" w:type="pct"/>
          <w:tcBorders>
            <w:top w:val="nil"/>
            <w:left w:val="nil"/>
            <w:bottom w:val="nil"/>
            <w:right w:val="nil"/>
          </w:tcBorders>
        </w:tcPr>
        <w:p w:rsidR="00A539FE" w:rsidRDefault="00A539FE" w:rsidP="004156A3">
          <w:pPr>
            <w:spacing w:line="0" w:lineRule="atLeast"/>
            <w:jc w:val="right"/>
            <w:rPr>
              <w:sz w:val="18"/>
            </w:rPr>
          </w:pPr>
        </w:p>
      </w:tc>
    </w:tr>
  </w:tbl>
  <w:p w:rsidR="00A539FE" w:rsidRPr="00E432AD" w:rsidRDefault="00E432AD" w:rsidP="00E432AD">
    <w:pPr>
      <w:rPr>
        <w:rFonts w:cs="Times New Roman"/>
        <w:i/>
        <w:sz w:val="18"/>
      </w:rPr>
    </w:pPr>
    <w:r w:rsidRPr="00E432AD">
      <w:rPr>
        <w:rFonts w:cs="Times New Roman"/>
        <w:i/>
        <w:sz w:val="18"/>
      </w:rPr>
      <w:t>OPC62805 -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8C16E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539FE" w:rsidTr="008C16E5">
      <w:tc>
        <w:tcPr>
          <w:tcW w:w="817" w:type="pct"/>
          <w:tcBorders>
            <w:top w:val="nil"/>
            <w:left w:val="nil"/>
            <w:bottom w:val="nil"/>
            <w:right w:val="nil"/>
          </w:tcBorders>
        </w:tcPr>
        <w:p w:rsidR="00A539FE" w:rsidRDefault="00A539FE" w:rsidP="004156A3">
          <w:pPr>
            <w:spacing w:line="0" w:lineRule="atLeast"/>
            <w:rPr>
              <w:sz w:val="18"/>
            </w:rPr>
          </w:pP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418" w:type="pct"/>
          <w:tcBorders>
            <w:top w:val="nil"/>
            <w:left w:val="nil"/>
            <w:bottom w:val="nil"/>
            <w:right w:val="nil"/>
          </w:tcBorders>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3</w:t>
          </w:r>
          <w:r w:rsidRPr="00ED79B6">
            <w:rPr>
              <w:i/>
              <w:sz w:val="18"/>
            </w:rPr>
            <w:fldChar w:fldCharType="end"/>
          </w:r>
        </w:p>
      </w:tc>
    </w:tr>
  </w:tbl>
  <w:p w:rsidR="00A539FE" w:rsidRPr="00E432AD" w:rsidRDefault="00E432AD" w:rsidP="00E432AD">
    <w:pPr>
      <w:rPr>
        <w:rFonts w:cs="Times New Roman"/>
        <w:i/>
        <w:sz w:val="18"/>
      </w:rPr>
    </w:pPr>
    <w:r w:rsidRPr="00E432AD">
      <w:rPr>
        <w:rFonts w:cs="Times New Roman"/>
        <w:i/>
        <w:sz w:val="18"/>
      </w:rPr>
      <w:t>OPC62805 -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539FE" w:rsidTr="008C16E5">
      <w:tc>
        <w:tcPr>
          <w:tcW w:w="817" w:type="pct"/>
          <w:tcBorders>
            <w:top w:val="nil"/>
            <w:left w:val="nil"/>
            <w:bottom w:val="nil"/>
            <w:right w:val="nil"/>
          </w:tcBorders>
        </w:tcPr>
        <w:p w:rsidR="00A539FE" w:rsidRDefault="00A539FE" w:rsidP="004156A3">
          <w:pPr>
            <w:spacing w:line="0" w:lineRule="atLeast"/>
            <w:rPr>
              <w:sz w:val="18"/>
            </w:rPr>
          </w:pP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418" w:type="pct"/>
          <w:tcBorders>
            <w:top w:val="nil"/>
            <w:left w:val="nil"/>
            <w:bottom w:val="nil"/>
            <w:right w:val="nil"/>
          </w:tcBorders>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3</w:t>
          </w:r>
          <w:r w:rsidRPr="00ED79B6">
            <w:rPr>
              <w:i/>
              <w:sz w:val="18"/>
            </w:rPr>
            <w:fldChar w:fldCharType="end"/>
          </w:r>
        </w:p>
      </w:tc>
    </w:tr>
  </w:tbl>
  <w:p w:rsidR="00A539FE" w:rsidRPr="00E432AD" w:rsidRDefault="00E432AD" w:rsidP="00E432AD">
    <w:pPr>
      <w:rPr>
        <w:rFonts w:cs="Times New Roman"/>
        <w:i/>
        <w:sz w:val="18"/>
      </w:rPr>
    </w:pPr>
    <w:r w:rsidRPr="00E432AD">
      <w:rPr>
        <w:rFonts w:cs="Times New Roman"/>
        <w:i/>
        <w:sz w:val="18"/>
      </w:rPr>
      <w:t>OPC62805 -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rsidP="008C16E5">
    <w:pPr>
      <w:pStyle w:val="Footer"/>
      <w:spacing w:before="120"/>
    </w:pPr>
  </w:p>
  <w:p w:rsidR="00A539FE" w:rsidRPr="00E432AD" w:rsidRDefault="00E432AD" w:rsidP="00E432AD">
    <w:pPr>
      <w:pStyle w:val="Footer"/>
      <w:rPr>
        <w:i/>
        <w:sz w:val="18"/>
      </w:rPr>
    </w:pPr>
    <w:r w:rsidRPr="00E432AD">
      <w:rPr>
        <w:i/>
        <w:sz w:val="18"/>
      </w:rPr>
      <w:t>OPC62805 -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432AD" w:rsidRDefault="00E432AD" w:rsidP="00E432AD">
    <w:pPr>
      <w:pStyle w:val="Footer"/>
      <w:tabs>
        <w:tab w:val="clear" w:pos="4153"/>
        <w:tab w:val="clear" w:pos="8306"/>
        <w:tab w:val="center" w:pos="4150"/>
        <w:tab w:val="right" w:pos="8307"/>
      </w:tabs>
      <w:spacing w:before="120"/>
      <w:rPr>
        <w:i/>
        <w:sz w:val="18"/>
      </w:rPr>
    </w:pPr>
    <w:r w:rsidRPr="00E432AD">
      <w:rPr>
        <w:i/>
        <w:sz w:val="18"/>
      </w:rPr>
      <w:t>OPC62805 -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8C16E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539FE" w:rsidTr="008C16E5">
      <w:tc>
        <w:tcPr>
          <w:tcW w:w="418" w:type="pct"/>
          <w:tcBorders>
            <w:top w:val="nil"/>
            <w:left w:val="nil"/>
            <w:bottom w:val="nil"/>
            <w:right w:val="nil"/>
          </w:tcBorders>
        </w:tcPr>
        <w:p w:rsidR="00A539FE" w:rsidRDefault="00A539FE" w:rsidP="004156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iii</w:t>
          </w:r>
          <w:r w:rsidRPr="00ED79B6">
            <w:rPr>
              <w:i/>
              <w:sz w:val="18"/>
            </w:rPr>
            <w:fldChar w:fldCharType="end"/>
          </w: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817" w:type="pct"/>
          <w:tcBorders>
            <w:top w:val="nil"/>
            <w:left w:val="nil"/>
            <w:bottom w:val="nil"/>
            <w:right w:val="nil"/>
          </w:tcBorders>
        </w:tcPr>
        <w:p w:rsidR="00A539FE" w:rsidRDefault="00A539FE" w:rsidP="004156A3">
          <w:pPr>
            <w:spacing w:line="0" w:lineRule="atLeast"/>
            <w:jc w:val="right"/>
            <w:rPr>
              <w:sz w:val="18"/>
            </w:rPr>
          </w:pPr>
        </w:p>
      </w:tc>
    </w:tr>
  </w:tbl>
  <w:p w:rsidR="00A539FE" w:rsidRPr="00E432AD" w:rsidRDefault="00E432AD" w:rsidP="00E432AD">
    <w:pPr>
      <w:rPr>
        <w:rFonts w:cs="Times New Roman"/>
        <w:i/>
        <w:sz w:val="18"/>
      </w:rPr>
    </w:pPr>
    <w:r w:rsidRPr="00E432AD">
      <w:rPr>
        <w:rFonts w:cs="Times New Roman"/>
        <w:i/>
        <w:sz w:val="18"/>
      </w:rPr>
      <w:t>OPC62805 -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8C16E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539FE" w:rsidTr="00C97631">
      <w:tc>
        <w:tcPr>
          <w:tcW w:w="816" w:type="pct"/>
          <w:tcBorders>
            <w:top w:val="nil"/>
            <w:left w:val="nil"/>
            <w:bottom w:val="nil"/>
            <w:right w:val="nil"/>
          </w:tcBorders>
        </w:tcPr>
        <w:p w:rsidR="00A539FE" w:rsidRDefault="00A539FE" w:rsidP="004156A3">
          <w:pPr>
            <w:spacing w:line="0" w:lineRule="atLeast"/>
            <w:rPr>
              <w:sz w:val="18"/>
            </w:rPr>
          </w:pP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419" w:type="pct"/>
          <w:tcBorders>
            <w:top w:val="nil"/>
            <w:left w:val="nil"/>
            <w:bottom w:val="nil"/>
            <w:right w:val="nil"/>
          </w:tcBorders>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573">
            <w:rPr>
              <w:i/>
              <w:noProof/>
              <w:sz w:val="18"/>
            </w:rPr>
            <w:t>i</w:t>
          </w:r>
          <w:r w:rsidRPr="00ED79B6">
            <w:rPr>
              <w:i/>
              <w:sz w:val="18"/>
            </w:rPr>
            <w:fldChar w:fldCharType="end"/>
          </w:r>
        </w:p>
      </w:tc>
    </w:tr>
  </w:tbl>
  <w:p w:rsidR="00A539FE" w:rsidRPr="00E432AD" w:rsidRDefault="00E432AD" w:rsidP="00E432AD">
    <w:pPr>
      <w:rPr>
        <w:rFonts w:cs="Times New Roman"/>
        <w:i/>
        <w:sz w:val="18"/>
      </w:rPr>
    </w:pPr>
    <w:r w:rsidRPr="00E432AD">
      <w:rPr>
        <w:rFonts w:cs="Times New Roman"/>
        <w:i/>
        <w:sz w:val="18"/>
      </w:rPr>
      <w:t>OPC62805 -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D90ABA" w:rsidRDefault="00A539FE" w:rsidP="008C16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539FE" w:rsidTr="008C16E5">
      <w:tc>
        <w:tcPr>
          <w:tcW w:w="365" w:type="pct"/>
        </w:tcPr>
        <w:p w:rsidR="00A539FE" w:rsidRDefault="00A539FE" w:rsidP="004156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573">
            <w:rPr>
              <w:i/>
              <w:noProof/>
              <w:sz w:val="18"/>
            </w:rPr>
            <w:t>2</w:t>
          </w:r>
          <w:r w:rsidRPr="00ED79B6">
            <w:rPr>
              <w:i/>
              <w:sz w:val="18"/>
            </w:rPr>
            <w:fldChar w:fldCharType="end"/>
          </w:r>
        </w:p>
      </w:tc>
      <w:tc>
        <w:tcPr>
          <w:tcW w:w="3688" w:type="pct"/>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947" w:type="pct"/>
        </w:tcPr>
        <w:p w:rsidR="00A539FE" w:rsidRDefault="00A539FE" w:rsidP="004156A3">
          <w:pPr>
            <w:spacing w:line="0" w:lineRule="atLeast"/>
            <w:jc w:val="right"/>
            <w:rPr>
              <w:sz w:val="18"/>
            </w:rPr>
          </w:pPr>
        </w:p>
      </w:tc>
    </w:tr>
  </w:tbl>
  <w:p w:rsidR="00A539FE" w:rsidRPr="00E432AD" w:rsidRDefault="00E432AD" w:rsidP="00E432AD">
    <w:pPr>
      <w:rPr>
        <w:rFonts w:cs="Times New Roman"/>
        <w:i/>
        <w:sz w:val="18"/>
      </w:rPr>
    </w:pPr>
    <w:r w:rsidRPr="00E432AD">
      <w:rPr>
        <w:rFonts w:cs="Times New Roman"/>
        <w:i/>
        <w:sz w:val="18"/>
      </w:rPr>
      <w:t>OPC62805 -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D90ABA" w:rsidRDefault="00A539FE" w:rsidP="008C16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39FE" w:rsidTr="008C16E5">
      <w:tc>
        <w:tcPr>
          <w:tcW w:w="947" w:type="pct"/>
        </w:tcPr>
        <w:p w:rsidR="00A539FE" w:rsidRDefault="00A539FE" w:rsidP="004156A3">
          <w:pPr>
            <w:spacing w:line="0" w:lineRule="atLeast"/>
            <w:rPr>
              <w:sz w:val="18"/>
            </w:rPr>
          </w:pPr>
        </w:p>
      </w:tc>
      <w:tc>
        <w:tcPr>
          <w:tcW w:w="3688" w:type="pct"/>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365" w:type="pct"/>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1573">
            <w:rPr>
              <w:i/>
              <w:noProof/>
              <w:sz w:val="18"/>
            </w:rPr>
            <w:t>1</w:t>
          </w:r>
          <w:r w:rsidRPr="00ED79B6">
            <w:rPr>
              <w:i/>
              <w:sz w:val="18"/>
            </w:rPr>
            <w:fldChar w:fldCharType="end"/>
          </w:r>
        </w:p>
      </w:tc>
    </w:tr>
  </w:tbl>
  <w:p w:rsidR="00A539FE" w:rsidRPr="00E432AD" w:rsidRDefault="00E432AD" w:rsidP="00E432AD">
    <w:pPr>
      <w:rPr>
        <w:rFonts w:cs="Times New Roman"/>
        <w:i/>
        <w:sz w:val="18"/>
      </w:rPr>
    </w:pPr>
    <w:r w:rsidRPr="00E432AD">
      <w:rPr>
        <w:rFonts w:cs="Times New Roman"/>
        <w:i/>
        <w:sz w:val="18"/>
      </w:rPr>
      <w:t>OPC62805 -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33C1C" w:rsidRDefault="00A539FE" w:rsidP="008C16E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539FE" w:rsidTr="008C16E5">
      <w:tc>
        <w:tcPr>
          <w:tcW w:w="817" w:type="pct"/>
          <w:tcBorders>
            <w:top w:val="nil"/>
            <w:left w:val="nil"/>
            <w:bottom w:val="nil"/>
            <w:right w:val="nil"/>
          </w:tcBorders>
        </w:tcPr>
        <w:p w:rsidR="00A539FE" w:rsidRDefault="00A539FE" w:rsidP="004156A3">
          <w:pPr>
            <w:spacing w:line="0" w:lineRule="atLeast"/>
            <w:rPr>
              <w:sz w:val="18"/>
            </w:rPr>
          </w:pPr>
        </w:p>
      </w:tc>
      <w:tc>
        <w:tcPr>
          <w:tcW w:w="3765" w:type="pct"/>
          <w:tcBorders>
            <w:top w:val="nil"/>
            <w:left w:val="nil"/>
            <w:bottom w:val="nil"/>
            <w:right w:val="nil"/>
          </w:tcBorders>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418" w:type="pct"/>
          <w:tcBorders>
            <w:top w:val="nil"/>
            <w:left w:val="nil"/>
            <w:bottom w:val="nil"/>
            <w:right w:val="nil"/>
          </w:tcBorders>
        </w:tcPr>
        <w:p w:rsidR="00A539FE" w:rsidRDefault="00A539FE" w:rsidP="004156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3</w:t>
          </w:r>
          <w:r w:rsidRPr="00ED79B6">
            <w:rPr>
              <w:i/>
              <w:sz w:val="18"/>
            </w:rPr>
            <w:fldChar w:fldCharType="end"/>
          </w:r>
        </w:p>
      </w:tc>
    </w:tr>
  </w:tbl>
  <w:p w:rsidR="00A539FE" w:rsidRPr="00ED79B6" w:rsidRDefault="00A539FE" w:rsidP="008C16E5">
    <w:pPr>
      <w:rPr>
        <w:i/>
        <w:sz w:val="18"/>
      </w:rPr>
    </w:pPr>
  </w:p>
  <w:p w:rsidR="00A539FE" w:rsidRPr="00E432AD" w:rsidRDefault="00E432AD" w:rsidP="00E432AD">
    <w:pPr>
      <w:pStyle w:val="Footer"/>
      <w:rPr>
        <w:i/>
        <w:sz w:val="18"/>
      </w:rPr>
    </w:pPr>
    <w:r w:rsidRPr="00E432AD">
      <w:rPr>
        <w:i/>
        <w:sz w:val="18"/>
      </w:rPr>
      <w:t>OPC62805 -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D90ABA" w:rsidRDefault="00A539FE" w:rsidP="008C16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539FE" w:rsidTr="008C16E5">
      <w:tc>
        <w:tcPr>
          <w:tcW w:w="365" w:type="pct"/>
        </w:tcPr>
        <w:p w:rsidR="00A539FE" w:rsidRDefault="00A539FE" w:rsidP="004156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48E">
            <w:rPr>
              <w:i/>
              <w:noProof/>
              <w:sz w:val="18"/>
            </w:rPr>
            <w:t>3</w:t>
          </w:r>
          <w:r w:rsidRPr="00ED79B6">
            <w:rPr>
              <w:i/>
              <w:sz w:val="18"/>
            </w:rPr>
            <w:fldChar w:fldCharType="end"/>
          </w:r>
        </w:p>
      </w:tc>
      <w:tc>
        <w:tcPr>
          <w:tcW w:w="3688" w:type="pct"/>
        </w:tcPr>
        <w:p w:rsidR="00A539FE" w:rsidRDefault="00A539FE" w:rsidP="004156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DAF">
            <w:rPr>
              <w:i/>
              <w:sz w:val="18"/>
            </w:rPr>
            <w:t>Sex Discrimination Regulations 2018</w:t>
          </w:r>
          <w:r w:rsidRPr="007A1328">
            <w:rPr>
              <w:i/>
              <w:sz w:val="18"/>
            </w:rPr>
            <w:fldChar w:fldCharType="end"/>
          </w:r>
        </w:p>
      </w:tc>
      <w:tc>
        <w:tcPr>
          <w:tcW w:w="947" w:type="pct"/>
        </w:tcPr>
        <w:p w:rsidR="00A539FE" w:rsidRDefault="00A539FE" w:rsidP="004156A3">
          <w:pPr>
            <w:spacing w:line="0" w:lineRule="atLeast"/>
            <w:jc w:val="right"/>
            <w:rPr>
              <w:sz w:val="18"/>
            </w:rPr>
          </w:pPr>
        </w:p>
      </w:tc>
    </w:tr>
  </w:tbl>
  <w:p w:rsidR="00A539FE" w:rsidRPr="00E432AD" w:rsidRDefault="00E432AD" w:rsidP="00E432AD">
    <w:pPr>
      <w:rPr>
        <w:rFonts w:cs="Times New Roman"/>
        <w:i/>
        <w:sz w:val="18"/>
      </w:rPr>
    </w:pPr>
    <w:r w:rsidRPr="00E432AD">
      <w:rPr>
        <w:rFonts w:cs="Times New Roman"/>
        <w:i/>
        <w:sz w:val="18"/>
      </w:rPr>
      <w:t>OPC62805 -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FE" w:rsidRDefault="00A539FE" w:rsidP="00715914">
      <w:pPr>
        <w:spacing w:line="240" w:lineRule="auto"/>
      </w:pPr>
      <w:r>
        <w:separator/>
      </w:r>
    </w:p>
  </w:footnote>
  <w:footnote w:type="continuationSeparator" w:id="0">
    <w:p w:rsidR="00A539FE" w:rsidRDefault="00A539F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5F1388" w:rsidRDefault="00A539F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pPr>
      <w:jc w:val="right"/>
      <w:rPr>
        <w:sz w:val="20"/>
      </w:rPr>
    </w:pPr>
    <w:r>
      <w:rPr>
        <w:sz w:val="20"/>
      </w:rPr>
      <w:fldChar w:fldCharType="begin"/>
    </w:r>
    <w:r>
      <w:rPr>
        <w:sz w:val="20"/>
      </w:rPr>
      <w:instrText xml:space="preserve"> STYLEREF CharAmSchText </w:instrText>
    </w:r>
    <w:r>
      <w:rPr>
        <w:sz w:val="20"/>
      </w:rPr>
      <w:fldChar w:fldCharType="separate"/>
    </w:r>
    <w:r w:rsidR="00FC157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C1573">
      <w:rPr>
        <w:b/>
        <w:noProof/>
        <w:sz w:val="20"/>
      </w:rPr>
      <w:t>Schedule 1</w:t>
    </w:r>
    <w:r>
      <w:rPr>
        <w:b/>
        <w:sz w:val="20"/>
      </w:rPr>
      <w:fldChar w:fldCharType="end"/>
    </w:r>
  </w:p>
  <w:p w:rsidR="00A539FE" w:rsidRDefault="00A539F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539FE" w:rsidRDefault="00A539FE" w:rsidP="008C16E5">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39FE" w:rsidRDefault="00A539F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39FE" w:rsidRPr="007A1328" w:rsidRDefault="00A539F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39FE" w:rsidRPr="007A1328" w:rsidRDefault="00A539FE" w:rsidP="00715914">
    <w:pPr>
      <w:rPr>
        <w:b/>
        <w:sz w:val="24"/>
      </w:rPr>
    </w:pPr>
  </w:p>
  <w:p w:rsidR="00A539FE" w:rsidRPr="007A1328" w:rsidRDefault="00A539FE" w:rsidP="008C16E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1DA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1DAF">
      <w:rPr>
        <w:noProof/>
        <w:sz w:val="24"/>
      </w:rPr>
      <w:t>5</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7A1328" w:rsidRDefault="00A539F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39FE" w:rsidRPr="007A1328" w:rsidRDefault="00A539F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39FE" w:rsidRPr="007A1328" w:rsidRDefault="00A539F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39FE" w:rsidRPr="007A1328" w:rsidRDefault="00A539FE" w:rsidP="00715914">
    <w:pPr>
      <w:jc w:val="right"/>
      <w:rPr>
        <w:b/>
        <w:sz w:val="24"/>
      </w:rPr>
    </w:pPr>
  </w:p>
  <w:p w:rsidR="00A539FE" w:rsidRPr="007A1328" w:rsidRDefault="00A539FE" w:rsidP="008C16E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1DA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1DAF">
      <w:rPr>
        <w:noProof/>
        <w:sz w:val="24"/>
      </w:rPr>
      <w:t>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7A1328" w:rsidRDefault="00A539F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5F1388" w:rsidRDefault="00A539F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5F1388" w:rsidRDefault="00A539F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D79B6" w:rsidRDefault="00A539F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D79B6" w:rsidRDefault="00A539F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Pr="00ED79B6" w:rsidRDefault="00A539F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539FE" w:rsidRDefault="00A539FE">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539FE" w:rsidRDefault="00A539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539FE" w:rsidRDefault="00A539FE">
    <w:pPr>
      <w:rPr>
        <w:b/>
        <w:sz w:val="24"/>
      </w:rPr>
    </w:pPr>
  </w:p>
  <w:p w:rsidR="00A539FE" w:rsidRDefault="00A539FE" w:rsidP="008C16E5">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C1573">
      <w:rPr>
        <w:noProof/>
        <w:sz w:val="24"/>
      </w:rPr>
      <w:t>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539FE" w:rsidRDefault="00A539F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539FE" w:rsidRDefault="00A539F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539FE" w:rsidRDefault="00A539FE">
    <w:pPr>
      <w:jc w:val="right"/>
      <w:rPr>
        <w:b/>
        <w:sz w:val="24"/>
      </w:rPr>
    </w:pPr>
  </w:p>
  <w:p w:rsidR="00A539FE" w:rsidRDefault="00A539FE" w:rsidP="008C16E5">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C1573">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9FE" w:rsidRDefault="00A539FE">
    <w:pPr>
      <w:rPr>
        <w:sz w:val="20"/>
      </w:rPr>
    </w:pPr>
    <w:r>
      <w:rPr>
        <w:b/>
        <w:sz w:val="20"/>
      </w:rPr>
      <w:fldChar w:fldCharType="begin"/>
    </w:r>
    <w:r>
      <w:rPr>
        <w:b/>
        <w:sz w:val="20"/>
      </w:rPr>
      <w:instrText xml:space="preserve"> STYLEREF CharAmSchNo </w:instrText>
    </w:r>
    <w:r>
      <w:rPr>
        <w:b/>
        <w:sz w:val="20"/>
      </w:rPr>
      <w:fldChar w:fldCharType="separate"/>
    </w:r>
    <w:r w:rsidR="00EE1DAF">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E1DAF">
      <w:rPr>
        <w:noProof/>
        <w:sz w:val="20"/>
      </w:rPr>
      <w:t>Repeals</w:t>
    </w:r>
    <w:r>
      <w:rPr>
        <w:sz w:val="20"/>
      </w:rPr>
      <w:fldChar w:fldCharType="end"/>
    </w:r>
  </w:p>
  <w:p w:rsidR="00A539FE" w:rsidRDefault="00A539F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539FE" w:rsidRDefault="00A539FE" w:rsidP="008C16E5">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006487"/>
    <w:multiLevelType w:val="hybridMultilevel"/>
    <w:tmpl w:val="DA78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50"/>
    <w:rsid w:val="00004470"/>
    <w:rsid w:val="000136AF"/>
    <w:rsid w:val="00026327"/>
    <w:rsid w:val="000437C1"/>
    <w:rsid w:val="0005365D"/>
    <w:rsid w:val="000614BF"/>
    <w:rsid w:val="000B58FA"/>
    <w:rsid w:val="000D05EF"/>
    <w:rsid w:val="000E2261"/>
    <w:rsid w:val="000F21C1"/>
    <w:rsid w:val="0010745C"/>
    <w:rsid w:val="00114E68"/>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26C50"/>
    <w:rsid w:val="0023052A"/>
    <w:rsid w:val="002321E8"/>
    <w:rsid w:val="00236EEC"/>
    <w:rsid w:val="0024010F"/>
    <w:rsid w:val="00240749"/>
    <w:rsid w:val="00243018"/>
    <w:rsid w:val="002564A4"/>
    <w:rsid w:val="002658CC"/>
    <w:rsid w:val="0026736C"/>
    <w:rsid w:val="00281308"/>
    <w:rsid w:val="00284719"/>
    <w:rsid w:val="00297ECB"/>
    <w:rsid w:val="002A7BCF"/>
    <w:rsid w:val="002D043A"/>
    <w:rsid w:val="002D6224"/>
    <w:rsid w:val="002E0D57"/>
    <w:rsid w:val="002E3F4B"/>
    <w:rsid w:val="00304F8B"/>
    <w:rsid w:val="00324B30"/>
    <w:rsid w:val="003354D2"/>
    <w:rsid w:val="00335BC6"/>
    <w:rsid w:val="003415D3"/>
    <w:rsid w:val="00344701"/>
    <w:rsid w:val="00352B0F"/>
    <w:rsid w:val="00353AFF"/>
    <w:rsid w:val="00356690"/>
    <w:rsid w:val="00360459"/>
    <w:rsid w:val="003759C2"/>
    <w:rsid w:val="003B2145"/>
    <w:rsid w:val="003C6231"/>
    <w:rsid w:val="003C79A1"/>
    <w:rsid w:val="003D0BFE"/>
    <w:rsid w:val="003D5700"/>
    <w:rsid w:val="003E341B"/>
    <w:rsid w:val="004116CD"/>
    <w:rsid w:val="004144EC"/>
    <w:rsid w:val="004156A3"/>
    <w:rsid w:val="00417EB9"/>
    <w:rsid w:val="00424CA9"/>
    <w:rsid w:val="00431E9B"/>
    <w:rsid w:val="004379E3"/>
    <w:rsid w:val="0044015E"/>
    <w:rsid w:val="0044291A"/>
    <w:rsid w:val="00444ABD"/>
    <w:rsid w:val="00461C81"/>
    <w:rsid w:val="00467661"/>
    <w:rsid w:val="004705B7"/>
    <w:rsid w:val="00472DBE"/>
    <w:rsid w:val="00474A19"/>
    <w:rsid w:val="00496F97"/>
    <w:rsid w:val="004C2B97"/>
    <w:rsid w:val="004C6AE8"/>
    <w:rsid w:val="004E063A"/>
    <w:rsid w:val="004E7BEC"/>
    <w:rsid w:val="004F21FC"/>
    <w:rsid w:val="00505D3D"/>
    <w:rsid w:val="00506AF6"/>
    <w:rsid w:val="00516B8D"/>
    <w:rsid w:val="00537FBC"/>
    <w:rsid w:val="00554954"/>
    <w:rsid w:val="005574D1"/>
    <w:rsid w:val="005636F4"/>
    <w:rsid w:val="005827AE"/>
    <w:rsid w:val="00584811"/>
    <w:rsid w:val="00585784"/>
    <w:rsid w:val="00593AA6"/>
    <w:rsid w:val="00594161"/>
    <w:rsid w:val="00594749"/>
    <w:rsid w:val="005B4067"/>
    <w:rsid w:val="005C3F41"/>
    <w:rsid w:val="005D2D09"/>
    <w:rsid w:val="00600219"/>
    <w:rsid w:val="006028B1"/>
    <w:rsid w:val="00603DC4"/>
    <w:rsid w:val="00620076"/>
    <w:rsid w:val="00670EA1"/>
    <w:rsid w:val="00677CC2"/>
    <w:rsid w:val="006905DE"/>
    <w:rsid w:val="0069207B"/>
    <w:rsid w:val="006B5789"/>
    <w:rsid w:val="006C30C5"/>
    <w:rsid w:val="006C3376"/>
    <w:rsid w:val="006C7F8C"/>
    <w:rsid w:val="006E6246"/>
    <w:rsid w:val="006F318F"/>
    <w:rsid w:val="006F4226"/>
    <w:rsid w:val="0070017E"/>
    <w:rsid w:val="00700B2C"/>
    <w:rsid w:val="007050A2"/>
    <w:rsid w:val="00713084"/>
    <w:rsid w:val="00714F20"/>
    <w:rsid w:val="0071590F"/>
    <w:rsid w:val="00715914"/>
    <w:rsid w:val="00721813"/>
    <w:rsid w:val="00731E00"/>
    <w:rsid w:val="007440B7"/>
    <w:rsid w:val="007500C8"/>
    <w:rsid w:val="00756272"/>
    <w:rsid w:val="0076681A"/>
    <w:rsid w:val="007715C9"/>
    <w:rsid w:val="00771613"/>
    <w:rsid w:val="00773CC5"/>
    <w:rsid w:val="00774EDD"/>
    <w:rsid w:val="007757EC"/>
    <w:rsid w:val="00783E89"/>
    <w:rsid w:val="00793915"/>
    <w:rsid w:val="007A44EB"/>
    <w:rsid w:val="007C2253"/>
    <w:rsid w:val="007C5195"/>
    <w:rsid w:val="007D548E"/>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46E1"/>
    <w:rsid w:val="008A4F43"/>
    <w:rsid w:val="008A790E"/>
    <w:rsid w:val="008B2706"/>
    <w:rsid w:val="008C16E5"/>
    <w:rsid w:val="008D0EE0"/>
    <w:rsid w:val="008E6067"/>
    <w:rsid w:val="008F54E7"/>
    <w:rsid w:val="00903422"/>
    <w:rsid w:val="00915DF9"/>
    <w:rsid w:val="009254C3"/>
    <w:rsid w:val="00932377"/>
    <w:rsid w:val="009379C0"/>
    <w:rsid w:val="00947D5A"/>
    <w:rsid w:val="009532A5"/>
    <w:rsid w:val="009611A0"/>
    <w:rsid w:val="00982242"/>
    <w:rsid w:val="009868E9"/>
    <w:rsid w:val="009D6F24"/>
    <w:rsid w:val="009E5CFC"/>
    <w:rsid w:val="00A079CB"/>
    <w:rsid w:val="00A12128"/>
    <w:rsid w:val="00A22C98"/>
    <w:rsid w:val="00A231E2"/>
    <w:rsid w:val="00A539FE"/>
    <w:rsid w:val="00A64912"/>
    <w:rsid w:val="00A70A74"/>
    <w:rsid w:val="00AD5641"/>
    <w:rsid w:val="00AD7889"/>
    <w:rsid w:val="00AF021B"/>
    <w:rsid w:val="00AF06CF"/>
    <w:rsid w:val="00B05CF4"/>
    <w:rsid w:val="00B07CDB"/>
    <w:rsid w:val="00B16A31"/>
    <w:rsid w:val="00B17DFD"/>
    <w:rsid w:val="00B308FE"/>
    <w:rsid w:val="00B33709"/>
    <w:rsid w:val="00B33B3C"/>
    <w:rsid w:val="00B37794"/>
    <w:rsid w:val="00B4046D"/>
    <w:rsid w:val="00B50ADC"/>
    <w:rsid w:val="00B566B1"/>
    <w:rsid w:val="00B56A14"/>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97631"/>
    <w:rsid w:val="00CA64EC"/>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4F88"/>
    <w:rsid w:val="00DD4CFE"/>
    <w:rsid w:val="00E05704"/>
    <w:rsid w:val="00E11E44"/>
    <w:rsid w:val="00E12A5A"/>
    <w:rsid w:val="00E3270E"/>
    <w:rsid w:val="00E338EF"/>
    <w:rsid w:val="00E33E17"/>
    <w:rsid w:val="00E432AD"/>
    <w:rsid w:val="00E544BB"/>
    <w:rsid w:val="00E662CB"/>
    <w:rsid w:val="00E74DC7"/>
    <w:rsid w:val="00E76806"/>
    <w:rsid w:val="00E8075A"/>
    <w:rsid w:val="00E81D36"/>
    <w:rsid w:val="00E94D5E"/>
    <w:rsid w:val="00EA269A"/>
    <w:rsid w:val="00EA7100"/>
    <w:rsid w:val="00EA7F9F"/>
    <w:rsid w:val="00EB009B"/>
    <w:rsid w:val="00EB1274"/>
    <w:rsid w:val="00EB6AD0"/>
    <w:rsid w:val="00ED2BB6"/>
    <w:rsid w:val="00ED34E1"/>
    <w:rsid w:val="00ED3B8D"/>
    <w:rsid w:val="00ED659C"/>
    <w:rsid w:val="00EE1DAF"/>
    <w:rsid w:val="00EF2E3A"/>
    <w:rsid w:val="00F072A7"/>
    <w:rsid w:val="00F078DC"/>
    <w:rsid w:val="00F15CB0"/>
    <w:rsid w:val="00F17593"/>
    <w:rsid w:val="00F32BA8"/>
    <w:rsid w:val="00F349F1"/>
    <w:rsid w:val="00F4350D"/>
    <w:rsid w:val="00F567F7"/>
    <w:rsid w:val="00F62036"/>
    <w:rsid w:val="00F65B52"/>
    <w:rsid w:val="00F67BCA"/>
    <w:rsid w:val="00F73BD6"/>
    <w:rsid w:val="00F83989"/>
    <w:rsid w:val="00F85099"/>
    <w:rsid w:val="00F9379C"/>
    <w:rsid w:val="00F9632C"/>
    <w:rsid w:val="00FA1E52"/>
    <w:rsid w:val="00FC1573"/>
    <w:rsid w:val="00FE17B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631"/>
    <w:pPr>
      <w:spacing w:line="260" w:lineRule="atLeast"/>
    </w:pPr>
    <w:rPr>
      <w:sz w:val="22"/>
    </w:rPr>
  </w:style>
  <w:style w:type="paragraph" w:styleId="Heading1">
    <w:name w:val="heading 1"/>
    <w:basedOn w:val="Normal"/>
    <w:next w:val="Normal"/>
    <w:link w:val="Heading1Char"/>
    <w:uiPriority w:val="9"/>
    <w:qFormat/>
    <w:rsid w:val="00C97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76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76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76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76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76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76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976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631"/>
  </w:style>
  <w:style w:type="paragraph" w:customStyle="1" w:styleId="OPCParaBase">
    <w:name w:val="OPCParaBase"/>
    <w:qFormat/>
    <w:rsid w:val="00C97631"/>
    <w:pPr>
      <w:spacing w:line="260" w:lineRule="atLeast"/>
    </w:pPr>
    <w:rPr>
      <w:rFonts w:eastAsia="Times New Roman" w:cs="Times New Roman"/>
      <w:sz w:val="22"/>
      <w:lang w:eastAsia="en-AU"/>
    </w:rPr>
  </w:style>
  <w:style w:type="paragraph" w:customStyle="1" w:styleId="ShortT">
    <w:name w:val="ShortT"/>
    <w:basedOn w:val="OPCParaBase"/>
    <w:next w:val="Normal"/>
    <w:qFormat/>
    <w:rsid w:val="00C97631"/>
    <w:pPr>
      <w:spacing w:line="240" w:lineRule="auto"/>
    </w:pPr>
    <w:rPr>
      <w:b/>
      <w:sz w:val="40"/>
    </w:rPr>
  </w:style>
  <w:style w:type="paragraph" w:customStyle="1" w:styleId="ActHead1">
    <w:name w:val="ActHead 1"/>
    <w:aliases w:val="c"/>
    <w:basedOn w:val="OPCParaBase"/>
    <w:next w:val="Normal"/>
    <w:qFormat/>
    <w:rsid w:val="00C976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6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6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6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76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76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6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6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6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7631"/>
  </w:style>
  <w:style w:type="paragraph" w:customStyle="1" w:styleId="Blocks">
    <w:name w:val="Blocks"/>
    <w:aliases w:val="bb"/>
    <w:basedOn w:val="OPCParaBase"/>
    <w:qFormat/>
    <w:rsid w:val="00C97631"/>
    <w:pPr>
      <w:spacing w:line="240" w:lineRule="auto"/>
    </w:pPr>
    <w:rPr>
      <w:sz w:val="24"/>
    </w:rPr>
  </w:style>
  <w:style w:type="paragraph" w:customStyle="1" w:styleId="BoxText">
    <w:name w:val="BoxText"/>
    <w:aliases w:val="bt"/>
    <w:basedOn w:val="OPCParaBase"/>
    <w:qFormat/>
    <w:rsid w:val="00C976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631"/>
    <w:rPr>
      <w:b/>
    </w:rPr>
  </w:style>
  <w:style w:type="paragraph" w:customStyle="1" w:styleId="BoxHeadItalic">
    <w:name w:val="BoxHeadItalic"/>
    <w:aliases w:val="bhi"/>
    <w:basedOn w:val="BoxText"/>
    <w:next w:val="BoxStep"/>
    <w:qFormat/>
    <w:rsid w:val="00C97631"/>
    <w:rPr>
      <w:i/>
    </w:rPr>
  </w:style>
  <w:style w:type="paragraph" w:customStyle="1" w:styleId="BoxList">
    <w:name w:val="BoxList"/>
    <w:aliases w:val="bl"/>
    <w:basedOn w:val="BoxText"/>
    <w:qFormat/>
    <w:rsid w:val="00C97631"/>
    <w:pPr>
      <w:ind w:left="1559" w:hanging="425"/>
    </w:pPr>
  </w:style>
  <w:style w:type="paragraph" w:customStyle="1" w:styleId="BoxNote">
    <w:name w:val="BoxNote"/>
    <w:aliases w:val="bn"/>
    <w:basedOn w:val="BoxText"/>
    <w:qFormat/>
    <w:rsid w:val="00C97631"/>
    <w:pPr>
      <w:tabs>
        <w:tab w:val="left" w:pos="1985"/>
      </w:tabs>
      <w:spacing w:before="122" w:line="198" w:lineRule="exact"/>
      <w:ind w:left="2948" w:hanging="1814"/>
    </w:pPr>
    <w:rPr>
      <w:sz w:val="18"/>
    </w:rPr>
  </w:style>
  <w:style w:type="paragraph" w:customStyle="1" w:styleId="BoxPara">
    <w:name w:val="BoxPara"/>
    <w:aliases w:val="bp"/>
    <w:basedOn w:val="BoxText"/>
    <w:qFormat/>
    <w:rsid w:val="00C97631"/>
    <w:pPr>
      <w:tabs>
        <w:tab w:val="right" w:pos="2268"/>
      </w:tabs>
      <w:ind w:left="2552" w:hanging="1418"/>
    </w:pPr>
  </w:style>
  <w:style w:type="paragraph" w:customStyle="1" w:styleId="BoxStep">
    <w:name w:val="BoxStep"/>
    <w:aliases w:val="bs"/>
    <w:basedOn w:val="BoxText"/>
    <w:qFormat/>
    <w:rsid w:val="00C97631"/>
    <w:pPr>
      <w:ind w:left="1985" w:hanging="851"/>
    </w:pPr>
  </w:style>
  <w:style w:type="character" w:customStyle="1" w:styleId="CharAmPartNo">
    <w:name w:val="CharAmPartNo"/>
    <w:basedOn w:val="OPCCharBase"/>
    <w:uiPriority w:val="1"/>
    <w:qFormat/>
    <w:rsid w:val="00C97631"/>
  </w:style>
  <w:style w:type="character" w:customStyle="1" w:styleId="CharAmPartText">
    <w:name w:val="CharAmPartText"/>
    <w:basedOn w:val="OPCCharBase"/>
    <w:uiPriority w:val="1"/>
    <w:qFormat/>
    <w:rsid w:val="00C97631"/>
  </w:style>
  <w:style w:type="character" w:customStyle="1" w:styleId="CharAmSchNo">
    <w:name w:val="CharAmSchNo"/>
    <w:basedOn w:val="OPCCharBase"/>
    <w:uiPriority w:val="1"/>
    <w:qFormat/>
    <w:rsid w:val="00C97631"/>
  </w:style>
  <w:style w:type="character" w:customStyle="1" w:styleId="CharAmSchText">
    <w:name w:val="CharAmSchText"/>
    <w:basedOn w:val="OPCCharBase"/>
    <w:uiPriority w:val="1"/>
    <w:qFormat/>
    <w:rsid w:val="00C97631"/>
  </w:style>
  <w:style w:type="character" w:customStyle="1" w:styleId="CharBoldItalic">
    <w:name w:val="CharBoldItalic"/>
    <w:basedOn w:val="OPCCharBase"/>
    <w:uiPriority w:val="1"/>
    <w:qFormat/>
    <w:rsid w:val="00C97631"/>
    <w:rPr>
      <w:b/>
      <w:i/>
    </w:rPr>
  </w:style>
  <w:style w:type="character" w:customStyle="1" w:styleId="CharChapNo">
    <w:name w:val="CharChapNo"/>
    <w:basedOn w:val="OPCCharBase"/>
    <w:qFormat/>
    <w:rsid w:val="00C97631"/>
  </w:style>
  <w:style w:type="character" w:customStyle="1" w:styleId="CharChapText">
    <w:name w:val="CharChapText"/>
    <w:basedOn w:val="OPCCharBase"/>
    <w:qFormat/>
    <w:rsid w:val="00C97631"/>
  </w:style>
  <w:style w:type="character" w:customStyle="1" w:styleId="CharDivNo">
    <w:name w:val="CharDivNo"/>
    <w:basedOn w:val="OPCCharBase"/>
    <w:qFormat/>
    <w:rsid w:val="00C97631"/>
  </w:style>
  <w:style w:type="character" w:customStyle="1" w:styleId="CharDivText">
    <w:name w:val="CharDivText"/>
    <w:basedOn w:val="OPCCharBase"/>
    <w:qFormat/>
    <w:rsid w:val="00C97631"/>
  </w:style>
  <w:style w:type="character" w:customStyle="1" w:styleId="CharItalic">
    <w:name w:val="CharItalic"/>
    <w:basedOn w:val="OPCCharBase"/>
    <w:uiPriority w:val="1"/>
    <w:qFormat/>
    <w:rsid w:val="00C97631"/>
    <w:rPr>
      <w:i/>
    </w:rPr>
  </w:style>
  <w:style w:type="character" w:customStyle="1" w:styleId="CharPartNo">
    <w:name w:val="CharPartNo"/>
    <w:basedOn w:val="OPCCharBase"/>
    <w:qFormat/>
    <w:rsid w:val="00C97631"/>
  </w:style>
  <w:style w:type="character" w:customStyle="1" w:styleId="CharPartText">
    <w:name w:val="CharPartText"/>
    <w:basedOn w:val="OPCCharBase"/>
    <w:qFormat/>
    <w:rsid w:val="00C97631"/>
  </w:style>
  <w:style w:type="character" w:customStyle="1" w:styleId="CharSectno">
    <w:name w:val="CharSectno"/>
    <w:basedOn w:val="OPCCharBase"/>
    <w:qFormat/>
    <w:rsid w:val="00C97631"/>
  </w:style>
  <w:style w:type="character" w:customStyle="1" w:styleId="CharSubdNo">
    <w:name w:val="CharSubdNo"/>
    <w:basedOn w:val="OPCCharBase"/>
    <w:uiPriority w:val="1"/>
    <w:qFormat/>
    <w:rsid w:val="00C97631"/>
  </w:style>
  <w:style w:type="character" w:customStyle="1" w:styleId="CharSubdText">
    <w:name w:val="CharSubdText"/>
    <w:basedOn w:val="OPCCharBase"/>
    <w:uiPriority w:val="1"/>
    <w:qFormat/>
    <w:rsid w:val="00C97631"/>
  </w:style>
  <w:style w:type="paragraph" w:customStyle="1" w:styleId="CTA--">
    <w:name w:val="CTA --"/>
    <w:basedOn w:val="OPCParaBase"/>
    <w:next w:val="Normal"/>
    <w:rsid w:val="00C97631"/>
    <w:pPr>
      <w:spacing w:before="60" w:line="240" w:lineRule="atLeast"/>
      <w:ind w:left="142" w:hanging="142"/>
    </w:pPr>
    <w:rPr>
      <w:sz w:val="20"/>
    </w:rPr>
  </w:style>
  <w:style w:type="paragraph" w:customStyle="1" w:styleId="CTA-">
    <w:name w:val="CTA -"/>
    <w:basedOn w:val="OPCParaBase"/>
    <w:rsid w:val="00C97631"/>
    <w:pPr>
      <w:spacing w:before="60" w:line="240" w:lineRule="atLeast"/>
      <w:ind w:left="85" w:hanging="85"/>
    </w:pPr>
    <w:rPr>
      <w:sz w:val="20"/>
    </w:rPr>
  </w:style>
  <w:style w:type="paragraph" w:customStyle="1" w:styleId="CTA---">
    <w:name w:val="CTA ---"/>
    <w:basedOn w:val="OPCParaBase"/>
    <w:next w:val="Normal"/>
    <w:rsid w:val="00C97631"/>
    <w:pPr>
      <w:spacing w:before="60" w:line="240" w:lineRule="atLeast"/>
      <w:ind w:left="198" w:hanging="198"/>
    </w:pPr>
    <w:rPr>
      <w:sz w:val="20"/>
    </w:rPr>
  </w:style>
  <w:style w:type="paragraph" w:customStyle="1" w:styleId="CTA----">
    <w:name w:val="CTA ----"/>
    <w:basedOn w:val="OPCParaBase"/>
    <w:next w:val="Normal"/>
    <w:rsid w:val="00C97631"/>
    <w:pPr>
      <w:spacing w:before="60" w:line="240" w:lineRule="atLeast"/>
      <w:ind w:left="255" w:hanging="255"/>
    </w:pPr>
    <w:rPr>
      <w:sz w:val="20"/>
    </w:rPr>
  </w:style>
  <w:style w:type="paragraph" w:customStyle="1" w:styleId="CTA1a">
    <w:name w:val="CTA 1(a)"/>
    <w:basedOn w:val="OPCParaBase"/>
    <w:rsid w:val="00C97631"/>
    <w:pPr>
      <w:tabs>
        <w:tab w:val="right" w:pos="414"/>
      </w:tabs>
      <w:spacing w:before="40" w:line="240" w:lineRule="atLeast"/>
      <w:ind w:left="675" w:hanging="675"/>
    </w:pPr>
    <w:rPr>
      <w:sz w:val="20"/>
    </w:rPr>
  </w:style>
  <w:style w:type="paragraph" w:customStyle="1" w:styleId="CTA1ai">
    <w:name w:val="CTA 1(a)(i)"/>
    <w:basedOn w:val="OPCParaBase"/>
    <w:rsid w:val="00C97631"/>
    <w:pPr>
      <w:tabs>
        <w:tab w:val="right" w:pos="1004"/>
      </w:tabs>
      <w:spacing w:before="40" w:line="240" w:lineRule="atLeast"/>
      <w:ind w:left="1253" w:hanging="1253"/>
    </w:pPr>
    <w:rPr>
      <w:sz w:val="20"/>
    </w:rPr>
  </w:style>
  <w:style w:type="paragraph" w:customStyle="1" w:styleId="CTA2a">
    <w:name w:val="CTA 2(a)"/>
    <w:basedOn w:val="OPCParaBase"/>
    <w:rsid w:val="00C97631"/>
    <w:pPr>
      <w:tabs>
        <w:tab w:val="right" w:pos="482"/>
      </w:tabs>
      <w:spacing w:before="40" w:line="240" w:lineRule="atLeast"/>
      <w:ind w:left="748" w:hanging="748"/>
    </w:pPr>
    <w:rPr>
      <w:sz w:val="20"/>
    </w:rPr>
  </w:style>
  <w:style w:type="paragraph" w:customStyle="1" w:styleId="CTA2ai">
    <w:name w:val="CTA 2(a)(i)"/>
    <w:basedOn w:val="OPCParaBase"/>
    <w:rsid w:val="00C97631"/>
    <w:pPr>
      <w:tabs>
        <w:tab w:val="right" w:pos="1089"/>
      </w:tabs>
      <w:spacing w:before="40" w:line="240" w:lineRule="atLeast"/>
      <w:ind w:left="1327" w:hanging="1327"/>
    </w:pPr>
    <w:rPr>
      <w:sz w:val="20"/>
    </w:rPr>
  </w:style>
  <w:style w:type="paragraph" w:customStyle="1" w:styleId="CTA3a">
    <w:name w:val="CTA 3(a)"/>
    <w:basedOn w:val="OPCParaBase"/>
    <w:rsid w:val="00C97631"/>
    <w:pPr>
      <w:tabs>
        <w:tab w:val="right" w:pos="556"/>
      </w:tabs>
      <w:spacing w:before="40" w:line="240" w:lineRule="atLeast"/>
      <w:ind w:left="805" w:hanging="805"/>
    </w:pPr>
    <w:rPr>
      <w:sz w:val="20"/>
    </w:rPr>
  </w:style>
  <w:style w:type="paragraph" w:customStyle="1" w:styleId="CTA3ai">
    <w:name w:val="CTA 3(a)(i)"/>
    <w:basedOn w:val="OPCParaBase"/>
    <w:rsid w:val="00C97631"/>
    <w:pPr>
      <w:tabs>
        <w:tab w:val="right" w:pos="1140"/>
      </w:tabs>
      <w:spacing w:before="40" w:line="240" w:lineRule="atLeast"/>
      <w:ind w:left="1361" w:hanging="1361"/>
    </w:pPr>
    <w:rPr>
      <w:sz w:val="20"/>
    </w:rPr>
  </w:style>
  <w:style w:type="paragraph" w:customStyle="1" w:styleId="CTA4a">
    <w:name w:val="CTA 4(a)"/>
    <w:basedOn w:val="OPCParaBase"/>
    <w:rsid w:val="00C97631"/>
    <w:pPr>
      <w:tabs>
        <w:tab w:val="right" w:pos="624"/>
      </w:tabs>
      <w:spacing w:before="40" w:line="240" w:lineRule="atLeast"/>
      <w:ind w:left="873" w:hanging="873"/>
    </w:pPr>
    <w:rPr>
      <w:sz w:val="20"/>
    </w:rPr>
  </w:style>
  <w:style w:type="paragraph" w:customStyle="1" w:styleId="CTA4ai">
    <w:name w:val="CTA 4(a)(i)"/>
    <w:basedOn w:val="OPCParaBase"/>
    <w:rsid w:val="00C97631"/>
    <w:pPr>
      <w:tabs>
        <w:tab w:val="right" w:pos="1213"/>
      </w:tabs>
      <w:spacing w:before="40" w:line="240" w:lineRule="atLeast"/>
      <w:ind w:left="1452" w:hanging="1452"/>
    </w:pPr>
    <w:rPr>
      <w:sz w:val="20"/>
    </w:rPr>
  </w:style>
  <w:style w:type="paragraph" w:customStyle="1" w:styleId="CTACAPS">
    <w:name w:val="CTA CAPS"/>
    <w:basedOn w:val="OPCParaBase"/>
    <w:rsid w:val="00C97631"/>
    <w:pPr>
      <w:spacing w:before="60" w:line="240" w:lineRule="atLeast"/>
    </w:pPr>
    <w:rPr>
      <w:sz w:val="20"/>
    </w:rPr>
  </w:style>
  <w:style w:type="paragraph" w:customStyle="1" w:styleId="CTAright">
    <w:name w:val="CTA right"/>
    <w:basedOn w:val="OPCParaBase"/>
    <w:rsid w:val="00C97631"/>
    <w:pPr>
      <w:spacing w:before="60" w:line="240" w:lineRule="auto"/>
      <w:jc w:val="right"/>
    </w:pPr>
    <w:rPr>
      <w:sz w:val="20"/>
    </w:rPr>
  </w:style>
  <w:style w:type="paragraph" w:customStyle="1" w:styleId="subsection">
    <w:name w:val="subsection"/>
    <w:aliases w:val="ss,Subsection"/>
    <w:basedOn w:val="OPCParaBase"/>
    <w:link w:val="subsectionChar"/>
    <w:rsid w:val="00C97631"/>
    <w:pPr>
      <w:tabs>
        <w:tab w:val="right" w:pos="1021"/>
      </w:tabs>
      <w:spacing w:before="180" w:line="240" w:lineRule="auto"/>
      <w:ind w:left="1134" w:hanging="1134"/>
    </w:pPr>
  </w:style>
  <w:style w:type="paragraph" w:customStyle="1" w:styleId="Definition">
    <w:name w:val="Definition"/>
    <w:aliases w:val="dd"/>
    <w:basedOn w:val="OPCParaBase"/>
    <w:rsid w:val="00C97631"/>
    <w:pPr>
      <w:spacing w:before="180" w:line="240" w:lineRule="auto"/>
      <w:ind w:left="1134"/>
    </w:pPr>
  </w:style>
  <w:style w:type="paragraph" w:customStyle="1" w:styleId="EndNotespara">
    <w:name w:val="EndNotes(para)"/>
    <w:aliases w:val="eta"/>
    <w:basedOn w:val="OPCParaBase"/>
    <w:next w:val="EndNotessubpara"/>
    <w:rsid w:val="00C976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6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6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631"/>
    <w:pPr>
      <w:tabs>
        <w:tab w:val="right" w:pos="1412"/>
      </w:tabs>
      <w:spacing w:before="60" w:line="240" w:lineRule="auto"/>
      <w:ind w:left="1525" w:hanging="1525"/>
    </w:pPr>
    <w:rPr>
      <w:sz w:val="20"/>
    </w:rPr>
  </w:style>
  <w:style w:type="paragraph" w:customStyle="1" w:styleId="Formula">
    <w:name w:val="Formula"/>
    <w:basedOn w:val="OPCParaBase"/>
    <w:rsid w:val="00C97631"/>
    <w:pPr>
      <w:spacing w:line="240" w:lineRule="auto"/>
      <w:ind w:left="1134"/>
    </w:pPr>
    <w:rPr>
      <w:sz w:val="20"/>
    </w:rPr>
  </w:style>
  <w:style w:type="paragraph" w:styleId="Header">
    <w:name w:val="header"/>
    <w:basedOn w:val="OPCParaBase"/>
    <w:link w:val="HeaderChar"/>
    <w:unhideWhenUsed/>
    <w:rsid w:val="00C976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631"/>
    <w:rPr>
      <w:rFonts w:eastAsia="Times New Roman" w:cs="Times New Roman"/>
      <w:sz w:val="16"/>
      <w:lang w:eastAsia="en-AU"/>
    </w:rPr>
  </w:style>
  <w:style w:type="paragraph" w:customStyle="1" w:styleId="House">
    <w:name w:val="House"/>
    <w:basedOn w:val="OPCParaBase"/>
    <w:rsid w:val="00C97631"/>
    <w:pPr>
      <w:spacing w:line="240" w:lineRule="auto"/>
    </w:pPr>
    <w:rPr>
      <w:sz w:val="28"/>
    </w:rPr>
  </w:style>
  <w:style w:type="paragraph" w:customStyle="1" w:styleId="Item">
    <w:name w:val="Item"/>
    <w:aliases w:val="i"/>
    <w:basedOn w:val="OPCParaBase"/>
    <w:next w:val="ItemHead"/>
    <w:rsid w:val="00C97631"/>
    <w:pPr>
      <w:keepLines/>
      <w:spacing w:before="80" w:line="240" w:lineRule="auto"/>
      <w:ind w:left="709"/>
    </w:pPr>
  </w:style>
  <w:style w:type="paragraph" w:customStyle="1" w:styleId="ItemHead">
    <w:name w:val="ItemHead"/>
    <w:aliases w:val="ih"/>
    <w:basedOn w:val="OPCParaBase"/>
    <w:next w:val="Item"/>
    <w:rsid w:val="00C976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631"/>
    <w:pPr>
      <w:spacing w:line="240" w:lineRule="auto"/>
    </w:pPr>
    <w:rPr>
      <w:b/>
      <w:sz w:val="32"/>
    </w:rPr>
  </w:style>
  <w:style w:type="paragraph" w:customStyle="1" w:styleId="notedraft">
    <w:name w:val="note(draft)"/>
    <w:aliases w:val="nd"/>
    <w:basedOn w:val="OPCParaBase"/>
    <w:rsid w:val="00C97631"/>
    <w:pPr>
      <w:spacing w:before="240" w:line="240" w:lineRule="auto"/>
      <w:ind w:left="284" w:hanging="284"/>
    </w:pPr>
    <w:rPr>
      <w:i/>
      <w:sz w:val="24"/>
    </w:rPr>
  </w:style>
  <w:style w:type="paragraph" w:customStyle="1" w:styleId="notemargin">
    <w:name w:val="note(margin)"/>
    <w:aliases w:val="nm"/>
    <w:basedOn w:val="OPCParaBase"/>
    <w:rsid w:val="00C97631"/>
    <w:pPr>
      <w:tabs>
        <w:tab w:val="left" w:pos="709"/>
      </w:tabs>
      <w:spacing w:before="122" w:line="198" w:lineRule="exact"/>
      <w:ind w:left="709" w:hanging="709"/>
    </w:pPr>
    <w:rPr>
      <w:sz w:val="18"/>
    </w:rPr>
  </w:style>
  <w:style w:type="paragraph" w:customStyle="1" w:styleId="noteToPara">
    <w:name w:val="noteToPara"/>
    <w:aliases w:val="ntp"/>
    <w:basedOn w:val="OPCParaBase"/>
    <w:rsid w:val="00C97631"/>
    <w:pPr>
      <w:spacing w:before="122" w:line="198" w:lineRule="exact"/>
      <w:ind w:left="2353" w:hanging="709"/>
    </w:pPr>
    <w:rPr>
      <w:sz w:val="18"/>
    </w:rPr>
  </w:style>
  <w:style w:type="paragraph" w:customStyle="1" w:styleId="noteParlAmend">
    <w:name w:val="note(ParlAmend)"/>
    <w:aliases w:val="npp"/>
    <w:basedOn w:val="OPCParaBase"/>
    <w:next w:val="ParlAmend"/>
    <w:rsid w:val="00C97631"/>
    <w:pPr>
      <w:spacing w:line="240" w:lineRule="auto"/>
      <w:jc w:val="right"/>
    </w:pPr>
    <w:rPr>
      <w:rFonts w:ascii="Arial" w:hAnsi="Arial"/>
      <w:b/>
      <w:i/>
    </w:rPr>
  </w:style>
  <w:style w:type="paragraph" w:customStyle="1" w:styleId="Page1">
    <w:name w:val="Page1"/>
    <w:basedOn w:val="OPCParaBase"/>
    <w:rsid w:val="00C97631"/>
    <w:pPr>
      <w:spacing w:before="5600" w:line="240" w:lineRule="auto"/>
    </w:pPr>
    <w:rPr>
      <w:b/>
      <w:sz w:val="32"/>
    </w:rPr>
  </w:style>
  <w:style w:type="paragraph" w:customStyle="1" w:styleId="PageBreak">
    <w:name w:val="PageBreak"/>
    <w:aliases w:val="pb"/>
    <w:basedOn w:val="OPCParaBase"/>
    <w:rsid w:val="00C97631"/>
    <w:pPr>
      <w:spacing w:line="240" w:lineRule="auto"/>
    </w:pPr>
    <w:rPr>
      <w:sz w:val="20"/>
    </w:rPr>
  </w:style>
  <w:style w:type="paragraph" w:customStyle="1" w:styleId="paragraphsub">
    <w:name w:val="paragraph(sub)"/>
    <w:aliases w:val="aa"/>
    <w:basedOn w:val="OPCParaBase"/>
    <w:rsid w:val="00C97631"/>
    <w:pPr>
      <w:tabs>
        <w:tab w:val="right" w:pos="1985"/>
      </w:tabs>
      <w:spacing w:before="40" w:line="240" w:lineRule="auto"/>
      <w:ind w:left="2098" w:hanging="2098"/>
    </w:pPr>
  </w:style>
  <w:style w:type="paragraph" w:customStyle="1" w:styleId="paragraphsub-sub">
    <w:name w:val="paragraph(sub-sub)"/>
    <w:aliases w:val="aaa"/>
    <w:basedOn w:val="OPCParaBase"/>
    <w:rsid w:val="00C97631"/>
    <w:pPr>
      <w:tabs>
        <w:tab w:val="right" w:pos="2722"/>
      </w:tabs>
      <w:spacing w:before="40" w:line="240" w:lineRule="auto"/>
      <w:ind w:left="2835" w:hanging="2835"/>
    </w:pPr>
  </w:style>
  <w:style w:type="paragraph" w:customStyle="1" w:styleId="paragraph">
    <w:name w:val="paragraph"/>
    <w:aliases w:val="a"/>
    <w:basedOn w:val="OPCParaBase"/>
    <w:rsid w:val="00C97631"/>
    <w:pPr>
      <w:tabs>
        <w:tab w:val="right" w:pos="1531"/>
      </w:tabs>
      <w:spacing w:before="40" w:line="240" w:lineRule="auto"/>
      <w:ind w:left="1644" w:hanging="1644"/>
    </w:pPr>
  </w:style>
  <w:style w:type="paragraph" w:customStyle="1" w:styleId="ParlAmend">
    <w:name w:val="ParlAmend"/>
    <w:aliases w:val="pp"/>
    <w:basedOn w:val="OPCParaBase"/>
    <w:rsid w:val="00C97631"/>
    <w:pPr>
      <w:spacing w:before="240" w:line="240" w:lineRule="atLeast"/>
      <w:ind w:hanging="567"/>
    </w:pPr>
    <w:rPr>
      <w:sz w:val="24"/>
    </w:rPr>
  </w:style>
  <w:style w:type="paragraph" w:customStyle="1" w:styleId="Penalty">
    <w:name w:val="Penalty"/>
    <w:basedOn w:val="OPCParaBase"/>
    <w:rsid w:val="00C97631"/>
    <w:pPr>
      <w:tabs>
        <w:tab w:val="left" w:pos="2977"/>
      </w:tabs>
      <w:spacing w:before="180" w:line="240" w:lineRule="auto"/>
      <w:ind w:left="1985" w:hanging="851"/>
    </w:pPr>
  </w:style>
  <w:style w:type="paragraph" w:customStyle="1" w:styleId="Portfolio">
    <w:name w:val="Portfolio"/>
    <w:basedOn w:val="OPCParaBase"/>
    <w:rsid w:val="00C97631"/>
    <w:pPr>
      <w:spacing w:line="240" w:lineRule="auto"/>
    </w:pPr>
    <w:rPr>
      <w:i/>
      <w:sz w:val="20"/>
    </w:rPr>
  </w:style>
  <w:style w:type="paragraph" w:customStyle="1" w:styleId="Preamble">
    <w:name w:val="Preamble"/>
    <w:basedOn w:val="OPCParaBase"/>
    <w:next w:val="Normal"/>
    <w:rsid w:val="00C976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631"/>
    <w:pPr>
      <w:spacing w:line="240" w:lineRule="auto"/>
    </w:pPr>
    <w:rPr>
      <w:i/>
      <w:sz w:val="20"/>
    </w:rPr>
  </w:style>
  <w:style w:type="paragraph" w:customStyle="1" w:styleId="Session">
    <w:name w:val="Session"/>
    <w:basedOn w:val="OPCParaBase"/>
    <w:rsid w:val="00C97631"/>
    <w:pPr>
      <w:spacing w:line="240" w:lineRule="auto"/>
    </w:pPr>
    <w:rPr>
      <w:sz w:val="28"/>
    </w:rPr>
  </w:style>
  <w:style w:type="paragraph" w:customStyle="1" w:styleId="Sponsor">
    <w:name w:val="Sponsor"/>
    <w:basedOn w:val="OPCParaBase"/>
    <w:rsid w:val="00C97631"/>
    <w:pPr>
      <w:spacing w:line="240" w:lineRule="auto"/>
    </w:pPr>
    <w:rPr>
      <w:i/>
    </w:rPr>
  </w:style>
  <w:style w:type="paragraph" w:customStyle="1" w:styleId="Subitem">
    <w:name w:val="Subitem"/>
    <w:aliases w:val="iss"/>
    <w:basedOn w:val="OPCParaBase"/>
    <w:rsid w:val="00C97631"/>
    <w:pPr>
      <w:spacing w:before="180" w:line="240" w:lineRule="auto"/>
      <w:ind w:left="709" w:hanging="709"/>
    </w:pPr>
  </w:style>
  <w:style w:type="paragraph" w:customStyle="1" w:styleId="SubitemHead">
    <w:name w:val="SubitemHead"/>
    <w:aliases w:val="issh"/>
    <w:basedOn w:val="OPCParaBase"/>
    <w:rsid w:val="00C976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631"/>
    <w:pPr>
      <w:spacing w:before="40" w:line="240" w:lineRule="auto"/>
      <w:ind w:left="1134"/>
    </w:pPr>
  </w:style>
  <w:style w:type="paragraph" w:customStyle="1" w:styleId="SubsectionHead">
    <w:name w:val="SubsectionHead"/>
    <w:aliases w:val="ssh"/>
    <w:basedOn w:val="OPCParaBase"/>
    <w:next w:val="subsection"/>
    <w:rsid w:val="00C97631"/>
    <w:pPr>
      <w:keepNext/>
      <w:keepLines/>
      <w:spacing w:before="240" w:line="240" w:lineRule="auto"/>
      <w:ind w:left="1134"/>
    </w:pPr>
    <w:rPr>
      <w:i/>
    </w:rPr>
  </w:style>
  <w:style w:type="paragraph" w:customStyle="1" w:styleId="Tablea">
    <w:name w:val="Table(a)"/>
    <w:aliases w:val="ta"/>
    <w:basedOn w:val="OPCParaBase"/>
    <w:rsid w:val="00C97631"/>
    <w:pPr>
      <w:spacing w:before="60" w:line="240" w:lineRule="auto"/>
      <w:ind w:left="284" w:hanging="284"/>
    </w:pPr>
    <w:rPr>
      <w:sz w:val="20"/>
    </w:rPr>
  </w:style>
  <w:style w:type="paragraph" w:customStyle="1" w:styleId="TableAA">
    <w:name w:val="Table(AA)"/>
    <w:aliases w:val="taaa"/>
    <w:basedOn w:val="OPCParaBase"/>
    <w:rsid w:val="00C976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6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631"/>
    <w:pPr>
      <w:spacing w:before="60" w:line="240" w:lineRule="atLeast"/>
    </w:pPr>
    <w:rPr>
      <w:sz w:val="20"/>
    </w:rPr>
  </w:style>
  <w:style w:type="paragraph" w:customStyle="1" w:styleId="TLPBoxTextnote">
    <w:name w:val="TLPBoxText(note"/>
    <w:aliases w:val="right)"/>
    <w:basedOn w:val="OPCParaBase"/>
    <w:rsid w:val="00C976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6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631"/>
    <w:pPr>
      <w:spacing w:before="122" w:line="198" w:lineRule="exact"/>
      <w:ind w:left="1985" w:hanging="851"/>
      <w:jc w:val="right"/>
    </w:pPr>
    <w:rPr>
      <w:sz w:val="18"/>
    </w:rPr>
  </w:style>
  <w:style w:type="paragraph" w:customStyle="1" w:styleId="TLPTableBullet">
    <w:name w:val="TLPTableBullet"/>
    <w:aliases w:val="ttb"/>
    <w:basedOn w:val="OPCParaBase"/>
    <w:rsid w:val="00C97631"/>
    <w:pPr>
      <w:spacing w:line="240" w:lineRule="exact"/>
      <w:ind w:left="284" w:hanging="284"/>
    </w:pPr>
    <w:rPr>
      <w:sz w:val="20"/>
    </w:rPr>
  </w:style>
  <w:style w:type="paragraph" w:styleId="TOC1">
    <w:name w:val="toc 1"/>
    <w:basedOn w:val="Normal"/>
    <w:next w:val="Normal"/>
    <w:uiPriority w:val="39"/>
    <w:unhideWhenUsed/>
    <w:rsid w:val="00C9763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9763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C9763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9763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763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763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763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763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763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631"/>
    <w:pPr>
      <w:keepLines/>
      <w:spacing w:before="240" w:after="120" w:line="240" w:lineRule="auto"/>
      <w:ind w:left="794"/>
    </w:pPr>
    <w:rPr>
      <w:b/>
      <w:kern w:val="28"/>
      <w:sz w:val="20"/>
    </w:rPr>
  </w:style>
  <w:style w:type="paragraph" w:customStyle="1" w:styleId="TofSectsHeading">
    <w:name w:val="TofSects(Heading)"/>
    <w:basedOn w:val="OPCParaBase"/>
    <w:rsid w:val="00C97631"/>
    <w:pPr>
      <w:spacing w:before="240" w:after="120" w:line="240" w:lineRule="auto"/>
    </w:pPr>
    <w:rPr>
      <w:b/>
      <w:sz w:val="24"/>
    </w:rPr>
  </w:style>
  <w:style w:type="paragraph" w:customStyle="1" w:styleId="TofSectsSection">
    <w:name w:val="TofSects(Section)"/>
    <w:basedOn w:val="OPCParaBase"/>
    <w:rsid w:val="00C97631"/>
    <w:pPr>
      <w:keepLines/>
      <w:spacing w:before="40" w:line="240" w:lineRule="auto"/>
      <w:ind w:left="1588" w:hanging="794"/>
    </w:pPr>
    <w:rPr>
      <w:kern w:val="28"/>
      <w:sz w:val="18"/>
    </w:rPr>
  </w:style>
  <w:style w:type="paragraph" w:customStyle="1" w:styleId="TofSectsSubdiv">
    <w:name w:val="TofSects(Subdiv)"/>
    <w:basedOn w:val="OPCParaBase"/>
    <w:rsid w:val="00C97631"/>
    <w:pPr>
      <w:keepLines/>
      <w:spacing w:before="80" w:line="240" w:lineRule="auto"/>
      <w:ind w:left="1588" w:hanging="794"/>
    </w:pPr>
    <w:rPr>
      <w:kern w:val="28"/>
    </w:rPr>
  </w:style>
  <w:style w:type="paragraph" w:customStyle="1" w:styleId="WRStyle">
    <w:name w:val="WR Style"/>
    <w:aliases w:val="WR"/>
    <w:basedOn w:val="OPCParaBase"/>
    <w:rsid w:val="00C97631"/>
    <w:pPr>
      <w:spacing w:before="240" w:line="240" w:lineRule="auto"/>
      <w:ind w:left="284" w:hanging="284"/>
    </w:pPr>
    <w:rPr>
      <w:b/>
      <w:i/>
      <w:kern w:val="28"/>
      <w:sz w:val="24"/>
    </w:rPr>
  </w:style>
  <w:style w:type="paragraph" w:customStyle="1" w:styleId="notepara">
    <w:name w:val="note(para)"/>
    <w:aliases w:val="na"/>
    <w:basedOn w:val="OPCParaBase"/>
    <w:rsid w:val="00C97631"/>
    <w:pPr>
      <w:spacing w:before="40" w:line="198" w:lineRule="exact"/>
      <w:ind w:left="2354" w:hanging="369"/>
    </w:pPr>
    <w:rPr>
      <w:sz w:val="18"/>
    </w:rPr>
  </w:style>
  <w:style w:type="paragraph" w:styleId="Footer">
    <w:name w:val="footer"/>
    <w:link w:val="FooterChar"/>
    <w:rsid w:val="00C976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631"/>
    <w:rPr>
      <w:rFonts w:eastAsia="Times New Roman" w:cs="Times New Roman"/>
      <w:sz w:val="22"/>
      <w:szCs w:val="24"/>
      <w:lang w:eastAsia="en-AU"/>
    </w:rPr>
  </w:style>
  <w:style w:type="character" w:styleId="LineNumber">
    <w:name w:val="line number"/>
    <w:basedOn w:val="OPCCharBase"/>
    <w:uiPriority w:val="99"/>
    <w:semiHidden/>
    <w:unhideWhenUsed/>
    <w:rsid w:val="00C97631"/>
    <w:rPr>
      <w:sz w:val="16"/>
    </w:rPr>
  </w:style>
  <w:style w:type="table" w:customStyle="1" w:styleId="CFlag">
    <w:name w:val="CFlag"/>
    <w:basedOn w:val="TableNormal"/>
    <w:uiPriority w:val="99"/>
    <w:rsid w:val="00C97631"/>
    <w:rPr>
      <w:rFonts w:eastAsia="Times New Roman" w:cs="Times New Roman"/>
      <w:lang w:eastAsia="en-AU"/>
    </w:rPr>
    <w:tblPr/>
  </w:style>
  <w:style w:type="paragraph" w:styleId="BalloonText">
    <w:name w:val="Balloon Text"/>
    <w:basedOn w:val="Normal"/>
    <w:link w:val="BalloonTextChar"/>
    <w:uiPriority w:val="99"/>
    <w:semiHidden/>
    <w:unhideWhenUsed/>
    <w:rsid w:val="00C976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1"/>
    <w:rPr>
      <w:rFonts w:ascii="Tahoma" w:hAnsi="Tahoma" w:cs="Tahoma"/>
      <w:sz w:val="16"/>
      <w:szCs w:val="16"/>
    </w:rPr>
  </w:style>
  <w:style w:type="table" w:styleId="TableGrid">
    <w:name w:val="Table Grid"/>
    <w:basedOn w:val="TableNormal"/>
    <w:uiPriority w:val="59"/>
    <w:rsid w:val="00C9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7631"/>
    <w:rPr>
      <w:b/>
      <w:sz w:val="28"/>
      <w:szCs w:val="32"/>
    </w:rPr>
  </w:style>
  <w:style w:type="paragraph" w:customStyle="1" w:styleId="LegislationMadeUnder">
    <w:name w:val="LegislationMadeUnder"/>
    <w:basedOn w:val="OPCParaBase"/>
    <w:next w:val="Normal"/>
    <w:rsid w:val="00C97631"/>
    <w:rPr>
      <w:i/>
      <w:sz w:val="32"/>
      <w:szCs w:val="32"/>
    </w:rPr>
  </w:style>
  <w:style w:type="paragraph" w:customStyle="1" w:styleId="SignCoverPageEnd">
    <w:name w:val="SignCoverPageEnd"/>
    <w:basedOn w:val="OPCParaBase"/>
    <w:next w:val="Normal"/>
    <w:rsid w:val="00C9763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7631"/>
    <w:pPr>
      <w:pBdr>
        <w:top w:val="single" w:sz="4" w:space="1" w:color="auto"/>
      </w:pBdr>
      <w:spacing w:before="360"/>
      <w:ind w:right="397"/>
      <w:jc w:val="both"/>
    </w:pPr>
  </w:style>
  <w:style w:type="paragraph" w:customStyle="1" w:styleId="NotesHeading1">
    <w:name w:val="NotesHeading 1"/>
    <w:basedOn w:val="OPCParaBase"/>
    <w:next w:val="Normal"/>
    <w:rsid w:val="00C97631"/>
    <w:pPr>
      <w:outlineLvl w:val="0"/>
    </w:pPr>
    <w:rPr>
      <w:b/>
      <w:sz w:val="28"/>
      <w:szCs w:val="28"/>
    </w:rPr>
  </w:style>
  <w:style w:type="paragraph" w:customStyle="1" w:styleId="NotesHeading2">
    <w:name w:val="NotesHeading 2"/>
    <w:basedOn w:val="OPCParaBase"/>
    <w:next w:val="Normal"/>
    <w:rsid w:val="00C97631"/>
    <w:rPr>
      <w:b/>
      <w:sz w:val="28"/>
      <w:szCs w:val="28"/>
    </w:rPr>
  </w:style>
  <w:style w:type="paragraph" w:customStyle="1" w:styleId="CompiledActNo">
    <w:name w:val="CompiledActNo"/>
    <w:basedOn w:val="OPCParaBase"/>
    <w:next w:val="Normal"/>
    <w:rsid w:val="00C97631"/>
    <w:rPr>
      <w:b/>
      <w:sz w:val="24"/>
      <w:szCs w:val="24"/>
    </w:rPr>
  </w:style>
  <w:style w:type="paragraph" w:customStyle="1" w:styleId="ENotesText">
    <w:name w:val="ENotesText"/>
    <w:aliases w:val="Ent"/>
    <w:basedOn w:val="OPCParaBase"/>
    <w:next w:val="Normal"/>
    <w:rsid w:val="00C97631"/>
    <w:pPr>
      <w:spacing w:before="120"/>
    </w:pPr>
  </w:style>
  <w:style w:type="paragraph" w:customStyle="1" w:styleId="CompiledMadeUnder">
    <w:name w:val="CompiledMadeUnder"/>
    <w:basedOn w:val="OPCParaBase"/>
    <w:next w:val="Normal"/>
    <w:rsid w:val="00C97631"/>
    <w:rPr>
      <w:i/>
      <w:sz w:val="24"/>
      <w:szCs w:val="24"/>
    </w:rPr>
  </w:style>
  <w:style w:type="paragraph" w:customStyle="1" w:styleId="Paragraphsub-sub-sub">
    <w:name w:val="Paragraph(sub-sub-sub)"/>
    <w:aliases w:val="aaaa"/>
    <w:basedOn w:val="OPCParaBase"/>
    <w:rsid w:val="00C97631"/>
    <w:pPr>
      <w:tabs>
        <w:tab w:val="right" w:pos="3402"/>
      </w:tabs>
      <w:spacing w:before="40" w:line="240" w:lineRule="auto"/>
      <w:ind w:left="3402" w:hanging="3402"/>
    </w:pPr>
  </w:style>
  <w:style w:type="paragraph" w:customStyle="1" w:styleId="TableTextEndNotes">
    <w:name w:val="TableTextEndNotes"/>
    <w:aliases w:val="Tten"/>
    <w:basedOn w:val="Normal"/>
    <w:rsid w:val="00C97631"/>
    <w:pPr>
      <w:spacing w:before="60" w:line="240" w:lineRule="auto"/>
    </w:pPr>
    <w:rPr>
      <w:rFonts w:cs="Arial"/>
      <w:sz w:val="20"/>
      <w:szCs w:val="22"/>
    </w:rPr>
  </w:style>
  <w:style w:type="paragraph" w:customStyle="1" w:styleId="NoteToSubpara">
    <w:name w:val="NoteToSubpara"/>
    <w:aliases w:val="nts"/>
    <w:basedOn w:val="OPCParaBase"/>
    <w:rsid w:val="00C97631"/>
    <w:pPr>
      <w:spacing w:before="40" w:line="198" w:lineRule="exact"/>
      <w:ind w:left="2835" w:hanging="709"/>
    </w:pPr>
    <w:rPr>
      <w:sz w:val="18"/>
    </w:rPr>
  </w:style>
  <w:style w:type="paragraph" w:customStyle="1" w:styleId="ENoteTableHeading">
    <w:name w:val="ENoteTableHeading"/>
    <w:aliases w:val="enth"/>
    <w:basedOn w:val="OPCParaBase"/>
    <w:rsid w:val="00C97631"/>
    <w:pPr>
      <w:keepNext/>
      <w:spacing w:before="60" w:line="240" w:lineRule="atLeast"/>
    </w:pPr>
    <w:rPr>
      <w:rFonts w:ascii="Arial" w:hAnsi="Arial"/>
      <w:b/>
      <w:sz w:val="16"/>
    </w:rPr>
  </w:style>
  <w:style w:type="paragraph" w:customStyle="1" w:styleId="ENoteTTi">
    <w:name w:val="ENoteTTi"/>
    <w:aliases w:val="entti"/>
    <w:basedOn w:val="OPCParaBase"/>
    <w:rsid w:val="00C97631"/>
    <w:pPr>
      <w:keepNext/>
      <w:spacing w:before="60" w:line="240" w:lineRule="atLeast"/>
      <w:ind w:left="170"/>
    </w:pPr>
    <w:rPr>
      <w:sz w:val="16"/>
    </w:rPr>
  </w:style>
  <w:style w:type="paragraph" w:customStyle="1" w:styleId="ENotesHeading1">
    <w:name w:val="ENotesHeading 1"/>
    <w:aliases w:val="Enh1"/>
    <w:basedOn w:val="OPCParaBase"/>
    <w:next w:val="Normal"/>
    <w:rsid w:val="00C97631"/>
    <w:pPr>
      <w:spacing w:before="120"/>
      <w:outlineLvl w:val="1"/>
    </w:pPr>
    <w:rPr>
      <w:b/>
      <w:sz w:val="28"/>
      <w:szCs w:val="28"/>
    </w:rPr>
  </w:style>
  <w:style w:type="paragraph" w:customStyle="1" w:styleId="ENotesHeading2">
    <w:name w:val="ENotesHeading 2"/>
    <w:aliases w:val="Enh2"/>
    <w:basedOn w:val="OPCParaBase"/>
    <w:next w:val="Normal"/>
    <w:rsid w:val="00C97631"/>
    <w:pPr>
      <w:spacing w:before="120" w:after="120"/>
      <w:outlineLvl w:val="2"/>
    </w:pPr>
    <w:rPr>
      <w:b/>
      <w:sz w:val="24"/>
      <w:szCs w:val="28"/>
    </w:rPr>
  </w:style>
  <w:style w:type="paragraph" w:customStyle="1" w:styleId="ENoteTTIndentHeading">
    <w:name w:val="ENoteTTIndentHeading"/>
    <w:aliases w:val="enTTHi"/>
    <w:basedOn w:val="OPCParaBase"/>
    <w:rsid w:val="00C976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631"/>
    <w:pPr>
      <w:spacing w:before="60" w:line="240" w:lineRule="atLeast"/>
    </w:pPr>
    <w:rPr>
      <w:sz w:val="16"/>
    </w:rPr>
  </w:style>
  <w:style w:type="paragraph" w:customStyle="1" w:styleId="MadeunderText">
    <w:name w:val="MadeunderText"/>
    <w:basedOn w:val="OPCParaBase"/>
    <w:next w:val="CompiledMadeUnder"/>
    <w:rsid w:val="00C97631"/>
    <w:pPr>
      <w:spacing w:before="240"/>
    </w:pPr>
    <w:rPr>
      <w:sz w:val="24"/>
      <w:szCs w:val="24"/>
    </w:rPr>
  </w:style>
  <w:style w:type="paragraph" w:customStyle="1" w:styleId="ENotesHeading3">
    <w:name w:val="ENotesHeading 3"/>
    <w:aliases w:val="Enh3"/>
    <w:basedOn w:val="OPCParaBase"/>
    <w:next w:val="Normal"/>
    <w:rsid w:val="00C97631"/>
    <w:pPr>
      <w:keepNext/>
      <w:spacing w:before="120" w:line="240" w:lineRule="auto"/>
      <w:outlineLvl w:val="4"/>
    </w:pPr>
    <w:rPr>
      <w:b/>
      <w:szCs w:val="24"/>
    </w:rPr>
  </w:style>
  <w:style w:type="character" w:customStyle="1" w:styleId="CharSubPartTextCASA">
    <w:name w:val="CharSubPartText(CASA)"/>
    <w:basedOn w:val="OPCCharBase"/>
    <w:uiPriority w:val="1"/>
    <w:rsid w:val="00C97631"/>
  </w:style>
  <w:style w:type="character" w:customStyle="1" w:styleId="CharSubPartNoCASA">
    <w:name w:val="CharSubPartNo(CASA)"/>
    <w:basedOn w:val="OPCCharBase"/>
    <w:uiPriority w:val="1"/>
    <w:rsid w:val="00C97631"/>
  </w:style>
  <w:style w:type="paragraph" w:customStyle="1" w:styleId="ENoteTTIndentHeadingSub">
    <w:name w:val="ENoteTTIndentHeadingSub"/>
    <w:aliases w:val="enTTHis"/>
    <w:basedOn w:val="OPCParaBase"/>
    <w:rsid w:val="00C97631"/>
    <w:pPr>
      <w:keepNext/>
      <w:spacing w:before="60" w:line="240" w:lineRule="atLeast"/>
      <w:ind w:left="340"/>
    </w:pPr>
    <w:rPr>
      <w:b/>
      <w:sz w:val="16"/>
    </w:rPr>
  </w:style>
  <w:style w:type="paragraph" w:customStyle="1" w:styleId="ENoteTTiSub">
    <w:name w:val="ENoteTTiSub"/>
    <w:aliases w:val="enttis"/>
    <w:basedOn w:val="OPCParaBase"/>
    <w:rsid w:val="00C97631"/>
    <w:pPr>
      <w:keepNext/>
      <w:spacing w:before="60" w:line="240" w:lineRule="atLeast"/>
      <w:ind w:left="340"/>
    </w:pPr>
    <w:rPr>
      <w:sz w:val="16"/>
    </w:rPr>
  </w:style>
  <w:style w:type="paragraph" w:customStyle="1" w:styleId="SubDivisionMigration">
    <w:name w:val="SubDivisionMigration"/>
    <w:aliases w:val="sdm"/>
    <w:basedOn w:val="OPCParaBase"/>
    <w:rsid w:val="00C976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63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7631"/>
    <w:pPr>
      <w:spacing w:before="122" w:line="240" w:lineRule="auto"/>
      <w:ind w:left="1985" w:hanging="851"/>
    </w:pPr>
    <w:rPr>
      <w:sz w:val="18"/>
    </w:rPr>
  </w:style>
  <w:style w:type="paragraph" w:customStyle="1" w:styleId="FreeForm">
    <w:name w:val="FreeForm"/>
    <w:rsid w:val="008C16E5"/>
    <w:rPr>
      <w:rFonts w:ascii="Arial" w:hAnsi="Arial"/>
      <w:sz w:val="22"/>
    </w:rPr>
  </w:style>
  <w:style w:type="paragraph" w:customStyle="1" w:styleId="SOText">
    <w:name w:val="SO Text"/>
    <w:aliases w:val="sot"/>
    <w:link w:val="SOTextChar"/>
    <w:rsid w:val="00C976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631"/>
    <w:rPr>
      <w:sz w:val="22"/>
    </w:rPr>
  </w:style>
  <w:style w:type="paragraph" w:customStyle="1" w:styleId="SOTextNote">
    <w:name w:val="SO TextNote"/>
    <w:aliases w:val="sont"/>
    <w:basedOn w:val="SOText"/>
    <w:qFormat/>
    <w:rsid w:val="00C97631"/>
    <w:pPr>
      <w:spacing w:before="122" w:line="198" w:lineRule="exact"/>
      <w:ind w:left="1843" w:hanging="709"/>
    </w:pPr>
    <w:rPr>
      <w:sz w:val="18"/>
    </w:rPr>
  </w:style>
  <w:style w:type="paragraph" w:customStyle="1" w:styleId="SOPara">
    <w:name w:val="SO Para"/>
    <w:aliases w:val="soa"/>
    <w:basedOn w:val="SOText"/>
    <w:link w:val="SOParaChar"/>
    <w:qFormat/>
    <w:rsid w:val="00C97631"/>
    <w:pPr>
      <w:tabs>
        <w:tab w:val="right" w:pos="1786"/>
      </w:tabs>
      <w:spacing w:before="40"/>
      <w:ind w:left="2070" w:hanging="936"/>
    </w:pPr>
  </w:style>
  <w:style w:type="character" w:customStyle="1" w:styleId="SOParaChar">
    <w:name w:val="SO Para Char"/>
    <w:aliases w:val="soa Char"/>
    <w:basedOn w:val="DefaultParagraphFont"/>
    <w:link w:val="SOPara"/>
    <w:rsid w:val="00C97631"/>
    <w:rPr>
      <w:sz w:val="22"/>
    </w:rPr>
  </w:style>
  <w:style w:type="paragraph" w:customStyle="1" w:styleId="FileName">
    <w:name w:val="FileName"/>
    <w:basedOn w:val="Normal"/>
    <w:rsid w:val="00C97631"/>
  </w:style>
  <w:style w:type="paragraph" w:customStyle="1" w:styleId="TableHeading">
    <w:name w:val="TableHeading"/>
    <w:aliases w:val="th"/>
    <w:basedOn w:val="OPCParaBase"/>
    <w:next w:val="Tabletext"/>
    <w:rsid w:val="00C97631"/>
    <w:pPr>
      <w:keepNext/>
      <w:spacing w:before="60" w:line="240" w:lineRule="atLeast"/>
    </w:pPr>
    <w:rPr>
      <w:b/>
      <w:sz w:val="20"/>
    </w:rPr>
  </w:style>
  <w:style w:type="paragraph" w:customStyle="1" w:styleId="SOHeadBold">
    <w:name w:val="SO HeadBold"/>
    <w:aliases w:val="sohb"/>
    <w:basedOn w:val="SOText"/>
    <w:next w:val="SOText"/>
    <w:link w:val="SOHeadBoldChar"/>
    <w:qFormat/>
    <w:rsid w:val="00C97631"/>
    <w:rPr>
      <w:b/>
    </w:rPr>
  </w:style>
  <w:style w:type="character" w:customStyle="1" w:styleId="SOHeadBoldChar">
    <w:name w:val="SO HeadBold Char"/>
    <w:aliases w:val="sohb Char"/>
    <w:basedOn w:val="DefaultParagraphFont"/>
    <w:link w:val="SOHeadBold"/>
    <w:rsid w:val="00C97631"/>
    <w:rPr>
      <w:b/>
      <w:sz w:val="22"/>
    </w:rPr>
  </w:style>
  <w:style w:type="paragraph" w:customStyle="1" w:styleId="SOHeadItalic">
    <w:name w:val="SO HeadItalic"/>
    <w:aliases w:val="sohi"/>
    <w:basedOn w:val="SOText"/>
    <w:next w:val="SOText"/>
    <w:link w:val="SOHeadItalicChar"/>
    <w:qFormat/>
    <w:rsid w:val="00C97631"/>
    <w:rPr>
      <w:i/>
    </w:rPr>
  </w:style>
  <w:style w:type="character" w:customStyle="1" w:styleId="SOHeadItalicChar">
    <w:name w:val="SO HeadItalic Char"/>
    <w:aliases w:val="sohi Char"/>
    <w:basedOn w:val="DefaultParagraphFont"/>
    <w:link w:val="SOHeadItalic"/>
    <w:rsid w:val="00C97631"/>
    <w:rPr>
      <w:i/>
      <w:sz w:val="22"/>
    </w:rPr>
  </w:style>
  <w:style w:type="paragraph" w:customStyle="1" w:styleId="SOBullet">
    <w:name w:val="SO Bullet"/>
    <w:aliases w:val="sotb"/>
    <w:basedOn w:val="SOText"/>
    <w:link w:val="SOBulletChar"/>
    <w:qFormat/>
    <w:rsid w:val="00C97631"/>
    <w:pPr>
      <w:ind w:left="1559" w:hanging="425"/>
    </w:pPr>
  </w:style>
  <w:style w:type="character" w:customStyle="1" w:styleId="SOBulletChar">
    <w:name w:val="SO Bullet Char"/>
    <w:aliases w:val="sotb Char"/>
    <w:basedOn w:val="DefaultParagraphFont"/>
    <w:link w:val="SOBullet"/>
    <w:rsid w:val="00C97631"/>
    <w:rPr>
      <w:sz w:val="22"/>
    </w:rPr>
  </w:style>
  <w:style w:type="paragraph" w:customStyle="1" w:styleId="SOBulletNote">
    <w:name w:val="SO BulletNote"/>
    <w:aliases w:val="sonb"/>
    <w:basedOn w:val="SOTextNote"/>
    <w:link w:val="SOBulletNoteChar"/>
    <w:qFormat/>
    <w:rsid w:val="00C97631"/>
    <w:pPr>
      <w:tabs>
        <w:tab w:val="left" w:pos="1560"/>
      </w:tabs>
      <w:ind w:left="2268" w:hanging="1134"/>
    </w:pPr>
  </w:style>
  <w:style w:type="character" w:customStyle="1" w:styleId="SOBulletNoteChar">
    <w:name w:val="SO BulletNote Char"/>
    <w:aliases w:val="sonb Char"/>
    <w:basedOn w:val="DefaultParagraphFont"/>
    <w:link w:val="SOBulletNote"/>
    <w:rsid w:val="00C97631"/>
    <w:rPr>
      <w:sz w:val="18"/>
    </w:rPr>
  </w:style>
  <w:style w:type="paragraph" w:customStyle="1" w:styleId="SOText2">
    <w:name w:val="SO Text2"/>
    <w:aliases w:val="sot2"/>
    <w:basedOn w:val="Normal"/>
    <w:next w:val="SOText"/>
    <w:link w:val="SOText2Char"/>
    <w:rsid w:val="00C976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631"/>
    <w:rPr>
      <w:sz w:val="22"/>
    </w:rPr>
  </w:style>
  <w:style w:type="paragraph" w:customStyle="1" w:styleId="SubPartCASA">
    <w:name w:val="SubPart(CASA)"/>
    <w:aliases w:val="csp"/>
    <w:basedOn w:val="OPCParaBase"/>
    <w:next w:val="ActHead3"/>
    <w:rsid w:val="00C9763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7631"/>
    <w:rPr>
      <w:rFonts w:eastAsia="Times New Roman" w:cs="Times New Roman"/>
      <w:sz w:val="22"/>
      <w:lang w:eastAsia="en-AU"/>
    </w:rPr>
  </w:style>
  <w:style w:type="character" w:customStyle="1" w:styleId="notetextChar">
    <w:name w:val="note(text) Char"/>
    <w:aliases w:val="n Char"/>
    <w:basedOn w:val="DefaultParagraphFont"/>
    <w:link w:val="notetext"/>
    <w:rsid w:val="00C97631"/>
    <w:rPr>
      <w:rFonts w:eastAsia="Times New Roman" w:cs="Times New Roman"/>
      <w:sz w:val="18"/>
      <w:lang w:eastAsia="en-AU"/>
    </w:rPr>
  </w:style>
  <w:style w:type="character" w:customStyle="1" w:styleId="Heading1Char">
    <w:name w:val="Heading 1 Char"/>
    <w:basedOn w:val="DefaultParagraphFont"/>
    <w:link w:val="Heading1"/>
    <w:uiPriority w:val="9"/>
    <w:rsid w:val="00C97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7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76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976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976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976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976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976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9763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631"/>
    <w:pPr>
      <w:spacing w:line="260" w:lineRule="atLeast"/>
    </w:pPr>
    <w:rPr>
      <w:sz w:val="22"/>
    </w:rPr>
  </w:style>
  <w:style w:type="paragraph" w:styleId="Heading1">
    <w:name w:val="heading 1"/>
    <w:basedOn w:val="Normal"/>
    <w:next w:val="Normal"/>
    <w:link w:val="Heading1Char"/>
    <w:uiPriority w:val="9"/>
    <w:qFormat/>
    <w:rsid w:val="00C97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7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76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76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76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76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76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76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976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631"/>
  </w:style>
  <w:style w:type="paragraph" w:customStyle="1" w:styleId="OPCParaBase">
    <w:name w:val="OPCParaBase"/>
    <w:qFormat/>
    <w:rsid w:val="00C97631"/>
    <w:pPr>
      <w:spacing w:line="260" w:lineRule="atLeast"/>
    </w:pPr>
    <w:rPr>
      <w:rFonts w:eastAsia="Times New Roman" w:cs="Times New Roman"/>
      <w:sz w:val="22"/>
      <w:lang w:eastAsia="en-AU"/>
    </w:rPr>
  </w:style>
  <w:style w:type="paragraph" w:customStyle="1" w:styleId="ShortT">
    <w:name w:val="ShortT"/>
    <w:basedOn w:val="OPCParaBase"/>
    <w:next w:val="Normal"/>
    <w:qFormat/>
    <w:rsid w:val="00C97631"/>
    <w:pPr>
      <w:spacing w:line="240" w:lineRule="auto"/>
    </w:pPr>
    <w:rPr>
      <w:b/>
      <w:sz w:val="40"/>
    </w:rPr>
  </w:style>
  <w:style w:type="paragraph" w:customStyle="1" w:styleId="ActHead1">
    <w:name w:val="ActHead 1"/>
    <w:aliases w:val="c"/>
    <w:basedOn w:val="OPCParaBase"/>
    <w:next w:val="Normal"/>
    <w:qFormat/>
    <w:rsid w:val="00C976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6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6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6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76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76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6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6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6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7631"/>
  </w:style>
  <w:style w:type="paragraph" w:customStyle="1" w:styleId="Blocks">
    <w:name w:val="Blocks"/>
    <w:aliases w:val="bb"/>
    <w:basedOn w:val="OPCParaBase"/>
    <w:qFormat/>
    <w:rsid w:val="00C97631"/>
    <w:pPr>
      <w:spacing w:line="240" w:lineRule="auto"/>
    </w:pPr>
    <w:rPr>
      <w:sz w:val="24"/>
    </w:rPr>
  </w:style>
  <w:style w:type="paragraph" w:customStyle="1" w:styleId="BoxText">
    <w:name w:val="BoxText"/>
    <w:aliases w:val="bt"/>
    <w:basedOn w:val="OPCParaBase"/>
    <w:qFormat/>
    <w:rsid w:val="00C976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631"/>
    <w:rPr>
      <w:b/>
    </w:rPr>
  </w:style>
  <w:style w:type="paragraph" w:customStyle="1" w:styleId="BoxHeadItalic">
    <w:name w:val="BoxHeadItalic"/>
    <w:aliases w:val="bhi"/>
    <w:basedOn w:val="BoxText"/>
    <w:next w:val="BoxStep"/>
    <w:qFormat/>
    <w:rsid w:val="00C97631"/>
    <w:rPr>
      <w:i/>
    </w:rPr>
  </w:style>
  <w:style w:type="paragraph" w:customStyle="1" w:styleId="BoxList">
    <w:name w:val="BoxList"/>
    <w:aliases w:val="bl"/>
    <w:basedOn w:val="BoxText"/>
    <w:qFormat/>
    <w:rsid w:val="00C97631"/>
    <w:pPr>
      <w:ind w:left="1559" w:hanging="425"/>
    </w:pPr>
  </w:style>
  <w:style w:type="paragraph" w:customStyle="1" w:styleId="BoxNote">
    <w:name w:val="BoxNote"/>
    <w:aliases w:val="bn"/>
    <w:basedOn w:val="BoxText"/>
    <w:qFormat/>
    <w:rsid w:val="00C97631"/>
    <w:pPr>
      <w:tabs>
        <w:tab w:val="left" w:pos="1985"/>
      </w:tabs>
      <w:spacing w:before="122" w:line="198" w:lineRule="exact"/>
      <w:ind w:left="2948" w:hanging="1814"/>
    </w:pPr>
    <w:rPr>
      <w:sz w:val="18"/>
    </w:rPr>
  </w:style>
  <w:style w:type="paragraph" w:customStyle="1" w:styleId="BoxPara">
    <w:name w:val="BoxPara"/>
    <w:aliases w:val="bp"/>
    <w:basedOn w:val="BoxText"/>
    <w:qFormat/>
    <w:rsid w:val="00C97631"/>
    <w:pPr>
      <w:tabs>
        <w:tab w:val="right" w:pos="2268"/>
      </w:tabs>
      <w:ind w:left="2552" w:hanging="1418"/>
    </w:pPr>
  </w:style>
  <w:style w:type="paragraph" w:customStyle="1" w:styleId="BoxStep">
    <w:name w:val="BoxStep"/>
    <w:aliases w:val="bs"/>
    <w:basedOn w:val="BoxText"/>
    <w:qFormat/>
    <w:rsid w:val="00C97631"/>
    <w:pPr>
      <w:ind w:left="1985" w:hanging="851"/>
    </w:pPr>
  </w:style>
  <w:style w:type="character" w:customStyle="1" w:styleId="CharAmPartNo">
    <w:name w:val="CharAmPartNo"/>
    <w:basedOn w:val="OPCCharBase"/>
    <w:uiPriority w:val="1"/>
    <w:qFormat/>
    <w:rsid w:val="00C97631"/>
  </w:style>
  <w:style w:type="character" w:customStyle="1" w:styleId="CharAmPartText">
    <w:name w:val="CharAmPartText"/>
    <w:basedOn w:val="OPCCharBase"/>
    <w:uiPriority w:val="1"/>
    <w:qFormat/>
    <w:rsid w:val="00C97631"/>
  </w:style>
  <w:style w:type="character" w:customStyle="1" w:styleId="CharAmSchNo">
    <w:name w:val="CharAmSchNo"/>
    <w:basedOn w:val="OPCCharBase"/>
    <w:uiPriority w:val="1"/>
    <w:qFormat/>
    <w:rsid w:val="00C97631"/>
  </w:style>
  <w:style w:type="character" w:customStyle="1" w:styleId="CharAmSchText">
    <w:name w:val="CharAmSchText"/>
    <w:basedOn w:val="OPCCharBase"/>
    <w:uiPriority w:val="1"/>
    <w:qFormat/>
    <w:rsid w:val="00C97631"/>
  </w:style>
  <w:style w:type="character" w:customStyle="1" w:styleId="CharBoldItalic">
    <w:name w:val="CharBoldItalic"/>
    <w:basedOn w:val="OPCCharBase"/>
    <w:uiPriority w:val="1"/>
    <w:qFormat/>
    <w:rsid w:val="00C97631"/>
    <w:rPr>
      <w:b/>
      <w:i/>
    </w:rPr>
  </w:style>
  <w:style w:type="character" w:customStyle="1" w:styleId="CharChapNo">
    <w:name w:val="CharChapNo"/>
    <w:basedOn w:val="OPCCharBase"/>
    <w:qFormat/>
    <w:rsid w:val="00C97631"/>
  </w:style>
  <w:style w:type="character" w:customStyle="1" w:styleId="CharChapText">
    <w:name w:val="CharChapText"/>
    <w:basedOn w:val="OPCCharBase"/>
    <w:qFormat/>
    <w:rsid w:val="00C97631"/>
  </w:style>
  <w:style w:type="character" w:customStyle="1" w:styleId="CharDivNo">
    <w:name w:val="CharDivNo"/>
    <w:basedOn w:val="OPCCharBase"/>
    <w:qFormat/>
    <w:rsid w:val="00C97631"/>
  </w:style>
  <w:style w:type="character" w:customStyle="1" w:styleId="CharDivText">
    <w:name w:val="CharDivText"/>
    <w:basedOn w:val="OPCCharBase"/>
    <w:qFormat/>
    <w:rsid w:val="00C97631"/>
  </w:style>
  <w:style w:type="character" w:customStyle="1" w:styleId="CharItalic">
    <w:name w:val="CharItalic"/>
    <w:basedOn w:val="OPCCharBase"/>
    <w:uiPriority w:val="1"/>
    <w:qFormat/>
    <w:rsid w:val="00C97631"/>
    <w:rPr>
      <w:i/>
    </w:rPr>
  </w:style>
  <w:style w:type="character" w:customStyle="1" w:styleId="CharPartNo">
    <w:name w:val="CharPartNo"/>
    <w:basedOn w:val="OPCCharBase"/>
    <w:qFormat/>
    <w:rsid w:val="00C97631"/>
  </w:style>
  <w:style w:type="character" w:customStyle="1" w:styleId="CharPartText">
    <w:name w:val="CharPartText"/>
    <w:basedOn w:val="OPCCharBase"/>
    <w:qFormat/>
    <w:rsid w:val="00C97631"/>
  </w:style>
  <w:style w:type="character" w:customStyle="1" w:styleId="CharSectno">
    <w:name w:val="CharSectno"/>
    <w:basedOn w:val="OPCCharBase"/>
    <w:qFormat/>
    <w:rsid w:val="00C97631"/>
  </w:style>
  <w:style w:type="character" w:customStyle="1" w:styleId="CharSubdNo">
    <w:name w:val="CharSubdNo"/>
    <w:basedOn w:val="OPCCharBase"/>
    <w:uiPriority w:val="1"/>
    <w:qFormat/>
    <w:rsid w:val="00C97631"/>
  </w:style>
  <w:style w:type="character" w:customStyle="1" w:styleId="CharSubdText">
    <w:name w:val="CharSubdText"/>
    <w:basedOn w:val="OPCCharBase"/>
    <w:uiPriority w:val="1"/>
    <w:qFormat/>
    <w:rsid w:val="00C97631"/>
  </w:style>
  <w:style w:type="paragraph" w:customStyle="1" w:styleId="CTA--">
    <w:name w:val="CTA --"/>
    <w:basedOn w:val="OPCParaBase"/>
    <w:next w:val="Normal"/>
    <w:rsid w:val="00C97631"/>
    <w:pPr>
      <w:spacing w:before="60" w:line="240" w:lineRule="atLeast"/>
      <w:ind w:left="142" w:hanging="142"/>
    </w:pPr>
    <w:rPr>
      <w:sz w:val="20"/>
    </w:rPr>
  </w:style>
  <w:style w:type="paragraph" w:customStyle="1" w:styleId="CTA-">
    <w:name w:val="CTA -"/>
    <w:basedOn w:val="OPCParaBase"/>
    <w:rsid w:val="00C97631"/>
    <w:pPr>
      <w:spacing w:before="60" w:line="240" w:lineRule="atLeast"/>
      <w:ind w:left="85" w:hanging="85"/>
    </w:pPr>
    <w:rPr>
      <w:sz w:val="20"/>
    </w:rPr>
  </w:style>
  <w:style w:type="paragraph" w:customStyle="1" w:styleId="CTA---">
    <w:name w:val="CTA ---"/>
    <w:basedOn w:val="OPCParaBase"/>
    <w:next w:val="Normal"/>
    <w:rsid w:val="00C97631"/>
    <w:pPr>
      <w:spacing w:before="60" w:line="240" w:lineRule="atLeast"/>
      <w:ind w:left="198" w:hanging="198"/>
    </w:pPr>
    <w:rPr>
      <w:sz w:val="20"/>
    </w:rPr>
  </w:style>
  <w:style w:type="paragraph" w:customStyle="1" w:styleId="CTA----">
    <w:name w:val="CTA ----"/>
    <w:basedOn w:val="OPCParaBase"/>
    <w:next w:val="Normal"/>
    <w:rsid w:val="00C97631"/>
    <w:pPr>
      <w:spacing w:before="60" w:line="240" w:lineRule="atLeast"/>
      <w:ind w:left="255" w:hanging="255"/>
    </w:pPr>
    <w:rPr>
      <w:sz w:val="20"/>
    </w:rPr>
  </w:style>
  <w:style w:type="paragraph" w:customStyle="1" w:styleId="CTA1a">
    <w:name w:val="CTA 1(a)"/>
    <w:basedOn w:val="OPCParaBase"/>
    <w:rsid w:val="00C97631"/>
    <w:pPr>
      <w:tabs>
        <w:tab w:val="right" w:pos="414"/>
      </w:tabs>
      <w:spacing w:before="40" w:line="240" w:lineRule="atLeast"/>
      <w:ind w:left="675" w:hanging="675"/>
    </w:pPr>
    <w:rPr>
      <w:sz w:val="20"/>
    </w:rPr>
  </w:style>
  <w:style w:type="paragraph" w:customStyle="1" w:styleId="CTA1ai">
    <w:name w:val="CTA 1(a)(i)"/>
    <w:basedOn w:val="OPCParaBase"/>
    <w:rsid w:val="00C97631"/>
    <w:pPr>
      <w:tabs>
        <w:tab w:val="right" w:pos="1004"/>
      </w:tabs>
      <w:spacing w:before="40" w:line="240" w:lineRule="atLeast"/>
      <w:ind w:left="1253" w:hanging="1253"/>
    </w:pPr>
    <w:rPr>
      <w:sz w:val="20"/>
    </w:rPr>
  </w:style>
  <w:style w:type="paragraph" w:customStyle="1" w:styleId="CTA2a">
    <w:name w:val="CTA 2(a)"/>
    <w:basedOn w:val="OPCParaBase"/>
    <w:rsid w:val="00C97631"/>
    <w:pPr>
      <w:tabs>
        <w:tab w:val="right" w:pos="482"/>
      </w:tabs>
      <w:spacing w:before="40" w:line="240" w:lineRule="atLeast"/>
      <w:ind w:left="748" w:hanging="748"/>
    </w:pPr>
    <w:rPr>
      <w:sz w:val="20"/>
    </w:rPr>
  </w:style>
  <w:style w:type="paragraph" w:customStyle="1" w:styleId="CTA2ai">
    <w:name w:val="CTA 2(a)(i)"/>
    <w:basedOn w:val="OPCParaBase"/>
    <w:rsid w:val="00C97631"/>
    <w:pPr>
      <w:tabs>
        <w:tab w:val="right" w:pos="1089"/>
      </w:tabs>
      <w:spacing w:before="40" w:line="240" w:lineRule="atLeast"/>
      <w:ind w:left="1327" w:hanging="1327"/>
    </w:pPr>
    <w:rPr>
      <w:sz w:val="20"/>
    </w:rPr>
  </w:style>
  <w:style w:type="paragraph" w:customStyle="1" w:styleId="CTA3a">
    <w:name w:val="CTA 3(a)"/>
    <w:basedOn w:val="OPCParaBase"/>
    <w:rsid w:val="00C97631"/>
    <w:pPr>
      <w:tabs>
        <w:tab w:val="right" w:pos="556"/>
      </w:tabs>
      <w:spacing w:before="40" w:line="240" w:lineRule="atLeast"/>
      <w:ind w:left="805" w:hanging="805"/>
    </w:pPr>
    <w:rPr>
      <w:sz w:val="20"/>
    </w:rPr>
  </w:style>
  <w:style w:type="paragraph" w:customStyle="1" w:styleId="CTA3ai">
    <w:name w:val="CTA 3(a)(i)"/>
    <w:basedOn w:val="OPCParaBase"/>
    <w:rsid w:val="00C97631"/>
    <w:pPr>
      <w:tabs>
        <w:tab w:val="right" w:pos="1140"/>
      </w:tabs>
      <w:spacing w:before="40" w:line="240" w:lineRule="atLeast"/>
      <w:ind w:left="1361" w:hanging="1361"/>
    </w:pPr>
    <w:rPr>
      <w:sz w:val="20"/>
    </w:rPr>
  </w:style>
  <w:style w:type="paragraph" w:customStyle="1" w:styleId="CTA4a">
    <w:name w:val="CTA 4(a)"/>
    <w:basedOn w:val="OPCParaBase"/>
    <w:rsid w:val="00C97631"/>
    <w:pPr>
      <w:tabs>
        <w:tab w:val="right" w:pos="624"/>
      </w:tabs>
      <w:spacing w:before="40" w:line="240" w:lineRule="atLeast"/>
      <w:ind w:left="873" w:hanging="873"/>
    </w:pPr>
    <w:rPr>
      <w:sz w:val="20"/>
    </w:rPr>
  </w:style>
  <w:style w:type="paragraph" w:customStyle="1" w:styleId="CTA4ai">
    <w:name w:val="CTA 4(a)(i)"/>
    <w:basedOn w:val="OPCParaBase"/>
    <w:rsid w:val="00C97631"/>
    <w:pPr>
      <w:tabs>
        <w:tab w:val="right" w:pos="1213"/>
      </w:tabs>
      <w:spacing w:before="40" w:line="240" w:lineRule="atLeast"/>
      <w:ind w:left="1452" w:hanging="1452"/>
    </w:pPr>
    <w:rPr>
      <w:sz w:val="20"/>
    </w:rPr>
  </w:style>
  <w:style w:type="paragraph" w:customStyle="1" w:styleId="CTACAPS">
    <w:name w:val="CTA CAPS"/>
    <w:basedOn w:val="OPCParaBase"/>
    <w:rsid w:val="00C97631"/>
    <w:pPr>
      <w:spacing w:before="60" w:line="240" w:lineRule="atLeast"/>
    </w:pPr>
    <w:rPr>
      <w:sz w:val="20"/>
    </w:rPr>
  </w:style>
  <w:style w:type="paragraph" w:customStyle="1" w:styleId="CTAright">
    <w:name w:val="CTA right"/>
    <w:basedOn w:val="OPCParaBase"/>
    <w:rsid w:val="00C97631"/>
    <w:pPr>
      <w:spacing w:before="60" w:line="240" w:lineRule="auto"/>
      <w:jc w:val="right"/>
    </w:pPr>
    <w:rPr>
      <w:sz w:val="20"/>
    </w:rPr>
  </w:style>
  <w:style w:type="paragraph" w:customStyle="1" w:styleId="subsection">
    <w:name w:val="subsection"/>
    <w:aliases w:val="ss,Subsection"/>
    <w:basedOn w:val="OPCParaBase"/>
    <w:link w:val="subsectionChar"/>
    <w:rsid w:val="00C97631"/>
    <w:pPr>
      <w:tabs>
        <w:tab w:val="right" w:pos="1021"/>
      </w:tabs>
      <w:spacing w:before="180" w:line="240" w:lineRule="auto"/>
      <w:ind w:left="1134" w:hanging="1134"/>
    </w:pPr>
  </w:style>
  <w:style w:type="paragraph" w:customStyle="1" w:styleId="Definition">
    <w:name w:val="Definition"/>
    <w:aliases w:val="dd"/>
    <w:basedOn w:val="OPCParaBase"/>
    <w:rsid w:val="00C97631"/>
    <w:pPr>
      <w:spacing w:before="180" w:line="240" w:lineRule="auto"/>
      <w:ind w:left="1134"/>
    </w:pPr>
  </w:style>
  <w:style w:type="paragraph" w:customStyle="1" w:styleId="EndNotespara">
    <w:name w:val="EndNotes(para)"/>
    <w:aliases w:val="eta"/>
    <w:basedOn w:val="OPCParaBase"/>
    <w:next w:val="EndNotessubpara"/>
    <w:rsid w:val="00C976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6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6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631"/>
    <w:pPr>
      <w:tabs>
        <w:tab w:val="right" w:pos="1412"/>
      </w:tabs>
      <w:spacing w:before="60" w:line="240" w:lineRule="auto"/>
      <w:ind w:left="1525" w:hanging="1525"/>
    </w:pPr>
    <w:rPr>
      <w:sz w:val="20"/>
    </w:rPr>
  </w:style>
  <w:style w:type="paragraph" w:customStyle="1" w:styleId="Formula">
    <w:name w:val="Formula"/>
    <w:basedOn w:val="OPCParaBase"/>
    <w:rsid w:val="00C97631"/>
    <w:pPr>
      <w:spacing w:line="240" w:lineRule="auto"/>
      <w:ind w:left="1134"/>
    </w:pPr>
    <w:rPr>
      <w:sz w:val="20"/>
    </w:rPr>
  </w:style>
  <w:style w:type="paragraph" w:styleId="Header">
    <w:name w:val="header"/>
    <w:basedOn w:val="OPCParaBase"/>
    <w:link w:val="HeaderChar"/>
    <w:unhideWhenUsed/>
    <w:rsid w:val="00C976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631"/>
    <w:rPr>
      <w:rFonts w:eastAsia="Times New Roman" w:cs="Times New Roman"/>
      <w:sz w:val="16"/>
      <w:lang w:eastAsia="en-AU"/>
    </w:rPr>
  </w:style>
  <w:style w:type="paragraph" w:customStyle="1" w:styleId="House">
    <w:name w:val="House"/>
    <w:basedOn w:val="OPCParaBase"/>
    <w:rsid w:val="00C97631"/>
    <w:pPr>
      <w:spacing w:line="240" w:lineRule="auto"/>
    </w:pPr>
    <w:rPr>
      <w:sz w:val="28"/>
    </w:rPr>
  </w:style>
  <w:style w:type="paragraph" w:customStyle="1" w:styleId="Item">
    <w:name w:val="Item"/>
    <w:aliases w:val="i"/>
    <w:basedOn w:val="OPCParaBase"/>
    <w:next w:val="ItemHead"/>
    <w:rsid w:val="00C97631"/>
    <w:pPr>
      <w:keepLines/>
      <w:spacing w:before="80" w:line="240" w:lineRule="auto"/>
      <w:ind w:left="709"/>
    </w:pPr>
  </w:style>
  <w:style w:type="paragraph" w:customStyle="1" w:styleId="ItemHead">
    <w:name w:val="ItemHead"/>
    <w:aliases w:val="ih"/>
    <w:basedOn w:val="OPCParaBase"/>
    <w:next w:val="Item"/>
    <w:rsid w:val="00C976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631"/>
    <w:pPr>
      <w:spacing w:line="240" w:lineRule="auto"/>
    </w:pPr>
    <w:rPr>
      <w:b/>
      <w:sz w:val="32"/>
    </w:rPr>
  </w:style>
  <w:style w:type="paragraph" w:customStyle="1" w:styleId="notedraft">
    <w:name w:val="note(draft)"/>
    <w:aliases w:val="nd"/>
    <w:basedOn w:val="OPCParaBase"/>
    <w:rsid w:val="00C97631"/>
    <w:pPr>
      <w:spacing w:before="240" w:line="240" w:lineRule="auto"/>
      <w:ind w:left="284" w:hanging="284"/>
    </w:pPr>
    <w:rPr>
      <w:i/>
      <w:sz w:val="24"/>
    </w:rPr>
  </w:style>
  <w:style w:type="paragraph" w:customStyle="1" w:styleId="notemargin">
    <w:name w:val="note(margin)"/>
    <w:aliases w:val="nm"/>
    <w:basedOn w:val="OPCParaBase"/>
    <w:rsid w:val="00C97631"/>
    <w:pPr>
      <w:tabs>
        <w:tab w:val="left" w:pos="709"/>
      </w:tabs>
      <w:spacing w:before="122" w:line="198" w:lineRule="exact"/>
      <w:ind w:left="709" w:hanging="709"/>
    </w:pPr>
    <w:rPr>
      <w:sz w:val="18"/>
    </w:rPr>
  </w:style>
  <w:style w:type="paragraph" w:customStyle="1" w:styleId="noteToPara">
    <w:name w:val="noteToPara"/>
    <w:aliases w:val="ntp"/>
    <w:basedOn w:val="OPCParaBase"/>
    <w:rsid w:val="00C97631"/>
    <w:pPr>
      <w:spacing w:before="122" w:line="198" w:lineRule="exact"/>
      <w:ind w:left="2353" w:hanging="709"/>
    </w:pPr>
    <w:rPr>
      <w:sz w:val="18"/>
    </w:rPr>
  </w:style>
  <w:style w:type="paragraph" w:customStyle="1" w:styleId="noteParlAmend">
    <w:name w:val="note(ParlAmend)"/>
    <w:aliases w:val="npp"/>
    <w:basedOn w:val="OPCParaBase"/>
    <w:next w:val="ParlAmend"/>
    <w:rsid w:val="00C97631"/>
    <w:pPr>
      <w:spacing w:line="240" w:lineRule="auto"/>
      <w:jc w:val="right"/>
    </w:pPr>
    <w:rPr>
      <w:rFonts w:ascii="Arial" w:hAnsi="Arial"/>
      <w:b/>
      <w:i/>
    </w:rPr>
  </w:style>
  <w:style w:type="paragraph" w:customStyle="1" w:styleId="Page1">
    <w:name w:val="Page1"/>
    <w:basedOn w:val="OPCParaBase"/>
    <w:rsid w:val="00C97631"/>
    <w:pPr>
      <w:spacing w:before="5600" w:line="240" w:lineRule="auto"/>
    </w:pPr>
    <w:rPr>
      <w:b/>
      <w:sz w:val="32"/>
    </w:rPr>
  </w:style>
  <w:style w:type="paragraph" w:customStyle="1" w:styleId="PageBreak">
    <w:name w:val="PageBreak"/>
    <w:aliases w:val="pb"/>
    <w:basedOn w:val="OPCParaBase"/>
    <w:rsid w:val="00C97631"/>
    <w:pPr>
      <w:spacing w:line="240" w:lineRule="auto"/>
    </w:pPr>
    <w:rPr>
      <w:sz w:val="20"/>
    </w:rPr>
  </w:style>
  <w:style w:type="paragraph" w:customStyle="1" w:styleId="paragraphsub">
    <w:name w:val="paragraph(sub)"/>
    <w:aliases w:val="aa"/>
    <w:basedOn w:val="OPCParaBase"/>
    <w:rsid w:val="00C97631"/>
    <w:pPr>
      <w:tabs>
        <w:tab w:val="right" w:pos="1985"/>
      </w:tabs>
      <w:spacing w:before="40" w:line="240" w:lineRule="auto"/>
      <w:ind w:left="2098" w:hanging="2098"/>
    </w:pPr>
  </w:style>
  <w:style w:type="paragraph" w:customStyle="1" w:styleId="paragraphsub-sub">
    <w:name w:val="paragraph(sub-sub)"/>
    <w:aliases w:val="aaa"/>
    <w:basedOn w:val="OPCParaBase"/>
    <w:rsid w:val="00C97631"/>
    <w:pPr>
      <w:tabs>
        <w:tab w:val="right" w:pos="2722"/>
      </w:tabs>
      <w:spacing w:before="40" w:line="240" w:lineRule="auto"/>
      <w:ind w:left="2835" w:hanging="2835"/>
    </w:pPr>
  </w:style>
  <w:style w:type="paragraph" w:customStyle="1" w:styleId="paragraph">
    <w:name w:val="paragraph"/>
    <w:aliases w:val="a"/>
    <w:basedOn w:val="OPCParaBase"/>
    <w:rsid w:val="00C97631"/>
    <w:pPr>
      <w:tabs>
        <w:tab w:val="right" w:pos="1531"/>
      </w:tabs>
      <w:spacing w:before="40" w:line="240" w:lineRule="auto"/>
      <w:ind w:left="1644" w:hanging="1644"/>
    </w:pPr>
  </w:style>
  <w:style w:type="paragraph" w:customStyle="1" w:styleId="ParlAmend">
    <w:name w:val="ParlAmend"/>
    <w:aliases w:val="pp"/>
    <w:basedOn w:val="OPCParaBase"/>
    <w:rsid w:val="00C97631"/>
    <w:pPr>
      <w:spacing w:before="240" w:line="240" w:lineRule="atLeast"/>
      <w:ind w:hanging="567"/>
    </w:pPr>
    <w:rPr>
      <w:sz w:val="24"/>
    </w:rPr>
  </w:style>
  <w:style w:type="paragraph" w:customStyle="1" w:styleId="Penalty">
    <w:name w:val="Penalty"/>
    <w:basedOn w:val="OPCParaBase"/>
    <w:rsid w:val="00C97631"/>
    <w:pPr>
      <w:tabs>
        <w:tab w:val="left" w:pos="2977"/>
      </w:tabs>
      <w:spacing w:before="180" w:line="240" w:lineRule="auto"/>
      <w:ind w:left="1985" w:hanging="851"/>
    </w:pPr>
  </w:style>
  <w:style w:type="paragraph" w:customStyle="1" w:styleId="Portfolio">
    <w:name w:val="Portfolio"/>
    <w:basedOn w:val="OPCParaBase"/>
    <w:rsid w:val="00C97631"/>
    <w:pPr>
      <w:spacing w:line="240" w:lineRule="auto"/>
    </w:pPr>
    <w:rPr>
      <w:i/>
      <w:sz w:val="20"/>
    </w:rPr>
  </w:style>
  <w:style w:type="paragraph" w:customStyle="1" w:styleId="Preamble">
    <w:name w:val="Preamble"/>
    <w:basedOn w:val="OPCParaBase"/>
    <w:next w:val="Normal"/>
    <w:rsid w:val="00C976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631"/>
    <w:pPr>
      <w:spacing w:line="240" w:lineRule="auto"/>
    </w:pPr>
    <w:rPr>
      <w:i/>
      <w:sz w:val="20"/>
    </w:rPr>
  </w:style>
  <w:style w:type="paragraph" w:customStyle="1" w:styleId="Session">
    <w:name w:val="Session"/>
    <w:basedOn w:val="OPCParaBase"/>
    <w:rsid w:val="00C97631"/>
    <w:pPr>
      <w:spacing w:line="240" w:lineRule="auto"/>
    </w:pPr>
    <w:rPr>
      <w:sz w:val="28"/>
    </w:rPr>
  </w:style>
  <w:style w:type="paragraph" w:customStyle="1" w:styleId="Sponsor">
    <w:name w:val="Sponsor"/>
    <w:basedOn w:val="OPCParaBase"/>
    <w:rsid w:val="00C97631"/>
    <w:pPr>
      <w:spacing w:line="240" w:lineRule="auto"/>
    </w:pPr>
    <w:rPr>
      <w:i/>
    </w:rPr>
  </w:style>
  <w:style w:type="paragraph" w:customStyle="1" w:styleId="Subitem">
    <w:name w:val="Subitem"/>
    <w:aliases w:val="iss"/>
    <w:basedOn w:val="OPCParaBase"/>
    <w:rsid w:val="00C97631"/>
    <w:pPr>
      <w:spacing w:before="180" w:line="240" w:lineRule="auto"/>
      <w:ind w:left="709" w:hanging="709"/>
    </w:pPr>
  </w:style>
  <w:style w:type="paragraph" w:customStyle="1" w:styleId="SubitemHead">
    <w:name w:val="SubitemHead"/>
    <w:aliases w:val="issh"/>
    <w:basedOn w:val="OPCParaBase"/>
    <w:rsid w:val="00C976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631"/>
    <w:pPr>
      <w:spacing w:before="40" w:line="240" w:lineRule="auto"/>
      <w:ind w:left="1134"/>
    </w:pPr>
  </w:style>
  <w:style w:type="paragraph" w:customStyle="1" w:styleId="SubsectionHead">
    <w:name w:val="SubsectionHead"/>
    <w:aliases w:val="ssh"/>
    <w:basedOn w:val="OPCParaBase"/>
    <w:next w:val="subsection"/>
    <w:rsid w:val="00C97631"/>
    <w:pPr>
      <w:keepNext/>
      <w:keepLines/>
      <w:spacing w:before="240" w:line="240" w:lineRule="auto"/>
      <w:ind w:left="1134"/>
    </w:pPr>
    <w:rPr>
      <w:i/>
    </w:rPr>
  </w:style>
  <w:style w:type="paragraph" w:customStyle="1" w:styleId="Tablea">
    <w:name w:val="Table(a)"/>
    <w:aliases w:val="ta"/>
    <w:basedOn w:val="OPCParaBase"/>
    <w:rsid w:val="00C97631"/>
    <w:pPr>
      <w:spacing w:before="60" w:line="240" w:lineRule="auto"/>
      <w:ind w:left="284" w:hanging="284"/>
    </w:pPr>
    <w:rPr>
      <w:sz w:val="20"/>
    </w:rPr>
  </w:style>
  <w:style w:type="paragraph" w:customStyle="1" w:styleId="TableAA">
    <w:name w:val="Table(AA)"/>
    <w:aliases w:val="taaa"/>
    <w:basedOn w:val="OPCParaBase"/>
    <w:rsid w:val="00C976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6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631"/>
    <w:pPr>
      <w:spacing w:before="60" w:line="240" w:lineRule="atLeast"/>
    </w:pPr>
    <w:rPr>
      <w:sz w:val="20"/>
    </w:rPr>
  </w:style>
  <w:style w:type="paragraph" w:customStyle="1" w:styleId="TLPBoxTextnote">
    <w:name w:val="TLPBoxText(note"/>
    <w:aliases w:val="right)"/>
    <w:basedOn w:val="OPCParaBase"/>
    <w:rsid w:val="00C976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6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631"/>
    <w:pPr>
      <w:spacing w:before="122" w:line="198" w:lineRule="exact"/>
      <w:ind w:left="1985" w:hanging="851"/>
      <w:jc w:val="right"/>
    </w:pPr>
    <w:rPr>
      <w:sz w:val="18"/>
    </w:rPr>
  </w:style>
  <w:style w:type="paragraph" w:customStyle="1" w:styleId="TLPTableBullet">
    <w:name w:val="TLPTableBullet"/>
    <w:aliases w:val="ttb"/>
    <w:basedOn w:val="OPCParaBase"/>
    <w:rsid w:val="00C97631"/>
    <w:pPr>
      <w:spacing w:line="240" w:lineRule="exact"/>
      <w:ind w:left="284" w:hanging="284"/>
    </w:pPr>
    <w:rPr>
      <w:sz w:val="20"/>
    </w:rPr>
  </w:style>
  <w:style w:type="paragraph" w:styleId="TOC1">
    <w:name w:val="toc 1"/>
    <w:basedOn w:val="Normal"/>
    <w:next w:val="Normal"/>
    <w:uiPriority w:val="39"/>
    <w:unhideWhenUsed/>
    <w:rsid w:val="00C9763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9763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C9763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9763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763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763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763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763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763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631"/>
    <w:pPr>
      <w:keepLines/>
      <w:spacing w:before="240" w:after="120" w:line="240" w:lineRule="auto"/>
      <w:ind w:left="794"/>
    </w:pPr>
    <w:rPr>
      <w:b/>
      <w:kern w:val="28"/>
      <w:sz w:val="20"/>
    </w:rPr>
  </w:style>
  <w:style w:type="paragraph" w:customStyle="1" w:styleId="TofSectsHeading">
    <w:name w:val="TofSects(Heading)"/>
    <w:basedOn w:val="OPCParaBase"/>
    <w:rsid w:val="00C97631"/>
    <w:pPr>
      <w:spacing w:before="240" w:after="120" w:line="240" w:lineRule="auto"/>
    </w:pPr>
    <w:rPr>
      <w:b/>
      <w:sz w:val="24"/>
    </w:rPr>
  </w:style>
  <w:style w:type="paragraph" w:customStyle="1" w:styleId="TofSectsSection">
    <w:name w:val="TofSects(Section)"/>
    <w:basedOn w:val="OPCParaBase"/>
    <w:rsid w:val="00C97631"/>
    <w:pPr>
      <w:keepLines/>
      <w:spacing w:before="40" w:line="240" w:lineRule="auto"/>
      <w:ind w:left="1588" w:hanging="794"/>
    </w:pPr>
    <w:rPr>
      <w:kern w:val="28"/>
      <w:sz w:val="18"/>
    </w:rPr>
  </w:style>
  <w:style w:type="paragraph" w:customStyle="1" w:styleId="TofSectsSubdiv">
    <w:name w:val="TofSects(Subdiv)"/>
    <w:basedOn w:val="OPCParaBase"/>
    <w:rsid w:val="00C97631"/>
    <w:pPr>
      <w:keepLines/>
      <w:spacing w:before="80" w:line="240" w:lineRule="auto"/>
      <w:ind w:left="1588" w:hanging="794"/>
    </w:pPr>
    <w:rPr>
      <w:kern w:val="28"/>
    </w:rPr>
  </w:style>
  <w:style w:type="paragraph" w:customStyle="1" w:styleId="WRStyle">
    <w:name w:val="WR Style"/>
    <w:aliases w:val="WR"/>
    <w:basedOn w:val="OPCParaBase"/>
    <w:rsid w:val="00C97631"/>
    <w:pPr>
      <w:spacing w:before="240" w:line="240" w:lineRule="auto"/>
      <w:ind w:left="284" w:hanging="284"/>
    </w:pPr>
    <w:rPr>
      <w:b/>
      <w:i/>
      <w:kern w:val="28"/>
      <w:sz w:val="24"/>
    </w:rPr>
  </w:style>
  <w:style w:type="paragraph" w:customStyle="1" w:styleId="notepara">
    <w:name w:val="note(para)"/>
    <w:aliases w:val="na"/>
    <w:basedOn w:val="OPCParaBase"/>
    <w:rsid w:val="00C97631"/>
    <w:pPr>
      <w:spacing w:before="40" w:line="198" w:lineRule="exact"/>
      <w:ind w:left="2354" w:hanging="369"/>
    </w:pPr>
    <w:rPr>
      <w:sz w:val="18"/>
    </w:rPr>
  </w:style>
  <w:style w:type="paragraph" w:styleId="Footer">
    <w:name w:val="footer"/>
    <w:link w:val="FooterChar"/>
    <w:rsid w:val="00C976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631"/>
    <w:rPr>
      <w:rFonts w:eastAsia="Times New Roman" w:cs="Times New Roman"/>
      <w:sz w:val="22"/>
      <w:szCs w:val="24"/>
      <w:lang w:eastAsia="en-AU"/>
    </w:rPr>
  </w:style>
  <w:style w:type="character" w:styleId="LineNumber">
    <w:name w:val="line number"/>
    <w:basedOn w:val="OPCCharBase"/>
    <w:uiPriority w:val="99"/>
    <w:semiHidden/>
    <w:unhideWhenUsed/>
    <w:rsid w:val="00C97631"/>
    <w:rPr>
      <w:sz w:val="16"/>
    </w:rPr>
  </w:style>
  <w:style w:type="table" w:customStyle="1" w:styleId="CFlag">
    <w:name w:val="CFlag"/>
    <w:basedOn w:val="TableNormal"/>
    <w:uiPriority w:val="99"/>
    <w:rsid w:val="00C97631"/>
    <w:rPr>
      <w:rFonts w:eastAsia="Times New Roman" w:cs="Times New Roman"/>
      <w:lang w:eastAsia="en-AU"/>
    </w:rPr>
    <w:tblPr/>
  </w:style>
  <w:style w:type="paragraph" w:styleId="BalloonText">
    <w:name w:val="Balloon Text"/>
    <w:basedOn w:val="Normal"/>
    <w:link w:val="BalloonTextChar"/>
    <w:uiPriority w:val="99"/>
    <w:semiHidden/>
    <w:unhideWhenUsed/>
    <w:rsid w:val="00C976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1"/>
    <w:rPr>
      <w:rFonts w:ascii="Tahoma" w:hAnsi="Tahoma" w:cs="Tahoma"/>
      <w:sz w:val="16"/>
      <w:szCs w:val="16"/>
    </w:rPr>
  </w:style>
  <w:style w:type="table" w:styleId="TableGrid">
    <w:name w:val="Table Grid"/>
    <w:basedOn w:val="TableNormal"/>
    <w:uiPriority w:val="59"/>
    <w:rsid w:val="00C9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7631"/>
    <w:rPr>
      <w:b/>
      <w:sz w:val="28"/>
      <w:szCs w:val="32"/>
    </w:rPr>
  </w:style>
  <w:style w:type="paragraph" w:customStyle="1" w:styleId="LegislationMadeUnder">
    <w:name w:val="LegislationMadeUnder"/>
    <w:basedOn w:val="OPCParaBase"/>
    <w:next w:val="Normal"/>
    <w:rsid w:val="00C97631"/>
    <w:rPr>
      <w:i/>
      <w:sz w:val="32"/>
      <w:szCs w:val="32"/>
    </w:rPr>
  </w:style>
  <w:style w:type="paragraph" w:customStyle="1" w:styleId="SignCoverPageEnd">
    <w:name w:val="SignCoverPageEnd"/>
    <w:basedOn w:val="OPCParaBase"/>
    <w:next w:val="Normal"/>
    <w:rsid w:val="00C9763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7631"/>
    <w:pPr>
      <w:pBdr>
        <w:top w:val="single" w:sz="4" w:space="1" w:color="auto"/>
      </w:pBdr>
      <w:spacing w:before="360"/>
      <w:ind w:right="397"/>
      <w:jc w:val="both"/>
    </w:pPr>
  </w:style>
  <w:style w:type="paragraph" w:customStyle="1" w:styleId="NotesHeading1">
    <w:name w:val="NotesHeading 1"/>
    <w:basedOn w:val="OPCParaBase"/>
    <w:next w:val="Normal"/>
    <w:rsid w:val="00C97631"/>
    <w:pPr>
      <w:outlineLvl w:val="0"/>
    </w:pPr>
    <w:rPr>
      <w:b/>
      <w:sz w:val="28"/>
      <w:szCs w:val="28"/>
    </w:rPr>
  </w:style>
  <w:style w:type="paragraph" w:customStyle="1" w:styleId="NotesHeading2">
    <w:name w:val="NotesHeading 2"/>
    <w:basedOn w:val="OPCParaBase"/>
    <w:next w:val="Normal"/>
    <w:rsid w:val="00C97631"/>
    <w:rPr>
      <w:b/>
      <w:sz w:val="28"/>
      <w:szCs w:val="28"/>
    </w:rPr>
  </w:style>
  <w:style w:type="paragraph" w:customStyle="1" w:styleId="CompiledActNo">
    <w:name w:val="CompiledActNo"/>
    <w:basedOn w:val="OPCParaBase"/>
    <w:next w:val="Normal"/>
    <w:rsid w:val="00C97631"/>
    <w:rPr>
      <w:b/>
      <w:sz w:val="24"/>
      <w:szCs w:val="24"/>
    </w:rPr>
  </w:style>
  <w:style w:type="paragraph" w:customStyle="1" w:styleId="ENotesText">
    <w:name w:val="ENotesText"/>
    <w:aliases w:val="Ent"/>
    <w:basedOn w:val="OPCParaBase"/>
    <w:next w:val="Normal"/>
    <w:rsid w:val="00C97631"/>
    <w:pPr>
      <w:spacing w:before="120"/>
    </w:pPr>
  </w:style>
  <w:style w:type="paragraph" w:customStyle="1" w:styleId="CompiledMadeUnder">
    <w:name w:val="CompiledMadeUnder"/>
    <w:basedOn w:val="OPCParaBase"/>
    <w:next w:val="Normal"/>
    <w:rsid w:val="00C97631"/>
    <w:rPr>
      <w:i/>
      <w:sz w:val="24"/>
      <w:szCs w:val="24"/>
    </w:rPr>
  </w:style>
  <w:style w:type="paragraph" w:customStyle="1" w:styleId="Paragraphsub-sub-sub">
    <w:name w:val="Paragraph(sub-sub-sub)"/>
    <w:aliases w:val="aaaa"/>
    <w:basedOn w:val="OPCParaBase"/>
    <w:rsid w:val="00C97631"/>
    <w:pPr>
      <w:tabs>
        <w:tab w:val="right" w:pos="3402"/>
      </w:tabs>
      <w:spacing w:before="40" w:line="240" w:lineRule="auto"/>
      <w:ind w:left="3402" w:hanging="3402"/>
    </w:pPr>
  </w:style>
  <w:style w:type="paragraph" w:customStyle="1" w:styleId="TableTextEndNotes">
    <w:name w:val="TableTextEndNotes"/>
    <w:aliases w:val="Tten"/>
    <w:basedOn w:val="Normal"/>
    <w:rsid w:val="00C97631"/>
    <w:pPr>
      <w:spacing w:before="60" w:line="240" w:lineRule="auto"/>
    </w:pPr>
    <w:rPr>
      <w:rFonts w:cs="Arial"/>
      <w:sz w:val="20"/>
      <w:szCs w:val="22"/>
    </w:rPr>
  </w:style>
  <w:style w:type="paragraph" w:customStyle="1" w:styleId="NoteToSubpara">
    <w:name w:val="NoteToSubpara"/>
    <w:aliases w:val="nts"/>
    <w:basedOn w:val="OPCParaBase"/>
    <w:rsid w:val="00C97631"/>
    <w:pPr>
      <w:spacing w:before="40" w:line="198" w:lineRule="exact"/>
      <w:ind w:left="2835" w:hanging="709"/>
    </w:pPr>
    <w:rPr>
      <w:sz w:val="18"/>
    </w:rPr>
  </w:style>
  <w:style w:type="paragraph" w:customStyle="1" w:styleId="ENoteTableHeading">
    <w:name w:val="ENoteTableHeading"/>
    <w:aliases w:val="enth"/>
    <w:basedOn w:val="OPCParaBase"/>
    <w:rsid w:val="00C97631"/>
    <w:pPr>
      <w:keepNext/>
      <w:spacing w:before="60" w:line="240" w:lineRule="atLeast"/>
    </w:pPr>
    <w:rPr>
      <w:rFonts w:ascii="Arial" w:hAnsi="Arial"/>
      <w:b/>
      <w:sz w:val="16"/>
    </w:rPr>
  </w:style>
  <w:style w:type="paragraph" w:customStyle="1" w:styleId="ENoteTTi">
    <w:name w:val="ENoteTTi"/>
    <w:aliases w:val="entti"/>
    <w:basedOn w:val="OPCParaBase"/>
    <w:rsid w:val="00C97631"/>
    <w:pPr>
      <w:keepNext/>
      <w:spacing w:before="60" w:line="240" w:lineRule="atLeast"/>
      <w:ind w:left="170"/>
    </w:pPr>
    <w:rPr>
      <w:sz w:val="16"/>
    </w:rPr>
  </w:style>
  <w:style w:type="paragraph" w:customStyle="1" w:styleId="ENotesHeading1">
    <w:name w:val="ENotesHeading 1"/>
    <w:aliases w:val="Enh1"/>
    <w:basedOn w:val="OPCParaBase"/>
    <w:next w:val="Normal"/>
    <w:rsid w:val="00C97631"/>
    <w:pPr>
      <w:spacing w:before="120"/>
      <w:outlineLvl w:val="1"/>
    </w:pPr>
    <w:rPr>
      <w:b/>
      <w:sz w:val="28"/>
      <w:szCs w:val="28"/>
    </w:rPr>
  </w:style>
  <w:style w:type="paragraph" w:customStyle="1" w:styleId="ENotesHeading2">
    <w:name w:val="ENotesHeading 2"/>
    <w:aliases w:val="Enh2"/>
    <w:basedOn w:val="OPCParaBase"/>
    <w:next w:val="Normal"/>
    <w:rsid w:val="00C97631"/>
    <w:pPr>
      <w:spacing w:before="120" w:after="120"/>
      <w:outlineLvl w:val="2"/>
    </w:pPr>
    <w:rPr>
      <w:b/>
      <w:sz w:val="24"/>
      <w:szCs w:val="28"/>
    </w:rPr>
  </w:style>
  <w:style w:type="paragraph" w:customStyle="1" w:styleId="ENoteTTIndentHeading">
    <w:name w:val="ENoteTTIndentHeading"/>
    <w:aliases w:val="enTTHi"/>
    <w:basedOn w:val="OPCParaBase"/>
    <w:rsid w:val="00C976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631"/>
    <w:pPr>
      <w:spacing w:before="60" w:line="240" w:lineRule="atLeast"/>
    </w:pPr>
    <w:rPr>
      <w:sz w:val="16"/>
    </w:rPr>
  </w:style>
  <w:style w:type="paragraph" w:customStyle="1" w:styleId="MadeunderText">
    <w:name w:val="MadeunderText"/>
    <w:basedOn w:val="OPCParaBase"/>
    <w:next w:val="CompiledMadeUnder"/>
    <w:rsid w:val="00C97631"/>
    <w:pPr>
      <w:spacing w:before="240"/>
    </w:pPr>
    <w:rPr>
      <w:sz w:val="24"/>
      <w:szCs w:val="24"/>
    </w:rPr>
  </w:style>
  <w:style w:type="paragraph" w:customStyle="1" w:styleId="ENotesHeading3">
    <w:name w:val="ENotesHeading 3"/>
    <w:aliases w:val="Enh3"/>
    <w:basedOn w:val="OPCParaBase"/>
    <w:next w:val="Normal"/>
    <w:rsid w:val="00C97631"/>
    <w:pPr>
      <w:keepNext/>
      <w:spacing w:before="120" w:line="240" w:lineRule="auto"/>
      <w:outlineLvl w:val="4"/>
    </w:pPr>
    <w:rPr>
      <w:b/>
      <w:szCs w:val="24"/>
    </w:rPr>
  </w:style>
  <w:style w:type="character" w:customStyle="1" w:styleId="CharSubPartTextCASA">
    <w:name w:val="CharSubPartText(CASA)"/>
    <w:basedOn w:val="OPCCharBase"/>
    <w:uiPriority w:val="1"/>
    <w:rsid w:val="00C97631"/>
  </w:style>
  <w:style w:type="character" w:customStyle="1" w:styleId="CharSubPartNoCASA">
    <w:name w:val="CharSubPartNo(CASA)"/>
    <w:basedOn w:val="OPCCharBase"/>
    <w:uiPriority w:val="1"/>
    <w:rsid w:val="00C97631"/>
  </w:style>
  <w:style w:type="paragraph" w:customStyle="1" w:styleId="ENoteTTIndentHeadingSub">
    <w:name w:val="ENoteTTIndentHeadingSub"/>
    <w:aliases w:val="enTTHis"/>
    <w:basedOn w:val="OPCParaBase"/>
    <w:rsid w:val="00C97631"/>
    <w:pPr>
      <w:keepNext/>
      <w:spacing w:before="60" w:line="240" w:lineRule="atLeast"/>
      <w:ind w:left="340"/>
    </w:pPr>
    <w:rPr>
      <w:b/>
      <w:sz w:val="16"/>
    </w:rPr>
  </w:style>
  <w:style w:type="paragraph" w:customStyle="1" w:styleId="ENoteTTiSub">
    <w:name w:val="ENoteTTiSub"/>
    <w:aliases w:val="enttis"/>
    <w:basedOn w:val="OPCParaBase"/>
    <w:rsid w:val="00C97631"/>
    <w:pPr>
      <w:keepNext/>
      <w:spacing w:before="60" w:line="240" w:lineRule="atLeast"/>
      <w:ind w:left="340"/>
    </w:pPr>
    <w:rPr>
      <w:sz w:val="16"/>
    </w:rPr>
  </w:style>
  <w:style w:type="paragraph" w:customStyle="1" w:styleId="SubDivisionMigration">
    <w:name w:val="SubDivisionMigration"/>
    <w:aliases w:val="sdm"/>
    <w:basedOn w:val="OPCParaBase"/>
    <w:rsid w:val="00C976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63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7631"/>
    <w:pPr>
      <w:spacing w:before="122" w:line="240" w:lineRule="auto"/>
      <w:ind w:left="1985" w:hanging="851"/>
    </w:pPr>
    <w:rPr>
      <w:sz w:val="18"/>
    </w:rPr>
  </w:style>
  <w:style w:type="paragraph" w:customStyle="1" w:styleId="FreeForm">
    <w:name w:val="FreeForm"/>
    <w:rsid w:val="008C16E5"/>
    <w:rPr>
      <w:rFonts w:ascii="Arial" w:hAnsi="Arial"/>
      <w:sz w:val="22"/>
    </w:rPr>
  </w:style>
  <w:style w:type="paragraph" w:customStyle="1" w:styleId="SOText">
    <w:name w:val="SO Text"/>
    <w:aliases w:val="sot"/>
    <w:link w:val="SOTextChar"/>
    <w:rsid w:val="00C976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631"/>
    <w:rPr>
      <w:sz w:val="22"/>
    </w:rPr>
  </w:style>
  <w:style w:type="paragraph" w:customStyle="1" w:styleId="SOTextNote">
    <w:name w:val="SO TextNote"/>
    <w:aliases w:val="sont"/>
    <w:basedOn w:val="SOText"/>
    <w:qFormat/>
    <w:rsid w:val="00C97631"/>
    <w:pPr>
      <w:spacing w:before="122" w:line="198" w:lineRule="exact"/>
      <w:ind w:left="1843" w:hanging="709"/>
    </w:pPr>
    <w:rPr>
      <w:sz w:val="18"/>
    </w:rPr>
  </w:style>
  <w:style w:type="paragraph" w:customStyle="1" w:styleId="SOPara">
    <w:name w:val="SO Para"/>
    <w:aliases w:val="soa"/>
    <w:basedOn w:val="SOText"/>
    <w:link w:val="SOParaChar"/>
    <w:qFormat/>
    <w:rsid w:val="00C97631"/>
    <w:pPr>
      <w:tabs>
        <w:tab w:val="right" w:pos="1786"/>
      </w:tabs>
      <w:spacing w:before="40"/>
      <w:ind w:left="2070" w:hanging="936"/>
    </w:pPr>
  </w:style>
  <w:style w:type="character" w:customStyle="1" w:styleId="SOParaChar">
    <w:name w:val="SO Para Char"/>
    <w:aliases w:val="soa Char"/>
    <w:basedOn w:val="DefaultParagraphFont"/>
    <w:link w:val="SOPara"/>
    <w:rsid w:val="00C97631"/>
    <w:rPr>
      <w:sz w:val="22"/>
    </w:rPr>
  </w:style>
  <w:style w:type="paragraph" w:customStyle="1" w:styleId="FileName">
    <w:name w:val="FileName"/>
    <w:basedOn w:val="Normal"/>
    <w:rsid w:val="00C97631"/>
  </w:style>
  <w:style w:type="paragraph" w:customStyle="1" w:styleId="TableHeading">
    <w:name w:val="TableHeading"/>
    <w:aliases w:val="th"/>
    <w:basedOn w:val="OPCParaBase"/>
    <w:next w:val="Tabletext"/>
    <w:rsid w:val="00C97631"/>
    <w:pPr>
      <w:keepNext/>
      <w:spacing w:before="60" w:line="240" w:lineRule="atLeast"/>
    </w:pPr>
    <w:rPr>
      <w:b/>
      <w:sz w:val="20"/>
    </w:rPr>
  </w:style>
  <w:style w:type="paragraph" w:customStyle="1" w:styleId="SOHeadBold">
    <w:name w:val="SO HeadBold"/>
    <w:aliases w:val="sohb"/>
    <w:basedOn w:val="SOText"/>
    <w:next w:val="SOText"/>
    <w:link w:val="SOHeadBoldChar"/>
    <w:qFormat/>
    <w:rsid w:val="00C97631"/>
    <w:rPr>
      <w:b/>
    </w:rPr>
  </w:style>
  <w:style w:type="character" w:customStyle="1" w:styleId="SOHeadBoldChar">
    <w:name w:val="SO HeadBold Char"/>
    <w:aliases w:val="sohb Char"/>
    <w:basedOn w:val="DefaultParagraphFont"/>
    <w:link w:val="SOHeadBold"/>
    <w:rsid w:val="00C97631"/>
    <w:rPr>
      <w:b/>
      <w:sz w:val="22"/>
    </w:rPr>
  </w:style>
  <w:style w:type="paragraph" w:customStyle="1" w:styleId="SOHeadItalic">
    <w:name w:val="SO HeadItalic"/>
    <w:aliases w:val="sohi"/>
    <w:basedOn w:val="SOText"/>
    <w:next w:val="SOText"/>
    <w:link w:val="SOHeadItalicChar"/>
    <w:qFormat/>
    <w:rsid w:val="00C97631"/>
    <w:rPr>
      <w:i/>
    </w:rPr>
  </w:style>
  <w:style w:type="character" w:customStyle="1" w:styleId="SOHeadItalicChar">
    <w:name w:val="SO HeadItalic Char"/>
    <w:aliases w:val="sohi Char"/>
    <w:basedOn w:val="DefaultParagraphFont"/>
    <w:link w:val="SOHeadItalic"/>
    <w:rsid w:val="00C97631"/>
    <w:rPr>
      <w:i/>
      <w:sz w:val="22"/>
    </w:rPr>
  </w:style>
  <w:style w:type="paragraph" w:customStyle="1" w:styleId="SOBullet">
    <w:name w:val="SO Bullet"/>
    <w:aliases w:val="sotb"/>
    <w:basedOn w:val="SOText"/>
    <w:link w:val="SOBulletChar"/>
    <w:qFormat/>
    <w:rsid w:val="00C97631"/>
    <w:pPr>
      <w:ind w:left="1559" w:hanging="425"/>
    </w:pPr>
  </w:style>
  <w:style w:type="character" w:customStyle="1" w:styleId="SOBulletChar">
    <w:name w:val="SO Bullet Char"/>
    <w:aliases w:val="sotb Char"/>
    <w:basedOn w:val="DefaultParagraphFont"/>
    <w:link w:val="SOBullet"/>
    <w:rsid w:val="00C97631"/>
    <w:rPr>
      <w:sz w:val="22"/>
    </w:rPr>
  </w:style>
  <w:style w:type="paragraph" w:customStyle="1" w:styleId="SOBulletNote">
    <w:name w:val="SO BulletNote"/>
    <w:aliases w:val="sonb"/>
    <w:basedOn w:val="SOTextNote"/>
    <w:link w:val="SOBulletNoteChar"/>
    <w:qFormat/>
    <w:rsid w:val="00C97631"/>
    <w:pPr>
      <w:tabs>
        <w:tab w:val="left" w:pos="1560"/>
      </w:tabs>
      <w:ind w:left="2268" w:hanging="1134"/>
    </w:pPr>
  </w:style>
  <w:style w:type="character" w:customStyle="1" w:styleId="SOBulletNoteChar">
    <w:name w:val="SO BulletNote Char"/>
    <w:aliases w:val="sonb Char"/>
    <w:basedOn w:val="DefaultParagraphFont"/>
    <w:link w:val="SOBulletNote"/>
    <w:rsid w:val="00C97631"/>
    <w:rPr>
      <w:sz w:val="18"/>
    </w:rPr>
  </w:style>
  <w:style w:type="paragraph" w:customStyle="1" w:styleId="SOText2">
    <w:name w:val="SO Text2"/>
    <w:aliases w:val="sot2"/>
    <w:basedOn w:val="Normal"/>
    <w:next w:val="SOText"/>
    <w:link w:val="SOText2Char"/>
    <w:rsid w:val="00C976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631"/>
    <w:rPr>
      <w:sz w:val="22"/>
    </w:rPr>
  </w:style>
  <w:style w:type="paragraph" w:customStyle="1" w:styleId="SubPartCASA">
    <w:name w:val="SubPart(CASA)"/>
    <w:aliases w:val="csp"/>
    <w:basedOn w:val="OPCParaBase"/>
    <w:next w:val="ActHead3"/>
    <w:rsid w:val="00C9763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7631"/>
    <w:rPr>
      <w:rFonts w:eastAsia="Times New Roman" w:cs="Times New Roman"/>
      <w:sz w:val="22"/>
      <w:lang w:eastAsia="en-AU"/>
    </w:rPr>
  </w:style>
  <w:style w:type="character" w:customStyle="1" w:styleId="notetextChar">
    <w:name w:val="note(text) Char"/>
    <w:aliases w:val="n Char"/>
    <w:basedOn w:val="DefaultParagraphFont"/>
    <w:link w:val="notetext"/>
    <w:rsid w:val="00C97631"/>
    <w:rPr>
      <w:rFonts w:eastAsia="Times New Roman" w:cs="Times New Roman"/>
      <w:sz w:val="18"/>
      <w:lang w:eastAsia="en-AU"/>
    </w:rPr>
  </w:style>
  <w:style w:type="character" w:customStyle="1" w:styleId="Heading1Char">
    <w:name w:val="Heading 1 Char"/>
    <w:basedOn w:val="DefaultParagraphFont"/>
    <w:link w:val="Heading1"/>
    <w:uiPriority w:val="9"/>
    <w:rsid w:val="00C97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7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76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976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976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976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976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976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9763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BF12-051F-4EDE-8448-ADD1F42B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599</Words>
  <Characters>3417</Characters>
  <Application>Microsoft Office Word</Application>
  <DocSecurity>4</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2018-01-08T22:50:00Z</cp:lastPrinted>
  <dcterms:created xsi:type="dcterms:W3CDTF">2018-03-13T04:43:00Z</dcterms:created>
  <dcterms:modified xsi:type="dcterms:W3CDTF">2018-03-13T04:43:00Z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Sex Discrimination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02 March 2018</vt:lpwstr>
  </property>
  <property fmtid="{D5CDD505-2E9C-101B-9397-08002B2CF9AE}" pid="10" name="Authority">
    <vt:lpwstr/>
  </property>
  <property fmtid="{D5CDD505-2E9C-101B-9397-08002B2CF9AE}" pid="11" name="ID">
    <vt:lpwstr>OPC62805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02 March 2018</vt:lpwstr>
  </property>
</Properties>
</file>