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03618" w:rsidRDefault="00DA186E" w:rsidP="00B05CF4">
      <w:pPr>
        <w:rPr>
          <w:sz w:val="28"/>
        </w:rPr>
      </w:pPr>
      <w:bookmarkStart w:id="0" w:name="OPCCaretStart"/>
      <w:bookmarkEnd w:id="0"/>
      <w:r w:rsidRPr="00A03618">
        <w:rPr>
          <w:noProof/>
          <w:lang w:eastAsia="en-AU"/>
        </w:rPr>
        <w:drawing>
          <wp:inline distT="0" distB="0" distL="0" distR="0" wp14:anchorId="1966261E" wp14:editId="7ED118F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A03618" w:rsidRDefault="00715914" w:rsidP="00715914">
      <w:pPr>
        <w:rPr>
          <w:sz w:val="19"/>
        </w:rPr>
      </w:pPr>
    </w:p>
    <w:p w:rsidR="00715914" w:rsidRPr="00A03618" w:rsidRDefault="00F14E3B" w:rsidP="00715914">
      <w:pPr>
        <w:pStyle w:val="ShortT"/>
      </w:pPr>
      <w:r w:rsidRPr="00A03618">
        <w:t>Wine Australia</w:t>
      </w:r>
      <w:r w:rsidR="00DA7F37" w:rsidRPr="00A03618">
        <w:t xml:space="preserve"> Regulations</w:t>
      </w:r>
      <w:r w:rsidR="00A03618" w:rsidRPr="00A03618">
        <w:t> </w:t>
      </w:r>
      <w:r w:rsidR="00DA7F37" w:rsidRPr="00A03618">
        <w:t>201</w:t>
      </w:r>
      <w:r w:rsidR="00AC1972" w:rsidRPr="00A03618">
        <w:t>8</w:t>
      </w:r>
    </w:p>
    <w:p w:rsidR="00606484" w:rsidRPr="00A03618" w:rsidRDefault="00606484" w:rsidP="00606484">
      <w:pPr>
        <w:pStyle w:val="SignCoverPageStart"/>
        <w:spacing w:before="240"/>
        <w:rPr>
          <w:szCs w:val="22"/>
        </w:rPr>
      </w:pPr>
      <w:r w:rsidRPr="00A03618">
        <w:rPr>
          <w:szCs w:val="22"/>
        </w:rPr>
        <w:t xml:space="preserve">I, General the Honourable Sir Peter Cosgrove AK MC (Ret’d), </w:t>
      </w:r>
      <w:r w:rsidR="00A03618" w:rsidRPr="00A03618">
        <w:rPr>
          <w:szCs w:val="22"/>
        </w:rPr>
        <w:t>Governor</w:t>
      </w:r>
      <w:r w:rsidR="00A03618">
        <w:rPr>
          <w:szCs w:val="22"/>
        </w:rPr>
        <w:noBreakHyphen/>
      </w:r>
      <w:r w:rsidR="00A03618" w:rsidRPr="00A03618">
        <w:rPr>
          <w:szCs w:val="22"/>
        </w:rPr>
        <w:t>General</w:t>
      </w:r>
      <w:r w:rsidRPr="00A03618">
        <w:rPr>
          <w:szCs w:val="22"/>
        </w:rPr>
        <w:t xml:space="preserve"> of the Commonwealth of Australia, acting with the advice of the Federal Executive Council, make the following regulations.</w:t>
      </w:r>
    </w:p>
    <w:p w:rsidR="00606484" w:rsidRPr="00A03618" w:rsidRDefault="00606484" w:rsidP="00606484">
      <w:pPr>
        <w:keepNext/>
        <w:spacing w:before="720" w:line="240" w:lineRule="atLeast"/>
        <w:ind w:right="397"/>
        <w:jc w:val="both"/>
        <w:rPr>
          <w:szCs w:val="22"/>
        </w:rPr>
      </w:pPr>
      <w:r w:rsidRPr="00A03618">
        <w:rPr>
          <w:szCs w:val="22"/>
        </w:rPr>
        <w:t xml:space="preserve">Dated </w:t>
      </w:r>
      <w:r w:rsidRPr="00A03618">
        <w:rPr>
          <w:szCs w:val="22"/>
        </w:rPr>
        <w:fldChar w:fldCharType="begin"/>
      </w:r>
      <w:r w:rsidRPr="00A03618">
        <w:rPr>
          <w:szCs w:val="22"/>
        </w:rPr>
        <w:instrText xml:space="preserve"> DOCPROPERTY  DateMade </w:instrText>
      </w:r>
      <w:r w:rsidRPr="00A03618">
        <w:rPr>
          <w:szCs w:val="22"/>
        </w:rPr>
        <w:fldChar w:fldCharType="separate"/>
      </w:r>
      <w:r w:rsidR="005C7FEE">
        <w:rPr>
          <w:szCs w:val="22"/>
        </w:rPr>
        <w:t>15 March 2018</w:t>
      </w:r>
      <w:r w:rsidRPr="00A03618">
        <w:rPr>
          <w:szCs w:val="22"/>
        </w:rPr>
        <w:fldChar w:fldCharType="end"/>
      </w:r>
    </w:p>
    <w:p w:rsidR="00606484" w:rsidRPr="00A03618" w:rsidRDefault="00606484" w:rsidP="00606484">
      <w:pPr>
        <w:keepNext/>
        <w:tabs>
          <w:tab w:val="left" w:pos="3402"/>
        </w:tabs>
        <w:spacing w:before="1080" w:line="300" w:lineRule="atLeast"/>
        <w:ind w:left="397" w:right="397"/>
        <w:jc w:val="right"/>
        <w:rPr>
          <w:szCs w:val="22"/>
        </w:rPr>
      </w:pPr>
      <w:r w:rsidRPr="00A03618">
        <w:rPr>
          <w:szCs w:val="22"/>
        </w:rPr>
        <w:t>Peter Cosgrove</w:t>
      </w:r>
    </w:p>
    <w:p w:rsidR="00606484" w:rsidRPr="00A03618" w:rsidRDefault="00A03618" w:rsidP="00606484">
      <w:pPr>
        <w:keepNext/>
        <w:tabs>
          <w:tab w:val="left" w:pos="3402"/>
        </w:tabs>
        <w:spacing w:line="300" w:lineRule="atLeast"/>
        <w:ind w:left="397" w:right="397"/>
        <w:jc w:val="right"/>
        <w:rPr>
          <w:szCs w:val="22"/>
        </w:rPr>
      </w:pPr>
      <w:r w:rsidRPr="00A03618">
        <w:rPr>
          <w:szCs w:val="22"/>
        </w:rPr>
        <w:t>Governor</w:t>
      </w:r>
      <w:r>
        <w:rPr>
          <w:szCs w:val="22"/>
        </w:rPr>
        <w:noBreakHyphen/>
      </w:r>
      <w:r w:rsidRPr="00A03618">
        <w:rPr>
          <w:szCs w:val="22"/>
        </w:rPr>
        <w:t>General</w:t>
      </w:r>
    </w:p>
    <w:p w:rsidR="00606484" w:rsidRPr="00A03618" w:rsidRDefault="00606484" w:rsidP="00606484">
      <w:pPr>
        <w:keepNext/>
        <w:tabs>
          <w:tab w:val="left" w:pos="3402"/>
        </w:tabs>
        <w:spacing w:before="840" w:after="1080" w:line="300" w:lineRule="atLeast"/>
        <w:ind w:right="397"/>
        <w:rPr>
          <w:szCs w:val="22"/>
        </w:rPr>
      </w:pPr>
      <w:r w:rsidRPr="00A03618">
        <w:rPr>
          <w:szCs w:val="22"/>
        </w:rPr>
        <w:t>By His Excellency’s Command</w:t>
      </w:r>
    </w:p>
    <w:p w:rsidR="00606484" w:rsidRPr="00A03618" w:rsidRDefault="00606484" w:rsidP="00606484">
      <w:pPr>
        <w:keepNext/>
        <w:tabs>
          <w:tab w:val="left" w:pos="3402"/>
        </w:tabs>
        <w:spacing w:before="480" w:line="300" w:lineRule="atLeast"/>
        <w:ind w:right="397"/>
        <w:rPr>
          <w:szCs w:val="22"/>
        </w:rPr>
      </w:pPr>
      <w:r w:rsidRPr="00A03618">
        <w:rPr>
          <w:szCs w:val="22"/>
        </w:rPr>
        <w:t>Anne Ruston</w:t>
      </w:r>
    </w:p>
    <w:p w:rsidR="004F530E" w:rsidRPr="00A03618" w:rsidRDefault="00606484" w:rsidP="00606484">
      <w:pPr>
        <w:pStyle w:val="SignCoverPageEnd"/>
        <w:rPr>
          <w:szCs w:val="22"/>
        </w:rPr>
      </w:pPr>
      <w:r w:rsidRPr="00A03618">
        <w:rPr>
          <w:szCs w:val="22"/>
        </w:rPr>
        <w:t>Assistant Minister for Agriculture and Water Resources</w:t>
      </w:r>
    </w:p>
    <w:p w:rsidR="00606484" w:rsidRPr="00A03618" w:rsidRDefault="00606484" w:rsidP="00606484">
      <w:pPr>
        <w:pStyle w:val="SignCoverPageEnd"/>
        <w:rPr>
          <w:szCs w:val="22"/>
        </w:rPr>
      </w:pPr>
      <w:r w:rsidRPr="00A03618">
        <w:rPr>
          <w:szCs w:val="22"/>
        </w:rPr>
        <w:t xml:space="preserve">Parliamentary </w:t>
      </w:r>
      <w:r w:rsidR="004F530E" w:rsidRPr="00A03618">
        <w:rPr>
          <w:szCs w:val="22"/>
        </w:rPr>
        <w:t>Secretary to the Deputy Prime Minister and Minister for Agriculture and Water Resources</w:t>
      </w:r>
    </w:p>
    <w:p w:rsidR="00606484" w:rsidRPr="00A03618" w:rsidRDefault="00606484" w:rsidP="00606484"/>
    <w:p w:rsidR="00606484" w:rsidRPr="00A03618" w:rsidRDefault="00606484" w:rsidP="00606484"/>
    <w:p w:rsidR="00606484" w:rsidRPr="00A03618" w:rsidRDefault="00606484" w:rsidP="00606484"/>
    <w:p w:rsidR="00606484" w:rsidRPr="00A03618" w:rsidRDefault="00606484" w:rsidP="00606484"/>
    <w:p w:rsidR="00715914" w:rsidRPr="00A03618" w:rsidRDefault="00715914" w:rsidP="00715914">
      <w:pPr>
        <w:pStyle w:val="Header"/>
        <w:tabs>
          <w:tab w:val="clear" w:pos="4150"/>
          <w:tab w:val="clear" w:pos="8307"/>
        </w:tabs>
      </w:pPr>
      <w:r w:rsidRPr="00A03618">
        <w:rPr>
          <w:rStyle w:val="CharChapNo"/>
        </w:rPr>
        <w:t xml:space="preserve"> </w:t>
      </w:r>
      <w:r w:rsidRPr="00A03618">
        <w:rPr>
          <w:rStyle w:val="CharChapText"/>
        </w:rPr>
        <w:t xml:space="preserve"> </w:t>
      </w:r>
    </w:p>
    <w:p w:rsidR="00715914" w:rsidRPr="00A03618" w:rsidRDefault="00715914" w:rsidP="00715914">
      <w:pPr>
        <w:pStyle w:val="Header"/>
        <w:tabs>
          <w:tab w:val="clear" w:pos="4150"/>
          <w:tab w:val="clear" w:pos="8307"/>
        </w:tabs>
      </w:pPr>
      <w:r w:rsidRPr="00A03618">
        <w:rPr>
          <w:rStyle w:val="CharPartNo"/>
        </w:rPr>
        <w:t xml:space="preserve"> </w:t>
      </w:r>
      <w:r w:rsidRPr="00A03618">
        <w:rPr>
          <w:rStyle w:val="CharPartText"/>
        </w:rPr>
        <w:t xml:space="preserve"> </w:t>
      </w:r>
    </w:p>
    <w:p w:rsidR="00715914" w:rsidRPr="00A03618" w:rsidRDefault="00715914" w:rsidP="00715914">
      <w:pPr>
        <w:pStyle w:val="Header"/>
        <w:tabs>
          <w:tab w:val="clear" w:pos="4150"/>
          <w:tab w:val="clear" w:pos="8307"/>
        </w:tabs>
      </w:pPr>
      <w:r w:rsidRPr="00A03618">
        <w:rPr>
          <w:rStyle w:val="CharDivNo"/>
        </w:rPr>
        <w:t xml:space="preserve"> </w:t>
      </w:r>
      <w:r w:rsidRPr="00A03618">
        <w:rPr>
          <w:rStyle w:val="CharDivText"/>
        </w:rPr>
        <w:t xml:space="preserve"> </w:t>
      </w:r>
    </w:p>
    <w:p w:rsidR="00715914" w:rsidRPr="00A03618" w:rsidRDefault="00715914" w:rsidP="00715914">
      <w:pPr>
        <w:sectPr w:rsidR="00715914" w:rsidRPr="00A03618" w:rsidSect="001A0C0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A03618" w:rsidRDefault="00715914" w:rsidP="006E6D83">
      <w:pPr>
        <w:rPr>
          <w:sz w:val="36"/>
        </w:rPr>
      </w:pPr>
      <w:r w:rsidRPr="00A03618">
        <w:rPr>
          <w:sz w:val="36"/>
        </w:rPr>
        <w:lastRenderedPageBreak/>
        <w:t>Contents</w:t>
      </w:r>
    </w:p>
    <w:p w:rsidR="00401AD7" w:rsidRPr="00A03618" w:rsidRDefault="00401AD7">
      <w:pPr>
        <w:pStyle w:val="TOC2"/>
        <w:rPr>
          <w:rFonts w:asciiTheme="minorHAnsi" w:eastAsiaTheme="minorEastAsia" w:hAnsiTheme="minorHAnsi" w:cstheme="minorBidi"/>
          <w:b w:val="0"/>
          <w:noProof/>
          <w:kern w:val="0"/>
          <w:sz w:val="22"/>
          <w:szCs w:val="22"/>
        </w:rPr>
      </w:pPr>
      <w:r w:rsidRPr="00A03618">
        <w:fldChar w:fldCharType="begin"/>
      </w:r>
      <w:r w:rsidRPr="00A03618">
        <w:instrText xml:space="preserve"> TOC \o "1-9" </w:instrText>
      </w:r>
      <w:r w:rsidRPr="00A03618">
        <w:fldChar w:fldCharType="separate"/>
      </w:r>
      <w:r w:rsidRPr="00A03618">
        <w:rPr>
          <w:noProof/>
        </w:rPr>
        <w:t>Part</w:t>
      </w:r>
      <w:r w:rsidR="00A03618" w:rsidRPr="00A03618">
        <w:rPr>
          <w:noProof/>
        </w:rPr>
        <w:t> </w:t>
      </w:r>
      <w:r w:rsidRPr="00A03618">
        <w:rPr>
          <w:noProof/>
        </w:rPr>
        <w:t>1—Preliminary</w:t>
      </w:r>
      <w:r w:rsidRPr="00A03618">
        <w:rPr>
          <w:b w:val="0"/>
          <w:noProof/>
          <w:sz w:val="18"/>
        </w:rPr>
        <w:tab/>
      </w:r>
      <w:r w:rsidRPr="00A03618">
        <w:rPr>
          <w:b w:val="0"/>
          <w:noProof/>
          <w:sz w:val="18"/>
        </w:rPr>
        <w:fldChar w:fldCharType="begin"/>
      </w:r>
      <w:r w:rsidRPr="00A03618">
        <w:rPr>
          <w:b w:val="0"/>
          <w:noProof/>
          <w:sz w:val="18"/>
        </w:rPr>
        <w:instrText xml:space="preserve"> PAGEREF _Toc505764418 \h </w:instrText>
      </w:r>
      <w:r w:rsidRPr="00A03618">
        <w:rPr>
          <w:b w:val="0"/>
          <w:noProof/>
          <w:sz w:val="18"/>
        </w:rPr>
      </w:r>
      <w:r w:rsidRPr="00A03618">
        <w:rPr>
          <w:b w:val="0"/>
          <w:noProof/>
          <w:sz w:val="18"/>
        </w:rPr>
        <w:fldChar w:fldCharType="separate"/>
      </w:r>
      <w:r w:rsidR="005C7FEE">
        <w:rPr>
          <w:b w:val="0"/>
          <w:noProof/>
          <w:sz w:val="18"/>
        </w:rPr>
        <w:t>1</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w:t>
      </w:r>
      <w:r w:rsidRPr="00A03618">
        <w:rPr>
          <w:noProof/>
        </w:rPr>
        <w:tab/>
        <w:t>Name</w:t>
      </w:r>
      <w:r w:rsidRPr="00A03618">
        <w:rPr>
          <w:noProof/>
        </w:rPr>
        <w:tab/>
      </w:r>
      <w:r w:rsidRPr="00A03618">
        <w:rPr>
          <w:noProof/>
        </w:rPr>
        <w:fldChar w:fldCharType="begin"/>
      </w:r>
      <w:r w:rsidRPr="00A03618">
        <w:rPr>
          <w:noProof/>
        </w:rPr>
        <w:instrText xml:space="preserve"> PAGEREF _Toc505764419 \h </w:instrText>
      </w:r>
      <w:r w:rsidRPr="00A03618">
        <w:rPr>
          <w:noProof/>
        </w:rPr>
      </w:r>
      <w:r w:rsidRPr="00A03618">
        <w:rPr>
          <w:noProof/>
        </w:rPr>
        <w:fldChar w:fldCharType="separate"/>
      </w:r>
      <w:r w:rsidR="005C7FEE">
        <w:rPr>
          <w:noProof/>
        </w:rPr>
        <w:t>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w:t>
      </w:r>
      <w:r w:rsidRPr="00A03618">
        <w:rPr>
          <w:noProof/>
        </w:rPr>
        <w:tab/>
        <w:t>Commencement</w:t>
      </w:r>
      <w:r w:rsidRPr="00A03618">
        <w:rPr>
          <w:noProof/>
        </w:rPr>
        <w:tab/>
      </w:r>
      <w:r w:rsidRPr="00A03618">
        <w:rPr>
          <w:noProof/>
        </w:rPr>
        <w:fldChar w:fldCharType="begin"/>
      </w:r>
      <w:r w:rsidRPr="00A03618">
        <w:rPr>
          <w:noProof/>
        </w:rPr>
        <w:instrText xml:space="preserve"> PAGEREF _Toc505764420 \h </w:instrText>
      </w:r>
      <w:r w:rsidRPr="00A03618">
        <w:rPr>
          <w:noProof/>
        </w:rPr>
      </w:r>
      <w:r w:rsidRPr="00A03618">
        <w:rPr>
          <w:noProof/>
        </w:rPr>
        <w:fldChar w:fldCharType="separate"/>
      </w:r>
      <w:r w:rsidR="005C7FEE">
        <w:rPr>
          <w:noProof/>
        </w:rPr>
        <w:t>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w:t>
      </w:r>
      <w:r w:rsidRPr="00A03618">
        <w:rPr>
          <w:noProof/>
        </w:rPr>
        <w:tab/>
        <w:t>Authority</w:t>
      </w:r>
      <w:r w:rsidRPr="00A03618">
        <w:rPr>
          <w:noProof/>
        </w:rPr>
        <w:tab/>
      </w:r>
      <w:r w:rsidRPr="00A03618">
        <w:rPr>
          <w:noProof/>
        </w:rPr>
        <w:fldChar w:fldCharType="begin"/>
      </w:r>
      <w:r w:rsidRPr="00A03618">
        <w:rPr>
          <w:noProof/>
        </w:rPr>
        <w:instrText xml:space="preserve"> PAGEREF _Toc505764421 \h </w:instrText>
      </w:r>
      <w:r w:rsidRPr="00A03618">
        <w:rPr>
          <w:noProof/>
        </w:rPr>
      </w:r>
      <w:r w:rsidRPr="00A03618">
        <w:rPr>
          <w:noProof/>
        </w:rPr>
        <w:fldChar w:fldCharType="separate"/>
      </w:r>
      <w:r w:rsidR="005C7FEE">
        <w:rPr>
          <w:noProof/>
        </w:rPr>
        <w:t>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w:t>
      </w:r>
      <w:r w:rsidRPr="00A03618">
        <w:rPr>
          <w:noProof/>
        </w:rPr>
        <w:tab/>
        <w:t>Definitions</w:t>
      </w:r>
      <w:r w:rsidRPr="00A03618">
        <w:rPr>
          <w:noProof/>
        </w:rPr>
        <w:tab/>
      </w:r>
      <w:r w:rsidRPr="00A03618">
        <w:rPr>
          <w:noProof/>
        </w:rPr>
        <w:fldChar w:fldCharType="begin"/>
      </w:r>
      <w:r w:rsidRPr="00A03618">
        <w:rPr>
          <w:noProof/>
        </w:rPr>
        <w:instrText xml:space="preserve"> PAGEREF _Toc505764422 \h </w:instrText>
      </w:r>
      <w:r w:rsidRPr="00A03618">
        <w:rPr>
          <w:noProof/>
        </w:rPr>
      </w:r>
      <w:r w:rsidRPr="00A03618">
        <w:rPr>
          <w:noProof/>
        </w:rPr>
        <w:fldChar w:fldCharType="separate"/>
      </w:r>
      <w:r w:rsidR="005C7FEE">
        <w:rPr>
          <w:noProof/>
        </w:rPr>
        <w:t>1</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2—Definitions for the purposes of the Act</w:t>
      </w:r>
      <w:r w:rsidRPr="00A03618">
        <w:rPr>
          <w:b w:val="0"/>
          <w:noProof/>
          <w:sz w:val="18"/>
        </w:rPr>
        <w:tab/>
      </w:r>
      <w:r w:rsidRPr="00A03618">
        <w:rPr>
          <w:b w:val="0"/>
          <w:noProof/>
          <w:sz w:val="18"/>
        </w:rPr>
        <w:fldChar w:fldCharType="begin"/>
      </w:r>
      <w:r w:rsidRPr="00A03618">
        <w:rPr>
          <w:b w:val="0"/>
          <w:noProof/>
          <w:sz w:val="18"/>
        </w:rPr>
        <w:instrText xml:space="preserve"> PAGEREF _Toc505764423 \h </w:instrText>
      </w:r>
      <w:r w:rsidRPr="00A03618">
        <w:rPr>
          <w:b w:val="0"/>
          <w:noProof/>
          <w:sz w:val="18"/>
        </w:rPr>
      </w:r>
      <w:r w:rsidRPr="00A03618">
        <w:rPr>
          <w:b w:val="0"/>
          <w:noProof/>
          <w:sz w:val="18"/>
        </w:rPr>
        <w:fldChar w:fldCharType="separate"/>
      </w:r>
      <w:r w:rsidR="005C7FEE">
        <w:rPr>
          <w:b w:val="0"/>
          <w:noProof/>
          <w:sz w:val="18"/>
        </w:rPr>
        <w:t>3</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w:t>
      </w:r>
      <w:r w:rsidRPr="00A03618">
        <w:rPr>
          <w:noProof/>
        </w:rPr>
        <w:tab/>
        <w:t>Grape product</w:t>
      </w:r>
      <w:r w:rsidRPr="00A03618">
        <w:rPr>
          <w:noProof/>
        </w:rPr>
        <w:tab/>
      </w:r>
      <w:r w:rsidRPr="00A03618">
        <w:rPr>
          <w:noProof/>
        </w:rPr>
        <w:fldChar w:fldCharType="begin"/>
      </w:r>
      <w:r w:rsidRPr="00A03618">
        <w:rPr>
          <w:noProof/>
        </w:rPr>
        <w:instrText xml:space="preserve"> PAGEREF _Toc505764424 \h </w:instrText>
      </w:r>
      <w:r w:rsidRPr="00A03618">
        <w:rPr>
          <w:noProof/>
        </w:rPr>
      </w:r>
      <w:r w:rsidRPr="00A03618">
        <w:rPr>
          <w:noProof/>
        </w:rPr>
        <w:fldChar w:fldCharType="separate"/>
      </w:r>
      <w:r w:rsidR="005C7FEE">
        <w:rPr>
          <w:noProof/>
        </w:rPr>
        <w:t>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w:t>
      </w:r>
      <w:r w:rsidRPr="00A03618">
        <w:rPr>
          <w:noProof/>
        </w:rPr>
        <w:tab/>
        <w:t>Prescribed geographical indication</w:t>
      </w:r>
      <w:r w:rsidRPr="00A03618">
        <w:rPr>
          <w:noProof/>
        </w:rPr>
        <w:tab/>
      </w:r>
      <w:r w:rsidRPr="00A03618">
        <w:rPr>
          <w:noProof/>
        </w:rPr>
        <w:fldChar w:fldCharType="begin"/>
      </w:r>
      <w:r w:rsidRPr="00A03618">
        <w:rPr>
          <w:noProof/>
        </w:rPr>
        <w:instrText xml:space="preserve"> PAGEREF _Toc505764425 \h </w:instrText>
      </w:r>
      <w:r w:rsidRPr="00A03618">
        <w:rPr>
          <w:noProof/>
        </w:rPr>
      </w:r>
      <w:r w:rsidRPr="00A03618">
        <w:rPr>
          <w:noProof/>
        </w:rPr>
        <w:fldChar w:fldCharType="separate"/>
      </w:r>
      <w:r w:rsidR="005C7FEE">
        <w:rPr>
          <w:noProof/>
        </w:rPr>
        <w:t>3</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3—Export controls</w:t>
      </w:r>
      <w:r w:rsidRPr="00A03618">
        <w:rPr>
          <w:b w:val="0"/>
          <w:noProof/>
          <w:sz w:val="18"/>
        </w:rPr>
        <w:tab/>
      </w:r>
      <w:r w:rsidRPr="00A03618">
        <w:rPr>
          <w:b w:val="0"/>
          <w:noProof/>
          <w:sz w:val="18"/>
        </w:rPr>
        <w:fldChar w:fldCharType="begin"/>
      </w:r>
      <w:r w:rsidRPr="00A03618">
        <w:rPr>
          <w:b w:val="0"/>
          <w:noProof/>
          <w:sz w:val="18"/>
        </w:rPr>
        <w:instrText xml:space="preserve"> PAGEREF _Toc505764426 \h </w:instrText>
      </w:r>
      <w:r w:rsidRPr="00A03618">
        <w:rPr>
          <w:b w:val="0"/>
          <w:noProof/>
          <w:sz w:val="18"/>
        </w:rPr>
      </w:r>
      <w:r w:rsidRPr="00A03618">
        <w:rPr>
          <w:b w:val="0"/>
          <w:noProof/>
          <w:sz w:val="18"/>
        </w:rPr>
        <w:fldChar w:fldCharType="separate"/>
      </w:r>
      <w:r w:rsidR="005C7FEE">
        <w:rPr>
          <w:b w:val="0"/>
          <w:noProof/>
          <w:sz w:val="18"/>
        </w:rPr>
        <w:t>4</w:t>
      </w:r>
      <w:r w:rsidRPr="00A03618">
        <w:rPr>
          <w:b w:val="0"/>
          <w:noProof/>
          <w:sz w:val="18"/>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1—Export conditions and exemptions</w:t>
      </w:r>
      <w:r w:rsidRPr="00A03618">
        <w:rPr>
          <w:b w:val="0"/>
          <w:noProof/>
          <w:sz w:val="18"/>
        </w:rPr>
        <w:tab/>
      </w:r>
      <w:r w:rsidRPr="00A03618">
        <w:rPr>
          <w:b w:val="0"/>
          <w:noProof/>
          <w:sz w:val="18"/>
        </w:rPr>
        <w:fldChar w:fldCharType="begin"/>
      </w:r>
      <w:r w:rsidRPr="00A03618">
        <w:rPr>
          <w:b w:val="0"/>
          <w:noProof/>
          <w:sz w:val="18"/>
        </w:rPr>
        <w:instrText xml:space="preserve"> PAGEREF _Toc505764427 \h </w:instrText>
      </w:r>
      <w:r w:rsidRPr="00A03618">
        <w:rPr>
          <w:b w:val="0"/>
          <w:noProof/>
          <w:sz w:val="18"/>
        </w:rPr>
      </w:r>
      <w:r w:rsidRPr="00A03618">
        <w:rPr>
          <w:b w:val="0"/>
          <w:noProof/>
          <w:sz w:val="18"/>
        </w:rPr>
        <w:fldChar w:fldCharType="separate"/>
      </w:r>
      <w:r w:rsidR="005C7FEE">
        <w:rPr>
          <w:b w:val="0"/>
          <w:noProof/>
          <w:sz w:val="18"/>
        </w:rPr>
        <w:t>4</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w:t>
      </w:r>
      <w:r w:rsidRPr="00A03618">
        <w:rPr>
          <w:noProof/>
        </w:rPr>
        <w:tab/>
        <w:t>Conditions of export</w:t>
      </w:r>
      <w:r w:rsidRPr="00A03618">
        <w:rPr>
          <w:noProof/>
        </w:rPr>
        <w:tab/>
      </w:r>
      <w:r w:rsidRPr="00A03618">
        <w:rPr>
          <w:noProof/>
        </w:rPr>
        <w:fldChar w:fldCharType="begin"/>
      </w:r>
      <w:r w:rsidRPr="00A03618">
        <w:rPr>
          <w:noProof/>
        </w:rPr>
        <w:instrText xml:space="preserve"> PAGEREF _Toc505764428 \h </w:instrText>
      </w:r>
      <w:r w:rsidRPr="00A03618">
        <w:rPr>
          <w:noProof/>
        </w:rPr>
      </w:r>
      <w:r w:rsidRPr="00A03618">
        <w:rPr>
          <w:noProof/>
        </w:rPr>
        <w:fldChar w:fldCharType="separate"/>
      </w:r>
      <w:r w:rsidR="005C7FEE">
        <w:rPr>
          <w:noProof/>
        </w:rPr>
        <w:t>4</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w:t>
      </w:r>
      <w:r w:rsidRPr="00A03618">
        <w:rPr>
          <w:noProof/>
        </w:rPr>
        <w:tab/>
        <w:t>Exemptions</w:t>
      </w:r>
      <w:r w:rsidRPr="00A03618">
        <w:rPr>
          <w:noProof/>
        </w:rPr>
        <w:tab/>
      </w:r>
      <w:r w:rsidRPr="00A03618">
        <w:rPr>
          <w:noProof/>
        </w:rPr>
        <w:fldChar w:fldCharType="begin"/>
      </w:r>
      <w:r w:rsidRPr="00A03618">
        <w:rPr>
          <w:noProof/>
        </w:rPr>
        <w:instrText xml:space="preserve"> PAGEREF _Toc505764429 \h </w:instrText>
      </w:r>
      <w:r w:rsidRPr="00A03618">
        <w:rPr>
          <w:noProof/>
        </w:rPr>
      </w:r>
      <w:r w:rsidRPr="00A03618">
        <w:rPr>
          <w:noProof/>
        </w:rPr>
        <w:fldChar w:fldCharType="separate"/>
      </w:r>
      <w:r w:rsidR="005C7FEE">
        <w:rPr>
          <w:noProof/>
        </w:rPr>
        <w:t>4</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2—Export licences</w:t>
      </w:r>
      <w:r w:rsidRPr="00A03618">
        <w:rPr>
          <w:b w:val="0"/>
          <w:noProof/>
          <w:sz w:val="18"/>
        </w:rPr>
        <w:tab/>
      </w:r>
      <w:r w:rsidRPr="00A03618">
        <w:rPr>
          <w:b w:val="0"/>
          <w:noProof/>
          <w:sz w:val="18"/>
        </w:rPr>
        <w:fldChar w:fldCharType="begin"/>
      </w:r>
      <w:r w:rsidRPr="00A03618">
        <w:rPr>
          <w:b w:val="0"/>
          <w:noProof/>
          <w:sz w:val="18"/>
        </w:rPr>
        <w:instrText xml:space="preserve"> PAGEREF _Toc505764430 \h </w:instrText>
      </w:r>
      <w:r w:rsidRPr="00A03618">
        <w:rPr>
          <w:b w:val="0"/>
          <w:noProof/>
          <w:sz w:val="18"/>
        </w:rPr>
      </w:r>
      <w:r w:rsidRPr="00A03618">
        <w:rPr>
          <w:b w:val="0"/>
          <w:noProof/>
          <w:sz w:val="18"/>
        </w:rPr>
        <w:fldChar w:fldCharType="separate"/>
      </w:r>
      <w:r w:rsidR="005C7FEE">
        <w:rPr>
          <w:b w:val="0"/>
          <w:noProof/>
          <w:sz w:val="18"/>
        </w:rPr>
        <w:t>6</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w:t>
      </w:r>
      <w:r w:rsidRPr="00A03618">
        <w:rPr>
          <w:noProof/>
        </w:rPr>
        <w:tab/>
        <w:t>Grant of licence</w:t>
      </w:r>
      <w:r w:rsidRPr="00A03618">
        <w:rPr>
          <w:noProof/>
        </w:rPr>
        <w:tab/>
      </w:r>
      <w:r w:rsidRPr="00A03618">
        <w:rPr>
          <w:noProof/>
        </w:rPr>
        <w:fldChar w:fldCharType="begin"/>
      </w:r>
      <w:r w:rsidRPr="00A03618">
        <w:rPr>
          <w:noProof/>
        </w:rPr>
        <w:instrText xml:space="preserve"> PAGEREF _Toc505764431 \h </w:instrText>
      </w:r>
      <w:r w:rsidRPr="00A03618">
        <w:rPr>
          <w:noProof/>
        </w:rPr>
      </w:r>
      <w:r w:rsidRPr="00A03618">
        <w:rPr>
          <w:noProof/>
        </w:rPr>
        <w:fldChar w:fldCharType="separate"/>
      </w:r>
      <w:r w:rsidR="005C7FEE">
        <w:rPr>
          <w:noProof/>
        </w:rPr>
        <w:t>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w:t>
      </w:r>
      <w:r w:rsidRPr="00A03618">
        <w:rPr>
          <w:noProof/>
        </w:rPr>
        <w:tab/>
        <w:t>Fit and proper person test for grant of licence</w:t>
      </w:r>
      <w:r w:rsidRPr="00A03618">
        <w:rPr>
          <w:noProof/>
        </w:rPr>
        <w:tab/>
      </w:r>
      <w:r w:rsidRPr="00A03618">
        <w:rPr>
          <w:noProof/>
        </w:rPr>
        <w:fldChar w:fldCharType="begin"/>
      </w:r>
      <w:r w:rsidRPr="00A03618">
        <w:rPr>
          <w:noProof/>
        </w:rPr>
        <w:instrText xml:space="preserve"> PAGEREF _Toc505764432 \h </w:instrText>
      </w:r>
      <w:r w:rsidRPr="00A03618">
        <w:rPr>
          <w:noProof/>
        </w:rPr>
      </w:r>
      <w:r w:rsidRPr="00A03618">
        <w:rPr>
          <w:noProof/>
        </w:rPr>
        <w:fldChar w:fldCharType="separate"/>
      </w:r>
      <w:r w:rsidR="005C7FEE">
        <w:rPr>
          <w:noProof/>
        </w:rPr>
        <w:t>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w:t>
      </w:r>
      <w:r w:rsidRPr="00A03618">
        <w:rPr>
          <w:noProof/>
        </w:rPr>
        <w:tab/>
        <w:t>Period of licence</w:t>
      </w:r>
      <w:r w:rsidRPr="00A03618">
        <w:rPr>
          <w:noProof/>
        </w:rPr>
        <w:tab/>
      </w:r>
      <w:r w:rsidRPr="00A03618">
        <w:rPr>
          <w:noProof/>
        </w:rPr>
        <w:fldChar w:fldCharType="begin"/>
      </w:r>
      <w:r w:rsidRPr="00A03618">
        <w:rPr>
          <w:noProof/>
        </w:rPr>
        <w:instrText xml:space="preserve"> PAGEREF _Toc505764433 \h </w:instrText>
      </w:r>
      <w:r w:rsidRPr="00A03618">
        <w:rPr>
          <w:noProof/>
        </w:rPr>
      </w:r>
      <w:r w:rsidRPr="00A03618">
        <w:rPr>
          <w:noProof/>
        </w:rPr>
        <w:fldChar w:fldCharType="separate"/>
      </w:r>
      <w:r w:rsidR="005C7FEE">
        <w:rPr>
          <w:noProof/>
        </w:rPr>
        <w:t>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12</w:t>
      </w:r>
      <w:r w:rsidRPr="00A03618">
        <w:rPr>
          <w:noProof/>
        </w:rPr>
        <w:tab/>
        <w:t>Authority may request information from licensee</w:t>
      </w:r>
      <w:r w:rsidRPr="00A03618">
        <w:rPr>
          <w:noProof/>
        </w:rPr>
        <w:tab/>
      </w:r>
      <w:r w:rsidRPr="00A03618">
        <w:rPr>
          <w:noProof/>
        </w:rPr>
        <w:fldChar w:fldCharType="begin"/>
      </w:r>
      <w:r w:rsidRPr="00A03618">
        <w:rPr>
          <w:noProof/>
        </w:rPr>
        <w:instrText xml:space="preserve"> PAGEREF _Toc505764434 \h </w:instrText>
      </w:r>
      <w:r w:rsidRPr="00A03618">
        <w:rPr>
          <w:noProof/>
        </w:rPr>
      </w:r>
      <w:r w:rsidRPr="00A03618">
        <w:rPr>
          <w:noProof/>
        </w:rPr>
        <w:fldChar w:fldCharType="separate"/>
      </w:r>
      <w:r w:rsidR="005C7FEE">
        <w:rPr>
          <w:noProof/>
        </w:rPr>
        <w:t>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13</w:t>
      </w:r>
      <w:r w:rsidRPr="00A03618">
        <w:rPr>
          <w:noProof/>
        </w:rPr>
        <w:tab/>
        <w:t>Suspension and cancellation of licence</w:t>
      </w:r>
      <w:r w:rsidRPr="00A03618">
        <w:rPr>
          <w:noProof/>
        </w:rPr>
        <w:tab/>
      </w:r>
      <w:r w:rsidRPr="00A03618">
        <w:rPr>
          <w:noProof/>
        </w:rPr>
        <w:fldChar w:fldCharType="begin"/>
      </w:r>
      <w:r w:rsidRPr="00A03618">
        <w:rPr>
          <w:noProof/>
        </w:rPr>
        <w:instrText xml:space="preserve"> PAGEREF _Toc505764435 \h </w:instrText>
      </w:r>
      <w:r w:rsidRPr="00A03618">
        <w:rPr>
          <w:noProof/>
        </w:rPr>
      </w:r>
      <w:r w:rsidRPr="00A03618">
        <w:rPr>
          <w:noProof/>
        </w:rPr>
        <w:fldChar w:fldCharType="separate"/>
      </w:r>
      <w:r w:rsidR="005C7FEE">
        <w:rPr>
          <w:noProof/>
        </w:rPr>
        <w:t>7</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3—Approved grape products</w:t>
      </w:r>
      <w:r w:rsidRPr="00A03618">
        <w:rPr>
          <w:b w:val="0"/>
          <w:noProof/>
          <w:sz w:val="18"/>
        </w:rPr>
        <w:tab/>
      </w:r>
      <w:r w:rsidRPr="00A03618">
        <w:rPr>
          <w:b w:val="0"/>
          <w:noProof/>
          <w:sz w:val="18"/>
        </w:rPr>
        <w:fldChar w:fldCharType="begin"/>
      </w:r>
      <w:r w:rsidRPr="00A03618">
        <w:rPr>
          <w:b w:val="0"/>
          <w:noProof/>
          <w:sz w:val="18"/>
        </w:rPr>
        <w:instrText xml:space="preserve"> PAGEREF _Toc505764436 \h </w:instrText>
      </w:r>
      <w:r w:rsidRPr="00A03618">
        <w:rPr>
          <w:b w:val="0"/>
          <w:noProof/>
          <w:sz w:val="18"/>
        </w:rPr>
      </w:r>
      <w:r w:rsidRPr="00A03618">
        <w:rPr>
          <w:b w:val="0"/>
          <w:noProof/>
          <w:sz w:val="18"/>
        </w:rPr>
        <w:fldChar w:fldCharType="separate"/>
      </w:r>
      <w:r w:rsidR="005C7FEE">
        <w:rPr>
          <w:b w:val="0"/>
          <w:noProof/>
          <w:sz w:val="18"/>
        </w:rPr>
        <w:t>9</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14</w:t>
      </w:r>
      <w:r w:rsidRPr="00A03618">
        <w:rPr>
          <w:noProof/>
        </w:rPr>
        <w:tab/>
        <w:t>Approval of grape product for export</w:t>
      </w:r>
      <w:r w:rsidRPr="00A03618">
        <w:rPr>
          <w:noProof/>
        </w:rPr>
        <w:tab/>
      </w:r>
      <w:r w:rsidRPr="00A03618">
        <w:rPr>
          <w:noProof/>
        </w:rPr>
        <w:fldChar w:fldCharType="begin"/>
      </w:r>
      <w:r w:rsidRPr="00A03618">
        <w:rPr>
          <w:noProof/>
        </w:rPr>
        <w:instrText xml:space="preserve"> PAGEREF _Toc505764437 \h </w:instrText>
      </w:r>
      <w:r w:rsidRPr="00A03618">
        <w:rPr>
          <w:noProof/>
        </w:rPr>
      </w:r>
      <w:r w:rsidRPr="00A03618">
        <w:rPr>
          <w:noProof/>
        </w:rPr>
        <w:fldChar w:fldCharType="separate"/>
      </w:r>
      <w:r w:rsidR="005C7FEE">
        <w:rPr>
          <w:noProof/>
        </w:rPr>
        <w:t>9</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15</w:t>
      </w:r>
      <w:r w:rsidRPr="00A03618">
        <w:rPr>
          <w:noProof/>
        </w:rPr>
        <w:tab/>
        <w:t>Approval holder may authorise another licensee to export grape product</w:t>
      </w:r>
      <w:r w:rsidRPr="00A03618">
        <w:rPr>
          <w:noProof/>
        </w:rPr>
        <w:tab/>
      </w:r>
      <w:r w:rsidRPr="00A03618">
        <w:rPr>
          <w:noProof/>
        </w:rPr>
        <w:fldChar w:fldCharType="begin"/>
      </w:r>
      <w:r w:rsidRPr="00A03618">
        <w:rPr>
          <w:noProof/>
        </w:rPr>
        <w:instrText xml:space="preserve"> PAGEREF _Toc505764438 \h </w:instrText>
      </w:r>
      <w:r w:rsidRPr="00A03618">
        <w:rPr>
          <w:noProof/>
        </w:rPr>
      </w:r>
      <w:r w:rsidRPr="00A03618">
        <w:rPr>
          <w:noProof/>
        </w:rPr>
        <w:fldChar w:fldCharType="separate"/>
      </w:r>
      <w:r w:rsidR="005C7FEE">
        <w:rPr>
          <w:noProof/>
        </w:rPr>
        <w:t>10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16</w:t>
      </w:r>
      <w:r w:rsidRPr="00A03618">
        <w:rPr>
          <w:noProof/>
        </w:rPr>
        <w:tab/>
        <w:t>Authority may request information about grape product</w:t>
      </w:r>
      <w:r w:rsidRPr="00A03618">
        <w:rPr>
          <w:noProof/>
        </w:rPr>
        <w:tab/>
      </w:r>
      <w:r w:rsidRPr="00A03618">
        <w:rPr>
          <w:noProof/>
        </w:rPr>
        <w:fldChar w:fldCharType="begin"/>
      </w:r>
      <w:r w:rsidRPr="00A03618">
        <w:rPr>
          <w:noProof/>
        </w:rPr>
        <w:instrText xml:space="preserve"> PAGEREF _Toc505764439 \h </w:instrText>
      </w:r>
      <w:r w:rsidRPr="00A03618">
        <w:rPr>
          <w:noProof/>
        </w:rPr>
      </w:r>
      <w:r w:rsidRPr="00A03618">
        <w:rPr>
          <w:noProof/>
        </w:rPr>
        <w:fldChar w:fldCharType="separate"/>
      </w:r>
      <w:r w:rsidR="005C7FEE">
        <w:rPr>
          <w:noProof/>
        </w:rPr>
        <w:t>10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17</w:t>
      </w:r>
      <w:r w:rsidRPr="00A03618">
        <w:rPr>
          <w:noProof/>
        </w:rPr>
        <w:tab/>
        <w:t>Suspension and revocation of approval</w:t>
      </w:r>
      <w:r w:rsidRPr="00A03618">
        <w:rPr>
          <w:noProof/>
        </w:rPr>
        <w:tab/>
      </w:r>
      <w:r w:rsidRPr="00A03618">
        <w:rPr>
          <w:noProof/>
        </w:rPr>
        <w:fldChar w:fldCharType="begin"/>
      </w:r>
      <w:r w:rsidRPr="00A03618">
        <w:rPr>
          <w:noProof/>
        </w:rPr>
        <w:instrText xml:space="preserve"> PAGEREF _Toc505764440 \h </w:instrText>
      </w:r>
      <w:r w:rsidRPr="00A03618">
        <w:rPr>
          <w:noProof/>
        </w:rPr>
      </w:r>
      <w:r w:rsidRPr="00A03618">
        <w:rPr>
          <w:noProof/>
        </w:rPr>
        <w:fldChar w:fldCharType="separate"/>
      </w:r>
      <w:r w:rsidR="005C7FEE">
        <w:rPr>
          <w:noProof/>
        </w:rPr>
        <w:t>10</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4—Export certificates</w:t>
      </w:r>
      <w:r w:rsidRPr="00A03618">
        <w:rPr>
          <w:b w:val="0"/>
          <w:noProof/>
          <w:sz w:val="18"/>
        </w:rPr>
        <w:tab/>
      </w:r>
      <w:r w:rsidRPr="00A03618">
        <w:rPr>
          <w:b w:val="0"/>
          <w:noProof/>
          <w:sz w:val="18"/>
        </w:rPr>
        <w:fldChar w:fldCharType="begin"/>
      </w:r>
      <w:r w:rsidRPr="00A03618">
        <w:rPr>
          <w:b w:val="0"/>
          <w:noProof/>
          <w:sz w:val="18"/>
        </w:rPr>
        <w:instrText xml:space="preserve"> PAGEREF _Toc505764441 \h </w:instrText>
      </w:r>
      <w:r w:rsidRPr="00A03618">
        <w:rPr>
          <w:b w:val="0"/>
          <w:noProof/>
          <w:sz w:val="18"/>
        </w:rPr>
      </w:r>
      <w:r w:rsidRPr="00A03618">
        <w:rPr>
          <w:b w:val="0"/>
          <w:noProof/>
          <w:sz w:val="18"/>
        </w:rPr>
        <w:fldChar w:fldCharType="separate"/>
      </w:r>
      <w:r w:rsidR="005C7FEE">
        <w:rPr>
          <w:b w:val="0"/>
          <w:noProof/>
          <w:sz w:val="18"/>
        </w:rPr>
        <w:t>12</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18</w:t>
      </w:r>
      <w:r w:rsidRPr="00A03618">
        <w:rPr>
          <w:noProof/>
        </w:rPr>
        <w:tab/>
        <w:t>Application for export certificate</w:t>
      </w:r>
      <w:r w:rsidRPr="00A03618">
        <w:rPr>
          <w:noProof/>
        </w:rPr>
        <w:tab/>
      </w:r>
      <w:r w:rsidRPr="00A03618">
        <w:rPr>
          <w:noProof/>
        </w:rPr>
        <w:fldChar w:fldCharType="begin"/>
      </w:r>
      <w:r w:rsidRPr="00A03618">
        <w:rPr>
          <w:noProof/>
        </w:rPr>
        <w:instrText xml:space="preserve"> PAGEREF _Toc505764442 \h </w:instrText>
      </w:r>
      <w:r w:rsidRPr="00A03618">
        <w:rPr>
          <w:noProof/>
        </w:rPr>
      </w:r>
      <w:r w:rsidRPr="00A03618">
        <w:rPr>
          <w:noProof/>
        </w:rPr>
        <w:fldChar w:fldCharType="separate"/>
      </w:r>
      <w:r w:rsidR="005C7FEE">
        <w:rPr>
          <w:noProof/>
        </w:rPr>
        <w:t>12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19</w:t>
      </w:r>
      <w:r w:rsidRPr="00A03618">
        <w:rPr>
          <w:noProof/>
        </w:rPr>
        <w:tab/>
        <w:t>Authority may request information about compliance with other laws</w:t>
      </w:r>
      <w:r w:rsidRPr="00A03618">
        <w:rPr>
          <w:noProof/>
        </w:rPr>
        <w:tab/>
      </w:r>
      <w:r w:rsidRPr="00A03618">
        <w:rPr>
          <w:noProof/>
        </w:rPr>
        <w:fldChar w:fldCharType="begin"/>
      </w:r>
      <w:r w:rsidRPr="00A03618">
        <w:rPr>
          <w:noProof/>
        </w:rPr>
        <w:instrText xml:space="preserve"> PAGEREF _Toc505764443 \h </w:instrText>
      </w:r>
      <w:r w:rsidRPr="00A03618">
        <w:rPr>
          <w:noProof/>
        </w:rPr>
      </w:r>
      <w:r w:rsidRPr="00A03618">
        <w:rPr>
          <w:noProof/>
        </w:rPr>
        <w:fldChar w:fldCharType="separate"/>
      </w:r>
      <w:r w:rsidR="005C7FEE">
        <w:rPr>
          <w:noProof/>
        </w:rPr>
        <w:t>12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20</w:t>
      </w:r>
      <w:r w:rsidRPr="00A03618">
        <w:rPr>
          <w:noProof/>
        </w:rPr>
        <w:tab/>
        <w:t>Issue of export certificate</w:t>
      </w:r>
      <w:r w:rsidRPr="00A03618">
        <w:rPr>
          <w:noProof/>
        </w:rPr>
        <w:tab/>
      </w:r>
      <w:r w:rsidRPr="00A03618">
        <w:rPr>
          <w:noProof/>
        </w:rPr>
        <w:fldChar w:fldCharType="begin"/>
      </w:r>
      <w:r w:rsidRPr="00A03618">
        <w:rPr>
          <w:noProof/>
        </w:rPr>
        <w:instrText xml:space="preserve"> PAGEREF _Toc505764444 \h </w:instrText>
      </w:r>
      <w:r w:rsidRPr="00A03618">
        <w:rPr>
          <w:noProof/>
        </w:rPr>
      </w:r>
      <w:r w:rsidRPr="00A03618">
        <w:rPr>
          <w:noProof/>
        </w:rPr>
        <w:fldChar w:fldCharType="separate"/>
      </w:r>
      <w:r w:rsidR="005C7FEE">
        <w:rPr>
          <w:noProof/>
        </w:rPr>
        <w:t>12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21</w:t>
      </w:r>
      <w:r w:rsidRPr="00A03618">
        <w:rPr>
          <w:noProof/>
        </w:rPr>
        <w:tab/>
        <w:t>Revocation of export certificate</w:t>
      </w:r>
      <w:r w:rsidRPr="00A03618">
        <w:rPr>
          <w:noProof/>
        </w:rPr>
        <w:tab/>
      </w:r>
      <w:r w:rsidRPr="00A03618">
        <w:rPr>
          <w:noProof/>
        </w:rPr>
        <w:fldChar w:fldCharType="begin"/>
      </w:r>
      <w:r w:rsidRPr="00A03618">
        <w:rPr>
          <w:noProof/>
        </w:rPr>
        <w:instrText xml:space="preserve"> PAGEREF _Toc505764445 \h </w:instrText>
      </w:r>
      <w:r w:rsidRPr="00A03618">
        <w:rPr>
          <w:noProof/>
        </w:rPr>
      </w:r>
      <w:r w:rsidRPr="00A03618">
        <w:rPr>
          <w:noProof/>
        </w:rPr>
        <w:fldChar w:fldCharType="separate"/>
      </w:r>
      <w:r w:rsidR="005C7FEE">
        <w:rPr>
          <w:noProof/>
        </w:rPr>
        <w:t>13</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5—Other matters</w:t>
      </w:r>
      <w:r w:rsidRPr="00A03618">
        <w:rPr>
          <w:b w:val="0"/>
          <w:noProof/>
          <w:sz w:val="18"/>
        </w:rPr>
        <w:tab/>
      </w:r>
      <w:r w:rsidRPr="00A03618">
        <w:rPr>
          <w:b w:val="0"/>
          <w:noProof/>
          <w:sz w:val="18"/>
        </w:rPr>
        <w:fldChar w:fldCharType="begin"/>
      </w:r>
      <w:r w:rsidRPr="00A03618">
        <w:rPr>
          <w:b w:val="0"/>
          <w:noProof/>
          <w:sz w:val="18"/>
        </w:rPr>
        <w:instrText xml:space="preserve"> PAGEREF _Toc505764446 \h </w:instrText>
      </w:r>
      <w:r w:rsidRPr="00A03618">
        <w:rPr>
          <w:b w:val="0"/>
          <w:noProof/>
          <w:sz w:val="18"/>
        </w:rPr>
      </w:r>
      <w:r w:rsidRPr="00A03618">
        <w:rPr>
          <w:b w:val="0"/>
          <w:noProof/>
          <w:sz w:val="18"/>
        </w:rPr>
        <w:fldChar w:fldCharType="separate"/>
      </w:r>
      <w:r w:rsidR="005C7FEE">
        <w:rPr>
          <w:b w:val="0"/>
          <w:noProof/>
          <w:sz w:val="18"/>
        </w:rPr>
        <w:t>14</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22</w:t>
      </w:r>
      <w:r w:rsidRPr="00A03618">
        <w:rPr>
          <w:noProof/>
        </w:rPr>
        <w:tab/>
        <w:t>Direction by Authority on quantity of exports</w:t>
      </w:r>
      <w:r w:rsidRPr="00A03618">
        <w:rPr>
          <w:noProof/>
        </w:rPr>
        <w:tab/>
      </w:r>
      <w:r w:rsidRPr="00A03618">
        <w:rPr>
          <w:noProof/>
        </w:rPr>
        <w:fldChar w:fldCharType="begin"/>
      </w:r>
      <w:r w:rsidRPr="00A03618">
        <w:rPr>
          <w:noProof/>
        </w:rPr>
        <w:instrText xml:space="preserve"> PAGEREF _Toc505764447 \h </w:instrText>
      </w:r>
      <w:r w:rsidRPr="00A03618">
        <w:rPr>
          <w:noProof/>
        </w:rPr>
      </w:r>
      <w:r w:rsidRPr="00A03618">
        <w:rPr>
          <w:noProof/>
        </w:rPr>
        <w:fldChar w:fldCharType="separate"/>
      </w:r>
      <w:r w:rsidR="005C7FEE">
        <w:rPr>
          <w:noProof/>
        </w:rPr>
        <w:t>14</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23</w:t>
      </w:r>
      <w:r w:rsidRPr="00A03618">
        <w:rPr>
          <w:noProof/>
        </w:rPr>
        <w:tab/>
        <w:t>Applications for review of decisions</w:t>
      </w:r>
      <w:r w:rsidRPr="00A03618">
        <w:rPr>
          <w:noProof/>
        </w:rPr>
        <w:tab/>
      </w:r>
      <w:r w:rsidRPr="00A03618">
        <w:rPr>
          <w:noProof/>
        </w:rPr>
        <w:fldChar w:fldCharType="begin"/>
      </w:r>
      <w:r w:rsidRPr="00A03618">
        <w:rPr>
          <w:noProof/>
        </w:rPr>
        <w:instrText xml:space="preserve"> PAGEREF _Toc505764448 \h </w:instrText>
      </w:r>
      <w:r w:rsidRPr="00A03618">
        <w:rPr>
          <w:noProof/>
        </w:rPr>
      </w:r>
      <w:r w:rsidRPr="00A03618">
        <w:rPr>
          <w:noProof/>
        </w:rPr>
        <w:fldChar w:fldCharType="separate"/>
      </w:r>
      <w:r w:rsidR="005C7FEE">
        <w:rPr>
          <w:noProof/>
        </w:rPr>
        <w:t>14</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4—Description and presentation of wine</w:t>
      </w:r>
      <w:r w:rsidRPr="00A03618">
        <w:rPr>
          <w:b w:val="0"/>
          <w:noProof/>
          <w:sz w:val="18"/>
        </w:rPr>
        <w:tab/>
      </w:r>
      <w:r w:rsidRPr="00A03618">
        <w:rPr>
          <w:b w:val="0"/>
          <w:noProof/>
          <w:sz w:val="18"/>
        </w:rPr>
        <w:fldChar w:fldCharType="begin"/>
      </w:r>
      <w:r w:rsidRPr="00A03618">
        <w:rPr>
          <w:b w:val="0"/>
          <w:noProof/>
          <w:sz w:val="18"/>
        </w:rPr>
        <w:instrText xml:space="preserve"> PAGEREF _Toc505764449 \h </w:instrText>
      </w:r>
      <w:r w:rsidRPr="00A03618">
        <w:rPr>
          <w:b w:val="0"/>
          <w:noProof/>
          <w:sz w:val="18"/>
        </w:rPr>
      </w:r>
      <w:r w:rsidRPr="00A03618">
        <w:rPr>
          <w:b w:val="0"/>
          <w:noProof/>
          <w:sz w:val="18"/>
        </w:rPr>
        <w:fldChar w:fldCharType="separate"/>
      </w:r>
      <w:r w:rsidR="005C7FEE">
        <w:rPr>
          <w:b w:val="0"/>
          <w:noProof/>
          <w:sz w:val="18"/>
        </w:rPr>
        <w:t>15</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24</w:t>
      </w:r>
      <w:r w:rsidRPr="00A03618">
        <w:rPr>
          <w:noProof/>
        </w:rPr>
        <w:tab/>
        <w:t>Wine originating in more than one country</w:t>
      </w:r>
      <w:r w:rsidRPr="00A03618">
        <w:rPr>
          <w:noProof/>
        </w:rPr>
        <w:tab/>
      </w:r>
      <w:r w:rsidRPr="00A03618">
        <w:rPr>
          <w:noProof/>
        </w:rPr>
        <w:fldChar w:fldCharType="begin"/>
      </w:r>
      <w:r w:rsidRPr="00A03618">
        <w:rPr>
          <w:noProof/>
        </w:rPr>
        <w:instrText xml:space="preserve"> PAGEREF _Toc505764450 \h </w:instrText>
      </w:r>
      <w:r w:rsidRPr="00A03618">
        <w:rPr>
          <w:noProof/>
        </w:rPr>
      </w:r>
      <w:r w:rsidRPr="00A03618">
        <w:rPr>
          <w:noProof/>
        </w:rPr>
        <w:fldChar w:fldCharType="separate"/>
      </w:r>
      <w:r w:rsidR="005C7FEE">
        <w:rPr>
          <w:noProof/>
        </w:rPr>
        <w:t>15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25</w:t>
      </w:r>
      <w:r w:rsidRPr="00A03618">
        <w:rPr>
          <w:noProof/>
        </w:rPr>
        <w:tab/>
        <w:t>Grape varieties</w:t>
      </w:r>
      <w:r w:rsidRPr="00A03618">
        <w:rPr>
          <w:noProof/>
        </w:rPr>
        <w:tab/>
      </w:r>
      <w:r w:rsidRPr="00A03618">
        <w:rPr>
          <w:noProof/>
        </w:rPr>
        <w:fldChar w:fldCharType="begin"/>
      </w:r>
      <w:r w:rsidRPr="00A03618">
        <w:rPr>
          <w:noProof/>
        </w:rPr>
        <w:instrText xml:space="preserve"> PAGEREF _Toc505764451 \h </w:instrText>
      </w:r>
      <w:r w:rsidRPr="00A03618">
        <w:rPr>
          <w:noProof/>
        </w:rPr>
      </w:r>
      <w:r w:rsidRPr="00A03618">
        <w:rPr>
          <w:noProof/>
        </w:rPr>
        <w:fldChar w:fldCharType="separate"/>
      </w:r>
      <w:r w:rsidR="005C7FEE">
        <w:rPr>
          <w:noProof/>
        </w:rPr>
        <w:t>15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26</w:t>
      </w:r>
      <w:r w:rsidRPr="00A03618">
        <w:rPr>
          <w:noProof/>
        </w:rPr>
        <w:tab/>
        <w:t>Use of registered geographical indications</w:t>
      </w:r>
      <w:r w:rsidRPr="00A03618">
        <w:rPr>
          <w:noProof/>
        </w:rPr>
        <w:tab/>
      </w:r>
      <w:r w:rsidRPr="00A03618">
        <w:rPr>
          <w:noProof/>
        </w:rPr>
        <w:fldChar w:fldCharType="begin"/>
      </w:r>
      <w:r w:rsidRPr="00A03618">
        <w:rPr>
          <w:noProof/>
        </w:rPr>
        <w:instrText xml:space="preserve"> PAGEREF _Toc505764452 \h </w:instrText>
      </w:r>
      <w:r w:rsidRPr="00A03618">
        <w:rPr>
          <w:noProof/>
        </w:rPr>
      </w:r>
      <w:r w:rsidRPr="00A03618">
        <w:rPr>
          <w:noProof/>
        </w:rPr>
        <w:fldChar w:fldCharType="separate"/>
      </w:r>
      <w:r w:rsidR="005C7FEE">
        <w:rPr>
          <w:noProof/>
        </w:rPr>
        <w:t>16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27</w:t>
      </w:r>
      <w:r w:rsidRPr="00A03618">
        <w:rPr>
          <w:noProof/>
        </w:rPr>
        <w:tab/>
        <w:t>Vintages</w:t>
      </w:r>
      <w:r w:rsidRPr="00A03618">
        <w:rPr>
          <w:noProof/>
        </w:rPr>
        <w:tab/>
      </w:r>
      <w:r w:rsidRPr="00A03618">
        <w:rPr>
          <w:noProof/>
        </w:rPr>
        <w:fldChar w:fldCharType="begin"/>
      </w:r>
      <w:r w:rsidRPr="00A03618">
        <w:rPr>
          <w:noProof/>
        </w:rPr>
        <w:instrText xml:space="preserve"> PAGEREF _Toc505764453 \h </w:instrText>
      </w:r>
      <w:r w:rsidRPr="00A03618">
        <w:rPr>
          <w:noProof/>
        </w:rPr>
      </w:r>
      <w:r w:rsidRPr="00A03618">
        <w:rPr>
          <w:noProof/>
        </w:rPr>
        <w:fldChar w:fldCharType="separate"/>
      </w:r>
      <w:r w:rsidR="005C7FEE">
        <w:rPr>
          <w:noProof/>
        </w:rPr>
        <w:t>17</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5—Exemption of wines from offences relating to description and presentation</w:t>
      </w:r>
      <w:r w:rsidRPr="00A03618">
        <w:rPr>
          <w:b w:val="0"/>
          <w:noProof/>
          <w:sz w:val="18"/>
        </w:rPr>
        <w:tab/>
      </w:r>
      <w:r w:rsidRPr="00A03618">
        <w:rPr>
          <w:b w:val="0"/>
          <w:noProof/>
          <w:sz w:val="18"/>
        </w:rPr>
        <w:fldChar w:fldCharType="begin"/>
      </w:r>
      <w:r w:rsidRPr="00A03618">
        <w:rPr>
          <w:b w:val="0"/>
          <w:noProof/>
          <w:sz w:val="18"/>
        </w:rPr>
        <w:instrText xml:space="preserve"> PAGEREF _Toc505764454 \h </w:instrText>
      </w:r>
      <w:r w:rsidRPr="00A03618">
        <w:rPr>
          <w:b w:val="0"/>
          <w:noProof/>
          <w:sz w:val="18"/>
        </w:rPr>
      </w:r>
      <w:r w:rsidRPr="00A03618">
        <w:rPr>
          <w:b w:val="0"/>
          <w:noProof/>
          <w:sz w:val="18"/>
        </w:rPr>
        <w:fldChar w:fldCharType="separate"/>
      </w:r>
      <w:r w:rsidR="005C7FEE">
        <w:rPr>
          <w:b w:val="0"/>
          <w:noProof/>
          <w:sz w:val="18"/>
        </w:rPr>
        <w:t>19</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28</w:t>
      </w:r>
      <w:r w:rsidRPr="00A03618">
        <w:rPr>
          <w:noProof/>
        </w:rPr>
        <w:tab/>
        <w:t>Small quantities of wine</w:t>
      </w:r>
      <w:r w:rsidRPr="00A03618">
        <w:rPr>
          <w:noProof/>
        </w:rPr>
        <w:tab/>
      </w:r>
      <w:r w:rsidRPr="00A03618">
        <w:rPr>
          <w:noProof/>
        </w:rPr>
        <w:fldChar w:fldCharType="begin"/>
      </w:r>
      <w:r w:rsidRPr="00A03618">
        <w:rPr>
          <w:noProof/>
        </w:rPr>
        <w:instrText xml:space="preserve"> PAGEREF _Toc505764455 \h </w:instrText>
      </w:r>
      <w:r w:rsidRPr="00A03618">
        <w:rPr>
          <w:noProof/>
        </w:rPr>
      </w:r>
      <w:r w:rsidRPr="00A03618">
        <w:rPr>
          <w:noProof/>
        </w:rPr>
        <w:fldChar w:fldCharType="separate"/>
      </w:r>
      <w:r w:rsidR="005C7FEE">
        <w:rPr>
          <w:noProof/>
        </w:rPr>
        <w:t>19</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29</w:t>
      </w:r>
      <w:r w:rsidRPr="00A03618">
        <w:rPr>
          <w:noProof/>
        </w:rPr>
        <w:tab/>
        <w:t>Geographical indication: Tokay</w:t>
      </w:r>
      <w:r w:rsidRPr="00A03618">
        <w:rPr>
          <w:noProof/>
        </w:rPr>
        <w:tab/>
      </w:r>
      <w:r w:rsidRPr="00A03618">
        <w:rPr>
          <w:noProof/>
        </w:rPr>
        <w:fldChar w:fldCharType="begin"/>
      </w:r>
      <w:r w:rsidRPr="00A03618">
        <w:rPr>
          <w:noProof/>
        </w:rPr>
        <w:instrText xml:space="preserve"> PAGEREF _Toc505764456 \h </w:instrText>
      </w:r>
      <w:r w:rsidRPr="00A03618">
        <w:rPr>
          <w:noProof/>
        </w:rPr>
      </w:r>
      <w:r w:rsidRPr="00A03618">
        <w:rPr>
          <w:noProof/>
        </w:rPr>
        <w:fldChar w:fldCharType="separate"/>
      </w:r>
      <w:r w:rsidR="005C7FEE">
        <w:rPr>
          <w:noProof/>
        </w:rPr>
        <w:t>20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30</w:t>
      </w:r>
      <w:r w:rsidRPr="00A03618">
        <w:rPr>
          <w:noProof/>
        </w:rPr>
        <w:tab/>
        <w:t>Variety names that are also geographical indications</w:t>
      </w:r>
      <w:r w:rsidRPr="00A03618">
        <w:rPr>
          <w:noProof/>
        </w:rPr>
        <w:tab/>
      </w:r>
      <w:r w:rsidRPr="00A03618">
        <w:rPr>
          <w:noProof/>
        </w:rPr>
        <w:fldChar w:fldCharType="begin"/>
      </w:r>
      <w:r w:rsidRPr="00A03618">
        <w:rPr>
          <w:noProof/>
        </w:rPr>
        <w:instrText xml:space="preserve"> PAGEREF _Toc505764457 \h </w:instrText>
      </w:r>
      <w:r w:rsidRPr="00A03618">
        <w:rPr>
          <w:noProof/>
        </w:rPr>
      </w:r>
      <w:r w:rsidRPr="00A03618">
        <w:rPr>
          <w:noProof/>
        </w:rPr>
        <w:fldChar w:fldCharType="separate"/>
      </w:r>
      <w:r w:rsidR="005C7FEE">
        <w:rPr>
          <w:noProof/>
        </w:rPr>
        <w:t>20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31</w:t>
      </w:r>
      <w:r w:rsidRPr="00A03618">
        <w:rPr>
          <w:noProof/>
        </w:rPr>
        <w:tab/>
        <w:t>Marketing periods for use of geographical indications, registered traditional expressions and registered additional terms</w:t>
      </w:r>
      <w:r w:rsidRPr="00A03618">
        <w:rPr>
          <w:noProof/>
        </w:rPr>
        <w:tab/>
      </w:r>
      <w:r w:rsidRPr="00A03618">
        <w:rPr>
          <w:noProof/>
        </w:rPr>
        <w:fldChar w:fldCharType="begin"/>
      </w:r>
      <w:r w:rsidRPr="00A03618">
        <w:rPr>
          <w:noProof/>
        </w:rPr>
        <w:instrText xml:space="preserve"> PAGEREF _Toc505764458 \h </w:instrText>
      </w:r>
      <w:r w:rsidRPr="00A03618">
        <w:rPr>
          <w:noProof/>
        </w:rPr>
      </w:r>
      <w:r w:rsidRPr="00A03618">
        <w:rPr>
          <w:noProof/>
        </w:rPr>
        <w:fldChar w:fldCharType="separate"/>
      </w:r>
      <w:r w:rsidR="005C7FEE">
        <w:rPr>
          <w:noProof/>
        </w:rPr>
        <w:t>20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32</w:t>
      </w:r>
      <w:r w:rsidRPr="00A03618">
        <w:rPr>
          <w:noProof/>
        </w:rPr>
        <w:tab/>
        <w:t>Use of trade marks in description of wine</w:t>
      </w:r>
      <w:r w:rsidRPr="00A03618">
        <w:rPr>
          <w:noProof/>
        </w:rPr>
        <w:tab/>
      </w:r>
      <w:r w:rsidRPr="00A03618">
        <w:rPr>
          <w:noProof/>
        </w:rPr>
        <w:fldChar w:fldCharType="begin"/>
      </w:r>
      <w:r w:rsidRPr="00A03618">
        <w:rPr>
          <w:noProof/>
        </w:rPr>
        <w:instrText xml:space="preserve"> PAGEREF _Toc505764459 \h </w:instrText>
      </w:r>
      <w:r w:rsidRPr="00A03618">
        <w:rPr>
          <w:noProof/>
        </w:rPr>
      </w:r>
      <w:r w:rsidRPr="00A03618">
        <w:rPr>
          <w:noProof/>
        </w:rPr>
        <w:fldChar w:fldCharType="separate"/>
      </w:r>
      <w:r w:rsidR="005C7FEE">
        <w:rPr>
          <w:noProof/>
        </w:rPr>
        <w:t>21</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lastRenderedPageBreak/>
        <w:t>Part</w:t>
      </w:r>
      <w:r w:rsidR="00A03618" w:rsidRPr="00A03618">
        <w:rPr>
          <w:noProof/>
        </w:rPr>
        <w:t> </w:t>
      </w:r>
      <w:r w:rsidRPr="00A03618">
        <w:rPr>
          <w:noProof/>
        </w:rPr>
        <w:t>6—Determination of Australian GIs</w:t>
      </w:r>
      <w:r w:rsidRPr="00A03618">
        <w:rPr>
          <w:b w:val="0"/>
          <w:noProof/>
          <w:sz w:val="18"/>
        </w:rPr>
        <w:tab/>
      </w:r>
      <w:r w:rsidRPr="00A03618">
        <w:rPr>
          <w:b w:val="0"/>
          <w:noProof/>
          <w:sz w:val="18"/>
        </w:rPr>
        <w:fldChar w:fldCharType="begin"/>
      </w:r>
      <w:r w:rsidRPr="00A03618">
        <w:rPr>
          <w:b w:val="0"/>
          <w:noProof/>
          <w:sz w:val="18"/>
        </w:rPr>
        <w:instrText xml:space="preserve"> PAGEREF _Toc505764460 \h </w:instrText>
      </w:r>
      <w:r w:rsidRPr="00A03618">
        <w:rPr>
          <w:b w:val="0"/>
          <w:noProof/>
          <w:sz w:val="18"/>
        </w:rPr>
      </w:r>
      <w:r w:rsidRPr="00A03618">
        <w:rPr>
          <w:b w:val="0"/>
          <w:noProof/>
          <w:sz w:val="18"/>
        </w:rPr>
        <w:fldChar w:fldCharType="separate"/>
      </w:r>
      <w:r w:rsidR="005C7FEE">
        <w:rPr>
          <w:b w:val="0"/>
          <w:noProof/>
          <w:sz w:val="18"/>
        </w:rPr>
        <w:t>23</w:t>
      </w:r>
      <w:r w:rsidRPr="00A03618">
        <w:rPr>
          <w:b w:val="0"/>
          <w:noProof/>
          <w:sz w:val="18"/>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1—Modifications of the Act</w:t>
      </w:r>
      <w:r w:rsidRPr="00A03618">
        <w:rPr>
          <w:b w:val="0"/>
          <w:noProof/>
          <w:sz w:val="18"/>
        </w:rPr>
        <w:tab/>
      </w:r>
      <w:r w:rsidRPr="00A03618">
        <w:rPr>
          <w:b w:val="0"/>
          <w:noProof/>
          <w:sz w:val="18"/>
        </w:rPr>
        <w:fldChar w:fldCharType="begin"/>
      </w:r>
      <w:r w:rsidRPr="00A03618">
        <w:rPr>
          <w:b w:val="0"/>
          <w:noProof/>
          <w:sz w:val="18"/>
        </w:rPr>
        <w:instrText xml:space="preserve"> PAGEREF _Toc505764461 \h </w:instrText>
      </w:r>
      <w:r w:rsidRPr="00A03618">
        <w:rPr>
          <w:b w:val="0"/>
          <w:noProof/>
          <w:sz w:val="18"/>
        </w:rPr>
      </w:r>
      <w:r w:rsidRPr="00A03618">
        <w:rPr>
          <w:b w:val="0"/>
          <w:noProof/>
          <w:sz w:val="18"/>
        </w:rPr>
        <w:fldChar w:fldCharType="separate"/>
      </w:r>
      <w:r w:rsidR="005C7FEE">
        <w:rPr>
          <w:b w:val="0"/>
          <w:noProof/>
          <w:sz w:val="18"/>
        </w:rPr>
        <w:t>23</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33</w:t>
      </w:r>
      <w:r w:rsidRPr="00A03618">
        <w:rPr>
          <w:noProof/>
        </w:rPr>
        <w:tab/>
        <w:t>Modifications of Division</w:t>
      </w:r>
      <w:r w:rsidR="00A03618" w:rsidRPr="00A03618">
        <w:rPr>
          <w:noProof/>
        </w:rPr>
        <w:t> </w:t>
      </w:r>
      <w:r w:rsidRPr="00A03618">
        <w:rPr>
          <w:noProof/>
        </w:rPr>
        <w:t>4 of Part</w:t>
      </w:r>
      <w:r w:rsidR="00A03618" w:rsidRPr="00A03618">
        <w:rPr>
          <w:noProof/>
        </w:rPr>
        <w:t> </w:t>
      </w:r>
      <w:r w:rsidRPr="00A03618">
        <w:rPr>
          <w:noProof/>
        </w:rPr>
        <w:t>VIB of the Act</w:t>
      </w:r>
      <w:r w:rsidRPr="00A03618">
        <w:rPr>
          <w:noProof/>
        </w:rPr>
        <w:tab/>
      </w:r>
      <w:r w:rsidRPr="00A03618">
        <w:rPr>
          <w:noProof/>
        </w:rPr>
        <w:fldChar w:fldCharType="begin"/>
      </w:r>
      <w:r w:rsidRPr="00A03618">
        <w:rPr>
          <w:noProof/>
        </w:rPr>
        <w:instrText xml:space="preserve"> PAGEREF _Toc505764462 \h </w:instrText>
      </w:r>
      <w:r w:rsidRPr="00A03618">
        <w:rPr>
          <w:noProof/>
        </w:rPr>
      </w:r>
      <w:r w:rsidRPr="00A03618">
        <w:rPr>
          <w:noProof/>
        </w:rPr>
        <w:fldChar w:fldCharType="separate"/>
      </w:r>
      <w:r w:rsidR="005C7FEE">
        <w:rPr>
          <w:noProof/>
        </w:rPr>
        <w:t>23</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2—Consideration of objections to determination of Australian GIs</w:t>
      </w:r>
      <w:r w:rsidRPr="00A03618">
        <w:rPr>
          <w:b w:val="0"/>
          <w:noProof/>
          <w:sz w:val="18"/>
        </w:rPr>
        <w:tab/>
      </w:r>
      <w:r w:rsidRPr="00A03618">
        <w:rPr>
          <w:b w:val="0"/>
          <w:noProof/>
          <w:sz w:val="18"/>
        </w:rPr>
        <w:fldChar w:fldCharType="begin"/>
      </w:r>
      <w:r w:rsidRPr="00A03618">
        <w:rPr>
          <w:b w:val="0"/>
          <w:noProof/>
          <w:sz w:val="18"/>
        </w:rPr>
        <w:instrText xml:space="preserve"> PAGEREF _Toc505764463 \h </w:instrText>
      </w:r>
      <w:r w:rsidRPr="00A03618">
        <w:rPr>
          <w:b w:val="0"/>
          <w:noProof/>
          <w:sz w:val="18"/>
        </w:rPr>
      </w:r>
      <w:r w:rsidRPr="00A03618">
        <w:rPr>
          <w:b w:val="0"/>
          <w:noProof/>
          <w:sz w:val="18"/>
        </w:rPr>
        <w:fldChar w:fldCharType="separate"/>
      </w:r>
      <w:r w:rsidR="005C7FEE">
        <w:rPr>
          <w:b w:val="0"/>
          <w:noProof/>
          <w:sz w:val="18"/>
        </w:rPr>
        <w:t>24</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34</w:t>
      </w:r>
      <w:r w:rsidRPr="00A03618">
        <w:rPr>
          <w:noProof/>
        </w:rPr>
        <w:tab/>
        <w:t>Application of this Division</w:t>
      </w:r>
      <w:r w:rsidRPr="00A03618">
        <w:rPr>
          <w:noProof/>
        </w:rPr>
        <w:tab/>
      </w:r>
      <w:r w:rsidRPr="00A03618">
        <w:rPr>
          <w:noProof/>
        </w:rPr>
        <w:fldChar w:fldCharType="begin"/>
      </w:r>
      <w:r w:rsidRPr="00A03618">
        <w:rPr>
          <w:noProof/>
        </w:rPr>
        <w:instrText xml:space="preserve"> PAGEREF _Toc505764464 \h </w:instrText>
      </w:r>
      <w:r w:rsidRPr="00A03618">
        <w:rPr>
          <w:noProof/>
        </w:rPr>
      </w:r>
      <w:r w:rsidRPr="00A03618">
        <w:rPr>
          <w:noProof/>
        </w:rPr>
        <w:fldChar w:fldCharType="separate"/>
      </w:r>
      <w:r w:rsidR="005C7FEE">
        <w:rPr>
          <w:noProof/>
        </w:rPr>
        <w:t>24</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35</w:t>
      </w:r>
      <w:r w:rsidRPr="00A03618">
        <w:rPr>
          <w:noProof/>
        </w:rPr>
        <w:tab/>
        <w:t>Parties to proceedings</w:t>
      </w:r>
      <w:r w:rsidRPr="00A03618">
        <w:rPr>
          <w:noProof/>
        </w:rPr>
        <w:tab/>
      </w:r>
      <w:r w:rsidRPr="00A03618">
        <w:rPr>
          <w:noProof/>
        </w:rPr>
        <w:fldChar w:fldCharType="begin"/>
      </w:r>
      <w:r w:rsidRPr="00A03618">
        <w:rPr>
          <w:noProof/>
        </w:rPr>
        <w:instrText xml:space="preserve"> PAGEREF _Toc505764465 \h </w:instrText>
      </w:r>
      <w:r w:rsidRPr="00A03618">
        <w:rPr>
          <w:noProof/>
        </w:rPr>
      </w:r>
      <w:r w:rsidRPr="00A03618">
        <w:rPr>
          <w:noProof/>
        </w:rPr>
        <w:fldChar w:fldCharType="separate"/>
      </w:r>
      <w:r w:rsidR="005C7FEE">
        <w:rPr>
          <w:noProof/>
        </w:rPr>
        <w:t>24</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36</w:t>
      </w:r>
      <w:r w:rsidRPr="00A03618">
        <w:rPr>
          <w:noProof/>
        </w:rPr>
        <w:tab/>
        <w:t>Evidence in relation to ground of objection and recommendation</w:t>
      </w:r>
      <w:r w:rsidRPr="00A03618">
        <w:rPr>
          <w:noProof/>
        </w:rPr>
        <w:tab/>
      </w:r>
      <w:r w:rsidRPr="00A03618">
        <w:rPr>
          <w:noProof/>
        </w:rPr>
        <w:fldChar w:fldCharType="begin"/>
      </w:r>
      <w:r w:rsidRPr="00A03618">
        <w:rPr>
          <w:noProof/>
        </w:rPr>
        <w:instrText xml:space="preserve"> PAGEREF _Toc505764466 \h </w:instrText>
      </w:r>
      <w:r w:rsidRPr="00A03618">
        <w:rPr>
          <w:noProof/>
        </w:rPr>
      </w:r>
      <w:r w:rsidRPr="00A03618">
        <w:rPr>
          <w:noProof/>
        </w:rPr>
        <w:fldChar w:fldCharType="separate"/>
      </w:r>
      <w:r w:rsidR="005C7FEE">
        <w:rPr>
          <w:noProof/>
        </w:rPr>
        <w:t>24</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37</w:t>
      </w:r>
      <w:r w:rsidRPr="00A03618">
        <w:rPr>
          <w:noProof/>
        </w:rPr>
        <w:tab/>
        <w:t>Evidence in answer</w:t>
      </w:r>
      <w:r w:rsidRPr="00A03618">
        <w:rPr>
          <w:noProof/>
        </w:rPr>
        <w:tab/>
      </w:r>
      <w:r w:rsidRPr="00A03618">
        <w:rPr>
          <w:noProof/>
        </w:rPr>
        <w:fldChar w:fldCharType="begin"/>
      </w:r>
      <w:r w:rsidRPr="00A03618">
        <w:rPr>
          <w:noProof/>
        </w:rPr>
        <w:instrText xml:space="preserve"> PAGEREF _Toc505764467 \h </w:instrText>
      </w:r>
      <w:r w:rsidRPr="00A03618">
        <w:rPr>
          <w:noProof/>
        </w:rPr>
      </w:r>
      <w:r w:rsidRPr="00A03618">
        <w:rPr>
          <w:noProof/>
        </w:rPr>
        <w:fldChar w:fldCharType="separate"/>
      </w:r>
      <w:r w:rsidR="005C7FEE">
        <w:rPr>
          <w:noProof/>
        </w:rPr>
        <w:t>24</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38</w:t>
      </w:r>
      <w:r w:rsidRPr="00A03618">
        <w:rPr>
          <w:noProof/>
        </w:rPr>
        <w:tab/>
        <w:t>New evidence</w:t>
      </w:r>
      <w:r w:rsidRPr="00A03618">
        <w:rPr>
          <w:noProof/>
        </w:rPr>
        <w:tab/>
      </w:r>
      <w:r w:rsidRPr="00A03618">
        <w:rPr>
          <w:noProof/>
        </w:rPr>
        <w:fldChar w:fldCharType="begin"/>
      </w:r>
      <w:r w:rsidRPr="00A03618">
        <w:rPr>
          <w:noProof/>
        </w:rPr>
        <w:instrText xml:space="preserve"> PAGEREF _Toc505764468 \h </w:instrText>
      </w:r>
      <w:r w:rsidRPr="00A03618">
        <w:rPr>
          <w:noProof/>
        </w:rPr>
      </w:r>
      <w:r w:rsidRPr="00A03618">
        <w:rPr>
          <w:noProof/>
        </w:rPr>
        <w:fldChar w:fldCharType="separate"/>
      </w:r>
      <w:r w:rsidR="005C7FEE">
        <w:rPr>
          <w:noProof/>
        </w:rPr>
        <w:t>25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39</w:t>
      </w:r>
      <w:r w:rsidRPr="00A03618">
        <w:rPr>
          <w:noProof/>
        </w:rPr>
        <w:tab/>
        <w:t>Hearing and submissions</w:t>
      </w:r>
      <w:r w:rsidRPr="00A03618">
        <w:rPr>
          <w:noProof/>
        </w:rPr>
        <w:tab/>
      </w:r>
      <w:r w:rsidRPr="00A03618">
        <w:rPr>
          <w:noProof/>
        </w:rPr>
        <w:fldChar w:fldCharType="begin"/>
      </w:r>
      <w:r w:rsidRPr="00A03618">
        <w:rPr>
          <w:noProof/>
        </w:rPr>
        <w:instrText xml:space="preserve"> PAGEREF _Toc505764469 \h </w:instrText>
      </w:r>
      <w:r w:rsidRPr="00A03618">
        <w:rPr>
          <w:noProof/>
        </w:rPr>
      </w:r>
      <w:r w:rsidRPr="00A03618">
        <w:rPr>
          <w:noProof/>
        </w:rPr>
        <w:fldChar w:fldCharType="separate"/>
      </w:r>
      <w:r w:rsidR="005C7FEE">
        <w:rPr>
          <w:noProof/>
        </w:rPr>
        <w:t>25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40</w:t>
      </w:r>
      <w:r w:rsidRPr="00A03618">
        <w:rPr>
          <w:noProof/>
        </w:rPr>
        <w:tab/>
        <w:t>Parties must give copies of evidence to each other and pay filing fee</w:t>
      </w:r>
      <w:r w:rsidRPr="00A03618">
        <w:rPr>
          <w:noProof/>
        </w:rPr>
        <w:tab/>
      </w:r>
      <w:r w:rsidRPr="00A03618">
        <w:rPr>
          <w:noProof/>
        </w:rPr>
        <w:fldChar w:fldCharType="begin"/>
      </w:r>
      <w:r w:rsidRPr="00A03618">
        <w:rPr>
          <w:noProof/>
        </w:rPr>
        <w:instrText xml:space="preserve"> PAGEREF _Toc505764470 \h </w:instrText>
      </w:r>
      <w:r w:rsidRPr="00A03618">
        <w:rPr>
          <w:noProof/>
        </w:rPr>
      </w:r>
      <w:r w:rsidRPr="00A03618">
        <w:rPr>
          <w:noProof/>
        </w:rPr>
        <w:fldChar w:fldCharType="separate"/>
      </w:r>
      <w:r w:rsidR="005C7FEE">
        <w:rPr>
          <w:noProof/>
        </w:rPr>
        <w:t>26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41</w:t>
      </w:r>
      <w:r w:rsidRPr="00A03618">
        <w:rPr>
          <w:noProof/>
        </w:rPr>
        <w:tab/>
        <w:t>Decision by Registrar of Trade Marks</w:t>
      </w:r>
      <w:r w:rsidRPr="00A03618">
        <w:rPr>
          <w:noProof/>
        </w:rPr>
        <w:tab/>
      </w:r>
      <w:r w:rsidRPr="00A03618">
        <w:rPr>
          <w:noProof/>
        </w:rPr>
        <w:fldChar w:fldCharType="begin"/>
      </w:r>
      <w:r w:rsidRPr="00A03618">
        <w:rPr>
          <w:noProof/>
        </w:rPr>
        <w:instrText xml:space="preserve"> PAGEREF _Toc505764471 \h </w:instrText>
      </w:r>
      <w:r w:rsidRPr="00A03618">
        <w:rPr>
          <w:noProof/>
        </w:rPr>
      </w:r>
      <w:r w:rsidRPr="00A03618">
        <w:rPr>
          <w:noProof/>
        </w:rPr>
        <w:fldChar w:fldCharType="separate"/>
      </w:r>
      <w:r w:rsidR="005C7FEE">
        <w:rPr>
          <w:noProof/>
        </w:rPr>
        <w:t>26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42</w:t>
      </w:r>
      <w:r w:rsidRPr="00A03618">
        <w:rPr>
          <w:noProof/>
        </w:rPr>
        <w:tab/>
        <w:t>Fees</w:t>
      </w:r>
      <w:r w:rsidRPr="00A03618">
        <w:rPr>
          <w:noProof/>
        </w:rPr>
        <w:tab/>
      </w:r>
      <w:r w:rsidRPr="00A03618">
        <w:rPr>
          <w:noProof/>
        </w:rPr>
        <w:fldChar w:fldCharType="begin"/>
      </w:r>
      <w:r w:rsidRPr="00A03618">
        <w:rPr>
          <w:noProof/>
        </w:rPr>
        <w:instrText xml:space="preserve"> PAGEREF _Toc505764472 \h </w:instrText>
      </w:r>
      <w:r w:rsidRPr="00A03618">
        <w:rPr>
          <w:noProof/>
        </w:rPr>
      </w:r>
      <w:r w:rsidRPr="00A03618">
        <w:rPr>
          <w:noProof/>
        </w:rPr>
        <w:fldChar w:fldCharType="separate"/>
      </w:r>
      <w:r w:rsidR="005C7FEE">
        <w:rPr>
          <w:noProof/>
        </w:rPr>
        <w:t>27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43</w:t>
      </w:r>
      <w:r w:rsidRPr="00A03618">
        <w:rPr>
          <w:noProof/>
        </w:rPr>
        <w:tab/>
        <w:t>Costs</w:t>
      </w:r>
      <w:r w:rsidRPr="00A03618">
        <w:rPr>
          <w:noProof/>
        </w:rPr>
        <w:tab/>
      </w:r>
      <w:r w:rsidRPr="00A03618">
        <w:rPr>
          <w:noProof/>
        </w:rPr>
        <w:fldChar w:fldCharType="begin"/>
      </w:r>
      <w:r w:rsidRPr="00A03618">
        <w:rPr>
          <w:noProof/>
        </w:rPr>
        <w:instrText xml:space="preserve"> PAGEREF _Toc505764473 \h </w:instrText>
      </w:r>
      <w:r w:rsidRPr="00A03618">
        <w:rPr>
          <w:noProof/>
        </w:rPr>
      </w:r>
      <w:r w:rsidRPr="00A03618">
        <w:rPr>
          <w:noProof/>
        </w:rPr>
        <w:fldChar w:fldCharType="separate"/>
      </w:r>
      <w:r w:rsidR="005C7FEE">
        <w:rPr>
          <w:noProof/>
        </w:rPr>
        <w:t>27</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3—Decision that ground of objection to proposed GI no longer exists</w:t>
      </w:r>
      <w:r w:rsidRPr="00A03618">
        <w:rPr>
          <w:b w:val="0"/>
          <w:noProof/>
          <w:sz w:val="18"/>
        </w:rPr>
        <w:tab/>
      </w:r>
      <w:r w:rsidRPr="00A03618">
        <w:rPr>
          <w:b w:val="0"/>
          <w:noProof/>
          <w:sz w:val="18"/>
        </w:rPr>
        <w:fldChar w:fldCharType="begin"/>
      </w:r>
      <w:r w:rsidRPr="00A03618">
        <w:rPr>
          <w:b w:val="0"/>
          <w:noProof/>
          <w:sz w:val="18"/>
        </w:rPr>
        <w:instrText xml:space="preserve"> PAGEREF _Toc505764474 \h </w:instrText>
      </w:r>
      <w:r w:rsidRPr="00A03618">
        <w:rPr>
          <w:b w:val="0"/>
          <w:noProof/>
          <w:sz w:val="18"/>
        </w:rPr>
      </w:r>
      <w:r w:rsidRPr="00A03618">
        <w:rPr>
          <w:b w:val="0"/>
          <w:noProof/>
          <w:sz w:val="18"/>
        </w:rPr>
        <w:fldChar w:fldCharType="separate"/>
      </w:r>
      <w:r w:rsidR="005C7FEE">
        <w:rPr>
          <w:b w:val="0"/>
          <w:noProof/>
          <w:sz w:val="18"/>
        </w:rPr>
        <w:t>28</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44</w:t>
      </w:r>
      <w:r w:rsidRPr="00A03618">
        <w:rPr>
          <w:noProof/>
        </w:rPr>
        <w:tab/>
        <w:t>Application of this Division</w:t>
      </w:r>
      <w:r w:rsidRPr="00A03618">
        <w:rPr>
          <w:noProof/>
        </w:rPr>
        <w:tab/>
      </w:r>
      <w:r w:rsidRPr="00A03618">
        <w:rPr>
          <w:noProof/>
        </w:rPr>
        <w:fldChar w:fldCharType="begin"/>
      </w:r>
      <w:r w:rsidRPr="00A03618">
        <w:rPr>
          <w:noProof/>
        </w:rPr>
        <w:instrText xml:space="preserve"> PAGEREF _Toc505764475 \h </w:instrText>
      </w:r>
      <w:r w:rsidRPr="00A03618">
        <w:rPr>
          <w:noProof/>
        </w:rPr>
      </w:r>
      <w:r w:rsidRPr="00A03618">
        <w:rPr>
          <w:noProof/>
        </w:rPr>
        <w:fldChar w:fldCharType="separate"/>
      </w:r>
      <w:r w:rsidR="005C7FEE">
        <w:rPr>
          <w:noProof/>
        </w:rPr>
        <w:t>28</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45</w:t>
      </w:r>
      <w:r w:rsidRPr="00A03618">
        <w:rPr>
          <w:noProof/>
        </w:rPr>
        <w:tab/>
        <w:t>Notice of application</w:t>
      </w:r>
      <w:r w:rsidRPr="00A03618">
        <w:rPr>
          <w:noProof/>
        </w:rPr>
        <w:tab/>
      </w:r>
      <w:r w:rsidRPr="00A03618">
        <w:rPr>
          <w:noProof/>
        </w:rPr>
        <w:fldChar w:fldCharType="begin"/>
      </w:r>
      <w:r w:rsidRPr="00A03618">
        <w:rPr>
          <w:noProof/>
        </w:rPr>
        <w:instrText xml:space="preserve"> PAGEREF _Toc505764476 \h </w:instrText>
      </w:r>
      <w:r w:rsidRPr="00A03618">
        <w:rPr>
          <w:noProof/>
        </w:rPr>
      </w:r>
      <w:r w:rsidRPr="00A03618">
        <w:rPr>
          <w:noProof/>
        </w:rPr>
        <w:fldChar w:fldCharType="separate"/>
      </w:r>
      <w:r w:rsidR="005C7FEE">
        <w:rPr>
          <w:noProof/>
        </w:rPr>
        <w:t>28</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46</w:t>
      </w:r>
      <w:r w:rsidRPr="00A03618">
        <w:rPr>
          <w:noProof/>
        </w:rPr>
        <w:tab/>
        <w:t>Parties to proceedings</w:t>
      </w:r>
      <w:r w:rsidRPr="00A03618">
        <w:rPr>
          <w:noProof/>
        </w:rPr>
        <w:tab/>
      </w:r>
      <w:r w:rsidRPr="00A03618">
        <w:rPr>
          <w:noProof/>
        </w:rPr>
        <w:fldChar w:fldCharType="begin"/>
      </w:r>
      <w:r w:rsidRPr="00A03618">
        <w:rPr>
          <w:noProof/>
        </w:rPr>
        <w:instrText xml:space="preserve"> PAGEREF _Toc505764477 \h </w:instrText>
      </w:r>
      <w:r w:rsidRPr="00A03618">
        <w:rPr>
          <w:noProof/>
        </w:rPr>
      </w:r>
      <w:r w:rsidRPr="00A03618">
        <w:rPr>
          <w:noProof/>
        </w:rPr>
        <w:fldChar w:fldCharType="separate"/>
      </w:r>
      <w:r w:rsidR="005C7FEE">
        <w:rPr>
          <w:noProof/>
        </w:rPr>
        <w:t>28</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47</w:t>
      </w:r>
      <w:r w:rsidRPr="00A03618">
        <w:rPr>
          <w:noProof/>
        </w:rPr>
        <w:tab/>
        <w:t>Evidence in relation to whether ground of objection no longer exists</w:t>
      </w:r>
      <w:r w:rsidRPr="00A03618">
        <w:rPr>
          <w:noProof/>
        </w:rPr>
        <w:tab/>
      </w:r>
      <w:r w:rsidRPr="00A03618">
        <w:rPr>
          <w:noProof/>
        </w:rPr>
        <w:fldChar w:fldCharType="begin"/>
      </w:r>
      <w:r w:rsidRPr="00A03618">
        <w:rPr>
          <w:noProof/>
        </w:rPr>
        <w:instrText xml:space="preserve"> PAGEREF _Toc505764478 \h </w:instrText>
      </w:r>
      <w:r w:rsidRPr="00A03618">
        <w:rPr>
          <w:noProof/>
        </w:rPr>
      </w:r>
      <w:r w:rsidRPr="00A03618">
        <w:rPr>
          <w:noProof/>
        </w:rPr>
        <w:fldChar w:fldCharType="separate"/>
      </w:r>
      <w:r w:rsidR="005C7FEE">
        <w:rPr>
          <w:noProof/>
        </w:rPr>
        <w:t>28</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48</w:t>
      </w:r>
      <w:r w:rsidRPr="00A03618">
        <w:rPr>
          <w:noProof/>
        </w:rPr>
        <w:tab/>
        <w:t>Evidence in answer</w:t>
      </w:r>
      <w:r w:rsidRPr="00A03618">
        <w:rPr>
          <w:noProof/>
        </w:rPr>
        <w:tab/>
      </w:r>
      <w:r w:rsidRPr="00A03618">
        <w:rPr>
          <w:noProof/>
        </w:rPr>
        <w:fldChar w:fldCharType="begin"/>
      </w:r>
      <w:r w:rsidRPr="00A03618">
        <w:rPr>
          <w:noProof/>
        </w:rPr>
        <w:instrText xml:space="preserve"> PAGEREF _Toc505764479 \h </w:instrText>
      </w:r>
      <w:r w:rsidRPr="00A03618">
        <w:rPr>
          <w:noProof/>
        </w:rPr>
      </w:r>
      <w:r w:rsidRPr="00A03618">
        <w:rPr>
          <w:noProof/>
        </w:rPr>
        <w:fldChar w:fldCharType="separate"/>
      </w:r>
      <w:r w:rsidR="005C7FEE">
        <w:rPr>
          <w:noProof/>
        </w:rPr>
        <w:t>29</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49</w:t>
      </w:r>
      <w:r w:rsidRPr="00A03618">
        <w:rPr>
          <w:noProof/>
        </w:rPr>
        <w:tab/>
        <w:t>New evidence</w:t>
      </w:r>
      <w:r w:rsidRPr="00A03618">
        <w:rPr>
          <w:noProof/>
        </w:rPr>
        <w:tab/>
      </w:r>
      <w:r w:rsidRPr="00A03618">
        <w:rPr>
          <w:noProof/>
        </w:rPr>
        <w:fldChar w:fldCharType="begin"/>
      </w:r>
      <w:r w:rsidRPr="00A03618">
        <w:rPr>
          <w:noProof/>
        </w:rPr>
        <w:instrText xml:space="preserve"> PAGEREF _Toc505764480 \h </w:instrText>
      </w:r>
      <w:r w:rsidRPr="00A03618">
        <w:rPr>
          <w:noProof/>
        </w:rPr>
      </w:r>
      <w:r w:rsidRPr="00A03618">
        <w:rPr>
          <w:noProof/>
        </w:rPr>
        <w:fldChar w:fldCharType="separate"/>
      </w:r>
      <w:r w:rsidR="005C7FEE">
        <w:rPr>
          <w:noProof/>
        </w:rPr>
        <w:t>29</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50</w:t>
      </w:r>
      <w:r w:rsidRPr="00A03618">
        <w:rPr>
          <w:noProof/>
        </w:rPr>
        <w:tab/>
        <w:t>Hearing and submissions</w:t>
      </w:r>
      <w:r w:rsidRPr="00A03618">
        <w:rPr>
          <w:noProof/>
        </w:rPr>
        <w:tab/>
      </w:r>
      <w:r w:rsidRPr="00A03618">
        <w:rPr>
          <w:noProof/>
        </w:rPr>
        <w:fldChar w:fldCharType="begin"/>
      </w:r>
      <w:r w:rsidRPr="00A03618">
        <w:rPr>
          <w:noProof/>
        </w:rPr>
        <w:instrText xml:space="preserve"> PAGEREF _Toc505764481 \h </w:instrText>
      </w:r>
      <w:r w:rsidRPr="00A03618">
        <w:rPr>
          <w:noProof/>
        </w:rPr>
      </w:r>
      <w:r w:rsidRPr="00A03618">
        <w:rPr>
          <w:noProof/>
        </w:rPr>
        <w:fldChar w:fldCharType="separate"/>
      </w:r>
      <w:r w:rsidR="005C7FEE">
        <w:rPr>
          <w:noProof/>
        </w:rPr>
        <w:t>29</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51</w:t>
      </w:r>
      <w:r w:rsidRPr="00A03618">
        <w:rPr>
          <w:noProof/>
        </w:rPr>
        <w:tab/>
        <w:t>Parties must give copies of evidence to each other and pay filing fee</w:t>
      </w:r>
      <w:r w:rsidRPr="00A03618">
        <w:rPr>
          <w:noProof/>
        </w:rPr>
        <w:tab/>
      </w:r>
      <w:r w:rsidRPr="00A03618">
        <w:rPr>
          <w:noProof/>
        </w:rPr>
        <w:fldChar w:fldCharType="begin"/>
      </w:r>
      <w:r w:rsidRPr="00A03618">
        <w:rPr>
          <w:noProof/>
        </w:rPr>
        <w:instrText xml:space="preserve"> PAGEREF _Toc505764482 \h </w:instrText>
      </w:r>
      <w:r w:rsidRPr="00A03618">
        <w:rPr>
          <w:noProof/>
        </w:rPr>
      </w:r>
      <w:r w:rsidRPr="00A03618">
        <w:rPr>
          <w:noProof/>
        </w:rPr>
        <w:fldChar w:fldCharType="separate"/>
      </w:r>
      <w:r w:rsidR="005C7FEE">
        <w:rPr>
          <w:noProof/>
        </w:rPr>
        <w:t>30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52</w:t>
      </w:r>
      <w:r w:rsidRPr="00A03618">
        <w:rPr>
          <w:noProof/>
        </w:rPr>
        <w:tab/>
        <w:t>Withdrawal of application</w:t>
      </w:r>
      <w:r w:rsidRPr="00A03618">
        <w:rPr>
          <w:noProof/>
        </w:rPr>
        <w:tab/>
      </w:r>
      <w:r w:rsidRPr="00A03618">
        <w:rPr>
          <w:noProof/>
        </w:rPr>
        <w:fldChar w:fldCharType="begin"/>
      </w:r>
      <w:r w:rsidRPr="00A03618">
        <w:rPr>
          <w:noProof/>
        </w:rPr>
        <w:instrText xml:space="preserve"> PAGEREF _Toc505764483 \h </w:instrText>
      </w:r>
      <w:r w:rsidRPr="00A03618">
        <w:rPr>
          <w:noProof/>
        </w:rPr>
      </w:r>
      <w:r w:rsidRPr="00A03618">
        <w:rPr>
          <w:noProof/>
        </w:rPr>
        <w:fldChar w:fldCharType="separate"/>
      </w:r>
      <w:r w:rsidR="005C7FEE">
        <w:rPr>
          <w:noProof/>
        </w:rPr>
        <w:t>30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53</w:t>
      </w:r>
      <w:r w:rsidRPr="00A03618">
        <w:rPr>
          <w:noProof/>
        </w:rPr>
        <w:tab/>
        <w:t>Decision by Registrar of Trade Marks</w:t>
      </w:r>
      <w:r w:rsidRPr="00A03618">
        <w:rPr>
          <w:noProof/>
        </w:rPr>
        <w:tab/>
      </w:r>
      <w:r w:rsidRPr="00A03618">
        <w:rPr>
          <w:noProof/>
        </w:rPr>
        <w:fldChar w:fldCharType="begin"/>
      </w:r>
      <w:r w:rsidRPr="00A03618">
        <w:rPr>
          <w:noProof/>
        </w:rPr>
        <w:instrText xml:space="preserve"> PAGEREF _Toc505764484 \h </w:instrText>
      </w:r>
      <w:r w:rsidRPr="00A03618">
        <w:rPr>
          <w:noProof/>
        </w:rPr>
      </w:r>
      <w:r w:rsidRPr="00A03618">
        <w:rPr>
          <w:noProof/>
        </w:rPr>
        <w:fldChar w:fldCharType="separate"/>
      </w:r>
      <w:r w:rsidR="005C7FEE">
        <w:rPr>
          <w:noProof/>
        </w:rPr>
        <w:t>30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54</w:t>
      </w:r>
      <w:r w:rsidRPr="00A03618">
        <w:rPr>
          <w:noProof/>
        </w:rPr>
        <w:tab/>
        <w:t>Notice of decision</w:t>
      </w:r>
      <w:r w:rsidRPr="00A03618">
        <w:rPr>
          <w:noProof/>
        </w:rPr>
        <w:tab/>
      </w:r>
      <w:r w:rsidRPr="00A03618">
        <w:rPr>
          <w:noProof/>
        </w:rPr>
        <w:fldChar w:fldCharType="begin"/>
      </w:r>
      <w:r w:rsidRPr="00A03618">
        <w:rPr>
          <w:noProof/>
        </w:rPr>
        <w:instrText xml:space="preserve"> PAGEREF _Toc505764485 \h </w:instrText>
      </w:r>
      <w:r w:rsidRPr="00A03618">
        <w:rPr>
          <w:noProof/>
        </w:rPr>
      </w:r>
      <w:r w:rsidRPr="00A03618">
        <w:rPr>
          <w:noProof/>
        </w:rPr>
        <w:fldChar w:fldCharType="separate"/>
      </w:r>
      <w:r w:rsidR="005C7FEE">
        <w:rPr>
          <w:noProof/>
        </w:rPr>
        <w:t>31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55</w:t>
      </w:r>
      <w:r w:rsidRPr="00A03618">
        <w:rPr>
          <w:noProof/>
        </w:rPr>
        <w:tab/>
        <w:t>Fees</w:t>
      </w:r>
      <w:r w:rsidRPr="00A03618">
        <w:rPr>
          <w:noProof/>
        </w:rPr>
        <w:tab/>
      </w:r>
      <w:r w:rsidRPr="00A03618">
        <w:rPr>
          <w:noProof/>
        </w:rPr>
        <w:fldChar w:fldCharType="begin"/>
      </w:r>
      <w:r w:rsidRPr="00A03618">
        <w:rPr>
          <w:noProof/>
        </w:rPr>
        <w:instrText xml:space="preserve"> PAGEREF _Toc505764486 \h </w:instrText>
      </w:r>
      <w:r w:rsidRPr="00A03618">
        <w:rPr>
          <w:noProof/>
        </w:rPr>
      </w:r>
      <w:r w:rsidRPr="00A03618">
        <w:rPr>
          <w:noProof/>
        </w:rPr>
        <w:fldChar w:fldCharType="separate"/>
      </w:r>
      <w:r w:rsidR="005C7FEE">
        <w:rPr>
          <w:noProof/>
        </w:rPr>
        <w:t>31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56</w:t>
      </w:r>
      <w:r w:rsidRPr="00A03618">
        <w:rPr>
          <w:noProof/>
        </w:rPr>
        <w:tab/>
        <w:t>Costs</w:t>
      </w:r>
      <w:r w:rsidRPr="00A03618">
        <w:rPr>
          <w:noProof/>
        </w:rPr>
        <w:tab/>
      </w:r>
      <w:r w:rsidRPr="00A03618">
        <w:rPr>
          <w:noProof/>
        </w:rPr>
        <w:fldChar w:fldCharType="begin"/>
      </w:r>
      <w:r w:rsidRPr="00A03618">
        <w:rPr>
          <w:noProof/>
        </w:rPr>
        <w:instrText xml:space="preserve"> PAGEREF _Toc505764487 \h </w:instrText>
      </w:r>
      <w:r w:rsidRPr="00A03618">
        <w:rPr>
          <w:noProof/>
        </w:rPr>
      </w:r>
      <w:r w:rsidRPr="00A03618">
        <w:rPr>
          <w:noProof/>
        </w:rPr>
        <w:fldChar w:fldCharType="separate"/>
      </w:r>
      <w:r w:rsidR="005C7FEE">
        <w:rPr>
          <w:noProof/>
        </w:rPr>
        <w:t>32</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4—Criteria for determining Australian GIs</w:t>
      </w:r>
      <w:r w:rsidRPr="00A03618">
        <w:rPr>
          <w:b w:val="0"/>
          <w:noProof/>
          <w:sz w:val="18"/>
        </w:rPr>
        <w:tab/>
      </w:r>
      <w:r w:rsidRPr="00A03618">
        <w:rPr>
          <w:b w:val="0"/>
          <w:noProof/>
          <w:sz w:val="18"/>
        </w:rPr>
        <w:fldChar w:fldCharType="begin"/>
      </w:r>
      <w:r w:rsidRPr="00A03618">
        <w:rPr>
          <w:b w:val="0"/>
          <w:noProof/>
          <w:sz w:val="18"/>
        </w:rPr>
        <w:instrText xml:space="preserve"> PAGEREF _Toc505764488 \h </w:instrText>
      </w:r>
      <w:r w:rsidRPr="00A03618">
        <w:rPr>
          <w:b w:val="0"/>
          <w:noProof/>
          <w:sz w:val="18"/>
        </w:rPr>
      </w:r>
      <w:r w:rsidRPr="00A03618">
        <w:rPr>
          <w:b w:val="0"/>
          <w:noProof/>
          <w:sz w:val="18"/>
        </w:rPr>
        <w:fldChar w:fldCharType="separate"/>
      </w:r>
      <w:r w:rsidR="005C7FEE">
        <w:rPr>
          <w:b w:val="0"/>
          <w:noProof/>
          <w:sz w:val="18"/>
        </w:rPr>
        <w:t>33</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57</w:t>
      </w:r>
      <w:r w:rsidRPr="00A03618">
        <w:rPr>
          <w:noProof/>
        </w:rPr>
        <w:tab/>
        <w:t>Criteria for determining geographical indications</w:t>
      </w:r>
      <w:r w:rsidRPr="00A03618">
        <w:rPr>
          <w:noProof/>
        </w:rPr>
        <w:tab/>
      </w:r>
      <w:r w:rsidRPr="00A03618">
        <w:rPr>
          <w:noProof/>
        </w:rPr>
        <w:fldChar w:fldCharType="begin"/>
      </w:r>
      <w:r w:rsidRPr="00A03618">
        <w:rPr>
          <w:noProof/>
        </w:rPr>
        <w:instrText xml:space="preserve"> PAGEREF _Toc505764489 \h </w:instrText>
      </w:r>
      <w:r w:rsidRPr="00A03618">
        <w:rPr>
          <w:noProof/>
        </w:rPr>
      </w:r>
      <w:r w:rsidRPr="00A03618">
        <w:rPr>
          <w:noProof/>
        </w:rPr>
        <w:fldChar w:fldCharType="separate"/>
      </w:r>
      <w:r w:rsidR="005C7FEE">
        <w:rPr>
          <w:noProof/>
        </w:rPr>
        <w:t>33</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7—Determination of foreign GIs and translations of foreign GIs</w:t>
      </w:r>
      <w:r w:rsidRPr="00A03618">
        <w:rPr>
          <w:b w:val="0"/>
          <w:noProof/>
          <w:sz w:val="18"/>
        </w:rPr>
        <w:tab/>
      </w:r>
      <w:r w:rsidRPr="00A03618">
        <w:rPr>
          <w:b w:val="0"/>
          <w:noProof/>
          <w:sz w:val="18"/>
        </w:rPr>
        <w:fldChar w:fldCharType="begin"/>
      </w:r>
      <w:r w:rsidRPr="00A03618">
        <w:rPr>
          <w:b w:val="0"/>
          <w:noProof/>
          <w:sz w:val="18"/>
        </w:rPr>
        <w:instrText xml:space="preserve"> PAGEREF _Toc505764490 \h </w:instrText>
      </w:r>
      <w:r w:rsidRPr="00A03618">
        <w:rPr>
          <w:b w:val="0"/>
          <w:noProof/>
          <w:sz w:val="18"/>
        </w:rPr>
      </w:r>
      <w:r w:rsidRPr="00A03618">
        <w:rPr>
          <w:b w:val="0"/>
          <w:noProof/>
          <w:sz w:val="18"/>
        </w:rPr>
        <w:fldChar w:fldCharType="separate"/>
      </w:r>
      <w:r w:rsidR="005C7FEE">
        <w:rPr>
          <w:b w:val="0"/>
          <w:noProof/>
          <w:sz w:val="18"/>
        </w:rPr>
        <w:t>35</w:t>
      </w:r>
      <w:r w:rsidRPr="00A03618">
        <w:rPr>
          <w:b w:val="0"/>
          <w:noProof/>
          <w:sz w:val="18"/>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1—Preliminary</w:t>
      </w:r>
      <w:r w:rsidRPr="00A03618">
        <w:rPr>
          <w:b w:val="0"/>
          <w:noProof/>
          <w:sz w:val="18"/>
        </w:rPr>
        <w:tab/>
      </w:r>
      <w:r w:rsidRPr="00A03618">
        <w:rPr>
          <w:b w:val="0"/>
          <w:noProof/>
          <w:sz w:val="18"/>
        </w:rPr>
        <w:fldChar w:fldCharType="begin"/>
      </w:r>
      <w:r w:rsidRPr="00A03618">
        <w:rPr>
          <w:b w:val="0"/>
          <w:noProof/>
          <w:sz w:val="18"/>
        </w:rPr>
        <w:instrText xml:space="preserve"> PAGEREF _Toc505764491 \h </w:instrText>
      </w:r>
      <w:r w:rsidRPr="00A03618">
        <w:rPr>
          <w:b w:val="0"/>
          <w:noProof/>
          <w:sz w:val="18"/>
        </w:rPr>
      </w:r>
      <w:r w:rsidRPr="00A03618">
        <w:rPr>
          <w:b w:val="0"/>
          <w:noProof/>
          <w:sz w:val="18"/>
        </w:rPr>
        <w:fldChar w:fldCharType="separate"/>
      </w:r>
      <w:r w:rsidR="005C7FEE">
        <w:rPr>
          <w:b w:val="0"/>
          <w:noProof/>
          <w:sz w:val="18"/>
        </w:rPr>
        <w:t>35</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58</w:t>
      </w:r>
      <w:r w:rsidRPr="00A03618">
        <w:rPr>
          <w:noProof/>
        </w:rPr>
        <w:tab/>
        <w:t>Simplified outline of this Part</w:t>
      </w:r>
      <w:r w:rsidRPr="00A03618">
        <w:rPr>
          <w:noProof/>
        </w:rPr>
        <w:tab/>
      </w:r>
      <w:r w:rsidRPr="00A03618">
        <w:rPr>
          <w:noProof/>
        </w:rPr>
        <w:fldChar w:fldCharType="begin"/>
      </w:r>
      <w:r w:rsidRPr="00A03618">
        <w:rPr>
          <w:noProof/>
        </w:rPr>
        <w:instrText xml:space="preserve"> PAGEREF _Toc505764492 \h </w:instrText>
      </w:r>
      <w:r w:rsidRPr="00A03618">
        <w:rPr>
          <w:noProof/>
        </w:rPr>
      </w:r>
      <w:r w:rsidRPr="00A03618">
        <w:rPr>
          <w:noProof/>
        </w:rPr>
        <w:fldChar w:fldCharType="separate"/>
      </w:r>
      <w:r w:rsidR="005C7FEE">
        <w:rPr>
          <w:noProof/>
        </w:rPr>
        <w:t>35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59</w:t>
      </w:r>
      <w:r w:rsidRPr="00A03618">
        <w:rPr>
          <w:noProof/>
        </w:rPr>
        <w:tab/>
        <w:t>Purpose of Part</w:t>
      </w:r>
      <w:r w:rsidRPr="00A03618">
        <w:rPr>
          <w:noProof/>
        </w:rPr>
        <w:tab/>
      </w:r>
      <w:r w:rsidRPr="00A03618">
        <w:rPr>
          <w:noProof/>
        </w:rPr>
        <w:fldChar w:fldCharType="begin"/>
      </w:r>
      <w:r w:rsidRPr="00A03618">
        <w:rPr>
          <w:noProof/>
        </w:rPr>
        <w:instrText xml:space="preserve"> PAGEREF _Toc505764493 \h </w:instrText>
      </w:r>
      <w:r w:rsidRPr="00A03618">
        <w:rPr>
          <w:noProof/>
        </w:rPr>
      </w:r>
      <w:r w:rsidRPr="00A03618">
        <w:rPr>
          <w:noProof/>
        </w:rPr>
        <w:fldChar w:fldCharType="separate"/>
      </w:r>
      <w:r w:rsidR="005C7FEE">
        <w:rPr>
          <w:noProof/>
        </w:rPr>
        <w:t>36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60</w:t>
      </w:r>
      <w:r w:rsidRPr="00A03618">
        <w:rPr>
          <w:noProof/>
        </w:rPr>
        <w:tab/>
        <w:t>Applications for determination</w:t>
      </w:r>
      <w:r w:rsidRPr="00A03618">
        <w:rPr>
          <w:noProof/>
        </w:rPr>
        <w:tab/>
      </w:r>
      <w:r w:rsidRPr="00A03618">
        <w:rPr>
          <w:noProof/>
        </w:rPr>
        <w:fldChar w:fldCharType="begin"/>
      </w:r>
      <w:r w:rsidRPr="00A03618">
        <w:rPr>
          <w:noProof/>
        </w:rPr>
        <w:instrText xml:space="preserve"> PAGEREF _Toc505764494 \h </w:instrText>
      </w:r>
      <w:r w:rsidRPr="00A03618">
        <w:rPr>
          <w:noProof/>
        </w:rPr>
      </w:r>
      <w:r w:rsidRPr="00A03618">
        <w:rPr>
          <w:noProof/>
        </w:rPr>
        <w:fldChar w:fldCharType="separate"/>
      </w:r>
      <w:r w:rsidR="005C7FEE">
        <w:rPr>
          <w:noProof/>
        </w:rPr>
        <w:t>36</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2—Objections to determination of foreign GIs and translations of foreign GIs</w:t>
      </w:r>
      <w:r w:rsidRPr="00A03618">
        <w:rPr>
          <w:b w:val="0"/>
          <w:noProof/>
          <w:sz w:val="18"/>
        </w:rPr>
        <w:tab/>
      </w:r>
      <w:r w:rsidRPr="00A03618">
        <w:rPr>
          <w:b w:val="0"/>
          <w:noProof/>
          <w:sz w:val="18"/>
        </w:rPr>
        <w:fldChar w:fldCharType="begin"/>
      </w:r>
      <w:r w:rsidRPr="00A03618">
        <w:rPr>
          <w:b w:val="0"/>
          <w:noProof/>
          <w:sz w:val="18"/>
        </w:rPr>
        <w:instrText xml:space="preserve"> PAGEREF _Toc505764495 \h </w:instrText>
      </w:r>
      <w:r w:rsidRPr="00A03618">
        <w:rPr>
          <w:b w:val="0"/>
          <w:noProof/>
          <w:sz w:val="18"/>
        </w:rPr>
      </w:r>
      <w:r w:rsidRPr="00A03618">
        <w:rPr>
          <w:b w:val="0"/>
          <w:noProof/>
          <w:sz w:val="18"/>
        </w:rPr>
        <w:fldChar w:fldCharType="separate"/>
      </w:r>
      <w:r w:rsidR="005C7FEE">
        <w:rPr>
          <w:b w:val="0"/>
          <w:noProof/>
          <w:sz w:val="18"/>
        </w:rPr>
        <w:t>37</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61</w:t>
      </w:r>
      <w:r w:rsidRPr="00A03618">
        <w:rPr>
          <w:noProof/>
        </w:rPr>
        <w:tab/>
        <w:t>Notice to be given of proposed foreign GI or translation of foreign GI</w:t>
      </w:r>
      <w:r w:rsidRPr="00A03618">
        <w:rPr>
          <w:noProof/>
        </w:rPr>
        <w:tab/>
      </w:r>
      <w:r w:rsidRPr="00A03618">
        <w:rPr>
          <w:noProof/>
        </w:rPr>
        <w:fldChar w:fldCharType="begin"/>
      </w:r>
      <w:r w:rsidRPr="00A03618">
        <w:rPr>
          <w:noProof/>
        </w:rPr>
        <w:instrText xml:space="preserve"> PAGEREF _Toc505764496 \h </w:instrText>
      </w:r>
      <w:r w:rsidRPr="00A03618">
        <w:rPr>
          <w:noProof/>
        </w:rPr>
      </w:r>
      <w:r w:rsidRPr="00A03618">
        <w:rPr>
          <w:noProof/>
        </w:rPr>
        <w:fldChar w:fldCharType="separate"/>
      </w:r>
      <w:r w:rsidR="005C7FEE">
        <w:rPr>
          <w:noProof/>
        </w:rPr>
        <w:t>37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62</w:t>
      </w:r>
      <w:r w:rsidRPr="00A03618">
        <w:rPr>
          <w:noProof/>
        </w:rPr>
        <w:tab/>
        <w:t>Grounds of objection to determination of foreign GI or translation of foreign GI</w:t>
      </w:r>
      <w:r w:rsidRPr="00A03618">
        <w:rPr>
          <w:noProof/>
        </w:rPr>
        <w:tab/>
      </w:r>
      <w:r w:rsidRPr="00A03618">
        <w:rPr>
          <w:noProof/>
        </w:rPr>
        <w:fldChar w:fldCharType="begin"/>
      </w:r>
      <w:r w:rsidRPr="00A03618">
        <w:rPr>
          <w:noProof/>
        </w:rPr>
        <w:instrText xml:space="preserve"> PAGEREF _Toc505764497 \h </w:instrText>
      </w:r>
      <w:r w:rsidRPr="00A03618">
        <w:rPr>
          <w:noProof/>
        </w:rPr>
      </w:r>
      <w:r w:rsidRPr="00A03618">
        <w:rPr>
          <w:noProof/>
        </w:rPr>
        <w:fldChar w:fldCharType="separate"/>
      </w:r>
      <w:r w:rsidR="005C7FEE">
        <w:rPr>
          <w:noProof/>
        </w:rPr>
        <w:t>37</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3—Consideration of objections to determination of foreign GIs or translation of foreign GIs</w:t>
      </w:r>
      <w:r w:rsidRPr="00A03618">
        <w:rPr>
          <w:b w:val="0"/>
          <w:noProof/>
          <w:sz w:val="18"/>
        </w:rPr>
        <w:tab/>
      </w:r>
      <w:r w:rsidRPr="00A03618">
        <w:rPr>
          <w:b w:val="0"/>
          <w:noProof/>
          <w:sz w:val="18"/>
        </w:rPr>
        <w:fldChar w:fldCharType="begin"/>
      </w:r>
      <w:r w:rsidRPr="00A03618">
        <w:rPr>
          <w:b w:val="0"/>
          <w:noProof/>
          <w:sz w:val="18"/>
        </w:rPr>
        <w:instrText xml:space="preserve"> PAGEREF _Toc505764498 \h </w:instrText>
      </w:r>
      <w:r w:rsidRPr="00A03618">
        <w:rPr>
          <w:b w:val="0"/>
          <w:noProof/>
          <w:sz w:val="18"/>
        </w:rPr>
      </w:r>
      <w:r w:rsidRPr="00A03618">
        <w:rPr>
          <w:b w:val="0"/>
          <w:noProof/>
          <w:sz w:val="18"/>
        </w:rPr>
        <w:fldChar w:fldCharType="separate"/>
      </w:r>
      <w:r w:rsidR="005C7FEE">
        <w:rPr>
          <w:b w:val="0"/>
          <w:noProof/>
          <w:sz w:val="18"/>
        </w:rPr>
        <w:t>40</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63</w:t>
      </w:r>
      <w:r w:rsidRPr="00A03618">
        <w:rPr>
          <w:noProof/>
        </w:rPr>
        <w:tab/>
        <w:t>Application of this Division</w:t>
      </w:r>
      <w:r w:rsidRPr="00A03618">
        <w:rPr>
          <w:noProof/>
        </w:rPr>
        <w:tab/>
      </w:r>
      <w:r w:rsidRPr="00A03618">
        <w:rPr>
          <w:noProof/>
        </w:rPr>
        <w:fldChar w:fldCharType="begin"/>
      </w:r>
      <w:r w:rsidRPr="00A03618">
        <w:rPr>
          <w:noProof/>
        </w:rPr>
        <w:instrText xml:space="preserve"> PAGEREF _Toc505764499 \h </w:instrText>
      </w:r>
      <w:r w:rsidRPr="00A03618">
        <w:rPr>
          <w:noProof/>
        </w:rPr>
      </w:r>
      <w:r w:rsidRPr="00A03618">
        <w:rPr>
          <w:noProof/>
        </w:rPr>
        <w:fldChar w:fldCharType="separate"/>
      </w:r>
      <w:r w:rsidR="005C7FEE">
        <w:rPr>
          <w:noProof/>
        </w:rPr>
        <w:t>40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64</w:t>
      </w:r>
      <w:r w:rsidRPr="00A03618">
        <w:rPr>
          <w:noProof/>
        </w:rPr>
        <w:tab/>
        <w:t>Notice of objection</w:t>
      </w:r>
      <w:r w:rsidRPr="00A03618">
        <w:rPr>
          <w:noProof/>
        </w:rPr>
        <w:tab/>
      </w:r>
      <w:r w:rsidRPr="00A03618">
        <w:rPr>
          <w:noProof/>
        </w:rPr>
        <w:fldChar w:fldCharType="begin"/>
      </w:r>
      <w:r w:rsidRPr="00A03618">
        <w:rPr>
          <w:noProof/>
        </w:rPr>
        <w:instrText xml:space="preserve"> PAGEREF _Toc505764500 \h </w:instrText>
      </w:r>
      <w:r w:rsidRPr="00A03618">
        <w:rPr>
          <w:noProof/>
        </w:rPr>
      </w:r>
      <w:r w:rsidRPr="00A03618">
        <w:rPr>
          <w:noProof/>
        </w:rPr>
        <w:fldChar w:fldCharType="separate"/>
      </w:r>
      <w:r w:rsidR="005C7FEE">
        <w:rPr>
          <w:noProof/>
        </w:rPr>
        <w:t>40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65</w:t>
      </w:r>
      <w:r w:rsidRPr="00A03618">
        <w:rPr>
          <w:noProof/>
        </w:rPr>
        <w:tab/>
        <w:t>Parties to proceedings</w:t>
      </w:r>
      <w:r w:rsidRPr="00A03618">
        <w:rPr>
          <w:noProof/>
        </w:rPr>
        <w:tab/>
      </w:r>
      <w:r w:rsidRPr="00A03618">
        <w:rPr>
          <w:noProof/>
        </w:rPr>
        <w:fldChar w:fldCharType="begin"/>
      </w:r>
      <w:r w:rsidRPr="00A03618">
        <w:rPr>
          <w:noProof/>
        </w:rPr>
        <w:instrText xml:space="preserve"> PAGEREF _Toc505764501 \h </w:instrText>
      </w:r>
      <w:r w:rsidRPr="00A03618">
        <w:rPr>
          <w:noProof/>
        </w:rPr>
      </w:r>
      <w:r w:rsidRPr="00A03618">
        <w:rPr>
          <w:noProof/>
        </w:rPr>
        <w:fldChar w:fldCharType="separate"/>
      </w:r>
      <w:r w:rsidR="005C7FEE">
        <w:rPr>
          <w:noProof/>
        </w:rPr>
        <w:t>40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66</w:t>
      </w:r>
      <w:r w:rsidRPr="00A03618">
        <w:rPr>
          <w:noProof/>
        </w:rPr>
        <w:tab/>
        <w:t>Evidence in relation to ground of objection and recommendation</w:t>
      </w:r>
      <w:r w:rsidRPr="00A03618">
        <w:rPr>
          <w:noProof/>
        </w:rPr>
        <w:tab/>
      </w:r>
      <w:r w:rsidRPr="00A03618">
        <w:rPr>
          <w:noProof/>
        </w:rPr>
        <w:fldChar w:fldCharType="begin"/>
      </w:r>
      <w:r w:rsidRPr="00A03618">
        <w:rPr>
          <w:noProof/>
        </w:rPr>
        <w:instrText xml:space="preserve"> PAGEREF _Toc505764502 \h </w:instrText>
      </w:r>
      <w:r w:rsidRPr="00A03618">
        <w:rPr>
          <w:noProof/>
        </w:rPr>
      </w:r>
      <w:r w:rsidRPr="00A03618">
        <w:rPr>
          <w:noProof/>
        </w:rPr>
        <w:fldChar w:fldCharType="separate"/>
      </w:r>
      <w:r w:rsidR="005C7FEE">
        <w:rPr>
          <w:noProof/>
        </w:rPr>
        <w:t>40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67</w:t>
      </w:r>
      <w:r w:rsidRPr="00A03618">
        <w:rPr>
          <w:noProof/>
        </w:rPr>
        <w:tab/>
        <w:t>Evidence in answer</w:t>
      </w:r>
      <w:r w:rsidRPr="00A03618">
        <w:rPr>
          <w:noProof/>
        </w:rPr>
        <w:tab/>
      </w:r>
      <w:r w:rsidRPr="00A03618">
        <w:rPr>
          <w:noProof/>
        </w:rPr>
        <w:fldChar w:fldCharType="begin"/>
      </w:r>
      <w:r w:rsidRPr="00A03618">
        <w:rPr>
          <w:noProof/>
        </w:rPr>
        <w:instrText xml:space="preserve"> PAGEREF _Toc505764503 \h </w:instrText>
      </w:r>
      <w:r w:rsidRPr="00A03618">
        <w:rPr>
          <w:noProof/>
        </w:rPr>
      </w:r>
      <w:r w:rsidRPr="00A03618">
        <w:rPr>
          <w:noProof/>
        </w:rPr>
        <w:fldChar w:fldCharType="separate"/>
      </w:r>
      <w:r w:rsidR="005C7FEE">
        <w:rPr>
          <w:noProof/>
        </w:rPr>
        <w:t>40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68</w:t>
      </w:r>
      <w:r w:rsidRPr="00A03618">
        <w:rPr>
          <w:noProof/>
        </w:rPr>
        <w:tab/>
        <w:t>New evidence</w:t>
      </w:r>
      <w:r w:rsidRPr="00A03618">
        <w:rPr>
          <w:noProof/>
        </w:rPr>
        <w:tab/>
      </w:r>
      <w:r w:rsidRPr="00A03618">
        <w:rPr>
          <w:noProof/>
        </w:rPr>
        <w:fldChar w:fldCharType="begin"/>
      </w:r>
      <w:r w:rsidRPr="00A03618">
        <w:rPr>
          <w:noProof/>
        </w:rPr>
        <w:instrText xml:space="preserve"> PAGEREF _Toc505764504 \h </w:instrText>
      </w:r>
      <w:r w:rsidRPr="00A03618">
        <w:rPr>
          <w:noProof/>
        </w:rPr>
      </w:r>
      <w:r w:rsidRPr="00A03618">
        <w:rPr>
          <w:noProof/>
        </w:rPr>
        <w:fldChar w:fldCharType="separate"/>
      </w:r>
      <w:r w:rsidR="005C7FEE">
        <w:rPr>
          <w:noProof/>
        </w:rPr>
        <w:t>41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69</w:t>
      </w:r>
      <w:r w:rsidRPr="00A03618">
        <w:rPr>
          <w:noProof/>
        </w:rPr>
        <w:tab/>
        <w:t>Hearing and submissions</w:t>
      </w:r>
      <w:r w:rsidRPr="00A03618">
        <w:rPr>
          <w:noProof/>
        </w:rPr>
        <w:tab/>
      </w:r>
      <w:r w:rsidRPr="00A03618">
        <w:rPr>
          <w:noProof/>
        </w:rPr>
        <w:fldChar w:fldCharType="begin"/>
      </w:r>
      <w:r w:rsidRPr="00A03618">
        <w:rPr>
          <w:noProof/>
        </w:rPr>
        <w:instrText xml:space="preserve"> PAGEREF _Toc505764505 \h </w:instrText>
      </w:r>
      <w:r w:rsidRPr="00A03618">
        <w:rPr>
          <w:noProof/>
        </w:rPr>
      </w:r>
      <w:r w:rsidRPr="00A03618">
        <w:rPr>
          <w:noProof/>
        </w:rPr>
        <w:fldChar w:fldCharType="separate"/>
      </w:r>
      <w:r w:rsidR="005C7FEE">
        <w:rPr>
          <w:noProof/>
        </w:rPr>
        <w:t>41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70</w:t>
      </w:r>
      <w:r w:rsidRPr="00A03618">
        <w:rPr>
          <w:noProof/>
        </w:rPr>
        <w:tab/>
        <w:t>Parties must give copies of evidence to each other and pay filing fee</w:t>
      </w:r>
      <w:r w:rsidRPr="00A03618">
        <w:rPr>
          <w:noProof/>
        </w:rPr>
        <w:tab/>
      </w:r>
      <w:r w:rsidRPr="00A03618">
        <w:rPr>
          <w:noProof/>
        </w:rPr>
        <w:fldChar w:fldCharType="begin"/>
      </w:r>
      <w:r w:rsidRPr="00A03618">
        <w:rPr>
          <w:noProof/>
        </w:rPr>
        <w:instrText xml:space="preserve"> PAGEREF _Toc505764506 \h </w:instrText>
      </w:r>
      <w:r w:rsidRPr="00A03618">
        <w:rPr>
          <w:noProof/>
        </w:rPr>
      </w:r>
      <w:r w:rsidRPr="00A03618">
        <w:rPr>
          <w:noProof/>
        </w:rPr>
        <w:fldChar w:fldCharType="separate"/>
      </w:r>
      <w:r w:rsidR="005C7FEE">
        <w:rPr>
          <w:noProof/>
        </w:rPr>
        <w:t>42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lastRenderedPageBreak/>
        <w:t>71</w:t>
      </w:r>
      <w:r w:rsidRPr="00A03618">
        <w:rPr>
          <w:noProof/>
        </w:rPr>
        <w:tab/>
        <w:t>Decision by Registrar of Trade Marks</w:t>
      </w:r>
      <w:r w:rsidRPr="00A03618">
        <w:rPr>
          <w:noProof/>
        </w:rPr>
        <w:tab/>
      </w:r>
      <w:r w:rsidRPr="00A03618">
        <w:rPr>
          <w:noProof/>
        </w:rPr>
        <w:fldChar w:fldCharType="begin"/>
      </w:r>
      <w:r w:rsidRPr="00A03618">
        <w:rPr>
          <w:noProof/>
        </w:rPr>
        <w:instrText xml:space="preserve"> PAGEREF _Toc505764507 \h </w:instrText>
      </w:r>
      <w:r w:rsidRPr="00A03618">
        <w:rPr>
          <w:noProof/>
        </w:rPr>
      </w:r>
      <w:r w:rsidRPr="00A03618">
        <w:rPr>
          <w:noProof/>
        </w:rPr>
        <w:fldChar w:fldCharType="separate"/>
      </w:r>
      <w:r w:rsidR="005C7FEE">
        <w:rPr>
          <w:noProof/>
        </w:rPr>
        <w:t>42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72</w:t>
      </w:r>
      <w:r w:rsidRPr="00A03618">
        <w:rPr>
          <w:noProof/>
        </w:rPr>
        <w:tab/>
        <w:t>Recommendation by Registrar of Trade Marks to determine foreign GI or translation of foreign GI despite objection being made out</w:t>
      </w:r>
      <w:r w:rsidRPr="00A03618">
        <w:rPr>
          <w:noProof/>
        </w:rPr>
        <w:tab/>
      </w:r>
      <w:r w:rsidRPr="00A03618">
        <w:rPr>
          <w:noProof/>
        </w:rPr>
        <w:fldChar w:fldCharType="begin"/>
      </w:r>
      <w:r w:rsidRPr="00A03618">
        <w:rPr>
          <w:noProof/>
        </w:rPr>
        <w:instrText xml:space="preserve"> PAGEREF _Toc505764508 \h </w:instrText>
      </w:r>
      <w:r w:rsidRPr="00A03618">
        <w:rPr>
          <w:noProof/>
        </w:rPr>
      </w:r>
      <w:r w:rsidRPr="00A03618">
        <w:rPr>
          <w:noProof/>
        </w:rPr>
        <w:fldChar w:fldCharType="separate"/>
      </w:r>
      <w:r w:rsidR="005C7FEE">
        <w:rPr>
          <w:noProof/>
        </w:rPr>
        <w:t>43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73</w:t>
      </w:r>
      <w:r w:rsidRPr="00A03618">
        <w:rPr>
          <w:noProof/>
        </w:rPr>
        <w:tab/>
        <w:t>Notice of decision</w:t>
      </w:r>
      <w:r w:rsidRPr="00A03618">
        <w:rPr>
          <w:noProof/>
        </w:rPr>
        <w:tab/>
      </w:r>
      <w:r w:rsidRPr="00A03618">
        <w:rPr>
          <w:noProof/>
        </w:rPr>
        <w:fldChar w:fldCharType="begin"/>
      </w:r>
      <w:r w:rsidRPr="00A03618">
        <w:rPr>
          <w:noProof/>
        </w:rPr>
        <w:instrText xml:space="preserve"> PAGEREF _Toc505764509 \h </w:instrText>
      </w:r>
      <w:r w:rsidRPr="00A03618">
        <w:rPr>
          <w:noProof/>
        </w:rPr>
      </w:r>
      <w:r w:rsidRPr="00A03618">
        <w:rPr>
          <w:noProof/>
        </w:rPr>
        <w:fldChar w:fldCharType="separate"/>
      </w:r>
      <w:r w:rsidR="005C7FEE">
        <w:rPr>
          <w:noProof/>
        </w:rPr>
        <w:t>43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74</w:t>
      </w:r>
      <w:r w:rsidRPr="00A03618">
        <w:rPr>
          <w:noProof/>
        </w:rPr>
        <w:tab/>
        <w:t>Fees</w:t>
      </w:r>
      <w:r w:rsidRPr="00A03618">
        <w:rPr>
          <w:noProof/>
        </w:rPr>
        <w:tab/>
      </w:r>
      <w:r w:rsidRPr="00A03618">
        <w:rPr>
          <w:noProof/>
        </w:rPr>
        <w:fldChar w:fldCharType="begin"/>
      </w:r>
      <w:r w:rsidRPr="00A03618">
        <w:rPr>
          <w:noProof/>
        </w:rPr>
        <w:instrText xml:space="preserve"> PAGEREF _Toc505764510 \h </w:instrText>
      </w:r>
      <w:r w:rsidRPr="00A03618">
        <w:rPr>
          <w:noProof/>
        </w:rPr>
      </w:r>
      <w:r w:rsidRPr="00A03618">
        <w:rPr>
          <w:noProof/>
        </w:rPr>
        <w:fldChar w:fldCharType="separate"/>
      </w:r>
      <w:r w:rsidR="005C7FEE">
        <w:rPr>
          <w:noProof/>
        </w:rPr>
        <w:t>43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75</w:t>
      </w:r>
      <w:r w:rsidRPr="00A03618">
        <w:rPr>
          <w:noProof/>
        </w:rPr>
        <w:tab/>
        <w:t>Costs</w:t>
      </w:r>
      <w:r w:rsidRPr="00A03618">
        <w:rPr>
          <w:noProof/>
        </w:rPr>
        <w:tab/>
      </w:r>
      <w:r w:rsidRPr="00A03618">
        <w:rPr>
          <w:noProof/>
        </w:rPr>
        <w:fldChar w:fldCharType="begin"/>
      </w:r>
      <w:r w:rsidRPr="00A03618">
        <w:rPr>
          <w:noProof/>
        </w:rPr>
        <w:instrText xml:space="preserve"> PAGEREF _Toc505764511 \h </w:instrText>
      </w:r>
      <w:r w:rsidRPr="00A03618">
        <w:rPr>
          <w:noProof/>
        </w:rPr>
      </w:r>
      <w:r w:rsidRPr="00A03618">
        <w:rPr>
          <w:noProof/>
        </w:rPr>
        <w:fldChar w:fldCharType="separate"/>
      </w:r>
      <w:r w:rsidR="005C7FEE">
        <w:rPr>
          <w:noProof/>
        </w:rPr>
        <w:t>44</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4—Decision that ground of objection to proposed item no longer exists</w:t>
      </w:r>
      <w:r w:rsidRPr="00A03618">
        <w:rPr>
          <w:b w:val="0"/>
          <w:noProof/>
          <w:sz w:val="18"/>
        </w:rPr>
        <w:tab/>
      </w:r>
      <w:r w:rsidRPr="00A03618">
        <w:rPr>
          <w:b w:val="0"/>
          <w:noProof/>
          <w:sz w:val="18"/>
        </w:rPr>
        <w:fldChar w:fldCharType="begin"/>
      </w:r>
      <w:r w:rsidRPr="00A03618">
        <w:rPr>
          <w:b w:val="0"/>
          <w:noProof/>
          <w:sz w:val="18"/>
        </w:rPr>
        <w:instrText xml:space="preserve"> PAGEREF _Toc505764512 \h </w:instrText>
      </w:r>
      <w:r w:rsidRPr="00A03618">
        <w:rPr>
          <w:b w:val="0"/>
          <w:noProof/>
          <w:sz w:val="18"/>
        </w:rPr>
      </w:r>
      <w:r w:rsidRPr="00A03618">
        <w:rPr>
          <w:b w:val="0"/>
          <w:noProof/>
          <w:sz w:val="18"/>
        </w:rPr>
        <w:fldChar w:fldCharType="separate"/>
      </w:r>
      <w:r w:rsidR="005C7FEE">
        <w:rPr>
          <w:b w:val="0"/>
          <w:noProof/>
          <w:sz w:val="18"/>
        </w:rPr>
        <w:t>45</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76</w:t>
      </w:r>
      <w:r w:rsidRPr="00A03618">
        <w:rPr>
          <w:noProof/>
        </w:rPr>
        <w:tab/>
        <w:t>Application for decision</w:t>
      </w:r>
      <w:r w:rsidRPr="00A03618">
        <w:rPr>
          <w:noProof/>
        </w:rPr>
        <w:tab/>
      </w:r>
      <w:r w:rsidRPr="00A03618">
        <w:rPr>
          <w:noProof/>
        </w:rPr>
        <w:fldChar w:fldCharType="begin"/>
      </w:r>
      <w:r w:rsidRPr="00A03618">
        <w:rPr>
          <w:noProof/>
        </w:rPr>
        <w:instrText xml:space="preserve"> PAGEREF _Toc505764513 \h </w:instrText>
      </w:r>
      <w:r w:rsidRPr="00A03618">
        <w:rPr>
          <w:noProof/>
        </w:rPr>
      </w:r>
      <w:r w:rsidRPr="00A03618">
        <w:rPr>
          <w:noProof/>
        </w:rPr>
        <w:fldChar w:fldCharType="separate"/>
      </w:r>
      <w:r w:rsidR="005C7FEE">
        <w:rPr>
          <w:noProof/>
        </w:rPr>
        <w:t>45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77</w:t>
      </w:r>
      <w:r w:rsidRPr="00A03618">
        <w:rPr>
          <w:noProof/>
        </w:rPr>
        <w:tab/>
        <w:t>Notice of application</w:t>
      </w:r>
      <w:r w:rsidRPr="00A03618">
        <w:rPr>
          <w:noProof/>
        </w:rPr>
        <w:tab/>
      </w:r>
      <w:r w:rsidRPr="00A03618">
        <w:rPr>
          <w:noProof/>
        </w:rPr>
        <w:fldChar w:fldCharType="begin"/>
      </w:r>
      <w:r w:rsidRPr="00A03618">
        <w:rPr>
          <w:noProof/>
        </w:rPr>
        <w:instrText xml:space="preserve"> PAGEREF _Toc505764514 \h </w:instrText>
      </w:r>
      <w:r w:rsidRPr="00A03618">
        <w:rPr>
          <w:noProof/>
        </w:rPr>
      </w:r>
      <w:r w:rsidRPr="00A03618">
        <w:rPr>
          <w:noProof/>
        </w:rPr>
        <w:fldChar w:fldCharType="separate"/>
      </w:r>
      <w:r w:rsidR="005C7FEE">
        <w:rPr>
          <w:noProof/>
        </w:rPr>
        <w:t>45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78</w:t>
      </w:r>
      <w:r w:rsidRPr="00A03618">
        <w:rPr>
          <w:noProof/>
        </w:rPr>
        <w:tab/>
        <w:t>Parties to proceedings</w:t>
      </w:r>
      <w:r w:rsidRPr="00A03618">
        <w:rPr>
          <w:noProof/>
        </w:rPr>
        <w:tab/>
      </w:r>
      <w:r w:rsidRPr="00A03618">
        <w:rPr>
          <w:noProof/>
        </w:rPr>
        <w:fldChar w:fldCharType="begin"/>
      </w:r>
      <w:r w:rsidRPr="00A03618">
        <w:rPr>
          <w:noProof/>
        </w:rPr>
        <w:instrText xml:space="preserve"> PAGEREF _Toc505764515 \h </w:instrText>
      </w:r>
      <w:r w:rsidRPr="00A03618">
        <w:rPr>
          <w:noProof/>
        </w:rPr>
      </w:r>
      <w:r w:rsidRPr="00A03618">
        <w:rPr>
          <w:noProof/>
        </w:rPr>
        <w:fldChar w:fldCharType="separate"/>
      </w:r>
      <w:r w:rsidR="005C7FEE">
        <w:rPr>
          <w:noProof/>
        </w:rPr>
        <w:t>45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79</w:t>
      </w:r>
      <w:r w:rsidRPr="00A03618">
        <w:rPr>
          <w:noProof/>
        </w:rPr>
        <w:tab/>
        <w:t>Evidence relevant to whether ground of objection no longer exists</w:t>
      </w:r>
      <w:r w:rsidRPr="00A03618">
        <w:rPr>
          <w:noProof/>
        </w:rPr>
        <w:tab/>
      </w:r>
      <w:r w:rsidRPr="00A03618">
        <w:rPr>
          <w:noProof/>
        </w:rPr>
        <w:fldChar w:fldCharType="begin"/>
      </w:r>
      <w:r w:rsidRPr="00A03618">
        <w:rPr>
          <w:noProof/>
        </w:rPr>
        <w:instrText xml:space="preserve"> PAGEREF _Toc505764516 \h </w:instrText>
      </w:r>
      <w:r w:rsidRPr="00A03618">
        <w:rPr>
          <w:noProof/>
        </w:rPr>
      </w:r>
      <w:r w:rsidRPr="00A03618">
        <w:rPr>
          <w:noProof/>
        </w:rPr>
        <w:fldChar w:fldCharType="separate"/>
      </w:r>
      <w:r w:rsidR="005C7FEE">
        <w:rPr>
          <w:noProof/>
        </w:rPr>
        <w:t>45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80</w:t>
      </w:r>
      <w:r w:rsidRPr="00A03618">
        <w:rPr>
          <w:noProof/>
        </w:rPr>
        <w:tab/>
        <w:t>Evidence in answer</w:t>
      </w:r>
      <w:r w:rsidRPr="00A03618">
        <w:rPr>
          <w:noProof/>
        </w:rPr>
        <w:tab/>
      </w:r>
      <w:r w:rsidRPr="00A03618">
        <w:rPr>
          <w:noProof/>
        </w:rPr>
        <w:fldChar w:fldCharType="begin"/>
      </w:r>
      <w:r w:rsidRPr="00A03618">
        <w:rPr>
          <w:noProof/>
        </w:rPr>
        <w:instrText xml:space="preserve"> PAGEREF _Toc505764517 \h </w:instrText>
      </w:r>
      <w:r w:rsidRPr="00A03618">
        <w:rPr>
          <w:noProof/>
        </w:rPr>
      </w:r>
      <w:r w:rsidRPr="00A03618">
        <w:rPr>
          <w:noProof/>
        </w:rPr>
        <w:fldChar w:fldCharType="separate"/>
      </w:r>
      <w:r w:rsidR="005C7FEE">
        <w:rPr>
          <w:noProof/>
        </w:rPr>
        <w:t>45</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81</w:t>
      </w:r>
      <w:r w:rsidRPr="00A03618">
        <w:rPr>
          <w:noProof/>
        </w:rPr>
        <w:tab/>
        <w:t>New evidence</w:t>
      </w:r>
      <w:r w:rsidRPr="00A03618">
        <w:rPr>
          <w:noProof/>
        </w:rPr>
        <w:tab/>
      </w:r>
      <w:r w:rsidRPr="00A03618">
        <w:rPr>
          <w:noProof/>
        </w:rPr>
        <w:fldChar w:fldCharType="begin"/>
      </w:r>
      <w:r w:rsidRPr="00A03618">
        <w:rPr>
          <w:noProof/>
        </w:rPr>
        <w:instrText xml:space="preserve"> PAGEREF _Toc505764518 \h </w:instrText>
      </w:r>
      <w:r w:rsidRPr="00A03618">
        <w:rPr>
          <w:noProof/>
        </w:rPr>
      </w:r>
      <w:r w:rsidRPr="00A03618">
        <w:rPr>
          <w:noProof/>
        </w:rPr>
        <w:fldChar w:fldCharType="separate"/>
      </w:r>
      <w:r w:rsidR="005C7FEE">
        <w:rPr>
          <w:noProof/>
        </w:rPr>
        <w:t>46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82</w:t>
      </w:r>
      <w:r w:rsidRPr="00A03618">
        <w:rPr>
          <w:noProof/>
        </w:rPr>
        <w:tab/>
        <w:t>Hearing and submissions</w:t>
      </w:r>
      <w:r w:rsidRPr="00A03618">
        <w:rPr>
          <w:noProof/>
        </w:rPr>
        <w:tab/>
      </w:r>
      <w:r w:rsidRPr="00A03618">
        <w:rPr>
          <w:noProof/>
        </w:rPr>
        <w:fldChar w:fldCharType="begin"/>
      </w:r>
      <w:r w:rsidRPr="00A03618">
        <w:rPr>
          <w:noProof/>
        </w:rPr>
        <w:instrText xml:space="preserve"> PAGEREF _Toc505764519 \h </w:instrText>
      </w:r>
      <w:r w:rsidRPr="00A03618">
        <w:rPr>
          <w:noProof/>
        </w:rPr>
      </w:r>
      <w:r w:rsidRPr="00A03618">
        <w:rPr>
          <w:noProof/>
        </w:rPr>
        <w:fldChar w:fldCharType="separate"/>
      </w:r>
      <w:r w:rsidR="005C7FEE">
        <w:rPr>
          <w:noProof/>
        </w:rPr>
        <w:t>46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83</w:t>
      </w:r>
      <w:r w:rsidRPr="00A03618">
        <w:rPr>
          <w:noProof/>
        </w:rPr>
        <w:tab/>
        <w:t>Parties must give copies of evidence to each other and pay filing fee</w:t>
      </w:r>
      <w:r w:rsidRPr="00A03618">
        <w:rPr>
          <w:noProof/>
        </w:rPr>
        <w:tab/>
      </w:r>
      <w:r w:rsidRPr="00A03618">
        <w:rPr>
          <w:noProof/>
        </w:rPr>
        <w:fldChar w:fldCharType="begin"/>
      </w:r>
      <w:r w:rsidRPr="00A03618">
        <w:rPr>
          <w:noProof/>
        </w:rPr>
        <w:instrText xml:space="preserve"> PAGEREF _Toc505764520 \h </w:instrText>
      </w:r>
      <w:r w:rsidRPr="00A03618">
        <w:rPr>
          <w:noProof/>
        </w:rPr>
      </w:r>
      <w:r w:rsidRPr="00A03618">
        <w:rPr>
          <w:noProof/>
        </w:rPr>
        <w:fldChar w:fldCharType="separate"/>
      </w:r>
      <w:r w:rsidR="005C7FEE">
        <w:rPr>
          <w:noProof/>
        </w:rPr>
        <w:t>47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84</w:t>
      </w:r>
      <w:r w:rsidRPr="00A03618">
        <w:rPr>
          <w:noProof/>
        </w:rPr>
        <w:tab/>
        <w:t>Withdrawal of application</w:t>
      </w:r>
      <w:r w:rsidRPr="00A03618">
        <w:rPr>
          <w:noProof/>
        </w:rPr>
        <w:tab/>
      </w:r>
      <w:r w:rsidRPr="00A03618">
        <w:rPr>
          <w:noProof/>
        </w:rPr>
        <w:fldChar w:fldCharType="begin"/>
      </w:r>
      <w:r w:rsidRPr="00A03618">
        <w:rPr>
          <w:noProof/>
        </w:rPr>
        <w:instrText xml:space="preserve"> PAGEREF _Toc505764521 \h </w:instrText>
      </w:r>
      <w:r w:rsidRPr="00A03618">
        <w:rPr>
          <w:noProof/>
        </w:rPr>
      </w:r>
      <w:r w:rsidRPr="00A03618">
        <w:rPr>
          <w:noProof/>
        </w:rPr>
        <w:fldChar w:fldCharType="separate"/>
      </w:r>
      <w:r w:rsidR="005C7FEE">
        <w:rPr>
          <w:noProof/>
        </w:rPr>
        <w:t>47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85</w:t>
      </w:r>
      <w:r w:rsidRPr="00A03618">
        <w:rPr>
          <w:noProof/>
        </w:rPr>
        <w:tab/>
        <w:t>Decision by Registrar of Trade Marks</w:t>
      </w:r>
      <w:r w:rsidRPr="00A03618">
        <w:rPr>
          <w:noProof/>
        </w:rPr>
        <w:tab/>
      </w:r>
      <w:r w:rsidRPr="00A03618">
        <w:rPr>
          <w:noProof/>
        </w:rPr>
        <w:fldChar w:fldCharType="begin"/>
      </w:r>
      <w:r w:rsidRPr="00A03618">
        <w:rPr>
          <w:noProof/>
        </w:rPr>
        <w:instrText xml:space="preserve"> PAGEREF _Toc505764522 \h </w:instrText>
      </w:r>
      <w:r w:rsidRPr="00A03618">
        <w:rPr>
          <w:noProof/>
        </w:rPr>
      </w:r>
      <w:r w:rsidRPr="00A03618">
        <w:rPr>
          <w:noProof/>
        </w:rPr>
        <w:fldChar w:fldCharType="separate"/>
      </w:r>
      <w:r w:rsidR="005C7FEE">
        <w:rPr>
          <w:noProof/>
        </w:rPr>
        <w:t>47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86</w:t>
      </w:r>
      <w:r w:rsidRPr="00A03618">
        <w:rPr>
          <w:noProof/>
        </w:rPr>
        <w:tab/>
        <w:t>Notice of decision</w:t>
      </w:r>
      <w:r w:rsidRPr="00A03618">
        <w:rPr>
          <w:noProof/>
        </w:rPr>
        <w:tab/>
      </w:r>
      <w:r w:rsidRPr="00A03618">
        <w:rPr>
          <w:noProof/>
        </w:rPr>
        <w:fldChar w:fldCharType="begin"/>
      </w:r>
      <w:r w:rsidRPr="00A03618">
        <w:rPr>
          <w:noProof/>
        </w:rPr>
        <w:instrText xml:space="preserve"> PAGEREF _Toc505764523 \h </w:instrText>
      </w:r>
      <w:r w:rsidRPr="00A03618">
        <w:rPr>
          <w:noProof/>
        </w:rPr>
      </w:r>
      <w:r w:rsidRPr="00A03618">
        <w:rPr>
          <w:noProof/>
        </w:rPr>
        <w:fldChar w:fldCharType="separate"/>
      </w:r>
      <w:r w:rsidR="005C7FEE">
        <w:rPr>
          <w:noProof/>
        </w:rPr>
        <w:t>48</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87</w:t>
      </w:r>
      <w:r w:rsidRPr="00A03618">
        <w:rPr>
          <w:noProof/>
        </w:rPr>
        <w:tab/>
        <w:t>Fees</w:t>
      </w:r>
      <w:r w:rsidRPr="00A03618">
        <w:rPr>
          <w:noProof/>
        </w:rPr>
        <w:tab/>
      </w:r>
      <w:r w:rsidRPr="00A03618">
        <w:rPr>
          <w:noProof/>
        </w:rPr>
        <w:fldChar w:fldCharType="begin"/>
      </w:r>
      <w:r w:rsidRPr="00A03618">
        <w:rPr>
          <w:noProof/>
        </w:rPr>
        <w:instrText xml:space="preserve"> PAGEREF _Toc505764524 \h </w:instrText>
      </w:r>
      <w:r w:rsidRPr="00A03618">
        <w:rPr>
          <w:noProof/>
        </w:rPr>
      </w:r>
      <w:r w:rsidRPr="00A03618">
        <w:rPr>
          <w:noProof/>
        </w:rPr>
        <w:fldChar w:fldCharType="separate"/>
      </w:r>
      <w:r w:rsidR="005C7FEE">
        <w:rPr>
          <w:noProof/>
        </w:rPr>
        <w:t>48</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88</w:t>
      </w:r>
      <w:r w:rsidRPr="00A03618">
        <w:rPr>
          <w:noProof/>
        </w:rPr>
        <w:tab/>
        <w:t>Costs</w:t>
      </w:r>
      <w:r w:rsidRPr="00A03618">
        <w:rPr>
          <w:noProof/>
        </w:rPr>
        <w:tab/>
      </w:r>
      <w:r w:rsidRPr="00A03618">
        <w:rPr>
          <w:noProof/>
        </w:rPr>
        <w:fldChar w:fldCharType="begin"/>
      </w:r>
      <w:r w:rsidRPr="00A03618">
        <w:rPr>
          <w:noProof/>
        </w:rPr>
        <w:instrText xml:space="preserve"> PAGEREF _Toc505764525 \h </w:instrText>
      </w:r>
      <w:r w:rsidRPr="00A03618">
        <w:rPr>
          <w:noProof/>
        </w:rPr>
      </w:r>
      <w:r w:rsidRPr="00A03618">
        <w:rPr>
          <w:noProof/>
        </w:rPr>
        <w:fldChar w:fldCharType="separate"/>
      </w:r>
      <w:r w:rsidR="005C7FEE">
        <w:rPr>
          <w:noProof/>
        </w:rPr>
        <w:t>49</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5—Appeals against decisions of Registrar of Trade Marks</w:t>
      </w:r>
      <w:r w:rsidRPr="00A03618">
        <w:rPr>
          <w:b w:val="0"/>
          <w:noProof/>
          <w:sz w:val="18"/>
        </w:rPr>
        <w:tab/>
      </w:r>
      <w:r w:rsidRPr="00A03618">
        <w:rPr>
          <w:b w:val="0"/>
          <w:noProof/>
          <w:sz w:val="18"/>
        </w:rPr>
        <w:fldChar w:fldCharType="begin"/>
      </w:r>
      <w:r w:rsidRPr="00A03618">
        <w:rPr>
          <w:b w:val="0"/>
          <w:noProof/>
          <w:sz w:val="18"/>
        </w:rPr>
        <w:instrText xml:space="preserve"> PAGEREF _Toc505764526 \h </w:instrText>
      </w:r>
      <w:r w:rsidRPr="00A03618">
        <w:rPr>
          <w:b w:val="0"/>
          <w:noProof/>
          <w:sz w:val="18"/>
        </w:rPr>
      </w:r>
      <w:r w:rsidRPr="00A03618">
        <w:rPr>
          <w:b w:val="0"/>
          <w:noProof/>
          <w:sz w:val="18"/>
        </w:rPr>
        <w:fldChar w:fldCharType="separate"/>
      </w:r>
      <w:r w:rsidR="005C7FEE">
        <w:rPr>
          <w:b w:val="0"/>
          <w:noProof/>
          <w:sz w:val="18"/>
        </w:rPr>
        <w:t>50</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89</w:t>
      </w:r>
      <w:r w:rsidRPr="00A03618">
        <w:rPr>
          <w:noProof/>
        </w:rPr>
        <w:tab/>
        <w:t>Decisions appellable to Federal Court</w:t>
      </w:r>
      <w:r w:rsidRPr="00A03618">
        <w:rPr>
          <w:noProof/>
        </w:rPr>
        <w:tab/>
      </w:r>
      <w:r w:rsidRPr="00A03618">
        <w:rPr>
          <w:noProof/>
        </w:rPr>
        <w:fldChar w:fldCharType="begin"/>
      </w:r>
      <w:r w:rsidRPr="00A03618">
        <w:rPr>
          <w:noProof/>
        </w:rPr>
        <w:instrText xml:space="preserve"> PAGEREF _Toc505764527 \h </w:instrText>
      </w:r>
      <w:r w:rsidRPr="00A03618">
        <w:rPr>
          <w:noProof/>
        </w:rPr>
      </w:r>
      <w:r w:rsidRPr="00A03618">
        <w:rPr>
          <w:noProof/>
        </w:rPr>
        <w:fldChar w:fldCharType="separate"/>
      </w:r>
      <w:r w:rsidR="005C7FEE">
        <w:rPr>
          <w:noProof/>
        </w:rPr>
        <w:t>50</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6—Determination of foreign GIs and translations of foreign GIs</w:t>
      </w:r>
      <w:r w:rsidRPr="00A03618">
        <w:rPr>
          <w:b w:val="0"/>
          <w:noProof/>
          <w:sz w:val="18"/>
        </w:rPr>
        <w:tab/>
      </w:r>
      <w:r w:rsidRPr="00A03618">
        <w:rPr>
          <w:b w:val="0"/>
          <w:noProof/>
          <w:sz w:val="18"/>
        </w:rPr>
        <w:fldChar w:fldCharType="begin"/>
      </w:r>
      <w:r w:rsidRPr="00A03618">
        <w:rPr>
          <w:b w:val="0"/>
          <w:noProof/>
          <w:sz w:val="18"/>
        </w:rPr>
        <w:instrText xml:space="preserve"> PAGEREF _Toc505764528 \h </w:instrText>
      </w:r>
      <w:r w:rsidRPr="00A03618">
        <w:rPr>
          <w:b w:val="0"/>
          <w:noProof/>
          <w:sz w:val="18"/>
        </w:rPr>
      </w:r>
      <w:r w:rsidRPr="00A03618">
        <w:rPr>
          <w:b w:val="0"/>
          <w:noProof/>
          <w:sz w:val="18"/>
        </w:rPr>
        <w:fldChar w:fldCharType="separate"/>
      </w:r>
      <w:r w:rsidR="005C7FEE">
        <w:rPr>
          <w:b w:val="0"/>
          <w:noProof/>
          <w:sz w:val="18"/>
        </w:rPr>
        <w:t>51</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90</w:t>
      </w:r>
      <w:r w:rsidRPr="00A03618">
        <w:rPr>
          <w:noProof/>
        </w:rPr>
        <w:tab/>
        <w:t>When Geographical Indications Committee may proceed to make a determination</w:t>
      </w:r>
      <w:r w:rsidRPr="00A03618">
        <w:rPr>
          <w:noProof/>
        </w:rPr>
        <w:tab/>
      </w:r>
      <w:r w:rsidRPr="00A03618">
        <w:rPr>
          <w:noProof/>
        </w:rPr>
        <w:fldChar w:fldCharType="begin"/>
      </w:r>
      <w:r w:rsidRPr="00A03618">
        <w:rPr>
          <w:noProof/>
        </w:rPr>
        <w:instrText xml:space="preserve"> PAGEREF _Toc505764529 \h </w:instrText>
      </w:r>
      <w:r w:rsidRPr="00A03618">
        <w:rPr>
          <w:noProof/>
        </w:rPr>
      </w:r>
      <w:r w:rsidRPr="00A03618">
        <w:rPr>
          <w:noProof/>
        </w:rPr>
        <w:fldChar w:fldCharType="separate"/>
      </w:r>
      <w:r w:rsidR="005C7FEE">
        <w:rPr>
          <w:noProof/>
        </w:rPr>
        <w:t>51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91</w:t>
      </w:r>
      <w:r w:rsidRPr="00A03618">
        <w:rPr>
          <w:noProof/>
        </w:rPr>
        <w:tab/>
        <w:t>Consultation by Geographical Indications Committee</w:t>
      </w:r>
      <w:r w:rsidRPr="00A03618">
        <w:rPr>
          <w:noProof/>
        </w:rPr>
        <w:tab/>
      </w:r>
      <w:r w:rsidRPr="00A03618">
        <w:rPr>
          <w:noProof/>
        </w:rPr>
        <w:fldChar w:fldCharType="begin"/>
      </w:r>
      <w:r w:rsidRPr="00A03618">
        <w:rPr>
          <w:noProof/>
        </w:rPr>
        <w:instrText xml:space="preserve"> PAGEREF _Toc505764530 \h </w:instrText>
      </w:r>
      <w:r w:rsidRPr="00A03618">
        <w:rPr>
          <w:noProof/>
        </w:rPr>
      </w:r>
      <w:r w:rsidRPr="00A03618">
        <w:rPr>
          <w:noProof/>
        </w:rPr>
        <w:fldChar w:fldCharType="separate"/>
      </w:r>
      <w:r w:rsidR="005C7FEE">
        <w:rPr>
          <w:noProof/>
        </w:rPr>
        <w:t>52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92</w:t>
      </w:r>
      <w:r w:rsidRPr="00A03618">
        <w:rPr>
          <w:noProof/>
        </w:rPr>
        <w:tab/>
        <w:t>Determining foreign GIs</w:t>
      </w:r>
      <w:r w:rsidRPr="00A03618">
        <w:rPr>
          <w:noProof/>
        </w:rPr>
        <w:tab/>
      </w:r>
      <w:r w:rsidRPr="00A03618">
        <w:rPr>
          <w:noProof/>
        </w:rPr>
        <w:fldChar w:fldCharType="begin"/>
      </w:r>
      <w:r w:rsidRPr="00A03618">
        <w:rPr>
          <w:noProof/>
        </w:rPr>
        <w:instrText xml:space="preserve"> PAGEREF _Toc505764531 \h </w:instrText>
      </w:r>
      <w:r w:rsidRPr="00A03618">
        <w:rPr>
          <w:noProof/>
        </w:rPr>
      </w:r>
      <w:r w:rsidRPr="00A03618">
        <w:rPr>
          <w:noProof/>
        </w:rPr>
        <w:fldChar w:fldCharType="separate"/>
      </w:r>
      <w:r w:rsidR="005C7FEE">
        <w:rPr>
          <w:noProof/>
        </w:rPr>
        <w:t>52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93</w:t>
      </w:r>
      <w:r w:rsidRPr="00A03618">
        <w:rPr>
          <w:noProof/>
        </w:rPr>
        <w:tab/>
        <w:t>Determining translations</w:t>
      </w:r>
      <w:r w:rsidRPr="00A03618">
        <w:rPr>
          <w:noProof/>
        </w:rPr>
        <w:tab/>
      </w:r>
      <w:r w:rsidRPr="00A03618">
        <w:rPr>
          <w:noProof/>
        </w:rPr>
        <w:fldChar w:fldCharType="begin"/>
      </w:r>
      <w:r w:rsidRPr="00A03618">
        <w:rPr>
          <w:noProof/>
        </w:rPr>
        <w:instrText xml:space="preserve"> PAGEREF _Toc505764532 \h </w:instrText>
      </w:r>
      <w:r w:rsidRPr="00A03618">
        <w:rPr>
          <w:noProof/>
        </w:rPr>
      </w:r>
      <w:r w:rsidRPr="00A03618">
        <w:rPr>
          <w:noProof/>
        </w:rPr>
        <w:fldChar w:fldCharType="separate"/>
      </w:r>
      <w:r w:rsidR="005C7FEE">
        <w:rPr>
          <w:noProof/>
        </w:rPr>
        <w:t>52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94</w:t>
      </w:r>
      <w:r w:rsidRPr="00A03618">
        <w:rPr>
          <w:noProof/>
        </w:rPr>
        <w:tab/>
        <w:t>Interim determination</w:t>
      </w:r>
      <w:r w:rsidRPr="00A03618">
        <w:rPr>
          <w:noProof/>
        </w:rPr>
        <w:tab/>
      </w:r>
      <w:r w:rsidRPr="00A03618">
        <w:rPr>
          <w:noProof/>
        </w:rPr>
        <w:fldChar w:fldCharType="begin"/>
      </w:r>
      <w:r w:rsidRPr="00A03618">
        <w:rPr>
          <w:noProof/>
        </w:rPr>
        <w:instrText xml:space="preserve"> PAGEREF _Toc505764533 \h </w:instrText>
      </w:r>
      <w:r w:rsidRPr="00A03618">
        <w:rPr>
          <w:noProof/>
        </w:rPr>
      </w:r>
      <w:r w:rsidRPr="00A03618">
        <w:rPr>
          <w:noProof/>
        </w:rPr>
        <w:fldChar w:fldCharType="separate"/>
      </w:r>
      <w:r w:rsidR="005C7FEE">
        <w:rPr>
          <w:noProof/>
        </w:rPr>
        <w:t>53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95</w:t>
      </w:r>
      <w:r w:rsidRPr="00A03618">
        <w:rPr>
          <w:noProof/>
        </w:rPr>
        <w:tab/>
        <w:t>Publication of notice of interim determination</w:t>
      </w:r>
      <w:r w:rsidRPr="00A03618">
        <w:rPr>
          <w:noProof/>
        </w:rPr>
        <w:tab/>
      </w:r>
      <w:r w:rsidRPr="00A03618">
        <w:rPr>
          <w:noProof/>
        </w:rPr>
        <w:fldChar w:fldCharType="begin"/>
      </w:r>
      <w:r w:rsidRPr="00A03618">
        <w:rPr>
          <w:noProof/>
        </w:rPr>
        <w:instrText xml:space="preserve"> PAGEREF _Toc505764534 \h </w:instrText>
      </w:r>
      <w:r w:rsidRPr="00A03618">
        <w:rPr>
          <w:noProof/>
        </w:rPr>
      </w:r>
      <w:r w:rsidRPr="00A03618">
        <w:rPr>
          <w:noProof/>
        </w:rPr>
        <w:fldChar w:fldCharType="separate"/>
      </w:r>
      <w:r w:rsidR="005C7FEE">
        <w:rPr>
          <w:noProof/>
        </w:rPr>
        <w:t>53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96</w:t>
      </w:r>
      <w:r w:rsidRPr="00A03618">
        <w:rPr>
          <w:noProof/>
        </w:rPr>
        <w:tab/>
        <w:t>Final determination</w:t>
      </w:r>
      <w:r w:rsidRPr="00A03618">
        <w:rPr>
          <w:noProof/>
        </w:rPr>
        <w:tab/>
      </w:r>
      <w:r w:rsidRPr="00A03618">
        <w:rPr>
          <w:noProof/>
        </w:rPr>
        <w:fldChar w:fldCharType="begin"/>
      </w:r>
      <w:r w:rsidRPr="00A03618">
        <w:rPr>
          <w:noProof/>
        </w:rPr>
        <w:instrText xml:space="preserve"> PAGEREF _Toc505764535 \h </w:instrText>
      </w:r>
      <w:r w:rsidRPr="00A03618">
        <w:rPr>
          <w:noProof/>
        </w:rPr>
      </w:r>
      <w:r w:rsidRPr="00A03618">
        <w:rPr>
          <w:noProof/>
        </w:rPr>
        <w:fldChar w:fldCharType="separate"/>
      </w:r>
      <w:r w:rsidR="005C7FEE">
        <w:rPr>
          <w:noProof/>
        </w:rPr>
        <w:t>53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97</w:t>
      </w:r>
      <w:r w:rsidRPr="00A03618">
        <w:rPr>
          <w:noProof/>
        </w:rPr>
        <w:tab/>
        <w:t>Publication of notice of final determination</w:t>
      </w:r>
      <w:r w:rsidRPr="00A03618">
        <w:rPr>
          <w:noProof/>
        </w:rPr>
        <w:tab/>
      </w:r>
      <w:r w:rsidRPr="00A03618">
        <w:rPr>
          <w:noProof/>
        </w:rPr>
        <w:fldChar w:fldCharType="begin"/>
      </w:r>
      <w:r w:rsidRPr="00A03618">
        <w:rPr>
          <w:noProof/>
        </w:rPr>
        <w:instrText xml:space="preserve"> PAGEREF _Toc505764536 \h </w:instrText>
      </w:r>
      <w:r w:rsidRPr="00A03618">
        <w:rPr>
          <w:noProof/>
        </w:rPr>
      </w:r>
      <w:r w:rsidRPr="00A03618">
        <w:rPr>
          <w:noProof/>
        </w:rPr>
        <w:fldChar w:fldCharType="separate"/>
      </w:r>
      <w:r w:rsidR="005C7FEE">
        <w:rPr>
          <w:noProof/>
        </w:rPr>
        <w:t>53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98</w:t>
      </w:r>
      <w:r w:rsidRPr="00A03618">
        <w:rPr>
          <w:noProof/>
        </w:rPr>
        <w:tab/>
        <w:t>Review of final determination</w:t>
      </w:r>
      <w:r w:rsidRPr="00A03618">
        <w:rPr>
          <w:noProof/>
        </w:rPr>
        <w:tab/>
      </w:r>
      <w:r w:rsidRPr="00A03618">
        <w:rPr>
          <w:noProof/>
        </w:rPr>
        <w:fldChar w:fldCharType="begin"/>
      </w:r>
      <w:r w:rsidRPr="00A03618">
        <w:rPr>
          <w:noProof/>
        </w:rPr>
        <w:instrText xml:space="preserve"> PAGEREF _Toc505764537 \h </w:instrText>
      </w:r>
      <w:r w:rsidRPr="00A03618">
        <w:rPr>
          <w:noProof/>
        </w:rPr>
      </w:r>
      <w:r w:rsidRPr="00A03618">
        <w:rPr>
          <w:noProof/>
        </w:rPr>
        <w:fldChar w:fldCharType="separate"/>
      </w:r>
      <w:r w:rsidR="005C7FEE">
        <w:rPr>
          <w:noProof/>
        </w:rPr>
        <w:t>54</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99</w:t>
      </w:r>
      <w:r w:rsidRPr="00A03618">
        <w:rPr>
          <w:noProof/>
        </w:rPr>
        <w:tab/>
        <w:t>Date of effect of final determination</w:t>
      </w:r>
      <w:r w:rsidRPr="00A03618">
        <w:rPr>
          <w:noProof/>
        </w:rPr>
        <w:tab/>
      </w:r>
      <w:r w:rsidRPr="00A03618">
        <w:rPr>
          <w:noProof/>
        </w:rPr>
        <w:fldChar w:fldCharType="begin"/>
      </w:r>
      <w:r w:rsidRPr="00A03618">
        <w:rPr>
          <w:noProof/>
        </w:rPr>
        <w:instrText xml:space="preserve"> PAGEREF _Toc505764538 \h </w:instrText>
      </w:r>
      <w:r w:rsidRPr="00A03618">
        <w:rPr>
          <w:noProof/>
        </w:rPr>
      </w:r>
      <w:r w:rsidRPr="00A03618">
        <w:rPr>
          <w:noProof/>
        </w:rPr>
        <w:fldChar w:fldCharType="separate"/>
      </w:r>
      <w:r w:rsidR="005C7FEE">
        <w:rPr>
          <w:noProof/>
        </w:rPr>
        <w:t>54</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8—Omission from the Register of foreign GIs and translations of foreign GIs</w:t>
      </w:r>
      <w:r w:rsidRPr="00A03618">
        <w:rPr>
          <w:b w:val="0"/>
          <w:noProof/>
          <w:sz w:val="18"/>
        </w:rPr>
        <w:tab/>
      </w:r>
      <w:r w:rsidRPr="00A03618">
        <w:rPr>
          <w:b w:val="0"/>
          <w:noProof/>
          <w:sz w:val="18"/>
        </w:rPr>
        <w:fldChar w:fldCharType="begin"/>
      </w:r>
      <w:r w:rsidRPr="00A03618">
        <w:rPr>
          <w:b w:val="0"/>
          <w:noProof/>
          <w:sz w:val="18"/>
        </w:rPr>
        <w:instrText xml:space="preserve"> PAGEREF _Toc505764539 \h </w:instrText>
      </w:r>
      <w:r w:rsidRPr="00A03618">
        <w:rPr>
          <w:b w:val="0"/>
          <w:noProof/>
          <w:sz w:val="18"/>
        </w:rPr>
      </w:r>
      <w:r w:rsidRPr="00A03618">
        <w:rPr>
          <w:b w:val="0"/>
          <w:noProof/>
          <w:sz w:val="18"/>
        </w:rPr>
        <w:fldChar w:fldCharType="separate"/>
      </w:r>
      <w:r w:rsidR="005C7FEE">
        <w:rPr>
          <w:b w:val="0"/>
          <w:noProof/>
          <w:sz w:val="18"/>
        </w:rPr>
        <w:t>56</w:t>
      </w:r>
      <w:r w:rsidRPr="00A03618">
        <w:rPr>
          <w:b w:val="0"/>
          <w:noProof/>
          <w:sz w:val="18"/>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1—Preliminary</w:t>
      </w:r>
      <w:r w:rsidRPr="00A03618">
        <w:rPr>
          <w:b w:val="0"/>
          <w:noProof/>
          <w:sz w:val="18"/>
        </w:rPr>
        <w:tab/>
      </w:r>
      <w:r w:rsidRPr="00A03618">
        <w:rPr>
          <w:b w:val="0"/>
          <w:noProof/>
          <w:sz w:val="18"/>
        </w:rPr>
        <w:fldChar w:fldCharType="begin"/>
      </w:r>
      <w:r w:rsidRPr="00A03618">
        <w:rPr>
          <w:b w:val="0"/>
          <w:noProof/>
          <w:sz w:val="18"/>
        </w:rPr>
        <w:instrText xml:space="preserve"> PAGEREF _Toc505764540 \h </w:instrText>
      </w:r>
      <w:r w:rsidRPr="00A03618">
        <w:rPr>
          <w:b w:val="0"/>
          <w:noProof/>
          <w:sz w:val="18"/>
        </w:rPr>
      </w:r>
      <w:r w:rsidRPr="00A03618">
        <w:rPr>
          <w:b w:val="0"/>
          <w:noProof/>
          <w:sz w:val="18"/>
        </w:rPr>
        <w:fldChar w:fldCharType="separate"/>
      </w:r>
      <w:r w:rsidR="005C7FEE">
        <w:rPr>
          <w:b w:val="0"/>
          <w:noProof/>
          <w:sz w:val="18"/>
        </w:rPr>
        <w:t>56</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100</w:t>
      </w:r>
      <w:r w:rsidRPr="00A03618">
        <w:rPr>
          <w:noProof/>
        </w:rPr>
        <w:tab/>
        <w:t>Simplified outline of this Part</w:t>
      </w:r>
      <w:r w:rsidRPr="00A03618">
        <w:rPr>
          <w:noProof/>
        </w:rPr>
        <w:tab/>
      </w:r>
      <w:r w:rsidRPr="00A03618">
        <w:rPr>
          <w:noProof/>
        </w:rPr>
        <w:fldChar w:fldCharType="begin"/>
      </w:r>
      <w:r w:rsidRPr="00A03618">
        <w:rPr>
          <w:noProof/>
        </w:rPr>
        <w:instrText xml:space="preserve"> PAGEREF _Toc505764541 \h </w:instrText>
      </w:r>
      <w:r w:rsidRPr="00A03618">
        <w:rPr>
          <w:noProof/>
        </w:rPr>
      </w:r>
      <w:r w:rsidRPr="00A03618">
        <w:rPr>
          <w:noProof/>
        </w:rPr>
        <w:fldChar w:fldCharType="separate"/>
      </w:r>
      <w:r w:rsidR="005C7FEE">
        <w:rPr>
          <w:noProof/>
        </w:rPr>
        <w:t>56</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101</w:t>
      </w:r>
      <w:r w:rsidRPr="00A03618">
        <w:rPr>
          <w:noProof/>
        </w:rPr>
        <w:tab/>
        <w:t>Purpose of Part</w:t>
      </w:r>
      <w:r w:rsidRPr="00A03618">
        <w:rPr>
          <w:noProof/>
        </w:rPr>
        <w:tab/>
      </w:r>
      <w:r w:rsidRPr="00A03618">
        <w:rPr>
          <w:noProof/>
        </w:rPr>
        <w:fldChar w:fldCharType="begin"/>
      </w:r>
      <w:r w:rsidRPr="00A03618">
        <w:rPr>
          <w:noProof/>
        </w:rPr>
        <w:instrText xml:space="preserve"> PAGEREF _Toc505764542 \h </w:instrText>
      </w:r>
      <w:r w:rsidRPr="00A03618">
        <w:rPr>
          <w:noProof/>
        </w:rPr>
      </w:r>
      <w:r w:rsidRPr="00A03618">
        <w:rPr>
          <w:noProof/>
        </w:rPr>
        <w:fldChar w:fldCharType="separate"/>
      </w:r>
      <w:r w:rsidR="005C7FEE">
        <w:rPr>
          <w:noProof/>
        </w:rPr>
        <w:t>56</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2—Omission for non</w:t>
      </w:r>
      <w:r w:rsidR="00A03618">
        <w:rPr>
          <w:noProof/>
        </w:rPr>
        <w:noBreakHyphen/>
      </w:r>
      <w:r w:rsidRPr="00A03618">
        <w:rPr>
          <w:noProof/>
        </w:rPr>
        <w:t>use or loss of significance</w:t>
      </w:r>
      <w:r w:rsidRPr="00A03618">
        <w:rPr>
          <w:b w:val="0"/>
          <w:noProof/>
          <w:sz w:val="18"/>
        </w:rPr>
        <w:tab/>
      </w:r>
      <w:r w:rsidRPr="00A03618">
        <w:rPr>
          <w:b w:val="0"/>
          <w:noProof/>
          <w:sz w:val="18"/>
        </w:rPr>
        <w:fldChar w:fldCharType="begin"/>
      </w:r>
      <w:r w:rsidRPr="00A03618">
        <w:rPr>
          <w:b w:val="0"/>
          <w:noProof/>
          <w:sz w:val="18"/>
        </w:rPr>
        <w:instrText xml:space="preserve"> PAGEREF _Toc505764543 \h </w:instrText>
      </w:r>
      <w:r w:rsidRPr="00A03618">
        <w:rPr>
          <w:b w:val="0"/>
          <w:noProof/>
          <w:sz w:val="18"/>
        </w:rPr>
      </w:r>
      <w:r w:rsidRPr="00A03618">
        <w:rPr>
          <w:b w:val="0"/>
          <w:noProof/>
          <w:sz w:val="18"/>
        </w:rPr>
        <w:fldChar w:fldCharType="separate"/>
      </w:r>
      <w:r w:rsidR="005C7FEE">
        <w:rPr>
          <w:b w:val="0"/>
          <w:noProof/>
          <w:sz w:val="18"/>
        </w:rPr>
        <w:t>57</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102</w:t>
      </w:r>
      <w:r w:rsidRPr="00A03618">
        <w:rPr>
          <w:noProof/>
        </w:rPr>
        <w:tab/>
        <w:t>Application for omission of foreign GI or translation of foreign GI</w:t>
      </w:r>
      <w:r w:rsidRPr="00A03618">
        <w:rPr>
          <w:noProof/>
        </w:rPr>
        <w:tab/>
      </w:r>
      <w:r w:rsidRPr="00A03618">
        <w:rPr>
          <w:noProof/>
        </w:rPr>
        <w:fldChar w:fldCharType="begin"/>
      </w:r>
      <w:r w:rsidRPr="00A03618">
        <w:rPr>
          <w:noProof/>
        </w:rPr>
        <w:instrText xml:space="preserve"> PAGEREF _Toc505764544 \h </w:instrText>
      </w:r>
      <w:r w:rsidRPr="00A03618">
        <w:rPr>
          <w:noProof/>
        </w:rPr>
      </w:r>
      <w:r w:rsidRPr="00A03618">
        <w:rPr>
          <w:noProof/>
        </w:rPr>
        <w:fldChar w:fldCharType="separate"/>
      </w:r>
      <w:r w:rsidR="005C7FEE">
        <w:rPr>
          <w:noProof/>
        </w:rPr>
        <w:t>57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103</w:t>
      </w:r>
      <w:r w:rsidRPr="00A03618">
        <w:rPr>
          <w:noProof/>
        </w:rPr>
        <w:tab/>
        <w:t>Further information concerning application</w:t>
      </w:r>
      <w:r w:rsidRPr="00A03618">
        <w:rPr>
          <w:noProof/>
        </w:rPr>
        <w:tab/>
      </w:r>
      <w:r w:rsidRPr="00A03618">
        <w:rPr>
          <w:noProof/>
        </w:rPr>
        <w:fldChar w:fldCharType="begin"/>
      </w:r>
      <w:r w:rsidRPr="00A03618">
        <w:rPr>
          <w:noProof/>
        </w:rPr>
        <w:instrText xml:space="preserve"> PAGEREF _Toc505764545 \h </w:instrText>
      </w:r>
      <w:r w:rsidRPr="00A03618">
        <w:rPr>
          <w:noProof/>
        </w:rPr>
      </w:r>
      <w:r w:rsidRPr="00A03618">
        <w:rPr>
          <w:noProof/>
        </w:rPr>
        <w:fldChar w:fldCharType="separate"/>
      </w:r>
      <w:r w:rsidR="005C7FEE">
        <w:rPr>
          <w:noProof/>
        </w:rPr>
        <w:t>57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104</w:t>
      </w:r>
      <w:r w:rsidRPr="00A03618">
        <w:rPr>
          <w:noProof/>
        </w:rPr>
        <w:tab/>
        <w:t>Notice by Geographical Indications Committee</w:t>
      </w:r>
      <w:r w:rsidRPr="00A03618">
        <w:rPr>
          <w:noProof/>
        </w:rPr>
        <w:tab/>
      </w:r>
      <w:r w:rsidRPr="00A03618">
        <w:rPr>
          <w:noProof/>
        </w:rPr>
        <w:fldChar w:fldCharType="begin"/>
      </w:r>
      <w:r w:rsidRPr="00A03618">
        <w:rPr>
          <w:noProof/>
        </w:rPr>
        <w:instrText xml:space="preserve"> PAGEREF _Toc505764546 \h </w:instrText>
      </w:r>
      <w:r w:rsidRPr="00A03618">
        <w:rPr>
          <w:noProof/>
        </w:rPr>
      </w:r>
      <w:r w:rsidRPr="00A03618">
        <w:rPr>
          <w:noProof/>
        </w:rPr>
        <w:fldChar w:fldCharType="separate"/>
      </w:r>
      <w:r w:rsidR="005C7FEE">
        <w:rPr>
          <w:noProof/>
        </w:rPr>
        <w:t>57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105</w:t>
      </w:r>
      <w:r w:rsidRPr="00A03618">
        <w:rPr>
          <w:noProof/>
        </w:rPr>
        <w:tab/>
        <w:t>Determination by Geographical Indications Committee</w:t>
      </w:r>
      <w:r w:rsidRPr="00A03618">
        <w:rPr>
          <w:noProof/>
        </w:rPr>
        <w:tab/>
      </w:r>
      <w:r w:rsidRPr="00A03618">
        <w:rPr>
          <w:noProof/>
        </w:rPr>
        <w:fldChar w:fldCharType="begin"/>
      </w:r>
      <w:r w:rsidRPr="00A03618">
        <w:rPr>
          <w:noProof/>
        </w:rPr>
        <w:instrText xml:space="preserve"> PAGEREF _Toc505764547 \h </w:instrText>
      </w:r>
      <w:r w:rsidRPr="00A03618">
        <w:rPr>
          <w:noProof/>
        </w:rPr>
      </w:r>
      <w:r w:rsidRPr="00A03618">
        <w:rPr>
          <w:noProof/>
        </w:rPr>
        <w:fldChar w:fldCharType="separate"/>
      </w:r>
      <w:r w:rsidR="005C7FEE">
        <w:rPr>
          <w:noProof/>
        </w:rPr>
        <w:t>57</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106</w:t>
      </w:r>
      <w:r w:rsidRPr="00A03618">
        <w:rPr>
          <w:noProof/>
        </w:rPr>
        <w:tab/>
        <w:t>Notice of determination</w:t>
      </w:r>
      <w:r w:rsidRPr="00A03618">
        <w:rPr>
          <w:noProof/>
        </w:rPr>
        <w:tab/>
      </w:r>
      <w:r w:rsidRPr="00A03618">
        <w:rPr>
          <w:noProof/>
        </w:rPr>
        <w:fldChar w:fldCharType="begin"/>
      </w:r>
      <w:r w:rsidRPr="00A03618">
        <w:rPr>
          <w:noProof/>
        </w:rPr>
        <w:instrText xml:space="preserve"> PAGEREF _Toc505764548 \h </w:instrText>
      </w:r>
      <w:r w:rsidRPr="00A03618">
        <w:rPr>
          <w:noProof/>
        </w:rPr>
      </w:r>
      <w:r w:rsidRPr="00A03618">
        <w:rPr>
          <w:noProof/>
        </w:rPr>
        <w:fldChar w:fldCharType="separate"/>
      </w:r>
      <w:r w:rsidR="005C7FEE">
        <w:rPr>
          <w:noProof/>
        </w:rPr>
        <w:t>58</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107</w:t>
      </w:r>
      <w:r w:rsidRPr="00A03618">
        <w:rPr>
          <w:noProof/>
        </w:rPr>
        <w:tab/>
        <w:t>AAT review of determinations</w:t>
      </w:r>
      <w:r w:rsidRPr="00A03618">
        <w:rPr>
          <w:noProof/>
        </w:rPr>
        <w:tab/>
      </w:r>
      <w:r w:rsidRPr="00A03618">
        <w:rPr>
          <w:noProof/>
        </w:rPr>
        <w:fldChar w:fldCharType="begin"/>
      </w:r>
      <w:r w:rsidRPr="00A03618">
        <w:rPr>
          <w:noProof/>
        </w:rPr>
        <w:instrText xml:space="preserve"> PAGEREF _Toc505764549 \h </w:instrText>
      </w:r>
      <w:r w:rsidRPr="00A03618">
        <w:rPr>
          <w:noProof/>
        </w:rPr>
      </w:r>
      <w:r w:rsidRPr="00A03618">
        <w:rPr>
          <w:noProof/>
        </w:rPr>
        <w:fldChar w:fldCharType="separate"/>
      </w:r>
      <w:r w:rsidR="005C7FEE">
        <w:rPr>
          <w:noProof/>
        </w:rPr>
        <w:t>59</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108</w:t>
      </w:r>
      <w:r w:rsidRPr="00A03618">
        <w:rPr>
          <w:noProof/>
        </w:rPr>
        <w:tab/>
        <w:t>Date of effect of determination to omit item</w:t>
      </w:r>
      <w:r w:rsidRPr="00A03618">
        <w:rPr>
          <w:noProof/>
        </w:rPr>
        <w:tab/>
      </w:r>
      <w:r w:rsidRPr="00A03618">
        <w:rPr>
          <w:noProof/>
        </w:rPr>
        <w:fldChar w:fldCharType="begin"/>
      </w:r>
      <w:r w:rsidRPr="00A03618">
        <w:rPr>
          <w:noProof/>
        </w:rPr>
        <w:instrText xml:space="preserve"> PAGEREF _Toc505764550 \h </w:instrText>
      </w:r>
      <w:r w:rsidRPr="00A03618">
        <w:rPr>
          <w:noProof/>
        </w:rPr>
      </w:r>
      <w:r w:rsidRPr="00A03618">
        <w:rPr>
          <w:noProof/>
        </w:rPr>
        <w:fldChar w:fldCharType="separate"/>
      </w:r>
      <w:r w:rsidR="005C7FEE">
        <w:rPr>
          <w:noProof/>
        </w:rPr>
        <w:t>59</w:t>
      </w:r>
      <w:r w:rsidRPr="00A03618">
        <w:rPr>
          <w:noProof/>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3—Omission because GI not protected in country of origin and not used in Australia</w:t>
      </w:r>
      <w:r w:rsidRPr="00A03618">
        <w:rPr>
          <w:b w:val="0"/>
          <w:noProof/>
          <w:sz w:val="18"/>
        </w:rPr>
        <w:tab/>
      </w:r>
      <w:r w:rsidRPr="00A03618">
        <w:rPr>
          <w:b w:val="0"/>
          <w:noProof/>
          <w:sz w:val="18"/>
        </w:rPr>
        <w:fldChar w:fldCharType="begin"/>
      </w:r>
      <w:r w:rsidRPr="00A03618">
        <w:rPr>
          <w:b w:val="0"/>
          <w:noProof/>
          <w:sz w:val="18"/>
        </w:rPr>
        <w:instrText xml:space="preserve"> PAGEREF _Toc505764551 \h </w:instrText>
      </w:r>
      <w:r w:rsidRPr="00A03618">
        <w:rPr>
          <w:b w:val="0"/>
          <w:noProof/>
          <w:sz w:val="18"/>
        </w:rPr>
      </w:r>
      <w:r w:rsidRPr="00A03618">
        <w:rPr>
          <w:b w:val="0"/>
          <w:noProof/>
          <w:sz w:val="18"/>
        </w:rPr>
        <w:fldChar w:fldCharType="separate"/>
      </w:r>
      <w:r w:rsidR="005C7FEE">
        <w:rPr>
          <w:b w:val="0"/>
          <w:noProof/>
          <w:sz w:val="18"/>
        </w:rPr>
        <w:t>60</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109</w:t>
      </w:r>
      <w:r w:rsidRPr="00A03618">
        <w:rPr>
          <w:noProof/>
        </w:rPr>
        <w:tab/>
        <w:t>Application for omission of foreign GI</w:t>
      </w:r>
      <w:r w:rsidRPr="00A03618">
        <w:rPr>
          <w:noProof/>
        </w:rPr>
        <w:tab/>
      </w:r>
      <w:r w:rsidRPr="00A03618">
        <w:rPr>
          <w:noProof/>
        </w:rPr>
        <w:fldChar w:fldCharType="begin"/>
      </w:r>
      <w:r w:rsidRPr="00A03618">
        <w:rPr>
          <w:noProof/>
        </w:rPr>
        <w:instrText xml:space="preserve"> PAGEREF _Toc505764552 \h </w:instrText>
      </w:r>
      <w:r w:rsidRPr="00A03618">
        <w:rPr>
          <w:noProof/>
        </w:rPr>
      </w:r>
      <w:r w:rsidRPr="00A03618">
        <w:rPr>
          <w:noProof/>
        </w:rPr>
        <w:fldChar w:fldCharType="separate"/>
      </w:r>
      <w:r w:rsidR="005C7FEE">
        <w:rPr>
          <w:noProof/>
        </w:rPr>
        <w:t>60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lastRenderedPageBreak/>
        <w:t>110</w:t>
      </w:r>
      <w:r w:rsidRPr="00A03618">
        <w:rPr>
          <w:noProof/>
        </w:rPr>
        <w:tab/>
        <w:t>Further information concerning application</w:t>
      </w:r>
      <w:r w:rsidRPr="00A03618">
        <w:rPr>
          <w:noProof/>
        </w:rPr>
        <w:tab/>
      </w:r>
      <w:r w:rsidRPr="00A03618">
        <w:rPr>
          <w:noProof/>
        </w:rPr>
        <w:fldChar w:fldCharType="begin"/>
      </w:r>
      <w:r w:rsidRPr="00A03618">
        <w:rPr>
          <w:noProof/>
        </w:rPr>
        <w:instrText xml:space="preserve"> PAGEREF _Toc505764553 \h </w:instrText>
      </w:r>
      <w:r w:rsidRPr="00A03618">
        <w:rPr>
          <w:noProof/>
        </w:rPr>
      </w:r>
      <w:r w:rsidRPr="00A03618">
        <w:rPr>
          <w:noProof/>
        </w:rPr>
        <w:fldChar w:fldCharType="separate"/>
      </w:r>
      <w:r w:rsidR="005C7FEE">
        <w:rPr>
          <w:noProof/>
        </w:rPr>
        <w:t>60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111</w:t>
      </w:r>
      <w:r w:rsidRPr="00A03618">
        <w:rPr>
          <w:noProof/>
        </w:rPr>
        <w:tab/>
        <w:t>Notice by Geographical Indications Committee</w:t>
      </w:r>
      <w:r w:rsidRPr="00A03618">
        <w:rPr>
          <w:noProof/>
        </w:rPr>
        <w:tab/>
      </w:r>
      <w:r w:rsidRPr="00A03618">
        <w:rPr>
          <w:noProof/>
        </w:rPr>
        <w:fldChar w:fldCharType="begin"/>
      </w:r>
      <w:r w:rsidRPr="00A03618">
        <w:rPr>
          <w:noProof/>
        </w:rPr>
        <w:instrText xml:space="preserve"> PAGEREF _Toc505764554 \h </w:instrText>
      </w:r>
      <w:r w:rsidRPr="00A03618">
        <w:rPr>
          <w:noProof/>
        </w:rPr>
      </w:r>
      <w:r w:rsidRPr="00A03618">
        <w:rPr>
          <w:noProof/>
        </w:rPr>
        <w:fldChar w:fldCharType="separate"/>
      </w:r>
      <w:r w:rsidR="005C7FEE">
        <w:rPr>
          <w:noProof/>
        </w:rPr>
        <w:t>60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112</w:t>
      </w:r>
      <w:r w:rsidRPr="00A03618">
        <w:rPr>
          <w:noProof/>
        </w:rPr>
        <w:tab/>
        <w:t>Determination by Geographical Indications Committee</w:t>
      </w:r>
      <w:r w:rsidRPr="00A03618">
        <w:rPr>
          <w:noProof/>
        </w:rPr>
        <w:tab/>
      </w:r>
      <w:r w:rsidRPr="00A03618">
        <w:rPr>
          <w:noProof/>
        </w:rPr>
        <w:fldChar w:fldCharType="begin"/>
      </w:r>
      <w:r w:rsidRPr="00A03618">
        <w:rPr>
          <w:noProof/>
        </w:rPr>
        <w:instrText xml:space="preserve"> PAGEREF _Toc505764555 \h </w:instrText>
      </w:r>
      <w:r w:rsidRPr="00A03618">
        <w:rPr>
          <w:noProof/>
        </w:rPr>
      </w:r>
      <w:r w:rsidRPr="00A03618">
        <w:rPr>
          <w:noProof/>
        </w:rPr>
        <w:fldChar w:fldCharType="separate"/>
      </w:r>
      <w:r w:rsidR="005C7FEE">
        <w:rPr>
          <w:noProof/>
        </w:rPr>
        <w:t>60</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113</w:t>
      </w:r>
      <w:r w:rsidRPr="00A03618">
        <w:rPr>
          <w:noProof/>
        </w:rPr>
        <w:tab/>
        <w:t>Notice of determination</w:t>
      </w:r>
      <w:r w:rsidRPr="00A03618">
        <w:rPr>
          <w:noProof/>
        </w:rPr>
        <w:tab/>
      </w:r>
      <w:r w:rsidRPr="00A03618">
        <w:rPr>
          <w:noProof/>
        </w:rPr>
        <w:fldChar w:fldCharType="begin"/>
      </w:r>
      <w:r w:rsidRPr="00A03618">
        <w:rPr>
          <w:noProof/>
        </w:rPr>
        <w:instrText xml:space="preserve"> PAGEREF _Toc505764556 \h </w:instrText>
      </w:r>
      <w:r w:rsidRPr="00A03618">
        <w:rPr>
          <w:noProof/>
        </w:rPr>
      </w:r>
      <w:r w:rsidRPr="00A03618">
        <w:rPr>
          <w:noProof/>
        </w:rPr>
        <w:fldChar w:fldCharType="separate"/>
      </w:r>
      <w:r w:rsidR="005C7FEE">
        <w:rPr>
          <w:noProof/>
        </w:rPr>
        <w:t>61</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114</w:t>
      </w:r>
      <w:r w:rsidRPr="00A03618">
        <w:rPr>
          <w:noProof/>
        </w:rPr>
        <w:tab/>
        <w:t>Date of effect of determination to omit foreign GI</w:t>
      </w:r>
      <w:r w:rsidRPr="00A03618">
        <w:rPr>
          <w:noProof/>
        </w:rPr>
        <w:tab/>
      </w:r>
      <w:r w:rsidRPr="00A03618">
        <w:rPr>
          <w:noProof/>
        </w:rPr>
        <w:fldChar w:fldCharType="begin"/>
      </w:r>
      <w:r w:rsidRPr="00A03618">
        <w:rPr>
          <w:noProof/>
        </w:rPr>
        <w:instrText xml:space="preserve"> PAGEREF _Toc505764557 \h </w:instrText>
      </w:r>
      <w:r w:rsidRPr="00A03618">
        <w:rPr>
          <w:noProof/>
        </w:rPr>
      </w:r>
      <w:r w:rsidRPr="00A03618">
        <w:rPr>
          <w:noProof/>
        </w:rPr>
        <w:fldChar w:fldCharType="separate"/>
      </w:r>
      <w:r w:rsidR="005C7FEE">
        <w:rPr>
          <w:noProof/>
        </w:rPr>
        <w:t>61</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9—Miscellaneous</w:t>
      </w:r>
      <w:r w:rsidRPr="00A03618">
        <w:rPr>
          <w:b w:val="0"/>
          <w:noProof/>
          <w:sz w:val="18"/>
        </w:rPr>
        <w:tab/>
      </w:r>
      <w:r w:rsidRPr="00A03618">
        <w:rPr>
          <w:b w:val="0"/>
          <w:noProof/>
          <w:sz w:val="18"/>
        </w:rPr>
        <w:fldChar w:fldCharType="begin"/>
      </w:r>
      <w:r w:rsidRPr="00A03618">
        <w:rPr>
          <w:b w:val="0"/>
          <w:noProof/>
          <w:sz w:val="18"/>
        </w:rPr>
        <w:instrText xml:space="preserve"> PAGEREF _Toc505764558 \h </w:instrText>
      </w:r>
      <w:r w:rsidRPr="00A03618">
        <w:rPr>
          <w:b w:val="0"/>
          <w:noProof/>
          <w:sz w:val="18"/>
        </w:rPr>
      </w:r>
      <w:r w:rsidRPr="00A03618">
        <w:rPr>
          <w:b w:val="0"/>
          <w:noProof/>
          <w:sz w:val="18"/>
        </w:rPr>
        <w:fldChar w:fldCharType="separate"/>
      </w:r>
      <w:r w:rsidR="005C7FEE">
        <w:rPr>
          <w:b w:val="0"/>
          <w:noProof/>
          <w:sz w:val="18"/>
        </w:rPr>
        <w:t>62</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115</w:t>
      </w:r>
      <w:r w:rsidRPr="00A03618">
        <w:rPr>
          <w:noProof/>
        </w:rPr>
        <w:tab/>
        <w:t>Delegation</w:t>
      </w:r>
      <w:r w:rsidRPr="00A03618">
        <w:rPr>
          <w:noProof/>
        </w:rPr>
        <w:tab/>
      </w:r>
      <w:r w:rsidRPr="00A03618">
        <w:rPr>
          <w:noProof/>
        </w:rPr>
        <w:fldChar w:fldCharType="begin"/>
      </w:r>
      <w:r w:rsidRPr="00A03618">
        <w:rPr>
          <w:noProof/>
        </w:rPr>
        <w:instrText xml:space="preserve"> PAGEREF _Toc505764559 \h </w:instrText>
      </w:r>
      <w:r w:rsidRPr="00A03618">
        <w:rPr>
          <w:noProof/>
        </w:rPr>
      </w:r>
      <w:r w:rsidRPr="00A03618">
        <w:rPr>
          <w:noProof/>
        </w:rPr>
        <w:fldChar w:fldCharType="separate"/>
      </w:r>
      <w:r w:rsidR="005C7FEE">
        <w:rPr>
          <w:noProof/>
        </w:rPr>
        <w:t>62</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116</w:t>
      </w:r>
      <w:r w:rsidRPr="00A03618">
        <w:rPr>
          <w:noProof/>
        </w:rPr>
        <w:tab/>
        <w:t>Authority may use computer programs to make decisions</w:t>
      </w:r>
      <w:r w:rsidRPr="00A03618">
        <w:rPr>
          <w:noProof/>
        </w:rPr>
        <w:tab/>
      </w:r>
      <w:r w:rsidRPr="00A03618">
        <w:rPr>
          <w:noProof/>
        </w:rPr>
        <w:fldChar w:fldCharType="begin"/>
      </w:r>
      <w:r w:rsidRPr="00A03618">
        <w:rPr>
          <w:noProof/>
        </w:rPr>
        <w:instrText xml:space="preserve"> PAGEREF _Toc505764560 \h </w:instrText>
      </w:r>
      <w:r w:rsidRPr="00A03618">
        <w:rPr>
          <w:noProof/>
        </w:rPr>
      </w:r>
      <w:r w:rsidRPr="00A03618">
        <w:rPr>
          <w:noProof/>
        </w:rPr>
        <w:fldChar w:fldCharType="separate"/>
      </w:r>
      <w:r w:rsidR="005C7FEE">
        <w:rPr>
          <w:noProof/>
        </w:rPr>
        <w:t>62</w:t>
      </w:r>
      <w:r w:rsidRPr="00A03618">
        <w:rPr>
          <w:noProof/>
        </w:rPr>
        <w:fldChar w:fldCharType="end"/>
      </w:r>
    </w:p>
    <w:p w:rsidR="00401AD7" w:rsidRPr="00A03618" w:rsidRDefault="00401AD7">
      <w:pPr>
        <w:pStyle w:val="TOC2"/>
        <w:rPr>
          <w:rFonts w:asciiTheme="minorHAnsi" w:eastAsiaTheme="minorEastAsia" w:hAnsiTheme="minorHAnsi" w:cstheme="minorBidi"/>
          <w:b w:val="0"/>
          <w:noProof/>
          <w:kern w:val="0"/>
          <w:sz w:val="22"/>
          <w:szCs w:val="22"/>
        </w:rPr>
      </w:pPr>
      <w:r w:rsidRPr="00A03618">
        <w:rPr>
          <w:noProof/>
        </w:rPr>
        <w:t>Part</w:t>
      </w:r>
      <w:r w:rsidR="00A03618" w:rsidRPr="00A03618">
        <w:rPr>
          <w:noProof/>
        </w:rPr>
        <w:t> </w:t>
      </w:r>
      <w:r w:rsidRPr="00A03618">
        <w:rPr>
          <w:noProof/>
        </w:rPr>
        <w:t>10—Transitional provisions</w:t>
      </w:r>
      <w:r w:rsidRPr="00A03618">
        <w:rPr>
          <w:b w:val="0"/>
          <w:noProof/>
          <w:sz w:val="18"/>
        </w:rPr>
        <w:tab/>
      </w:r>
      <w:r w:rsidRPr="00A03618">
        <w:rPr>
          <w:b w:val="0"/>
          <w:noProof/>
          <w:sz w:val="18"/>
        </w:rPr>
        <w:fldChar w:fldCharType="begin"/>
      </w:r>
      <w:r w:rsidRPr="00A03618">
        <w:rPr>
          <w:b w:val="0"/>
          <w:noProof/>
          <w:sz w:val="18"/>
        </w:rPr>
        <w:instrText xml:space="preserve"> PAGEREF _Toc505764561 \h </w:instrText>
      </w:r>
      <w:r w:rsidRPr="00A03618">
        <w:rPr>
          <w:b w:val="0"/>
          <w:noProof/>
          <w:sz w:val="18"/>
        </w:rPr>
      </w:r>
      <w:r w:rsidRPr="00A03618">
        <w:rPr>
          <w:b w:val="0"/>
          <w:noProof/>
          <w:sz w:val="18"/>
        </w:rPr>
        <w:fldChar w:fldCharType="separate"/>
      </w:r>
      <w:r w:rsidR="005C7FEE">
        <w:rPr>
          <w:b w:val="0"/>
          <w:noProof/>
          <w:sz w:val="18"/>
        </w:rPr>
        <w:t>63</w:t>
      </w:r>
      <w:r w:rsidRPr="00A03618">
        <w:rPr>
          <w:b w:val="0"/>
          <w:noProof/>
          <w:sz w:val="18"/>
        </w:rPr>
        <w:fldChar w:fldCharType="end"/>
      </w:r>
    </w:p>
    <w:p w:rsidR="00401AD7" w:rsidRPr="00A03618" w:rsidRDefault="00401AD7">
      <w:pPr>
        <w:pStyle w:val="TOC3"/>
        <w:rPr>
          <w:rFonts w:asciiTheme="minorHAnsi" w:eastAsiaTheme="minorEastAsia" w:hAnsiTheme="minorHAnsi" w:cstheme="minorBidi"/>
          <w:b w:val="0"/>
          <w:noProof/>
          <w:kern w:val="0"/>
          <w:szCs w:val="22"/>
        </w:rPr>
      </w:pPr>
      <w:r w:rsidRPr="00A03618">
        <w:rPr>
          <w:noProof/>
        </w:rPr>
        <w:t>Division</w:t>
      </w:r>
      <w:r w:rsidR="00A03618" w:rsidRPr="00A03618">
        <w:rPr>
          <w:noProof/>
        </w:rPr>
        <w:t> </w:t>
      </w:r>
      <w:r w:rsidRPr="00A03618">
        <w:rPr>
          <w:noProof/>
        </w:rPr>
        <w:t>1—On commencement</w:t>
      </w:r>
      <w:r w:rsidRPr="00A03618">
        <w:rPr>
          <w:b w:val="0"/>
          <w:noProof/>
          <w:sz w:val="18"/>
        </w:rPr>
        <w:tab/>
      </w:r>
      <w:r w:rsidRPr="00A03618">
        <w:rPr>
          <w:b w:val="0"/>
          <w:noProof/>
          <w:sz w:val="18"/>
        </w:rPr>
        <w:fldChar w:fldCharType="begin"/>
      </w:r>
      <w:r w:rsidRPr="00A03618">
        <w:rPr>
          <w:b w:val="0"/>
          <w:noProof/>
          <w:sz w:val="18"/>
        </w:rPr>
        <w:instrText xml:space="preserve"> PAGEREF _Toc505764562 \h </w:instrText>
      </w:r>
      <w:r w:rsidRPr="00A03618">
        <w:rPr>
          <w:b w:val="0"/>
          <w:noProof/>
          <w:sz w:val="18"/>
        </w:rPr>
      </w:r>
      <w:r w:rsidRPr="00A03618">
        <w:rPr>
          <w:b w:val="0"/>
          <w:noProof/>
          <w:sz w:val="18"/>
        </w:rPr>
        <w:fldChar w:fldCharType="separate"/>
      </w:r>
      <w:r w:rsidR="005C7FEE">
        <w:rPr>
          <w:b w:val="0"/>
          <w:noProof/>
          <w:sz w:val="18"/>
        </w:rPr>
        <w:t>63</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117</w:t>
      </w:r>
      <w:r w:rsidRPr="00A03618">
        <w:rPr>
          <w:noProof/>
        </w:rPr>
        <w:tab/>
        <w:t>Export controls</w:t>
      </w:r>
      <w:r w:rsidRPr="00A03618">
        <w:rPr>
          <w:noProof/>
        </w:rPr>
        <w:tab/>
      </w:r>
      <w:r w:rsidRPr="00A03618">
        <w:rPr>
          <w:noProof/>
        </w:rPr>
        <w:fldChar w:fldCharType="begin"/>
      </w:r>
      <w:r w:rsidRPr="00A03618">
        <w:rPr>
          <w:noProof/>
        </w:rPr>
        <w:instrText xml:space="preserve"> PAGEREF _Toc505764563 \h </w:instrText>
      </w:r>
      <w:r w:rsidRPr="00A03618">
        <w:rPr>
          <w:noProof/>
        </w:rPr>
      </w:r>
      <w:r w:rsidRPr="00A03618">
        <w:rPr>
          <w:noProof/>
        </w:rPr>
        <w:fldChar w:fldCharType="separate"/>
      </w:r>
      <w:r w:rsidR="005C7FEE">
        <w:rPr>
          <w:noProof/>
        </w:rPr>
        <w:t>63</w:t>
      </w:r>
      <w:r w:rsidRPr="00A03618">
        <w:rPr>
          <w:noProof/>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118</w:t>
      </w:r>
      <w:r w:rsidRPr="00A03618">
        <w:rPr>
          <w:noProof/>
        </w:rPr>
        <w:tab/>
        <w:t>Determination of GIs</w:t>
      </w:r>
      <w:r w:rsidRPr="00A03618">
        <w:rPr>
          <w:noProof/>
        </w:rPr>
        <w:tab/>
      </w:r>
      <w:r w:rsidRPr="00A03618">
        <w:rPr>
          <w:noProof/>
        </w:rPr>
        <w:fldChar w:fldCharType="begin"/>
      </w:r>
      <w:r w:rsidRPr="00A03618">
        <w:rPr>
          <w:noProof/>
        </w:rPr>
        <w:instrText xml:space="preserve"> PAGEREF _Toc505764564 \h </w:instrText>
      </w:r>
      <w:r w:rsidRPr="00A03618">
        <w:rPr>
          <w:noProof/>
        </w:rPr>
      </w:r>
      <w:r w:rsidRPr="00A03618">
        <w:rPr>
          <w:noProof/>
        </w:rPr>
        <w:fldChar w:fldCharType="separate"/>
      </w:r>
      <w:r w:rsidR="005C7FEE">
        <w:rPr>
          <w:noProof/>
        </w:rPr>
        <w:t>63</w:t>
      </w:r>
      <w:r w:rsidRPr="00A03618">
        <w:rPr>
          <w:noProof/>
        </w:rPr>
        <w:fldChar w:fldCharType="end"/>
      </w:r>
    </w:p>
    <w:p w:rsidR="00401AD7" w:rsidRPr="00A03618" w:rsidRDefault="00401AD7">
      <w:pPr>
        <w:pStyle w:val="TOC1"/>
        <w:rPr>
          <w:rFonts w:asciiTheme="minorHAnsi" w:eastAsiaTheme="minorEastAsia" w:hAnsiTheme="minorHAnsi" w:cstheme="minorBidi"/>
          <w:b w:val="0"/>
          <w:noProof/>
          <w:kern w:val="0"/>
          <w:sz w:val="22"/>
          <w:szCs w:val="22"/>
        </w:rPr>
      </w:pPr>
      <w:r w:rsidRPr="00A03618">
        <w:rPr>
          <w:noProof/>
        </w:rPr>
        <w:t>Schedule</w:t>
      </w:r>
      <w:r w:rsidR="00A03618" w:rsidRPr="00A03618">
        <w:rPr>
          <w:noProof/>
        </w:rPr>
        <w:t> </w:t>
      </w:r>
      <w:r w:rsidRPr="00A03618">
        <w:rPr>
          <w:noProof/>
        </w:rPr>
        <w:t>1—Modifications of Division</w:t>
      </w:r>
      <w:r w:rsidR="00A03618" w:rsidRPr="00A03618">
        <w:rPr>
          <w:noProof/>
        </w:rPr>
        <w:t> </w:t>
      </w:r>
      <w:r w:rsidRPr="00A03618">
        <w:rPr>
          <w:noProof/>
        </w:rPr>
        <w:t>4 of Part</w:t>
      </w:r>
      <w:r w:rsidR="00A03618" w:rsidRPr="00A03618">
        <w:rPr>
          <w:noProof/>
        </w:rPr>
        <w:t> </w:t>
      </w:r>
      <w:r w:rsidRPr="00A03618">
        <w:rPr>
          <w:noProof/>
        </w:rPr>
        <w:t>VIB of the Act</w:t>
      </w:r>
      <w:r w:rsidRPr="00A03618">
        <w:rPr>
          <w:b w:val="0"/>
          <w:noProof/>
          <w:sz w:val="18"/>
        </w:rPr>
        <w:tab/>
      </w:r>
      <w:r w:rsidRPr="00A03618">
        <w:rPr>
          <w:b w:val="0"/>
          <w:noProof/>
          <w:sz w:val="18"/>
        </w:rPr>
        <w:fldChar w:fldCharType="begin"/>
      </w:r>
      <w:r w:rsidRPr="00A03618">
        <w:rPr>
          <w:b w:val="0"/>
          <w:noProof/>
          <w:sz w:val="18"/>
        </w:rPr>
        <w:instrText xml:space="preserve"> PAGEREF _Toc505764565 \h </w:instrText>
      </w:r>
      <w:r w:rsidRPr="00A03618">
        <w:rPr>
          <w:b w:val="0"/>
          <w:noProof/>
          <w:sz w:val="18"/>
        </w:rPr>
      </w:r>
      <w:r w:rsidRPr="00A03618">
        <w:rPr>
          <w:b w:val="0"/>
          <w:noProof/>
          <w:sz w:val="18"/>
        </w:rPr>
        <w:fldChar w:fldCharType="separate"/>
      </w:r>
      <w:r w:rsidR="005C7FEE">
        <w:rPr>
          <w:b w:val="0"/>
          <w:noProof/>
          <w:sz w:val="18"/>
        </w:rPr>
        <w:t>65</w:t>
      </w:r>
      <w:r w:rsidRPr="00A03618">
        <w:rPr>
          <w:b w:val="0"/>
          <w:noProof/>
          <w:sz w:val="18"/>
        </w:rPr>
        <w:fldChar w:fldCharType="end"/>
      </w:r>
    </w:p>
    <w:p w:rsidR="00401AD7" w:rsidRPr="00A03618" w:rsidRDefault="00401AD7">
      <w:pPr>
        <w:pStyle w:val="TOC5"/>
        <w:rPr>
          <w:rFonts w:asciiTheme="minorHAnsi" w:eastAsiaTheme="minorEastAsia" w:hAnsiTheme="minorHAnsi" w:cstheme="minorBidi"/>
          <w:noProof/>
          <w:kern w:val="0"/>
          <w:sz w:val="22"/>
          <w:szCs w:val="22"/>
        </w:rPr>
      </w:pPr>
      <w:r w:rsidRPr="00A03618">
        <w:rPr>
          <w:noProof/>
        </w:rPr>
        <w:t>1</w:t>
      </w:r>
      <w:r w:rsidRPr="00A03618">
        <w:rPr>
          <w:noProof/>
        </w:rPr>
        <w:tab/>
        <w:t>Grounds of objection to the determination of a geographical indication</w:t>
      </w:r>
      <w:r w:rsidRPr="00A03618">
        <w:rPr>
          <w:noProof/>
        </w:rPr>
        <w:tab/>
      </w:r>
      <w:r w:rsidRPr="00A03618">
        <w:rPr>
          <w:noProof/>
        </w:rPr>
        <w:fldChar w:fldCharType="begin"/>
      </w:r>
      <w:r w:rsidRPr="00A03618">
        <w:rPr>
          <w:noProof/>
        </w:rPr>
        <w:instrText xml:space="preserve"> PAGEREF _Toc505764566 \h </w:instrText>
      </w:r>
      <w:r w:rsidRPr="00A03618">
        <w:rPr>
          <w:noProof/>
        </w:rPr>
      </w:r>
      <w:r w:rsidRPr="00A03618">
        <w:rPr>
          <w:noProof/>
        </w:rPr>
        <w:fldChar w:fldCharType="separate"/>
      </w:r>
      <w:r w:rsidR="005C7FEE">
        <w:rPr>
          <w:noProof/>
        </w:rPr>
        <w:t>65</w:t>
      </w:r>
      <w:r w:rsidRPr="00A03618">
        <w:rPr>
          <w:noProof/>
        </w:rPr>
        <w:fldChar w:fldCharType="end"/>
      </w:r>
    </w:p>
    <w:p w:rsidR="00670EA1" w:rsidRPr="00A03618" w:rsidRDefault="00401AD7" w:rsidP="00715914">
      <w:r w:rsidRPr="00A03618">
        <w:fldChar w:fldCharType="end"/>
      </w:r>
    </w:p>
    <w:p w:rsidR="00670EA1" w:rsidRPr="00A03618" w:rsidRDefault="00670EA1" w:rsidP="00715914">
      <w:pPr>
        <w:sectPr w:rsidR="00670EA1" w:rsidRPr="00A03618" w:rsidSect="001A0C0C">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A03618" w:rsidRDefault="00715914" w:rsidP="00715914">
      <w:pPr>
        <w:pStyle w:val="ActHead2"/>
      </w:pPr>
      <w:bookmarkStart w:id="1" w:name="_Toc505764418"/>
      <w:r w:rsidRPr="00A03618">
        <w:rPr>
          <w:rStyle w:val="CharPartNo"/>
        </w:rPr>
        <w:lastRenderedPageBreak/>
        <w:t>Part</w:t>
      </w:r>
      <w:r w:rsidR="00A03618" w:rsidRPr="00A03618">
        <w:rPr>
          <w:rStyle w:val="CharPartNo"/>
        </w:rPr>
        <w:t> </w:t>
      </w:r>
      <w:r w:rsidRPr="00A03618">
        <w:rPr>
          <w:rStyle w:val="CharPartNo"/>
        </w:rPr>
        <w:t>1</w:t>
      </w:r>
      <w:r w:rsidRPr="00A03618">
        <w:t>—</w:t>
      </w:r>
      <w:r w:rsidRPr="00A03618">
        <w:rPr>
          <w:rStyle w:val="CharPartText"/>
        </w:rPr>
        <w:t>Preliminary</w:t>
      </w:r>
      <w:bookmarkEnd w:id="1"/>
    </w:p>
    <w:p w:rsidR="00715914" w:rsidRPr="00A03618" w:rsidRDefault="00715914" w:rsidP="00715914">
      <w:pPr>
        <w:pStyle w:val="Header"/>
      </w:pPr>
      <w:r w:rsidRPr="00A03618">
        <w:rPr>
          <w:rStyle w:val="CharDivNo"/>
        </w:rPr>
        <w:t xml:space="preserve"> </w:t>
      </w:r>
      <w:r w:rsidRPr="00A03618">
        <w:rPr>
          <w:rStyle w:val="CharDivText"/>
        </w:rPr>
        <w:t xml:space="preserve"> </w:t>
      </w:r>
    </w:p>
    <w:p w:rsidR="00715914" w:rsidRPr="00A03618" w:rsidRDefault="0050059D" w:rsidP="00715914">
      <w:pPr>
        <w:pStyle w:val="ActHead5"/>
      </w:pPr>
      <w:bookmarkStart w:id="2" w:name="_Toc505764419"/>
      <w:r w:rsidRPr="00A03618">
        <w:rPr>
          <w:rStyle w:val="CharSectno"/>
        </w:rPr>
        <w:t>1</w:t>
      </w:r>
      <w:r w:rsidR="00715914" w:rsidRPr="00A03618">
        <w:t xml:space="preserve">  </w:t>
      </w:r>
      <w:r w:rsidR="00CE493D" w:rsidRPr="00A03618">
        <w:t>Name</w:t>
      </w:r>
      <w:bookmarkEnd w:id="2"/>
    </w:p>
    <w:p w:rsidR="00715914" w:rsidRPr="00A03618" w:rsidRDefault="00715914" w:rsidP="00715914">
      <w:pPr>
        <w:pStyle w:val="subsection"/>
      </w:pPr>
      <w:r w:rsidRPr="00A03618">
        <w:tab/>
      </w:r>
      <w:r w:rsidRPr="00A03618">
        <w:tab/>
      </w:r>
      <w:r w:rsidR="00DA7F37" w:rsidRPr="00A03618">
        <w:t>This instrument is</w:t>
      </w:r>
      <w:r w:rsidR="00CE493D" w:rsidRPr="00A03618">
        <w:t xml:space="preserve"> the </w:t>
      </w:r>
      <w:r w:rsidR="00BC76AC" w:rsidRPr="00A03618">
        <w:rPr>
          <w:i/>
        </w:rPr>
        <w:fldChar w:fldCharType="begin"/>
      </w:r>
      <w:r w:rsidR="00BC76AC" w:rsidRPr="00A03618">
        <w:rPr>
          <w:i/>
        </w:rPr>
        <w:instrText xml:space="preserve"> STYLEREF  ShortT </w:instrText>
      </w:r>
      <w:r w:rsidR="00BC76AC" w:rsidRPr="00A03618">
        <w:rPr>
          <w:i/>
        </w:rPr>
        <w:fldChar w:fldCharType="separate"/>
      </w:r>
      <w:r w:rsidR="005C7FEE">
        <w:rPr>
          <w:i/>
          <w:noProof/>
        </w:rPr>
        <w:t>Wine Australia Regulations 2018</w:t>
      </w:r>
      <w:r w:rsidR="00BC76AC" w:rsidRPr="00A03618">
        <w:rPr>
          <w:i/>
        </w:rPr>
        <w:fldChar w:fldCharType="end"/>
      </w:r>
      <w:r w:rsidRPr="00A03618">
        <w:t>.</w:t>
      </w:r>
    </w:p>
    <w:p w:rsidR="00715914" w:rsidRPr="00A03618" w:rsidRDefault="0050059D" w:rsidP="00715914">
      <w:pPr>
        <w:pStyle w:val="ActHead5"/>
      </w:pPr>
      <w:bookmarkStart w:id="3" w:name="_Toc505764420"/>
      <w:r w:rsidRPr="00A03618">
        <w:rPr>
          <w:rStyle w:val="CharSectno"/>
        </w:rPr>
        <w:t>2</w:t>
      </w:r>
      <w:r w:rsidR="00715914" w:rsidRPr="00A03618">
        <w:t xml:space="preserve">  Commencement</w:t>
      </w:r>
      <w:bookmarkEnd w:id="3"/>
    </w:p>
    <w:p w:rsidR="00BA0C87" w:rsidRPr="00A03618" w:rsidRDefault="00BA0C87" w:rsidP="00F12F8B">
      <w:pPr>
        <w:pStyle w:val="subsection"/>
      </w:pPr>
      <w:bookmarkStart w:id="4" w:name="_GoBack"/>
      <w:r w:rsidRPr="00A03618">
        <w:tab/>
        <w:t>(1)</w:t>
      </w:r>
      <w:r w:rsidRPr="00A03618">
        <w:tab/>
        <w:t xml:space="preserve">Each provision of </w:t>
      </w:r>
      <w:r w:rsidR="00DA7F37" w:rsidRPr="00A03618">
        <w:t>this instrument</w:t>
      </w:r>
      <w:r w:rsidRPr="00A03618">
        <w:t xml:space="preserve"> specified in column 1 of the table commences, or is taken to have commenced, in accordance with column 2 of the table. Any other statement in column 2 has effect according to its terms.</w:t>
      </w:r>
      <w:bookmarkEnd w:id="4"/>
    </w:p>
    <w:p w:rsidR="00BA0C87" w:rsidRPr="00A03618" w:rsidRDefault="00BA0C87" w:rsidP="00F12F8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A03618" w:rsidTr="0062708C">
        <w:trPr>
          <w:tblHeader/>
        </w:trPr>
        <w:tc>
          <w:tcPr>
            <w:tcW w:w="5000" w:type="pct"/>
            <w:gridSpan w:val="3"/>
            <w:tcBorders>
              <w:top w:val="single" w:sz="12" w:space="0" w:color="auto"/>
              <w:bottom w:val="single" w:sz="6" w:space="0" w:color="auto"/>
            </w:tcBorders>
            <w:shd w:val="clear" w:color="auto" w:fill="auto"/>
            <w:hideMark/>
          </w:tcPr>
          <w:p w:rsidR="00BA0C87" w:rsidRPr="00A03618" w:rsidRDefault="00BA0C87" w:rsidP="00F12F8B">
            <w:pPr>
              <w:pStyle w:val="TableHeading"/>
            </w:pPr>
            <w:r w:rsidRPr="00A03618">
              <w:t>Commencement information</w:t>
            </w:r>
          </w:p>
        </w:tc>
      </w:tr>
      <w:tr w:rsidR="00BA0C87" w:rsidRPr="00A03618" w:rsidTr="0062708C">
        <w:trPr>
          <w:tblHeader/>
        </w:trPr>
        <w:tc>
          <w:tcPr>
            <w:tcW w:w="1272" w:type="pct"/>
            <w:tcBorders>
              <w:top w:val="single" w:sz="6" w:space="0" w:color="auto"/>
              <w:bottom w:val="single" w:sz="6" w:space="0" w:color="auto"/>
            </w:tcBorders>
            <w:shd w:val="clear" w:color="auto" w:fill="auto"/>
            <w:hideMark/>
          </w:tcPr>
          <w:p w:rsidR="00BA0C87" w:rsidRPr="00A03618" w:rsidRDefault="00BA0C87" w:rsidP="00F12F8B">
            <w:pPr>
              <w:pStyle w:val="TableHeading"/>
            </w:pPr>
            <w:r w:rsidRPr="00A03618">
              <w:t>Column 1</w:t>
            </w:r>
          </w:p>
        </w:tc>
        <w:tc>
          <w:tcPr>
            <w:tcW w:w="2627" w:type="pct"/>
            <w:tcBorders>
              <w:top w:val="single" w:sz="6" w:space="0" w:color="auto"/>
              <w:bottom w:val="single" w:sz="6" w:space="0" w:color="auto"/>
            </w:tcBorders>
            <w:shd w:val="clear" w:color="auto" w:fill="auto"/>
            <w:hideMark/>
          </w:tcPr>
          <w:p w:rsidR="00BA0C87" w:rsidRPr="00A03618" w:rsidRDefault="00BA0C87" w:rsidP="00F12F8B">
            <w:pPr>
              <w:pStyle w:val="TableHeading"/>
            </w:pPr>
            <w:r w:rsidRPr="00A03618">
              <w:t>Column 2</w:t>
            </w:r>
          </w:p>
        </w:tc>
        <w:tc>
          <w:tcPr>
            <w:tcW w:w="1101" w:type="pct"/>
            <w:tcBorders>
              <w:top w:val="single" w:sz="6" w:space="0" w:color="auto"/>
              <w:bottom w:val="single" w:sz="6" w:space="0" w:color="auto"/>
            </w:tcBorders>
            <w:shd w:val="clear" w:color="auto" w:fill="auto"/>
            <w:hideMark/>
          </w:tcPr>
          <w:p w:rsidR="00BA0C87" w:rsidRPr="00A03618" w:rsidRDefault="00BA0C87" w:rsidP="00F12F8B">
            <w:pPr>
              <w:pStyle w:val="TableHeading"/>
            </w:pPr>
            <w:r w:rsidRPr="00A03618">
              <w:t>Column 3</w:t>
            </w:r>
          </w:p>
        </w:tc>
      </w:tr>
      <w:tr w:rsidR="00BA0C87" w:rsidRPr="00A03618" w:rsidTr="0062708C">
        <w:trPr>
          <w:tblHeader/>
        </w:trPr>
        <w:tc>
          <w:tcPr>
            <w:tcW w:w="1272" w:type="pct"/>
            <w:tcBorders>
              <w:top w:val="single" w:sz="6" w:space="0" w:color="auto"/>
              <w:bottom w:val="single" w:sz="12" w:space="0" w:color="auto"/>
            </w:tcBorders>
            <w:shd w:val="clear" w:color="auto" w:fill="auto"/>
            <w:hideMark/>
          </w:tcPr>
          <w:p w:rsidR="00BA0C87" w:rsidRPr="00A03618" w:rsidRDefault="00BA0C87" w:rsidP="00F12F8B">
            <w:pPr>
              <w:pStyle w:val="TableHeading"/>
            </w:pPr>
            <w:r w:rsidRPr="00A03618">
              <w:t>Provisions</w:t>
            </w:r>
          </w:p>
        </w:tc>
        <w:tc>
          <w:tcPr>
            <w:tcW w:w="2627" w:type="pct"/>
            <w:tcBorders>
              <w:top w:val="single" w:sz="6" w:space="0" w:color="auto"/>
              <w:bottom w:val="single" w:sz="12" w:space="0" w:color="auto"/>
            </w:tcBorders>
            <w:shd w:val="clear" w:color="auto" w:fill="auto"/>
            <w:hideMark/>
          </w:tcPr>
          <w:p w:rsidR="00BA0C87" w:rsidRPr="00A03618" w:rsidRDefault="00BA0C87" w:rsidP="00F12F8B">
            <w:pPr>
              <w:pStyle w:val="TableHeading"/>
            </w:pPr>
            <w:r w:rsidRPr="00A03618">
              <w:t>Commencement</w:t>
            </w:r>
          </w:p>
        </w:tc>
        <w:tc>
          <w:tcPr>
            <w:tcW w:w="1101" w:type="pct"/>
            <w:tcBorders>
              <w:top w:val="single" w:sz="6" w:space="0" w:color="auto"/>
              <w:bottom w:val="single" w:sz="12" w:space="0" w:color="auto"/>
            </w:tcBorders>
            <w:shd w:val="clear" w:color="auto" w:fill="auto"/>
            <w:hideMark/>
          </w:tcPr>
          <w:p w:rsidR="00BA0C87" w:rsidRPr="00A03618" w:rsidRDefault="00BA0C87" w:rsidP="00F12F8B">
            <w:pPr>
              <w:pStyle w:val="TableHeading"/>
            </w:pPr>
            <w:r w:rsidRPr="00A03618">
              <w:t>Date/Details</w:t>
            </w:r>
          </w:p>
        </w:tc>
      </w:tr>
      <w:tr w:rsidR="00BA0C87" w:rsidRPr="00A03618" w:rsidTr="0062708C">
        <w:tc>
          <w:tcPr>
            <w:tcW w:w="1272" w:type="pct"/>
            <w:tcBorders>
              <w:top w:val="single" w:sz="12" w:space="0" w:color="auto"/>
              <w:bottom w:val="single" w:sz="12" w:space="0" w:color="auto"/>
            </w:tcBorders>
            <w:shd w:val="clear" w:color="auto" w:fill="auto"/>
            <w:hideMark/>
          </w:tcPr>
          <w:p w:rsidR="00BA0C87" w:rsidRPr="00A03618" w:rsidRDefault="00BA0C87" w:rsidP="000176C2">
            <w:pPr>
              <w:pStyle w:val="Tabletext"/>
            </w:pPr>
            <w:r w:rsidRPr="00A03618">
              <w:t xml:space="preserve">1.  </w:t>
            </w:r>
            <w:r w:rsidR="000176C2" w:rsidRPr="00A03618">
              <w:t>The whole of this instrument</w:t>
            </w:r>
          </w:p>
        </w:tc>
        <w:tc>
          <w:tcPr>
            <w:tcW w:w="2627" w:type="pct"/>
            <w:tcBorders>
              <w:top w:val="single" w:sz="12" w:space="0" w:color="auto"/>
              <w:bottom w:val="single" w:sz="12" w:space="0" w:color="auto"/>
            </w:tcBorders>
            <w:shd w:val="clear" w:color="auto" w:fill="auto"/>
            <w:hideMark/>
          </w:tcPr>
          <w:p w:rsidR="00BA0C87" w:rsidRPr="00A03618" w:rsidRDefault="00D05915" w:rsidP="00BA0C87">
            <w:pPr>
              <w:pStyle w:val="Tabletext"/>
            </w:pPr>
            <w:r w:rsidRPr="00A03618">
              <w:t>1</w:t>
            </w:r>
            <w:r w:rsidR="00A03618" w:rsidRPr="00A03618">
              <w:t> </w:t>
            </w:r>
            <w:r w:rsidRPr="00A03618">
              <w:t>April 2018</w:t>
            </w:r>
            <w:r w:rsidR="00BA0C87" w:rsidRPr="00A03618">
              <w:t>.</w:t>
            </w:r>
          </w:p>
        </w:tc>
        <w:tc>
          <w:tcPr>
            <w:tcW w:w="1101" w:type="pct"/>
            <w:tcBorders>
              <w:top w:val="single" w:sz="12" w:space="0" w:color="auto"/>
              <w:bottom w:val="single" w:sz="12" w:space="0" w:color="auto"/>
            </w:tcBorders>
            <w:shd w:val="clear" w:color="auto" w:fill="auto"/>
          </w:tcPr>
          <w:p w:rsidR="00BA0C87" w:rsidRPr="00A03618" w:rsidRDefault="00AF5661">
            <w:pPr>
              <w:pStyle w:val="Tabletext"/>
            </w:pPr>
            <w:r w:rsidRPr="00A03618">
              <w:t>1</w:t>
            </w:r>
            <w:r w:rsidR="00A03618" w:rsidRPr="00A03618">
              <w:t> </w:t>
            </w:r>
            <w:r w:rsidRPr="00A03618">
              <w:t>April 2018</w:t>
            </w:r>
          </w:p>
        </w:tc>
      </w:tr>
    </w:tbl>
    <w:p w:rsidR="00BA0C87" w:rsidRPr="00A03618" w:rsidRDefault="00BA0C87" w:rsidP="00F12F8B">
      <w:pPr>
        <w:pStyle w:val="notetext"/>
      </w:pPr>
      <w:r w:rsidRPr="00A03618">
        <w:rPr>
          <w:snapToGrid w:val="0"/>
          <w:lang w:eastAsia="en-US"/>
        </w:rPr>
        <w:t>Note:</w:t>
      </w:r>
      <w:r w:rsidRPr="00A03618">
        <w:rPr>
          <w:snapToGrid w:val="0"/>
          <w:lang w:eastAsia="en-US"/>
        </w:rPr>
        <w:tab/>
        <w:t xml:space="preserve">This table relates only to the provisions of </w:t>
      </w:r>
      <w:r w:rsidR="00DA7F37" w:rsidRPr="00A03618">
        <w:rPr>
          <w:snapToGrid w:val="0"/>
          <w:lang w:eastAsia="en-US"/>
        </w:rPr>
        <w:t>this instrument</w:t>
      </w:r>
      <w:r w:rsidRPr="00A03618">
        <w:t xml:space="preserve"> </w:t>
      </w:r>
      <w:r w:rsidRPr="00A03618">
        <w:rPr>
          <w:snapToGrid w:val="0"/>
          <w:lang w:eastAsia="en-US"/>
        </w:rPr>
        <w:t xml:space="preserve">as originally made. It will not be amended to deal with any later amendments of </w:t>
      </w:r>
      <w:r w:rsidR="00DA7F37" w:rsidRPr="00A03618">
        <w:rPr>
          <w:snapToGrid w:val="0"/>
          <w:lang w:eastAsia="en-US"/>
        </w:rPr>
        <w:t>this instrument</w:t>
      </w:r>
      <w:r w:rsidRPr="00A03618">
        <w:rPr>
          <w:snapToGrid w:val="0"/>
          <w:lang w:eastAsia="en-US"/>
        </w:rPr>
        <w:t>.</w:t>
      </w:r>
    </w:p>
    <w:p w:rsidR="00BA0C87" w:rsidRPr="00A03618" w:rsidRDefault="00BA0C87" w:rsidP="00F12F8B">
      <w:pPr>
        <w:pStyle w:val="subsection"/>
      </w:pPr>
      <w:r w:rsidRPr="00A03618">
        <w:tab/>
        <w:t>(2)</w:t>
      </w:r>
      <w:r w:rsidRPr="00A03618">
        <w:tab/>
        <w:t xml:space="preserve">Any information in column 3 of the table is not part of </w:t>
      </w:r>
      <w:r w:rsidR="00DA7F37" w:rsidRPr="00A03618">
        <w:t>this instrument</w:t>
      </w:r>
      <w:r w:rsidRPr="00A03618">
        <w:t xml:space="preserve">. Information may be inserted in this column, or information in it may be edited, in any published version of </w:t>
      </w:r>
      <w:r w:rsidR="00DA7F37" w:rsidRPr="00A03618">
        <w:t>this instrument</w:t>
      </w:r>
      <w:r w:rsidRPr="00A03618">
        <w:t>.</w:t>
      </w:r>
    </w:p>
    <w:p w:rsidR="007500C8" w:rsidRPr="00A03618" w:rsidRDefault="0050059D" w:rsidP="007500C8">
      <w:pPr>
        <w:pStyle w:val="ActHead5"/>
      </w:pPr>
      <w:bookmarkStart w:id="5" w:name="_Toc505764421"/>
      <w:r w:rsidRPr="00A03618">
        <w:rPr>
          <w:rStyle w:val="CharSectno"/>
        </w:rPr>
        <w:t>3</w:t>
      </w:r>
      <w:r w:rsidR="007500C8" w:rsidRPr="00A03618">
        <w:t xml:space="preserve">  Authority</w:t>
      </w:r>
      <w:bookmarkEnd w:id="5"/>
    </w:p>
    <w:p w:rsidR="00157B8B" w:rsidRPr="00A03618" w:rsidRDefault="007500C8" w:rsidP="007E667A">
      <w:pPr>
        <w:pStyle w:val="subsection"/>
      </w:pPr>
      <w:r w:rsidRPr="00A03618">
        <w:tab/>
      </w:r>
      <w:r w:rsidRPr="00A03618">
        <w:tab/>
      </w:r>
      <w:r w:rsidR="00DA7F37" w:rsidRPr="00A03618">
        <w:t xml:space="preserve">This instrument is made under the </w:t>
      </w:r>
      <w:r w:rsidR="00DA7F37" w:rsidRPr="00A03618">
        <w:rPr>
          <w:i/>
        </w:rPr>
        <w:t>Wine Australia Act 2013</w:t>
      </w:r>
      <w:r w:rsidR="00F4350D" w:rsidRPr="00A03618">
        <w:t>.</w:t>
      </w:r>
    </w:p>
    <w:p w:rsidR="00F12F8B" w:rsidRPr="00A03618" w:rsidRDefault="0050059D" w:rsidP="00F12F8B">
      <w:pPr>
        <w:pStyle w:val="ActHead5"/>
      </w:pPr>
      <w:bookmarkStart w:id="6" w:name="_Toc505764422"/>
      <w:r w:rsidRPr="00A03618">
        <w:rPr>
          <w:rStyle w:val="CharSectno"/>
        </w:rPr>
        <w:t>4</w:t>
      </w:r>
      <w:r w:rsidR="00F12F8B" w:rsidRPr="00A03618">
        <w:t xml:space="preserve">  </w:t>
      </w:r>
      <w:r w:rsidR="002872FF" w:rsidRPr="00A03618">
        <w:t>Definitions</w:t>
      </w:r>
      <w:bookmarkEnd w:id="6"/>
    </w:p>
    <w:p w:rsidR="00F12F8B" w:rsidRPr="00A03618" w:rsidRDefault="00F12F8B" w:rsidP="002C7C86">
      <w:pPr>
        <w:pStyle w:val="subsection"/>
      </w:pPr>
      <w:r w:rsidRPr="00A03618">
        <w:tab/>
      </w:r>
      <w:r w:rsidRPr="00A03618">
        <w:tab/>
        <w:t xml:space="preserve">In </w:t>
      </w:r>
      <w:r w:rsidR="002872FF" w:rsidRPr="00A03618">
        <w:t>this instrument</w:t>
      </w:r>
      <w:r w:rsidRPr="00A03618">
        <w:t>:</w:t>
      </w:r>
    </w:p>
    <w:p w:rsidR="00F12F8B" w:rsidRPr="00A03618" w:rsidRDefault="00F12F8B" w:rsidP="00F12F8B">
      <w:pPr>
        <w:pStyle w:val="Definition"/>
      </w:pPr>
      <w:r w:rsidRPr="00A03618">
        <w:rPr>
          <w:b/>
          <w:i/>
        </w:rPr>
        <w:t>Act</w:t>
      </w:r>
      <w:r w:rsidRPr="00A03618">
        <w:t xml:space="preserve"> means the </w:t>
      </w:r>
      <w:r w:rsidR="002872FF" w:rsidRPr="00A03618">
        <w:rPr>
          <w:i/>
        </w:rPr>
        <w:t>Wine Australia</w:t>
      </w:r>
      <w:r w:rsidRPr="00A03618">
        <w:rPr>
          <w:i/>
        </w:rPr>
        <w:t xml:space="preserve"> Act 2013</w:t>
      </w:r>
      <w:r w:rsidRPr="00A03618">
        <w:t>.</w:t>
      </w:r>
    </w:p>
    <w:p w:rsidR="003A3703" w:rsidRPr="00A03618" w:rsidRDefault="003A3703" w:rsidP="00F12F8B">
      <w:pPr>
        <w:pStyle w:val="Definition"/>
      </w:pPr>
      <w:r w:rsidRPr="00A03618">
        <w:rPr>
          <w:b/>
          <w:i/>
        </w:rPr>
        <w:t>approval holder</w:t>
      </w:r>
      <w:r w:rsidRPr="00A03618">
        <w:t>, in relation to a grape product approved under section</w:t>
      </w:r>
      <w:r w:rsidR="00A03618" w:rsidRPr="00A03618">
        <w:t> </w:t>
      </w:r>
      <w:r w:rsidR="0050059D" w:rsidRPr="00A03618">
        <w:t>14</w:t>
      </w:r>
      <w:r w:rsidRPr="00A03618">
        <w:t>, means the licensee to whom approval was given by the Authority.</w:t>
      </w:r>
    </w:p>
    <w:p w:rsidR="009E5BD5" w:rsidRPr="00A03618" w:rsidRDefault="009E5BD5" w:rsidP="00F12F8B">
      <w:pPr>
        <w:pStyle w:val="Definition"/>
      </w:pPr>
      <w:r w:rsidRPr="00A03618">
        <w:rPr>
          <w:b/>
          <w:i/>
        </w:rPr>
        <w:t>associate</w:t>
      </w:r>
      <w:r w:rsidRPr="00A03618">
        <w:rPr>
          <w:b/>
        </w:rPr>
        <w:t xml:space="preserve"> </w:t>
      </w:r>
      <w:r w:rsidRPr="00A03618">
        <w:t>of a person</w:t>
      </w:r>
      <w:r w:rsidR="00F52589" w:rsidRPr="00A03618">
        <w:t xml:space="preserve"> (the </w:t>
      </w:r>
      <w:r w:rsidR="00F52589" w:rsidRPr="00A03618">
        <w:rPr>
          <w:b/>
          <w:i/>
        </w:rPr>
        <w:t>first person</w:t>
      </w:r>
      <w:r w:rsidR="00F52589" w:rsidRPr="00A03618">
        <w:t>) includes each of the following:</w:t>
      </w:r>
    </w:p>
    <w:p w:rsidR="00F52589" w:rsidRPr="00A03618" w:rsidRDefault="00F52589" w:rsidP="00F52589">
      <w:pPr>
        <w:pStyle w:val="paragraph"/>
      </w:pPr>
      <w:r w:rsidRPr="00A03618">
        <w:tab/>
        <w:t>(a)</w:t>
      </w:r>
      <w:r w:rsidRPr="00A03618">
        <w:tab/>
        <w:t>a person who is or was a consultant, adviser, partner, representative on retainer, employer or employee of:</w:t>
      </w:r>
    </w:p>
    <w:p w:rsidR="00F52589" w:rsidRPr="00A03618" w:rsidRDefault="00F52589" w:rsidP="00F52589">
      <w:pPr>
        <w:pStyle w:val="paragraphsub"/>
      </w:pPr>
      <w:r w:rsidRPr="00A03618">
        <w:tab/>
        <w:t>(i)</w:t>
      </w:r>
      <w:r w:rsidRPr="00A03618">
        <w:tab/>
        <w:t>the first person; or</w:t>
      </w:r>
    </w:p>
    <w:p w:rsidR="00F52589" w:rsidRPr="00A03618" w:rsidRDefault="00F52589" w:rsidP="00F52589">
      <w:pPr>
        <w:pStyle w:val="paragraphsub"/>
      </w:pPr>
      <w:r w:rsidRPr="00A03618">
        <w:tab/>
        <w:t>(ii)</w:t>
      </w:r>
      <w:r w:rsidRPr="00A03618">
        <w:tab/>
        <w:t>a corporation of which the first person is an officer or employee or in which the first person holds shares;</w:t>
      </w:r>
    </w:p>
    <w:p w:rsidR="00F52589" w:rsidRPr="00A03618" w:rsidRDefault="00F52589" w:rsidP="00F52589">
      <w:pPr>
        <w:pStyle w:val="paragraph"/>
      </w:pPr>
      <w:r w:rsidRPr="00A03618">
        <w:tab/>
        <w:t>(b)</w:t>
      </w:r>
      <w:r w:rsidRPr="00A03618">
        <w:tab/>
      </w:r>
      <w:r w:rsidR="00584AB5" w:rsidRPr="00A03618">
        <w:t>if the first person is an individual—</w:t>
      </w:r>
      <w:r w:rsidRPr="00A03618">
        <w:t>a relative of the first person;</w:t>
      </w:r>
    </w:p>
    <w:p w:rsidR="00F52589" w:rsidRPr="00A03618" w:rsidRDefault="00F52589" w:rsidP="00F52589">
      <w:pPr>
        <w:pStyle w:val="paragraph"/>
      </w:pPr>
      <w:r w:rsidRPr="00A03618">
        <w:tab/>
        <w:t>(c)</w:t>
      </w:r>
      <w:r w:rsidRPr="00A03618">
        <w:tab/>
        <w:t>a person directly or indirectly concerned in, or in a position to control or influence the conduct of, a business or undertaking of:</w:t>
      </w:r>
    </w:p>
    <w:p w:rsidR="00F52589" w:rsidRPr="00A03618" w:rsidRDefault="00F52589" w:rsidP="00F52589">
      <w:pPr>
        <w:pStyle w:val="paragraphsub"/>
      </w:pPr>
      <w:r w:rsidRPr="00A03618">
        <w:tab/>
        <w:t>(i)</w:t>
      </w:r>
      <w:r w:rsidRPr="00A03618">
        <w:tab/>
        <w:t>the first person; or</w:t>
      </w:r>
    </w:p>
    <w:p w:rsidR="00F52589" w:rsidRPr="00A03618" w:rsidRDefault="00F52589" w:rsidP="00F52589">
      <w:pPr>
        <w:pStyle w:val="paragraphsub"/>
      </w:pPr>
      <w:r w:rsidRPr="00A03618">
        <w:lastRenderedPageBreak/>
        <w:tab/>
        <w:t>(ii)</w:t>
      </w:r>
      <w:r w:rsidRPr="00A03618">
        <w:tab/>
        <w:t>a corporation of which the first person is an officer or employee or in which the first person holds shares;</w:t>
      </w:r>
    </w:p>
    <w:p w:rsidR="00F52589" w:rsidRPr="00A03618" w:rsidRDefault="00F52589" w:rsidP="00F52589">
      <w:pPr>
        <w:pStyle w:val="paragraph"/>
      </w:pPr>
      <w:r w:rsidRPr="00A03618">
        <w:tab/>
        <w:t>(d)</w:t>
      </w:r>
      <w:r w:rsidRPr="00A03618">
        <w:tab/>
        <w:t>a corporation:</w:t>
      </w:r>
    </w:p>
    <w:p w:rsidR="00F52589" w:rsidRPr="00A03618" w:rsidRDefault="00F52589" w:rsidP="00F52589">
      <w:pPr>
        <w:pStyle w:val="paragraphsub"/>
      </w:pPr>
      <w:r w:rsidRPr="00A03618">
        <w:tab/>
        <w:t>(i)</w:t>
      </w:r>
      <w:r w:rsidRPr="00A03618">
        <w:tab/>
        <w:t xml:space="preserve">of which the first person, or any of the other persons mentioned in </w:t>
      </w:r>
      <w:r w:rsidR="00A03618" w:rsidRPr="00A03618">
        <w:t>paragraphs (</w:t>
      </w:r>
      <w:r w:rsidRPr="00A03618">
        <w:t>a) to (c), is an officer or employee; or</w:t>
      </w:r>
    </w:p>
    <w:p w:rsidR="00F52589" w:rsidRPr="00A03618" w:rsidRDefault="00F52589" w:rsidP="00F52589">
      <w:pPr>
        <w:pStyle w:val="paragraphsub"/>
      </w:pPr>
      <w:r w:rsidRPr="00A03618">
        <w:tab/>
        <w:t>(ii)</w:t>
      </w:r>
      <w:r w:rsidRPr="00A03618">
        <w:tab/>
        <w:t xml:space="preserve">in which the first person, or any of the other persons mentioned in </w:t>
      </w:r>
      <w:r w:rsidR="00A03618" w:rsidRPr="00A03618">
        <w:t>paragraphs (</w:t>
      </w:r>
      <w:r w:rsidRPr="00A03618">
        <w:t>a) to (c), holds shares;</w:t>
      </w:r>
    </w:p>
    <w:p w:rsidR="00F52589" w:rsidRPr="00A03618" w:rsidRDefault="00F52589" w:rsidP="00F52589">
      <w:pPr>
        <w:pStyle w:val="paragraph"/>
      </w:pPr>
      <w:r w:rsidRPr="00A03618">
        <w:tab/>
        <w:t>(e)</w:t>
      </w:r>
      <w:r w:rsidRPr="00A03618">
        <w:tab/>
        <w:t xml:space="preserve">if the first person is a body corporate—a related body corporate (within the meaning of the </w:t>
      </w:r>
      <w:r w:rsidRPr="00A03618">
        <w:rPr>
          <w:i/>
        </w:rPr>
        <w:t>Corporations Act 2001</w:t>
      </w:r>
      <w:r w:rsidRPr="00A03618">
        <w:t>) of the first person.</w:t>
      </w:r>
    </w:p>
    <w:p w:rsidR="00F12F8B" w:rsidRPr="00A03618" w:rsidRDefault="00F12F8B" w:rsidP="00F12F8B">
      <w:pPr>
        <w:pStyle w:val="Definition"/>
      </w:pPr>
      <w:r w:rsidRPr="00A03618">
        <w:rPr>
          <w:b/>
          <w:i/>
        </w:rPr>
        <w:t xml:space="preserve">Australia New Zealand Food Standards Code </w:t>
      </w:r>
      <w:r w:rsidRPr="00A03618">
        <w:t xml:space="preserve">has the same meaning as in the </w:t>
      </w:r>
      <w:r w:rsidRPr="00A03618">
        <w:rPr>
          <w:i/>
        </w:rPr>
        <w:t>Food Standards Australia New Zealand Act</w:t>
      </w:r>
      <w:r w:rsidR="006E6D83" w:rsidRPr="00A03618">
        <w:rPr>
          <w:i/>
        </w:rPr>
        <w:t xml:space="preserve"> </w:t>
      </w:r>
      <w:r w:rsidRPr="00A03618">
        <w:rPr>
          <w:i/>
        </w:rPr>
        <w:t>1991</w:t>
      </w:r>
      <w:r w:rsidRPr="00A03618">
        <w:t>.</w:t>
      </w:r>
    </w:p>
    <w:p w:rsidR="004A1B22" w:rsidRPr="00A03618" w:rsidRDefault="004A1B22" w:rsidP="00F12F8B">
      <w:pPr>
        <w:pStyle w:val="Definition"/>
      </w:pPr>
      <w:r w:rsidRPr="00A03618">
        <w:rPr>
          <w:b/>
          <w:i/>
        </w:rPr>
        <w:t>Australian law</w:t>
      </w:r>
      <w:r w:rsidRPr="00A03618">
        <w:t xml:space="preserve"> means a law of the Commonwealth, or of a State or Territory.</w:t>
      </w:r>
    </w:p>
    <w:p w:rsidR="00C11874" w:rsidRPr="00A03618" w:rsidRDefault="00C11874" w:rsidP="00F12F8B">
      <w:pPr>
        <w:pStyle w:val="Definition"/>
      </w:pPr>
      <w:r w:rsidRPr="00A03618">
        <w:rPr>
          <w:b/>
          <w:i/>
        </w:rPr>
        <w:t>child</w:t>
      </w:r>
      <w:r w:rsidRPr="00A03618">
        <w:t xml:space="preserve">: without limiting who is a child of a person for the purposes of this instrument, someone is the </w:t>
      </w:r>
      <w:r w:rsidRPr="00A03618">
        <w:rPr>
          <w:b/>
          <w:i/>
        </w:rPr>
        <w:t>child</w:t>
      </w:r>
      <w:r w:rsidRPr="00A03618">
        <w:t xml:space="preserve"> of a person if he or she is a child of the person within the meaning of the </w:t>
      </w:r>
      <w:r w:rsidRPr="00A03618">
        <w:rPr>
          <w:i/>
        </w:rPr>
        <w:t>Family Law Act 1975</w:t>
      </w:r>
      <w:r w:rsidRPr="00A03618">
        <w:t>.</w:t>
      </w:r>
    </w:p>
    <w:p w:rsidR="00F12F8B" w:rsidRPr="00A03618" w:rsidRDefault="00F12F8B" w:rsidP="00F12F8B">
      <w:pPr>
        <w:pStyle w:val="Definition"/>
      </w:pPr>
      <w:r w:rsidRPr="00A03618">
        <w:rPr>
          <w:b/>
          <w:i/>
        </w:rPr>
        <w:t xml:space="preserve">export certificate </w:t>
      </w:r>
      <w:r w:rsidRPr="00A03618">
        <w:t xml:space="preserve">means a certificate issued </w:t>
      </w:r>
      <w:r w:rsidR="00021739" w:rsidRPr="00A03618">
        <w:t xml:space="preserve">to a licensee </w:t>
      </w:r>
      <w:r w:rsidRPr="00A03618">
        <w:t xml:space="preserve">by the Authority under </w:t>
      </w:r>
      <w:r w:rsidR="006D07F4" w:rsidRPr="00A03618">
        <w:t>section</w:t>
      </w:r>
      <w:r w:rsidR="00A03618" w:rsidRPr="00A03618">
        <w:t> </w:t>
      </w:r>
      <w:r w:rsidR="0050059D" w:rsidRPr="00A03618">
        <w:t>20</w:t>
      </w:r>
      <w:r w:rsidRPr="00A03618">
        <w:t>.</w:t>
      </w:r>
    </w:p>
    <w:p w:rsidR="00055934" w:rsidRPr="00A03618" w:rsidRDefault="00055934" w:rsidP="00F12F8B">
      <w:pPr>
        <w:pStyle w:val="Definition"/>
      </w:pPr>
      <w:r w:rsidRPr="00A03618">
        <w:rPr>
          <w:b/>
          <w:i/>
        </w:rPr>
        <w:t xml:space="preserve">foreign place name: </w:t>
      </w:r>
      <w:r w:rsidRPr="00A03618">
        <w:t>see subsection</w:t>
      </w:r>
      <w:r w:rsidR="00A03618" w:rsidRPr="00A03618">
        <w:t> </w:t>
      </w:r>
      <w:r w:rsidR="0050059D" w:rsidRPr="00A03618">
        <w:t>26</w:t>
      </w:r>
      <w:r w:rsidRPr="00A03618">
        <w:t>(9).</w:t>
      </w:r>
    </w:p>
    <w:p w:rsidR="00F12F8B" w:rsidRPr="00A03618" w:rsidRDefault="00F12F8B" w:rsidP="00F12F8B">
      <w:pPr>
        <w:pStyle w:val="Definition"/>
      </w:pPr>
      <w:r w:rsidRPr="00A03618">
        <w:rPr>
          <w:b/>
          <w:i/>
        </w:rPr>
        <w:t xml:space="preserve">GI </w:t>
      </w:r>
      <w:r w:rsidRPr="00A03618">
        <w:t>means geographical indication.</w:t>
      </w:r>
    </w:p>
    <w:p w:rsidR="00F12F8B" w:rsidRPr="00A03618" w:rsidRDefault="00F12F8B" w:rsidP="00F12F8B">
      <w:pPr>
        <w:pStyle w:val="Definition"/>
      </w:pPr>
      <w:r w:rsidRPr="00A03618">
        <w:rPr>
          <w:b/>
          <w:i/>
        </w:rPr>
        <w:t xml:space="preserve">licence </w:t>
      </w:r>
      <w:r w:rsidRPr="00A03618">
        <w:t xml:space="preserve">means a licence granted under </w:t>
      </w:r>
      <w:r w:rsidR="006D07F4" w:rsidRPr="00A03618">
        <w:t>section</w:t>
      </w:r>
      <w:r w:rsidR="00A03618" w:rsidRPr="00A03618">
        <w:t> </w:t>
      </w:r>
      <w:r w:rsidR="0050059D" w:rsidRPr="00A03618">
        <w:t>9</w:t>
      </w:r>
      <w:r w:rsidRPr="00A03618">
        <w:t>.</w:t>
      </w:r>
    </w:p>
    <w:p w:rsidR="00F12F8B" w:rsidRPr="00A03618" w:rsidRDefault="00F12F8B" w:rsidP="00F12F8B">
      <w:pPr>
        <w:pStyle w:val="Definition"/>
      </w:pPr>
      <w:r w:rsidRPr="00A03618">
        <w:rPr>
          <w:b/>
          <w:i/>
        </w:rPr>
        <w:t xml:space="preserve">licensee </w:t>
      </w:r>
      <w:r w:rsidRPr="00A03618">
        <w:t>means the holder of a licence</w:t>
      </w:r>
      <w:r w:rsidR="005C278B" w:rsidRPr="00A03618">
        <w:t xml:space="preserve"> that is in force</w:t>
      </w:r>
      <w:r w:rsidRPr="00A03618">
        <w:t>.</w:t>
      </w:r>
    </w:p>
    <w:p w:rsidR="00C11874" w:rsidRPr="00A03618" w:rsidRDefault="00C11874" w:rsidP="00F12F8B">
      <w:pPr>
        <w:pStyle w:val="Definition"/>
      </w:pPr>
      <w:r w:rsidRPr="00A03618">
        <w:rPr>
          <w:b/>
          <w:i/>
        </w:rPr>
        <w:t>parent</w:t>
      </w:r>
      <w:r w:rsidRPr="00A03618">
        <w:t xml:space="preserve">: without limiting who is a parent of a person for the purposes of this instrument, someone is the </w:t>
      </w:r>
      <w:r w:rsidRPr="00A03618">
        <w:rPr>
          <w:b/>
          <w:i/>
        </w:rPr>
        <w:t>parent</w:t>
      </w:r>
      <w:r w:rsidRPr="00A03618">
        <w:t xml:space="preserve"> of a person if the person is his or her child because of the definition of </w:t>
      </w:r>
      <w:r w:rsidRPr="00A03618">
        <w:rPr>
          <w:b/>
          <w:i/>
        </w:rPr>
        <w:t>child</w:t>
      </w:r>
      <w:r w:rsidRPr="00A03618">
        <w:t xml:space="preserve"> in this section.</w:t>
      </w:r>
    </w:p>
    <w:p w:rsidR="00716009" w:rsidRPr="00A03618" w:rsidRDefault="00716009" w:rsidP="00F12F8B">
      <w:pPr>
        <w:pStyle w:val="Definition"/>
      </w:pPr>
      <w:r w:rsidRPr="00A03618">
        <w:rPr>
          <w:b/>
          <w:i/>
        </w:rPr>
        <w:t>party</w:t>
      </w:r>
      <w:r w:rsidRPr="00A03618">
        <w:t>:</w:t>
      </w:r>
    </w:p>
    <w:p w:rsidR="00716009" w:rsidRPr="00A03618" w:rsidRDefault="00716009" w:rsidP="00716009">
      <w:pPr>
        <w:pStyle w:val="paragraph"/>
      </w:pPr>
      <w:r w:rsidRPr="00A03618">
        <w:tab/>
        <w:t>(a)</w:t>
      </w:r>
      <w:r w:rsidRPr="00A03618">
        <w:tab/>
      </w:r>
      <w:r w:rsidR="002C7C86" w:rsidRPr="00A03618">
        <w:t>in relation to a proceeding mentioned in</w:t>
      </w:r>
      <w:r w:rsidRPr="00A03618">
        <w:t xml:space="preserve"> Division</w:t>
      </w:r>
      <w:r w:rsidR="00A03618" w:rsidRPr="00A03618">
        <w:t> </w:t>
      </w:r>
      <w:r w:rsidRPr="00A03618">
        <w:t>2 of Part</w:t>
      </w:r>
      <w:r w:rsidR="00A03618" w:rsidRPr="00A03618">
        <w:t> </w:t>
      </w:r>
      <w:r w:rsidRPr="00A03618">
        <w:t>6—see section</w:t>
      </w:r>
      <w:r w:rsidR="00A03618" w:rsidRPr="00A03618">
        <w:t> </w:t>
      </w:r>
      <w:r w:rsidR="0050059D" w:rsidRPr="00A03618">
        <w:t>35</w:t>
      </w:r>
      <w:r w:rsidRPr="00A03618">
        <w:t>; and</w:t>
      </w:r>
    </w:p>
    <w:p w:rsidR="00716009" w:rsidRPr="00A03618" w:rsidRDefault="00716009" w:rsidP="00716009">
      <w:pPr>
        <w:pStyle w:val="paragraph"/>
      </w:pPr>
      <w:r w:rsidRPr="00A03618">
        <w:tab/>
        <w:t>(b)</w:t>
      </w:r>
      <w:r w:rsidRPr="00A03618">
        <w:tab/>
      </w:r>
      <w:r w:rsidR="002C7C86" w:rsidRPr="00A03618">
        <w:t>in relation to a proceeding mentioned in</w:t>
      </w:r>
      <w:r w:rsidR="00A67248" w:rsidRPr="00A03618">
        <w:t xml:space="preserve"> Division</w:t>
      </w:r>
      <w:r w:rsidR="00A03618" w:rsidRPr="00A03618">
        <w:t> </w:t>
      </w:r>
      <w:r w:rsidR="00A67248" w:rsidRPr="00A03618">
        <w:t>3 of Part</w:t>
      </w:r>
      <w:r w:rsidR="00A03618" w:rsidRPr="00A03618">
        <w:t> </w:t>
      </w:r>
      <w:r w:rsidR="00A67248" w:rsidRPr="00A03618">
        <w:t>6—see section</w:t>
      </w:r>
      <w:r w:rsidR="00A03618" w:rsidRPr="00A03618">
        <w:t> </w:t>
      </w:r>
      <w:r w:rsidR="0050059D" w:rsidRPr="00A03618">
        <w:t>46</w:t>
      </w:r>
      <w:r w:rsidR="00A67248" w:rsidRPr="00A03618">
        <w:t>; and</w:t>
      </w:r>
    </w:p>
    <w:p w:rsidR="00A67248" w:rsidRPr="00A03618" w:rsidRDefault="00A67248" w:rsidP="00716009">
      <w:pPr>
        <w:pStyle w:val="paragraph"/>
      </w:pPr>
      <w:r w:rsidRPr="00A03618">
        <w:tab/>
        <w:t>(c)</w:t>
      </w:r>
      <w:r w:rsidRPr="00A03618">
        <w:tab/>
      </w:r>
      <w:r w:rsidR="002C7C86" w:rsidRPr="00A03618">
        <w:t>in relation to a proceeding mentioned in</w:t>
      </w:r>
      <w:r w:rsidRPr="00A03618">
        <w:t xml:space="preserve"> </w:t>
      </w:r>
      <w:r w:rsidR="00CF37B6" w:rsidRPr="00A03618">
        <w:t>Division</w:t>
      </w:r>
      <w:r w:rsidR="00A03618" w:rsidRPr="00A03618">
        <w:t> </w:t>
      </w:r>
      <w:r w:rsidR="00CF37B6" w:rsidRPr="00A03618">
        <w:t>3 of Part</w:t>
      </w:r>
      <w:r w:rsidR="00A03618" w:rsidRPr="00A03618">
        <w:t> </w:t>
      </w:r>
      <w:r w:rsidR="00CF37B6" w:rsidRPr="00A03618">
        <w:t>7—see section</w:t>
      </w:r>
      <w:r w:rsidR="00A03618" w:rsidRPr="00A03618">
        <w:t> </w:t>
      </w:r>
      <w:r w:rsidR="0050059D" w:rsidRPr="00A03618">
        <w:t>65</w:t>
      </w:r>
      <w:r w:rsidR="00CF37B6" w:rsidRPr="00A03618">
        <w:t>; and</w:t>
      </w:r>
    </w:p>
    <w:p w:rsidR="00CF37B6" w:rsidRPr="00A03618" w:rsidRDefault="00CF37B6" w:rsidP="00716009">
      <w:pPr>
        <w:pStyle w:val="paragraph"/>
      </w:pPr>
      <w:r w:rsidRPr="00A03618">
        <w:tab/>
        <w:t>(d)</w:t>
      </w:r>
      <w:r w:rsidRPr="00A03618">
        <w:tab/>
      </w:r>
      <w:r w:rsidR="002C7C86" w:rsidRPr="00A03618">
        <w:t>in relation to a proceeding mentioned in</w:t>
      </w:r>
      <w:r w:rsidRPr="00A03618">
        <w:t xml:space="preserve"> Division</w:t>
      </w:r>
      <w:r w:rsidR="00A03618" w:rsidRPr="00A03618">
        <w:t> </w:t>
      </w:r>
      <w:r w:rsidRPr="00A03618">
        <w:t>4 of Part</w:t>
      </w:r>
      <w:r w:rsidR="00A03618" w:rsidRPr="00A03618">
        <w:t> </w:t>
      </w:r>
      <w:r w:rsidRPr="00A03618">
        <w:t>7—see section</w:t>
      </w:r>
      <w:r w:rsidR="00A03618" w:rsidRPr="00A03618">
        <w:t> </w:t>
      </w:r>
      <w:r w:rsidR="0050059D" w:rsidRPr="00A03618">
        <w:t>78</w:t>
      </w:r>
      <w:r w:rsidRPr="00A03618">
        <w:t>.</w:t>
      </w:r>
    </w:p>
    <w:p w:rsidR="00F12F8B" w:rsidRPr="00A03618" w:rsidRDefault="00F12F8B" w:rsidP="00F12F8B">
      <w:pPr>
        <w:pStyle w:val="Definition"/>
      </w:pPr>
      <w:r w:rsidRPr="00A03618">
        <w:rPr>
          <w:b/>
          <w:i/>
        </w:rPr>
        <w:t xml:space="preserve">proposed item </w:t>
      </w:r>
      <w:r w:rsidRPr="00A03618">
        <w:t>has the meaning given by sub</w:t>
      </w:r>
      <w:r w:rsidR="006D07F4" w:rsidRPr="00A03618">
        <w:t>section</w:t>
      </w:r>
      <w:r w:rsidR="00A03618" w:rsidRPr="00A03618">
        <w:t> </w:t>
      </w:r>
      <w:r w:rsidR="0050059D" w:rsidRPr="00A03618">
        <w:t>61</w:t>
      </w:r>
      <w:r w:rsidRPr="00A03618">
        <w:t>(1).</w:t>
      </w:r>
    </w:p>
    <w:p w:rsidR="00F12F8B" w:rsidRPr="00A03618" w:rsidRDefault="00F12F8B" w:rsidP="00C11874">
      <w:pPr>
        <w:pStyle w:val="Definition"/>
      </w:pPr>
      <w:r w:rsidRPr="00A03618">
        <w:rPr>
          <w:b/>
          <w:i/>
        </w:rPr>
        <w:t>relative</w:t>
      </w:r>
      <w:r w:rsidRPr="00A03618">
        <w:t>, in relation to an individual, means the spouse,</w:t>
      </w:r>
      <w:r w:rsidR="00A03618" w:rsidRPr="00A03618">
        <w:t> </w:t>
      </w:r>
      <w:r w:rsidRPr="00A03618">
        <w:t>de</w:t>
      </w:r>
      <w:r w:rsidR="00A03618" w:rsidRPr="00A03618">
        <w:t> </w:t>
      </w:r>
      <w:r w:rsidRPr="00A03618">
        <w:t>facto</w:t>
      </w:r>
      <w:r w:rsidR="00A03618" w:rsidRPr="00A03618">
        <w:t> </w:t>
      </w:r>
      <w:r w:rsidRPr="00A03618">
        <w:t xml:space="preserve">partner (within the meaning of the </w:t>
      </w:r>
      <w:r w:rsidRPr="00A03618">
        <w:rPr>
          <w:i/>
        </w:rPr>
        <w:t>Acts Interpretation Act</w:t>
      </w:r>
      <w:r w:rsidR="006E6D83" w:rsidRPr="00A03618">
        <w:rPr>
          <w:i/>
        </w:rPr>
        <w:t xml:space="preserve"> </w:t>
      </w:r>
      <w:r w:rsidRPr="00A03618">
        <w:rPr>
          <w:i/>
        </w:rPr>
        <w:t>1901</w:t>
      </w:r>
      <w:r w:rsidRPr="00A03618">
        <w:t>), parent or other ancestor, child or other descendant, broth</w:t>
      </w:r>
      <w:r w:rsidR="00C11874" w:rsidRPr="00A03618">
        <w:t>er or sister of the individual.</w:t>
      </w:r>
    </w:p>
    <w:p w:rsidR="003F3615" w:rsidRPr="00A03618" w:rsidRDefault="003F3615" w:rsidP="003F3615">
      <w:pPr>
        <w:pStyle w:val="ActHead2"/>
        <w:pageBreakBefore/>
      </w:pPr>
      <w:bookmarkStart w:id="7" w:name="_Toc505764423"/>
      <w:r w:rsidRPr="00A03618">
        <w:rPr>
          <w:rStyle w:val="CharPartNo"/>
        </w:rPr>
        <w:lastRenderedPageBreak/>
        <w:t>Part</w:t>
      </w:r>
      <w:r w:rsidR="00A03618" w:rsidRPr="00A03618">
        <w:rPr>
          <w:rStyle w:val="CharPartNo"/>
        </w:rPr>
        <w:t> </w:t>
      </w:r>
      <w:r w:rsidRPr="00A03618">
        <w:rPr>
          <w:rStyle w:val="CharPartNo"/>
        </w:rPr>
        <w:t>2</w:t>
      </w:r>
      <w:r w:rsidRPr="00A03618">
        <w:t>—</w:t>
      </w:r>
      <w:r w:rsidR="00486243" w:rsidRPr="00A03618">
        <w:rPr>
          <w:rStyle w:val="CharPartText"/>
        </w:rPr>
        <w:t>Definitions for the purposes of the Act</w:t>
      </w:r>
      <w:bookmarkEnd w:id="7"/>
    </w:p>
    <w:p w:rsidR="00B640F9" w:rsidRPr="00A03618" w:rsidRDefault="00B640F9" w:rsidP="00B640F9">
      <w:pPr>
        <w:pStyle w:val="Header"/>
      </w:pPr>
      <w:r w:rsidRPr="00A03618">
        <w:rPr>
          <w:rStyle w:val="CharDivNo"/>
        </w:rPr>
        <w:t xml:space="preserve"> </w:t>
      </w:r>
      <w:r w:rsidRPr="00A03618">
        <w:rPr>
          <w:rStyle w:val="CharDivText"/>
        </w:rPr>
        <w:t xml:space="preserve"> </w:t>
      </w:r>
    </w:p>
    <w:p w:rsidR="00F12F8B" w:rsidRPr="00A03618" w:rsidRDefault="0050059D" w:rsidP="003F3615">
      <w:pPr>
        <w:pStyle w:val="ActHead5"/>
      </w:pPr>
      <w:bookmarkStart w:id="8" w:name="_Toc505764424"/>
      <w:r w:rsidRPr="00A03618">
        <w:rPr>
          <w:rStyle w:val="CharSectno"/>
        </w:rPr>
        <w:t>5</w:t>
      </w:r>
      <w:r w:rsidR="00F12F8B" w:rsidRPr="00A03618">
        <w:t xml:space="preserve">  Grape product</w:t>
      </w:r>
      <w:bookmarkEnd w:id="8"/>
    </w:p>
    <w:p w:rsidR="00F12F8B" w:rsidRPr="00A03618" w:rsidRDefault="00F12F8B" w:rsidP="00F12F8B">
      <w:pPr>
        <w:pStyle w:val="subsection"/>
      </w:pPr>
      <w:r w:rsidRPr="00A03618">
        <w:tab/>
      </w:r>
      <w:r w:rsidRPr="00A03618">
        <w:tab/>
        <w:t xml:space="preserve">For the purposes of </w:t>
      </w:r>
      <w:r w:rsidR="00A03618" w:rsidRPr="00A03618">
        <w:t>paragraph (</w:t>
      </w:r>
      <w:r w:rsidRPr="00A03618">
        <w:t xml:space="preserve">d) of the definition of </w:t>
      </w:r>
      <w:r w:rsidRPr="00A03618">
        <w:rPr>
          <w:b/>
          <w:i/>
        </w:rPr>
        <w:t>grape product</w:t>
      </w:r>
      <w:r w:rsidRPr="00A03618">
        <w:t xml:space="preserve"> in subsection</w:t>
      </w:r>
      <w:r w:rsidR="00A03618" w:rsidRPr="00A03618">
        <w:t> </w:t>
      </w:r>
      <w:r w:rsidRPr="00A03618">
        <w:t>4(1) of the Act, a product is a grape product for the purposes of the Act if:</w:t>
      </w:r>
    </w:p>
    <w:p w:rsidR="00F12F8B" w:rsidRPr="00A03618" w:rsidRDefault="00F12F8B" w:rsidP="00F12F8B">
      <w:pPr>
        <w:pStyle w:val="paragraph"/>
      </w:pPr>
      <w:r w:rsidRPr="00A03618">
        <w:tab/>
        <w:t>(a)</w:t>
      </w:r>
      <w:r w:rsidRPr="00A03618">
        <w:tab/>
        <w:t>it includes wine; and</w:t>
      </w:r>
    </w:p>
    <w:p w:rsidR="00F12F8B" w:rsidRPr="00A03618" w:rsidRDefault="00F12F8B" w:rsidP="00F12F8B">
      <w:pPr>
        <w:pStyle w:val="paragraph"/>
      </w:pPr>
      <w:r w:rsidRPr="00A03618">
        <w:tab/>
        <w:t>(b)</w:t>
      </w:r>
      <w:r w:rsidRPr="00A03618">
        <w:tab/>
        <w:t>it is derived in whole or in part from prescribed goods; and</w:t>
      </w:r>
    </w:p>
    <w:p w:rsidR="00AF5661" w:rsidRPr="00A03618" w:rsidRDefault="00F12F8B" w:rsidP="00F12F8B">
      <w:pPr>
        <w:pStyle w:val="paragraph"/>
      </w:pPr>
      <w:r w:rsidRPr="00A03618">
        <w:tab/>
        <w:t>(</w:t>
      </w:r>
      <w:r w:rsidR="006F44FF" w:rsidRPr="00A03618">
        <w:t>c</w:t>
      </w:r>
      <w:r w:rsidRPr="00A03618">
        <w:t>)</w:t>
      </w:r>
      <w:r w:rsidRPr="00A03618">
        <w:tab/>
        <w:t>a</w:t>
      </w:r>
      <w:r w:rsidR="00AF5661" w:rsidRPr="00A03618">
        <w:t xml:space="preserve"> standard, within the meaning of the </w:t>
      </w:r>
      <w:r w:rsidR="00AF5661" w:rsidRPr="00A03618">
        <w:rPr>
          <w:i/>
        </w:rPr>
        <w:t>Food Standards Australia New Zealand Act 1991</w:t>
      </w:r>
      <w:r w:rsidR="00AF5661" w:rsidRPr="00A03618">
        <w:t>, applies to it.</w:t>
      </w:r>
    </w:p>
    <w:p w:rsidR="00486243" w:rsidRPr="00A03618" w:rsidRDefault="0050059D" w:rsidP="00486243">
      <w:pPr>
        <w:pStyle w:val="ActHead5"/>
      </w:pPr>
      <w:bookmarkStart w:id="9" w:name="_Toc505764425"/>
      <w:r w:rsidRPr="00A03618">
        <w:rPr>
          <w:rStyle w:val="CharSectno"/>
        </w:rPr>
        <w:t>6</w:t>
      </w:r>
      <w:r w:rsidR="00486243" w:rsidRPr="00A03618">
        <w:t xml:space="preserve">  Prescribed geographical indication</w:t>
      </w:r>
      <w:bookmarkEnd w:id="9"/>
    </w:p>
    <w:p w:rsidR="00486243" w:rsidRPr="00A03618" w:rsidRDefault="00486243" w:rsidP="00486243">
      <w:pPr>
        <w:pStyle w:val="subsection"/>
      </w:pPr>
      <w:r w:rsidRPr="00A03618">
        <w:tab/>
      </w:r>
      <w:r w:rsidRPr="00A03618">
        <w:tab/>
        <w:t xml:space="preserve">For the </w:t>
      </w:r>
      <w:r w:rsidR="00EB1A91" w:rsidRPr="00A03618">
        <w:t xml:space="preserve">purposes of the </w:t>
      </w:r>
      <w:r w:rsidRPr="00A03618">
        <w:t xml:space="preserve">definition of </w:t>
      </w:r>
      <w:r w:rsidRPr="00A03618">
        <w:rPr>
          <w:b/>
          <w:i/>
        </w:rPr>
        <w:t>prescribed geographical indication</w:t>
      </w:r>
      <w:r w:rsidRPr="00A03618">
        <w:t xml:space="preserve"> in subsection</w:t>
      </w:r>
      <w:r w:rsidR="00A03618" w:rsidRPr="00A03618">
        <w:t> </w:t>
      </w:r>
      <w:r w:rsidRPr="00A03618">
        <w:t xml:space="preserve">4(1) of the Act, a geographical indication included in the Register </w:t>
      </w:r>
      <w:r w:rsidR="00EB1A91" w:rsidRPr="00A03618">
        <w:t xml:space="preserve">in relation </w:t>
      </w:r>
      <w:r w:rsidRPr="00A03618">
        <w:t>to Australia is prescribed.</w:t>
      </w:r>
    </w:p>
    <w:p w:rsidR="00F12F8B" w:rsidRPr="00A03618" w:rsidRDefault="00F12F8B" w:rsidP="00F12F8B">
      <w:pPr>
        <w:pStyle w:val="ActHead2"/>
        <w:pageBreakBefore/>
      </w:pPr>
      <w:bookmarkStart w:id="10" w:name="f_Check_Lines_above"/>
      <w:bookmarkStart w:id="11" w:name="_Toc505764426"/>
      <w:bookmarkEnd w:id="10"/>
      <w:r w:rsidRPr="00A03618">
        <w:rPr>
          <w:rStyle w:val="CharPartNo"/>
        </w:rPr>
        <w:lastRenderedPageBreak/>
        <w:t>Part</w:t>
      </w:r>
      <w:r w:rsidR="00A03618" w:rsidRPr="00A03618">
        <w:rPr>
          <w:rStyle w:val="CharPartNo"/>
        </w:rPr>
        <w:t> </w:t>
      </w:r>
      <w:r w:rsidR="00FE2A75" w:rsidRPr="00A03618">
        <w:rPr>
          <w:rStyle w:val="CharPartNo"/>
        </w:rPr>
        <w:t>3</w:t>
      </w:r>
      <w:r w:rsidRPr="00A03618">
        <w:t>—</w:t>
      </w:r>
      <w:r w:rsidR="00B82BAC" w:rsidRPr="00A03618">
        <w:rPr>
          <w:rStyle w:val="CharPartText"/>
        </w:rPr>
        <w:t>E</w:t>
      </w:r>
      <w:r w:rsidRPr="00A03618">
        <w:rPr>
          <w:rStyle w:val="CharPartText"/>
        </w:rPr>
        <w:t>xport controls</w:t>
      </w:r>
      <w:bookmarkEnd w:id="11"/>
    </w:p>
    <w:p w:rsidR="000B78D8" w:rsidRPr="00A03618" w:rsidRDefault="00BA2A5C" w:rsidP="00014BF2">
      <w:pPr>
        <w:pStyle w:val="ActHead3"/>
      </w:pPr>
      <w:bookmarkStart w:id="12" w:name="_Toc505764427"/>
      <w:r w:rsidRPr="00A03618">
        <w:rPr>
          <w:rStyle w:val="CharDivNo"/>
        </w:rPr>
        <w:t>Division</w:t>
      </w:r>
      <w:r w:rsidR="00A03618" w:rsidRPr="00A03618">
        <w:rPr>
          <w:rStyle w:val="CharDivNo"/>
        </w:rPr>
        <w:t> </w:t>
      </w:r>
      <w:r w:rsidRPr="00A03618">
        <w:rPr>
          <w:rStyle w:val="CharDivNo"/>
        </w:rPr>
        <w:t>1</w:t>
      </w:r>
      <w:r w:rsidRPr="00A03618">
        <w:t>—</w:t>
      </w:r>
      <w:r w:rsidRPr="00A03618">
        <w:rPr>
          <w:rStyle w:val="CharDivText"/>
        </w:rPr>
        <w:t>Export conditions and exemptions</w:t>
      </w:r>
      <w:bookmarkEnd w:id="12"/>
    </w:p>
    <w:p w:rsidR="00C02010" w:rsidRPr="00A03618" w:rsidRDefault="0050059D" w:rsidP="00C02010">
      <w:pPr>
        <w:pStyle w:val="ActHead5"/>
      </w:pPr>
      <w:bookmarkStart w:id="13" w:name="_Toc505764428"/>
      <w:r w:rsidRPr="00A03618">
        <w:rPr>
          <w:rStyle w:val="CharSectno"/>
        </w:rPr>
        <w:t>7</w:t>
      </w:r>
      <w:r w:rsidR="00C02010" w:rsidRPr="00A03618">
        <w:t xml:space="preserve">  Conditions of export</w:t>
      </w:r>
      <w:bookmarkEnd w:id="13"/>
    </w:p>
    <w:p w:rsidR="00C02010" w:rsidRPr="00A03618" w:rsidRDefault="00C02010" w:rsidP="00C02010">
      <w:pPr>
        <w:pStyle w:val="subsection"/>
      </w:pPr>
      <w:r w:rsidRPr="00A03618">
        <w:tab/>
      </w:r>
      <w:r w:rsidRPr="00A03618">
        <w:tab/>
        <w:t>For the purposes of paragraph</w:t>
      </w:r>
      <w:r w:rsidR="00A03618" w:rsidRPr="00A03618">
        <w:t> </w:t>
      </w:r>
      <w:r w:rsidRPr="00A03618">
        <w:t>46(1)(c) of the Act</w:t>
      </w:r>
      <w:r w:rsidR="006C0BB1" w:rsidRPr="00A03618">
        <w:t xml:space="preserve"> and subject to section</w:t>
      </w:r>
      <w:r w:rsidR="00A03618" w:rsidRPr="00A03618">
        <w:t> </w:t>
      </w:r>
      <w:r w:rsidR="0050059D" w:rsidRPr="00A03618">
        <w:t>8</w:t>
      </w:r>
      <w:r w:rsidR="0034095E" w:rsidRPr="00A03618">
        <w:t xml:space="preserve"> of this instrument</w:t>
      </w:r>
      <w:r w:rsidRPr="00A03618">
        <w:t xml:space="preserve">, the export of a consignment of </w:t>
      </w:r>
      <w:r w:rsidR="000F3D80" w:rsidRPr="00A03618">
        <w:t xml:space="preserve">a </w:t>
      </w:r>
      <w:r w:rsidRPr="00A03618">
        <w:t>grape product is prohibited unless:</w:t>
      </w:r>
    </w:p>
    <w:p w:rsidR="00C02010" w:rsidRPr="00A03618" w:rsidRDefault="00C02010" w:rsidP="00C02010">
      <w:pPr>
        <w:pStyle w:val="paragraph"/>
      </w:pPr>
      <w:r w:rsidRPr="00A03618">
        <w:tab/>
        <w:t>(a)</w:t>
      </w:r>
      <w:r w:rsidRPr="00A03618">
        <w:tab/>
        <w:t>the exporter of the consignment is a licensee; and</w:t>
      </w:r>
    </w:p>
    <w:p w:rsidR="00D8691C" w:rsidRPr="00A03618" w:rsidRDefault="00C02010" w:rsidP="00015D0E">
      <w:pPr>
        <w:pStyle w:val="paragraph"/>
      </w:pPr>
      <w:r w:rsidRPr="00A03618">
        <w:tab/>
        <w:t>(b)</w:t>
      </w:r>
      <w:r w:rsidRPr="00A03618">
        <w:tab/>
        <w:t xml:space="preserve">the grape product </w:t>
      </w:r>
      <w:r w:rsidR="006C0BB1" w:rsidRPr="00A03618">
        <w:t>is approved under section</w:t>
      </w:r>
      <w:r w:rsidR="00A03618" w:rsidRPr="00A03618">
        <w:t> </w:t>
      </w:r>
      <w:r w:rsidR="0050059D" w:rsidRPr="00A03618">
        <w:t>14</w:t>
      </w:r>
      <w:r w:rsidR="006C0BB1" w:rsidRPr="00A03618">
        <w:t xml:space="preserve"> </w:t>
      </w:r>
      <w:r w:rsidR="0034095E" w:rsidRPr="00A03618">
        <w:t xml:space="preserve">of this instrument </w:t>
      </w:r>
      <w:r w:rsidRPr="00A03618">
        <w:t>for export by</w:t>
      </w:r>
      <w:r w:rsidR="00015D0E" w:rsidRPr="00A03618">
        <w:t xml:space="preserve"> </w:t>
      </w:r>
      <w:r w:rsidRPr="00A03618">
        <w:t>the exporter;</w:t>
      </w:r>
      <w:r w:rsidR="006C0BB1" w:rsidRPr="00A03618">
        <w:t xml:space="preserve"> </w:t>
      </w:r>
      <w:r w:rsidRPr="00A03618">
        <w:t>and</w:t>
      </w:r>
    </w:p>
    <w:p w:rsidR="00015D0E" w:rsidRPr="00A03618" w:rsidRDefault="00015D0E" w:rsidP="00015D0E">
      <w:pPr>
        <w:pStyle w:val="paragraph"/>
      </w:pPr>
      <w:r w:rsidRPr="00A03618">
        <w:tab/>
        <w:t>(c)</w:t>
      </w:r>
      <w:r w:rsidRPr="00A03618">
        <w:tab/>
        <w:t>if there are conditions on the approval—the export co</w:t>
      </w:r>
      <w:r w:rsidR="00014BF2" w:rsidRPr="00A03618">
        <w:t>mplies with the conditions; and</w:t>
      </w:r>
    </w:p>
    <w:p w:rsidR="00C02010" w:rsidRPr="00A03618" w:rsidRDefault="00014BF2" w:rsidP="00C02010">
      <w:pPr>
        <w:pStyle w:val="paragraph"/>
      </w:pPr>
      <w:r w:rsidRPr="00A03618">
        <w:tab/>
        <w:t>(d</w:t>
      </w:r>
      <w:r w:rsidR="00C02010" w:rsidRPr="00A03618">
        <w:t>)</w:t>
      </w:r>
      <w:r w:rsidR="00C02010" w:rsidRPr="00A03618">
        <w:tab/>
        <w:t>a</w:t>
      </w:r>
      <w:r w:rsidR="00A2250F" w:rsidRPr="00A03618">
        <w:t xml:space="preserve">n export </w:t>
      </w:r>
      <w:r w:rsidR="00C02010" w:rsidRPr="00A03618">
        <w:t xml:space="preserve">certificate for the </w:t>
      </w:r>
      <w:r w:rsidR="006C0BB1" w:rsidRPr="00A03618">
        <w:t>consignment</w:t>
      </w:r>
      <w:r w:rsidR="00885476" w:rsidRPr="00A03618">
        <w:t xml:space="preserve"> is i</w:t>
      </w:r>
      <w:r w:rsidR="00A2250F" w:rsidRPr="00A03618">
        <w:t>n force</w:t>
      </w:r>
      <w:r w:rsidR="00885476" w:rsidRPr="00A03618">
        <w:t>; and</w:t>
      </w:r>
    </w:p>
    <w:p w:rsidR="00E64DA3" w:rsidRPr="00A03618" w:rsidRDefault="00014BF2" w:rsidP="00C02010">
      <w:pPr>
        <w:pStyle w:val="paragraph"/>
      </w:pPr>
      <w:r w:rsidRPr="00A03618">
        <w:tab/>
        <w:t>(e</w:t>
      </w:r>
      <w:r w:rsidR="00885476" w:rsidRPr="00A03618">
        <w:t>)</w:t>
      </w:r>
      <w:r w:rsidR="00885476" w:rsidRPr="00A03618">
        <w:tab/>
        <w:t xml:space="preserve">if there </w:t>
      </w:r>
      <w:r w:rsidR="000F3D80" w:rsidRPr="00A03618">
        <w:t xml:space="preserve">are </w:t>
      </w:r>
      <w:r w:rsidR="00885476" w:rsidRPr="00A03618">
        <w:t>condition</w:t>
      </w:r>
      <w:r w:rsidR="000F3D80" w:rsidRPr="00A03618">
        <w:t>s</w:t>
      </w:r>
      <w:r w:rsidR="00885476" w:rsidRPr="00A03618">
        <w:t xml:space="preserve"> on the validity of the certificate—the export is in</w:t>
      </w:r>
      <w:r w:rsidRPr="00A03618">
        <w:t xml:space="preserve"> accordance with the conditions; and</w:t>
      </w:r>
    </w:p>
    <w:p w:rsidR="00014BF2" w:rsidRPr="00A03618" w:rsidRDefault="00014BF2" w:rsidP="00C02010">
      <w:pPr>
        <w:pStyle w:val="paragraph"/>
      </w:pPr>
      <w:r w:rsidRPr="00A03618">
        <w:tab/>
        <w:t>(f)</w:t>
      </w:r>
      <w:r w:rsidRPr="00A03618">
        <w:tab/>
        <w:t>if the Authority has given a direction to the exporter under section</w:t>
      </w:r>
      <w:r w:rsidR="00A03618" w:rsidRPr="00A03618">
        <w:t> </w:t>
      </w:r>
      <w:r w:rsidR="0050059D" w:rsidRPr="00A03618">
        <w:t>22</w:t>
      </w:r>
      <w:r w:rsidRPr="00A03618">
        <w:t xml:space="preserve"> of this instrument—the export complies with the direction.</w:t>
      </w:r>
    </w:p>
    <w:p w:rsidR="00F33501" w:rsidRPr="00A03618" w:rsidRDefault="00F33501" w:rsidP="00F33501">
      <w:pPr>
        <w:pStyle w:val="notetext"/>
      </w:pPr>
      <w:r w:rsidRPr="00A03618">
        <w:t>Note:</w:t>
      </w:r>
      <w:r w:rsidRPr="00A03618">
        <w:tab/>
        <w:t>It is an offence under section</w:t>
      </w:r>
      <w:r w:rsidR="00A03618" w:rsidRPr="00A03618">
        <w:t> </w:t>
      </w:r>
      <w:r w:rsidRPr="00A03618">
        <w:t>44 of the Act to export a grape product if the export contravenes the regulations.</w:t>
      </w:r>
    </w:p>
    <w:p w:rsidR="00BA2A5C" w:rsidRPr="00A03618" w:rsidRDefault="0050059D" w:rsidP="00BA2A5C">
      <w:pPr>
        <w:pStyle w:val="ActHead5"/>
      </w:pPr>
      <w:bookmarkStart w:id="14" w:name="_Toc505764429"/>
      <w:r w:rsidRPr="00A03618">
        <w:rPr>
          <w:rStyle w:val="CharSectno"/>
        </w:rPr>
        <w:t>8</w:t>
      </w:r>
      <w:r w:rsidR="00BA2A5C" w:rsidRPr="00A03618">
        <w:t xml:space="preserve">  Exemptions</w:t>
      </w:r>
      <w:bookmarkEnd w:id="14"/>
    </w:p>
    <w:p w:rsidR="00BA2A5C" w:rsidRPr="00A03618" w:rsidRDefault="00BA2A5C" w:rsidP="00BA2A5C">
      <w:pPr>
        <w:pStyle w:val="SubsectionHead"/>
      </w:pPr>
      <w:r w:rsidRPr="00A03618">
        <w:t>Exemption for small quantities</w:t>
      </w:r>
    </w:p>
    <w:p w:rsidR="000F3D80" w:rsidRPr="00A03618" w:rsidRDefault="00BA2A5C" w:rsidP="006C0BB1">
      <w:pPr>
        <w:pStyle w:val="subsection"/>
      </w:pPr>
      <w:r w:rsidRPr="00A03618">
        <w:tab/>
      </w:r>
      <w:r w:rsidR="006C0BB1" w:rsidRPr="00A03618">
        <w:t>(</w:t>
      </w:r>
      <w:r w:rsidRPr="00A03618">
        <w:t>1</w:t>
      </w:r>
      <w:r w:rsidR="006C0BB1" w:rsidRPr="00A03618">
        <w:t>)</w:t>
      </w:r>
      <w:r w:rsidR="006C0BB1" w:rsidRPr="00A03618">
        <w:tab/>
        <w:t>S</w:t>
      </w:r>
      <w:r w:rsidRPr="00A03618">
        <w:t>ection</w:t>
      </w:r>
      <w:r w:rsidR="00A03618" w:rsidRPr="00A03618">
        <w:t> </w:t>
      </w:r>
      <w:r w:rsidR="0050059D" w:rsidRPr="00A03618">
        <w:t>7</w:t>
      </w:r>
      <w:r w:rsidR="006C0BB1" w:rsidRPr="00A03618">
        <w:t xml:space="preserve"> does not apply to </w:t>
      </w:r>
      <w:r w:rsidR="001544B4" w:rsidRPr="00A03618">
        <w:t>the export of a consignment if</w:t>
      </w:r>
      <w:r w:rsidR="000F3D80" w:rsidRPr="00A03618">
        <w:t xml:space="preserve"> the total quantity of grape products in the consignment is 100 litres</w:t>
      </w:r>
      <w:r w:rsidR="00015D0E" w:rsidRPr="00A03618">
        <w:t xml:space="preserve"> or less</w:t>
      </w:r>
      <w:r w:rsidR="000F3D80" w:rsidRPr="00A03618">
        <w:t>.</w:t>
      </w:r>
    </w:p>
    <w:p w:rsidR="000F3D80" w:rsidRPr="00A03618" w:rsidRDefault="000F3D80" w:rsidP="006C0BB1">
      <w:pPr>
        <w:pStyle w:val="subsection"/>
      </w:pPr>
      <w:r w:rsidRPr="00A03618">
        <w:tab/>
        <w:t>(</w:t>
      </w:r>
      <w:r w:rsidR="00BA2A5C" w:rsidRPr="00A03618">
        <w:t>2</w:t>
      </w:r>
      <w:r w:rsidRPr="00A03618">
        <w:t>)</w:t>
      </w:r>
      <w:r w:rsidRPr="00A03618">
        <w:tab/>
        <w:t xml:space="preserve">For the purposes of </w:t>
      </w:r>
      <w:r w:rsidR="00A03618" w:rsidRPr="00A03618">
        <w:t>subsection (</w:t>
      </w:r>
      <w:r w:rsidR="00BA2A5C" w:rsidRPr="00A03618">
        <w:t>1</w:t>
      </w:r>
      <w:r w:rsidRPr="00A03618">
        <w:t xml:space="preserve">), </w:t>
      </w:r>
      <w:r w:rsidR="001B6689" w:rsidRPr="00A03618">
        <w:t xml:space="preserve">2 or more </w:t>
      </w:r>
      <w:r w:rsidRPr="00A03618">
        <w:t>consignments are taken to be a single consignment if</w:t>
      </w:r>
      <w:r w:rsidR="001B6689" w:rsidRPr="00A03618">
        <w:t xml:space="preserve"> they are exported</w:t>
      </w:r>
      <w:r w:rsidRPr="00A03618">
        <w:t>:</w:t>
      </w:r>
    </w:p>
    <w:p w:rsidR="000F3D80" w:rsidRPr="00A03618" w:rsidRDefault="000F3D80" w:rsidP="000F3D80">
      <w:pPr>
        <w:pStyle w:val="paragraph"/>
      </w:pPr>
      <w:r w:rsidRPr="00A03618">
        <w:tab/>
        <w:t>(a)</w:t>
      </w:r>
      <w:r w:rsidRPr="00A03618">
        <w:tab/>
        <w:t>on a single ship or aircraft to a single port of discharge; and</w:t>
      </w:r>
    </w:p>
    <w:p w:rsidR="001B6689" w:rsidRPr="00A03618" w:rsidRDefault="000F3D80" w:rsidP="000F3D80">
      <w:pPr>
        <w:pStyle w:val="paragraph"/>
      </w:pPr>
      <w:r w:rsidRPr="00A03618">
        <w:tab/>
        <w:t>(b)</w:t>
      </w:r>
      <w:r w:rsidRPr="00A03618">
        <w:tab/>
      </w:r>
      <w:r w:rsidR="001B6689" w:rsidRPr="00A03618">
        <w:t>by a single exporter, or by 2 or more exporters who are:</w:t>
      </w:r>
    </w:p>
    <w:p w:rsidR="000F3D80" w:rsidRPr="00A03618" w:rsidRDefault="000F3D80" w:rsidP="000F3D80">
      <w:pPr>
        <w:pStyle w:val="paragraphsub"/>
      </w:pPr>
      <w:r w:rsidRPr="00A03618">
        <w:tab/>
        <w:t>(i)</w:t>
      </w:r>
      <w:r w:rsidRPr="00A03618">
        <w:tab/>
      </w:r>
      <w:r w:rsidR="008E00B8" w:rsidRPr="00A03618">
        <w:t>associated entities</w:t>
      </w:r>
      <w:r w:rsidRPr="00A03618">
        <w:t xml:space="preserve"> (within the meaning of </w:t>
      </w:r>
      <w:r w:rsidR="008E00B8" w:rsidRPr="00A03618">
        <w:t>section</w:t>
      </w:r>
      <w:r w:rsidR="00A03618" w:rsidRPr="00A03618">
        <w:t> </w:t>
      </w:r>
      <w:r w:rsidR="008E00B8" w:rsidRPr="00A03618">
        <w:t xml:space="preserve">50AAA of </w:t>
      </w:r>
      <w:r w:rsidRPr="00A03618">
        <w:t xml:space="preserve">the </w:t>
      </w:r>
      <w:r w:rsidRPr="00A03618">
        <w:rPr>
          <w:i/>
        </w:rPr>
        <w:t>Corporations Act 2001</w:t>
      </w:r>
      <w:r w:rsidR="008E00B8" w:rsidRPr="00A03618">
        <w:t>); or</w:t>
      </w:r>
    </w:p>
    <w:p w:rsidR="000F3D80" w:rsidRPr="00A03618" w:rsidRDefault="000F3D80" w:rsidP="000F3D80">
      <w:pPr>
        <w:pStyle w:val="paragraphsub"/>
      </w:pPr>
      <w:r w:rsidRPr="00A03618">
        <w:tab/>
        <w:t>(ii)</w:t>
      </w:r>
      <w:r w:rsidRPr="00A03618">
        <w:tab/>
        <w:t>individuals who are relatives; or</w:t>
      </w:r>
    </w:p>
    <w:p w:rsidR="000F3D80" w:rsidRPr="00A03618" w:rsidRDefault="000F3D80" w:rsidP="000F3D80">
      <w:pPr>
        <w:pStyle w:val="paragraphsub"/>
      </w:pPr>
      <w:r w:rsidRPr="00A03618">
        <w:tab/>
        <w:t>(i</w:t>
      </w:r>
      <w:r w:rsidR="008E00B8" w:rsidRPr="00A03618">
        <w:t>ii</w:t>
      </w:r>
      <w:r w:rsidRPr="00A03618">
        <w:t>)</w:t>
      </w:r>
      <w:r w:rsidRPr="00A03618">
        <w:tab/>
        <w:t>acting in concert with each other.</w:t>
      </w:r>
    </w:p>
    <w:p w:rsidR="00BA2A5C" w:rsidRPr="00A03618" w:rsidRDefault="00BA2A5C" w:rsidP="00BA2A5C">
      <w:pPr>
        <w:pStyle w:val="SubsectionHead"/>
      </w:pPr>
      <w:r w:rsidRPr="00A03618">
        <w:t>Exemption for certain purposes</w:t>
      </w:r>
    </w:p>
    <w:p w:rsidR="0092167A" w:rsidRPr="00A03618" w:rsidRDefault="00BA2A5C" w:rsidP="005776B5">
      <w:pPr>
        <w:pStyle w:val="subsection"/>
      </w:pPr>
      <w:r w:rsidRPr="00A03618">
        <w:tab/>
      </w:r>
      <w:r w:rsidR="00820E76" w:rsidRPr="00A03618">
        <w:t>(</w:t>
      </w:r>
      <w:r w:rsidRPr="00A03618">
        <w:t>3</w:t>
      </w:r>
      <w:r w:rsidR="005776B5" w:rsidRPr="00A03618">
        <w:t>)</w:t>
      </w:r>
      <w:r w:rsidR="005776B5" w:rsidRPr="00A03618">
        <w:tab/>
        <w:t>S</w:t>
      </w:r>
      <w:r w:rsidRPr="00A03618">
        <w:t>ection</w:t>
      </w:r>
      <w:r w:rsidR="00A03618" w:rsidRPr="00A03618">
        <w:t> </w:t>
      </w:r>
      <w:r w:rsidR="0050059D" w:rsidRPr="00A03618">
        <w:t>7</w:t>
      </w:r>
      <w:r w:rsidR="005776B5" w:rsidRPr="00A03618">
        <w:t xml:space="preserve"> does not apply to the export of any of the following:</w:t>
      </w:r>
    </w:p>
    <w:p w:rsidR="005776B5" w:rsidRPr="00A03618" w:rsidRDefault="005776B5" w:rsidP="005776B5">
      <w:pPr>
        <w:pStyle w:val="paragraph"/>
      </w:pPr>
      <w:r w:rsidRPr="00A03618">
        <w:tab/>
        <w:t>(a)</w:t>
      </w:r>
      <w:r w:rsidRPr="00A03618">
        <w:tab/>
        <w:t>grape product that is contained in the personal luggage of a traveller;</w:t>
      </w:r>
    </w:p>
    <w:p w:rsidR="005776B5" w:rsidRPr="00A03618" w:rsidRDefault="005776B5" w:rsidP="005776B5">
      <w:pPr>
        <w:pStyle w:val="paragraph"/>
      </w:pPr>
      <w:r w:rsidRPr="00A03618">
        <w:tab/>
        <w:t>(b)</w:t>
      </w:r>
      <w:r w:rsidRPr="00A03618">
        <w:tab/>
        <w:t>grape product, belonging to an individual who is moving house, that is for domestic use;</w:t>
      </w:r>
    </w:p>
    <w:p w:rsidR="005776B5" w:rsidRPr="00A03618" w:rsidRDefault="005776B5" w:rsidP="005776B5">
      <w:pPr>
        <w:pStyle w:val="paragraph"/>
      </w:pPr>
      <w:r w:rsidRPr="00A03618">
        <w:tab/>
        <w:t>(c)</w:t>
      </w:r>
      <w:r w:rsidRPr="00A03618">
        <w:tab/>
        <w:t>grape product that is intended to be displayed at a trade fair or comparable event;</w:t>
      </w:r>
    </w:p>
    <w:p w:rsidR="005776B5" w:rsidRPr="00A03618" w:rsidRDefault="005776B5" w:rsidP="005776B5">
      <w:pPr>
        <w:pStyle w:val="paragraph"/>
      </w:pPr>
      <w:r w:rsidRPr="00A03618">
        <w:tab/>
        <w:t>(d)</w:t>
      </w:r>
      <w:r w:rsidRPr="00A03618">
        <w:tab/>
        <w:t>grape product that is exported for a scientific or technical purpose;</w:t>
      </w:r>
    </w:p>
    <w:p w:rsidR="005776B5" w:rsidRPr="00A03618" w:rsidRDefault="005776B5" w:rsidP="005776B5">
      <w:pPr>
        <w:pStyle w:val="paragraph"/>
      </w:pPr>
      <w:r w:rsidRPr="00A03618">
        <w:tab/>
        <w:t>(e)</w:t>
      </w:r>
      <w:r w:rsidRPr="00A03618">
        <w:tab/>
        <w:t>grape product that is exported by a diplomatic, consular or similar establishment as part of the duty</w:t>
      </w:r>
      <w:r w:rsidR="00A03618">
        <w:noBreakHyphen/>
      </w:r>
      <w:r w:rsidRPr="00A03618">
        <w:t>free allowance of the establishment;</w:t>
      </w:r>
    </w:p>
    <w:p w:rsidR="005776B5" w:rsidRPr="00A03618" w:rsidRDefault="005776B5" w:rsidP="005776B5">
      <w:pPr>
        <w:pStyle w:val="paragraph"/>
      </w:pPr>
      <w:r w:rsidRPr="00A03618">
        <w:lastRenderedPageBreak/>
        <w:tab/>
        <w:t>(f)</w:t>
      </w:r>
      <w:r w:rsidRPr="00A03618">
        <w:tab/>
        <w:t>grape product that is held on board a means of international transport as victualling supplies;</w:t>
      </w:r>
    </w:p>
    <w:p w:rsidR="005776B5" w:rsidRPr="00A03618" w:rsidRDefault="005776B5" w:rsidP="005776B5">
      <w:pPr>
        <w:pStyle w:val="paragraph"/>
      </w:pPr>
      <w:r w:rsidRPr="00A03618">
        <w:tab/>
        <w:t>(g)</w:t>
      </w:r>
      <w:r w:rsidRPr="00A03618">
        <w:tab/>
        <w:t>grape product that is a commercial sample for a prospective buyer.</w:t>
      </w:r>
    </w:p>
    <w:p w:rsidR="00BA2A5C" w:rsidRPr="00A03618" w:rsidRDefault="00BA2A5C" w:rsidP="00BA2A5C">
      <w:pPr>
        <w:pStyle w:val="ActHead3"/>
        <w:pageBreakBefore/>
      </w:pPr>
      <w:bookmarkStart w:id="15" w:name="_Toc505764430"/>
      <w:r w:rsidRPr="00A03618">
        <w:rPr>
          <w:rStyle w:val="CharDivNo"/>
        </w:rPr>
        <w:lastRenderedPageBreak/>
        <w:t>Division</w:t>
      </w:r>
      <w:r w:rsidR="00A03618" w:rsidRPr="00A03618">
        <w:rPr>
          <w:rStyle w:val="CharDivNo"/>
        </w:rPr>
        <w:t> </w:t>
      </w:r>
      <w:r w:rsidRPr="00A03618">
        <w:rPr>
          <w:rStyle w:val="CharDivNo"/>
        </w:rPr>
        <w:t>2</w:t>
      </w:r>
      <w:r w:rsidRPr="00A03618">
        <w:t>—</w:t>
      </w:r>
      <w:r w:rsidRPr="00A03618">
        <w:rPr>
          <w:rStyle w:val="CharDivText"/>
        </w:rPr>
        <w:t>Export licences</w:t>
      </w:r>
      <w:bookmarkEnd w:id="15"/>
    </w:p>
    <w:p w:rsidR="00F33501" w:rsidRPr="00A03618" w:rsidRDefault="0050059D" w:rsidP="00F33501">
      <w:pPr>
        <w:pStyle w:val="ActHead5"/>
      </w:pPr>
      <w:bookmarkStart w:id="16" w:name="_Toc505764431"/>
      <w:r w:rsidRPr="00A03618">
        <w:rPr>
          <w:rStyle w:val="CharSectno"/>
        </w:rPr>
        <w:t>9</w:t>
      </w:r>
      <w:r w:rsidR="00F33501" w:rsidRPr="00A03618">
        <w:t xml:space="preserve">  Grant of licence</w:t>
      </w:r>
      <w:bookmarkEnd w:id="16"/>
    </w:p>
    <w:p w:rsidR="00F33501" w:rsidRPr="00A03618" w:rsidRDefault="00F33501" w:rsidP="00F33501">
      <w:pPr>
        <w:pStyle w:val="subsection"/>
      </w:pPr>
      <w:r w:rsidRPr="00A03618">
        <w:tab/>
        <w:t>(1)</w:t>
      </w:r>
      <w:r w:rsidRPr="00A03618">
        <w:tab/>
        <w:t>A person may apply</w:t>
      </w:r>
      <w:r w:rsidR="00952896" w:rsidRPr="00A03618">
        <w:t xml:space="preserve"> to the Authority</w:t>
      </w:r>
      <w:r w:rsidRPr="00A03618">
        <w:t xml:space="preserve">, </w:t>
      </w:r>
      <w:r w:rsidR="001561D8" w:rsidRPr="00A03618">
        <w:t xml:space="preserve">in </w:t>
      </w:r>
      <w:r w:rsidR="00952896" w:rsidRPr="00A03618">
        <w:t>a</w:t>
      </w:r>
      <w:r w:rsidR="001561D8" w:rsidRPr="00A03618">
        <w:t xml:space="preserve"> form approved in writing by the Authority</w:t>
      </w:r>
      <w:r w:rsidRPr="00A03618">
        <w:t>, for a licence to export grape products from Australia.</w:t>
      </w:r>
    </w:p>
    <w:p w:rsidR="002C32F2" w:rsidRPr="00A03618" w:rsidRDefault="001561D8" w:rsidP="00F33501">
      <w:pPr>
        <w:pStyle w:val="subsection"/>
      </w:pPr>
      <w:r w:rsidRPr="00A03618">
        <w:tab/>
        <w:t>(2)</w:t>
      </w:r>
      <w:r w:rsidRPr="00A03618">
        <w:tab/>
      </w:r>
      <w:r w:rsidR="00014BF2" w:rsidRPr="00A03618">
        <w:t xml:space="preserve">If a person applies </w:t>
      </w:r>
      <w:r w:rsidR="00DD4BF7" w:rsidRPr="00A03618">
        <w:t>in accordance with</w:t>
      </w:r>
      <w:r w:rsidR="00014BF2" w:rsidRPr="00A03618">
        <w:t xml:space="preserve"> </w:t>
      </w:r>
      <w:r w:rsidR="00A03618" w:rsidRPr="00A03618">
        <w:t>subsection (</w:t>
      </w:r>
      <w:r w:rsidR="00630479" w:rsidRPr="00A03618">
        <w:t>1), the Authority must</w:t>
      </w:r>
      <w:r w:rsidR="002C32F2" w:rsidRPr="00A03618">
        <w:t>:</w:t>
      </w:r>
    </w:p>
    <w:p w:rsidR="002C32F2" w:rsidRPr="00A03618" w:rsidRDefault="002C32F2" w:rsidP="002C32F2">
      <w:pPr>
        <w:pStyle w:val="paragraph"/>
      </w:pPr>
      <w:r w:rsidRPr="00A03618">
        <w:tab/>
        <w:t>(a)</w:t>
      </w:r>
      <w:r w:rsidRPr="00A03618">
        <w:tab/>
        <w:t>grant the licence</w:t>
      </w:r>
      <w:r w:rsidR="00EE6683" w:rsidRPr="00A03618">
        <w:t xml:space="preserve"> to the person</w:t>
      </w:r>
      <w:r w:rsidR="00630479" w:rsidRPr="00A03618">
        <w:t xml:space="preserve"> in writing</w:t>
      </w:r>
      <w:r w:rsidRPr="00A03618">
        <w:t>; or</w:t>
      </w:r>
    </w:p>
    <w:p w:rsidR="002C32F2" w:rsidRPr="00A03618" w:rsidRDefault="002C32F2" w:rsidP="002C32F2">
      <w:pPr>
        <w:pStyle w:val="paragraph"/>
      </w:pPr>
      <w:r w:rsidRPr="00A03618">
        <w:tab/>
        <w:t>(b)</w:t>
      </w:r>
      <w:r w:rsidRPr="00A03618">
        <w:tab/>
        <w:t>refuse to grant the licence.</w:t>
      </w:r>
    </w:p>
    <w:p w:rsidR="00F33501" w:rsidRPr="00A03618" w:rsidRDefault="00F33501" w:rsidP="00F33501">
      <w:pPr>
        <w:pStyle w:val="subsection"/>
      </w:pPr>
      <w:r w:rsidRPr="00A03618">
        <w:tab/>
        <w:t>(3)</w:t>
      </w:r>
      <w:r w:rsidRPr="00A03618">
        <w:tab/>
        <w:t xml:space="preserve">In deciding whether to grant </w:t>
      </w:r>
      <w:r w:rsidR="002C32F2" w:rsidRPr="00A03618">
        <w:t>the</w:t>
      </w:r>
      <w:r w:rsidRPr="00A03618">
        <w:t xml:space="preserve"> licence, the Authority must consider the following matters:</w:t>
      </w:r>
    </w:p>
    <w:p w:rsidR="00F33501" w:rsidRPr="00A03618" w:rsidRDefault="00F33501" w:rsidP="00F33501">
      <w:pPr>
        <w:pStyle w:val="paragraph"/>
      </w:pPr>
      <w:r w:rsidRPr="00A03618">
        <w:tab/>
        <w:t>(a)</w:t>
      </w:r>
      <w:r w:rsidRPr="00A03618">
        <w:tab/>
        <w:t>the financial standing of the applicant;</w:t>
      </w:r>
    </w:p>
    <w:p w:rsidR="00F33501" w:rsidRPr="00A03618" w:rsidRDefault="00F33501" w:rsidP="00F33501">
      <w:pPr>
        <w:pStyle w:val="paragraph"/>
      </w:pPr>
      <w:r w:rsidRPr="00A03618">
        <w:tab/>
        <w:t>(b)</w:t>
      </w:r>
      <w:r w:rsidRPr="00A03618">
        <w:tab/>
        <w:t>whether the applicant has a place of business in Australia;</w:t>
      </w:r>
    </w:p>
    <w:p w:rsidR="00F33501" w:rsidRPr="00A03618" w:rsidRDefault="00F33501" w:rsidP="00F33501">
      <w:pPr>
        <w:pStyle w:val="paragraph"/>
      </w:pPr>
      <w:r w:rsidRPr="00A03618">
        <w:tab/>
        <w:t>(c)</w:t>
      </w:r>
      <w:r w:rsidRPr="00A03618">
        <w:tab/>
        <w:t>the applicant’s ability to obtain grape products from Australian suppliers;</w:t>
      </w:r>
    </w:p>
    <w:p w:rsidR="00630479" w:rsidRPr="00A03618" w:rsidRDefault="00516F37" w:rsidP="00F33501">
      <w:pPr>
        <w:pStyle w:val="paragraph"/>
      </w:pPr>
      <w:r w:rsidRPr="00A03618">
        <w:tab/>
        <w:t>(d)</w:t>
      </w:r>
      <w:r w:rsidRPr="00A03618">
        <w:tab/>
      </w:r>
      <w:r w:rsidR="00630479" w:rsidRPr="00A03618">
        <w:t>any matter relating to the applicant that may adversely affect the export trade in grape products;</w:t>
      </w:r>
    </w:p>
    <w:p w:rsidR="00516F37" w:rsidRPr="00A03618" w:rsidRDefault="00630479" w:rsidP="00F33501">
      <w:pPr>
        <w:pStyle w:val="paragraph"/>
      </w:pPr>
      <w:r w:rsidRPr="00A03618">
        <w:tab/>
        <w:t>(e)</w:t>
      </w:r>
      <w:r w:rsidRPr="00A03618">
        <w:tab/>
        <w:t>any other matter</w:t>
      </w:r>
      <w:r w:rsidR="00516F37" w:rsidRPr="00A03618">
        <w:t xml:space="preserve"> relating to the promotion of the export of grape products</w:t>
      </w:r>
      <w:r w:rsidRPr="00A03618">
        <w:t xml:space="preserve"> that relates to the applicant</w:t>
      </w:r>
      <w:r w:rsidR="00B2334B" w:rsidRPr="00A03618">
        <w:t>;</w:t>
      </w:r>
    </w:p>
    <w:p w:rsidR="00F33501" w:rsidRPr="00A03618" w:rsidRDefault="00F33501" w:rsidP="00F33501">
      <w:pPr>
        <w:pStyle w:val="paragraph"/>
      </w:pPr>
      <w:r w:rsidRPr="00A03618">
        <w:tab/>
        <w:t>(</w:t>
      </w:r>
      <w:r w:rsidR="00630479" w:rsidRPr="00A03618">
        <w:t>f</w:t>
      </w:r>
      <w:r w:rsidRPr="00A03618">
        <w:t>)</w:t>
      </w:r>
      <w:r w:rsidRPr="00A03618">
        <w:tab/>
        <w:t>whether the Authority has suspended or cancelled a licence held by:</w:t>
      </w:r>
    </w:p>
    <w:p w:rsidR="00F33501" w:rsidRPr="00A03618" w:rsidRDefault="00F33501" w:rsidP="00F33501">
      <w:pPr>
        <w:pStyle w:val="paragraphsub"/>
      </w:pPr>
      <w:r w:rsidRPr="00A03618">
        <w:tab/>
        <w:t>(i)</w:t>
      </w:r>
      <w:r w:rsidRPr="00A03618">
        <w:tab/>
        <w:t>the applicant; or</w:t>
      </w:r>
    </w:p>
    <w:p w:rsidR="00F33501" w:rsidRPr="00A03618" w:rsidRDefault="00F33501" w:rsidP="00C71205">
      <w:pPr>
        <w:pStyle w:val="paragraphsub"/>
      </w:pPr>
      <w:r w:rsidRPr="00A03618">
        <w:tab/>
        <w:t>(ii)</w:t>
      </w:r>
      <w:r w:rsidRPr="00A03618">
        <w:tab/>
      </w:r>
      <w:r w:rsidR="00E0275B" w:rsidRPr="00A03618">
        <w:t>an associate of the applicant;</w:t>
      </w:r>
    </w:p>
    <w:p w:rsidR="00F33501" w:rsidRPr="00A03618" w:rsidRDefault="00B2334B" w:rsidP="00F33501">
      <w:pPr>
        <w:pStyle w:val="paragraph"/>
      </w:pPr>
      <w:r w:rsidRPr="00A03618">
        <w:tab/>
        <w:t>(</w:t>
      </w:r>
      <w:r w:rsidR="00630479" w:rsidRPr="00A03618">
        <w:t>g</w:t>
      </w:r>
      <w:r w:rsidR="00F33501" w:rsidRPr="00A03618">
        <w:t>)</w:t>
      </w:r>
      <w:r w:rsidR="00F33501" w:rsidRPr="00A03618">
        <w:tab/>
        <w:t>whether the applicant is a fit and proper person.</w:t>
      </w:r>
    </w:p>
    <w:p w:rsidR="00F33501" w:rsidRPr="00A03618" w:rsidRDefault="00F33501" w:rsidP="00F33501">
      <w:pPr>
        <w:pStyle w:val="subsection"/>
      </w:pPr>
      <w:r w:rsidRPr="00A03618">
        <w:tab/>
        <w:t>(4)</w:t>
      </w:r>
      <w:r w:rsidRPr="00A03618">
        <w:tab/>
        <w:t>The Authority may consider any other matter relating to the promotion of the export of grape products.</w:t>
      </w:r>
    </w:p>
    <w:p w:rsidR="00F33501" w:rsidRPr="00A03618" w:rsidRDefault="00014BF2" w:rsidP="00F33501">
      <w:pPr>
        <w:pStyle w:val="subsection"/>
      </w:pPr>
      <w:r w:rsidRPr="00A03618">
        <w:tab/>
        <w:t>(5)</w:t>
      </w:r>
      <w:r w:rsidRPr="00A03618">
        <w:tab/>
      </w:r>
      <w:r w:rsidR="002C32F2" w:rsidRPr="00A03618">
        <w:t>I</w:t>
      </w:r>
      <w:r w:rsidR="00DD4BF7" w:rsidRPr="00A03618">
        <w:t xml:space="preserve">f the Authority </w:t>
      </w:r>
      <w:r w:rsidR="002C32F2" w:rsidRPr="00A03618">
        <w:t>refuses</w:t>
      </w:r>
      <w:r w:rsidR="00DD4BF7" w:rsidRPr="00A03618">
        <w:t xml:space="preserve"> to grant </w:t>
      </w:r>
      <w:r w:rsidR="002C32F2" w:rsidRPr="00A03618">
        <w:t>the</w:t>
      </w:r>
      <w:r w:rsidR="00DD4BF7" w:rsidRPr="00A03618">
        <w:t xml:space="preserve"> licence</w:t>
      </w:r>
      <w:r w:rsidR="002C32F2" w:rsidRPr="00A03618">
        <w:t>, the Authority must notify the applicant in writing of its decision and</w:t>
      </w:r>
      <w:r w:rsidR="00DD4BF7" w:rsidRPr="00A03618">
        <w:t xml:space="preserve"> state </w:t>
      </w:r>
      <w:r w:rsidR="002C32F2" w:rsidRPr="00A03618">
        <w:t xml:space="preserve">in the notice </w:t>
      </w:r>
      <w:r w:rsidR="00DD4BF7" w:rsidRPr="00A03618">
        <w:t>the reasons for the decision.</w:t>
      </w:r>
    </w:p>
    <w:p w:rsidR="00F33501" w:rsidRPr="00A03618" w:rsidRDefault="0050059D" w:rsidP="00F33501">
      <w:pPr>
        <w:pStyle w:val="ActHead5"/>
      </w:pPr>
      <w:bookmarkStart w:id="17" w:name="_Toc505764432"/>
      <w:r w:rsidRPr="00A03618">
        <w:rPr>
          <w:rStyle w:val="CharSectno"/>
        </w:rPr>
        <w:t>10</w:t>
      </w:r>
      <w:r w:rsidR="00F33501" w:rsidRPr="00A03618">
        <w:t xml:space="preserve">  Fit and proper person test for grant of licence</w:t>
      </w:r>
      <w:bookmarkEnd w:id="17"/>
    </w:p>
    <w:p w:rsidR="00F33501" w:rsidRPr="00A03618" w:rsidRDefault="00F33501" w:rsidP="00F33501">
      <w:pPr>
        <w:pStyle w:val="subsection"/>
      </w:pPr>
      <w:r w:rsidRPr="00A03618">
        <w:tab/>
        <w:t>(1)</w:t>
      </w:r>
      <w:r w:rsidRPr="00A03618">
        <w:tab/>
        <w:t>In determining, for the purposes of paragraph</w:t>
      </w:r>
      <w:r w:rsidR="00A03618" w:rsidRPr="00A03618">
        <w:t> </w:t>
      </w:r>
      <w:r w:rsidR="0050059D" w:rsidRPr="00A03618">
        <w:t>9</w:t>
      </w:r>
      <w:r w:rsidRPr="00A03618">
        <w:t>(3)(</w:t>
      </w:r>
      <w:r w:rsidR="00630479" w:rsidRPr="00A03618">
        <w:t>g</w:t>
      </w:r>
      <w:r w:rsidRPr="00A03618">
        <w:t>), whether the applicant is a fit and proper person, the Authority must have regard to the following matters:</w:t>
      </w:r>
    </w:p>
    <w:p w:rsidR="00F33501" w:rsidRPr="00A03618" w:rsidRDefault="00F33501" w:rsidP="00F33501">
      <w:pPr>
        <w:pStyle w:val="paragraph"/>
      </w:pPr>
      <w:r w:rsidRPr="00A03618">
        <w:tab/>
        <w:t>(a)</w:t>
      </w:r>
      <w:r w:rsidRPr="00A03618">
        <w:tab/>
        <w:t>whether the applicant or an associate of the applicant has been convicted of an offence against the Act;</w:t>
      </w:r>
    </w:p>
    <w:p w:rsidR="00EF03AC" w:rsidRPr="00A03618" w:rsidRDefault="00F33501" w:rsidP="00F33501">
      <w:pPr>
        <w:pStyle w:val="paragraph"/>
      </w:pPr>
      <w:r w:rsidRPr="00A03618">
        <w:tab/>
        <w:t>(b)</w:t>
      </w:r>
      <w:r w:rsidRPr="00A03618">
        <w:tab/>
        <w:t>whether a debt is due and payable by the applicant or an associate of the applicant under the Act</w:t>
      </w:r>
      <w:r w:rsidR="00EF03AC" w:rsidRPr="00A03618">
        <w:t>;</w:t>
      </w:r>
    </w:p>
    <w:p w:rsidR="001561D8" w:rsidRPr="00A03618" w:rsidRDefault="00EF03AC" w:rsidP="00F33501">
      <w:pPr>
        <w:pStyle w:val="paragraph"/>
      </w:pPr>
      <w:r w:rsidRPr="00A03618">
        <w:tab/>
        <w:t>(c)</w:t>
      </w:r>
      <w:r w:rsidRPr="00A03618">
        <w:tab/>
        <w:t>whether wine export charge is due and payable by the applicant, or an associate of the ap</w:t>
      </w:r>
      <w:r w:rsidR="00952896" w:rsidRPr="00A03618">
        <w:t>plicant, and has not been paid;</w:t>
      </w:r>
    </w:p>
    <w:p w:rsidR="00F33501" w:rsidRPr="00A03618" w:rsidRDefault="00952896" w:rsidP="00F33501">
      <w:pPr>
        <w:pStyle w:val="paragraph"/>
      </w:pPr>
      <w:r w:rsidRPr="00A03618">
        <w:tab/>
        <w:t>(d</w:t>
      </w:r>
      <w:r w:rsidR="001561D8" w:rsidRPr="00A03618">
        <w:t>)</w:t>
      </w:r>
      <w:r w:rsidR="001561D8" w:rsidRPr="00A03618">
        <w:tab/>
        <w:t xml:space="preserve">whether </w:t>
      </w:r>
      <w:r w:rsidR="004A1B22" w:rsidRPr="00A03618">
        <w:t xml:space="preserve">a previous application made by the applicant or an associate of the applicant, for </w:t>
      </w:r>
      <w:r w:rsidR="001561D8" w:rsidRPr="00A03618">
        <w:t>an approval of a grape product for export</w:t>
      </w:r>
      <w:r w:rsidR="00584AB5" w:rsidRPr="00A03618">
        <w:t xml:space="preserve"> under section</w:t>
      </w:r>
      <w:r w:rsidR="00A03618" w:rsidRPr="00A03618">
        <w:t> </w:t>
      </w:r>
      <w:r w:rsidR="0050059D" w:rsidRPr="00A03618">
        <w:t>14</w:t>
      </w:r>
      <w:r w:rsidR="001561D8" w:rsidRPr="00A03618">
        <w:t xml:space="preserve">, </w:t>
      </w:r>
      <w:r w:rsidR="00584AB5" w:rsidRPr="00A03618">
        <w:t xml:space="preserve">for </w:t>
      </w:r>
      <w:r w:rsidR="001561D8" w:rsidRPr="00A03618">
        <w:t xml:space="preserve">an export certificate or </w:t>
      </w:r>
      <w:r w:rsidR="00584AB5" w:rsidRPr="00A03618">
        <w:t xml:space="preserve">for </w:t>
      </w:r>
      <w:r w:rsidR="001561D8" w:rsidRPr="00A03618">
        <w:t xml:space="preserve">any other </w:t>
      </w:r>
      <w:r w:rsidR="00EF03AC" w:rsidRPr="00A03618">
        <w:t>approval under the Act,</w:t>
      </w:r>
      <w:r w:rsidR="00A268AF" w:rsidRPr="00A03618">
        <w:t xml:space="preserve"> </w:t>
      </w:r>
      <w:r w:rsidR="00F33501" w:rsidRPr="00A03618">
        <w:t>h</w:t>
      </w:r>
      <w:r w:rsidR="00A268AF" w:rsidRPr="00A03618">
        <w:t xml:space="preserve">as been refused or </w:t>
      </w:r>
      <w:r w:rsidR="004A1B22" w:rsidRPr="00A03618">
        <w:t>such an</w:t>
      </w:r>
      <w:r w:rsidR="00A268AF" w:rsidRPr="00A03618">
        <w:t xml:space="preserve"> approval </w:t>
      </w:r>
      <w:r w:rsidR="00630479" w:rsidRPr="00A03618">
        <w:t xml:space="preserve">or certificate </w:t>
      </w:r>
      <w:r w:rsidR="00A268AF" w:rsidRPr="00A03618">
        <w:t>has been revoked.</w:t>
      </w:r>
    </w:p>
    <w:p w:rsidR="00F33501" w:rsidRPr="00A03618" w:rsidRDefault="00F33501" w:rsidP="00F33501">
      <w:pPr>
        <w:pStyle w:val="subsection"/>
      </w:pPr>
      <w:r w:rsidRPr="00A03618">
        <w:tab/>
        <w:t>(2)</w:t>
      </w:r>
      <w:r w:rsidRPr="00A03618">
        <w:tab/>
        <w:t>The Authority may also have regard to:</w:t>
      </w:r>
    </w:p>
    <w:p w:rsidR="00F33501" w:rsidRPr="00A03618" w:rsidRDefault="00F33501" w:rsidP="00F33501">
      <w:pPr>
        <w:pStyle w:val="paragraph"/>
      </w:pPr>
      <w:r w:rsidRPr="00A03618">
        <w:lastRenderedPageBreak/>
        <w:tab/>
        <w:t>(a)</w:t>
      </w:r>
      <w:r w:rsidRPr="00A03618">
        <w:tab/>
        <w:t>whether the applicant has been convicted of an offence against, or order</w:t>
      </w:r>
      <w:r w:rsidR="001561D8" w:rsidRPr="00A03618">
        <w:t>ed</w:t>
      </w:r>
      <w:r w:rsidRPr="00A03618">
        <w:t xml:space="preserve"> to pay a pecuniary penalty under, any Australian law (other than the Act); and</w:t>
      </w:r>
    </w:p>
    <w:p w:rsidR="00A268AF" w:rsidRPr="00A03618" w:rsidRDefault="001561D8" w:rsidP="001561D8">
      <w:pPr>
        <w:pStyle w:val="paragraph"/>
      </w:pPr>
      <w:r w:rsidRPr="00A03618">
        <w:tab/>
        <w:t>(b)</w:t>
      </w:r>
      <w:r w:rsidRPr="00A03618">
        <w:tab/>
        <w:t>any other relevant matter.</w:t>
      </w:r>
    </w:p>
    <w:p w:rsidR="00F33501" w:rsidRPr="00A03618" w:rsidRDefault="00A268AF" w:rsidP="00F33501">
      <w:pPr>
        <w:pStyle w:val="subsection"/>
      </w:pPr>
      <w:r w:rsidRPr="00A03618">
        <w:tab/>
        <w:t>(</w:t>
      </w:r>
      <w:r w:rsidR="001561D8" w:rsidRPr="00A03618">
        <w:t>3</w:t>
      </w:r>
      <w:r w:rsidRPr="00A03618">
        <w:t>)</w:t>
      </w:r>
      <w:r w:rsidRPr="00A03618">
        <w:tab/>
        <w:t>Nothing in this section affects the operation of Part</w:t>
      </w:r>
      <w:r w:rsidR="00A03618" w:rsidRPr="00A03618">
        <w:t> </w:t>
      </w:r>
      <w:r w:rsidRPr="00A03618">
        <w:t xml:space="preserve">VIIC of the </w:t>
      </w:r>
      <w:r w:rsidRPr="00A03618">
        <w:rPr>
          <w:i/>
        </w:rPr>
        <w:t>Crimes Act 1914</w:t>
      </w:r>
      <w:r w:rsidRPr="00A03618">
        <w:t xml:space="preserve"> (which includes provisions that, in certain circumstances, relieve persons from the requirement to disclose spent convictions and require persons aware of such convictions to disregard them).</w:t>
      </w:r>
    </w:p>
    <w:p w:rsidR="00F33501" w:rsidRPr="00A03618" w:rsidRDefault="0050059D" w:rsidP="00F33501">
      <w:pPr>
        <w:pStyle w:val="ActHead5"/>
      </w:pPr>
      <w:bookmarkStart w:id="18" w:name="_Toc505764433"/>
      <w:r w:rsidRPr="00A03618">
        <w:rPr>
          <w:rStyle w:val="CharSectno"/>
        </w:rPr>
        <w:t>11</w:t>
      </w:r>
      <w:r w:rsidR="00F33501" w:rsidRPr="00A03618">
        <w:t xml:space="preserve">  Period of licence</w:t>
      </w:r>
      <w:bookmarkEnd w:id="18"/>
    </w:p>
    <w:p w:rsidR="00F33501" w:rsidRPr="00A03618" w:rsidRDefault="00F33501" w:rsidP="00F33501">
      <w:pPr>
        <w:pStyle w:val="subsection"/>
      </w:pPr>
      <w:r w:rsidRPr="00A03618">
        <w:tab/>
        <w:t>(1)</w:t>
      </w:r>
      <w:r w:rsidRPr="00A03618">
        <w:tab/>
        <w:t>A licence is in force for the period specified in the licence. The initial period must not be more than 3 years.</w:t>
      </w:r>
    </w:p>
    <w:p w:rsidR="00630479" w:rsidRPr="00A03618" w:rsidRDefault="00F33501" w:rsidP="00F33501">
      <w:pPr>
        <w:pStyle w:val="subsection"/>
      </w:pPr>
      <w:r w:rsidRPr="00A03618">
        <w:tab/>
        <w:t>(2)</w:t>
      </w:r>
      <w:r w:rsidRPr="00A03618">
        <w:tab/>
        <w:t>The licensee may apply, in writing, for the period</w:t>
      </w:r>
      <w:r w:rsidR="00630479" w:rsidRPr="00A03618">
        <w:t xml:space="preserve"> of the licence to be extended.</w:t>
      </w:r>
    </w:p>
    <w:p w:rsidR="00F33501" w:rsidRPr="00A03618" w:rsidRDefault="00630479" w:rsidP="00F33501">
      <w:pPr>
        <w:pStyle w:val="subsection"/>
      </w:pPr>
      <w:r w:rsidRPr="00A03618">
        <w:tab/>
        <w:t>(3)</w:t>
      </w:r>
      <w:r w:rsidRPr="00A03618">
        <w:tab/>
        <w:t xml:space="preserve">If a licensee applies in accordance with </w:t>
      </w:r>
      <w:r w:rsidR="00A03618" w:rsidRPr="00A03618">
        <w:t>subsection (</w:t>
      </w:r>
      <w:r w:rsidRPr="00A03618">
        <w:t>2) t</w:t>
      </w:r>
      <w:r w:rsidR="00F33501" w:rsidRPr="00A03618">
        <w:t xml:space="preserve">he Authority may, </w:t>
      </w:r>
      <w:r w:rsidR="00DD4BF7" w:rsidRPr="00A03618">
        <w:t xml:space="preserve">by notice </w:t>
      </w:r>
      <w:r w:rsidR="00F33501" w:rsidRPr="00A03618">
        <w:t>in writing</w:t>
      </w:r>
      <w:r w:rsidR="004A1B22" w:rsidRPr="00A03618">
        <w:t xml:space="preserve"> given to the licensee</w:t>
      </w:r>
      <w:r w:rsidR="00F33501" w:rsidRPr="00A03618">
        <w:t>, grant an extension, with the period of each extension being not more than 3 years.</w:t>
      </w:r>
    </w:p>
    <w:p w:rsidR="00762505" w:rsidRPr="00A03618" w:rsidRDefault="0050059D" w:rsidP="002F5A32">
      <w:pPr>
        <w:pStyle w:val="ActHead5"/>
      </w:pPr>
      <w:bookmarkStart w:id="19" w:name="_Toc505764434"/>
      <w:r w:rsidRPr="00A03618">
        <w:rPr>
          <w:rStyle w:val="CharSectno"/>
        </w:rPr>
        <w:t>12</w:t>
      </w:r>
      <w:r w:rsidR="00762505" w:rsidRPr="00A03618">
        <w:t xml:space="preserve">  Authority may request information from licensee</w:t>
      </w:r>
      <w:bookmarkEnd w:id="19"/>
    </w:p>
    <w:p w:rsidR="00741B64" w:rsidRPr="00A03618" w:rsidRDefault="00741B64" w:rsidP="00762505">
      <w:pPr>
        <w:pStyle w:val="subsection"/>
      </w:pPr>
      <w:r w:rsidRPr="00A03618">
        <w:tab/>
        <w:t>(1)</w:t>
      </w:r>
      <w:r w:rsidRPr="00A03618">
        <w:tab/>
        <w:t xml:space="preserve">The Authority may </w:t>
      </w:r>
      <w:r w:rsidR="001E4C2A" w:rsidRPr="00A03618">
        <w:t>request the following kinds of information from a licensee</w:t>
      </w:r>
      <w:r w:rsidRPr="00A03618">
        <w:t>:</w:t>
      </w:r>
    </w:p>
    <w:p w:rsidR="00741B64" w:rsidRPr="00A03618" w:rsidRDefault="00741B64" w:rsidP="00741B64">
      <w:pPr>
        <w:pStyle w:val="paragraph"/>
      </w:pPr>
      <w:r w:rsidRPr="00A03618">
        <w:tab/>
        <w:t>(a)</w:t>
      </w:r>
      <w:r w:rsidRPr="00A03618">
        <w:tab/>
        <w:t>information in respect of the licensee in relation to a matter mentioned in subsection</w:t>
      </w:r>
      <w:r w:rsidR="00A03618" w:rsidRPr="00A03618">
        <w:t> </w:t>
      </w:r>
      <w:r w:rsidR="0050059D" w:rsidRPr="00A03618">
        <w:t>9</w:t>
      </w:r>
      <w:r w:rsidRPr="00A03618">
        <w:t>(3);</w:t>
      </w:r>
    </w:p>
    <w:p w:rsidR="00741B64" w:rsidRPr="00A03618" w:rsidRDefault="00741B64" w:rsidP="001E4C2A">
      <w:pPr>
        <w:pStyle w:val="paragraph"/>
      </w:pPr>
      <w:r w:rsidRPr="00A03618">
        <w:tab/>
        <w:t>(b)</w:t>
      </w:r>
      <w:r w:rsidR="001E4C2A" w:rsidRPr="00A03618">
        <w:tab/>
      </w:r>
      <w:r w:rsidRPr="00A03618">
        <w:t>information about the export, or intended export, of grape products by the licensee;</w:t>
      </w:r>
    </w:p>
    <w:p w:rsidR="00741B64" w:rsidRPr="00A03618" w:rsidRDefault="00741B64" w:rsidP="00741B64">
      <w:pPr>
        <w:pStyle w:val="paragraph"/>
      </w:pPr>
      <w:r w:rsidRPr="00A03618">
        <w:tab/>
        <w:t>(c)</w:t>
      </w:r>
      <w:r w:rsidRPr="00A03618">
        <w:tab/>
        <w:t>information relevant to calculation of the wine export charge payable by the licensee.</w:t>
      </w:r>
    </w:p>
    <w:p w:rsidR="00762505" w:rsidRPr="00A03618" w:rsidRDefault="00762505" w:rsidP="00762505">
      <w:pPr>
        <w:pStyle w:val="subsection"/>
      </w:pPr>
      <w:r w:rsidRPr="00A03618">
        <w:tab/>
        <w:t>(2)</w:t>
      </w:r>
      <w:r w:rsidRPr="00A03618">
        <w:tab/>
        <w:t>The request must:</w:t>
      </w:r>
    </w:p>
    <w:p w:rsidR="00762505" w:rsidRPr="00A03618" w:rsidRDefault="00762505" w:rsidP="00762505">
      <w:pPr>
        <w:pStyle w:val="paragraph"/>
      </w:pPr>
      <w:r w:rsidRPr="00A03618">
        <w:tab/>
        <w:t>(a)</w:t>
      </w:r>
      <w:r w:rsidRPr="00A03618">
        <w:tab/>
        <w:t>be made in writing; and</w:t>
      </w:r>
    </w:p>
    <w:p w:rsidR="00762505" w:rsidRPr="00A03618" w:rsidRDefault="00762505" w:rsidP="00762505">
      <w:pPr>
        <w:pStyle w:val="paragraph"/>
      </w:pPr>
      <w:r w:rsidRPr="00A03618">
        <w:tab/>
        <w:t>(b)</w:t>
      </w:r>
      <w:r w:rsidRPr="00A03618">
        <w:tab/>
        <w:t>identify the information required; and</w:t>
      </w:r>
    </w:p>
    <w:p w:rsidR="00762505" w:rsidRPr="00A03618" w:rsidRDefault="00762505" w:rsidP="00762505">
      <w:pPr>
        <w:pStyle w:val="paragraph"/>
      </w:pPr>
      <w:r w:rsidRPr="00A03618">
        <w:tab/>
        <w:t>(c)</w:t>
      </w:r>
      <w:r w:rsidRPr="00A03618">
        <w:tab/>
        <w:t>state the date by which the licensee must give the information to the Authority.</w:t>
      </w:r>
    </w:p>
    <w:p w:rsidR="00F33501" w:rsidRPr="00A03618" w:rsidRDefault="0050059D" w:rsidP="00F33501">
      <w:pPr>
        <w:pStyle w:val="ActHead5"/>
      </w:pPr>
      <w:bookmarkStart w:id="20" w:name="_Toc505764435"/>
      <w:r w:rsidRPr="00A03618">
        <w:rPr>
          <w:rStyle w:val="CharSectno"/>
        </w:rPr>
        <w:t>13</w:t>
      </w:r>
      <w:r w:rsidR="00F33501" w:rsidRPr="00A03618">
        <w:t xml:space="preserve">  Suspension and cancellation of licence</w:t>
      </w:r>
      <w:bookmarkEnd w:id="20"/>
    </w:p>
    <w:p w:rsidR="00F33501" w:rsidRPr="00A03618" w:rsidRDefault="00F33501" w:rsidP="00F33501">
      <w:pPr>
        <w:pStyle w:val="subsection"/>
      </w:pPr>
      <w:r w:rsidRPr="00A03618">
        <w:tab/>
        <w:t>(1)</w:t>
      </w:r>
      <w:r w:rsidRPr="00A03618">
        <w:tab/>
        <w:t>The Authority may</w:t>
      </w:r>
      <w:r w:rsidR="004A1B22" w:rsidRPr="00A03618">
        <w:t xml:space="preserve">, by notice in writing </w:t>
      </w:r>
      <w:r w:rsidR="00DD4BF7" w:rsidRPr="00A03618">
        <w:t xml:space="preserve">given </w:t>
      </w:r>
      <w:r w:rsidR="004A1B22" w:rsidRPr="00A03618">
        <w:t>to the licensee,</w:t>
      </w:r>
      <w:r w:rsidRPr="00A03618">
        <w:t xml:space="preserve"> suspend or cancel a licence in any of the following circumstances:</w:t>
      </w:r>
    </w:p>
    <w:p w:rsidR="00F33501" w:rsidRPr="00A03618" w:rsidRDefault="00F33501" w:rsidP="00F33501">
      <w:pPr>
        <w:pStyle w:val="paragraph"/>
      </w:pPr>
      <w:r w:rsidRPr="00A03618">
        <w:tab/>
        <w:t>(a)</w:t>
      </w:r>
      <w:r w:rsidRPr="00A03618">
        <w:tab/>
        <w:t xml:space="preserve">a material change </w:t>
      </w:r>
      <w:r w:rsidR="004A1B22" w:rsidRPr="00A03618">
        <w:t>occurs</w:t>
      </w:r>
      <w:r w:rsidRPr="00A03618">
        <w:t xml:space="preserve"> in respect of the licensee in relation to a matter mentioned in </w:t>
      </w:r>
      <w:r w:rsidR="00EE6683" w:rsidRPr="00A03618">
        <w:t>sub</w:t>
      </w:r>
      <w:r w:rsidRPr="00A03618">
        <w:t>section</w:t>
      </w:r>
      <w:r w:rsidR="00A03618" w:rsidRPr="00A03618">
        <w:t> </w:t>
      </w:r>
      <w:r w:rsidR="0050059D" w:rsidRPr="00A03618">
        <w:t>9</w:t>
      </w:r>
      <w:r w:rsidR="00EE6683" w:rsidRPr="00A03618">
        <w:t>(3)</w:t>
      </w:r>
      <w:r w:rsidRPr="00A03618">
        <w:t>;</w:t>
      </w:r>
    </w:p>
    <w:p w:rsidR="00F33501" w:rsidRPr="00A03618" w:rsidRDefault="00F33501" w:rsidP="00F33501">
      <w:pPr>
        <w:pStyle w:val="paragraph"/>
      </w:pPr>
      <w:r w:rsidRPr="00A03618">
        <w:tab/>
        <w:t>(b)</w:t>
      </w:r>
      <w:r w:rsidRPr="00A03618">
        <w:tab/>
        <w:t>the licensee:</w:t>
      </w:r>
    </w:p>
    <w:p w:rsidR="00F33501" w:rsidRPr="00A03618" w:rsidRDefault="00F33501" w:rsidP="00F33501">
      <w:pPr>
        <w:pStyle w:val="paragraphsub"/>
      </w:pPr>
      <w:r w:rsidRPr="00A03618">
        <w:tab/>
        <w:t>(i)</w:t>
      </w:r>
      <w:r w:rsidRPr="00A03618">
        <w:tab/>
        <w:t>changes the licensee’s place of business in Australia; and</w:t>
      </w:r>
    </w:p>
    <w:p w:rsidR="00F33501" w:rsidRPr="00A03618" w:rsidRDefault="00F33501" w:rsidP="00F33501">
      <w:pPr>
        <w:pStyle w:val="paragraphsub"/>
      </w:pPr>
      <w:r w:rsidRPr="00A03618">
        <w:tab/>
        <w:t>(ii)</w:t>
      </w:r>
      <w:r w:rsidRPr="00A03618">
        <w:tab/>
        <w:t>does not inform the Authority in writing of the new place of business in Australia within 14 days of the change;</w:t>
      </w:r>
    </w:p>
    <w:p w:rsidR="00E30287" w:rsidRPr="00A03618" w:rsidRDefault="00F33501" w:rsidP="00F33501">
      <w:pPr>
        <w:pStyle w:val="paragraph"/>
      </w:pPr>
      <w:r w:rsidRPr="00A03618">
        <w:tab/>
        <w:t>(c)</w:t>
      </w:r>
      <w:r w:rsidRPr="00A03618">
        <w:tab/>
        <w:t>the licensee exports a grape product in contravention of a provision of the Act or this instrument;</w:t>
      </w:r>
    </w:p>
    <w:p w:rsidR="00F33501" w:rsidRPr="00A03618" w:rsidRDefault="00E30287" w:rsidP="00F33501">
      <w:pPr>
        <w:pStyle w:val="paragraph"/>
      </w:pPr>
      <w:r w:rsidRPr="00A03618">
        <w:tab/>
        <w:t>(</w:t>
      </w:r>
      <w:r w:rsidR="001B6689" w:rsidRPr="00A03618">
        <w:t>d</w:t>
      </w:r>
      <w:r w:rsidR="00F33501" w:rsidRPr="00A03618">
        <w:t>)</w:t>
      </w:r>
      <w:r w:rsidR="00F33501" w:rsidRPr="00A03618">
        <w:tab/>
        <w:t>wine export charge is payable by the licensee, the charge is due for payment and the charge has not been paid.</w:t>
      </w:r>
    </w:p>
    <w:p w:rsidR="00762505" w:rsidRPr="00A03618" w:rsidRDefault="00F33501" w:rsidP="004A1B22">
      <w:pPr>
        <w:pStyle w:val="subsection"/>
      </w:pPr>
      <w:r w:rsidRPr="00A03618">
        <w:lastRenderedPageBreak/>
        <w:tab/>
      </w:r>
      <w:r w:rsidR="00762505" w:rsidRPr="00A03618">
        <w:t>(2)</w:t>
      </w:r>
      <w:r w:rsidR="00762505" w:rsidRPr="00A03618">
        <w:tab/>
        <w:t xml:space="preserve">The Authority may, by notice in writing given to the licensee, suspend a licence if the licensee </w:t>
      </w:r>
      <w:r w:rsidR="00305253" w:rsidRPr="00A03618">
        <w:t>fails to comply</w:t>
      </w:r>
      <w:r w:rsidR="00762505" w:rsidRPr="00A03618">
        <w:t xml:space="preserve"> with a request </w:t>
      </w:r>
      <w:r w:rsidR="002F576A" w:rsidRPr="00A03618">
        <w:t>under section</w:t>
      </w:r>
      <w:r w:rsidR="00A03618" w:rsidRPr="00A03618">
        <w:t> </w:t>
      </w:r>
      <w:r w:rsidR="0050059D" w:rsidRPr="00A03618">
        <w:t>12</w:t>
      </w:r>
      <w:r w:rsidR="002F576A" w:rsidRPr="00A03618">
        <w:t>.</w:t>
      </w:r>
    </w:p>
    <w:p w:rsidR="00F33501" w:rsidRPr="00A03618" w:rsidRDefault="00762505" w:rsidP="004A1B22">
      <w:pPr>
        <w:pStyle w:val="subsection"/>
      </w:pPr>
      <w:r w:rsidRPr="00A03618">
        <w:tab/>
      </w:r>
      <w:r w:rsidR="00F33501" w:rsidRPr="00A03618">
        <w:t>(</w:t>
      </w:r>
      <w:r w:rsidRPr="00A03618">
        <w:t>3</w:t>
      </w:r>
      <w:r w:rsidR="00F33501" w:rsidRPr="00A03618">
        <w:t>)</w:t>
      </w:r>
      <w:r w:rsidR="00F33501" w:rsidRPr="00A03618">
        <w:tab/>
      </w:r>
      <w:r w:rsidR="00DC4313" w:rsidRPr="00A03618">
        <w:t xml:space="preserve">A notice under </w:t>
      </w:r>
      <w:r w:rsidR="00A03618" w:rsidRPr="00A03618">
        <w:t>subsection (</w:t>
      </w:r>
      <w:r w:rsidR="00DC4313" w:rsidRPr="00A03618">
        <w:t>1) or (2)</w:t>
      </w:r>
      <w:r w:rsidR="004A1B22" w:rsidRPr="00A03618">
        <w:t xml:space="preserve"> must:</w:t>
      </w:r>
    </w:p>
    <w:p w:rsidR="00F33501" w:rsidRPr="00A03618" w:rsidRDefault="00F33501" w:rsidP="00F33501">
      <w:pPr>
        <w:pStyle w:val="paragraph"/>
      </w:pPr>
      <w:r w:rsidRPr="00A03618">
        <w:tab/>
        <w:t>(</w:t>
      </w:r>
      <w:r w:rsidR="004A1B22" w:rsidRPr="00A03618">
        <w:t>a</w:t>
      </w:r>
      <w:r w:rsidRPr="00A03618">
        <w:t>)</w:t>
      </w:r>
      <w:r w:rsidRPr="00A03618">
        <w:tab/>
        <w:t>if the licence is suspended—state the period of suspension; and</w:t>
      </w:r>
    </w:p>
    <w:p w:rsidR="00F33501" w:rsidRPr="00A03618" w:rsidRDefault="004A1B22" w:rsidP="00F33501">
      <w:pPr>
        <w:pStyle w:val="paragraph"/>
      </w:pPr>
      <w:r w:rsidRPr="00A03618">
        <w:tab/>
        <w:t>(b</w:t>
      </w:r>
      <w:r w:rsidR="00F33501" w:rsidRPr="00A03618">
        <w:t>)</w:t>
      </w:r>
      <w:r w:rsidR="00F33501" w:rsidRPr="00A03618">
        <w:tab/>
        <w:t>state the reasons for the suspension or cancellation.</w:t>
      </w:r>
    </w:p>
    <w:p w:rsidR="00F33501" w:rsidRPr="00A03618" w:rsidRDefault="00762505" w:rsidP="00F33501">
      <w:pPr>
        <w:pStyle w:val="subsection"/>
      </w:pPr>
      <w:r w:rsidRPr="00A03618">
        <w:tab/>
        <w:t>(4</w:t>
      </w:r>
      <w:r w:rsidR="00F33501" w:rsidRPr="00A03618">
        <w:t>)</w:t>
      </w:r>
      <w:r w:rsidR="00F33501" w:rsidRPr="00A03618">
        <w:tab/>
        <w:t>The suspension or cancellation takes effect from the date of t</w:t>
      </w:r>
      <w:r w:rsidR="004A1B22" w:rsidRPr="00A03618">
        <w:t>he notice</w:t>
      </w:r>
      <w:r w:rsidR="00F33501" w:rsidRPr="00A03618">
        <w:t>.</w:t>
      </w:r>
    </w:p>
    <w:p w:rsidR="00D772D6" w:rsidRPr="00A03618" w:rsidRDefault="00D772D6" w:rsidP="00F33501">
      <w:pPr>
        <w:pStyle w:val="subsection"/>
      </w:pPr>
      <w:r w:rsidRPr="00A03618">
        <w:tab/>
        <w:t>(5)</w:t>
      </w:r>
      <w:r w:rsidRPr="00A03618">
        <w:tab/>
        <w:t>A suspension ends at the end of the period stated in the notice, unless the Authority ends the suspension earlier by notice in writing given to the licensee.</w:t>
      </w:r>
    </w:p>
    <w:p w:rsidR="00BA2A5C" w:rsidRPr="00A03618" w:rsidRDefault="00BA2A5C" w:rsidP="00BA2A5C">
      <w:pPr>
        <w:pStyle w:val="ActHead3"/>
        <w:pageBreakBefore/>
      </w:pPr>
      <w:bookmarkStart w:id="21" w:name="_Toc505764436"/>
      <w:r w:rsidRPr="00A03618">
        <w:rPr>
          <w:rStyle w:val="CharDivNo"/>
        </w:rPr>
        <w:lastRenderedPageBreak/>
        <w:t>Division</w:t>
      </w:r>
      <w:r w:rsidR="00A03618" w:rsidRPr="00A03618">
        <w:rPr>
          <w:rStyle w:val="CharDivNo"/>
        </w:rPr>
        <w:t> </w:t>
      </w:r>
      <w:r w:rsidRPr="00A03618">
        <w:rPr>
          <w:rStyle w:val="CharDivNo"/>
        </w:rPr>
        <w:t>3</w:t>
      </w:r>
      <w:r w:rsidRPr="00A03618">
        <w:t>—</w:t>
      </w:r>
      <w:r w:rsidRPr="00A03618">
        <w:rPr>
          <w:rStyle w:val="CharDivText"/>
        </w:rPr>
        <w:t>Approved grape products</w:t>
      </w:r>
      <w:bookmarkEnd w:id="21"/>
    </w:p>
    <w:p w:rsidR="0092167A" w:rsidRPr="00A03618" w:rsidRDefault="0050059D" w:rsidP="002920E2">
      <w:pPr>
        <w:pStyle w:val="ActHead5"/>
      </w:pPr>
      <w:bookmarkStart w:id="22" w:name="_Toc505764437"/>
      <w:r w:rsidRPr="00A03618">
        <w:rPr>
          <w:rStyle w:val="CharSectno"/>
        </w:rPr>
        <w:t>14</w:t>
      </w:r>
      <w:r w:rsidR="002920E2" w:rsidRPr="00A03618">
        <w:t xml:space="preserve">  Approval of grape product for export</w:t>
      </w:r>
      <w:bookmarkEnd w:id="22"/>
    </w:p>
    <w:p w:rsidR="00045CC2" w:rsidRPr="00A03618" w:rsidRDefault="002920E2" w:rsidP="002920E2">
      <w:pPr>
        <w:pStyle w:val="subsection"/>
      </w:pPr>
      <w:r w:rsidRPr="00A03618">
        <w:tab/>
        <w:t>(1)</w:t>
      </w:r>
      <w:r w:rsidRPr="00A03618">
        <w:tab/>
        <w:t>A</w:t>
      </w:r>
      <w:r w:rsidR="00A06745" w:rsidRPr="00A03618">
        <w:t xml:space="preserve"> licensee</w:t>
      </w:r>
      <w:r w:rsidRPr="00A03618">
        <w:t xml:space="preserve"> may apply to the Authority, </w:t>
      </w:r>
      <w:r w:rsidR="001561D8" w:rsidRPr="00A03618">
        <w:t>in a</w:t>
      </w:r>
      <w:r w:rsidRPr="00A03618">
        <w:t xml:space="preserve"> form approved </w:t>
      </w:r>
      <w:r w:rsidR="001561D8" w:rsidRPr="00A03618">
        <w:t xml:space="preserve">in writing </w:t>
      </w:r>
      <w:r w:rsidRPr="00A03618">
        <w:t xml:space="preserve">by the Authority, for a </w:t>
      </w:r>
      <w:r w:rsidR="00045CC2" w:rsidRPr="00A03618">
        <w:t xml:space="preserve">grape </w:t>
      </w:r>
      <w:r w:rsidRPr="00A03618">
        <w:t xml:space="preserve">product to be approved for export by the </w:t>
      </w:r>
      <w:r w:rsidR="00A06745" w:rsidRPr="00A03618">
        <w:t>licensee</w:t>
      </w:r>
      <w:r w:rsidRPr="00A03618">
        <w:t>.</w:t>
      </w:r>
    </w:p>
    <w:p w:rsidR="002C32F2" w:rsidRPr="00A03618" w:rsidRDefault="00DD4BF7" w:rsidP="002920E2">
      <w:pPr>
        <w:pStyle w:val="subsection"/>
      </w:pPr>
      <w:r w:rsidRPr="00A03618">
        <w:tab/>
        <w:t>(2)</w:t>
      </w:r>
      <w:r w:rsidRPr="00A03618">
        <w:tab/>
        <w:t xml:space="preserve">If a licensee applies in accordance with </w:t>
      </w:r>
      <w:r w:rsidR="00A03618" w:rsidRPr="00A03618">
        <w:t>subsection (</w:t>
      </w:r>
      <w:r w:rsidR="00630479" w:rsidRPr="00A03618">
        <w:t>1), the Authority must</w:t>
      </w:r>
      <w:r w:rsidR="002C32F2" w:rsidRPr="00A03618">
        <w:t>:</w:t>
      </w:r>
    </w:p>
    <w:p w:rsidR="00DD4BF7" w:rsidRPr="00A03618" w:rsidRDefault="002C32F2" w:rsidP="002C32F2">
      <w:pPr>
        <w:pStyle w:val="paragraph"/>
      </w:pPr>
      <w:r w:rsidRPr="00A03618">
        <w:tab/>
        <w:t>(a)</w:t>
      </w:r>
      <w:r w:rsidRPr="00A03618">
        <w:tab/>
        <w:t>approve the grape product</w:t>
      </w:r>
      <w:r w:rsidR="0072436A" w:rsidRPr="00A03618">
        <w:t>, with or without conditions</w:t>
      </w:r>
      <w:r w:rsidR="00346A68" w:rsidRPr="00A03618">
        <w:t>; or</w:t>
      </w:r>
    </w:p>
    <w:p w:rsidR="002C32F2" w:rsidRPr="00A03618" w:rsidRDefault="002C32F2" w:rsidP="002C32F2">
      <w:pPr>
        <w:pStyle w:val="paragraph"/>
      </w:pPr>
      <w:r w:rsidRPr="00A03618">
        <w:tab/>
        <w:t>(b)</w:t>
      </w:r>
      <w:r w:rsidRPr="00A03618">
        <w:tab/>
        <w:t>refuse to approve the grape product.</w:t>
      </w:r>
    </w:p>
    <w:p w:rsidR="00D8691C" w:rsidRPr="00A03618" w:rsidRDefault="00045CC2" w:rsidP="002920E2">
      <w:pPr>
        <w:pStyle w:val="subsection"/>
      </w:pPr>
      <w:r w:rsidRPr="00A03618">
        <w:tab/>
        <w:t>(</w:t>
      </w:r>
      <w:r w:rsidR="00DD4BF7" w:rsidRPr="00A03618">
        <w:t>3</w:t>
      </w:r>
      <w:r w:rsidRPr="00A03618">
        <w:t>)</w:t>
      </w:r>
      <w:r w:rsidRPr="00A03618">
        <w:tab/>
        <w:t>The Authority may approve the grape product if the Authority is satisfied that</w:t>
      </w:r>
      <w:r w:rsidR="00D8691C" w:rsidRPr="00A03618">
        <w:t>:</w:t>
      </w:r>
    </w:p>
    <w:p w:rsidR="00D8691C" w:rsidRPr="00A03618" w:rsidRDefault="00D8691C" w:rsidP="00D8691C">
      <w:pPr>
        <w:pStyle w:val="paragraph"/>
      </w:pPr>
      <w:r w:rsidRPr="00A03618">
        <w:tab/>
        <w:t>(a)</w:t>
      </w:r>
      <w:r w:rsidRPr="00A03618">
        <w:tab/>
        <w:t>either:</w:t>
      </w:r>
    </w:p>
    <w:p w:rsidR="00D8691C" w:rsidRPr="00A03618" w:rsidRDefault="00D8691C" w:rsidP="00D8691C">
      <w:pPr>
        <w:pStyle w:val="paragraphsub"/>
      </w:pPr>
      <w:r w:rsidRPr="00A03618">
        <w:tab/>
        <w:t>(i)</w:t>
      </w:r>
      <w:r w:rsidRPr="00A03618">
        <w:tab/>
        <w:t>the grape product complies with the Australia New Zealand Food Standards Code; or</w:t>
      </w:r>
    </w:p>
    <w:p w:rsidR="00D8691C" w:rsidRPr="00A03618" w:rsidRDefault="00D8691C" w:rsidP="00A06745">
      <w:pPr>
        <w:pStyle w:val="paragraphsub"/>
      </w:pPr>
      <w:r w:rsidRPr="00A03618">
        <w:tab/>
        <w:t>(ii)</w:t>
      </w:r>
      <w:r w:rsidRPr="00A03618">
        <w:tab/>
        <w:t xml:space="preserve">the ways in which </w:t>
      </w:r>
      <w:r w:rsidR="00A06745" w:rsidRPr="00A03618">
        <w:t>the product does not comply will not compromise the reputation of Australian grape products; and</w:t>
      </w:r>
    </w:p>
    <w:p w:rsidR="00045CC2" w:rsidRPr="00A03618" w:rsidRDefault="00D8691C" w:rsidP="00D8691C">
      <w:pPr>
        <w:pStyle w:val="paragraph"/>
      </w:pPr>
      <w:r w:rsidRPr="00A03618">
        <w:tab/>
        <w:t>(b)</w:t>
      </w:r>
      <w:r w:rsidRPr="00A03618">
        <w:tab/>
        <w:t xml:space="preserve">the grape product </w:t>
      </w:r>
      <w:r w:rsidR="00DD2337" w:rsidRPr="00A03618">
        <w:t>is sound and merchantable; and</w:t>
      </w:r>
    </w:p>
    <w:p w:rsidR="00DD2337" w:rsidRPr="00A03618" w:rsidRDefault="00DD2337" w:rsidP="00D8691C">
      <w:pPr>
        <w:pStyle w:val="paragraph"/>
      </w:pPr>
      <w:r w:rsidRPr="00A03618">
        <w:tab/>
        <w:t>(c)</w:t>
      </w:r>
      <w:r w:rsidRPr="00A03618">
        <w:tab/>
        <w:t>the</w:t>
      </w:r>
      <w:r w:rsidR="000B3479" w:rsidRPr="00A03618">
        <w:t xml:space="preserve"> </w:t>
      </w:r>
      <w:r w:rsidRPr="00A03618">
        <w:t xml:space="preserve">description and presentation of the grape product </w:t>
      </w:r>
      <w:r w:rsidR="00D4019F" w:rsidRPr="00A03618">
        <w:t>is appropriate having regard to requirements of the Act, other Australian laws and the laws of other countries.</w:t>
      </w:r>
    </w:p>
    <w:p w:rsidR="00D4019F" w:rsidRPr="00A03618" w:rsidRDefault="00D4019F" w:rsidP="00D4019F">
      <w:pPr>
        <w:pStyle w:val="subsection"/>
      </w:pPr>
      <w:r w:rsidRPr="00A03618">
        <w:tab/>
        <w:t>(</w:t>
      </w:r>
      <w:r w:rsidR="00DD4BF7" w:rsidRPr="00A03618">
        <w:t>4</w:t>
      </w:r>
      <w:r w:rsidRPr="00A03618">
        <w:t>)</w:t>
      </w:r>
      <w:r w:rsidRPr="00A03618">
        <w:tab/>
        <w:t>However, the Authority must not approve a grape product other than wine, brandy or grape spirit if the description and presentation of the product includes:</w:t>
      </w:r>
    </w:p>
    <w:p w:rsidR="00D4019F" w:rsidRPr="00A03618" w:rsidRDefault="00D4019F" w:rsidP="00D4019F">
      <w:pPr>
        <w:pStyle w:val="paragraph"/>
      </w:pPr>
      <w:r w:rsidRPr="00A03618">
        <w:tab/>
        <w:t>(a)</w:t>
      </w:r>
      <w:r w:rsidRPr="00A03618">
        <w:tab/>
        <w:t>a registered geographical indication other than the term “Australia”; or</w:t>
      </w:r>
    </w:p>
    <w:p w:rsidR="00DD4BF7" w:rsidRPr="00A03618" w:rsidRDefault="00D4019F" w:rsidP="00152FD1">
      <w:pPr>
        <w:pStyle w:val="paragraph"/>
      </w:pPr>
      <w:r w:rsidRPr="00A03618">
        <w:tab/>
        <w:t>(b)</w:t>
      </w:r>
      <w:r w:rsidRPr="00A03618">
        <w:tab/>
        <w:t>a registered translation.</w:t>
      </w:r>
    </w:p>
    <w:p w:rsidR="004B7342" w:rsidRPr="00A03618" w:rsidRDefault="004B7342" w:rsidP="004B7342">
      <w:pPr>
        <w:pStyle w:val="subsection"/>
      </w:pPr>
      <w:r w:rsidRPr="00A03618">
        <w:tab/>
        <w:t>(5)</w:t>
      </w:r>
      <w:r w:rsidRPr="00A03618">
        <w:tab/>
        <w:t xml:space="preserve">The Authority must refuse to approve the grape product if the </w:t>
      </w:r>
      <w:r w:rsidR="002F576A" w:rsidRPr="00A03618">
        <w:t xml:space="preserve">licensee </w:t>
      </w:r>
      <w:r w:rsidR="00305253" w:rsidRPr="00A03618">
        <w:t>fails to comply</w:t>
      </w:r>
      <w:r w:rsidR="002F576A" w:rsidRPr="00A03618">
        <w:t xml:space="preserve"> with a request under section</w:t>
      </w:r>
      <w:r w:rsidR="00A03618" w:rsidRPr="00A03618">
        <w:t> </w:t>
      </w:r>
      <w:r w:rsidR="0050059D" w:rsidRPr="00A03618">
        <w:t>16</w:t>
      </w:r>
      <w:r w:rsidR="002F576A" w:rsidRPr="00A03618">
        <w:t xml:space="preserve"> in relation to the grape product</w:t>
      </w:r>
      <w:r w:rsidRPr="00A03618">
        <w:t>.</w:t>
      </w:r>
    </w:p>
    <w:p w:rsidR="00E74256" w:rsidRPr="00A03618" w:rsidRDefault="00E74256" w:rsidP="00E74256">
      <w:pPr>
        <w:pStyle w:val="SubsectionHead"/>
      </w:pPr>
      <w:r w:rsidRPr="00A03618">
        <w:t>Conditions</w:t>
      </w:r>
    </w:p>
    <w:p w:rsidR="00A06745" w:rsidRPr="00A03618" w:rsidRDefault="00DD4BF7" w:rsidP="002920E2">
      <w:pPr>
        <w:pStyle w:val="subsection"/>
      </w:pPr>
      <w:r w:rsidRPr="00A03618">
        <w:tab/>
        <w:t>(</w:t>
      </w:r>
      <w:r w:rsidR="0072436A" w:rsidRPr="00A03618">
        <w:t>6</w:t>
      </w:r>
      <w:r w:rsidR="00A06745" w:rsidRPr="00A03618">
        <w:t>)</w:t>
      </w:r>
      <w:r w:rsidR="00A06745" w:rsidRPr="00A03618">
        <w:tab/>
        <w:t xml:space="preserve">Without limiting </w:t>
      </w:r>
      <w:r w:rsidR="00A03618" w:rsidRPr="00A03618">
        <w:t>paragraph (</w:t>
      </w:r>
      <w:r w:rsidR="0072436A" w:rsidRPr="00A03618">
        <w:t>2)(a)</w:t>
      </w:r>
      <w:r w:rsidR="00A06745" w:rsidRPr="00A03618">
        <w:t>, the Authority may impose a condition that limits the countries to which export is approved.</w:t>
      </w:r>
    </w:p>
    <w:p w:rsidR="00CA299B" w:rsidRPr="00A03618" w:rsidRDefault="00A06745" w:rsidP="003A3703">
      <w:pPr>
        <w:pStyle w:val="notetext"/>
      </w:pPr>
      <w:r w:rsidRPr="00A03618">
        <w:t>Example:</w:t>
      </w:r>
      <w:r w:rsidRPr="00A03618">
        <w:tab/>
        <w:t>Export might only be approved where the Authority is satisfied the grape product meets requirements of the importing country.</w:t>
      </w:r>
    </w:p>
    <w:p w:rsidR="00152FD1" w:rsidRPr="00A03618" w:rsidRDefault="00152FD1" w:rsidP="00E74256">
      <w:pPr>
        <w:pStyle w:val="SubsectionHead"/>
      </w:pPr>
      <w:r w:rsidRPr="00A03618">
        <w:t>Notice of decision</w:t>
      </w:r>
    </w:p>
    <w:p w:rsidR="00EE6683" w:rsidRPr="00A03618" w:rsidRDefault="00152FD1" w:rsidP="00152FD1">
      <w:pPr>
        <w:pStyle w:val="subsection"/>
      </w:pPr>
      <w:r w:rsidRPr="00A03618">
        <w:tab/>
        <w:t>(</w:t>
      </w:r>
      <w:r w:rsidR="0072436A" w:rsidRPr="00A03618">
        <w:t>7</w:t>
      </w:r>
      <w:r w:rsidRPr="00A03618">
        <w:t>)</w:t>
      </w:r>
      <w:r w:rsidRPr="00A03618">
        <w:tab/>
      </w:r>
      <w:r w:rsidR="00EE6683" w:rsidRPr="00A03618">
        <w:t>The Authority must notify the licensee in writing of its decision. If the Authority refuses to approve the grape product, or imposes conditions on the approval of the grape product, the notice must state the reasons for the decision.</w:t>
      </w:r>
    </w:p>
    <w:p w:rsidR="003A3703" w:rsidRPr="00A03618" w:rsidRDefault="003A3703" w:rsidP="003A3703">
      <w:pPr>
        <w:pStyle w:val="SubsectionHead"/>
      </w:pPr>
      <w:r w:rsidRPr="00A03618">
        <w:t>Variation of conditions</w:t>
      </w:r>
    </w:p>
    <w:p w:rsidR="003A3703" w:rsidRPr="00A03618" w:rsidRDefault="003A3703" w:rsidP="003A3703">
      <w:pPr>
        <w:pStyle w:val="subsection"/>
      </w:pPr>
      <w:r w:rsidRPr="00A03618">
        <w:tab/>
        <w:t>(</w:t>
      </w:r>
      <w:r w:rsidR="0072436A" w:rsidRPr="00A03618">
        <w:t>8</w:t>
      </w:r>
      <w:r w:rsidRPr="00A03618">
        <w:t>)</w:t>
      </w:r>
      <w:r w:rsidRPr="00A03618">
        <w:tab/>
        <w:t>The Authority may, by notice in writing given to the approval holder, vary the conditions on an approval. The notice must state the reasons for the variation.</w:t>
      </w:r>
    </w:p>
    <w:p w:rsidR="00E74256" w:rsidRPr="00A03618" w:rsidRDefault="00E74256" w:rsidP="00E74256">
      <w:pPr>
        <w:pStyle w:val="SubsectionHead"/>
      </w:pPr>
      <w:r w:rsidRPr="00A03618">
        <w:lastRenderedPageBreak/>
        <w:t>Description and presentation</w:t>
      </w:r>
    </w:p>
    <w:p w:rsidR="00D4019F" w:rsidRPr="00A03618" w:rsidRDefault="00D4019F" w:rsidP="009B59DD">
      <w:pPr>
        <w:pStyle w:val="subsection"/>
      </w:pPr>
      <w:r w:rsidRPr="00A03618">
        <w:tab/>
        <w:t>(</w:t>
      </w:r>
      <w:r w:rsidR="0072436A" w:rsidRPr="00A03618">
        <w:t>9</w:t>
      </w:r>
      <w:r w:rsidRPr="00A03618">
        <w:t>)</w:t>
      </w:r>
      <w:r w:rsidRPr="00A03618">
        <w:tab/>
        <w:t>This section applies as if a reference to wine in section</w:t>
      </w:r>
      <w:r w:rsidR="00A03618" w:rsidRPr="00A03618">
        <w:t> </w:t>
      </w:r>
      <w:r w:rsidRPr="00A03618">
        <w:t>5C of the Act (meaning of description and presentation) included a reference to a grape product.</w:t>
      </w:r>
    </w:p>
    <w:p w:rsidR="00AD3C87" w:rsidRPr="00A03618" w:rsidRDefault="0050059D" w:rsidP="00AD3C87">
      <w:pPr>
        <w:pStyle w:val="ActHead5"/>
      </w:pPr>
      <w:bookmarkStart w:id="23" w:name="_Toc505764438"/>
      <w:r w:rsidRPr="00A03618">
        <w:rPr>
          <w:rStyle w:val="CharSectno"/>
        </w:rPr>
        <w:t>15</w:t>
      </w:r>
      <w:r w:rsidR="00AD3C87" w:rsidRPr="00A03618">
        <w:t xml:space="preserve">  </w:t>
      </w:r>
      <w:r w:rsidR="00EE6683" w:rsidRPr="00A03618">
        <w:t>Approval holder</w:t>
      </w:r>
      <w:r w:rsidR="00AD3C87" w:rsidRPr="00A03618">
        <w:t xml:space="preserve"> may authorise another licensee to export grape product</w:t>
      </w:r>
      <w:bookmarkEnd w:id="23"/>
    </w:p>
    <w:p w:rsidR="00AD3C87" w:rsidRPr="00A03618" w:rsidRDefault="00AD3C87" w:rsidP="00AD3C87">
      <w:pPr>
        <w:pStyle w:val="subsection"/>
      </w:pPr>
      <w:r w:rsidRPr="00A03618">
        <w:tab/>
        <w:t>(1)</w:t>
      </w:r>
      <w:r w:rsidRPr="00A03618">
        <w:tab/>
      </w:r>
      <w:r w:rsidR="00EA13DD" w:rsidRPr="00A03618">
        <w:t>An</w:t>
      </w:r>
      <w:r w:rsidR="00EE6683" w:rsidRPr="00A03618">
        <w:t xml:space="preserve"> approval holder for a grape product</w:t>
      </w:r>
      <w:r w:rsidRPr="00A03618">
        <w:t xml:space="preserve"> may authorise another licensee, </w:t>
      </w:r>
      <w:r w:rsidR="00021739" w:rsidRPr="00A03618">
        <w:t>by notice in</w:t>
      </w:r>
      <w:r w:rsidRPr="00A03618">
        <w:t xml:space="preserve"> writing</w:t>
      </w:r>
      <w:r w:rsidR="00021739" w:rsidRPr="00A03618">
        <w:t xml:space="preserve"> given to the Authority</w:t>
      </w:r>
      <w:r w:rsidRPr="00A03618">
        <w:t>, to export the grape product.</w:t>
      </w:r>
    </w:p>
    <w:p w:rsidR="00AD3C87" w:rsidRPr="00A03618" w:rsidRDefault="00AD3C87" w:rsidP="00AD3C87">
      <w:pPr>
        <w:pStyle w:val="subsection"/>
      </w:pPr>
      <w:r w:rsidRPr="00A03618">
        <w:tab/>
        <w:t>(2)</w:t>
      </w:r>
      <w:r w:rsidRPr="00A03618">
        <w:tab/>
        <w:t xml:space="preserve">While the authorisation is in force, the </w:t>
      </w:r>
      <w:r w:rsidR="00015D0E" w:rsidRPr="00A03618">
        <w:t xml:space="preserve">approval of the </w:t>
      </w:r>
      <w:r w:rsidRPr="00A03618">
        <w:t xml:space="preserve">grape product </w:t>
      </w:r>
      <w:r w:rsidR="00015D0E" w:rsidRPr="00A03618">
        <w:t>also approves</w:t>
      </w:r>
      <w:r w:rsidRPr="00A03618">
        <w:t xml:space="preserve"> export by the authorised licensee.</w:t>
      </w:r>
    </w:p>
    <w:p w:rsidR="00015D0E" w:rsidRPr="00A03618" w:rsidRDefault="00015D0E" w:rsidP="00AD3C87">
      <w:pPr>
        <w:pStyle w:val="subsection"/>
      </w:pPr>
      <w:r w:rsidRPr="00A03618">
        <w:tab/>
        <w:t>(3)</w:t>
      </w:r>
      <w:r w:rsidRPr="00A03618">
        <w:tab/>
      </w:r>
      <w:r w:rsidR="00A03618" w:rsidRPr="00A03618">
        <w:t>Subsection (</w:t>
      </w:r>
      <w:r w:rsidRPr="00A03618">
        <w:t>2) does not permit the authorised licensee to authorise other licensees.</w:t>
      </w:r>
    </w:p>
    <w:p w:rsidR="00D8691C" w:rsidRPr="00A03618" w:rsidRDefault="0050059D" w:rsidP="00A06745">
      <w:pPr>
        <w:pStyle w:val="ActHead5"/>
      </w:pPr>
      <w:bookmarkStart w:id="24" w:name="_Toc505764439"/>
      <w:r w:rsidRPr="00A03618">
        <w:rPr>
          <w:rStyle w:val="CharSectno"/>
        </w:rPr>
        <w:t>16</w:t>
      </w:r>
      <w:r w:rsidR="00A06745" w:rsidRPr="00A03618">
        <w:t xml:space="preserve">  Authority may request information about grape product</w:t>
      </w:r>
      <w:bookmarkEnd w:id="24"/>
    </w:p>
    <w:p w:rsidR="00157E64" w:rsidRPr="00A03618" w:rsidRDefault="00157E64" w:rsidP="00157E64">
      <w:pPr>
        <w:pStyle w:val="subsection"/>
      </w:pPr>
      <w:r w:rsidRPr="00A03618">
        <w:tab/>
        <w:t>(1)</w:t>
      </w:r>
      <w:r w:rsidRPr="00A03618">
        <w:tab/>
        <w:t>The Authority may ma</w:t>
      </w:r>
      <w:r w:rsidR="00B3475D" w:rsidRPr="00A03618">
        <w:t>ke the following kinds of requests under this section in relation to a grape product:</w:t>
      </w:r>
    </w:p>
    <w:p w:rsidR="00B3475D" w:rsidRPr="00A03618" w:rsidRDefault="00B3475D" w:rsidP="00B3475D">
      <w:pPr>
        <w:pStyle w:val="paragraph"/>
      </w:pPr>
      <w:r w:rsidRPr="00A03618">
        <w:tab/>
        <w:t>(a)</w:t>
      </w:r>
      <w:r w:rsidRPr="00A03618">
        <w:tab/>
        <w:t>a request for records demonstrating that the grape product complies with the Australia New Zealand Food Standards Code in particular respects (such respects to be identified in the request);</w:t>
      </w:r>
    </w:p>
    <w:p w:rsidR="00B3475D" w:rsidRPr="00A03618" w:rsidRDefault="00B3475D" w:rsidP="00B3475D">
      <w:pPr>
        <w:pStyle w:val="paragraph"/>
      </w:pPr>
      <w:r w:rsidRPr="00A03618">
        <w:tab/>
        <w:t>(b)</w:t>
      </w:r>
      <w:r w:rsidRPr="00A03618">
        <w:tab/>
        <w:t>a request for records demonstrating that the grape product is sound and merchantable;</w:t>
      </w:r>
    </w:p>
    <w:p w:rsidR="00B3475D" w:rsidRPr="00A03618" w:rsidRDefault="00B3475D" w:rsidP="00B3475D">
      <w:pPr>
        <w:pStyle w:val="paragraph"/>
      </w:pPr>
      <w:r w:rsidRPr="00A03618">
        <w:tab/>
        <w:t>(c)</w:t>
      </w:r>
      <w:r w:rsidRPr="00A03618">
        <w:tab/>
        <w:t>a request for a sample of the grape product for the purpose of determining whether it is sound and merchantable;</w:t>
      </w:r>
    </w:p>
    <w:p w:rsidR="00B3475D" w:rsidRPr="00A03618" w:rsidRDefault="00B3475D" w:rsidP="00B3475D">
      <w:pPr>
        <w:pStyle w:val="paragraph"/>
      </w:pPr>
      <w:r w:rsidRPr="00A03618">
        <w:tab/>
        <w:t>(d)</w:t>
      </w:r>
      <w:r w:rsidRPr="00A03618">
        <w:tab/>
        <w:t>if the grape product is wine—a request for a copy of record</w:t>
      </w:r>
      <w:r w:rsidR="00F442C6" w:rsidRPr="00A03618">
        <w:t>s</w:t>
      </w:r>
      <w:r w:rsidRPr="00A03618">
        <w:t xml:space="preserve"> kept under section</w:t>
      </w:r>
      <w:r w:rsidR="00A03618" w:rsidRPr="00A03618">
        <w:t> </w:t>
      </w:r>
      <w:r w:rsidRPr="00A03618">
        <w:t xml:space="preserve">39F of the Act in relation to the wine, for the purpose of verifying a label claim </w:t>
      </w:r>
      <w:r w:rsidR="000767D7" w:rsidRPr="00A03618">
        <w:t>used in the description and presentation of</w:t>
      </w:r>
      <w:r w:rsidRPr="00A03618">
        <w:t xml:space="preserve"> the wine</w:t>
      </w:r>
      <w:r w:rsidR="00F442C6" w:rsidRPr="00A03618">
        <w:t xml:space="preserve"> (such label claim to be identified in the request)</w:t>
      </w:r>
      <w:r w:rsidRPr="00A03618">
        <w:t>.</w:t>
      </w:r>
    </w:p>
    <w:p w:rsidR="00157E64" w:rsidRPr="00A03618" w:rsidRDefault="00B3475D" w:rsidP="00B3475D">
      <w:pPr>
        <w:pStyle w:val="subsection"/>
      </w:pPr>
      <w:r w:rsidRPr="00A03618">
        <w:tab/>
        <w:t>(2)</w:t>
      </w:r>
      <w:r w:rsidRPr="00A03618">
        <w:tab/>
      </w:r>
      <w:r w:rsidR="00F442C6" w:rsidRPr="00A03618">
        <w:t>The</w:t>
      </w:r>
      <w:r w:rsidRPr="00A03618">
        <w:t xml:space="preserve"> request may be made to:</w:t>
      </w:r>
    </w:p>
    <w:p w:rsidR="00B3475D" w:rsidRPr="00A03618" w:rsidRDefault="00B3475D" w:rsidP="00B3475D">
      <w:pPr>
        <w:pStyle w:val="paragraph"/>
      </w:pPr>
      <w:r w:rsidRPr="00A03618">
        <w:tab/>
        <w:t>(a)</w:t>
      </w:r>
      <w:r w:rsidRPr="00A03618">
        <w:tab/>
      </w:r>
      <w:r w:rsidR="00234BEB" w:rsidRPr="00A03618">
        <w:t>a</w:t>
      </w:r>
      <w:r w:rsidRPr="00A03618">
        <w:t xml:space="preserve"> licensee who has applied for approval of the grape product under section</w:t>
      </w:r>
      <w:r w:rsidR="00A03618" w:rsidRPr="00A03618">
        <w:t> </w:t>
      </w:r>
      <w:r w:rsidR="0050059D" w:rsidRPr="00A03618">
        <w:t>14</w:t>
      </w:r>
      <w:r w:rsidRPr="00A03618">
        <w:t>; or</w:t>
      </w:r>
    </w:p>
    <w:p w:rsidR="00B3475D" w:rsidRPr="00A03618" w:rsidRDefault="00B3475D" w:rsidP="00B3475D">
      <w:pPr>
        <w:pStyle w:val="paragraph"/>
      </w:pPr>
      <w:r w:rsidRPr="00A03618">
        <w:tab/>
        <w:t>(b)</w:t>
      </w:r>
      <w:r w:rsidRPr="00A03618">
        <w:tab/>
      </w:r>
      <w:r w:rsidR="00234BEB" w:rsidRPr="00A03618">
        <w:t>an</w:t>
      </w:r>
      <w:r w:rsidRPr="00A03618">
        <w:t xml:space="preserve"> approval holder</w:t>
      </w:r>
      <w:r w:rsidR="00234BEB" w:rsidRPr="00A03618">
        <w:t xml:space="preserve"> for the grape product</w:t>
      </w:r>
      <w:r w:rsidRPr="00A03618">
        <w:t>.</w:t>
      </w:r>
    </w:p>
    <w:p w:rsidR="00B3475D" w:rsidRPr="00A03618" w:rsidRDefault="00B3475D" w:rsidP="00B3475D">
      <w:pPr>
        <w:pStyle w:val="subsection"/>
      </w:pPr>
      <w:r w:rsidRPr="00A03618">
        <w:tab/>
        <w:t>(3)</w:t>
      </w:r>
      <w:r w:rsidRPr="00A03618">
        <w:tab/>
        <w:t>The request must</w:t>
      </w:r>
      <w:r w:rsidR="00F442C6" w:rsidRPr="00A03618">
        <w:t>:</w:t>
      </w:r>
    </w:p>
    <w:p w:rsidR="00F442C6" w:rsidRPr="00A03618" w:rsidRDefault="00F442C6" w:rsidP="00F442C6">
      <w:pPr>
        <w:pStyle w:val="paragraph"/>
      </w:pPr>
      <w:r w:rsidRPr="00A03618">
        <w:tab/>
        <w:t>(a)</w:t>
      </w:r>
      <w:r w:rsidRPr="00A03618">
        <w:tab/>
        <w:t>be made in writing; and</w:t>
      </w:r>
    </w:p>
    <w:p w:rsidR="00AB75FA" w:rsidRPr="00A03618" w:rsidRDefault="00F442C6" w:rsidP="00F442C6">
      <w:pPr>
        <w:pStyle w:val="paragraph"/>
      </w:pPr>
      <w:r w:rsidRPr="00A03618">
        <w:tab/>
        <w:t>(b)</w:t>
      </w:r>
      <w:r w:rsidRPr="00A03618">
        <w:tab/>
        <w:t>state the date by which the licensee or approval holder must provide the records or sample to the Authority.</w:t>
      </w:r>
    </w:p>
    <w:p w:rsidR="000767D7" w:rsidRPr="00A03618" w:rsidRDefault="0050059D" w:rsidP="000767D7">
      <w:pPr>
        <w:pStyle w:val="ActHead5"/>
      </w:pPr>
      <w:bookmarkStart w:id="25" w:name="_Toc505764440"/>
      <w:r w:rsidRPr="00A03618">
        <w:rPr>
          <w:rStyle w:val="CharSectno"/>
        </w:rPr>
        <w:t>17</w:t>
      </w:r>
      <w:r w:rsidR="000767D7" w:rsidRPr="00A03618">
        <w:t xml:space="preserve">  Suspension and revocation of approval</w:t>
      </w:r>
      <w:bookmarkEnd w:id="25"/>
    </w:p>
    <w:p w:rsidR="000767D7" w:rsidRPr="00A03618" w:rsidRDefault="000767D7" w:rsidP="000767D7">
      <w:pPr>
        <w:pStyle w:val="SubsectionHead"/>
      </w:pPr>
      <w:r w:rsidRPr="00A03618">
        <w:t>Suspension</w:t>
      </w:r>
    </w:p>
    <w:p w:rsidR="00305253" w:rsidRPr="00A03618" w:rsidRDefault="000767D7" w:rsidP="000767D7">
      <w:pPr>
        <w:pStyle w:val="subsection"/>
      </w:pPr>
      <w:r w:rsidRPr="00A03618">
        <w:tab/>
        <w:t>(1)</w:t>
      </w:r>
      <w:r w:rsidRPr="00A03618">
        <w:tab/>
        <w:t xml:space="preserve">The Authority must, by notice in writing given to the approval holder, suspend the approval of a grape product if the approval holder </w:t>
      </w:r>
      <w:r w:rsidR="00305253" w:rsidRPr="00A03618">
        <w:t>fails to comply</w:t>
      </w:r>
      <w:r w:rsidRPr="00A03618">
        <w:t xml:space="preserve"> with a request under section</w:t>
      </w:r>
      <w:r w:rsidR="00A03618" w:rsidRPr="00A03618">
        <w:t> </w:t>
      </w:r>
      <w:r w:rsidR="0050059D" w:rsidRPr="00A03618">
        <w:t>16</w:t>
      </w:r>
      <w:r w:rsidRPr="00A03618">
        <w:t xml:space="preserve"> in relation to the grape product.</w:t>
      </w:r>
    </w:p>
    <w:p w:rsidR="000767D7" w:rsidRPr="00A03618" w:rsidRDefault="000767D7" w:rsidP="000767D7">
      <w:pPr>
        <w:pStyle w:val="subsection"/>
      </w:pPr>
      <w:r w:rsidRPr="00A03618">
        <w:lastRenderedPageBreak/>
        <w:tab/>
        <w:t>(2)</w:t>
      </w:r>
      <w:r w:rsidRPr="00A03618">
        <w:tab/>
        <w:t>The Authority must, by notice in writing given to the approval holder, remove the suspension if the records or sample requested under section</w:t>
      </w:r>
      <w:r w:rsidR="00A03618" w:rsidRPr="00A03618">
        <w:t> </w:t>
      </w:r>
      <w:r w:rsidR="0050059D" w:rsidRPr="00A03618">
        <w:t>16</w:t>
      </w:r>
      <w:r w:rsidRPr="00A03618">
        <w:t xml:space="preserve"> is given to the Authority.</w:t>
      </w:r>
    </w:p>
    <w:p w:rsidR="000767D7" w:rsidRPr="00A03618" w:rsidRDefault="000767D7" w:rsidP="000767D7">
      <w:pPr>
        <w:pStyle w:val="SubsectionHead"/>
      </w:pPr>
      <w:r w:rsidRPr="00A03618">
        <w:t>Revocation</w:t>
      </w:r>
    </w:p>
    <w:p w:rsidR="000767D7" w:rsidRPr="00A03618" w:rsidRDefault="000767D7" w:rsidP="000767D7">
      <w:pPr>
        <w:pStyle w:val="subsection"/>
      </w:pPr>
      <w:r w:rsidRPr="00A03618">
        <w:tab/>
        <w:t>(3)</w:t>
      </w:r>
      <w:r w:rsidRPr="00A03618">
        <w:tab/>
        <w:t>The Authority may, by notice in writing given to the approval holder, revoke the approval of a grape product if the Authority is no longer satisfied that the grape product meets the requirements of subsections</w:t>
      </w:r>
      <w:r w:rsidR="00A03618" w:rsidRPr="00A03618">
        <w:t> </w:t>
      </w:r>
      <w:r w:rsidR="0050059D" w:rsidRPr="00A03618">
        <w:t>14</w:t>
      </w:r>
      <w:r w:rsidRPr="00A03618">
        <w:t>(3) and (4).</w:t>
      </w:r>
    </w:p>
    <w:p w:rsidR="000767D7" w:rsidRPr="00A03618" w:rsidRDefault="000767D7" w:rsidP="000767D7">
      <w:pPr>
        <w:pStyle w:val="subsection"/>
      </w:pPr>
      <w:r w:rsidRPr="00A03618">
        <w:tab/>
        <w:t>(4)</w:t>
      </w:r>
      <w:r w:rsidRPr="00A03618">
        <w:tab/>
        <w:t>The notice must state the reasons for the decision.</w:t>
      </w:r>
    </w:p>
    <w:p w:rsidR="00BA2A5C" w:rsidRPr="00A03618" w:rsidRDefault="00BA2A5C" w:rsidP="00BA2A5C">
      <w:pPr>
        <w:pStyle w:val="ActHead3"/>
        <w:pageBreakBefore/>
      </w:pPr>
      <w:bookmarkStart w:id="26" w:name="_Toc505764441"/>
      <w:r w:rsidRPr="00A03618">
        <w:rPr>
          <w:rStyle w:val="CharDivNo"/>
        </w:rPr>
        <w:lastRenderedPageBreak/>
        <w:t>Division</w:t>
      </w:r>
      <w:r w:rsidR="00A03618" w:rsidRPr="00A03618">
        <w:rPr>
          <w:rStyle w:val="CharDivNo"/>
        </w:rPr>
        <w:t> </w:t>
      </w:r>
      <w:r w:rsidRPr="00A03618">
        <w:rPr>
          <w:rStyle w:val="CharDivNo"/>
        </w:rPr>
        <w:t>4</w:t>
      </w:r>
      <w:r w:rsidRPr="00A03618">
        <w:t>—</w:t>
      </w:r>
      <w:r w:rsidRPr="00A03618">
        <w:rPr>
          <w:rStyle w:val="CharDivText"/>
        </w:rPr>
        <w:t>Export certificates</w:t>
      </w:r>
      <w:bookmarkEnd w:id="26"/>
    </w:p>
    <w:p w:rsidR="00D8691C" w:rsidRPr="00A03618" w:rsidRDefault="0050059D" w:rsidP="004B5168">
      <w:pPr>
        <w:pStyle w:val="ActHead5"/>
      </w:pPr>
      <w:bookmarkStart w:id="27" w:name="_Toc505764442"/>
      <w:r w:rsidRPr="00A03618">
        <w:rPr>
          <w:rStyle w:val="CharSectno"/>
        </w:rPr>
        <w:t>18</w:t>
      </w:r>
      <w:r w:rsidR="004B5168" w:rsidRPr="00A03618">
        <w:t xml:space="preserve">  </w:t>
      </w:r>
      <w:r w:rsidR="00EC305B" w:rsidRPr="00A03618">
        <w:t>Application for e</w:t>
      </w:r>
      <w:r w:rsidR="004B5168" w:rsidRPr="00A03618">
        <w:t>xport certificate</w:t>
      </w:r>
      <w:bookmarkEnd w:id="27"/>
    </w:p>
    <w:p w:rsidR="00EC305B" w:rsidRPr="00A03618" w:rsidRDefault="00EC305B" w:rsidP="004B5168">
      <w:pPr>
        <w:pStyle w:val="subsection"/>
      </w:pPr>
      <w:r w:rsidRPr="00A03618">
        <w:tab/>
        <w:t>(1)</w:t>
      </w:r>
      <w:r w:rsidRPr="00A03618">
        <w:tab/>
        <w:t xml:space="preserve">A licensee may apply, in a form approved in writing by the Authority, for a certificate for the export of a </w:t>
      </w:r>
      <w:r w:rsidR="00E30287" w:rsidRPr="00A03618">
        <w:t xml:space="preserve">consignment of a </w:t>
      </w:r>
      <w:r w:rsidRPr="00A03618">
        <w:t>grape product</w:t>
      </w:r>
      <w:r w:rsidR="00F33501" w:rsidRPr="00A03618">
        <w:t xml:space="preserve"> by the licensee</w:t>
      </w:r>
      <w:r w:rsidRPr="00A03618">
        <w:t>.</w:t>
      </w:r>
    </w:p>
    <w:p w:rsidR="00EC305B" w:rsidRPr="00A03618" w:rsidRDefault="00EC305B" w:rsidP="004B5168">
      <w:pPr>
        <w:pStyle w:val="subsection"/>
      </w:pPr>
      <w:r w:rsidRPr="00A03618">
        <w:tab/>
        <w:t>(2)</w:t>
      </w:r>
      <w:r w:rsidRPr="00A03618">
        <w:tab/>
        <w:t xml:space="preserve">The application must be given </w:t>
      </w:r>
      <w:r w:rsidR="00F33501" w:rsidRPr="00A03618">
        <w:t xml:space="preserve">to the Authority </w:t>
      </w:r>
      <w:r w:rsidRPr="00A03618">
        <w:t>at least 5 days before the day on which the grape product is to be exported.</w:t>
      </w:r>
    </w:p>
    <w:p w:rsidR="00F3624E" w:rsidRPr="00A03618" w:rsidRDefault="00EC305B" w:rsidP="00F63716">
      <w:pPr>
        <w:pStyle w:val="subsection"/>
      </w:pPr>
      <w:r w:rsidRPr="00A03618">
        <w:tab/>
        <w:t>(3)</w:t>
      </w:r>
      <w:r w:rsidRPr="00A03618">
        <w:tab/>
      </w:r>
      <w:r w:rsidR="00CA5ED4" w:rsidRPr="00A03618">
        <w:t>The form of application approved by the Authority must r</w:t>
      </w:r>
      <w:r w:rsidR="0022021D" w:rsidRPr="00A03618">
        <w:t xml:space="preserve">equire the </w:t>
      </w:r>
      <w:r w:rsidR="00203282" w:rsidRPr="00A03618">
        <w:t>application</w:t>
      </w:r>
      <w:r w:rsidR="0022021D" w:rsidRPr="00A03618">
        <w:t xml:space="preserve"> to identify</w:t>
      </w:r>
      <w:r w:rsidR="00F442C6" w:rsidRPr="00A03618">
        <w:t xml:space="preserve"> the following</w:t>
      </w:r>
      <w:r w:rsidR="00F3624E" w:rsidRPr="00A03618">
        <w:t>:</w:t>
      </w:r>
    </w:p>
    <w:p w:rsidR="00F442C6" w:rsidRPr="00A03618" w:rsidRDefault="00F442C6" w:rsidP="00F442C6">
      <w:pPr>
        <w:pStyle w:val="paragraph"/>
      </w:pPr>
      <w:r w:rsidRPr="00A03618">
        <w:tab/>
        <w:t>(a)</w:t>
      </w:r>
      <w:r w:rsidRPr="00A03618">
        <w:tab/>
        <w:t>the day on which the grape product is to be exported;</w:t>
      </w:r>
    </w:p>
    <w:p w:rsidR="00F3624E" w:rsidRPr="00A03618" w:rsidRDefault="00F3624E" w:rsidP="00F3624E">
      <w:pPr>
        <w:pStyle w:val="paragraph"/>
      </w:pPr>
      <w:r w:rsidRPr="00A03618">
        <w:tab/>
        <w:t>(</w:t>
      </w:r>
      <w:r w:rsidR="00F442C6" w:rsidRPr="00A03618">
        <w:t>b</w:t>
      </w:r>
      <w:r w:rsidRPr="00A03618">
        <w:t>)</w:t>
      </w:r>
      <w:r w:rsidRPr="00A03618">
        <w:tab/>
        <w:t>the country to which the grape product is to be exported;</w:t>
      </w:r>
    </w:p>
    <w:p w:rsidR="00EC305B" w:rsidRPr="00A03618" w:rsidRDefault="00F442C6" w:rsidP="00F3624E">
      <w:pPr>
        <w:pStyle w:val="paragraph"/>
      </w:pPr>
      <w:r w:rsidRPr="00A03618">
        <w:tab/>
        <w:t>(c</w:t>
      </w:r>
      <w:r w:rsidR="00F3624E" w:rsidRPr="00A03618">
        <w:t>)</w:t>
      </w:r>
      <w:r w:rsidR="00F3624E" w:rsidRPr="00A03618">
        <w:tab/>
      </w:r>
      <w:r w:rsidR="0022021D" w:rsidRPr="00A03618">
        <w:t>the person to whom the product will be consigned in th</w:t>
      </w:r>
      <w:r w:rsidR="00F3624E" w:rsidRPr="00A03618">
        <w:t>at</w:t>
      </w:r>
      <w:r w:rsidR="0022021D" w:rsidRPr="00A03618">
        <w:t xml:space="preserve"> country.</w:t>
      </w:r>
    </w:p>
    <w:p w:rsidR="001014A1" w:rsidRPr="00A03618" w:rsidRDefault="0050059D" w:rsidP="005F172C">
      <w:pPr>
        <w:pStyle w:val="ActHead5"/>
      </w:pPr>
      <w:bookmarkStart w:id="28" w:name="_Toc505764443"/>
      <w:r w:rsidRPr="00A03618">
        <w:rPr>
          <w:rStyle w:val="CharSectno"/>
        </w:rPr>
        <w:t>19</w:t>
      </w:r>
      <w:r w:rsidR="005F172C" w:rsidRPr="00A03618">
        <w:t xml:space="preserve">  Authority may request information about compliance with other laws</w:t>
      </w:r>
      <w:bookmarkEnd w:id="28"/>
    </w:p>
    <w:p w:rsidR="005F172C" w:rsidRPr="00A03618" w:rsidRDefault="005F172C" w:rsidP="005F172C">
      <w:pPr>
        <w:pStyle w:val="subsection"/>
      </w:pPr>
      <w:r w:rsidRPr="00A03618">
        <w:tab/>
        <w:t>(1)</w:t>
      </w:r>
      <w:r w:rsidRPr="00A03618">
        <w:tab/>
        <w:t xml:space="preserve">If a licensee </w:t>
      </w:r>
      <w:r w:rsidR="00F3624E" w:rsidRPr="00A03618">
        <w:t>applies in accordance with section</w:t>
      </w:r>
      <w:r w:rsidR="00A03618" w:rsidRPr="00A03618">
        <w:t> </w:t>
      </w:r>
      <w:r w:rsidR="0050059D" w:rsidRPr="00A03618">
        <w:t>18</w:t>
      </w:r>
      <w:r w:rsidRPr="00A03618">
        <w:t xml:space="preserve"> for a certificate for the export of a </w:t>
      </w:r>
      <w:r w:rsidR="00E30287" w:rsidRPr="00A03618">
        <w:t xml:space="preserve">consignment of a </w:t>
      </w:r>
      <w:r w:rsidR="00F3624E" w:rsidRPr="00A03618">
        <w:t>grape product</w:t>
      </w:r>
      <w:r w:rsidRPr="00A03618">
        <w:t xml:space="preserve">, the Authority may ask the licensee to give the Authority information demonstrating that a requirement under </w:t>
      </w:r>
      <w:r w:rsidR="004A1B22" w:rsidRPr="00A03618">
        <w:t>an Australian</w:t>
      </w:r>
      <w:r w:rsidRPr="00A03618">
        <w:t xml:space="preserve"> law that relates to the description and presentation of the grape product has been met.</w:t>
      </w:r>
    </w:p>
    <w:p w:rsidR="005F172C" w:rsidRPr="00A03618" w:rsidRDefault="005F172C" w:rsidP="005F172C">
      <w:pPr>
        <w:pStyle w:val="notetext"/>
      </w:pPr>
      <w:r w:rsidRPr="00A03618">
        <w:t>Example:</w:t>
      </w:r>
      <w:r w:rsidRPr="00A03618">
        <w:tab/>
        <w:t xml:space="preserve">If a grape product is described as “organic” and is a product to which the </w:t>
      </w:r>
      <w:r w:rsidRPr="00A03618">
        <w:rPr>
          <w:i/>
        </w:rPr>
        <w:t>Export Control (Organic Produce Certification) Orders</w:t>
      </w:r>
      <w:r w:rsidRPr="00A03618">
        <w:t xml:space="preserve"> appl</w:t>
      </w:r>
      <w:r w:rsidR="0034095E" w:rsidRPr="00A03618">
        <w:t>ies</w:t>
      </w:r>
      <w:r w:rsidRPr="00A03618">
        <w:t xml:space="preserve">, the Authority may ask the licensee to give the Authority </w:t>
      </w:r>
      <w:r w:rsidR="00F3624E" w:rsidRPr="00A03618">
        <w:t xml:space="preserve">information </w:t>
      </w:r>
      <w:r w:rsidRPr="00A03618">
        <w:t>demonstrating that an organic produce certificate has been issued for the product.</w:t>
      </w:r>
    </w:p>
    <w:p w:rsidR="005F172C" w:rsidRPr="00A03618" w:rsidRDefault="005F172C" w:rsidP="005F172C">
      <w:pPr>
        <w:pStyle w:val="subsection"/>
      </w:pPr>
      <w:r w:rsidRPr="00A03618">
        <w:tab/>
        <w:t>(2)</w:t>
      </w:r>
      <w:r w:rsidRPr="00A03618">
        <w:tab/>
      </w:r>
      <w:r w:rsidR="00BD0D80" w:rsidRPr="00A03618">
        <w:t>The request must:</w:t>
      </w:r>
    </w:p>
    <w:p w:rsidR="00BD0D80" w:rsidRPr="00A03618" w:rsidRDefault="00BD0D80" w:rsidP="00BD0D80">
      <w:pPr>
        <w:pStyle w:val="paragraph"/>
      </w:pPr>
      <w:r w:rsidRPr="00A03618">
        <w:tab/>
        <w:t>(a)</w:t>
      </w:r>
      <w:r w:rsidRPr="00A03618">
        <w:tab/>
        <w:t>be made in writing at least 2 days before the day on which the grape product is to be exported;</w:t>
      </w:r>
      <w:r w:rsidR="0034095E" w:rsidRPr="00A03618">
        <w:t xml:space="preserve"> and</w:t>
      </w:r>
    </w:p>
    <w:p w:rsidR="00BD0D80" w:rsidRPr="00A03618" w:rsidRDefault="00BD0D80" w:rsidP="00BD0D80">
      <w:pPr>
        <w:pStyle w:val="paragraph"/>
      </w:pPr>
      <w:r w:rsidRPr="00A03618">
        <w:tab/>
        <w:t>(b)</w:t>
      </w:r>
      <w:r w:rsidRPr="00A03618">
        <w:tab/>
        <w:t>identify the requirement and the law under which it applies; and</w:t>
      </w:r>
    </w:p>
    <w:p w:rsidR="00BD0D80" w:rsidRPr="00A03618" w:rsidRDefault="00BD0D80" w:rsidP="00BD0D80">
      <w:pPr>
        <w:pStyle w:val="paragraph"/>
      </w:pPr>
      <w:r w:rsidRPr="00A03618">
        <w:tab/>
        <w:t>(c)</w:t>
      </w:r>
      <w:r w:rsidRPr="00A03618">
        <w:tab/>
        <w:t>state when the licensee must give the information to the Authority, which must be before the day on which the grape product is to be exported.</w:t>
      </w:r>
    </w:p>
    <w:p w:rsidR="00CA5ED4" w:rsidRPr="00A03618" w:rsidRDefault="00CA5ED4" w:rsidP="00CA5ED4">
      <w:pPr>
        <w:pStyle w:val="subsection"/>
      </w:pPr>
      <w:r w:rsidRPr="00A03618">
        <w:tab/>
        <w:t>(3)</w:t>
      </w:r>
      <w:r w:rsidRPr="00A03618">
        <w:tab/>
        <w:t>This section applies as if a reference to wine in section</w:t>
      </w:r>
      <w:r w:rsidR="00A03618" w:rsidRPr="00A03618">
        <w:t> </w:t>
      </w:r>
      <w:r w:rsidRPr="00A03618">
        <w:t>5C of the Act (meaning of description and presentation) included a reference to a grape product.</w:t>
      </w:r>
    </w:p>
    <w:p w:rsidR="005F172C" w:rsidRPr="00A03618" w:rsidRDefault="0050059D" w:rsidP="00BD0D80">
      <w:pPr>
        <w:pStyle w:val="ActHead5"/>
      </w:pPr>
      <w:bookmarkStart w:id="29" w:name="_Toc505764444"/>
      <w:r w:rsidRPr="00A03618">
        <w:rPr>
          <w:rStyle w:val="CharSectno"/>
        </w:rPr>
        <w:t>20</w:t>
      </w:r>
      <w:r w:rsidR="00BD0D80" w:rsidRPr="00A03618">
        <w:t xml:space="preserve">  </w:t>
      </w:r>
      <w:r w:rsidR="002A6253" w:rsidRPr="00A03618">
        <w:t>Issue</w:t>
      </w:r>
      <w:r w:rsidR="00BD0D80" w:rsidRPr="00A03618">
        <w:t xml:space="preserve"> of export certificate</w:t>
      </w:r>
      <w:bookmarkEnd w:id="29"/>
    </w:p>
    <w:p w:rsidR="002C32F2" w:rsidRPr="00A03618" w:rsidRDefault="00E30287" w:rsidP="00BD0D80">
      <w:pPr>
        <w:pStyle w:val="subsection"/>
      </w:pPr>
      <w:r w:rsidRPr="00A03618">
        <w:tab/>
        <w:t>(1)</w:t>
      </w:r>
      <w:r w:rsidRPr="00A03618">
        <w:tab/>
        <w:t xml:space="preserve">If a licensee </w:t>
      </w:r>
      <w:r w:rsidR="004A1B22" w:rsidRPr="00A03618">
        <w:t>applies in accordance with</w:t>
      </w:r>
      <w:r w:rsidRPr="00A03618">
        <w:t xml:space="preserve"> section</w:t>
      </w:r>
      <w:r w:rsidR="00A03618" w:rsidRPr="00A03618">
        <w:t> </w:t>
      </w:r>
      <w:r w:rsidR="0050059D" w:rsidRPr="00A03618">
        <w:t>18</w:t>
      </w:r>
      <w:r w:rsidRPr="00A03618">
        <w:t xml:space="preserve"> for a certificate for the export of a consignment of a grape product by t</w:t>
      </w:r>
      <w:r w:rsidR="00630479" w:rsidRPr="00A03618">
        <w:t>he licensee, the Authority must</w:t>
      </w:r>
      <w:r w:rsidR="002C32F2" w:rsidRPr="00A03618">
        <w:t>:</w:t>
      </w:r>
    </w:p>
    <w:p w:rsidR="002C32F2" w:rsidRPr="00A03618" w:rsidRDefault="002C32F2" w:rsidP="002C32F2">
      <w:pPr>
        <w:pStyle w:val="paragraph"/>
      </w:pPr>
      <w:r w:rsidRPr="00A03618">
        <w:tab/>
        <w:t>(a)</w:t>
      </w:r>
      <w:r w:rsidRPr="00A03618">
        <w:tab/>
        <w:t>issue the export certificate</w:t>
      </w:r>
      <w:r w:rsidR="00EE6683" w:rsidRPr="00A03618">
        <w:t xml:space="preserve"> to the licensee</w:t>
      </w:r>
      <w:r w:rsidR="00630479" w:rsidRPr="00A03618">
        <w:t xml:space="preserve"> in writing</w:t>
      </w:r>
      <w:r w:rsidRPr="00A03618">
        <w:t>; or</w:t>
      </w:r>
    </w:p>
    <w:p w:rsidR="002C32F2" w:rsidRPr="00A03618" w:rsidRDefault="002C32F2" w:rsidP="002C32F2">
      <w:pPr>
        <w:pStyle w:val="paragraph"/>
      </w:pPr>
      <w:r w:rsidRPr="00A03618">
        <w:tab/>
        <w:t>(b)</w:t>
      </w:r>
      <w:r w:rsidRPr="00A03618">
        <w:tab/>
        <w:t>refuse to issue the export certificate;</w:t>
      </w:r>
    </w:p>
    <w:p w:rsidR="002C32F2" w:rsidRPr="00A03618" w:rsidRDefault="002C32F2" w:rsidP="002C32F2">
      <w:pPr>
        <w:pStyle w:val="subsection2"/>
      </w:pPr>
      <w:r w:rsidRPr="00A03618">
        <w:t>before the day on which the consignment is to be exported.</w:t>
      </w:r>
    </w:p>
    <w:p w:rsidR="00796375" w:rsidRPr="00A03618" w:rsidRDefault="00E30287" w:rsidP="00796375">
      <w:pPr>
        <w:pStyle w:val="subsection"/>
      </w:pPr>
      <w:r w:rsidRPr="00A03618">
        <w:tab/>
      </w:r>
      <w:r w:rsidR="00BD0D80" w:rsidRPr="00A03618">
        <w:t>(</w:t>
      </w:r>
      <w:r w:rsidRPr="00A03618">
        <w:t>2</w:t>
      </w:r>
      <w:r w:rsidR="00BD0D80" w:rsidRPr="00A03618">
        <w:t>)</w:t>
      </w:r>
      <w:r w:rsidR="00BD0D80" w:rsidRPr="00A03618">
        <w:tab/>
      </w:r>
      <w:r w:rsidR="008D3094" w:rsidRPr="00A03618">
        <w:t xml:space="preserve">The Authority </w:t>
      </w:r>
      <w:r w:rsidR="00ED455B" w:rsidRPr="00A03618">
        <w:t>may</w:t>
      </w:r>
      <w:r w:rsidR="008D3094" w:rsidRPr="00A03618">
        <w:t xml:space="preserve"> issue </w:t>
      </w:r>
      <w:r w:rsidRPr="00A03618">
        <w:t>the</w:t>
      </w:r>
      <w:r w:rsidR="008D3094" w:rsidRPr="00A03618">
        <w:t xml:space="preserve"> export certificate</w:t>
      </w:r>
      <w:r w:rsidR="00796375" w:rsidRPr="00A03618">
        <w:t xml:space="preserve"> </w:t>
      </w:r>
      <w:r w:rsidR="00021739" w:rsidRPr="00A03618">
        <w:t xml:space="preserve">to the licensee </w:t>
      </w:r>
      <w:r w:rsidR="00796375" w:rsidRPr="00A03618">
        <w:t>if</w:t>
      </w:r>
      <w:r w:rsidR="00F3624E" w:rsidRPr="00A03618">
        <w:t xml:space="preserve"> the Authority is satisfied that</w:t>
      </w:r>
      <w:r w:rsidR="00796375" w:rsidRPr="00A03618">
        <w:t>:</w:t>
      </w:r>
    </w:p>
    <w:p w:rsidR="000F5B67" w:rsidRPr="00A03618" w:rsidRDefault="000F5B67" w:rsidP="00015D0E">
      <w:pPr>
        <w:pStyle w:val="paragraph"/>
      </w:pPr>
      <w:r w:rsidRPr="00A03618">
        <w:tab/>
        <w:t>(</w:t>
      </w:r>
      <w:r w:rsidR="00796375" w:rsidRPr="00A03618">
        <w:t>a</w:t>
      </w:r>
      <w:r w:rsidRPr="00A03618">
        <w:t>)</w:t>
      </w:r>
      <w:r w:rsidRPr="00A03618">
        <w:tab/>
        <w:t>the grape product is approved under section</w:t>
      </w:r>
      <w:r w:rsidR="00A03618" w:rsidRPr="00A03618">
        <w:t> </w:t>
      </w:r>
      <w:r w:rsidR="0050059D" w:rsidRPr="00A03618">
        <w:t>14</w:t>
      </w:r>
      <w:r w:rsidR="00015D0E" w:rsidRPr="00A03618">
        <w:t xml:space="preserve"> for export by </w:t>
      </w:r>
      <w:r w:rsidRPr="00A03618">
        <w:t>the licensee; and</w:t>
      </w:r>
    </w:p>
    <w:p w:rsidR="000F5B67" w:rsidRPr="00A03618" w:rsidRDefault="000F5B67" w:rsidP="000F5B67">
      <w:pPr>
        <w:pStyle w:val="paragraph"/>
      </w:pPr>
      <w:r w:rsidRPr="00A03618">
        <w:lastRenderedPageBreak/>
        <w:tab/>
      </w:r>
      <w:r w:rsidR="00796375" w:rsidRPr="00A03618">
        <w:t>(b</w:t>
      </w:r>
      <w:r w:rsidRPr="00A03618">
        <w:t>)</w:t>
      </w:r>
      <w:r w:rsidRPr="00A03618">
        <w:tab/>
        <w:t>if there are conditions on the approval—</w:t>
      </w:r>
      <w:r w:rsidR="00F3624E" w:rsidRPr="00A03618">
        <w:t xml:space="preserve">the </w:t>
      </w:r>
      <w:r w:rsidRPr="00A03618">
        <w:t>export would comply with the conditions; and</w:t>
      </w:r>
    </w:p>
    <w:p w:rsidR="00796375" w:rsidRPr="00A03618" w:rsidRDefault="00796375" w:rsidP="00796375">
      <w:pPr>
        <w:pStyle w:val="paragraph"/>
      </w:pPr>
      <w:r w:rsidRPr="00A03618">
        <w:tab/>
        <w:t>(c)</w:t>
      </w:r>
      <w:r w:rsidRPr="00A03618">
        <w:tab/>
        <w:t>if the Authority makes a request for information under section</w:t>
      </w:r>
      <w:r w:rsidR="00A03618" w:rsidRPr="00A03618">
        <w:t> </w:t>
      </w:r>
      <w:r w:rsidR="0050059D" w:rsidRPr="00A03618">
        <w:t>19</w:t>
      </w:r>
      <w:r w:rsidRPr="00A03618">
        <w:t xml:space="preserve"> in relation to a requirement—</w:t>
      </w:r>
      <w:r w:rsidR="00F3624E" w:rsidRPr="00A03618">
        <w:t>t</w:t>
      </w:r>
      <w:r w:rsidRPr="00A03618">
        <w:t>he description and presentation of the grape product meets the requirement; and</w:t>
      </w:r>
    </w:p>
    <w:p w:rsidR="004B7342" w:rsidRPr="00A03618" w:rsidRDefault="000F5B67" w:rsidP="004B7342">
      <w:pPr>
        <w:pStyle w:val="paragraph"/>
      </w:pPr>
      <w:r w:rsidRPr="00A03618">
        <w:tab/>
      </w:r>
      <w:r w:rsidR="00796375" w:rsidRPr="00A03618">
        <w:t>(d</w:t>
      </w:r>
      <w:r w:rsidRPr="00A03618">
        <w:t>)</w:t>
      </w:r>
      <w:r w:rsidRPr="00A03618">
        <w:tab/>
        <w:t>if the Authority has given a direction to the licensee under section</w:t>
      </w:r>
      <w:r w:rsidR="00A03618" w:rsidRPr="00A03618">
        <w:t> </w:t>
      </w:r>
      <w:r w:rsidR="0050059D" w:rsidRPr="00A03618">
        <w:t>22</w:t>
      </w:r>
      <w:r w:rsidRPr="00A03618">
        <w:t>—the export would comply with the direction</w:t>
      </w:r>
      <w:r w:rsidR="0018643B" w:rsidRPr="00A03618">
        <w:t>.</w:t>
      </w:r>
    </w:p>
    <w:p w:rsidR="000F5B67" w:rsidRPr="00A03618" w:rsidRDefault="0018643B" w:rsidP="0018643B">
      <w:pPr>
        <w:pStyle w:val="subsection"/>
      </w:pPr>
      <w:r w:rsidRPr="00A03618">
        <w:tab/>
        <w:t>(</w:t>
      </w:r>
      <w:r w:rsidR="004B7342" w:rsidRPr="00A03618">
        <w:t>3</w:t>
      </w:r>
      <w:r w:rsidRPr="00A03618">
        <w:t>)</w:t>
      </w:r>
      <w:r w:rsidRPr="00A03618">
        <w:tab/>
        <w:t xml:space="preserve">In deciding whether to issue the export certificate, the Authority may have regard to </w:t>
      </w:r>
      <w:r w:rsidR="00C54B34" w:rsidRPr="00A03618">
        <w:t>the person to whom the product will be consigned in the country to which the grape product is to be exported.</w:t>
      </w:r>
    </w:p>
    <w:p w:rsidR="001F672A" w:rsidRPr="00A03618" w:rsidRDefault="004B7342" w:rsidP="0018643B">
      <w:pPr>
        <w:pStyle w:val="subsection"/>
      </w:pPr>
      <w:r w:rsidRPr="00A03618">
        <w:tab/>
        <w:t>(4)</w:t>
      </w:r>
      <w:r w:rsidRPr="00A03618">
        <w:tab/>
        <w:t>The Authority must refuse to issue the export certificate if</w:t>
      </w:r>
      <w:r w:rsidR="001F672A" w:rsidRPr="00A03618">
        <w:t>:</w:t>
      </w:r>
    </w:p>
    <w:p w:rsidR="001F672A" w:rsidRPr="00A03618" w:rsidRDefault="001F672A" w:rsidP="001F672A">
      <w:pPr>
        <w:pStyle w:val="paragraph"/>
      </w:pPr>
      <w:r w:rsidRPr="00A03618">
        <w:tab/>
        <w:t>(a)</w:t>
      </w:r>
      <w:r w:rsidRPr="00A03618">
        <w:tab/>
        <w:t xml:space="preserve">the Authority reasonably believes that the grape product cannot lawfully be sold in the country to which it is </w:t>
      </w:r>
      <w:r w:rsidR="005215A1" w:rsidRPr="00A03618">
        <w:t xml:space="preserve">to </w:t>
      </w:r>
      <w:r w:rsidRPr="00A03618">
        <w:t>be exported; or</w:t>
      </w:r>
    </w:p>
    <w:p w:rsidR="00305253" w:rsidRPr="00A03618" w:rsidRDefault="001F672A" w:rsidP="001F672A">
      <w:pPr>
        <w:pStyle w:val="paragraph"/>
      </w:pPr>
      <w:r w:rsidRPr="00A03618">
        <w:tab/>
        <w:t>(b)</w:t>
      </w:r>
      <w:r w:rsidRPr="00A03618">
        <w:tab/>
      </w:r>
      <w:r w:rsidR="004B7342" w:rsidRPr="00A03618">
        <w:t xml:space="preserve">the </w:t>
      </w:r>
      <w:r w:rsidR="00305253" w:rsidRPr="00A03618">
        <w:t>licensee fails to comply with a request under section</w:t>
      </w:r>
      <w:r w:rsidR="00A03618" w:rsidRPr="00A03618">
        <w:t> </w:t>
      </w:r>
      <w:r w:rsidR="0050059D" w:rsidRPr="00A03618">
        <w:t>19</w:t>
      </w:r>
      <w:r w:rsidR="00305253" w:rsidRPr="00A03618">
        <w:t xml:space="preserve"> in relation to the consignment.</w:t>
      </w:r>
    </w:p>
    <w:p w:rsidR="006F1D93" w:rsidRPr="00A03618" w:rsidRDefault="00930D2C" w:rsidP="004B5168">
      <w:pPr>
        <w:pStyle w:val="subsection"/>
      </w:pPr>
      <w:r w:rsidRPr="00A03618">
        <w:tab/>
      </w:r>
      <w:r w:rsidR="006F1D93" w:rsidRPr="00A03618">
        <w:t>(</w:t>
      </w:r>
      <w:r w:rsidR="00D042E0" w:rsidRPr="00A03618">
        <w:t>5</w:t>
      </w:r>
      <w:r w:rsidR="006F1D93" w:rsidRPr="00A03618">
        <w:t>)</w:t>
      </w:r>
      <w:r w:rsidR="006F1D93" w:rsidRPr="00A03618">
        <w:tab/>
        <w:t xml:space="preserve">The Authority may </w:t>
      </w:r>
      <w:r w:rsidR="009B1DD3" w:rsidRPr="00A03618">
        <w:t>specify in the export certificate</w:t>
      </w:r>
      <w:r w:rsidR="006F1D93" w:rsidRPr="00A03618">
        <w:t xml:space="preserve"> conditions on the validity of the certificate.</w:t>
      </w:r>
      <w:r w:rsidR="00EE6683" w:rsidRPr="00A03618">
        <w:t xml:space="preserve"> If the Authority </w:t>
      </w:r>
      <w:r w:rsidR="009B1DD3" w:rsidRPr="00A03618">
        <w:t>specifies conditions</w:t>
      </w:r>
      <w:r w:rsidR="00EE6683" w:rsidRPr="00A03618">
        <w:t xml:space="preserve">, the Authority must give the licensee written reasons for </w:t>
      </w:r>
      <w:r w:rsidR="009B1DD3" w:rsidRPr="00A03618">
        <w:t>doing so</w:t>
      </w:r>
      <w:r w:rsidR="00EE6683" w:rsidRPr="00A03618">
        <w:t>.</w:t>
      </w:r>
    </w:p>
    <w:p w:rsidR="00B00ED9" w:rsidRPr="00A03618" w:rsidRDefault="006F1D93" w:rsidP="00EE6683">
      <w:pPr>
        <w:pStyle w:val="subsection"/>
      </w:pPr>
      <w:r w:rsidRPr="00A03618">
        <w:tab/>
      </w:r>
      <w:r w:rsidR="00930D2C" w:rsidRPr="00A03618">
        <w:t>(</w:t>
      </w:r>
      <w:r w:rsidR="00D042E0" w:rsidRPr="00A03618">
        <w:t>6</w:t>
      </w:r>
      <w:r w:rsidR="00930D2C" w:rsidRPr="00A03618">
        <w:t>)</w:t>
      </w:r>
      <w:r w:rsidR="00930D2C" w:rsidRPr="00A03618">
        <w:tab/>
      </w:r>
      <w:r w:rsidRPr="00A03618">
        <w:t>If the Authority</w:t>
      </w:r>
      <w:r w:rsidR="00EE6683" w:rsidRPr="00A03618">
        <w:t xml:space="preserve"> </w:t>
      </w:r>
      <w:r w:rsidR="002C32F2" w:rsidRPr="00A03618">
        <w:t>refuses</w:t>
      </w:r>
      <w:r w:rsidRPr="00A03618">
        <w:t xml:space="preserve"> to issue </w:t>
      </w:r>
      <w:r w:rsidR="00796375" w:rsidRPr="00A03618">
        <w:t>the export certificate</w:t>
      </w:r>
      <w:r w:rsidR="00EE6683" w:rsidRPr="00A03618">
        <w:t xml:space="preserve">, </w:t>
      </w:r>
      <w:r w:rsidRPr="00A03618">
        <w:t>the Authority must notify the licensee in writing of its decision and state in the notice the reason</w:t>
      </w:r>
      <w:r w:rsidR="00796375" w:rsidRPr="00A03618">
        <w:t>s</w:t>
      </w:r>
      <w:r w:rsidRPr="00A03618">
        <w:t xml:space="preserve"> for the decision.</w:t>
      </w:r>
    </w:p>
    <w:p w:rsidR="00F3624E" w:rsidRPr="00A03618" w:rsidRDefault="0050059D" w:rsidP="00F3624E">
      <w:pPr>
        <w:pStyle w:val="ActHead5"/>
      </w:pPr>
      <w:bookmarkStart w:id="30" w:name="_Toc505764445"/>
      <w:r w:rsidRPr="00A03618">
        <w:rPr>
          <w:rStyle w:val="CharSectno"/>
        </w:rPr>
        <w:t>21</w:t>
      </w:r>
      <w:r w:rsidR="00F3624E" w:rsidRPr="00A03618">
        <w:t xml:space="preserve">  Revocation of export certificate</w:t>
      </w:r>
      <w:bookmarkEnd w:id="30"/>
    </w:p>
    <w:p w:rsidR="003200D4" w:rsidRPr="00A03618" w:rsidRDefault="00F3624E" w:rsidP="00586F6B">
      <w:pPr>
        <w:pStyle w:val="subsection"/>
      </w:pPr>
      <w:r w:rsidRPr="00A03618">
        <w:tab/>
      </w:r>
      <w:r w:rsidR="0080051A" w:rsidRPr="00A03618">
        <w:t>(1)</w:t>
      </w:r>
      <w:r w:rsidR="006F1D93" w:rsidRPr="00A03618">
        <w:tab/>
        <w:t>The authority may</w:t>
      </w:r>
      <w:r w:rsidR="00021739" w:rsidRPr="00A03618">
        <w:t>, by notice in writing given to the licensee,</w:t>
      </w:r>
      <w:r w:rsidR="006F1D93" w:rsidRPr="00A03618">
        <w:t xml:space="preserve"> revoke an export certificate if the export of the grape product by the licensee no longer complies with the requirements of subsection</w:t>
      </w:r>
      <w:r w:rsidR="00A03618" w:rsidRPr="00A03618">
        <w:t> </w:t>
      </w:r>
      <w:r w:rsidR="0050059D" w:rsidRPr="00A03618">
        <w:t>20</w:t>
      </w:r>
      <w:r w:rsidR="006F1D93" w:rsidRPr="00A03618">
        <w:t>(</w:t>
      </w:r>
      <w:r w:rsidRPr="00A03618">
        <w:t>2</w:t>
      </w:r>
      <w:r w:rsidR="006F1D93" w:rsidRPr="00A03618">
        <w:t>).</w:t>
      </w:r>
    </w:p>
    <w:p w:rsidR="0080051A" w:rsidRPr="00A03618" w:rsidRDefault="0080051A" w:rsidP="00586F6B">
      <w:pPr>
        <w:pStyle w:val="subsection"/>
      </w:pPr>
      <w:r w:rsidRPr="00A03618">
        <w:tab/>
        <w:t>(2)</w:t>
      </w:r>
      <w:r w:rsidRPr="00A03618">
        <w:tab/>
        <w:t>The notice must state the reasons for the decision.</w:t>
      </w:r>
    </w:p>
    <w:p w:rsidR="00BA2A5C" w:rsidRPr="00A03618" w:rsidRDefault="00BA2A5C" w:rsidP="00BA2A5C">
      <w:pPr>
        <w:pStyle w:val="ActHead3"/>
        <w:pageBreakBefore/>
      </w:pPr>
      <w:bookmarkStart w:id="31" w:name="_Toc505764446"/>
      <w:r w:rsidRPr="00A03618">
        <w:rPr>
          <w:rStyle w:val="CharDivNo"/>
        </w:rPr>
        <w:lastRenderedPageBreak/>
        <w:t>Division</w:t>
      </w:r>
      <w:r w:rsidR="00A03618" w:rsidRPr="00A03618">
        <w:rPr>
          <w:rStyle w:val="CharDivNo"/>
        </w:rPr>
        <w:t> </w:t>
      </w:r>
      <w:r w:rsidRPr="00A03618">
        <w:rPr>
          <w:rStyle w:val="CharDivNo"/>
        </w:rPr>
        <w:t>5</w:t>
      </w:r>
      <w:r w:rsidRPr="00A03618">
        <w:t>—</w:t>
      </w:r>
      <w:r w:rsidRPr="00A03618">
        <w:rPr>
          <w:rStyle w:val="CharDivText"/>
        </w:rPr>
        <w:t>Other matters</w:t>
      </w:r>
      <w:bookmarkEnd w:id="31"/>
    </w:p>
    <w:p w:rsidR="00F12F8B" w:rsidRPr="00A03618" w:rsidRDefault="0050059D" w:rsidP="00F12F8B">
      <w:pPr>
        <w:pStyle w:val="ActHead5"/>
      </w:pPr>
      <w:bookmarkStart w:id="32" w:name="_Toc505764447"/>
      <w:r w:rsidRPr="00A03618">
        <w:rPr>
          <w:rStyle w:val="CharSectno"/>
        </w:rPr>
        <w:t>22</w:t>
      </w:r>
      <w:r w:rsidR="00F12F8B" w:rsidRPr="00A03618">
        <w:t xml:space="preserve">  </w:t>
      </w:r>
      <w:r w:rsidR="00E3192B" w:rsidRPr="00A03618">
        <w:t>Direction by Authority</w:t>
      </w:r>
      <w:r w:rsidR="00382982" w:rsidRPr="00A03618">
        <w:t xml:space="preserve"> on quantit</w:t>
      </w:r>
      <w:r w:rsidR="00586F6B" w:rsidRPr="00A03618">
        <w:t>y of exports</w:t>
      </w:r>
      <w:bookmarkEnd w:id="32"/>
    </w:p>
    <w:p w:rsidR="00F12F8B" w:rsidRPr="00A03618" w:rsidRDefault="00F12F8B" w:rsidP="00F12F8B">
      <w:pPr>
        <w:pStyle w:val="subsection"/>
      </w:pPr>
      <w:r w:rsidRPr="00A03618">
        <w:tab/>
      </w:r>
      <w:r w:rsidRPr="00A03618">
        <w:tab/>
        <w:t>The Authority</w:t>
      </w:r>
      <w:r w:rsidR="009F60E0" w:rsidRPr="00A03618">
        <w:t xml:space="preserve"> </w:t>
      </w:r>
      <w:r w:rsidRPr="00A03618">
        <w:t xml:space="preserve">may give to a licensee </w:t>
      </w:r>
      <w:r w:rsidR="00F81C1A" w:rsidRPr="00A03618">
        <w:t xml:space="preserve">a </w:t>
      </w:r>
      <w:r w:rsidRPr="00A03618">
        <w:t>written direction about the quantit</w:t>
      </w:r>
      <w:r w:rsidR="00F81C1A" w:rsidRPr="00A03618">
        <w:t>y</w:t>
      </w:r>
      <w:r w:rsidRPr="00A03618">
        <w:t xml:space="preserve"> of grape product that the licensee may export:</w:t>
      </w:r>
    </w:p>
    <w:p w:rsidR="00F12F8B" w:rsidRPr="00A03618" w:rsidRDefault="00F12F8B" w:rsidP="00F12F8B">
      <w:pPr>
        <w:pStyle w:val="paragraph"/>
      </w:pPr>
      <w:r w:rsidRPr="00A03618">
        <w:tab/>
        <w:t>(a)</w:t>
      </w:r>
      <w:r w:rsidRPr="00A03618">
        <w:tab/>
        <w:t>generally; or</w:t>
      </w:r>
    </w:p>
    <w:p w:rsidR="00F12F8B" w:rsidRPr="00A03618" w:rsidRDefault="00F12F8B" w:rsidP="00F12F8B">
      <w:pPr>
        <w:pStyle w:val="paragraph"/>
      </w:pPr>
      <w:r w:rsidRPr="00A03618">
        <w:tab/>
        <w:t>(b)</w:t>
      </w:r>
      <w:r w:rsidRPr="00A03618">
        <w:tab/>
        <w:t>to a country specified in the direction; or</w:t>
      </w:r>
    </w:p>
    <w:p w:rsidR="00F12F8B" w:rsidRPr="00A03618" w:rsidRDefault="00F12F8B" w:rsidP="00F12F8B">
      <w:pPr>
        <w:pStyle w:val="paragraph"/>
      </w:pPr>
      <w:r w:rsidRPr="00A03618">
        <w:tab/>
        <w:t>(c)</w:t>
      </w:r>
      <w:r w:rsidRPr="00A03618">
        <w:tab/>
        <w:t>to a person, agent or representative specified in the direction.</w:t>
      </w:r>
    </w:p>
    <w:p w:rsidR="00F12F8B" w:rsidRPr="00A03618" w:rsidRDefault="0050059D" w:rsidP="00F12F8B">
      <w:pPr>
        <w:pStyle w:val="ActHead5"/>
      </w:pPr>
      <w:bookmarkStart w:id="33" w:name="_Toc505764448"/>
      <w:r w:rsidRPr="00A03618">
        <w:rPr>
          <w:rStyle w:val="CharSectno"/>
        </w:rPr>
        <w:t>23</w:t>
      </w:r>
      <w:r w:rsidR="00F12F8B" w:rsidRPr="00A03618">
        <w:t xml:space="preserve">  Application</w:t>
      </w:r>
      <w:r w:rsidR="00592A0A" w:rsidRPr="00A03618">
        <w:t>s</w:t>
      </w:r>
      <w:r w:rsidR="00F12F8B" w:rsidRPr="00A03618">
        <w:t xml:space="preserve"> for review of decision</w:t>
      </w:r>
      <w:r w:rsidR="00592A0A" w:rsidRPr="00A03618">
        <w:t>s</w:t>
      </w:r>
      <w:bookmarkEnd w:id="33"/>
    </w:p>
    <w:p w:rsidR="00F12F8B" w:rsidRPr="00A03618" w:rsidRDefault="00F12F8B" w:rsidP="00F12F8B">
      <w:pPr>
        <w:pStyle w:val="subsection"/>
      </w:pPr>
      <w:r w:rsidRPr="00A03618">
        <w:tab/>
      </w:r>
      <w:r w:rsidRPr="00A03618">
        <w:tab/>
      </w:r>
      <w:r w:rsidR="00592A0A" w:rsidRPr="00A03618">
        <w:t>A</w:t>
      </w:r>
      <w:r w:rsidRPr="00A03618">
        <w:t>pplication</w:t>
      </w:r>
      <w:r w:rsidR="00592A0A" w:rsidRPr="00A03618">
        <w:t>s</w:t>
      </w:r>
      <w:r w:rsidRPr="00A03618">
        <w:t xml:space="preserve"> may be made to the Administrative Appeals Tribunal for review of</w:t>
      </w:r>
      <w:r w:rsidR="00796375" w:rsidRPr="00A03618">
        <w:t xml:space="preserve"> the following decisions of the Authority</w:t>
      </w:r>
      <w:r w:rsidRPr="00A03618">
        <w:t>:</w:t>
      </w:r>
    </w:p>
    <w:p w:rsidR="00F12F8B" w:rsidRPr="00A03618" w:rsidRDefault="00B82BAC" w:rsidP="00F12F8B">
      <w:pPr>
        <w:pStyle w:val="paragraph"/>
      </w:pPr>
      <w:r w:rsidRPr="00A03618">
        <w:tab/>
        <w:t>(a)</w:t>
      </w:r>
      <w:r w:rsidRPr="00A03618">
        <w:tab/>
        <w:t>a decision</w:t>
      </w:r>
      <w:r w:rsidR="00F12F8B" w:rsidRPr="00A03618">
        <w:t xml:space="preserve"> under </w:t>
      </w:r>
      <w:r w:rsidRPr="00A03618">
        <w:t>section</w:t>
      </w:r>
      <w:r w:rsidR="00A03618" w:rsidRPr="00A03618">
        <w:t> </w:t>
      </w:r>
      <w:r w:rsidR="0050059D" w:rsidRPr="00A03618">
        <w:t>9</w:t>
      </w:r>
      <w:r w:rsidR="00DD4BF7" w:rsidRPr="00A03618">
        <w:t xml:space="preserve"> </w:t>
      </w:r>
      <w:r w:rsidR="002C32F2" w:rsidRPr="00A03618">
        <w:t>to refuse to</w:t>
      </w:r>
      <w:r w:rsidRPr="00A03618">
        <w:t xml:space="preserve"> </w:t>
      </w:r>
      <w:r w:rsidR="00F12F8B" w:rsidRPr="00A03618">
        <w:t>grant a licence;</w:t>
      </w:r>
    </w:p>
    <w:p w:rsidR="003200D4" w:rsidRPr="00A03618" w:rsidRDefault="003200D4" w:rsidP="00F12F8B">
      <w:pPr>
        <w:pStyle w:val="paragraph"/>
      </w:pPr>
      <w:r w:rsidRPr="00A03618">
        <w:tab/>
        <w:t>(b)</w:t>
      </w:r>
      <w:r w:rsidRPr="00A03618">
        <w:tab/>
        <w:t>a decision under section</w:t>
      </w:r>
      <w:r w:rsidR="00A03618" w:rsidRPr="00A03618">
        <w:t> </w:t>
      </w:r>
      <w:r w:rsidR="0050059D" w:rsidRPr="00A03618">
        <w:t>13</w:t>
      </w:r>
      <w:r w:rsidRPr="00A03618">
        <w:t xml:space="preserve"> to suspend or cancel a licence;</w:t>
      </w:r>
    </w:p>
    <w:p w:rsidR="00796375" w:rsidRPr="00A03618" w:rsidRDefault="00F12F8B" w:rsidP="00F12F8B">
      <w:pPr>
        <w:pStyle w:val="paragraph"/>
      </w:pPr>
      <w:r w:rsidRPr="00A03618">
        <w:tab/>
        <w:t>(</w:t>
      </w:r>
      <w:r w:rsidR="003200D4" w:rsidRPr="00A03618">
        <w:t>c</w:t>
      </w:r>
      <w:r w:rsidRPr="00A03618">
        <w:t>)</w:t>
      </w:r>
      <w:r w:rsidRPr="00A03618">
        <w:tab/>
        <w:t xml:space="preserve">a decision under </w:t>
      </w:r>
      <w:r w:rsidR="00796375" w:rsidRPr="00A03618">
        <w:t>section</w:t>
      </w:r>
      <w:r w:rsidR="00A03618" w:rsidRPr="00A03618">
        <w:t> </w:t>
      </w:r>
      <w:r w:rsidR="0050059D" w:rsidRPr="00A03618">
        <w:t>14</w:t>
      </w:r>
      <w:r w:rsidR="00796375" w:rsidRPr="00A03618">
        <w:t xml:space="preserve"> </w:t>
      </w:r>
      <w:r w:rsidR="002C32F2" w:rsidRPr="00A03618">
        <w:t>to refuse to</w:t>
      </w:r>
      <w:r w:rsidR="00796375" w:rsidRPr="00A03618">
        <w:t xml:space="preserve"> approve a grape product for export;</w:t>
      </w:r>
    </w:p>
    <w:p w:rsidR="00E74256" w:rsidRPr="00A03618" w:rsidRDefault="00E74256" w:rsidP="00F12F8B">
      <w:pPr>
        <w:pStyle w:val="paragraph"/>
      </w:pPr>
      <w:r w:rsidRPr="00A03618">
        <w:tab/>
        <w:t>(d)</w:t>
      </w:r>
      <w:r w:rsidRPr="00A03618">
        <w:tab/>
        <w:t>a decision under section</w:t>
      </w:r>
      <w:r w:rsidR="00A03618" w:rsidRPr="00A03618">
        <w:t> </w:t>
      </w:r>
      <w:r w:rsidR="0050059D" w:rsidRPr="00A03618">
        <w:t>14</w:t>
      </w:r>
      <w:r w:rsidRPr="00A03618">
        <w:t xml:space="preserve"> to impose conditions on the approval of a grape product for export</w:t>
      </w:r>
      <w:r w:rsidR="003A3703" w:rsidRPr="00A03618">
        <w:t xml:space="preserve"> (including </w:t>
      </w:r>
      <w:r w:rsidR="00EE6683" w:rsidRPr="00A03618">
        <w:t>through variation of the conditions on an existing approval)</w:t>
      </w:r>
      <w:r w:rsidRPr="00A03618">
        <w:t>;</w:t>
      </w:r>
    </w:p>
    <w:p w:rsidR="00796375" w:rsidRPr="00A03618" w:rsidRDefault="00796375" w:rsidP="00796375">
      <w:pPr>
        <w:pStyle w:val="paragraph"/>
      </w:pPr>
      <w:r w:rsidRPr="00A03618">
        <w:tab/>
        <w:t>(</w:t>
      </w:r>
      <w:r w:rsidR="00E74256" w:rsidRPr="00A03618">
        <w:t>e</w:t>
      </w:r>
      <w:r w:rsidRPr="00A03618">
        <w:t>)</w:t>
      </w:r>
      <w:r w:rsidRPr="00A03618">
        <w:tab/>
        <w:t>a decision under section</w:t>
      </w:r>
      <w:r w:rsidR="00A03618" w:rsidRPr="00A03618">
        <w:t> </w:t>
      </w:r>
      <w:r w:rsidR="0050059D" w:rsidRPr="00A03618">
        <w:t>14</w:t>
      </w:r>
      <w:r w:rsidRPr="00A03618">
        <w:t xml:space="preserve"> to approve a grape product that does not comply with the Australia New Zealand Food Standards Code;</w:t>
      </w:r>
    </w:p>
    <w:p w:rsidR="00E74256" w:rsidRPr="00A03618" w:rsidRDefault="00E74256" w:rsidP="00796375">
      <w:pPr>
        <w:pStyle w:val="paragraph"/>
      </w:pPr>
      <w:r w:rsidRPr="00A03618">
        <w:tab/>
        <w:t>(f)</w:t>
      </w:r>
      <w:r w:rsidRPr="00A03618">
        <w:tab/>
        <w:t>a decision under section</w:t>
      </w:r>
      <w:r w:rsidR="00A03618" w:rsidRPr="00A03618">
        <w:t> </w:t>
      </w:r>
      <w:r w:rsidR="0050059D" w:rsidRPr="00A03618">
        <w:t>17</w:t>
      </w:r>
      <w:r w:rsidRPr="00A03618">
        <w:t xml:space="preserve"> to revoke the approval of a grape product for export;</w:t>
      </w:r>
    </w:p>
    <w:p w:rsidR="00F12F8B" w:rsidRPr="00A03618" w:rsidRDefault="00592A0A" w:rsidP="00F12F8B">
      <w:pPr>
        <w:pStyle w:val="paragraph"/>
      </w:pPr>
      <w:r w:rsidRPr="00A03618">
        <w:tab/>
        <w:t>(</w:t>
      </w:r>
      <w:r w:rsidR="00E74256" w:rsidRPr="00A03618">
        <w:t>g</w:t>
      </w:r>
      <w:r w:rsidR="00F12F8B" w:rsidRPr="00A03618">
        <w:t>)</w:t>
      </w:r>
      <w:r w:rsidR="00F12F8B" w:rsidRPr="00A03618">
        <w:tab/>
        <w:t xml:space="preserve">a </w:t>
      </w:r>
      <w:r w:rsidR="00796375" w:rsidRPr="00A03618">
        <w:t>decision under section</w:t>
      </w:r>
      <w:r w:rsidR="00A03618" w:rsidRPr="00A03618">
        <w:t> </w:t>
      </w:r>
      <w:r w:rsidR="0050059D" w:rsidRPr="00A03618">
        <w:t>20</w:t>
      </w:r>
      <w:r w:rsidR="00796375" w:rsidRPr="00A03618">
        <w:t xml:space="preserve"> </w:t>
      </w:r>
      <w:r w:rsidR="002C32F2" w:rsidRPr="00A03618">
        <w:t>to refuse to</w:t>
      </w:r>
      <w:r w:rsidR="0020443D" w:rsidRPr="00A03618">
        <w:t xml:space="preserve"> issue an export certificate;</w:t>
      </w:r>
    </w:p>
    <w:p w:rsidR="00612AF4" w:rsidRPr="00A03618" w:rsidRDefault="00612AF4" w:rsidP="00F12F8B">
      <w:pPr>
        <w:pStyle w:val="paragraph"/>
      </w:pPr>
      <w:r w:rsidRPr="00A03618">
        <w:tab/>
        <w:t>(h)</w:t>
      </w:r>
      <w:r w:rsidRPr="00A03618">
        <w:tab/>
        <w:t>a decision under section</w:t>
      </w:r>
      <w:r w:rsidR="00A03618" w:rsidRPr="00A03618">
        <w:t> </w:t>
      </w:r>
      <w:r w:rsidR="0050059D" w:rsidRPr="00A03618">
        <w:t>20</w:t>
      </w:r>
      <w:r w:rsidRPr="00A03618">
        <w:t xml:space="preserve"> to </w:t>
      </w:r>
      <w:r w:rsidR="009B1DD3" w:rsidRPr="00A03618">
        <w:t>specify</w:t>
      </w:r>
      <w:r w:rsidRPr="00A03618">
        <w:t xml:space="preserve"> conditions on the validity of an export certificate;</w:t>
      </w:r>
    </w:p>
    <w:p w:rsidR="00F12F8B" w:rsidRPr="00A03618" w:rsidRDefault="003200D4" w:rsidP="00F12F8B">
      <w:pPr>
        <w:pStyle w:val="paragraph"/>
      </w:pPr>
      <w:r w:rsidRPr="00A03618">
        <w:tab/>
        <w:t>(</w:t>
      </w:r>
      <w:r w:rsidR="00612AF4" w:rsidRPr="00A03618">
        <w:t>i</w:t>
      </w:r>
      <w:r w:rsidR="00F12F8B" w:rsidRPr="00A03618">
        <w:t>)</w:t>
      </w:r>
      <w:r w:rsidR="00F12F8B" w:rsidRPr="00A03618">
        <w:tab/>
        <w:t xml:space="preserve">a decision under </w:t>
      </w:r>
      <w:r w:rsidR="00796375" w:rsidRPr="00A03618">
        <w:t>section</w:t>
      </w:r>
      <w:r w:rsidR="00A03618" w:rsidRPr="00A03618">
        <w:t> </w:t>
      </w:r>
      <w:r w:rsidR="0050059D" w:rsidRPr="00A03618">
        <w:t>21</w:t>
      </w:r>
      <w:r w:rsidR="00F12F8B" w:rsidRPr="00A03618">
        <w:t xml:space="preserve"> to </w:t>
      </w:r>
      <w:r w:rsidR="0020443D" w:rsidRPr="00A03618">
        <w:t>revoke an export certificate;</w:t>
      </w:r>
    </w:p>
    <w:p w:rsidR="00F12F8B" w:rsidRPr="00A03618" w:rsidRDefault="00612AF4" w:rsidP="006E7F62">
      <w:pPr>
        <w:pStyle w:val="paragraph"/>
      </w:pPr>
      <w:r w:rsidRPr="00A03618">
        <w:tab/>
        <w:t>(j</w:t>
      </w:r>
      <w:r w:rsidR="0020443D" w:rsidRPr="00A03618">
        <w:t>)</w:t>
      </w:r>
      <w:r w:rsidR="0020443D" w:rsidRPr="00A03618">
        <w:tab/>
        <w:t>a decision to give a direction under section</w:t>
      </w:r>
      <w:r w:rsidR="00A03618" w:rsidRPr="00A03618">
        <w:t> </w:t>
      </w:r>
      <w:r w:rsidR="0050059D" w:rsidRPr="00A03618">
        <w:t>22</w:t>
      </w:r>
      <w:r w:rsidR="006E7F62" w:rsidRPr="00A03618">
        <w:t>.</w:t>
      </w:r>
    </w:p>
    <w:p w:rsidR="007D7A8C" w:rsidRPr="00A03618" w:rsidRDefault="007D7A8C" w:rsidP="007D7A8C">
      <w:pPr>
        <w:pStyle w:val="ActHead2"/>
        <w:pageBreakBefore/>
      </w:pPr>
      <w:bookmarkStart w:id="34" w:name="_Toc505764449"/>
      <w:r w:rsidRPr="00A03618">
        <w:rPr>
          <w:rStyle w:val="CharPartNo"/>
        </w:rPr>
        <w:lastRenderedPageBreak/>
        <w:t>Part</w:t>
      </w:r>
      <w:r w:rsidR="00A03618" w:rsidRPr="00A03618">
        <w:rPr>
          <w:rStyle w:val="CharPartNo"/>
        </w:rPr>
        <w:t> </w:t>
      </w:r>
      <w:r w:rsidRPr="00A03618">
        <w:rPr>
          <w:rStyle w:val="CharPartNo"/>
        </w:rPr>
        <w:t>4</w:t>
      </w:r>
      <w:r w:rsidRPr="00A03618">
        <w:t>—</w:t>
      </w:r>
      <w:r w:rsidRPr="00A03618">
        <w:rPr>
          <w:rStyle w:val="CharPartText"/>
        </w:rPr>
        <w:t>Description and presentation of wine</w:t>
      </w:r>
      <w:bookmarkEnd w:id="34"/>
    </w:p>
    <w:p w:rsidR="007D7A8C" w:rsidRPr="00A03618" w:rsidRDefault="007D7A8C" w:rsidP="007D7A8C">
      <w:pPr>
        <w:pStyle w:val="Header"/>
      </w:pPr>
      <w:r w:rsidRPr="00A03618">
        <w:rPr>
          <w:rStyle w:val="CharDivNo"/>
        </w:rPr>
        <w:t xml:space="preserve"> </w:t>
      </w:r>
      <w:r w:rsidRPr="00A03618">
        <w:rPr>
          <w:rStyle w:val="CharDivText"/>
        </w:rPr>
        <w:t xml:space="preserve"> </w:t>
      </w:r>
    </w:p>
    <w:p w:rsidR="007D7A8C" w:rsidRPr="00A03618" w:rsidRDefault="0050059D" w:rsidP="007D7A8C">
      <w:pPr>
        <w:pStyle w:val="ActHead5"/>
      </w:pPr>
      <w:bookmarkStart w:id="35" w:name="_Toc505764450"/>
      <w:r w:rsidRPr="00A03618">
        <w:rPr>
          <w:rStyle w:val="CharSectno"/>
        </w:rPr>
        <w:t>24</w:t>
      </w:r>
      <w:r w:rsidR="007D7A8C" w:rsidRPr="00A03618">
        <w:t xml:space="preserve">  Wine originating in more than one country</w:t>
      </w:r>
      <w:bookmarkEnd w:id="35"/>
    </w:p>
    <w:p w:rsidR="007D7A8C" w:rsidRPr="00A03618" w:rsidRDefault="007D7A8C" w:rsidP="007D7A8C">
      <w:pPr>
        <w:pStyle w:val="subsection"/>
      </w:pPr>
      <w:r w:rsidRPr="00A03618">
        <w:tab/>
        <w:t>(1)</w:t>
      </w:r>
      <w:r w:rsidRPr="00A03618">
        <w:tab/>
        <w:t>For the purposes of subsection</w:t>
      </w:r>
      <w:r w:rsidR="00A03618" w:rsidRPr="00A03618">
        <w:t> </w:t>
      </w:r>
      <w:r w:rsidRPr="00A03618">
        <w:t>40F(6) of the Act, if wine is made from grapes grown in more than one country, the description and presentation of the wine must identify the proportion of the wine that originated in each country.</w:t>
      </w:r>
    </w:p>
    <w:p w:rsidR="007D7A8C" w:rsidRPr="00A03618" w:rsidRDefault="007D7A8C" w:rsidP="007D7A8C">
      <w:pPr>
        <w:pStyle w:val="subsection"/>
      </w:pPr>
      <w:r w:rsidRPr="00A03618">
        <w:tab/>
        <w:t>(2)</w:t>
      </w:r>
      <w:r w:rsidRPr="00A03618">
        <w:tab/>
        <w:t xml:space="preserve">For the purposes of determining the countries of origin and the proportion from each country, the quantity of additives derived from grapes, not exceeding a total of </w:t>
      </w:r>
      <w:r w:rsidR="00015B75" w:rsidRPr="00A03618">
        <w:t>2</w:t>
      </w:r>
      <w:r w:rsidRPr="00A03618">
        <w:t>0ml/L, is excluded.</w:t>
      </w:r>
    </w:p>
    <w:p w:rsidR="007D7A8C" w:rsidRPr="00A03618" w:rsidRDefault="0050059D" w:rsidP="007D7A8C">
      <w:pPr>
        <w:pStyle w:val="ActHead5"/>
      </w:pPr>
      <w:bookmarkStart w:id="36" w:name="_Toc505764451"/>
      <w:r w:rsidRPr="00A03618">
        <w:rPr>
          <w:rStyle w:val="CharSectno"/>
        </w:rPr>
        <w:t>25</w:t>
      </w:r>
      <w:r w:rsidR="007D7A8C" w:rsidRPr="00A03618">
        <w:t xml:space="preserve">  Grape varieties</w:t>
      </w:r>
      <w:bookmarkEnd w:id="36"/>
    </w:p>
    <w:p w:rsidR="007D7A8C" w:rsidRPr="00A03618" w:rsidRDefault="007D7A8C" w:rsidP="007D7A8C">
      <w:pPr>
        <w:pStyle w:val="subsection"/>
      </w:pPr>
      <w:r w:rsidRPr="00A03618">
        <w:tab/>
        <w:t>(1)</w:t>
      </w:r>
      <w:r w:rsidRPr="00A03618">
        <w:tab/>
        <w:t>For the purposes of subsection</w:t>
      </w:r>
      <w:r w:rsidR="00A03618" w:rsidRPr="00A03618">
        <w:t> </w:t>
      </w:r>
      <w:r w:rsidRPr="00A03618">
        <w:t>40F(6) of the Act, a name used for a variety in the description and presentation of wine originating in Australia must be a name of a variety, or a synonym of a name</w:t>
      </w:r>
      <w:r w:rsidR="00116261" w:rsidRPr="00A03618">
        <w:t xml:space="preserve"> of a variety</w:t>
      </w:r>
      <w:r w:rsidRPr="00A03618">
        <w:t>, that is recognised as a name or a synonym by at least one of the following organisations:</w:t>
      </w:r>
    </w:p>
    <w:p w:rsidR="007D7A8C" w:rsidRPr="00A03618" w:rsidRDefault="007D7A8C" w:rsidP="007D7A8C">
      <w:pPr>
        <w:pStyle w:val="paragraph"/>
      </w:pPr>
      <w:r w:rsidRPr="00A03618">
        <w:tab/>
        <w:t>(a)</w:t>
      </w:r>
      <w:r w:rsidRPr="00A03618">
        <w:tab/>
        <w:t>International Organisation of Vine and Wine;</w:t>
      </w:r>
    </w:p>
    <w:p w:rsidR="007D7A8C" w:rsidRPr="00A03618" w:rsidRDefault="007D7A8C" w:rsidP="007D7A8C">
      <w:pPr>
        <w:pStyle w:val="paragraph"/>
      </w:pPr>
      <w:r w:rsidRPr="00A03618">
        <w:tab/>
        <w:t>(b)</w:t>
      </w:r>
      <w:r w:rsidRPr="00A03618">
        <w:tab/>
        <w:t>International Union for the Protection of New Varieties of Plants;</w:t>
      </w:r>
    </w:p>
    <w:p w:rsidR="007D7A8C" w:rsidRPr="00A03618" w:rsidRDefault="007D7A8C" w:rsidP="007D7A8C">
      <w:pPr>
        <w:pStyle w:val="paragraph"/>
      </w:pPr>
      <w:r w:rsidRPr="00A03618">
        <w:tab/>
        <w:t>(c)</w:t>
      </w:r>
      <w:r w:rsidRPr="00A03618">
        <w:tab/>
        <w:t>International Plant Genetic Resources Institute.</w:t>
      </w:r>
    </w:p>
    <w:p w:rsidR="007D7A8C" w:rsidRPr="00A03618" w:rsidRDefault="007D7A8C" w:rsidP="007D7A8C">
      <w:pPr>
        <w:pStyle w:val="subsection"/>
      </w:pPr>
      <w:r w:rsidRPr="00A03618">
        <w:tab/>
        <w:t>(2)</w:t>
      </w:r>
      <w:r w:rsidRPr="00A03618">
        <w:tab/>
        <w:t>For the purposes of subsection</w:t>
      </w:r>
      <w:r w:rsidR="00A03618" w:rsidRPr="00A03618">
        <w:t> </w:t>
      </w:r>
      <w:r w:rsidRPr="00A03618">
        <w:t xml:space="preserve">40F(6) of the Act, if wine originating in Australia is made from 2 or more varieties, the wine may be described and presented as being of a </w:t>
      </w:r>
      <w:r w:rsidR="00606953" w:rsidRPr="00A03618">
        <w:t>single</w:t>
      </w:r>
      <w:r w:rsidRPr="00A03618">
        <w:t xml:space="preserve"> variety </w:t>
      </w:r>
      <w:r w:rsidR="001C14A7" w:rsidRPr="00A03618">
        <w:t xml:space="preserve">only </w:t>
      </w:r>
      <w:r w:rsidRPr="00A03618">
        <w:t>if at least 850ml/L of the wine is obtained from that variety.</w:t>
      </w:r>
    </w:p>
    <w:p w:rsidR="007D7A8C" w:rsidRPr="00A03618" w:rsidRDefault="007D7A8C" w:rsidP="007D7A8C">
      <w:pPr>
        <w:pStyle w:val="subsection"/>
      </w:pPr>
      <w:r w:rsidRPr="00A03618">
        <w:tab/>
        <w:t>(3)</w:t>
      </w:r>
      <w:r w:rsidRPr="00A03618">
        <w:tab/>
        <w:t>For the purposes of subsection</w:t>
      </w:r>
      <w:r w:rsidR="00A03618" w:rsidRPr="00A03618">
        <w:t> </w:t>
      </w:r>
      <w:r w:rsidRPr="00A03618">
        <w:t>40F(6) of the Act, if the description and presentation of wine originating in Australia refers to more than one variety:</w:t>
      </w:r>
    </w:p>
    <w:p w:rsidR="007D7A8C" w:rsidRPr="00A03618" w:rsidRDefault="007D7A8C" w:rsidP="007D7A8C">
      <w:pPr>
        <w:pStyle w:val="paragraph"/>
      </w:pPr>
      <w:r w:rsidRPr="00A03618">
        <w:tab/>
        <w:t>(a)</w:t>
      </w:r>
      <w:r w:rsidRPr="00A03618">
        <w:tab/>
        <w:t>the description and presentation must list the varieties in descending order of their proportions in the wine; and</w:t>
      </w:r>
    </w:p>
    <w:p w:rsidR="007D7A8C" w:rsidRPr="00A03618" w:rsidRDefault="007D7A8C" w:rsidP="007D7A8C">
      <w:pPr>
        <w:pStyle w:val="paragraph"/>
      </w:pPr>
      <w:r w:rsidRPr="00A03618">
        <w:tab/>
        <w:t>(b)</w:t>
      </w:r>
      <w:r w:rsidRPr="00A03618">
        <w:tab/>
        <w:t>each variety named in the description and presentation must be present in greater proportion in the composition of the wine than any variety that is not named; and</w:t>
      </w:r>
    </w:p>
    <w:p w:rsidR="007D7A8C" w:rsidRPr="00A03618" w:rsidRDefault="007D7A8C" w:rsidP="007D7A8C">
      <w:pPr>
        <w:pStyle w:val="paragraph"/>
      </w:pPr>
      <w:r w:rsidRPr="00A03618">
        <w:tab/>
        <w:t>(c)</w:t>
      </w:r>
      <w:r w:rsidRPr="00A03618">
        <w:tab/>
        <w:t>in total, at least 850ml/L of the wine must be obtained from the named varieties.</w:t>
      </w:r>
    </w:p>
    <w:p w:rsidR="007D7A8C" w:rsidRPr="00A03618" w:rsidRDefault="007D7A8C" w:rsidP="007D7A8C">
      <w:pPr>
        <w:pStyle w:val="subsection"/>
      </w:pPr>
      <w:r w:rsidRPr="00A03618">
        <w:tab/>
        <w:t>(4)</w:t>
      </w:r>
      <w:r w:rsidRPr="00A03618">
        <w:tab/>
        <w:t xml:space="preserve">For the purposes of determining the proportion of the varieties under </w:t>
      </w:r>
      <w:r w:rsidR="00A03618" w:rsidRPr="00A03618">
        <w:t>subsection (</w:t>
      </w:r>
      <w:r w:rsidRPr="00A03618">
        <w:t>2) or (3), the quantity of products used for possible sweetening and cultures of microorganisms, not exceeding a total of 50ml/L, is excluded.</w:t>
      </w:r>
    </w:p>
    <w:p w:rsidR="007D7A8C" w:rsidRPr="00A03618" w:rsidRDefault="007D7A8C" w:rsidP="007D7A8C">
      <w:pPr>
        <w:pStyle w:val="subsection"/>
      </w:pPr>
      <w:r w:rsidRPr="00A03618">
        <w:tab/>
        <w:t>(5)</w:t>
      </w:r>
      <w:r w:rsidRPr="00A03618">
        <w:tab/>
        <w:t>For the purposes of this section, the volume of a fortified wine is to be calculated exclusive of the grape spirit or brandy (or both) added to the wine.</w:t>
      </w:r>
    </w:p>
    <w:p w:rsidR="007D7A8C" w:rsidRPr="00A03618" w:rsidRDefault="0050059D" w:rsidP="007D7A8C">
      <w:pPr>
        <w:pStyle w:val="ActHead5"/>
      </w:pPr>
      <w:bookmarkStart w:id="37" w:name="_Toc505764452"/>
      <w:r w:rsidRPr="00A03618">
        <w:rPr>
          <w:rStyle w:val="CharSectno"/>
        </w:rPr>
        <w:lastRenderedPageBreak/>
        <w:t>26</w:t>
      </w:r>
      <w:r w:rsidR="007D7A8C" w:rsidRPr="00A03618">
        <w:t xml:space="preserve">  Use of registered geographical indications</w:t>
      </w:r>
      <w:bookmarkEnd w:id="37"/>
    </w:p>
    <w:p w:rsidR="007D7A8C" w:rsidRPr="00A03618" w:rsidRDefault="007D7A8C" w:rsidP="007D7A8C">
      <w:pPr>
        <w:pStyle w:val="SubsectionHead"/>
      </w:pPr>
      <w:r w:rsidRPr="00A03618">
        <w:t>Use of GI registered in relation to Australia—limit on number of GIs and foreign place names</w:t>
      </w:r>
    </w:p>
    <w:p w:rsidR="007D7A8C" w:rsidRPr="00A03618" w:rsidRDefault="007D7A8C" w:rsidP="007D7A8C">
      <w:pPr>
        <w:pStyle w:val="subsection"/>
      </w:pPr>
      <w:r w:rsidRPr="00A03618">
        <w:tab/>
        <w:t>(1)</w:t>
      </w:r>
      <w:r w:rsidRPr="00A03618">
        <w:tab/>
        <w:t>For the purposes of subsection</w:t>
      </w:r>
      <w:r w:rsidR="00A03618" w:rsidRPr="00A03618">
        <w:t> </w:t>
      </w:r>
      <w:r w:rsidRPr="00A03618">
        <w:t>40F(6) of the Act, if the description and presentation of wine uses one or more GIs registered in relation to Australia, the total number of registered GIs and foreign place names used in the description and presentation of the wine must be 3 or less.</w:t>
      </w:r>
    </w:p>
    <w:p w:rsidR="007D7A8C" w:rsidRPr="00A03618" w:rsidRDefault="007D7A8C" w:rsidP="007D7A8C">
      <w:pPr>
        <w:pStyle w:val="notetext"/>
      </w:pPr>
      <w:r w:rsidRPr="00A03618">
        <w:t>Note:</w:t>
      </w:r>
      <w:r w:rsidRPr="00A03618">
        <w:tab/>
        <w:t>Subsection</w:t>
      </w:r>
      <w:r w:rsidR="00A03618" w:rsidRPr="00A03618">
        <w:t> </w:t>
      </w:r>
      <w:r w:rsidRPr="00A03618">
        <w:t xml:space="preserve">4(1) of the Act defines </w:t>
      </w:r>
      <w:r w:rsidRPr="00A03618">
        <w:rPr>
          <w:b/>
          <w:i/>
        </w:rPr>
        <w:t>registered geographical indication</w:t>
      </w:r>
      <w:r w:rsidRPr="00A03618">
        <w:t xml:space="preserve"> to mean a geographical indication included in Part</w:t>
      </w:r>
      <w:r w:rsidR="00A03618" w:rsidRPr="00A03618">
        <w:t> </w:t>
      </w:r>
      <w:r w:rsidRPr="00A03618">
        <w:t>1 of the Register kept under section</w:t>
      </w:r>
      <w:r w:rsidR="00A03618" w:rsidRPr="00A03618">
        <w:t> </w:t>
      </w:r>
      <w:r w:rsidRPr="00A03618">
        <w:t>40ZC of the Act. Subsection</w:t>
      </w:r>
      <w:r w:rsidR="00A03618" w:rsidRPr="00A03618">
        <w:t> </w:t>
      </w:r>
      <w:r w:rsidRPr="00A03618">
        <w:t>40ZD(2) of the Act requires Part</w:t>
      </w:r>
      <w:r w:rsidR="00A03618" w:rsidRPr="00A03618">
        <w:t> </w:t>
      </w:r>
      <w:r w:rsidRPr="00A03618">
        <w:t>1 of the Register to include particulars of any region or locality in relation to which a geographical indication is determined.</w:t>
      </w:r>
    </w:p>
    <w:p w:rsidR="007D7A8C" w:rsidRPr="00A03618" w:rsidRDefault="007D7A8C" w:rsidP="007D7A8C">
      <w:pPr>
        <w:pStyle w:val="SubsectionHead"/>
      </w:pPr>
      <w:r w:rsidRPr="00A03618">
        <w:t>Use of one GI registered in relation to Australia</w:t>
      </w:r>
    </w:p>
    <w:p w:rsidR="007D7A8C" w:rsidRPr="00A03618" w:rsidRDefault="007D7A8C" w:rsidP="007D7A8C">
      <w:pPr>
        <w:pStyle w:val="subsection"/>
      </w:pPr>
      <w:r w:rsidRPr="00A03618">
        <w:tab/>
        <w:t>(2)</w:t>
      </w:r>
      <w:r w:rsidRPr="00A03618">
        <w:tab/>
      </w:r>
      <w:r w:rsidR="00116261" w:rsidRPr="00A03618">
        <w:t>For the purposes of subsection</w:t>
      </w:r>
      <w:r w:rsidR="00A03618" w:rsidRPr="00A03618">
        <w:t> </w:t>
      </w:r>
      <w:r w:rsidR="00116261" w:rsidRPr="00A03618">
        <w:t>40F(6) of the Act, i</w:t>
      </w:r>
      <w:r w:rsidRPr="00A03618">
        <w:t>f the description and presentation of wine:</w:t>
      </w:r>
    </w:p>
    <w:p w:rsidR="007D7A8C" w:rsidRPr="00A03618" w:rsidRDefault="007D7A8C" w:rsidP="007D7A8C">
      <w:pPr>
        <w:pStyle w:val="paragraph"/>
      </w:pPr>
      <w:r w:rsidRPr="00A03618">
        <w:tab/>
        <w:t>(a)</w:t>
      </w:r>
      <w:r w:rsidRPr="00A03618">
        <w:tab/>
        <w:t>uses one GI registered in relation to Australia; and</w:t>
      </w:r>
    </w:p>
    <w:p w:rsidR="007D7A8C" w:rsidRPr="00A03618" w:rsidRDefault="007D7A8C" w:rsidP="007D7A8C">
      <w:pPr>
        <w:pStyle w:val="paragraph"/>
      </w:pPr>
      <w:r w:rsidRPr="00A03618">
        <w:tab/>
        <w:t>(b)</w:t>
      </w:r>
      <w:r w:rsidRPr="00A03618">
        <w:tab/>
        <w:t>does not use a GI registered in relation to another country; and</w:t>
      </w:r>
    </w:p>
    <w:p w:rsidR="007D7A8C" w:rsidRPr="00A03618" w:rsidRDefault="007D7A8C" w:rsidP="007D7A8C">
      <w:pPr>
        <w:pStyle w:val="paragraph"/>
      </w:pPr>
      <w:r w:rsidRPr="00A03618">
        <w:tab/>
        <w:t>(c)</w:t>
      </w:r>
      <w:r w:rsidRPr="00A03618">
        <w:tab/>
        <w:t>does not use a foreign place name;</w:t>
      </w:r>
    </w:p>
    <w:p w:rsidR="007D7A8C" w:rsidRPr="00A03618" w:rsidRDefault="007D7A8C" w:rsidP="007D7A8C">
      <w:pPr>
        <w:pStyle w:val="subsection2"/>
      </w:pPr>
      <w:r w:rsidRPr="00A03618">
        <w:t>at least 850ml/L of the wine must have been obtained from grapes grown in the region or locality in Australia in relation to which the GI is registered.</w:t>
      </w:r>
    </w:p>
    <w:p w:rsidR="007D7A8C" w:rsidRPr="00A03618" w:rsidRDefault="007D7A8C" w:rsidP="007D7A8C">
      <w:pPr>
        <w:pStyle w:val="SubsectionHead"/>
      </w:pPr>
      <w:r w:rsidRPr="00A03618">
        <w:t>Use of one GI registered in relation to a foreign country</w:t>
      </w:r>
    </w:p>
    <w:p w:rsidR="00116261" w:rsidRPr="00A03618" w:rsidRDefault="007D7A8C" w:rsidP="007D7A8C">
      <w:pPr>
        <w:pStyle w:val="subsection"/>
      </w:pPr>
      <w:r w:rsidRPr="00A03618">
        <w:tab/>
        <w:t>(3)</w:t>
      </w:r>
      <w:r w:rsidRPr="00A03618">
        <w:tab/>
      </w:r>
      <w:r w:rsidR="00116261" w:rsidRPr="00A03618">
        <w:t>For the purposes of subsection</w:t>
      </w:r>
      <w:r w:rsidR="00A03618" w:rsidRPr="00A03618">
        <w:t> </w:t>
      </w:r>
      <w:r w:rsidR="00116261" w:rsidRPr="00A03618">
        <w:t xml:space="preserve">40F(6) of the Act, if the </w:t>
      </w:r>
      <w:r w:rsidRPr="00A03618">
        <w:t>description and presentation of wine</w:t>
      </w:r>
      <w:r w:rsidR="00116261" w:rsidRPr="00A03618">
        <w:t>:</w:t>
      </w:r>
    </w:p>
    <w:p w:rsidR="00116261" w:rsidRPr="00A03618" w:rsidRDefault="00116261" w:rsidP="00116261">
      <w:pPr>
        <w:pStyle w:val="paragraph"/>
      </w:pPr>
      <w:r w:rsidRPr="00A03618">
        <w:tab/>
        <w:t>(a)</w:t>
      </w:r>
      <w:r w:rsidRPr="00A03618">
        <w:tab/>
        <w:t>uses one GI registered in relation to another country</w:t>
      </w:r>
      <w:r w:rsidR="00875039" w:rsidRPr="00A03618">
        <w:t>;</w:t>
      </w:r>
      <w:r w:rsidRPr="00A03618">
        <w:t xml:space="preserve"> and</w:t>
      </w:r>
    </w:p>
    <w:p w:rsidR="00116261" w:rsidRPr="00A03618" w:rsidRDefault="00116261" w:rsidP="00116261">
      <w:pPr>
        <w:pStyle w:val="paragraph"/>
      </w:pPr>
      <w:r w:rsidRPr="00A03618">
        <w:tab/>
        <w:t>(b)</w:t>
      </w:r>
      <w:r w:rsidRPr="00A03618">
        <w:tab/>
        <w:t>does not use a GI registered in relation to Australia</w:t>
      </w:r>
      <w:r w:rsidR="00875039" w:rsidRPr="00A03618">
        <w:t>;</w:t>
      </w:r>
    </w:p>
    <w:p w:rsidR="007D7A8C" w:rsidRPr="00A03618" w:rsidRDefault="007D7A8C" w:rsidP="00875039">
      <w:pPr>
        <w:pStyle w:val="subsection2"/>
      </w:pPr>
      <w:r w:rsidRPr="00A03618">
        <w:t xml:space="preserve">at least 850ml/L of the wine must have been obtained from grapes grown in the </w:t>
      </w:r>
      <w:r w:rsidR="00875039" w:rsidRPr="00A03618">
        <w:t>country, region or locality indicated by the GI</w:t>
      </w:r>
      <w:r w:rsidRPr="00A03618">
        <w:t>.</w:t>
      </w:r>
    </w:p>
    <w:p w:rsidR="007D7A8C" w:rsidRPr="00A03618" w:rsidRDefault="007D7A8C" w:rsidP="007D7A8C">
      <w:pPr>
        <w:pStyle w:val="notetext"/>
      </w:pPr>
      <w:r w:rsidRPr="00A03618">
        <w:t>Note:</w:t>
      </w:r>
      <w:r w:rsidRPr="00A03618">
        <w:tab/>
        <w:t>This subsection applies whether or not the description and presentation of the wine also uses one or more foreign place names.</w:t>
      </w:r>
    </w:p>
    <w:p w:rsidR="007D7A8C" w:rsidRPr="00A03618" w:rsidRDefault="007D7A8C" w:rsidP="007D7A8C">
      <w:pPr>
        <w:pStyle w:val="SubsectionHead"/>
      </w:pPr>
      <w:r w:rsidRPr="00A03618">
        <w:t>Use of GI registered in relation to Australia with one or 2 other registered GIs</w:t>
      </w:r>
    </w:p>
    <w:p w:rsidR="007D7A8C" w:rsidRPr="00A03618" w:rsidRDefault="007D7A8C" w:rsidP="007D7A8C">
      <w:pPr>
        <w:pStyle w:val="subsection"/>
      </w:pPr>
      <w:r w:rsidRPr="00A03618">
        <w:tab/>
        <w:t>(4)</w:t>
      </w:r>
      <w:r w:rsidRPr="00A03618">
        <w:tab/>
      </w:r>
      <w:r w:rsidR="00116261" w:rsidRPr="00A03618">
        <w:t>For the purposes of subsection</w:t>
      </w:r>
      <w:r w:rsidR="00A03618" w:rsidRPr="00A03618">
        <w:t> </w:t>
      </w:r>
      <w:r w:rsidR="00116261" w:rsidRPr="00A03618">
        <w:t>40F(6) of the Act, i</w:t>
      </w:r>
      <w:r w:rsidRPr="00A03618">
        <w:t>f the description and presentation of wine:</w:t>
      </w:r>
    </w:p>
    <w:p w:rsidR="007D7A8C" w:rsidRPr="00A03618" w:rsidRDefault="007D7A8C" w:rsidP="007D7A8C">
      <w:pPr>
        <w:pStyle w:val="paragraph"/>
      </w:pPr>
      <w:r w:rsidRPr="00A03618">
        <w:tab/>
        <w:t>(a)</w:t>
      </w:r>
      <w:r w:rsidRPr="00A03618">
        <w:tab/>
        <w:t>uses 2 or 3 registered GIs (at least one of which is registered in relation to Australia); and</w:t>
      </w:r>
    </w:p>
    <w:p w:rsidR="007D7A8C" w:rsidRPr="00A03618" w:rsidRDefault="007D7A8C" w:rsidP="007D7A8C">
      <w:pPr>
        <w:pStyle w:val="paragraph"/>
      </w:pPr>
      <w:r w:rsidRPr="00A03618">
        <w:tab/>
        <w:t>(b)</w:t>
      </w:r>
      <w:r w:rsidRPr="00A03618">
        <w:tab/>
        <w:t>does not use a foreign place name;</w:t>
      </w:r>
    </w:p>
    <w:p w:rsidR="007D7A8C" w:rsidRPr="00A03618" w:rsidRDefault="007D7A8C" w:rsidP="007D7A8C">
      <w:pPr>
        <w:pStyle w:val="subsection2"/>
      </w:pPr>
      <w:r w:rsidRPr="00A03618">
        <w:t xml:space="preserve">the wine, and the description and presentation, must meet the requirements of </w:t>
      </w:r>
      <w:r w:rsidR="00A03618" w:rsidRPr="00A03618">
        <w:t>subsection (</w:t>
      </w:r>
      <w:r w:rsidRPr="00A03618">
        <w:t>5)</w:t>
      </w:r>
      <w:r w:rsidR="00E24DBF" w:rsidRPr="00A03618">
        <w:t xml:space="preserve"> of this section</w:t>
      </w:r>
      <w:r w:rsidRPr="00A03618">
        <w:t>.</w:t>
      </w:r>
    </w:p>
    <w:p w:rsidR="007D7A8C" w:rsidRPr="00A03618" w:rsidRDefault="007D7A8C" w:rsidP="007D7A8C">
      <w:pPr>
        <w:pStyle w:val="subsection"/>
      </w:pPr>
      <w:r w:rsidRPr="00A03618">
        <w:tab/>
        <w:t>(5)</w:t>
      </w:r>
      <w:r w:rsidRPr="00A03618">
        <w:tab/>
        <w:t xml:space="preserve">For the purposes of </w:t>
      </w:r>
      <w:r w:rsidR="00A03618" w:rsidRPr="00A03618">
        <w:t>subsection (</w:t>
      </w:r>
      <w:r w:rsidRPr="00A03618">
        <w:t>4):</w:t>
      </w:r>
    </w:p>
    <w:p w:rsidR="007D7A8C" w:rsidRPr="00A03618" w:rsidRDefault="007D7A8C" w:rsidP="007D7A8C">
      <w:pPr>
        <w:pStyle w:val="paragraph"/>
      </w:pPr>
      <w:r w:rsidRPr="00A03618">
        <w:tab/>
        <w:t>(a)</w:t>
      </w:r>
      <w:r w:rsidRPr="00A03618">
        <w:tab/>
        <w:t>in total, at least 950ml/L of the wine must have been obtained from grapes grown in the regions or localities in relation to which those GIs are registered; and</w:t>
      </w:r>
    </w:p>
    <w:p w:rsidR="007D7A8C" w:rsidRPr="00A03618" w:rsidRDefault="007D7A8C" w:rsidP="007D7A8C">
      <w:pPr>
        <w:pStyle w:val="paragraph"/>
      </w:pPr>
      <w:r w:rsidRPr="00A03618">
        <w:lastRenderedPageBreak/>
        <w:tab/>
        <w:t>(b)</w:t>
      </w:r>
      <w:r w:rsidRPr="00A03618">
        <w:tab/>
        <w:t>at least 50ml/L of the wine must have been obtained from each of those regions or localities; and</w:t>
      </w:r>
    </w:p>
    <w:p w:rsidR="007D7A8C" w:rsidRPr="00A03618" w:rsidRDefault="007D7A8C" w:rsidP="007D7A8C">
      <w:pPr>
        <w:pStyle w:val="paragraph"/>
      </w:pPr>
      <w:r w:rsidRPr="00A03618">
        <w:tab/>
        <w:t>(c)</w:t>
      </w:r>
      <w:r w:rsidRPr="00A03618">
        <w:tab/>
        <w:t>the description and presentation must set out the registered GIs in descending order of the proportions of the relevant grapes in the wine.</w:t>
      </w:r>
    </w:p>
    <w:p w:rsidR="007D7A8C" w:rsidRPr="00A03618" w:rsidRDefault="007D7A8C" w:rsidP="007D7A8C">
      <w:pPr>
        <w:pStyle w:val="SubsectionHead"/>
      </w:pPr>
      <w:r w:rsidRPr="00A03618">
        <w:t>Use of GI registered in relation to Australia with foreign place name</w:t>
      </w:r>
    </w:p>
    <w:p w:rsidR="007D7A8C" w:rsidRPr="00A03618" w:rsidRDefault="007D7A8C" w:rsidP="007D7A8C">
      <w:pPr>
        <w:pStyle w:val="subsection"/>
      </w:pPr>
      <w:r w:rsidRPr="00A03618">
        <w:tab/>
        <w:t>(6)</w:t>
      </w:r>
      <w:r w:rsidRPr="00A03618">
        <w:tab/>
      </w:r>
      <w:r w:rsidR="00116261" w:rsidRPr="00A03618">
        <w:t>For the purposes of subsection</w:t>
      </w:r>
      <w:r w:rsidR="00A03618" w:rsidRPr="00A03618">
        <w:t> </w:t>
      </w:r>
      <w:r w:rsidR="00116261" w:rsidRPr="00A03618">
        <w:t>40F(6) of the Act, i</w:t>
      </w:r>
      <w:r w:rsidRPr="00A03618">
        <w:t>f the description and presentation of wine uses:</w:t>
      </w:r>
    </w:p>
    <w:p w:rsidR="007D7A8C" w:rsidRPr="00A03618" w:rsidRDefault="007D7A8C" w:rsidP="007D7A8C">
      <w:pPr>
        <w:pStyle w:val="paragraph"/>
      </w:pPr>
      <w:r w:rsidRPr="00A03618">
        <w:tab/>
        <w:t>(a)</w:t>
      </w:r>
      <w:r w:rsidRPr="00A03618">
        <w:tab/>
        <w:t>at least one GI registered in relation to Australia; and</w:t>
      </w:r>
    </w:p>
    <w:p w:rsidR="007D7A8C" w:rsidRPr="00A03618" w:rsidRDefault="007D7A8C" w:rsidP="007D7A8C">
      <w:pPr>
        <w:pStyle w:val="paragraph"/>
      </w:pPr>
      <w:r w:rsidRPr="00A03618">
        <w:tab/>
        <w:t>(b)</w:t>
      </w:r>
      <w:r w:rsidRPr="00A03618">
        <w:tab/>
        <w:t>at least one foreign place name;</w:t>
      </w:r>
    </w:p>
    <w:p w:rsidR="007D7A8C" w:rsidRPr="00A03618" w:rsidRDefault="007D7A8C" w:rsidP="007D7A8C">
      <w:pPr>
        <w:pStyle w:val="subsection2"/>
      </w:pPr>
      <w:r w:rsidRPr="00A03618">
        <w:t xml:space="preserve">the wine, and the description and presentation, must meet the requirements of </w:t>
      </w:r>
      <w:r w:rsidR="00A03618" w:rsidRPr="00A03618">
        <w:t>subsection (</w:t>
      </w:r>
      <w:r w:rsidRPr="00A03618">
        <w:t>7)</w:t>
      </w:r>
      <w:r w:rsidR="00E24DBF" w:rsidRPr="00A03618">
        <w:t xml:space="preserve"> of this section</w:t>
      </w:r>
      <w:r w:rsidRPr="00A03618">
        <w:t>.</w:t>
      </w:r>
    </w:p>
    <w:p w:rsidR="007D7A8C" w:rsidRPr="00A03618" w:rsidRDefault="007D7A8C" w:rsidP="007D7A8C">
      <w:pPr>
        <w:pStyle w:val="subsection"/>
      </w:pPr>
      <w:r w:rsidRPr="00A03618">
        <w:tab/>
        <w:t>(7)</w:t>
      </w:r>
      <w:r w:rsidRPr="00A03618">
        <w:tab/>
        <w:t xml:space="preserve">For the purposes of </w:t>
      </w:r>
      <w:r w:rsidR="00A03618" w:rsidRPr="00A03618">
        <w:t>subsection (</w:t>
      </w:r>
      <w:r w:rsidRPr="00A03618">
        <w:t>6):</w:t>
      </w:r>
    </w:p>
    <w:p w:rsidR="007D7A8C" w:rsidRPr="00A03618" w:rsidRDefault="007D7A8C" w:rsidP="007D7A8C">
      <w:pPr>
        <w:pStyle w:val="paragraph"/>
      </w:pPr>
      <w:r w:rsidRPr="00A03618">
        <w:tab/>
        <w:t>(a)</w:t>
      </w:r>
      <w:r w:rsidRPr="00A03618">
        <w:tab/>
        <w:t>in total, at least 950ml/L of the wine must have been obtained from grapes grown in:</w:t>
      </w:r>
    </w:p>
    <w:p w:rsidR="007D7A8C" w:rsidRPr="00A03618" w:rsidRDefault="007D7A8C" w:rsidP="007D7A8C">
      <w:pPr>
        <w:pStyle w:val="paragraphsub"/>
      </w:pPr>
      <w:r w:rsidRPr="00A03618">
        <w:tab/>
        <w:t>(i)</w:t>
      </w:r>
      <w:r w:rsidRPr="00A03618">
        <w:tab/>
        <w:t>the regions or localities in relation to which those GIs are registered; and</w:t>
      </w:r>
    </w:p>
    <w:p w:rsidR="007D7A8C" w:rsidRPr="00A03618" w:rsidRDefault="007D7A8C" w:rsidP="007D7A8C">
      <w:pPr>
        <w:pStyle w:val="paragraphsub"/>
      </w:pPr>
      <w:r w:rsidRPr="00A03618">
        <w:tab/>
        <w:t>(ii)</w:t>
      </w:r>
      <w:r w:rsidRPr="00A03618">
        <w:tab/>
        <w:t>the countries, regions or localities identified by those foreign place names; and</w:t>
      </w:r>
    </w:p>
    <w:p w:rsidR="007D7A8C" w:rsidRPr="00A03618" w:rsidRDefault="007D7A8C" w:rsidP="007D7A8C">
      <w:pPr>
        <w:pStyle w:val="paragraph"/>
      </w:pPr>
      <w:r w:rsidRPr="00A03618">
        <w:tab/>
        <w:t>(b)</w:t>
      </w:r>
      <w:r w:rsidRPr="00A03618">
        <w:tab/>
        <w:t>at least 50ml/L of the wine must have been obtained from each of those countries, regions or localities; and</w:t>
      </w:r>
    </w:p>
    <w:p w:rsidR="007D7A8C" w:rsidRPr="00A03618" w:rsidRDefault="007D7A8C" w:rsidP="007D7A8C">
      <w:pPr>
        <w:pStyle w:val="paragraph"/>
      </w:pPr>
      <w:r w:rsidRPr="00A03618">
        <w:tab/>
        <w:t>(c)</w:t>
      </w:r>
      <w:r w:rsidRPr="00A03618">
        <w:tab/>
        <w:t>the description and presentation must set out the registered GIs and foreign place names in descending order of the proportions of the relevant grapes in the wine.</w:t>
      </w:r>
    </w:p>
    <w:p w:rsidR="007D7A8C" w:rsidRPr="00A03618" w:rsidRDefault="007D7A8C" w:rsidP="007D7A8C">
      <w:pPr>
        <w:pStyle w:val="SubsectionHead"/>
      </w:pPr>
      <w:r w:rsidRPr="00A03618">
        <w:t>General</w:t>
      </w:r>
    </w:p>
    <w:p w:rsidR="007D7A8C" w:rsidRPr="00A03618" w:rsidRDefault="007D7A8C" w:rsidP="007D7A8C">
      <w:pPr>
        <w:pStyle w:val="subsection"/>
      </w:pPr>
      <w:r w:rsidRPr="00A03618">
        <w:tab/>
        <w:t>(8)</w:t>
      </w:r>
      <w:r w:rsidRPr="00A03618">
        <w:tab/>
        <w:t>For the purposes of this section:</w:t>
      </w:r>
    </w:p>
    <w:p w:rsidR="007D7A8C" w:rsidRPr="00A03618" w:rsidRDefault="007D7A8C" w:rsidP="007D7A8C">
      <w:pPr>
        <w:pStyle w:val="paragraph"/>
      </w:pPr>
      <w:r w:rsidRPr="00A03618">
        <w:tab/>
        <w:t>(a)</w:t>
      </w:r>
      <w:r w:rsidRPr="00A03618">
        <w:tab/>
        <w:t>a word or term is not to be treated as a registered GI or a foreign place name, as the case may be, when it appears in the description and presentation because it is required by another law; and</w:t>
      </w:r>
    </w:p>
    <w:p w:rsidR="007D7A8C" w:rsidRPr="00A03618" w:rsidRDefault="007D7A8C" w:rsidP="007D7A8C">
      <w:pPr>
        <w:pStyle w:val="paragraph"/>
      </w:pPr>
      <w:r w:rsidRPr="00A03618">
        <w:tab/>
        <w:t>(b)</w:t>
      </w:r>
      <w:r w:rsidRPr="00A03618">
        <w:tab/>
        <w:t>the volume of a fortified wine is to be calculated exclusive of the grape spirit or brandy (or both) added to the wine.</w:t>
      </w:r>
    </w:p>
    <w:p w:rsidR="007D7A8C" w:rsidRPr="00A03618" w:rsidRDefault="007D7A8C" w:rsidP="007D7A8C">
      <w:pPr>
        <w:pStyle w:val="notetext"/>
      </w:pPr>
      <w:r w:rsidRPr="00A03618">
        <w:t>Example:</w:t>
      </w:r>
      <w:r w:rsidRPr="00A03618">
        <w:tab/>
        <w:t xml:space="preserve">For </w:t>
      </w:r>
      <w:r w:rsidR="00A03618" w:rsidRPr="00A03618">
        <w:t>paragraph (</w:t>
      </w:r>
      <w:r w:rsidRPr="00A03618">
        <w:t>a), ‘Australia’ and the name of a foreign country might appear in the description and presentation because they are required by section</w:t>
      </w:r>
      <w:r w:rsidR="00A03618" w:rsidRPr="00A03618">
        <w:t> </w:t>
      </w:r>
      <w:r w:rsidR="0050059D" w:rsidRPr="00A03618">
        <w:t>24</w:t>
      </w:r>
      <w:r w:rsidRPr="00A03618">
        <w:t>.</w:t>
      </w:r>
    </w:p>
    <w:p w:rsidR="007D7A8C" w:rsidRPr="00A03618" w:rsidRDefault="007D7A8C" w:rsidP="007D7A8C">
      <w:pPr>
        <w:pStyle w:val="subsection"/>
      </w:pPr>
      <w:r w:rsidRPr="00A03618">
        <w:tab/>
        <w:t>(9)</w:t>
      </w:r>
      <w:r w:rsidRPr="00A03618">
        <w:tab/>
        <w:t xml:space="preserve">In this </w:t>
      </w:r>
      <w:r w:rsidR="00606953" w:rsidRPr="00A03618">
        <w:t>instrument</w:t>
      </w:r>
      <w:r w:rsidRPr="00A03618">
        <w:t>:</w:t>
      </w:r>
    </w:p>
    <w:p w:rsidR="007D7A8C" w:rsidRPr="00A03618" w:rsidRDefault="007D7A8C" w:rsidP="007D7A8C">
      <w:pPr>
        <w:pStyle w:val="Definition"/>
      </w:pPr>
      <w:r w:rsidRPr="00A03618">
        <w:rPr>
          <w:b/>
          <w:i/>
        </w:rPr>
        <w:t>foreign place name</w:t>
      </w:r>
      <w:r w:rsidRPr="00A03618">
        <w:t>, in relation to wine, means a word or expression that:</w:t>
      </w:r>
    </w:p>
    <w:p w:rsidR="007D7A8C" w:rsidRPr="00A03618" w:rsidRDefault="007D7A8C" w:rsidP="007D7A8C">
      <w:pPr>
        <w:pStyle w:val="paragraph"/>
      </w:pPr>
      <w:r w:rsidRPr="00A03618">
        <w:tab/>
        <w:t>(a)</w:t>
      </w:r>
      <w:r w:rsidRPr="00A03618">
        <w:tab/>
        <w:t>is not a registered GI; and</w:t>
      </w:r>
    </w:p>
    <w:p w:rsidR="007D7A8C" w:rsidRPr="00A03618" w:rsidRDefault="007D7A8C" w:rsidP="007D7A8C">
      <w:pPr>
        <w:pStyle w:val="paragraph"/>
      </w:pPr>
      <w:r w:rsidRPr="00A03618">
        <w:tab/>
        <w:t>(b)</w:t>
      </w:r>
      <w:r w:rsidRPr="00A03618">
        <w:tab/>
        <w:t>identifies a country, region or locality (other than Australia) in which the wine originated.</w:t>
      </w:r>
    </w:p>
    <w:p w:rsidR="007D7A8C" w:rsidRPr="00A03618" w:rsidRDefault="0050059D" w:rsidP="007D7A8C">
      <w:pPr>
        <w:pStyle w:val="ActHead5"/>
      </w:pPr>
      <w:bookmarkStart w:id="38" w:name="_Toc505764453"/>
      <w:r w:rsidRPr="00A03618">
        <w:rPr>
          <w:rStyle w:val="CharSectno"/>
        </w:rPr>
        <w:t>27</w:t>
      </w:r>
      <w:r w:rsidR="007D7A8C" w:rsidRPr="00A03618">
        <w:t xml:space="preserve">  Vintages</w:t>
      </w:r>
      <w:bookmarkEnd w:id="38"/>
    </w:p>
    <w:p w:rsidR="007D7A8C" w:rsidRPr="00A03618" w:rsidRDefault="007D7A8C" w:rsidP="007D7A8C">
      <w:pPr>
        <w:pStyle w:val="subsection"/>
      </w:pPr>
      <w:r w:rsidRPr="00A03618">
        <w:tab/>
        <w:t>(1)</w:t>
      </w:r>
      <w:r w:rsidRPr="00A03618">
        <w:tab/>
        <w:t>For the purposes of subsection</w:t>
      </w:r>
      <w:r w:rsidR="00A03618" w:rsidRPr="00A03618">
        <w:t> </w:t>
      </w:r>
      <w:r w:rsidRPr="00A03618">
        <w:t>40F(6) of the Act, if:</w:t>
      </w:r>
    </w:p>
    <w:p w:rsidR="007D7A8C" w:rsidRPr="00A03618" w:rsidRDefault="007D7A8C" w:rsidP="007D7A8C">
      <w:pPr>
        <w:pStyle w:val="paragraph"/>
      </w:pPr>
      <w:r w:rsidRPr="00A03618">
        <w:tab/>
        <w:t>(a)</w:t>
      </w:r>
      <w:r w:rsidRPr="00A03618">
        <w:tab/>
        <w:t>wine originating in Australia is made using grapes that were harvested in more than one vintage; and</w:t>
      </w:r>
    </w:p>
    <w:p w:rsidR="007D7A8C" w:rsidRPr="00A03618" w:rsidRDefault="007D7A8C" w:rsidP="007D7A8C">
      <w:pPr>
        <w:pStyle w:val="paragraph"/>
      </w:pPr>
      <w:r w:rsidRPr="00A03618">
        <w:lastRenderedPageBreak/>
        <w:tab/>
        <w:t>(b)</w:t>
      </w:r>
      <w:r w:rsidRPr="00A03618">
        <w:tab/>
        <w:t>the description and presentation of the wine refers to one or more of those vintages;</w:t>
      </w:r>
    </w:p>
    <w:p w:rsidR="007D7A8C" w:rsidRPr="00A03618" w:rsidRDefault="007D7A8C" w:rsidP="007D7A8C">
      <w:pPr>
        <w:pStyle w:val="subsection2"/>
      </w:pPr>
      <w:r w:rsidRPr="00A03618">
        <w:t>the description and presentation of the wine must refer to all of the vintages in descending order of the proportions of the relevant grapes in the wine.</w:t>
      </w:r>
    </w:p>
    <w:p w:rsidR="007D7A8C" w:rsidRPr="00A03618" w:rsidRDefault="007D7A8C" w:rsidP="007D7A8C">
      <w:pPr>
        <w:pStyle w:val="subsection"/>
      </w:pPr>
      <w:r w:rsidRPr="00A03618">
        <w:tab/>
        <w:t>(2)</w:t>
      </w:r>
      <w:r w:rsidRPr="00A03618">
        <w:tab/>
        <w:t xml:space="preserve">Despite </w:t>
      </w:r>
      <w:r w:rsidR="00A03618" w:rsidRPr="00A03618">
        <w:t>subsection (</w:t>
      </w:r>
      <w:r w:rsidRPr="00A03618">
        <w:t>1), wine may be described and presented as being of one vintage if at least 850ml/L of the wine is obtained from grapes harvested in that vintage.</w:t>
      </w:r>
    </w:p>
    <w:p w:rsidR="007D7A8C" w:rsidRPr="00A03618" w:rsidRDefault="007D7A8C" w:rsidP="007D7A8C">
      <w:pPr>
        <w:pStyle w:val="subsection"/>
      </w:pPr>
      <w:r w:rsidRPr="00A03618">
        <w:tab/>
        <w:t>(3)</w:t>
      </w:r>
      <w:r w:rsidRPr="00A03618">
        <w:tab/>
        <w:t xml:space="preserve">For the purposes of </w:t>
      </w:r>
      <w:r w:rsidR="00A03618" w:rsidRPr="00A03618">
        <w:t>subsection (</w:t>
      </w:r>
      <w:r w:rsidRPr="00A03618">
        <w:t>2), the volume of a fortified wine is to be calculated exclusive of the grape spirit or brandy (or both) added to the wine.</w:t>
      </w:r>
    </w:p>
    <w:p w:rsidR="00F12F8B" w:rsidRPr="00A03618" w:rsidRDefault="00F12F8B" w:rsidP="00F12F8B">
      <w:pPr>
        <w:pStyle w:val="ActHead2"/>
        <w:pageBreakBefore/>
      </w:pPr>
      <w:bookmarkStart w:id="39" w:name="_Toc505764454"/>
      <w:r w:rsidRPr="00A03618">
        <w:rPr>
          <w:rStyle w:val="CharPartNo"/>
        </w:rPr>
        <w:lastRenderedPageBreak/>
        <w:t>Part</w:t>
      </w:r>
      <w:r w:rsidR="00A03618" w:rsidRPr="00A03618">
        <w:rPr>
          <w:rStyle w:val="CharPartNo"/>
        </w:rPr>
        <w:t> </w:t>
      </w:r>
      <w:r w:rsidR="007D7A8C" w:rsidRPr="00A03618">
        <w:rPr>
          <w:rStyle w:val="CharPartNo"/>
        </w:rPr>
        <w:t>5</w:t>
      </w:r>
      <w:r w:rsidRPr="00A03618">
        <w:t>—</w:t>
      </w:r>
      <w:r w:rsidRPr="00A03618">
        <w:rPr>
          <w:rStyle w:val="CharPartText"/>
        </w:rPr>
        <w:t>Exemption of wines from offence</w:t>
      </w:r>
      <w:r w:rsidR="00116261" w:rsidRPr="00A03618">
        <w:rPr>
          <w:rStyle w:val="CharPartText"/>
        </w:rPr>
        <w:t>s relating to description and presentation</w:t>
      </w:r>
      <w:bookmarkEnd w:id="39"/>
    </w:p>
    <w:p w:rsidR="00F12F8B" w:rsidRPr="00A03618" w:rsidRDefault="00F12F8B" w:rsidP="00F12F8B">
      <w:pPr>
        <w:pStyle w:val="Header"/>
      </w:pPr>
      <w:r w:rsidRPr="00A03618">
        <w:rPr>
          <w:rStyle w:val="CharDivNo"/>
        </w:rPr>
        <w:t xml:space="preserve"> </w:t>
      </w:r>
      <w:r w:rsidRPr="00A03618">
        <w:rPr>
          <w:rStyle w:val="CharDivText"/>
        </w:rPr>
        <w:t xml:space="preserve"> </w:t>
      </w:r>
    </w:p>
    <w:p w:rsidR="00F12F8B" w:rsidRPr="00A03618" w:rsidRDefault="0050059D" w:rsidP="008869DD">
      <w:pPr>
        <w:pStyle w:val="ActHead5"/>
      </w:pPr>
      <w:bookmarkStart w:id="40" w:name="_Toc505764455"/>
      <w:r w:rsidRPr="00A03618">
        <w:rPr>
          <w:rStyle w:val="CharSectno"/>
        </w:rPr>
        <w:t>28</w:t>
      </w:r>
      <w:r w:rsidR="00F12F8B" w:rsidRPr="00A03618">
        <w:t xml:space="preserve">  Small quantities of wine</w:t>
      </w:r>
      <w:bookmarkEnd w:id="40"/>
    </w:p>
    <w:p w:rsidR="00486243" w:rsidRPr="00A03618" w:rsidRDefault="008869DD" w:rsidP="00F12F8B">
      <w:pPr>
        <w:pStyle w:val="subsection"/>
      </w:pPr>
      <w:r w:rsidRPr="00A03618">
        <w:tab/>
        <w:t>(1)</w:t>
      </w:r>
      <w:r w:rsidR="00F12F8B" w:rsidRPr="00A03618">
        <w:tab/>
        <w:t xml:space="preserve">For the purposes of the definition of </w:t>
      </w:r>
      <w:r w:rsidR="00F12F8B" w:rsidRPr="00A03618">
        <w:rPr>
          <w:b/>
          <w:i/>
        </w:rPr>
        <w:t>small quantities</w:t>
      </w:r>
      <w:r w:rsidR="00F12F8B" w:rsidRPr="00A03618">
        <w:t xml:space="preserve"> in subsection</w:t>
      </w:r>
      <w:r w:rsidR="00A03618" w:rsidRPr="00A03618">
        <w:t> </w:t>
      </w:r>
      <w:r w:rsidR="00F12F8B" w:rsidRPr="00A03618">
        <w:t>40J(1) of the Act, the following are declared to be small quantities of wine:</w:t>
      </w:r>
    </w:p>
    <w:p w:rsidR="00F12F8B" w:rsidRPr="00A03618" w:rsidRDefault="00486243" w:rsidP="00486243">
      <w:pPr>
        <w:pStyle w:val="paragraph"/>
      </w:pPr>
      <w:r w:rsidRPr="00A03618">
        <w:tab/>
        <w:t>(a)</w:t>
      </w:r>
      <w:r w:rsidRPr="00A03618">
        <w:tab/>
        <w:t xml:space="preserve">a quantity of wine, not exceeding 100 litres, that </w:t>
      </w:r>
      <w:r w:rsidR="008869DD" w:rsidRPr="00A03618">
        <w:t>is:</w:t>
      </w:r>
    </w:p>
    <w:p w:rsidR="008869DD" w:rsidRPr="00A03618" w:rsidRDefault="008869DD" w:rsidP="008869DD">
      <w:pPr>
        <w:pStyle w:val="paragraphsub"/>
      </w:pPr>
      <w:r w:rsidRPr="00A03618">
        <w:tab/>
        <w:t>(i)</w:t>
      </w:r>
      <w:r w:rsidRPr="00A03618">
        <w:tab/>
        <w:t xml:space="preserve">exported </w:t>
      </w:r>
      <w:r w:rsidR="00157E64" w:rsidRPr="00A03618">
        <w:t>in a single consignment</w:t>
      </w:r>
      <w:r w:rsidRPr="00A03618">
        <w:t>; and</w:t>
      </w:r>
    </w:p>
    <w:p w:rsidR="008869DD" w:rsidRPr="00A03618" w:rsidRDefault="008869DD" w:rsidP="008869DD">
      <w:pPr>
        <w:pStyle w:val="paragraphsub"/>
      </w:pPr>
      <w:r w:rsidRPr="00A03618">
        <w:tab/>
        <w:t>(ii)</w:t>
      </w:r>
      <w:r w:rsidRPr="00A03618">
        <w:tab/>
        <w:t>packed in labelled containers of a capacity of not more than 5 litres and fitted with a non</w:t>
      </w:r>
      <w:r w:rsidR="00A03618">
        <w:noBreakHyphen/>
      </w:r>
      <w:r w:rsidRPr="00A03618">
        <w:t>reusable closing device;</w:t>
      </w:r>
    </w:p>
    <w:p w:rsidR="00F12F8B" w:rsidRPr="00A03618" w:rsidRDefault="00F12F8B" w:rsidP="00F12F8B">
      <w:pPr>
        <w:pStyle w:val="paragraph"/>
      </w:pPr>
      <w:r w:rsidRPr="00A03618">
        <w:tab/>
        <w:t>(</w:t>
      </w:r>
      <w:r w:rsidR="008869DD" w:rsidRPr="00A03618">
        <w:t>b</w:t>
      </w:r>
      <w:r w:rsidRPr="00A03618">
        <w:t>)</w:t>
      </w:r>
      <w:r w:rsidRPr="00A03618">
        <w:tab/>
        <w:t>a quantity of wine, not exceeding 30 litres, that is contained in the personal luggage of a traveller</w:t>
      </w:r>
      <w:r w:rsidR="005127EC" w:rsidRPr="00A03618">
        <w:t>;</w:t>
      </w:r>
    </w:p>
    <w:p w:rsidR="00F12F8B" w:rsidRPr="00A03618" w:rsidRDefault="008869DD" w:rsidP="00F12F8B">
      <w:pPr>
        <w:pStyle w:val="paragraph"/>
      </w:pPr>
      <w:r w:rsidRPr="00A03618">
        <w:tab/>
        <w:t>(c</w:t>
      </w:r>
      <w:r w:rsidR="00F12F8B" w:rsidRPr="00A03618">
        <w:t>)</w:t>
      </w:r>
      <w:r w:rsidR="00F12F8B" w:rsidRPr="00A03618">
        <w:tab/>
        <w:t>a quantity of wine, not exceeding 30 litres, that is sent in a consignment by an individual to another individual;</w:t>
      </w:r>
    </w:p>
    <w:p w:rsidR="00F12F8B" w:rsidRPr="00A03618" w:rsidRDefault="008869DD" w:rsidP="00F12F8B">
      <w:pPr>
        <w:pStyle w:val="paragraph"/>
      </w:pPr>
      <w:r w:rsidRPr="00A03618">
        <w:tab/>
        <w:t>(d</w:t>
      </w:r>
      <w:r w:rsidR="00F12F8B" w:rsidRPr="00A03618">
        <w:t>)</w:t>
      </w:r>
      <w:r w:rsidR="00F12F8B" w:rsidRPr="00A03618">
        <w:tab/>
      </w:r>
      <w:r w:rsidR="00D6779C" w:rsidRPr="00A03618">
        <w:t xml:space="preserve">a quantity of </w:t>
      </w:r>
      <w:r w:rsidR="00C9071B" w:rsidRPr="00A03618">
        <w:t>wine,</w:t>
      </w:r>
      <w:r w:rsidR="00D6779C" w:rsidRPr="00A03618">
        <w:t xml:space="preserve"> belonging to an individual who is moving house</w:t>
      </w:r>
      <w:r w:rsidR="00C9071B" w:rsidRPr="00A03618">
        <w:t>,</w:t>
      </w:r>
      <w:r w:rsidR="00D6779C" w:rsidRPr="00A03618">
        <w:t xml:space="preserve"> that is for domestic use;</w:t>
      </w:r>
    </w:p>
    <w:p w:rsidR="00F12F8B" w:rsidRPr="00A03618" w:rsidRDefault="008869DD" w:rsidP="00F12F8B">
      <w:pPr>
        <w:pStyle w:val="paragraph"/>
      </w:pPr>
      <w:r w:rsidRPr="00A03618">
        <w:tab/>
        <w:t>(e</w:t>
      </w:r>
      <w:r w:rsidR="00F12F8B" w:rsidRPr="00A03618">
        <w:t>)</w:t>
      </w:r>
      <w:r w:rsidR="00F12F8B" w:rsidRPr="00A03618">
        <w:tab/>
        <w:t>a quantity of wine</w:t>
      </w:r>
      <w:r w:rsidRPr="00A03618">
        <w:t xml:space="preserve"> that is</w:t>
      </w:r>
      <w:r w:rsidR="00F12F8B" w:rsidRPr="00A03618">
        <w:t>:</w:t>
      </w:r>
    </w:p>
    <w:p w:rsidR="00F12F8B" w:rsidRPr="00A03618" w:rsidRDefault="00F12F8B" w:rsidP="00F12F8B">
      <w:pPr>
        <w:pStyle w:val="paragraphsub"/>
      </w:pPr>
      <w:r w:rsidRPr="00A03618">
        <w:tab/>
        <w:t>(i)</w:t>
      </w:r>
      <w:r w:rsidRPr="00A03618">
        <w:tab/>
        <w:t xml:space="preserve">intended to be displayed </w:t>
      </w:r>
      <w:r w:rsidR="00A13CE7" w:rsidRPr="00A03618">
        <w:t xml:space="preserve">at an event, </w:t>
      </w:r>
      <w:r w:rsidRPr="00A03618">
        <w:t xml:space="preserve">in Australia or an agreement country, </w:t>
      </w:r>
      <w:r w:rsidR="00A13CE7" w:rsidRPr="00A03618">
        <w:t xml:space="preserve">that is </w:t>
      </w:r>
      <w:r w:rsidRPr="00A03618">
        <w:t>a trade fair or comparable event</w:t>
      </w:r>
      <w:r w:rsidR="00A13CE7" w:rsidRPr="00A03618">
        <w:t xml:space="preserve"> for the purposes of the customs laws of the relevant country</w:t>
      </w:r>
      <w:r w:rsidRPr="00A03618">
        <w:t>; and</w:t>
      </w:r>
    </w:p>
    <w:p w:rsidR="00F12F8B" w:rsidRPr="00A03618" w:rsidRDefault="00F12F8B" w:rsidP="00F12F8B">
      <w:pPr>
        <w:pStyle w:val="paragraphsub"/>
      </w:pPr>
      <w:r w:rsidRPr="00A03618">
        <w:tab/>
        <w:t>(ii)</w:t>
      </w:r>
      <w:r w:rsidRPr="00A03618">
        <w:tab/>
        <w:t>packed in labelled containers of a capacity of not more than 2 litres and fitted with a non</w:t>
      </w:r>
      <w:r w:rsidR="00A03618">
        <w:noBreakHyphen/>
      </w:r>
      <w:r w:rsidRPr="00A03618">
        <w:t>reusable closing device;</w:t>
      </w:r>
    </w:p>
    <w:p w:rsidR="00F12F8B" w:rsidRPr="00A03618" w:rsidRDefault="00F12F8B" w:rsidP="00F12F8B">
      <w:pPr>
        <w:pStyle w:val="paragraph"/>
      </w:pPr>
      <w:r w:rsidRPr="00A03618">
        <w:tab/>
        <w:t>(</w:t>
      </w:r>
      <w:r w:rsidR="008869DD" w:rsidRPr="00A03618">
        <w:t>f</w:t>
      </w:r>
      <w:r w:rsidRPr="00A03618">
        <w:t>)</w:t>
      </w:r>
      <w:r w:rsidRPr="00A03618">
        <w:tab/>
        <w:t>a quantity of wine, not exceeding 1</w:t>
      </w:r>
      <w:r w:rsidR="008869DD" w:rsidRPr="00A03618">
        <w:t>00</w:t>
      </w:r>
      <w:r w:rsidRPr="00A03618">
        <w:t xml:space="preserve"> litre</w:t>
      </w:r>
      <w:r w:rsidR="008869DD" w:rsidRPr="00A03618">
        <w:t>s</w:t>
      </w:r>
      <w:r w:rsidRPr="00A03618">
        <w:t xml:space="preserve">, that is imported into Australia or exported to an agreement country for </w:t>
      </w:r>
      <w:r w:rsidR="005127EC" w:rsidRPr="00A03618">
        <w:t xml:space="preserve">a </w:t>
      </w:r>
      <w:r w:rsidRPr="00A03618">
        <w:t>scientific or technical purpose;</w:t>
      </w:r>
    </w:p>
    <w:p w:rsidR="00F12F8B" w:rsidRPr="00A03618" w:rsidRDefault="00F379AF" w:rsidP="00F12F8B">
      <w:pPr>
        <w:pStyle w:val="paragraph"/>
      </w:pPr>
      <w:r w:rsidRPr="00A03618">
        <w:tab/>
        <w:t>(g</w:t>
      </w:r>
      <w:r w:rsidR="00F12F8B" w:rsidRPr="00A03618">
        <w:t>)</w:t>
      </w:r>
      <w:r w:rsidR="00F12F8B" w:rsidRPr="00A03618">
        <w:tab/>
        <w:t>a quantity of wine that is imported into Australia, or exported to an agreement country, by a diplomatic, consular or similar establishment as part of the duty</w:t>
      </w:r>
      <w:r w:rsidR="00A03618">
        <w:noBreakHyphen/>
      </w:r>
      <w:r w:rsidR="00F12F8B" w:rsidRPr="00A03618">
        <w:t>free allowance of the establishment;</w:t>
      </w:r>
    </w:p>
    <w:p w:rsidR="00F12F8B" w:rsidRPr="00A03618" w:rsidRDefault="00F379AF" w:rsidP="00F12F8B">
      <w:pPr>
        <w:pStyle w:val="paragraph"/>
      </w:pPr>
      <w:r w:rsidRPr="00A03618">
        <w:tab/>
        <w:t>(h</w:t>
      </w:r>
      <w:r w:rsidR="00F12F8B" w:rsidRPr="00A03618">
        <w:t>)</w:t>
      </w:r>
      <w:r w:rsidR="00F12F8B" w:rsidRPr="00A03618">
        <w:tab/>
        <w:t>a quantity of wine that is held on board a means of international transport as victualling supplies.</w:t>
      </w:r>
    </w:p>
    <w:p w:rsidR="001B6689" w:rsidRPr="00A03618" w:rsidRDefault="00157E64" w:rsidP="001B6689">
      <w:pPr>
        <w:pStyle w:val="subsection"/>
      </w:pPr>
      <w:r w:rsidRPr="00A03618">
        <w:tab/>
        <w:t>(2)</w:t>
      </w:r>
      <w:r w:rsidRPr="00A03618">
        <w:tab/>
        <w:t xml:space="preserve">For the purposes of </w:t>
      </w:r>
      <w:r w:rsidR="00A03618" w:rsidRPr="00A03618">
        <w:t>subparagraph (</w:t>
      </w:r>
      <w:r w:rsidRPr="00A03618">
        <w:t xml:space="preserve">1)(a)(i), </w:t>
      </w:r>
      <w:r w:rsidR="001B6689" w:rsidRPr="00A03618">
        <w:t xml:space="preserve">2 or more </w:t>
      </w:r>
      <w:r w:rsidRPr="00A03618">
        <w:t xml:space="preserve">consignments </w:t>
      </w:r>
      <w:r w:rsidR="001B6689" w:rsidRPr="00A03618">
        <w:t>are taken to be a single consignment if they are exported:</w:t>
      </w:r>
    </w:p>
    <w:p w:rsidR="00157E64" w:rsidRPr="00A03618" w:rsidRDefault="00157E64" w:rsidP="001B6689">
      <w:pPr>
        <w:pStyle w:val="paragraph"/>
      </w:pPr>
      <w:r w:rsidRPr="00A03618">
        <w:tab/>
        <w:t>(a)</w:t>
      </w:r>
      <w:r w:rsidRPr="00A03618">
        <w:tab/>
        <w:t>on a single ship or aircraft to a single port of discharge; and</w:t>
      </w:r>
    </w:p>
    <w:p w:rsidR="00157E64" w:rsidRPr="00A03618" w:rsidRDefault="00157E64" w:rsidP="00157E64">
      <w:pPr>
        <w:pStyle w:val="paragraph"/>
      </w:pPr>
      <w:r w:rsidRPr="00A03618">
        <w:tab/>
        <w:t>(b)</w:t>
      </w:r>
      <w:r w:rsidRPr="00A03618">
        <w:tab/>
      </w:r>
      <w:r w:rsidR="001B6689" w:rsidRPr="00A03618">
        <w:t>by a single exporter, or by 2 or more exporters who are</w:t>
      </w:r>
      <w:r w:rsidRPr="00A03618">
        <w:t>:</w:t>
      </w:r>
    </w:p>
    <w:p w:rsidR="00157E64" w:rsidRPr="00A03618" w:rsidRDefault="00157E64" w:rsidP="00157E64">
      <w:pPr>
        <w:pStyle w:val="paragraphsub"/>
      </w:pPr>
      <w:r w:rsidRPr="00A03618">
        <w:tab/>
        <w:t>(i)</w:t>
      </w:r>
      <w:r w:rsidRPr="00A03618">
        <w:tab/>
        <w:t>associated entities (within the meaning of section</w:t>
      </w:r>
      <w:r w:rsidR="00A03618" w:rsidRPr="00A03618">
        <w:t> </w:t>
      </w:r>
      <w:r w:rsidRPr="00A03618">
        <w:t xml:space="preserve">50AAA of the </w:t>
      </w:r>
      <w:r w:rsidRPr="00A03618">
        <w:rPr>
          <w:i/>
        </w:rPr>
        <w:t>Corporations Act 2001</w:t>
      </w:r>
      <w:r w:rsidRPr="00A03618">
        <w:t>); or</w:t>
      </w:r>
    </w:p>
    <w:p w:rsidR="00157E64" w:rsidRPr="00A03618" w:rsidRDefault="00157E64" w:rsidP="00157E64">
      <w:pPr>
        <w:pStyle w:val="paragraphsub"/>
      </w:pPr>
      <w:r w:rsidRPr="00A03618">
        <w:tab/>
        <w:t>(ii)</w:t>
      </w:r>
      <w:r w:rsidRPr="00A03618">
        <w:tab/>
        <w:t>individuals who are relatives; or</w:t>
      </w:r>
    </w:p>
    <w:p w:rsidR="00944CEF" w:rsidRPr="00A03618" w:rsidRDefault="00157E64" w:rsidP="00157E64">
      <w:pPr>
        <w:pStyle w:val="paragraphsub"/>
      </w:pPr>
      <w:r w:rsidRPr="00A03618">
        <w:tab/>
        <w:t>(iii)</w:t>
      </w:r>
      <w:r w:rsidRPr="00A03618">
        <w:tab/>
        <w:t>acting in concert with each other.</w:t>
      </w:r>
    </w:p>
    <w:p w:rsidR="00F379AF" w:rsidRPr="00A03618" w:rsidRDefault="001B6689" w:rsidP="00944CEF">
      <w:pPr>
        <w:pStyle w:val="subsection"/>
      </w:pPr>
      <w:r w:rsidRPr="00A03618">
        <w:tab/>
      </w:r>
      <w:r w:rsidR="00F379AF" w:rsidRPr="00A03618">
        <w:t>(3)</w:t>
      </w:r>
      <w:r w:rsidR="00F379AF" w:rsidRPr="00A03618">
        <w:tab/>
      </w:r>
      <w:r w:rsidR="00CC016D" w:rsidRPr="00A03618">
        <w:t>For the purposes of paragraph</w:t>
      </w:r>
      <w:r w:rsidR="00A03618" w:rsidRPr="00A03618">
        <w:t> </w:t>
      </w:r>
      <w:r w:rsidR="00CC016D" w:rsidRPr="00A03618">
        <w:t>40J(4)(b) of the Act, c</w:t>
      </w:r>
      <w:r w:rsidR="00F379AF" w:rsidRPr="00A03618">
        <w:t xml:space="preserve">onditions and procedures that form part of the description of a </w:t>
      </w:r>
      <w:r w:rsidR="00CC016D" w:rsidRPr="00A03618">
        <w:t xml:space="preserve">small </w:t>
      </w:r>
      <w:r w:rsidR="00F379AF" w:rsidRPr="00A03618">
        <w:t xml:space="preserve">quantity of wine in a paragraph of </w:t>
      </w:r>
      <w:r w:rsidR="00A03618" w:rsidRPr="00A03618">
        <w:t>subsection (</w:t>
      </w:r>
      <w:r w:rsidR="00F379AF" w:rsidRPr="00A03618">
        <w:t xml:space="preserve">1) </w:t>
      </w:r>
      <w:r w:rsidR="0095350F" w:rsidRPr="00A03618">
        <w:t xml:space="preserve">of this section </w:t>
      </w:r>
      <w:r w:rsidR="00F379AF" w:rsidRPr="00A03618">
        <w:t xml:space="preserve">are prescribed </w:t>
      </w:r>
      <w:r w:rsidR="00CC016D" w:rsidRPr="00A03618">
        <w:t>in relation to that small quantity.</w:t>
      </w:r>
    </w:p>
    <w:p w:rsidR="00F12F8B" w:rsidRPr="00A03618" w:rsidRDefault="0050059D" w:rsidP="00E95B22">
      <w:pPr>
        <w:pStyle w:val="ActHead5"/>
      </w:pPr>
      <w:bookmarkStart w:id="41" w:name="_Toc505764456"/>
      <w:r w:rsidRPr="00A03618">
        <w:rPr>
          <w:rStyle w:val="CharSectno"/>
        </w:rPr>
        <w:lastRenderedPageBreak/>
        <w:t>29</w:t>
      </w:r>
      <w:r w:rsidR="00F12F8B" w:rsidRPr="00A03618">
        <w:t xml:space="preserve">  Geographical indication</w:t>
      </w:r>
      <w:r w:rsidR="00E95B22" w:rsidRPr="00A03618">
        <w:t>: Tokay</w:t>
      </w:r>
      <w:bookmarkEnd w:id="41"/>
    </w:p>
    <w:p w:rsidR="00B421F5" w:rsidRPr="00A03618" w:rsidRDefault="00F12F8B" w:rsidP="00F12F8B">
      <w:pPr>
        <w:pStyle w:val="subsection"/>
      </w:pPr>
      <w:r w:rsidRPr="00A03618">
        <w:tab/>
      </w:r>
      <w:r w:rsidR="00B421F5" w:rsidRPr="00A03618">
        <w:t>(1)</w:t>
      </w:r>
      <w:r w:rsidRPr="00A03618">
        <w:tab/>
        <w:t xml:space="preserve">For </w:t>
      </w:r>
      <w:r w:rsidR="00F0558C" w:rsidRPr="00A03618">
        <w:t xml:space="preserve">the purposes of </w:t>
      </w:r>
      <w:r w:rsidRPr="00A03618">
        <w:t>subsection</w:t>
      </w:r>
      <w:r w:rsidR="00A03618" w:rsidRPr="00A03618">
        <w:t> </w:t>
      </w:r>
      <w:r w:rsidRPr="00A03618">
        <w:t xml:space="preserve">40J(5) of the Act, </w:t>
      </w:r>
      <w:r w:rsidR="00B421F5" w:rsidRPr="00A03618">
        <w:t>wine is exempted from the operation of subsections</w:t>
      </w:r>
      <w:r w:rsidR="00A03618" w:rsidRPr="00A03618">
        <w:t> </w:t>
      </w:r>
      <w:r w:rsidR="00B421F5" w:rsidRPr="00A03618">
        <w:t xml:space="preserve">40C(1) and 40E(1) </w:t>
      </w:r>
      <w:r w:rsidR="00E24DBF" w:rsidRPr="00A03618">
        <w:t xml:space="preserve">of the Act </w:t>
      </w:r>
      <w:r w:rsidR="00B421F5" w:rsidRPr="00A03618">
        <w:t>if the description and presentation of the wine is false or misleading only because of the use of the geographical indication “Tokay”.</w:t>
      </w:r>
    </w:p>
    <w:p w:rsidR="00F12F8B" w:rsidRPr="00A03618" w:rsidRDefault="00B421F5" w:rsidP="00F12F8B">
      <w:pPr>
        <w:pStyle w:val="subsection"/>
      </w:pPr>
      <w:r w:rsidRPr="00A03618">
        <w:tab/>
        <w:t>(2)</w:t>
      </w:r>
      <w:r w:rsidRPr="00A03618">
        <w:tab/>
        <w:t>Th</w:t>
      </w:r>
      <w:r w:rsidR="00C9071B" w:rsidRPr="00A03618">
        <w:t xml:space="preserve">is section is repealed </w:t>
      </w:r>
      <w:r w:rsidR="001B1F2E" w:rsidRPr="00A03618">
        <w:t>at the start of</w:t>
      </w:r>
      <w:r w:rsidR="00C9071B" w:rsidRPr="00A03618">
        <w:t xml:space="preserve"> 1</w:t>
      </w:r>
      <w:r w:rsidR="00A03618" w:rsidRPr="00A03618">
        <w:t> </w:t>
      </w:r>
      <w:r w:rsidR="00C9071B" w:rsidRPr="00A03618">
        <w:t>September 2020.</w:t>
      </w:r>
    </w:p>
    <w:p w:rsidR="00F12F8B" w:rsidRPr="00A03618" w:rsidRDefault="0050059D" w:rsidP="00F12F8B">
      <w:pPr>
        <w:pStyle w:val="ActHead5"/>
      </w:pPr>
      <w:bookmarkStart w:id="42" w:name="_Toc505764457"/>
      <w:r w:rsidRPr="00A03618">
        <w:rPr>
          <w:rStyle w:val="CharSectno"/>
        </w:rPr>
        <w:t>30</w:t>
      </w:r>
      <w:r w:rsidR="00F12F8B" w:rsidRPr="00A03618">
        <w:t xml:space="preserve">  Variety names that are also geographical indications</w:t>
      </w:r>
      <w:bookmarkEnd w:id="42"/>
    </w:p>
    <w:p w:rsidR="00C9071B" w:rsidRPr="00A03618" w:rsidRDefault="00B421F5" w:rsidP="00F12F8B">
      <w:pPr>
        <w:pStyle w:val="subsection"/>
      </w:pPr>
      <w:r w:rsidRPr="00A03618">
        <w:tab/>
      </w:r>
      <w:r w:rsidRPr="00A03618">
        <w:tab/>
        <w:t>For the purposes of subsection</w:t>
      </w:r>
      <w:r w:rsidR="00A03618" w:rsidRPr="00A03618">
        <w:t> </w:t>
      </w:r>
      <w:r w:rsidRPr="00A03618">
        <w:t>40J(5) of the Act, wine is exempted from the operation of subsections</w:t>
      </w:r>
      <w:r w:rsidR="00A03618" w:rsidRPr="00A03618">
        <w:t> </w:t>
      </w:r>
      <w:r w:rsidRPr="00A03618">
        <w:t>40C(1) and 40G(1) of the Act if</w:t>
      </w:r>
      <w:r w:rsidR="00C9071B" w:rsidRPr="00A03618">
        <w:t>:</w:t>
      </w:r>
    </w:p>
    <w:p w:rsidR="008F7EA3" w:rsidRPr="00A03618" w:rsidRDefault="00C9071B" w:rsidP="00C9071B">
      <w:pPr>
        <w:pStyle w:val="paragraph"/>
      </w:pPr>
      <w:r w:rsidRPr="00A03618">
        <w:tab/>
        <w:t>(a)</w:t>
      </w:r>
      <w:r w:rsidRPr="00A03618">
        <w:tab/>
      </w:r>
      <w:r w:rsidR="00B421F5" w:rsidRPr="00A03618">
        <w:t xml:space="preserve">the description and presentation of the wine is false, or does not comply with registered conditions of use, only because </w:t>
      </w:r>
      <w:r w:rsidR="008F7EA3" w:rsidRPr="00A03618">
        <w:t>of the use of a term that is recognised as the name of a variety, or a synonym of a name of a variety, by at least one of the following organisations:</w:t>
      </w:r>
    </w:p>
    <w:p w:rsidR="008F7EA3" w:rsidRPr="00A03618" w:rsidRDefault="008F7EA3" w:rsidP="008F7EA3">
      <w:pPr>
        <w:pStyle w:val="paragraphsub"/>
      </w:pPr>
      <w:r w:rsidRPr="00A03618">
        <w:tab/>
        <w:t>(i)</w:t>
      </w:r>
      <w:r w:rsidRPr="00A03618">
        <w:tab/>
        <w:t>International Organisation of Vine and Wine;</w:t>
      </w:r>
    </w:p>
    <w:p w:rsidR="008F7EA3" w:rsidRPr="00A03618" w:rsidRDefault="008F7EA3" w:rsidP="008F7EA3">
      <w:pPr>
        <w:pStyle w:val="paragraphsub"/>
      </w:pPr>
      <w:r w:rsidRPr="00A03618">
        <w:tab/>
        <w:t>(ii)</w:t>
      </w:r>
      <w:r w:rsidRPr="00A03618">
        <w:tab/>
        <w:t>International Union for the Protection of New Varieties of Plants;</w:t>
      </w:r>
    </w:p>
    <w:p w:rsidR="008F7EA3" w:rsidRPr="00A03618" w:rsidRDefault="008F7EA3" w:rsidP="008F7EA3">
      <w:pPr>
        <w:pStyle w:val="paragraphsub"/>
      </w:pPr>
      <w:r w:rsidRPr="00A03618">
        <w:tab/>
        <w:t>(iii)</w:t>
      </w:r>
      <w:r w:rsidRPr="00A03618">
        <w:tab/>
        <w:t>International Plant Genetic Resources Institute; and</w:t>
      </w:r>
    </w:p>
    <w:p w:rsidR="00B935FE" w:rsidRPr="00A03618" w:rsidRDefault="008F7EA3" w:rsidP="008F7EA3">
      <w:pPr>
        <w:pStyle w:val="paragraph"/>
      </w:pPr>
      <w:r w:rsidRPr="00A03618">
        <w:tab/>
        <w:t>(b)</w:t>
      </w:r>
      <w:r w:rsidRPr="00A03618">
        <w:tab/>
        <w:t xml:space="preserve">the term is used </w:t>
      </w:r>
      <w:r w:rsidR="00C9071B" w:rsidRPr="00A03618">
        <w:t>to describe a variety of grap</w:t>
      </w:r>
      <w:r w:rsidRPr="00A03618">
        <w:t>es from which the wine is made.</w:t>
      </w:r>
    </w:p>
    <w:p w:rsidR="00F12F8B" w:rsidRPr="00A03618" w:rsidRDefault="0050059D" w:rsidP="00F12F8B">
      <w:pPr>
        <w:pStyle w:val="ActHead5"/>
      </w:pPr>
      <w:bookmarkStart w:id="43" w:name="_Toc505764458"/>
      <w:r w:rsidRPr="00A03618">
        <w:rPr>
          <w:rStyle w:val="CharSectno"/>
        </w:rPr>
        <w:t>31</w:t>
      </w:r>
      <w:r w:rsidR="00F12F8B" w:rsidRPr="00A03618">
        <w:t xml:space="preserve">  Marketing periods for use of geographical indications, registered traditional expressions and registered additional terms</w:t>
      </w:r>
      <w:bookmarkEnd w:id="43"/>
    </w:p>
    <w:p w:rsidR="00B421F5" w:rsidRPr="00A03618" w:rsidRDefault="00F12F8B" w:rsidP="00B935FE">
      <w:pPr>
        <w:pStyle w:val="subsection"/>
      </w:pPr>
      <w:r w:rsidRPr="00A03618">
        <w:tab/>
        <w:t>(1)</w:t>
      </w:r>
      <w:r w:rsidRPr="00A03618">
        <w:tab/>
        <w:t xml:space="preserve">For </w:t>
      </w:r>
      <w:r w:rsidR="00F0558C" w:rsidRPr="00A03618">
        <w:t xml:space="preserve">the purposes of </w:t>
      </w:r>
      <w:r w:rsidRPr="00A03618">
        <w:t>subsection</w:t>
      </w:r>
      <w:r w:rsidR="00A03618" w:rsidRPr="00A03618">
        <w:t> </w:t>
      </w:r>
      <w:r w:rsidRPr="00A03618">
        <w:t xml:space="preserve">40J(5) of the Act, </w:t>
      </w:r>
      <w:r w:rsidR="00B421F5" w:rsidRPr="00A03618">
        <w:t>wine is exempted from the operation of the offence provisions if:</w:t>
      </w:r>
    </w:p>
    <w:p w:rsidR="00F12F8B" w:rsidRPr="00A03618" w:rsidRDefault="00B421F5" w:rsidP="00B421F5">
      <w:pPr>
        <w:pStyle w:val="paragraph"/>
      </w:pPr>
      <w:r w:rsidRPr="00A03618">
        <w:tab/>
        <w:t>(a)</w:t>
      </w:r>
      <w:r w:rsidRPr="00A03618">
        <w:tab/>
        <w:t>the description and presentation of the wine is false or misleading, or does not comply with registered conditions of use, only because of the</w:t>
      </w:r>
      <w:r w:rsidR="00F12F8B" w:rsidRPr="00A03618">
        <w:t xml:space="preserve"> use of a registered geographical indication, a registered translation, a registered traditional expression </w:t>
      </w:r>
      <w:r w:rsidRPr="00A03618">
        <w:t>or a registered additional term; and</w:t>
      </w:r>
    </w:p>
    <w:p w:rsidR="00F12F8B" w:rsidRPr="00A03618" w:rsidRDefault="00F12F8B" w:rsidP="00F12F8B">
      <w:pPr>
        <w:pStyle w:val="paragraph"/>
      </w:pPr>
      <w:r w:rsidRPr="00A03618">
        <w:tab/>
        <w:t>(</w:t>
      </w:r>
      <w:r w:rsidR="00B421F5" w:rsidRPr="00A03618">
        <w:t>b</w:t>
      </w:r>
      <w:r w:rsidRPr="00A03618">
        <w:t>)</w:t>
      </w:r>
      <w:r w:rsidRPr="00A03618">
        <w:tab/>
        <w:t xml:space="preserve">the wine was lawfully produced before the day on which </w:t>
      </w:r>
      <w:r w:rsidRPr="00A03618">
        <w:rPr>
          <w:bCs/>
        </w:rPr>
        <w:t>the</w:t>
      </w:r>
      <w:r w:rsidRPr="00A03618">
        <w:t xml:space="preserve"> offence provisions first appl</w:t>
      </w:r>
      <w:r w:rsidR="00B421F5" w:rsidRPr="00A03618">
        <w:t>ied</w:t>
      </w:r>
      <w:r w:rsidRPr="00A03618">
        <w:t xml:space="preserve"> to the use of the indication, translation, expression or term; and</w:t>
      </w:r>
    </w:p>
    <w:p w:rsidR="00F12F8B" w:rsidRPr="00A03618" w:rsidRDefault="00B421F5" w:rsidP="00F12F8B">
      <w:pPr>
        <w:pStyle w:val="paragraph"/>
      </w:pPr>
      <w:r w:rsidRPr="00A03618">
        <w:tab/>
        <w:t>(c</w:t>
      </w:r>
      <w:r w:rsidR="00F12F8B" w:rsidRPr="00A03618">
        <w:t>)</w:t>
      </w:r>
      <w:r w:rsidR="00F12F8B" w:rsidRPr="00A03618">
        <w:tab/>
        <w:t>the indication, translation, expression or term is used by:</w:t>
      </w:r>
    </w:p>
    <w:p w:rsidR="00F12F8B" w:rsidRPr="00A03618" w:rsidRDefault="00F12F8B" w:rsidP="00F12F8B">
      <w:pPr>
        <w:pStyle w:val="paragraphsub"/>
      </w:pPr>
      <w:r w:rsidRPr="00A03618">
        <w:tab/>
        <w:t>(i)</w:t>
      </w:r>
      <w:r w:rsidRPr="00A03618">
        <w:tab/>
        <w:t>a wholesaler of wine acting in the course of the wholesaler’s business; or</w:t>
      </w:r>
    </w:p>
    <w:p w:rsidR="00F12F8B" w:rsidRPr="00A03618" w:rsidRDefault="00F12F8B" w:rsidP="00F12F8B">
      <w:pPr>
        <w:pStyle w:val="paragraphsub"/>
      </w:pPr>
      <w:r w:rsidRPr="00A03618">
        <w:tab/>
        <w:t>(ii)</w:t>
      </w:r>
      <w:r w:rsidRPr="00A03618">
        <w:tab/>
        <w:t>a retailer of wine in the course of the retailer’s business.</w:t>
      </w:r>
    </w:p>
    <w:p w:rsidR="00F12F8B" w:rsidRPr="00A03618" w:rsidRDefault="00F12F8B" w:rsidP="00F12F8B">
      <w:pPr>
        <w:pStyle w:val="notetext"/>
      </w:pPr>
      <w:r w:rsidRPr="00A03618">
        <w:rPr>
          <w:bCs/>
        </w:rPr>
        <w:t>Note:</w:t>
      </w:r>
      <w:r w:rsidRPr="00A03618">
        <w:rPr>
          <w:bCs/>
        </w:rPr>
        <w:tab/>
      </w:r>
      <w:r w:rsidRPr="00A03618">
        <w:rPr>
          <w:b/>
          <w:i/>
        </w:rPr>
        <w:t>The offence provisions</w:t>
      </w:r>
      <w:r w:rsidRPr="00A03618">
        <w:t xml:space="preserve"> is defined in subsection</w:t>
      </w:r>
      <w:r w:rsidR="00A03618" w:rsidRPr="00A03618">
        <w:t> </w:t>
      </w:r>
      <w:r w:rsidRPr="00A03618">
        <w:t>40J(1) of the Act.</w:t>
      </w:r>
    </w:p>
    <w:p w:rsidR="0071071D" w:rsidRPr="00A03618" w:rsidRDefault="007D7A8C" w:rsidP="0071071D">
      <w:pPr>
        <w:pStyle w:val="SubsectionHead"/>
      </w:pPr>
      <w:r w:rsidRPr="00A03618">
        <w:t>Marketing period</w:t>
      </w:r>
    </w:p>
    <w:p w:rsidR="007D7A8C" w:rsidRPr="00A03618" w:rsidRDefault="0071071D" w:rsidP="00F12F8B">
      <w:pPr>
        <w:pStyle w:val="subsection"/>
      </w:pPr>
      <w:r w:rsidRPr="00A03618">
        <w:tab/>
      </w:r>
      <w:r w:rsidR="00F12F8B" w:rsidRPr="00A03618">
        <w:t>(2)</w:t>
      </w:r>
      <w:r w:rsidR="00F12F8B" w:rsidRPr="00A03618">
        <w:tab/>
        <w:t xml:space="preserve">The exemption in </w:t>
      </w:r>
      <w:r w:rsidR="00A03618" w:rsidRPr="00A03618">
        <w:t>subsection (</w:t>
      </w:r>
      <w:r w:rsidR="00F12F8B" w:rsidRPr="00A03618">
        <w:t>1)</w:t>
      </w:r>
      <w:r w:rsidR="007D7A8C" w:rsidRPr="00A03618">
        <w:t xml:space="preserve"> applies for a period, commencing on the day on which the offence provisions first apply to the use of the indication, translation, expression or term, of:</w:t>
      </w:r>
    </w:p>
    <w:p w:rsidR="007D7A8C" w:rsidRPr="00A03618" w:rsidRDefault="007D7A8C" w:rsidP="007D7A8C">
      <w:pPr>
        <w:pStyle w:val="paragraph"/>
      </w:pPr>
      <w:r w:rsidRPr="00A03618">
        <w:tab/>
        <w:t>(a)</w:t>
      </w:r>
      <w:r w:rsidRPr="00A03618">
        <w:tab/>
        <w:t>for use in the description and presentation of fortified wines—5 years; and</w:t>
      </w:r>
    </w:p>
    <w:p w:rsidR="007D7A8C" w:rsidRPr="00A03618" w:rsidRDefault="007D7A8C" w:rsidP="007D7A8C">
      <w:pPr>
        <w:pStyle w:val="paragraph"/>
      </w:pPr>
      <w:r w:rsidRPr="00A03618">
        <w:tab/>
        <w:t>(b)</w:t>
      </w:r>
      <w:r w:rsidRPr="00A03618">
        <w:tab/>
        <w:t>for use in the description and presentation of other wines—3 years.</w:t>
      </w:r>
    </w:p>
    <w:p w:rsidR="007D7A8C" w:rsidRPr="00A03618" w:rsidRDefault="007D7A8C" w:rsidP="00F12F8B">
      <w:pPr>
        <w:pStyle w:val="subsection"/>
      </w:pPr>
      <w:r w:rsidRPr="00A03618">
        <w:lastRenderedPageBreak/>
        <w:tab/>
        <w:t>(3)</w:t>
      </w:r>
      <w:r w:rsidRPr="00A03618">
        <w:tab/>
        <w:t xml:space="preserve">However, if a retailer has a stock of a wine at the end of the period mentioned in </w:t>
      </w:r>
      <w:r w:rsidR="00A03618" w:rsidRPr="00A03618">
        <w:t>subsection (</w:t>
      </w:r>
      <w:r w:rsidRPr="00A03618">
        <w:t xml:space="preserve">2), the exemption continues </w:t>
      </w:r>
      <w:r w:rsidR="00C9071B" w:rsidRPr="00A03618">
        <w:t xml:space="preserve">in relation to use by the retailer </w:t>
      </w:r>
      <w:r w:rsidRPr="00A03618">
        <w:t>until that stock is exhausted.</w:t>
      </w:r>
    </w:p>
    <w:p w:rsidR="00F12F8B" w:rsidRPr="00A03618" w:rsidRDefault="0050059D" w:rsidP="00F12F8B">
      <w:pPr>
        <w:pStyle w:val="ActHead5"/>
      </w:pPr>
      <w:bookmarkStart w:id="44" w:name="_Toc505764459"/>
      <w:r w:rsidRPr="00A03618">
        <w:rPr>
          <w:rStyle w:val="CharSectno"/>
        </w:rPr>
        <w:t>32</w:t>
      </w:r>
      <w:r w:rsidR="00F12F8B" w:rsidRPr="00A03618">
        <w:t xml:space="preserve">  Use of trade mark</w:t>
      </w:r>
      <w:r w:rsidR="00EE6203" w:rsidRPr="00A03618">
        <w:t>s</w:t>
      </w:r>
      <w:r w:rsidR="00F12F8B" w:rsidRPr="00A03618">
        <w:t xml:space="preserve"> in description of wine</w:t>
      </w:r>
      <w:bookmarkEnd w:id="44"/>
    </w:p>
    <w:p w:rsidR="00AD44AD" w:rsidRPr="00A03618" w:rsidRDefault="002168F2" w:rsidP="00AD44AD">
      <w:pPr>
        <w:pStyle w:val="SubsectionHead"/>
      </w:pPr>
      <w:r w:rsidRPr="00A03618">
        <w:t>Circumstances in which exemption applies</w:t>
      </w:r>
    </w:p>
    <w:p w:rsidR="00F12F8B" w:rsidRPr="00A03618" w:rsidRDefault="00AD44AD" w:rsidP="00F12F8B">
      <w:pPr>
        <w:pStyle w:val="subsection"/>
      </w:pPr>
      <w:r w:rsidRPr="00A03618">
        <w:tab/>
      </w:r>
      <w:r w:rsidR="00F12F8B" w:rsidRPr="00A03618">
        <w:t>(1)</w:t>
      </w:r>
      <w:r w:rsidR="00F12F8B" w:rsidRPr="00A03618">
        <w:tab/>
      </w:r>
      <w:r w:rsidR="00A03618" w:rsidRPr="00A03618">
        <w:t>Subsection (</w:t>
      </w:r>
      <w:r w:rsidR="00834C32" w:rsidRPr="00A03618">
        <w:t>4</w:t>
      </w:r>
      <w:r w:rsidR="008770CD" w:rsidRPr="00A03618">
        <w:t>)</w:t>
      </w:r>
      <w:r w:rsidR="00F12F8B" w:rsidRPr="00A03618">
        <w:t xml:space="preserve"> applies if:</w:t>
      </w:r>
    </w:p>
    <w:p w:rsidR="00F12F8B" w:rsidRPr="00A03618" w:rsidRDefault="00F12F8B" w:rsidP="00F12F8B">
      <w:pPr>
        <w:pStyle w:val="paragraph"/>
      </w:pPr>
      <w:r w:rsidRPr="00A03618">
        <w:tab/>
        <w:t>(a)</w:t>
      </w:r>
      <w:r w:rsidRPr="00A03618">
        <w:tab/>
        <w:t>the Registrar of Trade Marks decides, under subsection</w:t>
      </w:r>
      <w:r w:rsidR="00A03618" w:rsidRPr="00A03618">
        <w:t> </w:t>
      </w:r>
      <w:r w:rsidRPr="00A03618">
        <w:t xml:space="preserve">40RC(2) of the Act, that an objection to a proposed GI is made out, </w:t>
      </w:r>
      <w:r w:rsidR="00057643" w:rsidRPr="00A03618">
        <w:t>but</w:t>
      </w:r>
      <w:r w:rsidRPr="00A03618">
        <w:t xml:space="preserve"> the GI is subsequently registered in accordance with </w:t>
      </w:r>
      <w:r w:rsidR="0072304D" w:rsidRPr="00A03618">
        <w:t>sub</w:t>
      </w:r>
      <w:r w:rsidRPr="00A03618">
        <w:t>section</w:t>
      </w:r>
      <w:r w:rsidR="00A03618" w:rsidRPr="00A03618">
        <w:t> </w:t>
      </w:r>
      <w:r w:rsidRPr="00A03618">
        <w:t>40ZD(2) of the Act; or</w:t>
      </w:r>
    </w:p>
    <w:p w:rsidR="00F12F8B" w:rsidRPr="00A03618" w:rsidRDefault="00F12F8B" w:rsidP="00F12F8B">
      <w:pPr>
        <w:pStyle w:val="paragraph"/>
      </w:pPr>
      <w:r w:rsidRPr="00A03618">
        <w:tab/>
        <w:t>(b)</w:t>
      </w:r>
      <w:r w:rsidRPr="00A03618">
        <w:tab/>
        <w:t xml:space="preserve">the Registrar of Trade Marks decides, under </w:t>
      </w:r>
      <w:r w:rsidR="006D07F4" w:rsidRPr="00A03618">
        <w:t>section</w:t>
      </w:r>
      <w:r w:rsidR="00A03618" w:rsidRPr="00A03618">
        <w:t> </w:t>
      </w:r>
      <w:r w:rsidR="0050059D" w:rsidRPr="00A03618">
        <w:t>71</w:t>
      </w:r>
      <w:r w:rsidR="002E1C4B" w:rsidRPr="00A03618">
        <w:t xml:space="preserve"> of this instrument</w:t>
      </w:r>
      <w:r w:rsidRPr="00A03618">
        <w:t xml:space="preserve">, that an objection to a proposed item is made out, </w:t>
      </w:r>
      <w:r w:rsidR="002E1C4B" w:rsidRPr="00A03618">
        <w:t>but</w:t>
      </w:r>
      <w:r w:rsidRPr="00A03618">
        <w:t xml:space="preserve"> the item is subsequently registered in accordance with </w:t>
      </w:r>
      <w:r w:rsidR="0072304D" w:rsidRPr="00A03618">
        <w:t>sub</w:t>
      </w:r>
      <w:r w:rsidRPr="00A03618">
        <w:t>section</w:t>
      </w:r>
      <w:r w:rsidR="00A03618" w:rsidRPr="00A03618">
        <w:t> </w:t>
      </w:r>
      <w:r w:rsidRPr="00A03618">
        <w:t>40ZD(2) of the Act; or</w:t>
      </w:r>
    </w:p>
    <w:p w:rsidR="00F12F8B" w:rsidRPr="00A03618" w:rsidRDefault="00F12F8B" w:rsidP="00F12F8B">
      <w:pPr>
        <w:pStyle w:val="paragraph"/>
      </w:pPr>
      <w:r w:rsidRPr="00A03618">
        <w:tab/>
        <w:t>(c)</w:t>
      </w:r>
      <w:r w:rsidRPr="00A03618">
        <w:tab/>
        <w:t xml:space="preserve">a trade mark is registered or is the subject of a pending application under the </w:t>
      </w:r>
      <w:r w:rsidRPr="00A03618">
        <w:rPr>
          <w:i/>
        </w:rPr>
        <w:t>Trade Marks Act 1995</w:t>
      </w:r>
      <w:r w:rsidRPr="00A03618">
        <w:t xml:space="preserve"> and:</w:t>
      </w:r>
    </w:p>
    <w:p w:rsidR="00F12F8B" w:rsidRPr="00A03618" w:rsidRDefault="00F12F8B" w:rsidP="00F12F8B">
      <w:pPr>
        <w:pStyle w:val="paragraphsub"/>
      </w:pPr>
      <w:r w:rsidRPr="00A03618">
        <w:tab/>
        <w:t>(i)</w:t>
      </w:r>
      <w:r w:rsidRPr="00A03618">
        <w:tab/>
        <w:t>after the registration of, or application for, the trade mark, a GI or translation is proposed and registered; and</w:t>
      </w:r>
    </w:p>
    <w:p w:rsidR="00F12F8B" w:rsidRPr="00A03618" w:rsidRDefault="00F12F8B" w:rsidP="00F12F8B">
      <w:pPr>
        <w:pStyle w:val="paragraphsub"/>
      </w:pPr>
      <w:r w:rsidRPr="00A03618">
        <w:tab/>
        <w:t>(ii)</w:t>
      </w:r>
      <w:r w:rsidRPr="00A03618">
        <w:tab/>
        <w:t>the GI or translation is identical to, or is likely to cause confusion with, the trade mark; or</w:t>
      </w:r>
    </w:p>
    <w:p w:rsidR="00F12F8B" w:rsidRPr="00A03618" w:rsidRDefault="00F12F8B" w:rsidP="00F12F8B">
      <w:pPr>
        <w:pStyle w:val="paragraph"/>
      </w:pPr>
      <w:r w:rsidRPr="00A03618">
        <w:tab/>
        <w:t>(d)</w:t>
      </w:r>
      <w:r w:rsidRPr="00A03618">
        <w:tab/>
        <w:t xml:space="preserve">a trade mark listed in </w:t>
      </w:r>
      <w:r w:rsidR="00A03618" w:rsidRPr="00A03618">
        <w:t>subsection (</w:t>
      </w:r>
      <w:r w:rsidR="00834C32" w:rsidRPr="00A03618">
        <w:t>3</w:t>
      </w:r>
      <w:r w:rsidR="002168F2" w:rsidRPr="00A03618">
        <w:t>)</w:t>
      </w:r>
      <w:r w:rsidRPr="00A03618">
        <w:t xml:space="preserve"> is identical to:</w:t>
      </w:r>
    </w:p>
    <w:p w:rsidR="00F12F8B" w:rsidRPr="00A03618" w:rsidRDefault="00F12F8B" w:rsidP="00F12F8B">
      <w:pPr>
        <w:pStyle w:val="paragraphsub"/>
      </w:pPr>
      <w:r w:rsidRPr="00A03618">
        <w:tab/>
        <w:t>(i)</w:t>
      </w:r>
      <w:r w:rsidRPr="00A03618">
        <w:tab/>
        <w:t>a registered GI that indicates a foreign country or a region or locality in a foreign country; or</w:t>
      </w:r>
    </w:p>
    <w:p w:rsidR="00F12F8B" w:rsidRPr="00A03618" w:rsidRDefault="00F12F8B" w:rsidP="00F12F8B">
      <w:pPr>
        <w:pStyle w:val="paragraphsub"/>
      </w:pPr>
      <w:r w:rsidRPr="00A03618">
        <w:tab/>
        <w:t>(ii)</w:t>
      </w:r>
      <w:r w:rsidRPr="00A03618">
        <w:tab/>
        <w:t>a registered translation of such a GI; or</w:t>
      </w:r>
    </w:p>
    <w:p w:rsidR="00F12F8B" w:rsidRPr="00A03618" w:rsidRDefault="00F12F8B" w:rsidP="00F12F8B">
      <w:pPr>
        <w:pStyle w:val="paragraph"/>
      </w:pPr>
      <w:r w:rsidRPr="00A03618">
        <w:tab/>
        <w:t>(e)</w:t>
      </w:r>
      <w:r w:rsidRPr="00A03618">
        <w:tab/>
        <w:t xml:space="preserve">a trade mark listed in </w:t>
      </w:r>
      <w:r w:rsidR="00A03618" w:rsidRPr="00A03618">
        <w:t>subsection (</w:t>
      </w:r>
      <w:r w:rsidR="00834C32" w:rsidRPr="00A03618">
        <w:t>3</w:t>
      </w:r>
      <w:r w:rsidR="002168F2" w:rsidRPr="00A03618">
        <w:t>)</w:t>
      </w:r>
      <w:r w:rsidRPr="00A03618">
        <w:t xml:space="preserve"> is likely to cause confusion with:</w:t>
      </w:r>
    </w:p>
    <w:p w:rsidR="00F12F8B" w:rsidRPr="00A03618" w:rsidRDefault="00F12F8B" w:rsidP="00F12F8B">
      <w:pPr>
        <w:pStyle w:val="paragraphsub"/>
      </w:pPr>
      <w:r w:rsidRPr="00A03618">
        <w:tab/>
        <w:t>(i)</w:t>
      </w:r>
      <w:r w:rsidRPr="00A03618">
        <w:tab/>
        <w:t>a registered GI that indicates a foreign country or a region or locality in a foreign country; or</w:t>
      </w:r>
    </w:p>
    <w:p w:rsidR="00F12F8B" w:rsidRPr="00A03618" w:rsidRDefault="00F12F8B" w:rsidP="00F12F8B">
      <w:pPr>
        <w:pStyle w:val="paragraphsub"/>
      </w:pPr>
      <w:r w:rsidRPr="00A03618">
        <w:tab/>
        <w:t>(ii)</w:t>
      </w:r>
      <w:r w:rsidRPr="00A03618">
        <w:tab/>
        <w:t>a registered translation of such a GI.</w:t>
      </w:r>
    </w:p>
    <w:p w:rsidR="00CC016D" w:rsidRPr="00A03618" w:rsidRDefault="008770CD" w:rsidP="00834C32">
      <w:pPr>
        <w:pStyle w:val="subsection"/>
      </w:pPr>
      <w:r w:rsidRPr="00A03618">
        <w:tab/>
      </w:r>
      <w:r w:rsidR="00CC016D" w:rsidRPr="00A03618">
        <w:t>(2)</w:t>
      </w:r>
      <w:r w:rsidR="00CC016D" w:rsidRPr="00A03618">
        <w:tab/>
        <w:t>If:</w:t>
      </w:r>
    </w:p>
    <w:p w:rsidR="00CC016D" w:rsidRPr="00A03618" w:rsidRDefault="00CC016D" w:rsidP="00CC016D">
      <w:pPr>
        <w:pStyle w:val="paragraph"/>
      </w:pPr>
      <w:r w:rsidRPr="00A03618">
        <w:tab/>
        <w:t>(a)</w:t>
      </w:r>
      <w:r w:rsidRPr="00A03618">
        <w:tab/>
      </w:r>
      <w:r w:rsidR="00A03618" w:rsidRPr="00A03618">
        <w:t>paragraph (</w:t>
      </w:r>
      <w:r w:rsidRPr="00A03618">
        <w:t>1)(a) or (b) applies; and</w:t>
      </w:r>
    </w:p>
    <w:p w:rsidR="00CC016D" w:rsidRPr="00A03618" w:rsidRDefault="00CC016D" w:rsidP="00CC016D">
      <w:pPr>
        <w:pStyle w:val="paragraph"/>
      </w:pPr>
      <w:r w:rsidRPr="00A03618">
        <w:tab/>
        <w:t>(b)</w:t>
      </w:r>
      <w:r w:rsidRPr="00A03618">
        <w:tab/>
        <w:t>the objection was on the ground that the proposed GI or proposed item is used in Australia:</w:t>
      </w:r>
    </w:p>
    <w:p w:rsidR="00CC016D" w:rsidRPr="00A03618" w:rsidRDefault="00CC016D" w:rsidP="00CC016D">
      <w:pPr>
        <w:pStyle w:val="paragraphsub"/>
      </w:pPr>
      <w:r w:rsidRPr="00A03618">
        <w:tab/>
        <w:t>(i)</w:t>
      </w:r>
      <w:r w:rsidRPr="00A03618">
        <w:tab/>
        <w:t>as the common name of a type or style of wine; or</w:t>
      </w:r>
    </w:p>
    <w:p w:rsidR="00CC016D" w:rsidRPr="00A03618" w:rsidRDefault="00CC016D" w:rsidP="00CC016D">
      <w:pPr>
        <w:pStyle w:val="paragraphsub"/>
      </w:pPr>
      <w:r w:rsidRPr="00A03618">
        <w:tab/>
        <w:t>(ii)</w:t>
      </w:r>
      <w:r w:rsidRPr="00A03618">
        <w:tab/>
        <w:t>as the name of a variety of grapes;</w:t>
      </w:r>
    </w:p>
    <w:p w:rsidR="00834C32" w:rsidRPr="00A03618" w:rsidRDefault="00CC016D" w:rsidP="00834C32">
      <w:pPr>
        <w:pStyle w:val="subsection2"/>
      </w:pPr>
      <w:r w:rsidRPr="00A03618">
        <w:t xml:space="preserve">then a reference in </w:t>
      </w:r>
      <w:r w:rsidR="00A03618" w:rsidRPr="00A03618">
        <w:t>subsection (</w:t>
      </w:r>
      <w:r w:rsidRPr="00A03618">
        <w:t>4) to a trade mark is taken to be a reference to that name.</w:t>
      </w:r>
    </w:p>
    <w:p w:rsidR="00AD44AD" w:rsidRPr="00A03618" w:rsidRDefault="00834C32" w:rsidP="00834C32">
      <w:pPr>
        <w:pStyle w:val="subsection"/>
      </w:pPr>
      <w:r w:rsidRPr="00A03618">
        <w:tab/>
      </w:r>
      <w:r w:rsidR="00AD44AD" w:rsidRPr="00A03618">
        <w:t>(</w:t>
      </w:r>
      <w:r w:rsidRPr="00A03618">
        <w:t>3</w:t>
      </w:r>
      <w:r w:rsidR="00AD44AD" w:rsidRPr="00A03618">
        <w:t>)</w:t>
      </w:r>
      <w:r w:rsidR="00AD44AD" w:rsidRPr="00A03618">
        <w:tab/>
      </w:r>
      <w:r w:rsidR="002168F2" w:rsidRPr="00A03618">
        <w:t xml:space="preserve">For the purposes of </w:t>
      </w:r>
      <w:r w:rsidR="00A03618" w:rsidRPr="00A03618">
        <w:t>paragraphs (</w:t>
      </w:r>
      <w:r w:rsidR="002168F2" w:rsidRPr="00A03618">
        <w:t>1)(d) and (e), the trade marks are the following:</w:t>
      </w:r>
    </w:p>
    <w:p w:rsidR="002168F2" w:rsidRPr="00A03618" w:rsidRDefault="002168F2" w:rsidP="002168F2">
      <w:pPr>
        <w:pStyle w:val="paragraph"/>
      </w:pPr>
      <w:r w:rsidRPr="00A03618">
        <w:tab/>
        <w:t>(a)</w:t>
      </w:r>
      <w:r w:rsidRPr="00A03618">
        <w:tab/>
        <w:t>Ilya;</w:t>
      </w:r>
    </w:p>
    <w:p w:rsidR="002168F2" w:rsidRPr="00A03618" w:rsidRDefault="002168F2" w:rsidP="002168F2">
      <w:pPr>
        <w:pStyle w:val="paragraph"/>
      </w:pPr>
      <w:r w:rsidRPr="00A03618">
        <w:tab/>
        <w:t>(b)</w:t>
      </w:r>
      <w:r w:rsidRPr="00A03618">
        <w:tab/>
        <w:t>Karloff;</w:t>
      </w:r>
    </w:p>
    <w:p w:rsidR="002168F2" w:rsidRPr="00A03618" w:rsidRDefault="002168F2" w:rsidP="002168F2">
      <w:pPr>
        <w:pStyle w:val="paragraph"/>
      </w:pPr>
      <w:r w:rsidRPr="00A03618">
        <w:tab/>
        <w:t>(c)</w:t>
      </w:r>
      <w:r w:rsidRPr="00A03618">
        <w:tab/>
        <w:t>Lienert of Mecklenburg;</w:t>
      </w:r>
    </w:p>
    <w:p w:rsidR="002168F2" w:rsidRPr="00A03618" w:rsidRDefault="002168F2" w:rsidP="002168F2">
      <w:pPr>
        <w:pStyle w:val="paragraph"/>
      </w:pPr>
      <w:r w:rsidRPr="00A03618">
        <w:tab/>
        <w:t>(d)</w:t>
      </w:r>
      <w:r w:rsidRPr="00A03618">
        <w:tab/>
        <w:t>Lindauer;</w:t>
      </w:r>
    </w:p>
    <w:p w:rsidR="002168F2" w:rsidRPr="00A03618" w:rsidRDefault="002168F2" w:rsidP="002168F2">
      <w:pPr>
        <w:pStyle w:val="paragraph"/>
      </w:pPr>
      <w:r w:rsidRPr="00A03618">
        <w:tab/>
        <w:t>(e)</w:t>
      </w:r>
      <w:r w:rsidRPr="00A03618">
        <w:tab/>
        <w:t>Montana;</w:t>
      </w:r>
    </w:p>
    <w:p w:rsidR="002168F2" w:rsidRPr="00A03618" w:rsidRDefault="002168F2" w:rsidP="002168F2">
      <w:pPr>
        <w:pStyle w:val="paragraph"/>
      </w:pPr>
      <w:r w:rsidRPr="00A03618">
        <w:tab/>
        <w:t>(f)</w:t>
      </w:r>
      <w:r w:rsidRPr="00A03618">
        <w:tab/>
        <w:t>Salena Estate;</w:t>
      </w:r>
    </w:p>
    <w:p w:rsidR="002168F2" w:rsidRPr="00A03618" w:rsidRDefault="002168F2" w:rsidP="002168F2">
      <w:pPr>
        <w:pStyle w:val="paragraph"/>
      </w:pPr>
      <w:r w:rsidRPr="00A03618">
        <w:lastRenderedPageBreak/>
        <w:tab/>
        <w:t>(g)</w:t>
      </w:r>
      <w:r w:rsidRPr="00A03618">
        <w:tab/>
        <w:t>The Bissy.</w:t>
      </w:r>
    </w:p>
    <w:p w:rsidR="00AD44AD" w:rsidRPr="00A03618" w:rsidRDefault="00AD44AD" w:rsidP="00AD44AD">
      <w:pPr>
        <w:pStyle w:val="SubsectionHead"/>
      </w:pPr>
      <w:r w:rsidRPr="00A03618">
        <w:t>Exemption</w:t>
      </w:r>
    </w:p>
    <w:p w:rsidR="00B421F5" w:rsidRPr="00A03618" w:rsidRDefault="00F12F8B" w:rsidP="00F12F8B">
      <w:pPr>
        <w:pStyle w:val="subsection"/>
      </w:pPr>
      <w:r w:rsidRPr="00A03618">
        <w:tab/>
        <w:t>(</w:t>
      </w:r>
      <w:r w:rsidR="00834C32" w:rsidRPr="00A03618">
        <w:t>4</w:t>
      </w:r>
      <w:r w:rsidRPr="00A03618">
        <w:t>)</w:t>
      </w:r>
      <w:r w:rsidRPr="00A03618">
        <w:tab/>
        <w:t xml:space="preserve">For </w:t>
      </w:r>
      <w:r w:rsidR="00F0558C" w:rsidRPr="00A03618">
        <w:t xml:space="preserve">the purposes of </w:t>
      </w:r>
      <w:r w:rsidRPr="00A03618">
        <w:t>subsection</w:t>
      </w:r>
      <w:r w:rsidR="00A03618" w:rsidRPr="00A03618">
        <w:t> </w:t>
      </w:r>
      <w:r w:rsidRPr="00A03618">
        <w:t xml:space="preserve">40J(5) of the Act, </w:t>
      </w:r>
      <w:r w:rsidR="00B421F5" w:rsidRPr="00A03618">
        <w:t>wine is exempted from the offence provisions if:</w:t>
      </w:r>
    </w:p>
    <w:p w:rsidR="00EE6690" w:rsidRPr="00A03618" w:rsidRDefault="00B421F5" w:rsidP="00B421F5">
      <w:pPr>
        <w:pStyle w:val="paragraph"/>
      </w:pPr>
      <w:r w:rsidRPr="00A03618">
        <w:tab/>
        <w:t>(a)</w:t>
      </w:r>
      <w:r w:rsidRPr="00A03618">
        <w:tab/>
        <w:t>the description and presentation of the wine is false or misleading, or does not comply with registered conditions of use, only b</w:t>
      </w:r>
      <w:r w:rsidR="00EE6690" w:rsidRPr="00A03618">
        <w:t>ecause:</w:t>
      </w:r>
    </w:p>
    <w:p w:rsidR="00EE6690" w:rsidRPr="00A03618" w:rsidRDefault="00EE6690" w:rsidP="00EE6690">
      <w:pPr>
        <w:pStyle w:val="paragraphsub"/>
      </w:pPr>
      <w:r w:rsidRPr="00A03618">
        <w:tab/>
        <w:t>(i)</w:t>
      </w:r>
      <w:r w:rsidRPr="00A03618">
        <w:tab/>
        <w:t>the trade mark is used in the description and presentation; and</w:t>
      </w:r>
    </w:p>
    <w:p w:rsidR="00EE6690" w:rsidRPr="00A03618" w:rsidRDefault="00EE6690" w:rsidP="00EE6690">
      <w:pPr>
        <w:pStyle w:val="paragraphsub"/>
      </w:pPr>
      <w:r w:rsidRPr="00A03618">
        <w:tab/>
        <w:t>(ii)</w:t>
      </w:r>
      <w:r w:rsidRPr="00A03618">
        <w:tab/>
        <w:t>the trade mark is the same as or resembles the registered GI or registered translation; and</w:t>
      </w:r>
    </w:p>
    <w:p w:rsidR="00EE6690" w:rsidRPr="00A03618" w:rsidRDefault="00EE6690" w:rsidP="00EE6690">
      <w:pPr>
        <w:pStyle w:val="paragraphsub"/>
      </w:pPr>
      <w:r w:rsidRPr="00A03618">
        <w:tab/>
        <w:t>(iii)</w:t>
      </w:r>
      <w:r w:rsidRPr="00A03618">
        <w:tab/>
        <w:t>the wine did not originate in the country, region or locality indicated by the registered GI or registered translation; and</w:t>
      </w:r>
    </w:p>
    <w:p w:rsidR="00F12F8B" w:rsidRPr="00A03618" w:rsidRDefault="00F12F8B" w:rsidP="00F12F8B">
      <w:pPr>
        <w:pStyle w:val="paragraph"/>
      </w:pPr>
      <w:r w:rsidRPr="00A03618">
        <w:tab/>
        <w:t>(b)</w:t>
      </w:r>
      <w:r w:rsidRPr="00A03618">
        <w:tab/>
        <w:t>the origin of the wine is shown in the description and presentation of the wine in a way that is not likely to mislead.</w:t>
      </w:r>
    </w:p>
    <w:p w:rsidR="00F12F8B" w:rsidRPr="00A03618" w:rsidRDefault="00F12F8B" w:rsidP="00F12F8B">
      <w:pPr>
        <w:pStyle w:val="notetext"/>
      </w:pPr>
      <w:r w:rsidRPr="00A03618">
        <w:rPr>
          <w:bCs/>
        </w:rPr>
        <w:t>Note:</w:t>
      </w:r>
      <w:r w:rsidRPr="00A03618">
        <w:rPr>
          <w:bCs/>
        </w:rPr>
        <w:tab/>
      </w:r>
      <w:r w:rsidRPr="00A03618">
        <w:rPr>
          <w:b/>
          <w:i/>
        </w:rPr>
        <w:t>The offence provisions</w:t>
      </w:r>
      <w:r w:rsidRPr="00A03618">
        <w:t xml:space="preserve"> is defined in subsection</w:t>
      </w:r>
      <w:r w:rsidR="00A03618" w:rsidRPr="00A03618">
        <w:t> </w:t>
      </w:r>
      <w:r w:rsidRPr="00A03618">
        <w:t>40J(1) of the Act.</w:t>
      </w:r>
    </w:p>
    <w:p w:rsidR="00F12F8B" w:rsidRPr="00A03618" w:rsidRDefault="00F12F8B" w:rsidP="00F12F8B">
      <w:pPr>
        <w:pStyle w:val="ActHead2"/>
        <w:pageBreakBefore/>
      </w:pPr>
      <w:bookmarkStart w:id="45" w:name="_Toc505764460"/>
      <w:r w:rsidRPr="00A03618">
        <w:rPr>
          <w:rStyle w:val="CharPartNo"/>
        </w:rPr>
        <w:lastRenderedPageBreak/>
        <w:t>Part</w:t>
      </w:r>
      <w:r w:rsidR="00A03618" w:rsidRPr="00A03618">
        <w:rPr>
          <w:rStyle w:val="CharPartNo"/>
        </w:rPr>
        <w:t> </w:t>
      </w:r>
      <w:r w:rsidRPr="00A03618">
        <w:rPr>
          <w:rStyle w:val="CharPartNo"/>
        </w:rPr>
        <w:t>6</w:t>
      </w:r>
      <w:r w:rsidRPr="00A03618">
        <w:t>—</w:t>
      </w:r>
      <w:r w:rsidR="00FE2A75" w:rsidRPr="00A03618">
        <w:rPr>
          <w:rStyle w:val="CharPartText"/>
        </w:rPr>
        <w:t>Determination of Australian GIs</w:t>
      </w:r>
      <w:bookmarkEnd w:id="45"/>
    </w:p>
    <w:p w:rsidR="00F12F8B" w:rsidRPr="00A03618" w:rsidRDefault="00F12F8B" w:rsidP="00FE2A75">
      <w:pPr>
        <w:pStyle w:val="ActHead3"/>
      </w:pPr>
      <w:bookmarkStart w:id="46" w:name="_Toc505764461"/>
      <w:r w:rsidRPr="00A03618">
        <w:rPr>
          <w:rStyle w:val="CharDivNo"/>
        </w:rPr>
        <w:t>Division</w:t>
      </w:r>
      <w:r w:rsidR="00A03618" w:rsidRPr="00A03618">
        <w:rPr>
          <w:rStyle w:val="CharDivNo"/>
        </w:rPr>
        <w:t> </w:t>
      </w:r>
      <w:r w:rsidRPr="00A03618">
        <w:rPr>
          <w:rStyle w:val="CharDivNo"/>
        </w:rPr>
        <w:t>1</w:t>
      </w:r>
      <w:r w:rsidRPr="00A03618">
        <w:t>—</w:t>
      </w:r>
      <w:r w:rsidR="00FE2A75" w:rsidRPr="00A03618">
        <w:rPr>
          <w:rStyle w:val="CharDivText"/>
        </w:rPr>
        <w:t xml:space="preserve">Modifications of </w:t>
      </w:r>
      <w:r w:rsidR="00EC0BC4" w:rsidRPr="00A03618">
        <w:rPr>
          <w:rStyle w:val="CharDivText"/>
        </w:rPr>
        <w:t xml:space="preserve">the </w:t>
      </w:r>
      <w:r w:rsidR="00FE2A75" w:rsidRPr="00A03618">
        <w:rPr>
          <w:rStyle w:val="CharDivText"/>
        </w:rPr>
        <w:t>Act</w:t>
      </w:r>
      <w:bookmarkEnd w:id="46"/>
    </w:p>
    <w:p w:rsidR="00F12F8B" w:rsidRPr="00A03618" w:rsidRDefault="0050059D" w:rsidP="00F12F8B">
      <w:pPr>
        <w:pStyle w:val="ActHead5"/>
      </w:pPr>
      <w:bookmarkStart w:id="47" w:name="_Toc505764462"/>
      <w:r w:rsidRPr="00A03618">
        <w:rPr>
          <w:rStyle w:val="CharSectno"/>
        </w:rPr>
        <w:t>33</w:t>
      </w:r>
      <w:r w:rsidR="00F12F8B" w:rsidRPr="00A03618">
        <w:t xml:space="preserve">  Modifications of Division</w:t>
      </w:r>
      <w:r w:rsidR="00A03618" w:rsidRPr="00A03618">
        <w:t> </w:t>
      </w:r>
      <w:r w:rsidR="00F12F8B" w:rsidRPr="00A03618">
        <w:t>4 of Part</w:t>
      </w:r>
      <w:r w:rsidR="00A03618" w:rsidRPr="00A03618">
        <w:t> </w:t>
      </w:r>
      <w:r w:rsidR="00F12F8B" w:rsidRPr="00A03618">
        <w:t>VIB of the Act</w:t>
      </w:r>
      <w:bookmarkEnd w:id="47"/>
    </w:p>
    <w:p w:rsidR="0092019F" w:rsidRPr="00A03618" w:rsidRDefault="00F12F8B" w:rsidP="00F6677B">
      <w:pPr>
        <w:pStyle w:val="subsection"/>
      </w:pPr>
      <w:r w:rsidRPr="00A03618">
        <w:tab/>
      </w:r>
      <w:r w:rsidRPr="00A03618">
        <w:tab/>
        <w:t xml:space="preserve">For </w:t>
      </w:r>
      <w:r w:rsidR="00FE2A75" w:rsidRPr="00A03618">
        <w:t xml:space="preserve">the purposes of </w:t>
      </w:r>
      <w:r w:rsidRPr="00A03618">
        <w:t>subsection</w:t>
      </w:r>
      <w:r w:rsidR="00A03618" w:rsidRPr="00A03618">
        <w:t> </w:t>
      </w:r>
      <w:r w:rsidRPr="00A03618">
        <w:t xml:space="preserve">40PA(3) of the Act, the </w:t>
      </w:r>
      <w:r w:rsidR="00833B76" w:rsidRPr="00A03618">
        <w:t>operation of</w:t>
      </w:r>
      <w:r w:rsidRPr="00A03618">
        <w:t xml:space="preserve"> Division</w:t>
      </w:r>
      <w:r w:rsidR="00A03618" w:rsidRPr="00A03618">
        <w:t> </w:t>
      </w:r>
      <w:r w:rsidRPr="00A03618">
        <w:t>4 of Part</w:t>
      </w:r>
      <w:r w:rsidR="00A03618" w:rsidRPr="00A03618">
        <w:t> </w:t>
      </w:r>
      <w:r w:rsidRPr="00A03618">
        <w:t xml:space="preserve">VIB of the Act </w:t>
      </w:r>
      <w:r w:rsidR="00833B76" w:rsidRPr="00A03618">
        <w:t>is</w:t>
      </w:r>
      <w:r w:rsidRPr="00A03618">
        <w:t xml:space="preserve"> modified as set out in Schedule</w:t>
      </w:r>
      <w:r w:rsidR="00A03618" w:rsidRPr="00A03618">
        <w:t> </w:t>
      </w:r>
      <w:r w:rsidR="00FE2A75" w:rsidRPr="00A03618">
        <w:t>1</w:t>
      </w:r>
      <w:r w:rsidR="00C83DED" w:rsidRPr="00A03618">
        <w:t xml:space="preserve"> to this instrument</w:t>
      </w:r>
      <w:r w:rsidR="00F6677B" w:rsidRPr="00A03618">
        <w:t>.</w:t>
      </w:r>
    </w:p>
    <w:p w:rsidR="00F12F8B" w:rsidRPr="00A03618" w:rsidRDefault="00F12F8B" w:rsidP="00F12F8B">
      <w:pPr>
        <w:pStyle w:val="ActHead3"/>
        <w:pageBreakBefore/>
      </w:pPr>
      <w:bookmarkStart w:id="48" w:name="_Toc505764463"/>
      <w:r w:rsidRPr="00A03618">
        <w:rPr>
          <w:rStyle w:val="CharDivNo"/>
        </w:rPr>
        <w:lastRenderedPageBreak/>
        <w:t>Division</w:t>
      </w:r>
      <w:r w:rsidR="00A03618" w:rsidRPr="00A03618">
        <w:rPr>
          <w:rStyle w:val="CharDivNo"/>
        </w:rPr>
        <w:t> </w:t>
      </w:r>
      <w:r w:rsidRPr="00A03618">
        <w:rPr>
          <w:rStyle w:val="CharDivNo"/>
        </w:rPr>
        <w:t>2</w:t>
      </w:r>
      <w:r w:rsidRPr="00A03618">
        <w:t>—</w:t>
      </w:r>
      <w:r w:rsidRPr="00A03618">
        <w:rPr>
          <w:rStyle w:val="CharDivText"/>
        </w:rPr>
        <w:t>Consideration of objections</w:t>
      </w:r>
      <w:r w:rsidR="00F2181B" w:rsidRPr="00A03618">
        <w:rPr>
          <w:rStyle w:val="CharDivText"/>
        </w:rPr>
        <w:t xml:space="preserve"> </w:t>
      </w:r>
      <w:r w:rsidR="0044478E" w:rsidRPr="00A03618">
        <w:rPr>
          <w:rStyle w:val="CharDivText"/>
        </w:rPr>
        <w:t>to determination of Australian GIs</w:t>
      </w:r>
      <w:bookmarkEnd w:id="48"/>
    </w:p>
    <w:p w:rsidR="00F12F8B" w:rsidRPr="00A03618" w:rsidRDefault="0050059D" w:rsidP="00F12F8B">
      <w:pPr>
        <w:pStyle w:val="ActHead5"/>
      </w:pPr>
      <w:bookmarkStart w:id="49" w:name="_Toc505764464"/>
      <w:r w:rsidRPr="00A03618">
        <w:rPr>
          <w:rStyle w:val="CharSectno"/>
        </w:rPr>
        <w:t>34</w:t>
      </w:r>
      <w:r w:rsidR="00F12F8B" w:rsidRPr="00A03618">
        <w:t xml:space="preserve">  Application of </w:t>
      </w:r>
      <w:r w:rsidR="00F2181B" w:rsidRPr="00A03618">
        <w:t>this Division</w:t>
      </w:r>
      <w:bookmarkEnd w:id="49"/>
    </w:p>
    <w:p w:rsidR="00F12F8B" w:rsidRPr="00A03618" w:rsidRDefault="00F12F8B" w:rsidP="00F12F8B">
      <w:pPr>
        <w:pStyle w:val="subsection"/>
      </w:pPr>
      <w:r w:rsidRPr="00A03618">
        <w:tab/>
      </w:r>
      <w:r w:rsidRPr="00A03618">
        <w:tab/>
        <w:t xml:space="preserve">For </w:t>
      </w:r>
      <w:r w:rsidR="0092019F" w:rsidRPr="00A03618">
        <w:t xml:space="preserve">the purposes of </w:t>
      </w:r>
      <w:r w:rsidRPr="00A03618">
        <w:t>subsection</w:t>
      </w:r>
      <w:r w:rsidR="00A03618" w:rsidRPr="00A03618">
        <w:t> </w:t>
      </w:r>
      <w:r w:rsidRPr="00A03618">
        <w:t xml:space="preserve">40RC(5) of the Act, this Division </w:t>
      </w:r>
      <w:r w:rsidR="00F2181B" w:rsidRPr="00A03618">
        <w:t>sets out the procedure to be followed, if the Registrar of Trade Marks receives an objection in relation to a proposed GI on a ground set out in section</w:t>
      </w:r>
      <w:r w:rsidR="00A03618" w:rsidRPr="00A03618">
        <w:t> </w:t>
      </w:r>
      <w:r w:rsidR="00F2181B" w:rsidRPr="00A03618">
        <w:t xml:space="preserve">40RB of the Act, in making decisions </w:t>
      </w:r>
      <w:r w:rsidRPr="00A03618">
        <w:t>under subsection</w:t>
      </w:r>
      <w:r w:rsidR="00A46E43" w:rsidRPr="00A03618">
        <w:t>s</w:t>
      </w:r>
      <w:r w:rsidR="00A03618" w:rsidRPr="00A03618">
        <w:t> </w:t>
      </w:r>
      <w:r w:rsidRPr="00A03618">
        <w:t xml:space="preserve">40RC(2) </w:t>
      </w:r>
      <w:r w:rsidR="00A46E43" w:rsidRPr="00A03618">
        <w:t xml:space="preserve">and (3) </w:t>
      </w:r>
      <w:r w:rsidRPr="00A03618">
        <w:t>of the Act.</w:t>
      </w:r>
    </w:p>
    <w:p w:rsidR="00F12F8B" w:rsidRPr="00A03618" w:rsidRDefault="0050059D" w:rsidP="00F12F8B">
      <w:pPr>
        <w:pStyle w:val="ActHead5"/>
      </w:pPr>
      <w:bookmarkStart w:id="50" w:name="_Toc505764465"/>
      <w:r w:rsidRPr="00A03618">
        <w:rPr>
          <w:rStyle w:val="CharSectno"/>
        </w:rPr>
        <w:t>35</w:t>
      </w:r>
      <w:r w:rsidR="00F12F8B" w:rsidRPr="00A03618">
        <w:t xml:space="preserve">  </w:t>
      </w:r>
      <w:r w:rsidR="00A46E43" w:rsidRPr="00A03618">
        <w:t>Parties to proceedings</w:t>
      </w:r>
      <w:bookmarkEnd w:id="50"/>
    </w:p>
    <w:p w:rsidR="00A46E43" w:rsidRPr="00A03618" w:rsidRDefault="00F12F8B" w:rsidP="00F12F8B">
      <w:pPr>
        <w:pStyle w:val="subsection"/>
      </w:pPr>
      <w:r w:rsidRPr="00A03618">
        <w:tab/>
      </w:r>
      <w:r w:rsidR="00A46E43" w:rsidRPr="00A03618">
        <w:tab/>
      </w:r>
      <w:r w:rsidR="00EC643B" w:rsidRPr="00A03618">
        <w:t>E</w:t>
      </w:r>
      <w:r w:rsidR="00A46E43" w:rsidRPr="00A03618">
        <w:t xml:space="preserve">ach of the following is a </w:t>
      </w:r>
      <w:r w:rsidR="00A46E43" w:rsidRPr="00A03618">
        <w:rPr>
          <w:b/>
          <w:i/>
        </w:rPr>
        <w:t>party</w:t>
      </w:r>
      <w:r w:rsidR="00F2181B" w:rsidRPr="00A03618">
        <w:t xml:space="preserve"> in relation to consideration of the objection:</w:t>
      </w:r>
    </w:p>
    <w:p w:rsidR="00EC643B" w:rsidRPr="00A03618" w:rsidRDefault="00EC643B" w:rsidP="00F12F8B">
      <w:pPr>
        <w:pStyle w:val="paragraph"/>
      </w:pPr>
      <w:r w:rsidRPr="00A03618">
        <w:tab/>
        <w:t>(a)</w:t>
      </w:r>
      <w:r w:rsidRPr="00A03618">
        <w:tab/>
        <w:t>the person who made the objection;</w:t>
      </w:r>
    </w:p>
    <w:p w:rsidR="00F12F8B" w:rsidRPr="00A03618" w:rsidRDefault="00EC643B" w:rsidP="00F12F8B">
      <w:pPr>
        <w:pStyle w:val="paragraph"/>
      </w:pPr>
      <w:r w:rsidRPr="00A03618">
        <w:tab/>
        <w:t>(b</w:t>
      </w:r>
      <w:r w:rsidR="00F12F8B" w:rsidRPr="00A03618">
        <w:t>)</w:t>
      </w:r>
      <w:r w:rsidR="00F12F8B" w:rsidRPr="00A03618">
        <w:tab/>
        <w:t>if an application was made for the determination of the proposed GI under section</w:t>
      </w:r>
      <w:r w:rsidR="00A03618" w:rsidRPr="00A03618">
        <w:t> </w:t>
      </w:r>
      <w:r w:rsidRPr="00A03618">
        <w:t>40R of the Act—the applicant.</w:t>
      </w:r>
    </w:p>
    <w:p w:rsidR="004243BC" w:rsidRPr="00A03618" w:rsidRDefault="0050059D" w:rsidP="004243BC">
      <w:pPr>
        <w:pStyle w:val="ActHead5"/>
      </w:pPr>
      <w:bookmarkStart w:id="51" w:name="_Toc505764466"/>
      <w:r w:rsidRPr="00A03618">
        <w:rPr>
          <w:rStyle w:val="CharSectno"/>
        </w:rPr>
        <w:t>36</w:t>
      </w:r>
      <w:r w:rsidR="00F12F8B" w:rsidRPr="00A03618">
        <w:t xml:space="preserve">  Evidence</w:t>
      </w:r>
      <w:r w:rsidR="0044478E" w:rsidRPr="00A03618">
        <w:t xml:space="preserve"> in relation to ground of objection and recommendation</w:t>
      </w:r>
      <w:bookmarkEnd w:id="51"/>
    </w:p>
    <w:p w:rsidR="00F12F8B" w:rsidRPr="00A03618" w:rsidRDefault="004243BC" w:rsidP="004243BC">
      <w:pPr>
        <w:pStyle w:val="subsection"/>
      </w:pPr>
      <w:r w:rsidRPr="00A03618">
        <w:tab/>
        <w:t>(1)</w:t>
      </w:r>
      <w:r w:rsidRPr="00A03618">
        <w:tab/>
        <w:t>T</w:t>
      </w:r>
      <w:r w:rsidR="00F12F8B" w:rsidRPr="00A03618">
        <w:t xml:space="preserve">he Registrar </w:t>
      </w:r>
      <w:r w:rsidR="00BF0510" w:rsidRPr="00A03618">
        <w:t xml:space="preserve">of Trade Marks </w:t>
      </w:r>
      <w:r w:rsidR="00F12F8B" w:rsidRPr="00A03618">
        <w:t xml:space="preserve">must send each party a </w:t>
      </w:r>
      <w:r w:rsidR="007B64FB" w:rsidRPr="00A03618">
        <w:t xml:space="preserve">written </w:t>
      </w:r>
      <w:r w:rsidR="00F12F8B" w:rsidRPr="00A03618">
        <w:t>notice that:</w:t>
      </w:r>
    </w:p>
    <w:p w:rsidR="00F12F8B" w:rsidRPr="00A03618" w:rsidRDefault="00F12F8B" w:rsidP="00F12F8B">
      <w:pPr>
        <w:pStyle w:val="paragraph"/>
      </w:pPr>
      <w:r w:rsidRPr="00A03618">
        <w:tab/>
        <w:t>(a)</w:t>
      </w:r>
      <w:r w:rsidRPr="00A03618">
        <w:tab/>
        <w:t xml:space="preserve">gives the name and address of </w:t>
      </w:r>
      <w:r w:rsidR="00A46E43" w:rsidRPr="00A03618">
        <w:t>any</w:t>
      </w:r>
      <w:r w:rsidRPr="00A03618">
        <w:t xml:space="preserve"> other party; and</w:t>
      </w:r>
    </w:p>
    <w:p w:rsidR="0044478E" w:rsidRPr="00A03618" w:rsidRDefault="00F12F8B" w:rsidP="00F12F8B">
      <w:pPr>
        <w:pStyle w:val="paragraph"/>
      </w:pPr>
      <w:r w:rsidRPr="00A03618">
        <w:tab/>
        <w:t>(b)</w:t>
      </w:r>
      <w:r w:rsidRPr="00A03618">
        <w:tab/>
        <w:t>inv</w:t>
      </w:r>
      <w:r w:rsidR="00F2181B" w:rsidRPr="00A03618">
        <w:t>ites the party to file evidence</w:t>
      </w:r>
      <w:r w:rsidR="0044478E" w:rsidRPr="00A03618">
        <w:t xml:space="preserve"> relevant to whether the Registrar of Trade Marks should:</w:t>
      </w:r>
    </w:p>
    <w:p w:rsidR="0044478E" w:rsidRPr="00A03618" w:rsidRDefault="0044478E" w:rsidP="0044478E">
      <w:pPr>
        <w:pStyle w:val="paragraphsub"/>
      </w:pPr>
      <w:r w:rsidRPr="00A03618">
        <w:tab/>
        <w:t>(i)</w:t>
      </w:r>
      <w:r w:rsidRPr="00A03618">
        <w:tab/>
        <w:t>decide the ground of objection is or is not made out; or</w:t>
      </w:r>
    </w:p>
    <w:p w:rsidR="00F12F8B" w:rsidRPr="00A03618" w:rsidRDefault="0044478E" w:rsidP="0044478E">
      <w:pPr>
        <w:pStyle w:val="paragraphsub"/>
      </w:pPr>
      <w:r w:rsidRPr="00A03618">
        <w:tab/>
        <w:t>(ii)</w:t>
      </w:r>
      <w:r w:rsidRPr="00A03618">
        <w:tab/>
        <w:t xml:space="preserve">recommend to the </w:t>
      </w:r>
      <w:r w:rsidR="00956191" w:rsidRPr="00A03618">
        <w:t xml:space="preserve">Geographical Indications </w:t>
      </w:r>
      <w:r w:rsidRPr="00A03618">
        <w:t>Committee that the proposed GI be determined despite the objection having been made out</w:t>
      </w:r>
      <w:r w:rsidR="00F12F8B" w:rsidRPr="00A03618">
        <w:t>; and</w:t>
      </w:r>
    </w:p>
    <w:p w:rsidR="00F12F8B" w:rsidRPr="00A03618" w:rsidRDefault="00F12F8B" w:rsidP="00F12F8B">
      <w:pPr>
        <w:pStyle w:val="paragraph"/>
      </w:pPr>
      <w:r w:rsidRPr="00A03618">
        <w:tab/>
        <w:t>(c)</w:t>
      </w:r>
      <w:r w:rsidRPr="00A03618">
        <w:tab/>
        <w:t xml:space="preserve">states that any evidence must be filed </w:t>
      </w:r>
      <w:r w:rsidR="00EC0BC4" w:rsidRPr="00A03618">
        <w:t>in the period of 3 months</w:t>
      </w:r>
      <w:r w:rsidRPr="00A03618">
        <w:t xml:space="preserve"> from the date of the notice.</w:t>
      </w:r>
    </w:p>
    <w:p w:rsidR="00A94FA6" w:rsidRPr="00A03618" w:rsidRDefault="00A94FA6" w:rsidP="00A94FA6">
      <w:pPr>
        <w:pStyle w:val="notetext"/>
      </w:pPr>
      <w:r w:rsidRPr="00A03618">
        <w:t>Note:</w:t>
      </w:r>
      <w:r w:rsidRPr="00A03618">
        <w:tab/>
        <w:t>There may only b</w:t>
      </w:r>
      <w:r w:rsidR="00B120B1" w:rsidRPr="00A03618">
        <w:t>e one party in some proceedings</w:t>
      </w:r>
      <w:r w:rsidRPr="00A03618">
        <w:t>.</w:t>
      </w:r>
    </w:p>
    <w:p w:rsidR="004243BC" w:rsidRPr="00A03618" w:rsidRDefault="004243BC" w:rsidP="004243BC">
      <w:pPr>
        <w:pStyle w:val="subsection"/>
      </w:pPr>
      <w:r w:rsidRPr="00A03618">
        <w:tab/>
        <w:t>(2)</w:t>
      </w:r>
      <w:r w:rsidRPr="00A03618">
        <w:tab/>
        <w:t>The Registrar of Trade Marks must not send the notices until:</w:t>
      </w:r>
    </w:p>
    <w:p w:rsidR="004243BC" w:rsidRPr="00A03618" w:rsidRDefault="004243BC" w:rsidP="004243BC">
      <w:pPr>
        <w:pStyle w:val="paragraph"/>
      </w:pPr>
      <w:r w:rsidRPr="00A03618">
        <w:tab/>
        <w:t>(a)</w:t>
      </w:r>
      <w:r w:rsidRPr="00A03618">
        <w:tab/>
        <w:t>the Registrar of Trade Marks has notified the Geographical Indications Committee under subsection</w:t>
      </w:r>
      <w:r w:rsidR="00A03618" w:rsidRPr="00A03618">
        <w:t> </w:t>
      </w:r>
      <w:r w:rsidRPr="00A03618">
        <w:t>40RC(1) of the Act that the objection has been received; and</w:t>
      </w:r>
    </w:p>
    <w:p w:rsidR="004243BC" w:rsidRPr="00A03618" w:rsidRDefault="004243BC" w:rsidP="004243BC">
      <w:pPr>
        <w:pStyle w:val="paragraph"/>
      </w:pPr>
      <w:r w:rsidRPr="00A03618">
        <w:tab/>
        <w:t>(b)</w:t>
      </w:r>
      <w:r w:rsidRPr="00A03618">
        <w:tab/>
        <w:t>the person who made the objection has paid the fee prescribed by section</w:t>
      </w:r>
      <w:r w:rsidR="00A03618" w:rsidRPr="00A03618">
        <w:t> </w:t>
      </w:r>
      <w:r w:rsidR="0050059D" w:rsidRPr="00A03618">
        <w:t>42</w:t>
      </w:r>
      <w:r w:rsidRPr="00A03618">
        <w:t xml:space="preserve"> of this instrument for dealing with the objection.</w:t>
      </w:r>
    </w:p>
    <w:p w:rsidR="00F12F8B" w:rsidRPr="00A03618" w:rsidRDefault="0050059D" w:rsidP="00F12F8B">
      <w:pPr>
        <w:pStyle w:val="ActHead5"/>
      </w:pPr>
      <w:bookmarkStart w:id="52" w:name="_Toc505764467"/>
      <w:r w:rsidRPr="00A03618">
        <w:rPr>
          <w:rStyle w:val="CharSectno"/>
        </w:rPr>
        <w:t>37</w:t>
      </w:r>
      <w:r w:rsidR="00F12F8B" w:rsidRPr="00A03618">
        <w:t xml:space="preserve">  Evidence in answer</w:t>
      </w:r>
      <w:bookmarkEnd w:id="52"/>
    </w:p>
    <w:p w:rsidR="00F12F8B" w:rsidRPr="00A03618" w:rsidRDefault="00F12F8B" w:rsidP="00F12F8B">
      <w:pPr>
        <w:pStyle w:val="subsection"/>
      </w:pPr>
      <w:r w:rsidRPr="00A03618">
        <w:tab/>
      </w:r>
      <w:r w:rsidR="00EC0BC4" w:rsidRPr="00A03618">
        <w:t>(1)</w:t>
      </w:r>
      <w:r w:rsidRPr="00A03618">
        <w:tab/>
        <w:t xml:space="preserve">If a </w:t>
      </w:r>
      <w:r w:rsidR="00A94FA6" w:rsidRPr="00A03618">
        <w:t>party</w:t>
      </w:r>
      <w:r w:rsidR="0095350F" w:rsidRPr="00A03618">
        <w:t xml:space="preserve"> </w:t>
      </w:r>
      <w:r w:rsidRPr="00A03618">
        <w:t xml:space="preserve">files evidence in response to a notice sent under </w:t>
      </w:r>
      <w:r w:rsidR="006D07F4" w:rsidRPr="00A03618">
        <w:t>section</w:t>
      </w:r>
      <w:r w:rsidR="00A03618" w:rsidRPr="00A03618">
        <w:t> </w:t>
      </w:r>
      <w:r w:rsidR="0050059D" w:rsidRPr="00A03618">
        <w:t>36</w:t>
      </w:r>
      <w:r w:rsidRPr="00A03618">
        <w:t xml:space="preserve">, the Registrar </w:t>
      </w:r>
      <w:r w:rsidR="00BF0510" w:rsidRPr="00A03618">
        <w:t xml:space="preserve">of Trade Marks </w:t>
      </w:r>
      <w:r w:rsidRPr="00A03618">
        <w:t xml:space="preserve">must send </w:t>
      </w:r>
      <w:r w:rsidR="00A94FA6" w:rsidRPr="00A03618">
        <w:t>the</w:t>
      </w:r>
      <w:r w:rsidRPr="00A03618">
        <w:t xml:space="preserve"> other party </w:t>
      </w:r>
      <w:r w:rsidR="00A94FA6" w:rsidRPr="00A03618">
        <w:t xml:space="preserve">(if any) </w:t>
      </w:r>
      <w:r w:rsidRPr="00A03618">
        <w:t xml:space="preserve">a </w:t>
      </w:r>
      <w:r w:rsidR="007B64FB" w:rsidRPr="00A03618">
        <w:t xml:space="preserve">written </w:t>
      </w:r>
      <w:r w:rsidRPr="00A03618">
        <w:t>notice that:</w:t>
      </w:r>
    </w:p>
    <w:p w:rsidR="00F12F8B" w:rsidRPr="00A03618" w:rsidRDefault="00F12F8B" w:rsidP="00F12F8B">
      <w:pPr>
        <w:pStyle w:val="paragraph"/>
      </w:pPr>
      <w:r w:rsidRPr="00A03618">
        <w:tab/>
        <w:t>(a)</w:t>
      </w:r>
      <w:r w:rsidRPr="00A03618">
        <w:tab/>
        <w:t xml:space="preserve">invites the </w:t>
      </w:r>
      <w:r w:rsidR="006F431F" w:rsidRPr="00A03618">
        <w:t xml:space="preserve">other </w:t>
      </w:r>
      <w:r w:rsidRPr="00A03618">
        <w:t>party to file evidence in answer; and</w:t>
      </w:r>
    </w:p>
    <w:p w:rsidR="00EC0BC4" w:rsidRPr="00A03618" w:rsidRDefault="00F12F8B" w:rsidP="00F12F8B">
      <w:pPr>
        <w:pStyle w:val="paragraph"/>
      </w:pPr>
      <w:r w:rsidRPr="00A03618">
        <w:tab/>
        <w:t>(b)</w:t>
      </w:r>
      <w:r w:rsidRPr="00A03618">
        <w:tab/>
        <w:t xml:space="preserve">states </w:t>
      </w:r>
      <w:r w:rsidR="00EC0BC4" w:rsidRPr="00A03618">
        <w:t>the period from the date of the notice in which evidence in answer m</w:t>
      </w:r>
      <w:r w:rsidR="00125A37" w:rsidRPr="00A03618">
        <w:t>ay</w:t>
      </w:r>
      <w:r w:rsidR="00EC0BC4" w:rsidRPr="00A03618">
        <w:t xml:space="preserve"> be filed.</w:t>
      </w:r>
    </w:p>
    <w:p w:rsidR="00F12F8B" w:rsidRPr="00A03618" w:rsidRDefault="00EC0BC4" w:rsidP="00EC0BC4">
      <w:pPr>
        <w:pStyle w:val="subsection"/>
      </w:pPr>
      <w:r w:rsidRPr="00A03618">
        <w:tab/>
        <w:t>(2)</w:t>
      </w:r>
      <w:r w:rsidRPr="00A03618">
        <w:tab/>
        <w:t xml:space="preserve">The period stated for the purposes of </w:t>
      </w:r>
      <w:r w:rsidR="00A03618" w:rsidRPr="00A03618">
        <w:t>paragraph (</w:t>
      </w:r>
      <w:r w:rsidRPr="00A03618">
        <w:t>1)(b) must be at least 2 months.</w:t>
      </w:r>
    </w:p>
    <w:p w:rsidR="00126FF9" w:rsidRPr="00A03618" w:rsidRDefault="00445857" w:rsidP="00EC0BC4">
      <w:pPr>
        <w:pStyle w:val="subsection"/>
      </w:pPr>
      <w:r w:rsidRPr="00A03618">
        <w:lastRenderedPageBreak/>
        <w:tab/>
        <w:t>(3)</w:t>
      </w:r>
      <w:r w:rsidRPr="00A03618">
        <w:tab/>
        <w:t xml:space="preserve">The Registrar of Trade Marks must also notify </w:t>
      </w:r>
      <w:r w:rsidR="00126FF9" w:rsidRPr="00A03618">
        <w:t>both parties, in writing, of the date by which a request for a hearing under section</w:t>
      </w:r>
      <w:r w:rsidR="00A03618" w:rsidRPr="00A03618">
        <w:t> </w:t>
      </w:r>
      <w:r w:rsidR="0050059D" w:rsidRPr="00A03618">
        <w:t>39</w:t>
      </w:r>
      <w:r w:rsidR="00126FF9" w:rsidRPr="00A03618">
        <w:t xml:space="preserve"> must be made.</w:t>
      </w:r>
    </w:p>
    <w:p w:rsidR="00A94FA6" w:rsidRPr="00A03618" w:rsidRDefault="00A94FA6" w:rsidP="00A94FA6">
      <w:pPr>
        <w:pStyle w:val="notetext"/>
      </w:pPr>
      <w:r w:rsidRPr="00A03618">
        <w:t>Note:</w:t>
      </w:r>
      <w:r w:rsidRPr="00A03618">
        <w:tab/>
        <w:t>There may only b</w:t>
      </w:r>
      <w:r w:rsidR="00B120B1" w:rsidRPr="00A03618">
        <w:t>e one party in some proceedings</w:t>
      </w:r>
      <w:r w:rsidRPr="00A03618">
        <w:t>.</w:t>
      </w:r>
    </w:p>
    <w:p w:rsidR="00F12F8B" w:rsidRPr="00A03618" w:rsidRDefault="0050059D" w:rsidP="00F12F8B">
      <w:pPr>
        <w:pStyle w:val="ActHead5"/>
      </w:pPr>
      <w:bookmarkStart w:id="53" w:name="_Toc505764468"/>
      <w:r w:rsidRPr="00A03618">
        <w:rPr>
          <w:rStyle w:val="CharSectno"/>
        </w:rPr>
        <w:t>38</w:t>
      </w:r>
      <w:r w:rsidR="00F12F8B" w:rsidRPr="00A03618">
        <w:t xml:space="preserve">  New evidence</w:t>
      </w:r>
      <w:bookmarkEnd w:id="53"/>
    </w:p>
    <w:p w:rsidR="00466CCD" w:rsidRPr="00A03618" w:rsidRDefault="00F12F8B" w:rsidP="00F12F8B">
      <w:pPr>
        <w:pStyle w:val="subsection"/>
      </w:pPr>
      <w:r w:rsidRPr="00A03618">
        <w:tab/>
        <w:t>(1)</w:t>
      </w:r>
      <w:r w:rsidRPr="00A03618">
        <w:tab/>
      </w:r>
      <w:r w:rsidR="00466CCD" w:rsidRPr="00A03618">
        <w:t>A party may apply to the Registrar of Trade Marks, in writing, to file new evidence:</w:t>
      </w:r>
    </w:p>
    <w:p w:rsidR="00466CCD" w:rsidRPr="00A03618" w:rsidRDefault="00466CCD" w:rsidP="00466CCD">
      <w:pPr>
        <w:pStyle w:val="paragraph"/>
      </w:pPr>
      <w:r w:rsidRPr="00A03618">
        <w:tab/>
        <w:t>(a)</w:t>
      </w:r>
      <w:r w:rsidRPr="00A03618">
        <w:tab/>
        <w:t xml:space="preserve">after the end of a period specified by the Registrar of Trade Marks for the </w:t>
      </w:r>
      <w:r w:rsidR="006033C6" w:rsidRPr="00A03618">
        <w:t>party to file</w:t>
      </w:r>
      <w:r w:rsidRPr="00A03618">
        <w:t xml:space="preserve"> evidence; and</w:t>
      </w:r>
    </w:p>
    <w:p w:rsidR="00466CCD" w:rsidRPr="00A03618" w:rsidRDefault="00466CCD" w:rsidP="00466CCD">
      <w:pPr>
        <w:pStyle w:val="paragraph"/>
      </w:pPr>
      <w:r w:rsidRPr="00A03618">
        <w:tab/>
        <w:t>(b)</w:t>
      </w:r>
      <w:r w:rsidRPr="00A03618">
        <w:tab/>
      </w:r>
      <w:r w:rsidR="00F12F8B" w:rsidRPr="00A03618">
        <w:t xml:space="preserve">before the Registrar </w:t>
      </w:r>
      <w:r w:rsidR="00BF0510" w:rsidRPr="00A03618">
        <w:t>of Trade Marks</w:t>
      </w:r>
      <w:r w:rsidR="0092019F" w:rsidRPr="00A03618">
        <w:t xml:space="preserve"> </w:t>
      </w:r>
      <w:r w:rsidR="00F12F8B" w:rsidRPr="00A03618">
        <w:t xml:space="preserve">makes a decision </w:t>
      </w:r>
      <w:r w:rsidRPr="00A03618">
        <w:t>under subsection</w:t>
      </w:r>
      <w:r w:rsidR="00A03618" w:rsidRPr="00A03618">
        <w:t> </w:t>
      </w:r>
      <w:r w:rsidRPr="00A03618">
        <w:t xml:space="preserve">40RC(2) </w:t>
      </w:r>
      <w:r w:rsidR="00EE6203" w:rsidRPr="00A03618">
        <w:t>or</w:t>
      </w:r>
      <w:r w:rsidRPr="00A03618">
        <w:t xml:space="preserve"> (3) of the Act.</w:t>
      </w:r>
    </w:p>
    <w:p w:rsidR="00FE13F9" w:rsidRPr="00A03618" w:rsidRDefault="00F12F8B" w:rsidP="00F12F8B">
      <w:pPr>
        <w:pStyle w:val="subsection"/>
      </w:pPr>
      <w:r w:rsidRPr="00A03618">
        <w:tab/>
        <w:t>(2)</w:t>
      </w:r>
      <w:r w:rsidRPr="00A03618">
        <w:tab/>
        <w:t>An application must</w:t>
      </w:r>
      <w:r w:rsidR="00FE13F9" w:rsidRPr="00A03618">
        <w:t>:</w:t>
      </w:r>
    </w:p>
    <w:p w:rsidR="00FE13F9" w:rsidRPr="00A03618" w:rsidRDefault="00FE13F9" w:rsidP="00FE13F9">
      <w:pPr>
        <w:pStyle w:val="paragraph"/>
      </w:pPr>
      <w:r w:rsidRPr="00A03618">
        <w:tab/>
        <w:t>(a)</w:t>
      </w:r>
      <w:r w:rsidRPr="00A03618">
        <w:tab/>
      </w:r>
      <w:r w:rsidR="00530A43" w:rsidRPr="00A03618">
        <w:t>be accompanied by the fee prescribed by section</w:t>
      </w:r>
      <w:r w:rsidR="00A03618" w:rsidRPr="00A03618">
        <w:t> </w:t>
      </w:r>
      <w:r w:rsidR="0050059D" w:rsidRPr="00A03618">
        <w:t>42</w:t>
      </w:r>
      <w:r w:rsidRPr="00A03618">
        <w:t>;</w:t>
      </w:r>
      <w:r w:rsidR="00530A43" w:rsidRPr="00A03618">
        <w:t xml:space="preserve"> and</w:t>
      </w:r>
    </w:p>
    <w:p w:rsidR="00F12F8B" w:rsidRPr="00A03618" w:rsidRDefault="00FE13F9" w:rsidP="00FE13F9">
      <w:pPr>
        <w:pStyle w:val="paragraph"/>
      </w:pPr>
      <w:r w:rsidRPr="00A03618">
        <w:tab/>
        <w:t>(b)</w:t>
      </w:r>
      <w:r w:rsidRPr="00A03618">
        <w:tab/>
      </w:r>
      <w:r w:rsidR="00F12F8B" w:rsidRPr="00A03618">
        <w:t>include a statement:</w:t>
      </w:r>
    </w:p>
    <w:p w:rsidR="00F12F8B" w:rsidRPr="00A03618" w:rsidRDefault="00F12F8B" w:rsidP="00FE13F9">
      <w:pPr>
        <w:pStyle w:val="paragraphsub"/>
      </w:pPr>
      <w:r w:rsidRPr="00A03618">
        <w:tab/>
        <w:t>(</w:t>
      </w:r>
      <w:r w:rsidR="00FE13F9" w:rsidRPr="00A03618">
        <w:t>i</w:t>
      </w:r>
      <w:r w:rsidRPr="00A03618">
        <w:t>)</w:t>
      </w:r>
      <w:r w:rsidRPr="00A03618">
        <w:tab/>
        <w:t>describing the new evidence; and</w:t>
      </w:r>
    </w:p>
    <w:p w:rsidR="00F12F8B" w:rsidRPr="00A03618" w:rsidRDefault="00FE13F9" w:rsidP="00FE13F9">
      <w:pPr>
        <w:pStyle w:val="paragraphsub"/>
      </w:pPr>
      <w:r w:rsidRPr="00A03618">
        <w:tab/>
        <w:t>(ii</w:t>
      </w:r>
      <w:r w:rsidR="00F12F8B" w:rsidRPr="00A03618">
        <w:t>)</w:t>
      </w:r>
      <w:r w:rsidR="00F12F8B" w:rsidRPr="00A03618">
        <w:tab/>
        <w:t>giving the reasons why the new evidence was not filed within the specified period.</w:t>
      </w:r>
    </w:p>
    <w:p w:rsidR="00511C04" w:rsidRPr="00A03618" w:rsidRDefault="00F12F8B" w:rsidP="00F12F8B">
      <w:pPr>
        <w:pStyle w:val="subsection"/>
      </w:pPr>
      <w:r w:rsidRPr="00A03618">
        <w:tab/>
        <w:t>(3)</w:t>
      </w:r>
      <w:r w:rsidRPr="00A03618">
        <w:tab/>
        <w:t xml:space="preserve">If, after considering the application, the Registrar </w:t>
      </w:r>
      <w:r w:rsidR="00BF0510" w:rsidRPr="00A03618">
        <w:t xml:space="preserve">of Trade Marks </w:t>
      </w:r>
      <w:r w:rsidRPr="00A03618">
        <w:t xml:space="preserve">decides that it is reasonable to allow the filing of </w:t>
      </w:r>
      <w:r w:rsidR="002B7519" w:rsidRPr="00A03618">
        <w:t xml:space="preserve">the </w:t>
      </w:r>
      <w:r w:rsidR="00511C04" w:rsidRPr="00A03618">
        <w:t>new evidence, he or she must:</w:t>
      </w:r>
    </w:p>
    <w:p w:rsidR="00511C04" w:rsidRPr="00A03618" w:rsidRDefault="00511C04" w:rsidP="00511C04">
      <w:pPr>
        <w:pStyle w:val="paragraph"/>
      </w:pPr>
      <w:r w:rsidRPr="00A03618">
        <w:tab/>
        <w:t>(a)</w:t>
      </w:r>
      <w:r w:rsidRPr="00A03618">
        <w:tab/>
      </w:r>
      <w:r w:rsidR="00E74089" w:rsidRPr="00A03618">
        <w:t>set a date by which the new evidence must be filed</w:t>
      </w:r>
      <w:r w:rsidRPr="00A03618">
        <w:t>;</w:t>
      </w:r>
      <w:r w:rsidR="00E74089" w:rsidRPr="00A03618">
        <w:t xml:space="preserve"> and</w:t>
      </w:r>
    </w:p>
    <w:p w:rsidR="00E74089" w:rsidRPr="00A03618" w:rsidRDefault="00511C04" w:rsidP="00511C04">
      <w:pPr>
        <w:pStyle w:val="paragraph"/>
      </w:pPr>
      <w:r w:rsidRPr="00A03618">
        <w:tab/>
        <w:t>(b)</w:t>
      </w:r>
      <w:r w:rsidRPr="00A03618">
        <w:tab/>
      </w:r>
      <w:r w:rsidR="00E74089" w:rsidRPr="00A03618">
        <w:t>notify the applying party of the date in writing.</w:t>
      </w:r>
    </w:p>
    <w:p w:rsidR="00741B64" w:rsidRPr="00A03618" w:rsidRDefault="00741B64" w:rsidP="00741B64">
      <w:pPr>
        <w:pStyle w:val="subsection"/>
      </w:pPr>
      <w:r w:rsidRPr="00A03618">
        <w:tab/>
        <w:t>(4)</w:t>
      </w:r>
      <w:r w:rsidRPr="00A03618">
        <w:tab/>
        <w:t xml:space="preserve">If the Registrar of Trade Marks decides that it is not reasonable to allow the filing of </w:t>
      </w:r>
      <w:r w:rsidR="002B7519" w:rsidRPr="00A03618">
        <w:t xml:space="preserve">the </w:t>
      </w:r>
      <w:r w:rsidRPr="00A03618">
        <w:t>new evidence, he or she must notify the applying party in writing that new evidence may not be filed.</w:t>
      </w:r>
    </w:p>
    <w:p w:rsidR="00741B64" w:rsidRPr="00A03618" w:rsidRDefault="00741B64" w:rsidP="00741B64">
      <w:pPr>
        <w:pStyle w:val="SubsectionHead"/>
      </w:pPr>
      <w:r w:rsidRPr="00A03618">
        <w:t>Evidence in answer to new evidence</w:t>
      </w:r>
    </w:p>
    <w:p w:rsidR="00511C04" w:rsidRPr="00A03618" w:rsidRDefault="00714F1F" w:rsidP="00F12F8B">
      <w:pPr>
        <w:pStyle w:val="subsection"/>
      </w:pPr>
      <w:r w:rsidRPr="00A03618">
        <w:tab/>
      </w:r>
      <w:r w:rsidR="00F12F8B" w:rsidRPr="00A03618">
        <w:t>(</w:t>
      </w:r>
      <w:r w:rsidR="00741B64" w:rsidRPr="00A03618">
        <w:t>5</w:t>
      </w:r>
      <w:r w:rsidR="00F12F8B" w:rsidRPr="00A03618">
        <w:t>)</w:t>
      </w:r>
      <w:r w:rsidR="00F12F8B" w:rsidRPr="00A03618">
        <w:tab/>
        <w:t xml:space="preserve">If </w:t>
      </w:r>
      <w:r w:rsidR="002B7519" w:rsidRPr="00A03618">
        <w:t xml:space="preserve">the </w:t>
      </w:r>
      <w:r w:rsidR="00F12F8B" w:rsidRPr="00A03618">
        <w:t xml:space="preserve">new evidence is filed by the date </w:t>
      </w:r>
      <w:r w:rsidR="00E74089" w:rsidRPr="00A03618">
        <w:t>set under</w:t>
      </w:r>
      <w:r w:rsidR="00F12F8B" w:rsidRPr="00A03618">
        <w:t xml:space="preserve"> </w:t>
      </w:r>
      <w:r w:rsidR="00A03618" w:rsidRPr="00A03618">
        <w:t>subsection (</w:t>
      </w:r>
      <w:r w:rsidR="00F12F8B" w:rsidRPr="00A03618">
        <w:t xml:space="preserve">3), the Registrar </w:t>
      </w:r>
      <w:r w:rsidR="00BF0510" w:rsidRPr="00A03618">
        <w:t xml:space="preserve">of Trade Marks </w:t>
      </w:r>
      <w:r w:rsidR="00F12F8B" w:rsidRPr="00A03618">
        <w:t xml:space="preserve">must send a </w:t>
      </w:r>
      <w:r w:rsidR="007B64FB" w:rsidRPr="00A03618">
        <w:t xml:space="preserve">written </w:t>
      </w:r>
      <w:r w:rsidR="00F12F8B" w:rsidRPr="00A03618">
        <w:t xml:space="preserve">notice to </w:t>
      </w:r>
      <w:r w:rsidR="00A94FA6" w:rsidRPr="00A03618">
        <w:t>the</w:t>
      </w:r>
      <w:r w:rsidR="00F12F8B" w:rsidRPr="00A03618">
        <w:t xml:space="preserve"> other party </w:t>
      </w:r>
      <w:r w:rsidR="00A94FA6" w:rsidRPr="00A03618">
        <w:t>(if any)</w:t>
      </w:r>
      <w:r w:rsidR="00511C04" w:rsidRPr="00A03618">
        <w:t xml:space="preserve"> that:</w:t>
      </w:r>
    </w:p>
    <w:p w:rsidR="00297B4E" w:rsidRPr="00A03618" w:rsidRDefault="00297B4E" w:rsidP="00297B4E">
      <w:pPr>
        <w:pStyle w:val="paragraph"/>
      </w:pPr>
      <w:r w:rsidRPr="00A03618">
        <w:tab/>
        <w:t>(a)</w:t>
      </w:r>
      <w:r w:rsidRPr="00A03618">
        <w:tab/>
        <w:t>tells</w:t>
      </w:r>
      <w:r w:rsidR="00F12F8B" w:rsidRPr="00A03618">
        <w:t xml:space="preserve"> the</w:t>
      </w:r>
      <w:r w:rsidRPr="00A03618">
        <w:t xml:space="preserve"> </w:t>
      </w:r>
      <w:r w:rsidR="00D7364A" w:rsidRPr="00A03618">
        <w:t xml:space="preserve">other </w:t>
      </w:r>
      <w:r w:rsidRPr="00A03618">
        <w:t>party</w:t>
      </w:r>
      <w:r w:rsidR="00F12F8B" w:rsidRPr="00A03618">
        <w:t xml:space="preserve"> that the new evidence is filed</w:t>
      </w:r>
      <w:r w:rsidRPr="00A03618">
        <w:t>;</w:t>
      </w:r>
      <w:r w:rsidR="00F12F8B" w:rsidRPr="00A03618">
        <w:t xml:space="preserve"> and</w:t>
      </w:r>
    </w:p>
    <w:p w:rsidR="00F12F8B" w:rsidRPr="00A03618" w:rsidRDefault="00297B4E" w:rsidP="00297B4E">
      <w:pPr>
        <w:pStyle w:val="paragraph"/>
      </w:pPr>
      <w:r w:rsidRPr="00A03618">
        <w:tab/>
        <w:t>(b)</w:t>
      </w:r>
      <w:r w:rsidRPr="00A03618">
        <w:tab/>
      </w:r>
      <w:r w:rsidR="00F12F8B" w:rsidRPr="00A03618">
        <w:t>set</w:t>
      </w:r>
      <w:r w:rsidRPr="00A03618">
        <w:t>s</w:t>
      </w:r>
      <w:r w:rsidR="00F12F8B" w:rsidRPr="00A03618">
        <w:t xml:space="preserve"> a reasonable period for the party to file evidence in answer to it.</w:t>
      </w:r>
    </w:p>
    <w:p w:rsidR="00741B64" w:rsidRPr="00A03618" w:rsidRDefault="00741B64" w:rsidP="00741B64">
      <w:pPr>
        <w:pStyle w:val="subsection"/>
      </w:pPr>
      <w:r w:rsidRPr="00A03618">
        <w:tab/>
        <w:t>(6)</w:t>
      </w:r>
      <w:r w:rsidRPr="00A03618">
        <w:tab/>
        <w:t>The Registrar of Trade Marks must also notify both parties, in writing, of the date by which a request for a hearing under section</w:t>
      </w:r>
      <w:r w:rsidR="00A03618" w:rsidRPr="00A03618">
        <w:t> </w:t>
      </w:r>
      <w:r w:rsidR="0050059D" w:rsidRPr="00A03618">
        <w:t>39</w:t>
      </w:r>
      <w:r w:rsidRPr="00A03618">
        <w:t xml:space="preserve"> must be made.</w:t>
      </w:r>
    </w:p>
    <w:p w:rsidR="00714F1F" w:rsidRPr="00A03618" w:rsidRDefault="00F12F8B" w:rsidP="00741B64">
      <w:pPr>
        <w:pStyle w:val="notetext"/>
      </w:pPr>
      <w:r w:rsidRPr="00A03618">
        <w:t>Note:</w:t>
      </w:r>
      <w:r w:rsidRPr="00A03618">
        <w:tab/>
      </w:r>
      <w:r w:rsidR="00A94FA6" w:rsidRPr="00A03618">
        <w:t>There may only be one party i</w:t>
      </w:r>
      <w:r w:rsidR="00B120B1" w:rsidRPr="00A03618">
        <w:t>n some proceedings</w:t>
      </w:r>
      <w:r w:rsidRPr="00A03618">
        <w:t>.</w:t>
      </w:r>
    </w:p>
    <w:p w:rsidR="00741B64" w:rsidRPr="00A03618" w:rsidRDefault="0050059D" w:rsidP="00741B64">
      <w:pPr>
        <w:pStyle w:val="ActHead5"/>
      </w:pPr>
      <w:bookmarkStart w:id="54" w:name="_Toc505764469"/>
      <w:r w:rsidRPr="00A03618">
        <w:rPr>
          <w:rStyle w:val="CharSectno"/>
        </w:rPr>
        <w:t>39</w:t>
      </w:r>
      <w:r w:rsidR="00741B64" w:rsidRPr="00A03618">
        <w:t xml:space="preserve">  Hearing and submissions</w:t>
      </w:r>
      <w:bookmarkEnd w:id="54"/>
    </w:p>
    <w:p w:rsidR="00741B64" w:rsidRPr="00A03618" w:rsidRDefault="00741B64" w:rsidP="00741B64">
      <w:pPr>
        <w:pStyle w:val="subsection"/>
      </w:pPr>
      <w:r w:rsidRPr="00A03618">
        <w:tab/>
        <w:t>(1)</w:t>
      </w:r>
      <w:r w:rsidRPr="00A03618">
        <w:tab/>
        <w:t>If at least one notice is given under section</w:t>
      </w:r>
      <w:r w:rsidR="00A03618" w:rsidRPr="00A03618">
        <w:t> </w:t>
      </w:r>
      <w:r w:rsidR="0050059D" w:rsidRPr="00A03618">
        <w:t>37</w:t>
      </w:r>
      <w:r w:rsidRPr="00A03618">
        <w:t xml:space="preserve"> or subsection</w:t>
      </w:r>
      <w:r w:rsidR="00A03618" w:rsidRPr="00A03618">
        <w:t> </w:t>
      </w:r>
      <w:r w:rsidR="0050059D" w:rsidRPr="00A03618">
        <w:t>38</w:t>
      </w:r>
      <w:r w:rsidRPr="00A03618">
        <w:t>(5), any party may ask the Registrar of Trade Marks to conduct a hearing.</w:t>
      </w:r>
    </w:p>
    <w:p w:rsidR="00741B64" w:rsidRPr="00A03618" w:rsidRDefault="00741B64" w:rsidP="00741B64">
      <w:pPr>
        <w:pStyle w:val="subsection"/>
      </w:pPr>
      <w:r w:rsidRPr="00A03618">
        <w:tab/>
        <w:t>(2)</w:t>
      </w:r>
      <w:r w:rsidRPr="00A03618">
        <w:tab/>
        <w:t>The request must be made</w:t>
      </w:r>
      <w:r w:rsidR="002B7519" w:rsidRPr="00A03618">
        <w:t xml:space="preserve"> to the Registrar of Trade Marks</w:t>
      </w:r>
      <w:r w:rsidRPr="00A03618">
        <w:t xml:space="preserve"> in writing no later than 1 month after the last day on which evidence may be filed in accordance with any notice given under section</w:t>
      </w:r>
      <w:r w:rsidR="00A03618" w:rsidRPr="00A03618">
        <w:t> </w:t>
      </w:r>
      <w:r w:rsidR="0050059D" w:rsidRPr="00A03618">
        <w:t>37</w:t>
      </w:r>
      <w:r w:rsidRPr="00A03618">
        <w:t xml:space="preserve"> or subsection</w:t>
      </w:r>
      <w:r w:rsidR="00A03618" w:rsidRPr="00A03618">
        <w:t> </w:t>
      </w:r>
      <w:r w:rsidR="0050059D" w:rsidRPr="00A03618">
        <w:t>38</w:t>
      </w:r>
      <w:r w:rsidRPr="00A03618">
        <w:t>(5).</w:t>
      </w:r>
    </w:p>
    <w:p w:rsidR="00741B64" w:rsidRPr="00A03618" w:rsidRDefault="00741B64" w:rsidP="00741B64">
      <w:pPr>
        <w:pStyle w:val="subsection"/>
      </w:pPr>
      <w:r w:rsidRPr="00A03618">
        <w:tab/>
        <w:t>(3)</w:t>
      </w:r>
      <w:r w:rsidRPr="00A03618">
        <w:tab/>
        <w:t>The request must be accompanied by the fee prescribed by section</w:t>
      </w:r>
      <w:r w:rsidR="00A03618" w:rsidRPr="00A03618">
        <w:t> </w:t>
      </w:r>
      <w:r w:rsidR="0050059D" w:rsidRPr="00A03618">
        <w:t>42</w:t>
      </w:r>
      <w:r w:rsidRPr="00A03618">
        <w:t>.</w:t>
      </w:r>
    </w:p>
    <w:p w:rsidR="00741B64" w:rsidRPr="00A03618" w:rsidRDefault="00741B64" w:rsidP="00741B64">
      <w:pPr>
        <w:pStyle w:val="subsection"/>
      </w:pPr>
      <w:r w:rsidRPr="00A03618">
        <w:lastRenderedPageBreak/>
        <w:tab/>
        <w:t>(4)</w:t>
      </w:r>
      <w:r w:rsidRPr="00A03618">
        <w:tab/>
        <w:t xml:space="preserve">If the Registrar of Trade Marks receives a request in accordance with </w:t>
      </w:r>
      <w:r w:rsidR="00A03618" w:rsidRPr="00A03618">
        <w:t>subsections (</w:t>
      </w:r>
      <w:r w:rsidRPr="00A03618">
        <w:t>1) to (3), he or she must:</w:t>
      </w:r>
    </w:p>
    <w:p w:rsidR="00741B64" w:rsidRPr="00A03618" w:rsidRDefault="00741B64" w:rsidP="00741B64">
      <w:pPr>
        <w:pStyle w:val="paragraph"/>
      </w:pPr>
      <w:r w:rsidRPr="00A03618">
        <w:tab/>
        <w:t>(a)</w:t>
      </w:r>
      <w:r w:rsidRPr="00A03618">
        <w:tab/>
        <w:t>send each party a written notice that:</w:t>
      </w:r>
    </w:p>
    <w:p w:rsidR="00741B64" w:rsidRPr="00A03618" w:rsidRDefault="00741B64" w:rsidP="00741B64">
      <w:pPr>
        <w:pStyle w:val="paragraphsub"/>
      </w:pPr>
      <w:r w:rsidRPr="00A03618">
        <w:tab/>
        <w:t>(i)</w:t>
      </w:r>
      <w:r w:rsidRPr="00A03618">
        <w:tab/>
        <w:t>informs the party a hearing will be held; and</w:t>
      </w:r>
    </w:p>
    <w:p w:rsidR="00741B64" w:rsidRPr="00A03618" w:rsidRDefault="00741B64" w:rsidP="00741B64">
      <w:pPr>
        <w:pStyle w:val="paragraphsub"/>
      </w:pPr>
      <w:r w:rsidRPr="00A03618">
        <w:tab/>
        <w:t>(ii)</w:t>
      </w:r>
      <w:r w:rsidRPr="00A03618">
        <w:tab/>
        <w:t>invites written submissions to be made before the hearing; and</w:t>
      </w:r>
    </w:p>
    <w:p w:rsidR="00741B64" w:rsidRPr="00A03618" w:rsidRDefault="00741B64" w:rsidP="00741B64">
      <w:pPr>
        <w:pStyle w:val="paragraph"/>
      </w:pPr>
      <w:r w:rsidRPr="00A03618">
        <w:tab/>
        <w:t>(b)</w:t>
      </w:r>
      <w:r w:rsidRPr="00A03618">
        <w:tab/>
        <w:t>conduct a hearing.</w:t>
      </w:r>
    </w:p>
    <w:p w:rsidR="00741B64" w:rsidRPr="00A03618" w:rsidRDefault="00741B64" w:rsidP="00741B64">
      <w:pPr>
        <w:pStyle w:val="subsection"/>
      </w:pPr>
      <w:r w:rsidRPr="00A03618">
        <w:tab/>
        <w:t>(5)</w:t>
      </w:r>
      <w:r w:rsidRPr="00A03618">
        <w:tab/>
        <w:t>If:</w:t>
      </w:r>
    </w:p>
    <w:p w:rsidR="00741B64" w:rsidRPr="00A03618" w:rsidRDefault="00741B64" w:rsidP="00741B64">
      <w:pPr>
        <w:pStyle w:val="paragraph"/>
      </w:pPr>
      <w:r w:rsidRPr="00A03618">
        <w:tab/>
        <w:t>(a)</w:t>
      </w:r>
      <w:r w:rsidRPr="00A03618">
        <w:tab/>
        <w:t>the objection was made on a ground mentioned in subsection</w:t>
      </w:r>
      <w:r w:rsidR="00A03618" w:rsidRPr="00A03618">
        <w:t> </w:t>
      </w:r>
      <w:r w:rsidRPr="00A03618">
        <w:t>40RB(1) of the Act; and</w:t>
      </w:r>
    </w:p>
    <w:p w:rsidR="00741B64" w:rsidRPr="00A03618" w:rsidRDefault="00741B64" w:rsidP="00741B64">
      <w:pPr>
        <w:pStyle w:val="paragraph"/>
      </w:pPr>
      <w:r w:rsidRPr="00A03618">
        <w:tab/>
        <w:t>(b)</w:t>
      </w:r>
      <w:r w:rsidRPr="00A03618">
        <w:tab/>
        <w:t>the registered trade mark concerned is the subject of removal or cancellation proceedings;</w:t>
      </w:r>
    </w:p>
    <w:p w:rsidR="00741B64" w:rsidRPr="00A03618" w:rsidRDefault="00741B64" w:rsidP="00741B64">
      <w:pPr>
        <w:pStyle w:val="subsection2"/>
      </w:pPr>
      <w:r w:rsidRPr="00A03618">
        <w:t>the Registrar of Trade Marks must not conduct the hearing until the removal or cancellation proceedings are complete.</w:t>
      </w:r>
    </w:p>
    <w:p w:rsidR="00741B64" w:rsidRPr="00A03618" w:rsidRDefault="00741B64" w:rsidP="00741B64">
      <w:pPr>
        <w:pStyle w:val="subsection"/>
      </w:pPr>
      <w:r w:rsidRPr="00A03618">
        <w:tab/>
        <w:t>(6)</w:t>
      </w:r>
      <w:r w:rsidRPr="00A03618">
        <w:tab/>
        <w:t>The fee prescribed by section</w:t>
      </w:r>
      <w:r w:rsidR="00A03618" w:rsidRPr="00A03618">
        <w:t> </w:t>
      </w:r>
      <w:r w:rsidR="0050059D" w:rsidRPr="00A03618">
        <w:t>42</w:t>
      </w:r>
      <w:r w:rsidRPr="00A03618">
        <w:t xml:space="preserve"> for attendance at a hearing is payable by each party that attends the hearing.</w:t>
      </w:r>
    </w:p>
    <w:p w:rsidR="008A5ACF" w:rsidRPr="00A03618" w:rsidRDefault="0050059D" w:rsidP="008A5ACF">
      <w:pPr>
        <w:pStyle w:val="ActHead5"/>
      </w:pPr>
      <w:bookmarkStart w:id="55" w:name="_Toc505764470"/>
      <w:r w:rsidRPr="00A03618">
        <w:rPr>
          <w:rStyle w:val="CharSectno"/>
        </w:rPr>
        <w:t>40</w:t>
      </w:r>
      <w:r w:rsidR="008A5ACF" w:rsidRPr="00A03618">
        <w:t xml:space="preserve">  Parties </w:t>
      </w:r>
      <w:r w:rsidR="00530A43" w:rsidRPr="00A03618">
        <w:t>must</w:t>
      </w:r>
      <w:r w:rsidR="008A5ACF" w:rsidRPr="00A03618">
        <w:t xml:space="preserve"> </w:t>
      </w:r>
      <w:r w:rsidR="00606484" w:rsidRPr="00A03618">
        <w:t>give</w:t>
      </w:r>
      <w:r w:rsidR="008A5ACF" w:rsidRPr="00A03618">
        <w:t xml:space="preserve"> copies of evidence to each other</w:t>
      </w:r>
      <w:r w:rsidR="00530A43" w:rsidRPr="00A03618">
        <w:t xml:space="preserve"> and pay filing fee</w:t>
      </w:r>
      <w:bookmarkEnd w:id="55"/>
    </w:p>
    <w:p w:rsidR="008A5ACF" w:rsidRPr="00A03618" w:rsidRDefault="008A5ACF" w:rsidP="008A5ACF">
      <w:pPr>
        <w:pStyle w:val="subsection"/>
      </w:pPr>
      <w:r w:rsidRPr="00A03618">
        <w:tab/>
      </w:r>
      <w:r w:rsidR="00530A43" w:rsidRPr="00A03618">
        <w:t>(1)</w:t>
      </w:r>
      <w:r w:rsidRPr="00A03618">
        <w:tab/>
        <w:t xml:space="preserve">Evidence in relation to proceedings </w:t>
      </w:r>
      <w:r w:rsidR="00470346" w:rsidRPr="00A03618">
        <w:t>mentioned in</w:t>
      </w:r>
      <w:r w:rsidRPr="00A03618">
        <w:t xml:space="preserve"> this </w:t>
      </w:r>
      <w:r w:rsidR="00A94FA6" w:rsidRPr="00A03618">
        <w:t>Division</w:t>
      </w:r>
      <w:r w:rsidRPr="00A03618">
        <w:t xml:space="preserve"> </w:t>
      </w:r>
      <w:r w:rsidR="00A94FA6" w:rsidRPr="00A03618">
        <w:t xml:space="preserve">involving more than one party </w:t>
      </w:r>
      <w:r w:rsidRPr="00A03618">
        <w:t>is not taken to be validly filed unless the party filing the evidence:</w:t>
      </w:r>
    </w:p>
    <w:p w:rsidR="008A5ACF" w:rsidRPr="00A03618" w:rsidRDefault="008A5ACF" w:rsidP="008A5ACF">
      <w:pPr>
        <w:pStyle w:val="paragraph"/>
      </w:pPr>
      <w:r w:rsidRPr="00A03618">
        <w:tab/>
        <w:t>(a)</w:t>
      </w:r>
      <w:r w:rsidRPr="00A03618">
        <w:tab/>
        <w:t xml:space="preserve">gives a copy of the evidence to </w:t>
      </w:r>
      <w:r w:rsidR="00A94FA6" w:rsidRPr="00A03618">
        <w:t>the</w:t>
      </w:r>
      <w:r w:rsidRPr="00A03618">
        <w:t xml:space="preserve"> other party; and</w:t>
      </w:r>
    </w:p>
    <w:p w:rsidR="008A5ACF" w:rsidRPr="00A03618" w:rsidRDefault="008A5ACF" w:rsidP="00A94FA6">
      <w:pPr>
        <w:pStyle w:val="paragraph"/>
      </w:pPr>
      <w:r w:rsidRPr="00A03618">
        <w:tab/>
        <w:t>(b)</w:t>
      </w:r>
      <w:r w:rsidRPr="00A03618">
        <w:tab/>
        <w:t xml:space="preserve">includes, with the evidence being filed, a statement setting out </w:t>
      </w:r>
      <w:r w:rsidR="00F95187" w:rsidRPr="00A03618">
        <w:t>when and how</w:t>
      </w:r>
      <w:r w:rsidRPr="00A03618">
        <w:t xml:space="preserve"> the copy</w:t>
      </w:r>
      <w:r w:rsidR="00A94FA6" w:rsidRPr="00A03618">
        <w:t xml:space="preserve"> was given to </w:t>
      </w:r>
      <w:r w:rsidR="00F95187" w:rsidRPr="00A03618">
        <w:t>the</w:t>
      </w:r>
      <w:r w:rsidR="00A94FA6" w:rsidRPr="00A03618">
        <w:t xml:space="preserve"> other party.</w:t>
      </w:r>
    </w:p>
    <w:p w:rsidR="00530A43" w:rsidRPr="00A03618" w:rsidRDefault="00530A43" w:rsidP="00530A43">
      <w:pPr>
        <w:pStyle w:val="subsection"/>
      </w:pPr>
      <w:r w:rsidRPr="00A03618">
        <w:tab/>
        <w:t>(2)</w:t>
      </w:r>
      <w:r w:rsidRPr="00A03618">
        <w:tab/>
        <w:t>Eviden</w:t>
      </w:r>
      <w:r w:rsidR="00FE13F9" w:rsidRPr="00A03618">
        <w:t>ce</w:t>
      </w:r>
      <w:r w:rsidRPr="00A03618">
        <w:t xml:space="preserve"> in relation to proceedings mentioned in this Division is not taken to be validly filed unless the party filing the evidence pays the fee prescribed by section</w:t>
      </w:r>
      <w:r w:rsidR="00A03618" w:rsidRPr="00A03618">
        <w:t> </w:t>
      </w:r>
      <w:r w:rsidR="0050059D" w:rsidRPr="00A03618">
        <w:t>42</w:t>
      </w:r>
      <w:r w:rsidRPr="00A03618">
        <w:t>.</w:t>
      </w:r>
    </w:p>
    <w:p w:rsidR="00F12F8B" w:rsidRPr="00A03618" w:rsidRDefault="0050059D" w:rsidP="00F12F8B">
      <w:pPr>
        <w:pStyle w:val="ActHead5"/>
      </w:pPr>
      <w:bookmarkStart w:id="56" w:name="_Toc505764471"/>
      <w:r w:rsidRPr="00A03618">
        <w:rPr>
          <w:rStyle w:val="CharSectno"/>
        </w:rPr>
        <w:t>41</w:t>
      </w:r>
      <w:r w:rsidR="00F12F8B" w:rsidRPr="00A03618">
        <w:t xml:space="preserve">  Decision by Registrar</w:t>
      </w:r>
      <w:r w:rsidR="00BF0510" w:rsidRPr="00A03618">
        <w:t xml:space="preserve"> of Trade Marks</w:t>
      </w:r>
      <w:bookmarkEnd w:id="56"/>
    </w:p>
    <w:p w:rsidR="00F12F8B" w:rsidRPr="00A03618" w:rsidRDefault="00F12F8B" w:rsidP="00F12F8B">
      <w:pPr>
        <w:pStyle w:val="subsection"/>
      </w:pPr>
      <w:r w:rsidRPr="00A03618">
        <w:tab/>
        <w:t>(1)</w:t>
      </w:r>
      <w:r w:rsidRPr="00A03618">
        <w:tab/>
      </w:r>
      <w:r w:rsidR="00470346" w:rsidRPr="00A03618">
        <w:t>Subject to this section, t</w:t>
      </w:r>
      <w:r w:rsidRPr="00A03618">
        <w:t xml:space="preserve">he Registrar </w:t>
      </w:r>
      <w:r w:rsidR="00BF0510" w:rsidRPr="00A03618">
        <w:t xml:space="preserve">of Trade Marks </w:t>
      </w:r>
      <w:r w:rsidRPr="00A03618">
        <w:t xml:space="preserve">must, as soon as practicable after </w:t>
      </w:r>
      <w:r w:rsidR="00F04467" w:rsidRPr="00A03618">
        <w:t>all periods for the filing of evidence or requesting conduct of a hearing have ended</w:t>
      </w:r>
      <w:r w:rsidR="00771FD5" w:rsidRPr="00A03618">
        <w:t xml:space="preserve"> (and, if </w:t>
      </w:r>
      <w:r w:rsidR="00715AE0" w:rsidRPr="00A03618">
        <w:t xml:space="preserve">a hearing is </w:t>
      </w:r>
      <w:r w:rsidR="00771FD5" w:rsidRPr="00A03618">
        <w:t>requested, after the hearing has been held)</w:t>
      </w:r>
      <w:r w:rsidRPr="00A03618">
        <w:t>, make a decision under subsection</w:t>
      </w:r>
      <w:r w:rsidR="00A03618" w:rsidRPr="00A03618">
        <w:t> </w:t>
      </w:r>
      <w:r w:rsidRPr="00A03618">
        <w:t xml:space="preserve">40RC(2) </w:t>
      </w:r>
      <w:r w:rsidR="00EE6203" w:rsidRPr="00A03618">
        <w:t>of the Act (</w:t>
      </w:r>
      <w:r w:rsidR="00466CCD" w:rsidRPr="00A03618">
        <w:t xml:space="preserve">and </w:t>
      </w:r>
      <w:r w:rsidR="00EE6203" w:rsidRPr="00A03618">
        <w:t>subsection</w:t>
      </w:r>
      <w:r w:rsidR="00A03618" w:rsidRPr="00A03618">
        <w:t> </w:t>
      </w:r>
      <w:r w:rsidR="00EE6203" w:rsidRPr="00A03618">
        <w:t>40RC</w:t>
      </w:r>
      <w:r w:rsidR="00466CCD" w:rsidRPr="00A03618">
        <w:t xml:space="preserve">(3) </w:t>
      </w:r>
      <w:r w:rsidRPr="00A03618">
        <w:t>of the Act</w:t>
      </w:r>
      <w:r w:rsidR="00EE6203" w:rsidRPr="00A03618">
        <w:t xml:space="preserve"> if applicable)</w:t>
      </w:r>
      <w:r w:rsidRPr="00A03618">
        <w:t xml:space="preserve"> by considering:</w:t>
      </w:r>
    </w:p>
    <w:p w:rsidR="00F12F8B" w:rsidRPr="00A03618" w:rsidRDefault="00F12F8B" w:rsidP="00F12F8B">
      <w:pPr>
        <w:pStyle w:val="paragraph"/>
      </w:pPr>
      <w:r w:rsidRPr="00A03618">
        <w:tab/>
        <w:t>(a)</w:t>
      </w:r>
      <w:r w:rsidRPr="00A03618">
        <w:tab/>
        <w:t>the notice published under subsection</w:t>
      </w:r>
      <w:r w:rsidR="00A03618" w:rsidRPr="00A03618">
        <w:t> </w:t>
      </w:r>
      <w:r w:rsidRPr="00A03618">
        <w:t>40RA(2) of the Act; and</w:t>
      </w:r>
    </w:p>
    <w:p w:rsidR="00B661EB" w:rsidRPr="00A03618" w:rsidRDefault="00B661EB" w:rsidP="00F12F8B">
      <w:pPr>
        <w:pStyle w:val="paragraph"/>
      </w:pPr>
      <w:r w:rsidRPr="00A03618">
        <w:tab/>
        <w:t>(b)</w:t>
      </w:r>
      <w:r w:rsidRPr="00A03618">
        <w:tab/>
        <w:t>the objection; and</w:t>
      </w:r>
    </w:p>
    <w:p w:rsidR="00F12F8B" w:rsidRPr="00A03618" w:rsidRDefault="00F12F8B" w:rsidP="00F12F8B">
      <w:pPr>
        <w:pStyle w:val="paragraph"/>
      </w:pPr>
      <w:r w:rsidRPr="00A03618">
        <w:tab/>
        <w:t>(</w:t>
      </w:r>
      <w:r w:rsidR="00B661EB" w:rsidRPr="00A03618">
        <w:t>c</w:t>
      </w:r>
      <w:r w:rsidRPr="00A03618">
        <w:t>)</w:t>
      </w:r>
      <w:r w:rsidRPr="00A03618">
        <w:tab/>
        <w:t xml:space="preserve">the </w:t>
      </w:r>
      <w:r w:rsidR="00EC0BC4" w:rsidRPr="00A03618">
        <w:t>evidence</w:t>
      </w:r>
      <w:r w:rsidRPr="00A03618">
        <w:t xml:space="preserve"> filed by the parties; and</w:t>
      </w:r>
    </w:p>
    <w:p w:rsidR="00E6474E" w:rsidRPr="00A03618" w:rsidRDefault="00B661EB" w:rsidP="00F12F8B">
      <w:pPr>
        <w:pStyle w:val="paragraph"/>
      </w:pPr>
      <w:r w:rsidRPr="00A03618">
        <w:tab/>
        <w:t>(d</w:t>
      </w:r>
      <w:r w:rsidR="00E6474E" w:rsidRPr="00A03618">
        <w:t>)</w:t>
      </w:r>
      <w:r w:rsidR="00E6474E" w:rsidRPr="00A03618">
        <w:tab/>
        <w:t>if a hearing has been held—</w:t>
      </w:r>
      <w:r w:rsidR="00793289" w:rsidRPr="00A03618">
        <w:t xml:space="preserve">representations and material from the hearing and </w:t>
      </w:r>
      <w:r w:rsidR="00E6474E" w:rsidRPr="00A03618">
        <w:t xml:space="preserve">any </w:t>
      </w:r>
      <w:r w:rsidR="00793289" w:rsidRPr="00A03618">
        <w:t xml:space="preserve">written </w:t>
      </w:r>
      <w:r w:rsidR="00E6474E" w:rsidRPr="00A03618">
        <w:t>submissions by the parties; and</w:t>
      </w:r>
    </w:p>
    <w:p w:rsidR="00F12F8B" w:rsidRPr="00A03618" w:rsidRDefault="00F12F8B" w:rsidP="00F12F8B">
      <w:pPr>
        <w:pStyle w:val="paragraph"/>
      </w:pPr>
      <w:r w:rsidRPr="00A03618">
        <w:tab/>
        <w:t>(</w:t>
      </w:r>
      <w:r w:rsidR="00B661EB" w:rsidRPr="00A03618">
        <w:t>e</w:t>
      </w:r>
      <w:r w:rsidRPr="00A03618">
        <w:t>)</w:t>
      </w:r>
      <w:r w:rsidRPr="00A03618">
        <w:tab/>
        <w:t xml:space="preserve">any other matter that the Registrar </w:t>
      </w:r>
      <w:r w:rsidR="00BF0510" w:rsidRPr="00A03618">
        <w:t xml:space="preserve">of Trade Marks </w:t>
      </w:r>
      <w:r w:rsidR="00B35FD4" w:rsidRPr="00A03618">
        <w:t>considers</w:t>
      </w:r>
      <w:r w:rsidRPr="00A03618">
        <w:t xml:space="preserve"> relevant.</w:t>
      </w:r>
    </w:p>
    <w:p w:rsidR="00976F5C" w:rsidRPr="00A03618" w:rsidRDefault="00F12F8B" w:rsidP="00F12F8B">
      <w:pPr>
        <w:pStyle w:val="subsection"/>
      </w:pPr>
      <w:r w:rsidRPr="00A03618">
        <w:tab/>
      </w:r>
      <w:r w:rsidR="00E6474E" w:rsidRPr="00A03618">
        <w:t>(2</w:t>
      </w:r>
      <w:r w:rsidR="0092019F" w:rsidRPr="00A03618">
        <w:t>)</w:t>
      </w:r>
      <w:r w:rsidRPr="00A03618">
        <w:tab/>
      </w:r>
      <w:r w:rsidR="00976F5C" w:rsidRPr="00A03618">
        <w:t>If:</w:t>
      </w:r>
    </w:p>
    <w:p w:rsidR="00976F5C" w:rsidRPr="00A03618" w:rsidRDefault="00976F5C" w:rsidP="00976F5C">
      <w:pPr>
        <w:pStyle w:val="paragraph"/>
      </w:pPr>
      <w:r w:rsidRPr="00A03618">
        <w:tab/>
        <w:t>(a)</w:t>
      </w:r>
      <w:r w:rsidRPr="00A03618">
        <w:tab/>
        <w:t>the objection was made on a ground mentioned in subsection</w:t>
      </w:r>
      <w:r w:rsidR="00A03618" w:rsidRPr="00A03618">
        <w:t> </w:t>
      </w:r>
      <w:r w:rsidRPr="00A03618">
        <w:t>40RB(1) of the Act; and</w:t>
      </w:r>
    </w:p>
    <w:p w:rsidR="00976F5C" w:rsidRPr="00A03618" w:rsidRDefault="00976F5C" w:rsidP="00976F5C">
      <w:pPr>
        <w:pStyle w:val="paragraph"/>
      </w:pPr>
      <w:r w:rsidRPr="00A03618">
        <w:tab/>
        <w:t>(b)</w:t>
      </w:r>
      <w:r w:rsidRPr="00A03618">
        <w:tab/>
        <w:t>the registered trade mark concerned is the subject of removal or cancellation proceedings;</w:t>
      </w:r>
    </w:p>
    <w:p w:rsidR="00976F5C" w:rsidRPr="00A03618" w:rsidRDefault="00976F5C" w:rsidP="00976F5C">
      <w:pPr>
        <w:pStyle w:val="subsection2"/>
      </w:pPr>
      <w:r w:rsidRPr="00A03618">
        <w:lastRenderedPageBreak/>
        <w:t>the Registrar of Trade Marks must not make a decision under subsection</w:t>
      </w:r>
      <w:r w:rsidR="00A03618" w:rsidRPr="00A03618">
        <w:t> </w:t>
      </w:r>
      <w:r w:rsidRPr="00A03618">
        <w:t xml:space="preserve">40RC(2) </w:t>
      </w:r>
      <w:r w:rsidR="00EE6203" w:rsidRPr="00A03618">
        <w:t>or</w:t>
      </w:r>
      <w:r w:rsidR="00466CCD" w:rsidRPr="00A03618">
        <w:t xml:space="preserve"> (3) </w:t>
      </w:r>
      <w:r w:rsidR="00956191" w:rsidRPr="00A03618">
        <w:t xml:space="preserve">of the Act </w:t>
      </w:r>
      <w:r w:rsidRPr="00A03618">
        <w:t>until the removal or cancellation proceedings are complete.</w:t>
      </w:r>
    </w:p>
    <w:p w:rsidR="0092019F" w:rsidRPr="00A03618" w:rsidRDefault="0092019F" w:rsidP="00F12F8B">
      <w:pPr>
        <w:pStyle w:val="subsection"/>
      </w:pPr>
      <w:r w:rsidRPr="00A03618">
        <w:tab/>
        <w:t>(</w:t>
      </w:r>
      <w:r w:rsidR="00E6474E" w:rsidRPr="00A03618">
        <w:t>3</w:t>
      </w:r>
      <w:r w:rsidRPr="00A03618">
        <w:t>)</w:t>
      </w:r>
      <w:r w:rsidRPr="00A03618">
        <w:tab/>
        <w:t>The Registrar of Trade Marks must decide that the ground of objection is not made out if:</w:t>
      </w:r>
    </w:p>
    <w:p w:rsidR="00F12F8B" w:rsidRPr="00A03618" w:rsidRDefault="0092019F" w:rsidP="00F12F8B">
      <w:pPr>
        <w:pStyle w:val="paragraph"/>
      </w:pPr>
      <w:r w:rsidRPr="00A03618">
        <w:tab/>
        <w:t>(a)</w:t>
      </w:r>
      <w:r w:rsidRPr="00A03618">
        <w:tab/>
        <w:t xml:space="preserve">the person objecting to the proposed GI </w:t>
      </w:r>
      <w:r w:rsidR="00F12F8B" w:rsidRPr="00A03618">
        <w:t xml:space="preserve">does not file </w:t>
      </w:r>
      <w:r w:rsidRPr="00A03618">
        <w:t xml:space="preserve">any </w:t>
      </w:r>
      <w:r w:rsidR="00F12F8B" w:rsidRPr="00A03618">
        <w:t>evidence within the period mentioned in paragraph</w:t>
      </w:r>
      <w:r w:rsidR="00A03618" w:rsidRPr="00A03618">
        <w:t> </w:t>
      </w:r>
      <w:r w:rsidR="0050059D" w:rsidRPr="00A03618">
        <w:t>36</w:t>
      </w:r>
      <w:r w:rsidR="00956191" w:rsidRPr="00A03618">
        <w:t>(1)</w:t>
      </w:r>
      <w:r w:rsidR="00F12F8B" w:rsidRPr="00A03618">
        <w:t>(c); or</w:t>
      </w:r>
    </w:p>
    <w:p w:rsidR="00A360FC" w:rsidRPr="00A03618" w:rsidRDefault="00F12F8B" w:rsidP="0092019F">
      <w:pPr>
        <w:pStyle w:val="paragraph"/>
      </w:pPr>
      <w:r w:rsidRPr="00A03618">
        <w:tab/>
        <w:t>(b)</w:t>
      </w:r>
      <w:r w:rsidRPr="00A03618">
        <w:tab/>
      </w:r>
      <w:r w:rsidR="0092019F" w:rsidRPr="00A03618">
        <w:t xml:space="preserve">the person objecting to the proposed GI </w:t>
      </w:r>
      <w:r w:rsidRPr="00A03618">
        <w:t xml:space="preserve">withdraws the notice of objection before the Registrar </w:t>
      </w:r>
      <w:r w:rsidR="00BF0510" w:rsidRPr="00A03618">
        <w:t xml:space="preserve">of Trade Marks </w:t>
      </w:r>
      <w:r w:rsidRPr="00A03618">
        <w:t>makes a decision about the objection</w:t>
      </w:r>
      <w:r w:rsidR="00A360FC" w:rsidRPr="00A03618">
        <w:t>.</w:t>
      </w:r>
    </w:p>
    <w:p w:rsidR="00976F5C" w:rsidRPr="00A03618" w:rsidRDefault="0092019F" w:rsidP="00A72266">
      <w:pPr>
        <w:pStyle w:val="notetext"/>
      </w:pPr>
      <w:r w:rsidRPr="00A03618">
        <w:t>Note:</w:t>
      </w:r>
      <w:r w:rsidRPr="00A03618">
        <w:tab/>
      </w:r>
      <w:r w:rsidR="00F12F8B" w:rsidRPr="00A03618">
        <w:t xml:space="preserve">The Registrar </w:t>
      </w:r>
      <w:r w:rsidR="00BF0510" w:rsidRPr="00A03618">
        <w:t xml:space="preserve">of Trade Marks </w:t>
      </w:r>
      <w:r w:rsidR="00F12F8B" w:rsidRPr="00A03618">
        <w:t>must notify the parties and the Geographical Indications Committee about his or her decision: see subsection</w:t>
      </w:r>
      <w:r w:rsidR="00A03618" w:rsidRPr="00A03618">
        <w:t> </w:t>
      </w:r>
      <w:r w:rsidR="00F12F8B" w:rsidRPr="00A03618">
        <w:t>40RD(1)</w:t>
      </w:r>
      <w:r w:rsidR="006E6D83" w:rsidRPr="00A03618">
        <w:t xml:space="preserve"> </w:t>
      </w:r>
      <w:r w:rsidR="00F12F8B" w:rsidRPr="00A03618">
        <w:t>of the Act.</w:t>
      </w:r>
    </w:p>
    <w:p w:rsidR="00F12F8B" w:rsidRPr="00A03618" w:rsidRDefault="0050059D" w:rsidP="00F12F8B">
      <w:pPr>
        <w:pStyle w:val="ActHead5"/>
      </w:pPr>
      <w:bookmarkStart w:id="57" w:name="_Toc505764472"/>
      <w:r w:rsidRPr="00A03618">
        <w:rPr>
          <w:rStyle w:val="CharSectno"/>
        </w:rPr>
        <w:t>42</w:t>
      </w:r>
      <w:r w:rsidR="00F12F8B" w:rsidRPr="00A03618">
        <w:t xml:space="preserve">  Fees</w:t>
      </w:r>
      <w:bookmarkEnd w:id="57"/>
    </w:p>
    <w:p w:rsidR="00F9681F" w:rsidRPr="00A03618" w:rsidRDefault="00F12F8B" w:rsidP="00F9681F">
      <w:pPr>
        <w:pStyle w:val="subsection"/>
      </w:pPr>
      <w:r w:rsidRPr="00A03618">
        <w:tab/>
      </w:r>
      <w:r w:rsidR="00F9681F" w:rsidRPr="00A03618">
        <w:tab/>
        <w:t xml:space="preserve">In proceedings mentioned in this Division, the fee specified in column 2 of an item in the following table is payable </w:t>
      </w:r>
      <w:r w:rsidR="00FE13F9" w:rsidRPr="00A03618">
        <w:t xml:space="preserve">to the Registrar of Trade Marks </w:t>
      </w:r>
      <w:r w:rsidR="00F9681F" w:rsidRPr="00A03618">
        <w:t>in respect of a matter specified in column 1 of the item.</w:t>
      </w:r>
    </w:p>
    <w:p w:rsidR="00F9681F" w:rsidRPr="00A03618" w:rsidRDefault="00F9681F" w:rsidP="00F9681F">
      <w:pPr>
        <w:pStyle w:val="Tabletext"/>
      </w:pPr>
    </w:p>
    <w:tbl>
      <w:tblPr>
        <w:tblW w:w="8525" w:type="dxa"/>
        <w:tblInd w:w="-1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8"/>
        <w:gridCol w:w="4900"/>
        <w:gridCol w:w="2967"/>
      </w:tblGrid>
      <w:tr w:rsidR="00F9681F" w:rsidRPr="00A03618" w:rsidTr="004E7F9A">
        <w:trPr>
          <w:tblHeader/>
        </w:trPr>
        <w:tc>
          <w:tcPr>
            <w:tcW w:w="8525" w:type="dxa"/>
            <w:gridSpan w:val="3"/>
            <w:tcBorders>
              <w:top w:val="single" w:sz="12" w:space="0" w:color="auto"/>
              <w:bottom w:val="single" w:sz="6" w:space="0" w:color="auto"/>
            </w:tcBorders>
            <w:shd w:val="clear" w:color="auto" w:fill="auto"/>
          </w:tcPr>
          <w:p w:rsidR="00F9681F" w:rsidRPr="00A03618" w:rsidRDefault="00F9681F" w:rsidP="00BA2A5C">
            <w:pPr>
              <w:pStyle w:val="TableHeading"/>
            </w:pPr>
            <w:r w:rsidRPr="00A03618">
              <w:t>Fees for proceedings mentioned in this Division</w:t>
            </w:r>
          </w:p>
        </w:tc>
      </w:tr>
      <w:tr w:rsidR="00F9681F" w:rsidRPr="00A03618" w:rsidTr="004E7F9A">
        <w:trPr>
          <w:tblHeader/>
        </w:trPr>
        <w:tc>
          <w:tcPr>
            <w:tcW w:w="658" w:type="dxa"/>
            <w:tcBorders>
              <w:top w:val="single" w:sz="6" w:space="0" w:color="auto"/>
              <w:bottom w:val="single" w:sz="6" w:space="0" w:color="auto"/>
            </w:tcBorders>
            <w:shd w:val="clear" w:color="auto" w:fill="auto"/>
          </w:tcPr>
          <w:p w:rsidR="00F9681F" w:rsidRPr="00A03618" w:rsidRDefault="00F9681F" w:rsidP="00BA2A5C">
            <w:pPr>
              <w:pStyle w:val="TableHeading"/>
            </w:pPr>
          </w:p>
        </w:tc>
        <w:tc>
          <w:tcPr>
            <w:tcW w:w="4900"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1</w:t>
            </w:r>
          </w:p>
        </w:tc>
        <w:tc>
          <w:tcPr>
            <w:tcW w:w="2967"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2</w:t>
            </w:r>
          </w:p>
        </w:tc>
      </w:tr>
      <w:tr w:rsidR="00F9681F" w:rsidRPr="00A03618" w:rsidTr="004E7F9A">
        <w:trPr>
          <w:tblHeader/>
        </w:trPr>
        <w:tc>
          <w:tcPr>
            <w:tcW w:w="658"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Item</w:t>
            </w:r>
          </w:p>
        </w:tc>
        <w:tc>
          <w:tcPr>
            <w:tcW w:w="4900"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Matter</w:t>
            </w:r>
          </w:p>
        </w:tc>
        <w:tc>
          <w:tcPr>
            <w:tcW w:w="2967"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Fee</w:t>
            </w:r>
          </w:p>
        </w:tc>
      </w:tr>
      <w:tr w:rsidR="00F9681F" w:rsidRPr="00A03618" w:rsidTr="004E7F9A">
        <w:tc>
          <w:tcPr>
            <w:tcW w:w="658" w:type="dxa"/>
            <w:tcBorders>
              <w:top w:val="single" w:sz="12" w:space="0" w:color="auto"/>
            </w:tcBorders>
            <w:shd w:val="clear" w:color="auto" w:fill="auto"/>
          </w:tcPr>
          <w:p w:rsidR="00F9681F" w:rsidRPr="00A03618" w:rsidRDefault="00F9681F" w:rsidP="00BA2A5C">
            <w:pPr>
              <w:pStyle w:val="Tabletext"/>
            </w:pPr>
            <w:r w:rsidRPr="00A03618">
              <w:t>1</w:t>
            </w:r>
          </w:p>
        </w:tc>
        <w:tc>
          <w:tcPr>
            <w:tcW w:w="4900" w:type="dxa"/>
            <w:tcBorders>
              <w:top w:val="single" w:sz="12" w:space="0" w:color="auto"/>
            </w:tcBorders>
            <w:shd w:val="clear" w:color="auto" w:fill="auto"/>
          </w:tcPr>
          <w:p w:rsidR="00F9681F" w:rsidRPr="00A03618" w:rsidRDefault="00F9681F" w:rsidP="00BA2A5C">
            <w:pPr>
              <w:pStyle w:val="Tabletext"/>
            </w:pPr>
            <w:r w:rsidRPr="00A03618">
              <w:t>Dealing with an objection</w:t>
            </w:r>
          </w:p>
        </w:tc>
        <w:tc>
          <w:tcPr>
            <w:tcW w:w="2967" w:type="dxa"/>
            <w:tcBorders>
              <w:top w:val="single" w:sz="12" w:space="0" w:color="auto"/>
            </w:tcBorders>
            <w:shd w:val="clear" w:color="auto" w:fill="auto"/>
          </w:tcPr>
          <w:p w:rsidR="00F9681F" w:rsidRPr="00A03618" w:rsidRDefault="00F9681F" w:rsidP="00BA2A5C">
            <w:pPr>
              <w:pStyle w:val="Tabletext"/>
            </w:pPr>
            <w:r w:rsidRPr="00A03618">
              <w:t>$500</w:t>
            </w:r>
          </w:p>
        </w:tc>
      </w:tr>
      <w:tr w:rsidR="00F9681F" w:rsidRPr="00A03618" w:rsidTr="004E7F9A">
        <w:tc>
          <w:tcPr>
            <w:tcW w:w="658" w:type="dxa"/>
            <w:shd w:val="clear" w:color="auto" w:fill="auto"/>
          </w:tcPr>
          <w:p w:rsidR="00F9681F" w:rsidRPr="00A03618" w:rsidRDefault="00B01AA0" w:rsidP="00BA2A5C">
            <w:pPr>
              <w:pStyle w:val="Tabletext"/>
            </w:pPr>
            <w:r w:rsidRPr="00A03618">
              <w:t>2</w:t>
            </w:r>
          </w:p>
        </w:tc>
        <w:tc>
          <w:tcPr>
            <w:tcW w:w="4900" w:type="dxa"/>
            <w:shd w:val="clear" w:color="auto" w:fill="auto"/>
          </w:tcPr>
          <w:p w:rsidR="00F9681F" w:rsidRPr="00A03618" w:rsidRDefault="00F9681F" w:rsidP="00BA2A5C">
            <w:pPr>
              <w:pStyle w:val="Tabletext"/>
            </w:pPr>
            <w:r w:rsidRPr="00A03618">
              <w:t>Filing evidence under section</w:t>
            </w:r>
            <w:r w:rsidR="00A03618" w:rsidRPr="00A03618">
              <w:t> </w:t>
            </w:r>
            <w:r w:rsidR="0050059D" w:rsidRPr="00A03618">
              <w:t>36</w:t>
            </w:r>
            <w:r w:rsidRPr="00A03618">
              <w:t xml:space="preserve">, </w:t>
            </w:r>
            <w:r w:rsidR="0050059D" w:rsidRPr="00A03618">
              <w:t>37</w:t>
            </w:r>
            <w:r w:rsidRPr="00A03618">
              <w:t xml:space="preserve"> or </w:t>
            </w:r>
            <w:r w:rsidR="0050059D" w:rsidRPr="00A03618">
              <w:t>38</w:t>
            </w:r>
            <w:r w:rsidRPr="00A03618">
              <w:t xml:space="preserve"> (that is, evidence in support, evidence in answer or new evidence)</w:t>
            </w:r>
          </w:p>
        </w:tc>
        <w:tc>
          <w:tcPr>
            <w:tcW w:w="2967" w:type="dxa"/>
            <w:shd w:val="clear" w:color="auto" w:fill="auto"/>
          </w:tcPr>
          <w:p w:rsidR="00F9681F" w:rsidRPr="00A03618" w:rsidRDefault="00F9681F" w:rsidP="00BA2A5C">
            <w:pPr>
              <w:pStyle w:val="Tabletext"/>
            </w:pPr>
            <w:r w:rsidRPr="00A03618">
              <w:t>$375</w:t>
            </w:r>
          </w:p>
        </w:tc>
      </w:tr>
      <w:tr w:rsidR="00F9681F" w:rsidRPr="00A03618" w:rsidTr="004E7F9A">
        <w:tc>
          <w:tcPr>
            <w:tcW w:w="658" w:type="dxa"/>
            <w:shd w:val="clear" w:color="auto" w:fill="auto"/>
          </w:tcPr>
          <w:p w:rsidR="00F9681F" w:rsidRPr="00A03618" w:rsidRDefault="00B01AA0" w:rsidP="00BA2A5C">
            <w:pPr>
              <w:pStyle w:val="Tabletext"/>
            </w:pPr>
            <w:r w:rsidRPr="00A03618">
              <w:t>3</w:t>
            </w:r>
          </w:p>
        </w:tc>
        <w:tc>
          <w:tcPr>
            <w:tcW w:w="4900" w:type="dxa"/>
            <w:shd w:val="clear" w:color="auto" w:fill="auto"/>
          </w:tcPr>
          <w:p w:rsidR="00F9681F" w:rsidRPr="00A03618" w:rsidRDefault="00F9681F" w:rsidP="00B01AA0">
            <w:pPr>
              <w:pStyle w:val="Tabletext"/>
            </w:pPr>
            <w:r w:rsidRPr="00A03618">
              <w:t>Requesting a hearing under section</w:t>
            </w:r>
            <w:r w:rsidR="00A03618" w:rsidRPr="00A03618">
              <w:t> </w:t>
            </w:r>
            <w:r w:rsidR="0050059D" w:rsidRPr="00A03618">
              <w:t>39</w:t>
            </w:r>
          </w:p>
        </w:tc>
        <w:tc>
          <w:tcPr>
            <w:tcW w:w="2967" w:type="dxa"/>
            <w:shd w:val="clear" w:color="auto" w:fill="auto"/>
          </w:tcPr>
          <w:p w:rsidR="00F9681F" w:rsidRPr="00A03618" w:rsidRDefault="00F9681F" w:rsidP="00BA2A5C">
            <w:pPr>
              <w:pStyle w:val="Tabletext"/>
            </w:pPr>
            <w:r w:rsidRPr="00A03618">
              <w:t>$500</w:t>
            </w:r>
          </w:p>
        </w:tc>
      </w:tr>
      <w:tr w:rsidR="00F9681F" w:rsidRPr="00A03618" w:rsidTr="004E7F9A">
        <w:tc>
          <w:tcPr>
            <w:tcW w:w="658" w:type="dxa"/>
            <w:tcBorders>
              <w:bottom w:val="single" w:sz="2" w:space="0" w:color="auto"/>
            </w:tcBorders>
            <w:shd w:val="clear" w:color="auto" w:fill="auto"/>
          </w:tcPr>
          <w:p w:rsidR="00F9681F" w:rsidRPr="00A03618" w:rsidRDefault="00B01AA0" w:rsidP="00BA2A5C">
            <w:pPr>
              <w:pStyle w:val="Tabletext"/>
            </w:pPr>
            <w:r w:rsidRPr="00A03618">
              <w:t>4</w:t>
            </w:r>
          </w:p>
        </w:tc>
        <w:tc>
          <w:tcPr>
            <w:tcW w:w="4900" w:type="dxa"/>
            <w:tcBorders>
              <w:bottom w:val="single" w:sz="2" w:space="0" w:color="auto"/>
            </w:tcBorders>
            <w:shd w:val="clear" w:color="auto" w:fill="auto"/>
          </w:tcPr>
          <w:p w:rsidR="00F9681F" w:rsidRPr="00A03618" w:rsidRDefault="00F9681F" w:rsidP="00E13902">
            <w:pPr>
              <w:pStyle w:val="Tabletext"/>
            </w:pPr>
            <w:r w:rsidRPr="00A03618">
              <w:t>Atten</w:t>
            </w:r>
            <w:r w:rsidR="00E13902" w:rsidRPr="00A03618">
              <w:t>dance at a</w:t>
            </w:r>
            <w:r w:rsidRPr="00A03618">
              <w:t xml:space="preserve"> hearing</w:t>
            </w:r>
          </w:p>
        </w:tc>
        <w:tc>
          <w:tcPr>
            <w:tcW w:w="2967" w:type="dxa"/>
            <w:tcBorders>
              <w:bottom w:val="single" w:sz="2" w:space="0" w:color="auto"/>
            </w:tcBorders>
            <w:shd w:val="clear" w:color="auto" w:fill="auto"/>
          </w:tcPr>
          <w:p w:rsidR="00F9681F" w:rsidRPr="00A03618" w:rsidRDefault="00F9681F" w:rsidP="00A076F2">
            <w:pPr>
              <w:pStyle w:val="Tabletext"/>
            </w:pPr>
            <w:r w:rsidRPr="00A03618">
              <w:t>$500 per day or part of a day</w:t>
            </w:r>
            <w:r w:rsidR="00B01AA0" w:rsidRPr="00A03618">
              <w:t xml:space="preserve">, </w:t>
            </w:r>
            <w:r w:rsidR="00A076F2" w:rsidRPr="00A03618">
              <w:t>but</w:t>
            </w:r>
            <w:r w:rsidR="00B01AA0" w:rsidRPr="00A03618">
              <w:t xml:space="preserve"> any amount paid </w:t>
            </w:r>
            <w:r w:rsidR="00A076F2" w:rsidRPr="00A03618">
              <w:t xml:space="preserve">by the party </w:t>
            </w:r>
            <w:r w:rsidR="00B01AA0" w:rsidRPr="00A03618">
              <w:t>under item</w:t>
            </w:r>
            <w:r w:rsidR="00A03618" w:rsidRPr="00A03618">
              <w:t> </w:t>
            </w:r>
            <w:r w:rsidR="00B01AA0" w:rsidRPr="00A03618">
              <w:t>3 in relation to the hearing</w:t>
            </w:r>
            <w:r w:rsidR="00A076F2" w:rsidRPr="00A03618">
              <w:t xml:space="preserve"> is deducted from the total</w:t>
            </w:r>
          </w:p>
        </w:tc>
      </w:tr>
      <w:tr w:rsidR="00B01AA0" w:rsidRPr="00A03618" w:rsidTr="004E7F9A">
        <w:tc>
          <w:tcPr>
            <w:tcW w:w="658" w:type="dxa"/>
            <w:tcBorders>
              <w:top w:val="single" w:sz="2" w:space="0" w:color="auto"/>
              <w:bottom w:val="single" w:sz="12" w:space="0" w:color="auto"/>
            </w:tcBorders>
            <w:shd w:val="clear" w:color="auto" w:fill="auto"/>
          </w:tcPr>
          <w:p w:rsidR="00B01AA0" w:rsidRPr="00A03618" w:rsidRDefault="00B01AA0" w:rsidP="00BA2A5C">
            <w:pPr>
              <w:pStyle w:val="Tabletext"/>
            </w:pPr>
            <w:r w:rsidRPr="00A03618">
              <w:t>5</w:t>
            </w:r>
          </w:p>
        </w:tc>
        <w:tc>
          <w:tcPr>
            <w:tcW w:w="4900" w:type="dxa"/>
            <w:tcBorders>
              <w:top w:val="single" w:sz="2" w:space="0" w:color="auto"/>
              <w:bottom w:val="single" w:sz="12" w:space="0" w:color="auto"/>
            </w:tcBorders>
            <w:shd w:val="clear" w:color="auto" w:fill="auto"/>
          </w:tcPr>
          <w:p w:rsidR="00B01AA0" w:rsidRPr="00A03618" w:rsidRDefault="00B01AA0" w:rsidP="00B01AA0">
            <w:pPr>
              <w:pStyle w:val="Tabletext"/>
            </w:pPr>
            <w:r w:rsidRPr="00A03618">
              <w:t>Applying to file new evidence under section</w:t>
            </w:r>
            <w:r w:rsidR="00A03618" w:rsidRPr="00A03618">
              <w:t> </w:t>
            </w:r>
            <w:r w:rsidR="0050059D" w:rsidRPr="00A03618">
              <w:t>38</w:t>
            </w:r>
          </w:p>
        </w:tc>
        <w:tc>
          <w:tcPr>
            <w:tcW w:w="2967" w:type="dxa"/>
            <w:tcBorders>
              <w:top w:val="single" w:sz="2" w:space="0" w:color="auto"/>
              <w:bottom w:val="single" w:sz="12" w:space="0" w:color="auto"/>
            </w:tcBorders>
            <w:shd w:val="clear" w:color="auto" w:fill="auto"/>
          </w:tcPr>
          <w:p w:rsidR="00B01AA0" w:rsidRPr="00A03618" w:rsidRDefault="00B01AA0" w:rsidP="00BA2A5C">
            <w:pPr>
              <w:pStyle w:val="Tabletext"/>
            </w:pPr>
            <w:r w:rsidRPr="00A03618">
              <w:t>$100</w:t>
            </w:r>
          </w:p>
        </w:tc>
      </w:tr>
    </w:tbl>
    <w:p w:rsidR="00BF0510" w:rsidRPr="00A03618" w:rsidRDefault="0050059D" w:rsidP="00BF0510">
      <w:pPr>
        <w:pStyle w:val="ActHead5"/>
      </w:pPr>
      <w:bookmarkStart w:id="58" w:name="_Toc505764473"/>
      <w:r w:rsidRPr="00A03618">
        <w:rPr>
          <w:rStyle w:val="CharSectno"/>
        </w:rPr>
        <w:t>43</w:t>
      </w:r>
      <w:r w:rsidR="00BF0510" w:rsidRPr="00A03618">
        <w:t xml:space="preserve">  Costs</w:t>
      </w:r>
      <w:bookmarkEnd w:id="58"/>
    </w:p>
    <w:p w:rsidR="00BF0510" w:rsidRPr="00A03618" w:rsidRDefault="00BF0510" w:rsidP="00F12F8B">
      <w:pPr>
        <w:pStyle w:val="subsection"/>
      </w:pPr>
      <w:r w:rsidRPr="00A03618">
        <w:tab/>
      </w:r>
      <w:r w:rsidRPr="00A03618">
        <w:tab/>
        <w:t xml:space="preserve">The Registrar of Trade Marks </w:t>
      </w:r>
      <w:r w:rsidR="00CB52F4" w:rsidRPr="00A03618">
        <w:t>must not</w:t>
      </w:r>
      <w:r w:rsidRPr="00A03618">
        <w:t xml:space="preserve"> make an order for costs in proceedings mentioned in this </w:t>
      </w:r>
      <w:r w:rsidR="00A7265B" w:rsidRPr="00A03618">
        <w:t>Division</w:t>
      </w:r>
      <w:r w:rsidRPr="00A03618">
        <w:t>.</w:t>
      </w:r>
    </w:p>
    <w:p w:rsidR="00F12F8B" w:rsidRPr="00A03618" w:rsidRDefault="00F12F8B" w:rsidP="00F12F8B">
      <w:pPr>
        <w:pStyle w:val="ActHead3"/>
        <w:pageBreakBefore/>
      </w:pPr>
      <w:bookmarkStart w:id="59" w:name="_Toc505764474"/>
      <w:r w:rsidRPr="00A03618">
        <w:rPr>
          <w:rStyle w:val="CharDivNo"/>
        </w:rPr>
        <w:lastRenderedPageBreak/>
        <w:t>Division</w:t>
      </w:r>
      <w:r w:rsidR="00A03618" w:rsidRPr="00A03618">
        <w:rPr>
          <w:rStyle w:val="CharDivNo"/>
        </w:rPr>
        <w:t> </w:t>
      </w:r>
      <w:r w:rsidRPr="00A03618">
        <w:rPr>
          <w:rStyle w:val="CharDivNo"/>
        </w:rPr>
        <w:t>3</w:t>
      </w:r>
      <w:r w:rsidRPr="00A03618">
        <w:t>—</w:t>
      </w:r>
      <w:r w:rsidR="00A15BB2" w:rsidRPr="00A03618">
        <w:rPr>
          <w:rStyle w:val="CharDivText"/>
        </w:rPr>
        <w:t>D</w:t>
      </w:r>
      <w:r w:rsidRPr="00A03618">
        <w:rPr>
          <w:rStyle w:val="CharDivText"/>
        </w:rPr>
        <w:t xml:space="preserve">ecision that ground of objection </w:t>
      </w:r>
      <w:r w:rsidR="00C51F79" w:rsidRPr="00A03618">
        <w:rPr>
          <w:rStyle w:val="CharDivText"/>
        </w:rPr>
        <w:t xml:space="preserve">to proposed GI </w:t>
      </w:r>
      <w:r w:rsidRPr="00A03618">
        <w:rPr>
          <w:rStyle w:val="CharDivText"/>
        </w:rPr>
        <w:t>no longer exists</w:t>
      </w:r>
      <w:bookmarkEnd w:id="59"/>
    </w:p>
    <w:p w:rsidR="00F12F8B" w:rsidRPr="00A03618" w:rsidRDefault="0050059D" w:rsidP="00F12F8B">
      <w:pPr>
        <w:pStyle w:val="ActHead5"/>
      </w:pPr>
      <w:bookmarkStart w:id="60" w:name="_Toc505764475"/>
      <w:r w:rsidRPr="00A03618">
        <w:rPr>
          <w:rStyle w:val="CharSectno"/>
        </w:rPr>
        <w:t>44</w:t>
      </w:r>
      <w:r w:rsidR="00F12F8B" w:rsidRPr="00A03618">
        <w:t xml:space="preserve">  Application of </w:t>
      </w:r>
      <w:r w:rsidR="001E7B34" w:rsidRPr="00A03618">
        <w:t>this Division</w:t>
      </w:r>
      <w:bookmarkEnd w:id="60"/>
    </w:p>
    <w:p w:rsidR="00E876A8" w:rsidRPr="00A03618" w:rsidRDefault="00F12F8B" w:rsidP="00F12F8B">
      <w:pPr>
        <w:pStyle w:val="subsection"/>
      </w:pPr>
      <w:r w:rsidRPr="00A03618">
        <w:tab/>
      </w:r>
      <w:r w:rsidRPr="00A03618">
        <w:tab/>
        <w:t xml:space="preserve">For </w:t>
      </w:r>
      <w:r w:rsidR="00A15BB2" w:rsidRPr="00A03618">
        <w:t xml:space="preserve">the purposes of </w:t>
      </w:r>
      <w:r w:rsidRPr="00A03618">
        <w:t>subsection</w:t>
      </w:r>
      <w:r w:rsidR="00A03618" w:rsidRPr="00A03618">
        <w:t> </w:t>
      </w:r>
      <w:r w:rsidRPr="00A03618">
        <w:t xml:space="preserve">40RE(2) of the Act, this Division </w:t>
      </w:r>
      <w:r w:rsidR="00E876A8" w:rsidRPr="00A03618">
        <w:t>sets out the procedure to be followed, if the Registrar of Trade Marks receives an application under paragraph</w:t>
      </w:r>
      <w:r w:rsidR="00A03618" w:rsidRPr="00A03618">
        <w:t> </w:t>
      </w:r>
      <w:r w:rsidR="00E876A8" w:rsidRPr="00A03618">
        <w:t>40RE(1)(b) of the Act for a decision that a ground of objection to a proposed GI no longer exists, in making a decision under subsection</w:t>
      </w:r>
      <w:r w:rsidR="00A03618" w:rsidRPr="00A03618">
        <w:t> </w:t>
      </w:r>
      <w:r w:rsidR="00E876A8" w:rsidRPr="00A03618">
        <w:t>40RE(1) of the Act.</w:t>
      </w:r>
    </w:p>
    <w:p w:rsidR="00F9681F" w:rsidRPr="00A03618" w:rsidRDefault="0050059D" w:rsidP="00F9681F">
      <w:pPr>
        <w:pStyle w:val="ActHead5"/>
      </w:pPr>
      <w:bookmarkStart w:id="61" w:name="_Toc505764476"/>
      <w:r w:rsidRPr="00A03618">
        <w:rPr>
          <w:rStyle w:val="CharSectno"/>
        </w:rPr>
        <w:t>45</w:t>
      </w:r>
      <w:r w:rsidR="00F9681F" w:rsidRPr="00A03618">
        <w:t xml:space="preserve">  Notice of application</w:t>
      </w:r>
      <w:bookmarkEnd w:id="61"/>
    </w:p>
    <w:p w:rsidR="00F9681F" w:rsidRPr="00A03618" w:rsidRDefault="00F9681F" w:rsidP="00F9681F">
      <w:pPr>
        <w:pStyle w:val="subsection"/>
      </w:pPr>
      <w:r w:rsidRPr="00A03618">
        <w:tab/>
      </w:r>
      <w:r w:rsidRPr="00A03618">
        <w:tab/>
        <w:t>The Registrar of Trade Marks must notify the Geographical Indications Committee in writing of the receipt and terms of the application under paragraph</w:t>
      </w:r>
      <w:r w:rsidR="00A03618" w:rsidRPr="00A03618">
        <w:t> </w:t>
      </w:r>
      <w:r w:rsidRPr="00A03618">
        <w:t>40RE(1)(b) of the Act.</w:t>
      </w:r>
    </w:p>
    <w:p w:rsidR="00F12F8B" w:rsidRPr="00A03618" w:rsidRDefault="0050059D" w:rsidP="00F12F8B">
      <w:pPr>
        <w:pStyle w:val="ActHead5"/>
      </w:pPr>
      <w:bookmarkStart w:id="62" w:name="_Toc505764477"/>
      <w:r w:rsidRPr="00A03618">
        <w:rPr>
          <w:rStyle w:val="CharSectno"/>
        </w:rPr>
        <w:t>46</w:t>
      </w:r>
      <w:r w:rsidR="00F12F8B" w:rsidRPr="00A03618">
        <w:t xml:space="preserve">  </w:t>
      </w:r>
      <w:r w:rsidR="00A15BB2" w:rsidRPr="00A03618">
        <w:t>Parties to proceedings</w:t>
      </w:r>
      <w:bookmarkEnd w:id="62"/>
    </w:p>
    <w:p w:rsidR="00F12F8B" w:rsidRPr="00A03618" w:rsidRDefault="00F12F8B" w:rsidP="00A15BB2">
      <w:pPr>
        <w:pStyle w:val="subsection"/>
      </w:pPr>
      <w:r w:rsidRPr="00A03618">
        <w:tab/>
      </w:r>
      <w:r w:rsidRPr="00A03618">
        <w:tab/>
      </w:r>
      <w:r w:rsidR="00EC643B" w:rsidRPr="00A03618">
        <w:t>E</w:t>
      </w:r>
      <w:r w:rsidR="00A15BB2" w:rsidRPr="00A03618">
        <w:t xml:space="preserve">ach of the following is a </w:t>
      </w:r>
      <w:r w:rsidR="00A15BB2" w:rsidRPr="00A03618">
        <w:rPr>
          <w:b/>
          <w:i/>
        </w:rPr>
        <w:t>party</w:t>
      </w:r>
      <w:r w:rsidR="001E7B34" w:rsidRPr="00A03618">
        <w:t xml:space="preserve"> in relation to determination of the application:</w:t>
      </w:r>
    </w:p>
    <w:p w:rsidR="00F12F8B" w:rsidRPr="00A03618" w:rsidRDefault="00F12F8B" w:rsidP="00F12F8B">
      <w:pPr>
        <w:pStyle w:val="paragraph"/>
      </w:pPr>
      <w:r w:rsidRPr="00A03618">
        <w:tab/>
        <w:t>(a)</w:t>
      </w:r>
      <w:r w:rsidRPr="00A03618">
        <w:tab/>
      </w:r>
      <w:r w:rsidR="001E7B34" w:rsidRPr="00A03618">
        <w:t>the</w:t>
      </w:r>
      <w:r w:rsidRPr="00A03618">
        <w:t xml:space="preserve"> person who ma</w:t>
      </w:r>
      <w:r w:rsidR="001E7B34" w:rsidRPr="00A03618">
        <w:t>d</w:t>
      </w:r>
      <w:r w:rsidRPr="00A03618">
        <w:t xml:space="preserve">e </w:t>
      </w:r>
      <w:r w:rsidR="001E7B34" w:rsidRPr="00A03618">
        <w:t>the application</w:t>
      </w:r>
      <w:r w:rsidRPr="00A03618">
        <w:t>;</w:t>
      </w:r>
    </w:p>
    <w:p w:rsidR="00F12F8B" w:rsidRPr="00A03618" w:rsidRDefault="00F12F8B" w:rsidP="00F12F8B">
      <w:pPr>
        <w:pStyle w:val="paragraph"/>
      </w:pPr>
      <w:r w:rsidRPr="00A03618">
        <w:tab/>
        <w:t>(b)</w:t>
      </w:r>
      <w:r w:rsidRPr="00A03618">
        <w:tab/>
        <w:t>if the objection was made on a ground mentioned in subsection</w:t>
      </w:r>
      <w:r w:rsidR="00A03618" w:rsidRPr="00A03618">
        <w:t> </w:t>
      </w:r>
      <w:r w:rsidRPr="00A03618">
        <w:t>40RB(1), (3) or (4) of the Act—the owner of the trade mark concerned;</w:t>
      </w:r>
    </w:p>
    <w:p w:rsidR="00F12F8B" w:rsidRPr="00A03618" w:rsidRDefault="00F12F8B" w:rsidP="00F12F8B">
      <w:pPr>
        <w:pStyle w:val="paragraph"/>
      </w:pPr>
      <w:r w:rsidRPr="00A03618">
        <w:tab/>
        <w:t>(</w:t>
      </w:r>
      <w:r w:rsidR="00A15BB2" w:rsidRPr="00A03618">
        <w:t>c</w:t>
      </w:r>
      <w:r w:rsidRPr="00A03618">
        <w:t>)</w:t>
      </w:r>
      <w:r w:rsidRPr="00A03618">
        <w:tab/>
        <w:t xml:space="preserve">if the objection was made on </w:t>
      </w:r>
      <w:r w:rsidR="00411F96" w:rsidRPr="00A03618">
        <w:t>the</w:t>
      </w:r>
      <w:r w:rsidRPr="00A03618">
        <w:t xml:space="preserve"> ground mentioned in </w:t>
      </w:r>
      <w:r w:rsidR="00FA59F2" w:rsidRPr="00A03618">
        <w:t>subclause</w:t>
      </w:r>
      <w:r w:rsidR="00A03618" w:rsidRPr="00A03618">
        <w:t> </w:t>
      </w:r>
      <w:r w:rsidR="00FA59F2" w:rsidRPr="00A03618">
        <w:t>1(</w:t>
      </w:r>
      <w:r w:rsidR="00411F96" w:rsidRPr="00A03618">
        <w:t>2</w:t>
      </w:r>
      <w:r w:rsidR="00FA59F2" w:rsidRPr="00A03618">
        <w:t>)</w:t>
      </w:r>
      <w:r w:rsidR="00411F96" w:rsidRPr="00A03618">
        <w:t xml:space="preserve"> of Schedule</w:t>
      </w:r>
      <w:r w:rsidR="00A03618" w:rsidRPr="00A03618">
        <w:t> </w:t>
      </w:r>
      <w:r w:rsidR="00411F96" w:rsidRPr="00A03618">
        <w:t>1 to this instrument</w:t>
      </w:r>
      <w:r w:rsidRPr="00A03618">
        <w:t>—the person who made the objection;</w:t>
      </w:r>
    </w:p>
    <w:p w:rsidR="00F12F8B" w:rsidRPr="00A03618" w:rsidRDefault="00F12F8B" w:rsidP="00F12F8B">
      <w:pPr>
        <w:pStyle w:val="paragraph"/>
      </w:pPr>
      <w:r w:rsidRPr="00A03618">
        <w:tab/>
        <w:t>(</w:t>
      </w:r>
      <w:r w:rsidR="00A15BB2" w:rsidRPr="00A03618">
        <w:t>d</w:t>
      </w:r>
      <w:r w:rsidRPr="00A03618">
        <w:t>)</w:t>
      </w:r>
      <w:r w:rsidRPr="00A03618">
        <w:tab/>
        <w:t>if</w:t>
      </w:r>
      <w:r w:rsidR="00A15BB2" w:rsidRPr="00A03618">
        <w:t xml:space="preserve"> </w:t>
      </w:r>
      <w:r w:rsidRPr="00A03618">
        <w:t>an application for the determination of the proposed GI was made under section</w:t>
      </w:r>
      <w:r w:rsidR="00A03618" w:rsidRPr="00A03618">
        <w:t> </w:t>
      </w:r>
      <w:r w:rsidRPr="00A03618">
        <w:t>40R of the Act</w:t>
      </w:r>
      <w:r w:rsidR="00A15BB2" w:rsidRPr="00A03618">
        <w:t xml:space="preserve"> by a person other than the person mentioned in </w:t>
      </w:r>
      <w:r w:rsidR="00A03618" w:rsidRPr="00A03618">
        <w:t>paragraph (</w:t>
      </w:r>
      <w:r w:rsidR="00A15BB2" w:rsidRPr="00A03618">
        <w:t>a)</w:t>
      </w:r>
      <w:r w:rsidR="00EC643B" w:rsidRPr="00A03618">
        <w:t xml:space="preserve"> of this section</w:t>
      </w:r>
      <w:r w:rsidR="00A15BB2" w:rsidRPr="00A03618">
        <w:t>—</w:t>
      </w:r>
      <w:r w:rsidRPr="00A03618">
        <w:t>the applicant for the determination</w:t>
      </w:r>
      <w:r w:rsidR="00EC643B" w:rsidRPr="00A03618">
        <w:t xml:space="preserve"> of the proposed GI</w:t>
      </w:r>
      <w:r w:rsidRPr="00A03618">
        <w:t>.</w:t>
      </w:r>
    </w:p>
    <w:p w:rsidR="00FA44A0" w:rsidRPr="00A03618" w:rsidRDefault="00A15BB2" w:rsidP="00A15BB2">
      <w:pPr>
        <w:pStyle w:val="notetext"/>
      </w:pPr>
      <w:r w:rsidRPr="00A03618">
        <w:t>Note:</w:t>
      </w:r>
      <w:r w:rsidRPr="00A03618">
        <w:tab/>
      </w:r>
      <w:r w:rsidR="00411F96" w:rsidRPr="00A03618">
        <w:t>Schedule</w:t>
      </w:r>
      <w:r w:rsidR="00A03618" w:rsidRPr="00A03618">
        <w:t> </w:t>
      </w:r>
      <w:r w:rsidR="00411F96" w:rsidRPr="00A03618">
        <w:t xml:space="preserve">1 </w:t>
      </w:r>
      <w:r w:rsidR="00FA6385" w:rsidRPr="00A03618">
        <w:t>to</w:t>
      </w:r>
      <w:r w:rsidR="00411F96" w:rsidRPr="00A03618">
        <w:t xml:space="preserve"> this instrument modifies the operation of section</w:t>
      </w:r>
      <w:r w:rsidR="00A03618" w:rsidRPr="00A03618">
        <w:t> </w:t>
      </w:r>
      <w:r w:rsidR="00411F96" w:rsidRPr="00A03618">
        <w:t>40RB of the Act.</w:t>
      </w:r>
    </w:p>
    <w:p w:rsidR="00F12F8B" w:rsidRPr="00A03618" w:rsidRDefault="0050059D" w:rsidP="00F12F8B">
      <w:pPr>
        <w:pStyle w:val="ActHead5"/>
      </w:pPr>
      <w:bookmarkStart w:id="63" w:name="_Toc505764478"/>
      <w:r w:rsidRPr="00A03618">
        <w:rPr>
          <w:rStyle w:val="CharSectno"/>
        </w:rPr>
        <w:t>47</w:t>
      </w:r>
      <w:r w:rsidR="00F12F8B" w:rsidRPr="00A03618">
        <w:t xml:space="preserve">  Evidence</w:t>
      </w:r>
      <w:r w:rsidR="0044478E" w:rsidRPr="00A03618">
        <w:t xml:space="preserve"> in relation to whether ground of objection no longer exists</w:t>
      </w:r>
      <w:bookmarkEnd w:id="63"/>
    </w:p>
    <w:p w:rsidR="00F12F8B" w:rsidRPr="00A03618" w:rsidRDefault="00F12F8B" w:rsidP="00F12F8B">
      <w:pPr>
        <w:pStyle w:val="subsection"/>
      </w:pPr>
      <w:r w:rsidRPr="00A03618">
        <w:tab/>
      </w:r>
      <w:r w:rsidR="004243BC" w:rsidRPr="00A03618">
        <w:t>(1)</w:t>
      </w:r>
      <w:r w:rsidRPr="00A03618">
        <w:tab/>
      </w:r>
      <w:r w:rsidR="004243BC" w:rsidRPr="00A03618">
        <w:t>T</w:t>
      </w:r>
      <w:r w:rsidRPr="00A03618">
        <w:t xml:space="preserve">he Registrar </w:t>
      </w:r>
      <w:r w:rsidR="00BF0510" w:rsidRPr="00A03618">
        <w:t xml:space="preserve">of Trade Marks </w:t>
      </w:r>
      <w:r w:rsidRPr="00A03618">
        <w:t xml:space="preserve">must send each party a </w:t>
      </w:r>
      <w:r w:rsidR="007B64FB" w:rsidRPr="00A03618">
        <w:t xml:space="preserve">written </w:t>
      </w:r>
      <w:r w:rsidRPr="00A03618">
        <w:t>notice that:</w:t>
      </w:r>
    </w:p>
    <w:p w:rsidR="00F12F8B" w:rsidRPr="00A03618" w:rsidRDefault="00F12F8B" w:rsidP="00F12F8B">
      <w:pPr>
        <w:pStyle w:val="paragraph"/>
      </w:pPr>
      <w:r w:rsidRPr="00A03618">
        <w:tab/>
        <w:t>(a)</w:t>
      </w:r>
      <w:r w:rsidRPr="00A03618">
        <w:tab/>
        <w:t>gives the name and address of each other party; and</w:t>
      </w:r>
    </w:p>
    <w:p w:rsidR="00F12F8B" w:rsidRPr="00A03618" w:rsidRDefault="00F12F8B" w:rsidP="00F12F8B">
      <w:pPr>
        <w:pStyle w:val="paragraph"/>
      </w:pPr>
      <w:r w:rsidRPr="00A03618">
        <w:tab/>
        <w:t>(b)</w:t>
      </w:r>
      <w:r w:rsidRPr="00A03618">
        <w:tab/>
        <w:t>inv</w:t>
      </w:r>
      <w:r w:rsidR="00F2181B" w:rsidRPr="00A03618">
        <w:t>ites the party to file evidence</w:t>
      </w:r>
      <w:r w:rsidR="0044478E" w:rsidRPr="00A03618">
        <w:t xml:space="preserve"> relevant to whether the Registrar of Trade Marks should decide that the ground of objection no longer exists</w:t>
      </w:r>
      <w:r w:rsidRPr="00A03618">
        <w:t>; and</w:t>
      </w:r>
    </w:p>
    <w:p w:rsidR="004243BC" w:rsidRPr="00A03618" w:rsidRDefault="00F12F8B" w:rsidP="004243BC">
      <w:pPr>
        <w:pStyle w:val="paragraph"/>
      </w:pPr>
      <w:r w:rsidRPr="00A03618">
        <w:tab/>
        <w:t>(c)</w:t>
      </w:r>
      <w:r w:rsidRPr="00A03618">
        <w:tab/>
        <w:t xml:space="preserve">states that any evidence must be filed </w:t>
      </w:r>
      <w:r w:rsidR="00EC0BC4" w:rsidRPr="00A03618">
        <w:t>in the period of 3 months</w:t>
      </w:r>
      <w:r w:rsidRPr="00A03618">
        <w:t xml:space="preserve"> </w:t>
      </w:r>
      <w:r w:rsidR="00EC0BC4" w:rsidRPr="00A03618">
        <w:t>from</w:t>
      </w:r>
      <w:r w:rsidRPr="00A03618">
        <w:t xml:space="preserve"> the date of the notice.</w:t>
      </w:r>
    </w:p>
    <w:p w:rsidR="004243BC" w:rsidRPr="00A03618" w:rsidRDefault="004243BC" w:rsidP="004243BC">
      <w:pPr>
        <w:pStyle w:val="subsection"/>
      </w:pPr>
      <w:r w:rsidRPr="00A03618">
        <w:tab/>
        <w:t>(2)</w:t>
      </w:r>
      <w:r w:rsidRPr="00A03618">
        <w:tab/>
        <w:t>The Registrar of Trade Marks must not send the notices until:</w:t>
      </w:r>
    </w:p>
    <w:p w:rsidR="004243BC" w:rsidRPr="00A03618" w:rsidRDefault="004243BC" w:rsidP="004243BC">
      <w:pPr>
        <w:pStyle w:val="paragraph"/>
      </w:pPr>
      <w:r w:rsidRPr="00A03618">
        <w:tab/>
        <w:t>(a)</w:t>
      </w:r>
      <w:r w:rsidRPr="00A03618">
        <w:tab/>
        <w:t>the Registrar of Trade Marks has notified the Geographical Indications Committee of the application under section</w:t>
      </w:r>
      <w:r w:rsidR="00A03618" w:rsidRPr="00A03618">
        <w:t> </w:t>
      </w:r>
      <w:r w:rsidR="0050059D" w:rsidRPr="00A03618">
        <w:t>45</w:t>
      </w:r>
      <w:r w:rsidRPr="00A03618">
        <w:t>; and</w:t>
      </w:r>
    </w:p>
    <w:p w:rsidR="004243BC" w:rsidRPr="00A03618" w:rsidRDefault="004243BC" w:rsidP="00F12F8B">
      <w:pPr>
        <w:pStyle w:val="paragraph"/>
      </w:pPr>
      <w:r w:rsidRPr="00A03618">
        <w:tab/>
        <w:t>(b)</w:t>
      </w:r>
      <w:r w:rsidRPr="00A03618">
        <w:tab/>
        <w:t>the person who made the application has paid the fee prescribed by section</w:t>
      </w:r>
      <w:r w:rsidR="00A03618" w:rsidRPr="00A03618">
        <w:t> </w:t>
      </w:r>
      <w:r w:rsidR="0050059D" w:rsidRPr="00A03618">
        <w:t>55</w:t>
      </w:r>
      <w:r w:rsidRPr="00A03618">
        <w:t xml:space="preserve"> for dealing with the application.</w:t>
      </w:r>
    </w:p>
    <w:p w:rsidR="00F12F8B" w:rsidRPr="00A03618" w:rsidRDefault="0050059D" w:rsidP="00F12F8B">
      <w:pPr>
        <w:pStyle w:val="ActHead5"/>
      </w:pPr>
      <w:bookmarkStart w:id="64" w:name="_Toc505764479"/>
      <w:r w:rsidRPr="00A03618">
        <w:rPr>
          <w:rStyle w:val="CharSectno"/>
        </w:rPr>
        <w:lastRenderedPageBreak/>
        <w:t>48</w:t>
      </w:r>
      <w:r w:rsidR="00F12F8B" w:rsidRPr="00A03618">
        <w:t xml:space="preserve">  Evidence in answer</w:t>
      </w:r>
      <w:bookmarkEnd w:id="64"/>
    </w:p>
    <w:p w:rsidR="00F12F8B" w:rsidRPr="00A03618" w:rsidRDefault="00F12F8B" w:rsidP="00F12F8B">
      <w:pPr>
        <w:pStyle w:val="subsection"/>
      </w:pPr>
      <w:r w:rsidRPr="00A03618">
        <w:tab/>
      </w:r>
      <w:r w:rsidR="00EC0BC4" w:rsidRPr="00A03618">
        <w:t>(1)</w:t>
      </w:r>
      <w:r w:rsidRPr="00A03618">
        <w:tab/>
        <w:t>If a</w:t>
      </w:r>
      <w:r w:rsidR="00A94FA6" w:rsidRPr="00A03618">
        <w:t xml:space="preserve"> party</w:t>
      </w:r>
      <w:r w:rsidRPr="00A03618">
        <w:t xml:space="preserve"> files evidence in response to </w:t>
      </w:r>
      <w:r w:rsidR="00A94FA6" w:rsidRPr="00A03618">
        <w:t>a</w:t>
      </w:r>
      <w:r w:rsidRPr="00A03618">
        <w:t xml:space="preserve"> notice sent under </w:t>
      </w:r>
      <w:r w:rsidR="006D07F4" w:rsidRPr="00A03618">
        <w:t>section</w:t>
      </w:r>
      <w:r w:rsidR="00A03618" w:rsidRPr="00A03618">
        <w:t> </w:t>
      </w:r>
      <w:r w:rsidR="0050059D" w:rsidRPr="00A03618">
        <w:t>47</w:t>
      </w:r>
      <w:r w:rsidRPr="00A03618">
        <w:t xml:space="preserve">, the Registrar </w:t>
      </w:r>
      <w:r w:rsidR="00BF0510" w:rsidRPr="00A03618">
        <w:t xml:space="preserve">of Trade Marks </w:t>
      </w:r>
      <w:r w:rsidRPr="00A03618">
        <w:t xml:space="preserve">must send </w:t>
      </w:r>
      <w:r w:rsidR="006F431F" w:rsidRPr="00A03618">
        <w:t>each other</w:t>
      </w:r>
      <w:r w:rsidR="0016537B" w:rsidRPr="00A03618">
        <w:rPr>
          <w:i/>
        </w:rPr>
        <w:t xml:space="preserve"> </w:t>
      </w:r>
      <w:r w:rsidRPr="00A03618">
        <w:t xml:space="preserve">party a </w:t>
      </w:r>
      <w:r w:rsidR="007B64FB" w:rsidRPr="00A03618">
        <w:t xml:space="preserve">written </w:t>
      </w:r>
      <w:r w:rsidRPr="00A03618">
        <w:t>notice that:</w:t>
      </w:r>
    </w:p>
    <w:p w:rsidR="00F12F8B" w:rsidRPr="00A03618" w:rsidRDefault="00F12F8B" w:rsidP="00F12F8B">
      <w:pPr>
        <w:pStyle w:val="paragraph"/>
      </w:pPr>
      <w:r w:rsidRPr="00A03618">
        <w:tab/>
        <w:t>(a)</w:t>
      </w:r>
      <w:r w:rsidRPr="00A03618">
        <w:tab/>
        <w:t xml:space="preserve">invites the </w:t>
      </w:r>
      <w:r w:rsidR="006F431F" w:rsidRPr="00A03618">
        <w:t xml:space="preserve">other </w:t>
      </w:r>
      <w:r w:rsidRPr="00A03618">
        <w:t>p</w:t>
      </w:r>
      <w:r w:rsidR="006F431F" w:rsidRPr="00A03618">
        <w:t>arty to file evidence in answer</w:t>
      </w:r>
      <w:r w:rsidRPr="00A03618">
        <w:t>; and</w:t>
      </w:r>
    </w:p>
    <w:p w:rsidR="00EC0BC4" w:rsidRPr="00A03618" w:rsidRDefault="00F12F8B" w:rsidP="00EC0BC4">
      <w:pPr>
        <w:pStyle w:val="paragraph"/>
      </w:pPr>
      <w:r w:rsidRPr="00A03618">
        <w:tab/>
      </w:r>
      <w:r w:rsidR="00EC0BC4" w:rsidRPr="00A03618">
        <w:t>(b)</w:t>
      </w:r>
      <w:r w:rsidR="00EC0BC4" w:rsidRPr="00A03618">
        <w:tab/>
        <w:t>states the period from the date of the notice in which evidence in answer m</w:t>
      </w:r>
      <w:r w:rsidR="00125A37" w:rsidRPr="00A03618">
        <w:t>ay</w:t>
      </w:r>
      <w:r w:rsidR="00EC0BC4" w:rsidRPr="00A03618">
        <w:t xml:space="preserve"> be filed.</w:t>
      </w:r>
    </w:p>
    <w:p w:rsidR="00F12F8B" w:rsidRPr="00A03618" w:rsidRDefault="00EC0BC4" w:rsidP="00EC0BC4">
      <w:pPr>
        <w:pStyle w:val="subsection"/>
      </w:pPr>
      <w:r w:rsidRPr="00A03618">
        <w:tab/>
        <w:t>(2)</w:t>
      </w:r>
      <w:r w:rsidRPr="00A03618">
        <w:tab/>
        <w:t xml:space="preserve">The period stated for the purposes of </w:t>
      </w:r>
      <w:r w:rsidR="00A03618" w:rsidRPr="00A03618">
        <w:t>paragraph (</w:t>
      </w:r>
      <w:r w:rsidRPr="00A03618">
        <w:t>1)(b) must be at least 2 months.</w:t>
      </w:r>
    </w:p>
    <w:p w:rsidR="00445857" w:rsidRPr="00A03618" w:rsidRDefault="000C68D3" w:rsidP="00EC0BC4">
      <w:pPr>
        <w:pStyle w:val="subsection"/>
      </w:pPr>
      <w:r w:rsidRPr="00A03618">
        <w:tab/>
        <w:t>(3)</w:t>
      </w:r>
      <w:r w:rsidRPr="00A03618">
        <w:tab/>
        <w:t>The Registrar of Trade Marks must also notify all parties, in writing, of the date by which a request for a hearing under section</w:t>
      </w:r>
      <w:r w:rsidR="00A03618" w:rsidRPr="00A03618">
        <w:t> </w:t>
      </w:r>
      <w:r w:rsidR="0050059D" w:rsidRPr="00A03618">
        <w:t>50</w:t>
      </w:r>
      <w:r w:rsidRPr="00A03618">
        <w:t xml:space="preserve"> must be made.</w:t>
      </w:r>
    </w:p>
    <w:p w:rsidR="002B7519" w:rsidRPr="00A03618" w:rsidRDefault="0050059D" w:rsidP="002B7519">
      <w:pPr>
        <w:pStyle w:val="ActHead5"/>
      </w:pPr>
      <w:bookmarkStart w:id="65" w:name="_Toc505764480"/>
      <w:r w:rsidRPr="00A03618">
        <w:rPr>
          <w:rStyle w:val="CharSectno"/>
        </w:rPr>
        <w:t>49</w:t>
      </w:r>
      <w:r w:rsidR="002B7519" w:rsidRPr="00A03618">
        <w:t xml:space="preserve">  New evidence</w:t>
      </w:r>
      <w:bookmarkEnd w:id="65"/>
    </w:p>
    <w:p w:rsidR="002B7519" w:rsidRPr="00A03618" w:rsidRDefault="002B7519" w:rsidP="002B7519">
      <w:pPr>
        <w:pStyle w:val="subsection"/>
      </w:pPr>
      <w:r w:rsidRPr="00A03618">
        <w:tab/>
        <w:t>(1)</w:t>
      </w:r>
      <w:r w:rsidRPr="00A03618">
        <w:tab/>
        <w:t>A party may apply to the Registrar of Trade Marks, in writing, to file new evidence:</w:t>
      </w:r>
    </w:p>
    <w:p w:rsidR="002B7519" w:rsidRPr="00A03618" w:rsidRDefault="002B7519" w:rsidP="002B7519">
      <w:pPr>
        <w:pStyle w:val="paragraph"/>
      </w:pPr>
      <w:r w:rsidRPr="00A03618">
        <w:tab/>
        <w:t>(a)</w:t>
      </w:r>
      <w:r w:rsidRPr="00A03618">
        <w:tab/>
        <w:t>after the end of a period specified by the Registrar of Trade Marks for the party to file evidence; and</w:t>
      </w:r>
    </w:p>
    <w:p w:rsidR="002B7519" w:rsidRPr="00A03618" w:rsidRDefault="002B7519" w:rsidP="002B7519">
      <w:pPr>
        <w:pStyle w:val="paragraph"/>
      </w:pPr>
      <w:r w:rsidRPr="00A03618">
        <w:tab/>
        <w:t>(b)</w:t>
      </w:r>
      <w:r w:rsidRPr="00A03618">
        <w:tab/>
        <w:t>before the Registrar of Trade Marks makes a decision under subsection</w:t>
      </w:r>
      <w:r w:rsidR="00A03618" w:rsidRPr="00A03618">
        <w:t> </w:t>
      </w:r>
      <w:r w:rsidRPr="00A03618">
        <w:t>40RE(1) of the Act.</w:t>
      </w:r>
    </w:p>
    <w:p w:rsidR="002B7519" w:rsidRPr="00A03618" w:rsidRDefault="002B7519" w:rsidP="002B7519">
      <w:pPr>
        <w:pStyle w:val="subsection"/>
      </w:pPr>
      <w:r w:rsidRPr="00A03618">
        <w:tab/>
        <w:t>(2)</w:t>
      </w:r>
      <w:r w:rsidRPr="00A03618">
        <w:tab/>
        <w:t>An application must:</w:t>
      </w:r>
    </w:p>
    <w:p w:rsidR="002B7519" w:rsidRPr="00A03618" w:rsidRDefault="002B7519" w:rsidP="002B7519">
      <w:pPr>
        <w:pStyle w:val="paragraph"/>
      </w:pPr>
      <w:r w:rsidRPr="00A03618">
        <w:tab/>
        <w:t>(a)</w:t>
      </w:r>
      <w:r w:rsidRPr="00A03618">
        <w:tab/>
        <w:t>be accompanied by the fee prescribed by section</w:t>
      </w:r>
      <w:r w:rsidR="00A03618" w:rsidRPr="00A03618">
        <w:t> </w:t>
      </w:r>
      <w:r w:rsidR="0050059D" w:rsidRPr="00A03618">
        <w:t>55</w:t>
      </w:r>
      <w:r w:rsidRPr="00A03618">
        <w:t>; and</w:t>
      </w:r>
    </w:p>
    <w:p w:rsidR="002B7519" w:rsidRPr="00A03618" w:rsidRDefault="002B7519" w:rsidP="002B7519">
      <w:pPr>
        <w:pStyle w:val="paragraph"/>
      </w:pPr>
      <w:r w:rsidRPr="00A03618">
        <w:tab/>
        <w:t>(b)</w:t>
      </w:r>
      <w:r w:rsidRPr="00A03618">
        <w:tab/>
        <w:t>include a statement:</w:t>
      </w:r>
    </w:p>
    <w:p w:rsidR="002B7519" w:rsidRPr="00A03618" w:rsidRDefault="002B7519" w:rsidP="002B7519">
      <w:pPr>
        <w:pStyle w:val="paragraphsub"/>
      </w:pPr>
      <w:r w:rsidRPr="00A03618">
        <w:tab/>
        <w:t>(i)</w:t>
      </w:r>
      <w:r w:rsidRPr="00A03618">
        <w:tab/>
        <w:t>describing the new evidence; and</w:t>
      </w:r>
    </w:p>
    <w:p w:rsidR="002B7519" w:rsidRPr="00A03618" w:rsidRDefault="002B7519" w:rsidP="002B7519">
      <w:pPr>
        <w:pStyle w:val="paragraphsub"/>
      </w:pPr>
      <w:r w:rsidRPr="00A03618">
        <w:tab/>
        <w:t>(ii)</w:t>
      </w:r>
      <w:r w:rsidRPr="00A03618">
        <w:tab/>
        <w:t>giving the reasons why the new evidence was not filed within the specified period.</w:t>
      </w:r>
    </w:p>
    <w:p w:rsidR="002B7519" w:rsidRPr="00A03618" w:rsidRDefault="002B7519" w:rsidP="002B7519">
      <w:pPr>
        <w:pStyle w:val="subsection"/>
      </w:pPr>
      <w:r w:rsidRPr="00A03618">
        <w:tab/>
        <w:t>(3)</w:t>
      </w:r>
      <w:r w:rsidRPr="00A03618">
        <w:tab/>
        <w:t>If, after considering the application, the Registrar of Trade Marks decides that it is reasonable to allow the filing of the new evidence, he or she must:</w:t>
      </w:r>
    </w:p>
    <w:p w:rsidR="002B7519" w:rsidRPr="00A03618" w:rsidRDefault="002B7519" w:rsidP="002B7519">
      <w:pPr>
        <w:pStyle w:val="paragraph"/>
      </w:pPr>
      <w:r w:rsidRPr="00A03618">
        <w:tab/>
        <w:t>(a)</w:t>
      </w:r>
      <w:r w:rsidRPr="00A03618">
        <w:tab/>
        <w:t>set a date by which the new evidence must be filed; and</w:t>
      </w:r>
    </w:p>
    <w:p w:rsidR="002B7519" w:rsidRPr="00A03618" w:rsidRDefault="002B7519" w:rsidP="002B7519">
      <w:pPr>
        <w:pStyle w:val="paragraph"/>
      </w:pPr>
      <w:r w:rsidRPr="00A03618">
        <w:tab/>
        <w:t>(b)</w:t>
      </w:r>
      <w:r w:rsidRPr="00A03618">
        <w:tab/>
        <w:t>notify the applying party of the date in writing.</w:t>
      </w:r>
    </w:p>
    <w:p w:rsidR="002B7519" w:rsidRPr="00A03618" w:rsidRDefault="002B7519" w:rsidP="002B7519">
      <w:pPr>
        <w:pStyle w:val="subsection"/>
      </w:pPr>
      <w:r w:rsidRPr="00A03618">
        <w:tab/>
        <w:t>(4)</w:t>
      </w:r>
      <w:r w:rsidRPr="00A03618">
        <w:tab/>
        <w:t>If the Registrar of Trade Marks decides that it is not reasonable to allow the filing of the new evidence, he or she must notify the applying party in writing that new evidence may not be filed.</w:t>
      </w:r>
    </w:p>
    <w:p w:rsidR="002B7519" w:rsidRPr="00A03618" w:rsidRDefault="002B7519" w:rsidP="002B7519">
      <w:pPr>
        <w:pStyle w:val="SubsectionHead"/>
      </w:pPr>
      <w:r w:rsidRPr="00A03618">
        <w:t>Evidence in answer to new evidence</w:t>
      </w:r>
    </w:p>
    <w:p w:rsidR="002B7519" w:rsidRPr="00A03618" w:rsidRDefault="002B7519" w:rsidP="002B7519">
      <w:pPr>
        <w:pStyle w:val="subsection"/>
      </w:pPr>
      <w:r w:rsidRPr="00A03618">
        <w:tab/>
        <w:t>(5)</w:t>
      </w:r>
      <w:r w:rsidRPr="00A03618">
        <w:tab/>
        <w:t xml:space="preserve">If the new evidence is filed by the date set under </w:t>
      </w:r>
      <w:r w:rsidR="00A03618" w:rsidRPr="00A03618">
        <w:t>subsection (</w:t>
      </w:r>
      <w:r w:rsidRPr="00A03618">
        <w:t>3), the Registrar of Trade Marks must send a written notice to the other parties that:</w:t>
      </w:r>
    </w:p>
    <w:p w:rsidR="002B7519" w:rsidRPr="00A03618" w:rsidRDefault="002B7519" w:rsidP="002B7519">
      <w:pPr>
        <w:pStyle w:val="paragraph"/>
      </w:pPr>
      <w:r w:rsidRPr="00A03618">
        <w:tab/>
        <w:t>(a)</w:t>
      </w:r>
      <w:r w:rsidRPr="00A03618">
        <w:tab/>
        <w:t>tells the other parties that the new evidence is filed; and</w:t>
      </w:r>
    </w:p>
    <w:p w:rsidR="002B7519" w:rsidRPr="00A03618" w:rsidRDefault="002B7519" w:rsidP="002B7519">
      <w:pPr>
        <w:pStyle w:val="paragraph"/>
      </w:pPr>
      <w:r w:rsidRPr="00A03618">
        <w:tab/>
        <w:t>(b)</w:t>
      </w:r>
      <w:r w:rsidRPr="00A03618">
        <w:tab/>
        <w:t>sets a reasonable period for the parties to file evidence in answer to it.</w:t>
      </w:r>
    </w:p>
    <w:p w:rsidR="002B7519" w:rsidRPr="00A03618" w:rsidRDefault="002B7519" w:rsidP="002B7519">
      <w:pPr>
        <w:pStyle w:val="subsection"/>
      </w:pPr>
      <w:r w:rsidRPr="00A03618">
        <w:tab/>
        <w:t>(6)</w:t>
      </w:r>
      <w:r w:rsidRPr="00A03618">
        <w:tab/>
        <w:t>The Registrar of Trade Marks must also notify all parties, in writing, of the date by which a request for a hearing under section</w:t>
      </w:r>
      <w:r w:rsidR="00A03618" w:rsidRPr="00A03618">
        <w:t> </w:t>
      </w:r>
      <w:r w:rsidR="0050059D" w:rsidRPr="00A03618">
        <w:t>50</w:t>
      </w:r>
      <w:r w:rsidRPr="00A03618">
        <w:t xml:space="preserve"> must be made.</w:t>
      </w:r>
    </w:p>
    <w:p w:rsidR="00F12F8B" w:rsidRPr="00A03618" w:rsidRDefault="0050059D" w:rsidP="00F12F8B">
      <w:pPr>
        <w:pStyle w:val="ActHead5"/>
      </w:pPr>
      <w:bookmarkStart w:id="66" w:name="_Toc505764481"/>
      <w:r w:rsidRPr="00A03618">
        <w:rPr>
          <w:rStyle w:val="CharSectno"/>
        </w:rPr>
        <w:t>50</w:t>
      </w:r>
      <w:r w:rsidR="00F12F8B" w:rsidRPr="00A03618">
        <w:t xml:space="preserve">  </w:t>
      </w:r>
      <w:r w:rsidR="00E6474E" w:rsidRPr="00A03618">
        <w:t>Hearing and submissions</w:t>
      </w:r>
      <w:bookmarkEnd w:id="66"/>
    </w:p>
    <w:p w:rsidR="000C68D3" w:rsidRPr="00A03618" w:rsidRDefault="000C68D3" w:rsidP="000C68D3">
      <w:pPr>
        <w:pStyle w:val="subsection"/>
      </w:pPr>
      <w:r w:rsidRPr="00A03618">
        <w:tab/>
        <w:t>(1)</w:t>
      </w:r>
      <w:r w:rsidRPr="00A03618">
        <w:tab/>
        <w:t>If at least one notice is given under section</w:t>
      </w:r>
      <w:r w:rsidR="00A03618" w:rsidRPr="00A03618">
        <w:t> </w:t>
      </w:r>
      <w:r w:rsidR="0050059D" w:rsidRPr="00A03618">
        <w:t>48</w:t>
      </w:r>
      <w:r w:rsidR="002B7519" w:rsidRPr="00A03618">
        <w:t xml:space="preserve"> or subsection</w:t>
      </w:r>
      <w:r w:rsidR="00A03618" w:rsidRPr="00A03618">
        <w:t> </w:t>
      </w:r>
      <w:r w:rsidR="0050059D" w:rsidRPr="00A03618">
        <w:t>49</w:t>
      </w:r>
      <w:r w:rsidR="002B7519" w:rsidRPr="00A03618">
        <w:t>(5)</w:t>
      </w:r>
      <w:r w:rsidRPr="00A03618">
        <w:t>, any party may ask the Registrar of Trade Marks to conduct a hearing.</w:t>
      </w:r>
    </w:p>
    <w:p w:rsidR="00F12F8B" w:rsidRPr="00A03618" w:rsidRDefault="000C68D3" w:rsidP="000C68D3">
      <w:pPr>
        <w:pStyle w:val="subsection"/>
      </w:pPr>
      <w:r w:rsidRPr="00A03618">
        <w:lastRenderedPageBreak/>
        <w:tab/>
        <w:t>(2)</w:t>
      </w:r>
      <w:r w:rsidRPr="00A03618">
        <w:tab/>
        <w:t xml:space="preserve">The request must be made in writing </w:t>
      </w:r>
      <w:r w:rsidR="002B7519" w:rsidRPr="00A03618">
        <w:t xml:space="preserve">to the Registrar of Trade Marks </w:t>
      </w:r>
      <w:r w:rsidRPr="00A03618">
        <w:t>no later than 1 month after the last day on which evidence may be filed in accordance with any notice given under section</w:t>
      </w:r>
      <w:r w:rsidR="00A03618" w:rsidRPr="00A03618">
        <w:t> </w:t>
      </w:r>
      <w:r w:rsidR="0050059D" w:rsidRPr="00A03618">
        <w:t>48</w:t>
      </w:r>
      <w:r w:rsidR="002B7519" w:rsidRPr="00A03618">
        <w:t xml:space="preserve"> or subsection</w:t>
      </w:r>
      <w:r w:rsidR="00A03618" w:rsidRPr="00A03618">
        <w:t> </w:t>
      </w:r>
      <w:r w:rsidR="0050059D" w:rsidRPr="00A03618">
        <w:t>49</w:t>
      </w:r>
      <w:r w:rsidR="002B7519" w:rsidRPr="00A03618">
        <w:t>(5)</w:t>
      </w:r>
      <w:r w:rsidRPr="00A03618">
        <w:t>.</w:t>
      </w:r>
    </w:p>
    <w:p w:rsidR="00530A43" w:rsidRPr="00A03618" w:rsidRDefault="00F12F8B" w:rsidP="00466CCD">
      <w:pPr>
        <w:pStyle w:val="subsection"/>
      </w:pPr>
      <w:r w:rsidRPr="00A03618">
        <w:tab/>
      </w:r>
      <w:r w:rsidR="00530A43" w:rsidRPr="00A03618">
        <w:t>(3)</w:t>
      </w:r>
      <w:r w:rsidR="00530A43" w:rsidRPr="00A03618">
        <w:tab/>
        <w:t>The request must be accompanied by the fee prescribed by section</w:t>
      </w:r>
      <w:r w:rsidR="00A03618" w:rsidRPr="00A03618">
        <w:t> </w:t>
      </w:r>
      <w:r w:rsidR="0050059D" w:rsidRPr="00A03618">
        <w:t>55</w:t>
      </w:r>
      <w:r w:rsidR="00530A43" w:rsidRPr="00A03618">
        <w:t>.</w:t>
      </w:r>
    </w:p>
    <w:p w:rsidR="00466CCD" w:rsidRPr="00A03618" w:rsidRDefault="00530A43" w:rsidP="00466CCD">
      <w:pPr>
        <w:pStyle w:val="subsection"/>
      </w:pPr>
      <w:r w:rsidRPr="00A03618">
        <w:tab/>
      </w:r>
      <w:r w:rsidR="00466CCD" w:rsidRPr="00A03618">
        <w:t>(</w:t>
      </w:r>
      <w:r w:rsidRPr="00A03618">
        <w:t>4</w:t>
      </w:r>
      <w:r w:rsidR="00466CCD" w:rsidRPr="00A03618">
        <w:t>)</w:t>
      </w:r>
      <w:r w:rsidR="00466CCD" w:rsidRPr="00A03618">
        <w:tab/>
        <w:t xml:space="preserve">If the Registrar of Trade Marks receives a </w:t>
      </w:r>
      <w:r w:rsidR="00793654" w:rsidRPr="00A03618">
        <w:t xml:space="preserve">request in accordance with </w:t>
      </w:r>
      <w:r w:rsidR="00A03618" w:rsidRPr="00A03618">
        <w:t>subsections (</w:t>
      </w:r>
      <w:r w:rsidR="00793654" w:rsidRPr="00A03618">
        <w:t>1) to (3)</w:t>
      </w:r>
      <w:r w:rsidR="00466CCD" w:rsidRPr="00A03618">
        <w:t>, he or she must:</w:t>
      </w:r>
    </w:p>
    <w:p w:rsidR="00DD6CA6" w:rsidRPr="00A03618" w:rsidRDefault="00466CCD" w:rsidP="00DD6CA6">
      <w:pPr>
        <w:pStyle w:val="paragraph"/>
      </w:pPr>
      <w:r w:rsidRPr="00A03618">
        <w:tab/>
      </w:r>
      <w:r w:rsidR="00DD6CA6" w:rsidRPr="00A03618">
        <w:t>(a)</w:t>
      </w:r>
      <w:r w:rsidR="00DD6CA6" w:rsidRPr="00A03618">
        <w:tab/>
        <w:t>send each party a written notice that:</w:t>
      </w:r>
    </w:p>
    <w:p w:rsidR="00DD6CA6" w:rsidRPr="00A03618" w:rsidRDefault="00DD6CA6" w:rsidP="00DD6CA6">
      <w:pPr>
        <w:pStyle w:val="paragraphsub"/>
      </w:pPr>
      <w:r w:rsidRPr="00A03618">
        <w:tab/>
        <w:t>(i)</w:t>
      </w:r>
      <w:r w:rsidRPr="00A03618">
        <w:tab/>
        <w:t>informs the party a hearing will be held; and</w:t>
      </w:r>
    </w:p>
    <w:p w:rsidR="00DD6CA6" w:rsidRPr="00A03618" w:rsidRDefault="00DD6CA6" w:rsidP="00DD6CA6">
      <w:pPr>
        <w:pStyle w:val="paragraphsub"/>
      </w:pPr>
      <w:r w:rsidRPr="00A03618">
        <w:tab/>
        <w:t>(ii)</w:t>
      </w:r>
      <w:r w:rsidRPr="00A03618">
        <w:tab/>
        <w:t>invites written submissions to be made before the hearing; and</w:t>
      </w:r>
    </w:p>
    <w:p w:rsidR="00466CCD" w:rsidRPr="00A03618" w:rsidRDefault="007B64FB" w:rsidP="007B64FB">
      <w:pPr>
        <w:pStyle w:val="paragraph"/>
      </w:pPr>
      <w:r w:rsidRPr="00A03618">
        <w:tab/>
        <w:t>(b)</w:t>
      </w:r>
      <w:r w:rsidRPr="00A03618">
        <w:tab/>
        <w:t>conduct a hearing.</w:t>
      </w:r>
    </w:p>
    <w:p w:rsidR="007D5640" w:rsidRPr="00A03618" w:rsidRDefault="000C68D3" w:rsidP="007D5640">
      <w:pPr>
        <w:pStyle w:val="subsection"/>
      </w:pPr>
      <w:r w:rsidRPr="00A03618">
        <w:tab/>
        <w:t>(</w:t>
      </w:r>
      <w:r w:rsidR="00530A43" w:rsidRPr="00A03618">
        <w:t>5</w:t>
      </w:r>
      <w:r w:rsidR="007D5640" w:rsidRPr="00A03618">
        <w:t>)</w:t>
      </w:r>
      <w:r w:rsidR="007D5640" w:rsidRPr="00A03618">
        <w:tab/>
        <w:t>If:</w:t>
      </w:r>
    </w:p>
    <w:p w:rsidR="007D5640" w:rsidRPr="00A03618" w:rsidRDefault="007D5640" w:rsidP="007D5640">
      <w:pPr>
        <w:pStyle w:val="paragraph"/>
      </w:pPr>
      <w:r w:rsidRPr="00A03618">
        <w:tab/>
        <w:t>(a)</w:t>
      </w:r>
      <w:r w:rsidRPr="00A03618">
        <w:tab/>
        <w:t>the objection was made on a ground mentioned in subsection</w:t>
      </w:r>
      <w:r w:rsidR="00A03618" w:rsidRPr="00A03618">
        <w:t> </w:t>
      </w:r>
      <w:r w:rsidRPr="00A03618">
        <w:t>40RB(1) of the Act; and</w:t>
      </w:r>
    </w:p>
    <w:p w:rsidR="007D5640" w:rsidRPr="00A03618" w:rsidRDefault="007D5640" w:rsidP="007D5640">
      <w:pPr>
        <w:pStyle w:val="paragraph"/>
      </w:pPr>
      <w:r w:rsidRPr="00A03618">
        <w:tab/>
        <w:t>(b)</w:t>
      </w:r>
      <w:r w:rsidRPr="00A03618">
        <w:tab/>
        <w:t>the registered trade mark concerned is the subject of removal or cancellation proceedings;</w:t>
      </w:r>
    </w:p>
    <w:p w:rsidR="007D5640" w:rsidRPr="00A03618" w:rsidRDefault="007D5640" w:rsidP="007D5640">
      <w:pPr>
        <w:pStyle w:val="subsection2"/>
      </w:pPr>
      <w:r w:rsidRPr="00A03618">
        <w:t>the Registrar of Trade Marks must not conduct the hearing until the removal or cancellation proceedings are complete.</w:t>
      </w:r>
    </w:p>
    <w:p w:rsidR="00E13902" w:rsidRPr="00A03618" w:rsidRDefault="00793654" w:rsidP="00E13902">
      <w:pPr>
        <w:pStyle w:val="subsection"/>
      </w:pPr>
      <w:r w:rsidRPr="00A03618">
        <w:tab/>
        <w:t>(6)</w:t>
      </w:r>
      <w:r w:rsidRPr="00A03618">
        <w:tab/>
        <w:t>The fee prescribed by section</w:t>
      </w:r>
      <w:r w:rsidR="00A03618" w:rsidRPr="00A03618">
        <w:t> </w:t>
      </w:r>
      <w:r w:rsidR="0050059D" w:rsidRPr="00A03618">
        <w:t>55</w:t>
      </w:r>
      <w:r w:rsidRPr="00A03618">
        <w:t xml:space="preserve"> for attendance at a hearing is payable by each party that attends the hearing.</w:t>
      </w:r>
    </w:p>
    <w:p w:rsidR="008A5ACF" w:rsidRPr="00A03618" w:rsidRDefault="0050059D" w:rsidP="008A5ACF">
      <w:pPr>
        <w:pStyle w:val="ActHead5"/>
      </w:pPr>
      <w:bookmarkStart w:id="67" w:name="_Toc505764482"/>
      <w:r w:rsidRPr="00A03618">
        <w:rPr>
          <w:rStyle w:val="CharSectno"/>
        </w:rPr>
        <w:t>51</w:t>
      </w:r>
      <w:r w:rsidR="008A5ACF" w:rsidRPr="00A03618">
        <w:t xml:space="preserve">  Parties </w:t>
      </w:r>
      <w:r w:rsidR="00530A43" w:rsidRPr="00A03618">
        <w:t xml:space="preserve">must </w:t>
      </w:r>
      <w:r w:rsidR="00606484" w:rsidRPr="00A03618">
        <w:t>give</w:t>
      </w:r>
      <w:r w:rsidR="008A5ACF" w:rsidRPr="00A03618">
        <w:t xml:space="preserve"> copies of evidence to each other</w:t>
      </w:r>
      <w:r w:rsidR="00530A43" w:rsidRPr="00A03618">
        <w:t xml:space="preserve"> and pay filing fee</w:t>
      </w:r>
      <w:bookmarkEnd w:id="67"/>
    </w:p>
    <w:p w:rsidR="00530A43" w:rsidRPr="00A03618" w:rsidRDefault="008A5ACF" w:rsidP="00530A43">
      <w:pPr>
        <w:pStyle w:val="subsection"/>
      </w:pPr>
      <w:r w:rsidRPr="00A03618">
        <w:tab/>
      </w:r>
      <w:r w:rsidRPr="00A03618">
        <w:tab/>
        <w:t xml:space="preserve">Evidence in relation to proceedings </w:t>
      </w:r>
      <w:r w:rsidR="00470346" w:rsidRPr="00A03618">
        <w:t>mentioned in</w:t>
      </w:r>
      <w:r w:rsidRPr="00A03618">
        <w:t xml:space="preserve"> this </w:t>
      </w:r>
      <w:r w:rsidR="00B120B1" w:rsidRPr="00A03618">
        <w:t>Division</w:t>
      </w:r>
      <w:r w:rsidRPr="00A03618">
        <w:t xml:space="preserve"> is not taken to be validly filed unless the party filing the evidence:</w:t>
      </w:r>
    </w:p>
    <w:p w:rsidR="008A5ACF" w:rsidRPr="00A03618" w:rsidRDefault="008A5ACF" w:rsidP="008A5ACF">
      <w:pPr>
        <w:pStyle w:val="paragraph"/>
      </w:pPr>
      <w:r w:rsidRPr="00A03618">
        <w:tab/>
        <w:t>(</w:t>
      </w:r>
      <w:r w:rsidR="00530A43" w:rsidRPr="00A03618">
        <w:t>a</w:t>
      </w:r>
      <w:r w:rsidRPr="00A03618">
        <w:t>)</w:t>
      </w:r>
      <w:r w:rsidRPr="00A03618">
        <w:tab/>
        <w:t>gives a copy of the evidence to each other party; and</w:t>
      </w:r>
    </w:p>
    <w:p w:rsidR="008A5ACF" w:rsidRPr="00A03618" w:rsidRDefault="00530A43" w:rsidP="0016537B">
      <w:pPr>
        <w:pStyle w:val="paragraph"/>
      </w:pPr>
      <w:r w:rsidRPr="00A03618">
        <w:tab/>
        <w:t>(b</w:t>
      </w:r>
      <w:r w:rsidR="008A5ACF" w:rsidRPr="00A03618">
        <w:t>)</w:t>
      </w:r>
      <w:r w:rsidR="008A5ACF" w:rsidRPr="00A03618">
        <w:tab/>
        <w:t xml:space="preserve">includes, with the evidence being filed, a statement setting out </w:t>
      </w:r>
      <w:r w:rsidR="00F95187" w:rsidRPr="00A03618">
        <w:t>when and how</w:t>
      </w:r>
      <w:r w:rsidR="008A5ACF" w:rsidRPr="00A03618">
        <w:t xml:space="preserve"> </w:t>
      </w:r>
      <w:r w:rsidR="00F95187" w:rsidRPr="00A03618">
        <w:t>a</w:t>
      </w:r>
      <w:r w:rsidR="008A5ACF" w:rsidRPr="00A03618">
        <w:t xml:space="preserve"> cop</w:t>
      </w:r>
      <w:r w:rsidRPr="00A03618">
        <w:t>y was given to each other party; and</w:t>
      </w:r>
    </w:p>
    <w:p w:rsidR="00530A43" w:rsidRPr="00A03618" w:rsidRDefault="00530A43" w:rsidP="0016537B">
      <w:pPr>
        <w:pStyle w:val="paragraph"/>
      </w:pPr>
      <w:r w:rsidRPr="00A03618">
        <w:tab/>
        <w:t>(c)</w:t>
      </w:r>
      <w:r w:rsidRPr="00A03618">
        <w:tab/>
        <w:t>pays the fee prescribed by section</w:t>
      </w:r>
      <w:r w:rsidR="00A03618" w:rsidRPr="00A03618">
        <w:t> </w:t>
      </w:r>
      <w:r w:rsidR="0050059D" w:rsidRPr="00A03618">
        <w:t>55</w:t>
      </w:r>
      <w:r w:rsidRPr="00A03618">
        <w:t>.</w:t>
      </w:r>
    </w:p>
    <w:p w:rsidR="007D0954" w:rsidRPr="00A03618" w:rsidRDefault="0050059D" w:rsidP="007D0954">
      <w:pPr>
        <w:pStyle w:val="ActHead5"/>
      </w:pPr>
      <w:bookmarkStart w:id="68" w:name="_Toc505764483"/>
      <w:r w:rsidRPr="00A03618">
        <w:rPr>
          <w:rStyle w:val="CharSectno"/>
        </w:rPr>
        <w:t>52</w:t>
      </w:r>
      <w:r w:rsidR="007D0954" w:rsidRPr="00A03618">
        <w:t xml:space="preserve">  Withdrawal of application</w:t>
      </w:r>
      <w:bookmarkEnd w:id="68"/>
    </w:p>
    <w:p w:rsidR="006654B3" w:rsidRPr="00A03618" w:rsidRDefault="007D0954" w:rsidP="007D0954">
      <w:pPr>
        <w:pStyle w:val="subsection"/>
      </w:pPr>
      <w:r w:rsidRPr="00A03618">
        <w:tab/>
      </w:r>
      <w:r w:rsidRPr="00A03618">
        <w:tab/>
        <w:t>If the applicant under paragraph</w:t>
      </w:r>
      <w:r w:rsidR="00A03618" w:rsidRPr="00A03618">
        <w:t> </w:t>
      </w:r>
      <w:r w:rsidRPr="00A03618">
        <w:t xml:space="preserve">40RE(1)(b) of the Act withdraws the application before the Registrar of Trade Marks makes a decision under </w:t>
      </w:r>
      <w:r w:rsidR="002604C2" w:rsidRPr="00A03618">
        <w:t>subsection</w:t>
      </w:r>
      <w:r w:rsidR="00A03618" w:rsidRPr="00A03618">
        <w:t> </w:t>
      </w:r>
      <w:r w:rsidR="002604C2" w:rsidRPr="00A03618">
        <w:t>40RE(1) of the Act</w:t>
      </w:r>
      <w:r w:rsidRPr="00A03618">
        <w:t>, the Registrar of Trade Marks must</w:t>
      </w:r>
      <w:r w:rsidR="006654B3" w:rsidRPr="00A03618">
        <w:t>:</w:t>
      </w:r>
    </w:p>
    <w:p w:rsidR="006654B3" w:rsidRPr="00A03618" w:rsidRDefault="006654B3" w:rsidP="006654B3">
      <w:pPr>
        <w:pStyle w:val="paragraph"/>
      </w:pPr>
      <w:r w:rsidRPr="00A03618">
        <w:tab/>
        <w:t>(a)</w:t>
      </w:r>
      <w:r w:rsidRPr="00A03618">
        <w:tab/>
        <w:t>notify the other parties in writing; and</w:t>
      </w:r>
    </w:p>
    <w:p w:rsidR="006654B3" w:rsidRPr="00A03618" w:rsidRDefault="006654B3" w:rsidP="006654B3">
      <w:pPr>
        <w:pStyle w:val="paragraph"/>
      </w:pPr>
      <w:r w:rsidRPr="00A03618">
        <w:tab/>
        <w:t>(b)</w:t>
      </w:r>
      <w:r w:rsidRPr="00A03618">
        <w:tab/>
        <w:t xml:space="preserve">continue the proceedings if requested to do so by another party, in writing, no later than 1 month </w:t>
      </w:r>
      <w:r w:rsidR="00D7364A" w:rsidRPr="00A03618">
        <w:t>after</w:t>
      </w:r>
      <w:r w:rsidRPr="00A03618">
        <w:t xml:space="preserve"> the date of the notice.</w:t>
      </w:r>
    </w:p>
    <w:p w:rsidR="00524311" w:rsidRPr="00A03618" w:rsidRDefault="00524311" w:rsidP="00524311">
      <w:pPr>
        <w:pStyle w:val="notetext"/>
      </w:pPr>
      <w:r w:rsidRPr="00A03618">
        <w:t>Note:</w:t>
      </w:r>
      <w:r w:rsidRPr="00A03618">
        <w:tab/>
        <w:t>If no party makes a request, the Registrar of Trade Marks must decide that the ground of objection continues to exist: see section</w:t>
      </w:r>
      <w:r w:rsidR="00A03618" w:rsidRPr="00A03618">
        <w:t> </w:t>
      </w:r>
      <w:r w:rsidR="0050059D" w:rsidRPr="00A03618">
        <w:t>53</w:t>
      </w:r>
      <w:r w:rsidRPr="00A03618">
        <w:t>.</w:t>
      </w:r>
    </w:p>
    <w:p w:rsidR="00F12F8B" w:rsidRPr="00A03618" w:rsidRDefault="0050059D" w:rsidP="00F12F8B">
      <w:pPr>
        <w:pStyle w:val="ActHead5"/>
      </w:pPr>
      <w:bookmarkStart w:id="69" w:name="_Toc505764484"/>
      <w:r w:rsidRPr="00A03618">
        <w:rPr>
          <w:rStyle w:val="CharSectno"/>
        </w:rPr>
        <w:t>53</w:t>
      </w:r>
      <w:r w:rsidR="00F12F8B" w:rsidRPr="00A03618">
        <w:t xml:space="preserve">  Decision by Registrar</w:t>
      </w:r>
      <w:r w:rsidR="00BF0510" w:rsidRPr="00A03618">
        <w:t xml:space="preserve"> of Trade Marks</w:t>
      </w:r>
      <w:bookmarkEnd w:id="69"/>
    </w:p>
    <w:p w:rsidR="00F12F8B" w:rsidRPr="00A03618" w:rsidRDefault="00F12F8B" w:rsidP="00F12F8B">
      <w:pPr>
        <w:pStyle w:val="subsection"/>
      </w:pPr>
      <w:r w:rsidRPr="00A03618">
        <w:tab/>
        <w:t>(1)</w:t>
      </w:r>
      <w:r w:rsidRPr="00A03618">
        <w:tab/>
      </w:r>
      <w:r w:rsidR="00470346" w:rsidRPr="00A03618">
        <w:t>Subject to this section, t</w:t>
      </w:r>
      <w:r w:rsidRPr="00A03618">
        <w:t xml:space="preserve">he Registrar </w:t>
      </w:r>
      <w:r w:rsidR="00BF0510" w:rsidRPr="00A03618">
        <w:t xml:space="preserve">of Trade Marks </w:t>
      </w:r>
      <w:r w:rsidRPr="00A03618">
        <w:t xml:space="preserve">must, as soon as practicable after </w:t>
      </w:r>
      <w:r w:rsidR="00F04467" w:rsidRPr="00A03618">
        <w:t xml:space="preserve">all periods for the filing of evidence or requesting conduct of a hearing have </w:t>
      </w:r>
      <w:r w:rsidR="00771FD5" w:rsidRPr="00A03618">
        <w:t xml:space="preserve">ended (and, if </w:t>
      </w:r>
      <w:r w:rsidR="00715AE0" w:rsidRPr="00A03618">
        <w:t xml:space="preserve">a hearing is </w:t>
      </w:r>
      <w:r w:rsidR="00771FD5" w:rsidRPr="00A03618">
        <w:t>requested, after the hearing has been held)</w:t>
      </w:r>
      <w:r w:rsidR="00F04467" w:rsidRPr="00A03618">
        <w:t>,</w:t>
      </w:r>
      <w:r w:rsidRPr="00A03618">
        <w:t xml:space="preserve"> make a decision under subsection</w:t>
      </w:r>
      <w:r w:rsidR="00A03618" w:rsidRPr="00A03618">
        <w:t> </w:t>
      </w:r>
      <w:r w:rsidRPr="00A03618">
        <w:t>40RE(1) of the Act by considering:</w:t>
      </w:r>
    </w:p>
    <w:p w:rsidR="00F12F8B" w:rsidRPr="00A03618" w:rsidRDefault="00F12F8B" w:rsidP="00F12F8B">
      <w:pPr>
        <w:pStyle w:val="paragraph"/>
      </w:pPr>
      <w:r w:rsidRPr="00A03618">
        <w:lastRenderedPageBreak/>
        <w:tab/>
        <w:t>(a)</w:t>
      </w:r>
      <w:r w:rsidRPr="00A03618">
        <w:tab/>
        <w:t xml:space="preserve">the </w:t>
      </w:r>
      <w:r w:rsidR="00EC0BC4" w:rsidRPr="00A03618">
        <w:t>evidence filed</w:t>
      </w:r>
      <w:r w:rsidRPr="00A03618">
        <w:t xml:space="preserve"> by the parties; and</w:t>
      </w:r>
    </w:p>
    <w:p w:rsidR="00E6474E" w:rsidRPr="00A03618" w:rsidRDefault="00E6474E" w:rsidP="00F12F8B">
      <w:pPr>
        <w:pStyle w:val="paragraph"/>
      </w:pPr>
      <w:r w:rsidRPr="00A03618">
        <w:tab/>
        <w:t>(b)</w:t>
      </w:r>
      <w:r w:rsidRPr="00A03618">
        <w:tab/>
        <w:t>if a hearing has been held—</w:t>
      </w:r>
      <w:r w:rsidR="00793289" w:rsidRPr="00A03618">
        <w:t xml:space="preserve">representations and material from the hearing and </w:t>
      </w:r>
      <w:r w:rsidRPr="00A03618">
        <w:t xml:space="preserve">any </w:t>
      </w:r>
      <w:r w:rsidR="00793289" w:rsidRPr="00A03618">
        <w:t xml:space="preserve">written </w:t>
      </w:r>
      <w:r w:rsidRPr="00A03618">
        <w:t>submissions by the parties; and</w:t>
      </w:r>
    </w:p>
    <w:p w:rsidR="00F12F8B" w:rsidRPr="00A03618" w:rsidRDefault="00F12F8B" w:rsidP="00E6474E">
      <w:pPr>
        <w:pStyle w:val="paragraph"/>
      </w:pPr>
      <w:r w:rsidRPr="00A03618">
        <w:tab/>
        <w:t>(</w:t>
      </w:r>
      <w:r w:rsidR="00E6474E" w:rsidRPr="00A03618">
        <w:t>c</w:t>
      </w:r>
      <w:r w:rsidRPr="00A03618">
        <w:t>)</w:t>
      </w:r>
      <w:r w:rsidRPr="00A03618">
        <w:tab/>
        <w:t xml:space="preserve">any other matter that the Registrar </w:t>
      </w:r>
      <w:r w:rsidR="00BF0510" w:rsidRPr="00A03618">
        <w:t xml:space="preserve">of Trade Marks </w:t>
      </w:r>
      <w:r w:rsidR="00B35FD4" w:rsidRPr="00A03618">
        <w:t>considers</w:t>
      </w:r>
      <w:r w:rsidRPr="00A03618">
        <w:t xml:space="preserve"> relevant.</w:t>
      </w:r>
    </w:p>
    <w:p w:rsidR="001415FE" w:rsidRPr="00A03618" w:rsidRDefault="00E6474E" w:rsidP="001415FE">
      <w:pPr>
        <w:pStyle w:val="subsection"/>
      </w:pPr>
      <w:r w:rsidRPr="00A03618">
        <w:tab/>
        <w:t>(2</w:t>
      </w:r>
      <w:r w:rsidR="00F12F8B" w:rsidRPr="00A03618">
        <w:t>)</w:t>
      </w:r>
      <w:r w:rsidR="00F12F8B" w:rsidRPr="00A03618">
        <w:tab/>
      </w:r>
      <w:r w:rsidR="001415FE" w:rsidRPr="00A03618">
        <w:t>If:</w:t>
      </w:r>
    </w:p>
    <w:p w:rsidR="001415FE" w:rsidRPr="00A03618" w:rsidRDefault="001415FE" w:rsidP="001415FE">
      <w:pPr>
        <w:pStyle w:val="paragraph"/>
      </w:pPr>
      <w:r w:rsidRPr="00A03618">
        <w:tab/>
        <w:t>(a)</w:t>
      </w:r>
      <w:r w:rsidRPr="00A03618">
        <w:tab/>
        <w:t>the objection r</w:t>
      </w:r>
      <w:r w:rsidR="00FA44A0" w:rsidRPr="00A03618">
        <w:t>elates</w:t>
      </w:r>
      <w:r w:rsidRPr="00A03618">
        <w:t xml:space="preserve"> to a registered trade mark; and</w:t>
      </w:r>
    </w:p>
    <w:p w:rsidR="001415FE" w:rsidRPr="00A03618" w:rsidRDefault="001415FE" w:rsidP="001415FE">
      <w:pPr>
        <w:pStyle w:val="paragraph"/>
      </w:pPr>
      <w:r w:rsidRPr="00A03618">
        <w:tab/>
        <w:t>(b)</w:t>
      </w:r>
      <w:r w:rsidRPr="00A03618">
        <w:tab/>
        <w:t>the registered trade mark is the subject of removal or cancellation proceedings;</w:t>
      </w:r>
    </w:p>
    <w:p w:rsidR="001415FE" w:rsidRPr="00A03618" w:rsidRDefault="001415FE" w:rsidP="001415FE">
      <w:pPr>
        <w:pStyle w:val="subsection2"/>
      </w:pPr>
      <w:r w:rsidRPr="00A03618">
        <w:t>the Registrar of Trade Marks must not make a decision under subsection</w:t>
      </w:r>
      <w:r w:rsidR="00A03618" w:rsidRPr="00A03618">
        <w:t> </w:t>
      </w:r>
      <w:r w:rsidRPr="00A03618">
        <w:t>40RE(1) of the Act until the removal or cancellation proceedings are complete.</w:t>
      </w:r>
    </w:p>
    <w:p w:rsidR="00F12F8B" w:rsidRPr="00A03618" w:rsidRDefault="00F12F8B" w:rsidP="00F12F8B">
      <w:pPr>
        <w:pStyle w:val="subsection"/>
      </w:pPr>
      <w:r w:rsidRPr="00A03618">
        <w:tab/>
        <w:t>(</w:t>
      </w:r>
      <w:r w:rsidR="00E6474E" w:rsidRPr="00A03618">
        <w:t>3</w:t>
      </w:r>
      <w:r w:rsidRPr="00A03618">
        <w:t>)</w:t>
      </w:r>
      <w:r w:rsidRPr="00A03618">
        <w:tab/>
        <w:t xml:space="preserve">The Registrar </w:t>
      </w:r>
      <w:r w:rsidR="00BF0510" w:rsidRPr="00A03618">
        <w:t xml:space="preserve">of Trade Marks </w:t>
      </w:r>
      <w:r w:rsidRPr="00A03618">
        <w:t>must decide that the ground of objection continues to exist if no party files evidence within the period mentioned in paragraph</w:t>
      </w:r>
      <w:r w:rsidR="00A03618" w:rsidRPr="00A03618">
        <w:t> </w:t>
      </w:r>
      <w:r w:rsidR="0050059D" w:rsidRPr="00A03618">
        <w:t>47</w:t>
      </w:r>
      <w:r w:rsidR="004846BB" w:rsidRPr="00A03618">
        <w:t>(1)</w:t>
      </w:r>
      <w:r w:rsidRPr="00A03618">
        <w:t>(c).</w:t>
      </w:r>
    </w:p>
    <w:p w:rsidR="007D0954" w:rsidRPr="00A03618" w:rsidRDefault="007D0954" w:rsidP="00F12F8B">
      <w:pPr>
        <w:pStyle w:val="subsection"/>
      </w:pPr>
      <w:r w:rsidRPr="00A03618">
        <w:tab/>
        <w:t>(4)</w:t>
      </w:r>
      <w:r w:rsidRPr="00A03618">
        <w:tab/>
        <w:t>The Registrar of Trade Marks must decide that the ground of objection continues to exist if:</w:t>
      </w:r>
    </w:p>
    <w:p w:rsidR="007D0954" w:rsidRPr="00A03618" w:rsidRDefault="007D0954" w:rsidP="007D0954">
      <w:pPr>
        <w:pStyle w:val="paragraph"/>
      </w:pPr>
      <w:r w:rsidRPr="00A03618">
        <w:tab/>
        <w:t>(a)</w:t>
      </w:r>
      <w:r w:rsidRPr="00A03618">
        <w:tab/>
        <w:t>the applicant under paragraph</w:t>
      </w:r>
      <w:r w:rsidR="00A03618" w:rsidRPr="00A03618">
        <w:t> </w:t>
      </w:r>
      <w:r w:rsidRPr="00A03618">
        <w:t xml:space="preserve">40RE(1)(b) </w:t>
      </w:r>
      <w:r w:rsidR="00D7364A" w:rsidRPr="00A03618">
        <w:t xml:space="preserve">of the Act </w:t>
      </w:r>
      <w:r w:rsidRPr="00A03618">
        <w:t>withdraws the application; and</w:t>
      </w:r>
    </w:p>
    <w:p w:rsidR="007D0954" w:rsidRPr="00A03618" w:rsidRDefault="007D0954" w:rsidP="007D0954">
      <w:pPr>
        <w:pStyle w:val="paragraph"/>
      </w:pPr>
      <w:r w:rsidRPr="00A03618">
        <w:tab/>
        <w:t>(b)</w:t>
      </w:r>
      <w:r w:rsidRPr="00A03618">
        <w:tab/>
        <w:t xml:space="preserve">no </w:t>
      </w:r>
      <w:r w:rsidR="005A79F6" w:rsidRPr="00A03618">
        <w:t xml:space="preserve">other </w:t>
      </w:r>
      <w:r w:rsidRPr="00A03618">
        <w:t>party makes a request to continue the proceedings</w:t>
      </w:r>
      <w:r w:rsidR="005A79F6" w:rsidRPr="00A03618">
        <w:t xml:space="preserve"> under section</w:t>
      </w:r>
      <w:r w:rsidR="00A03618" w:rsidRPr="00A03618">
        <w:t> </w:t>
      </w:r>
      <w:r w:rsidR="0050059D" w:rsidRPr="00A03618">
        <w:t>52</w:t>
      </w:r>
      <w:r w:rsidR="00D7364A" w:rsidRPr="00A03618">
        <w:t xml:space="preserve"> of this instrument</w:t>
      </w:r>
      <w:r w:rsidRPr="00A03618">
        <w:t>.</w:t>
      </w:r>
    </w:p>
    <w:p w:rsidR="00F12F8B" w:rsidRPr="00A03618" w:rsidRDefault="0050059D" w:rsidP="00F12F8B">
      <w:pPr>
        <w:pStyle w:val="ActHead5"/>
      </w:pPr>
      <w:bookmarkStart w:id="70" w:name="_Toc505764485"/>
      <w:r w:rsidRPr="00A03618">
        <w:rPr>
          <w:rStyle w:val="CharSectno"/>
        </w:rPr>
        <w:t>54</w:t>
      </w:r>
      <w:r w:rsidR="00F12F8B" w:rsidRPr="00A03618">
        <w:t xml:space="preserve">  Notice of decision</w:t>
      </w:r>
      <w:bookmarkEnd w:id="70"/>
    </w:p>
    <w:p w:rsidR="00F12F8B" w:rsidRPr="00A03618" w:rsidRDefault="00F12F8B" w:rsidP="00F12F8B">
      <w:pPr>
        <w:pStyle w:val="subsection"/>
      </w:pPr>
      <w:r w:rsidRPr="00A03618">
        <w:tab/>
        <w:t>(1)</w:t>
      </w:r>
      <w:r w:rsidRPr="00A03618">
        <w:tab/>
        <w:t xml:space="preserve">The Registrar </w:t>
      </w:r>
      <w:r w:rsidR="00BF0510" w:rsidRPr="00A03618">
        <w:t xml:space="preserve">of Trade Marks </w:t>
      </w:r>
      <w:r w:rsidRPr="00A03618">
        <w:t>must, in writing, inform the Geographical Indications Committee and each party of the Registrar</w:t>
      </w:r>
      <w:r w:rsidR="00BF0510" w:rsidRPr="00A03618">
        <w:t xml:space="preserve"> of Trade Mark</w:t>
      </w:r>
      <w:r w:rsidRPr="00A03618">
        <w:t>’s decision.</w:t>
      </w:r>
    </w:p>
    <w:p w:rsidR="00F12F8B" w:rsidRPr="00A03618" w:rsidRDefault="00F12F8B" w:rsidP="00F12F8B">
      <w:pPr>
        <w:pStyle w:val="subsection"/>
      </w:pPr>
      <w:r w:rsidRPr="00A03618">
        <w:tab/>
        <w:t>(2)</w:t>
      </w:r>
      <w:r w:rsidRPr="00A03618">
        <w:tab/>
        <w:t>After receiving notice of a decision from the Registrar</w:t>
      </w:r>
      <w:r w:rsidR="00BF0510" w:rsidRPr="00A03618">
        <w:t xml:space="preserve"> of Trade Marks</w:t>
      </w:r>
      <w:r w:rsidRPr="00A03618">
        <w:t>, the Presiding Member of the Committee must publish a notice:</w:t>
      </w:r>
    </w:p>
    <w:p w:rsidR="00F12F8B" w:rsidRPr="00A03618" w:rsidRDefault="00F12F8B" w:rsidP="00F12F8B">
      <w:pPr>
        <w:pStyle w:val="paragraph"/>
      </w:pPr>
      <w:r w:rsidRPr="00A03618">
        <w:tab/>
        <w:t>(a)</w:t>
      </w:r>
      <w:r w:rsidRPr="00A03618">
        <w:tab/>
        <w:t>setting out the proposed GI; and</w:t>
      </w:r>
    </w:p>
    <w:p w:rsidR="00F12F8B" w:rsidRPr="00A03618" w:rsidRDefault="00F12F8B" w:rsidP="00F12F8B">
      <w:pPr>
        <w:pStyle w:val="paragraph"/>
      </w:pPr>
      <w:r w:rsidRPr="00A03618">
        <w:tab/>
        <w:t>(b)</w:t>
      </w:r>
      <w:r w:rsidRPr="00A03618">
        <w:tab/>
        <w:t xml:space="preserve">stating that a decision of the Registrar </w:t>
      </w:r>
      <w:r w:rsidR="00BF0510" w:rsidRPr="00A03618">
        <w:t xml:space="preserve">of Trade Marks </w:t>
      </w:r>
      <w:r w:rsidRPr="00A03618">
        <w:t>has been made in relation to the proposed GI; and</w:t>
      </w:r>
    </w:p>
    <w:p w:rsidR="00F12F8B" w:rsidRPr="00A03618" w:rsidRDefault="00F12F8B" w:rsidP="00F12F8B">
      <w:pPr>
        <w:pStyle w:val="paragraph"/>
      </w:pPr>
      <w:r w:rsidRPr="00A03618">
        <w:tab/>
        <w:t>(c)</w:t>
      </w:r>
      <w:r w:rsidRPr="00A03618">
        <w:tab/>
        <w:t>setting out the terms of the decision.</w:t>
      </w:r>
    </w:p>
    <w:p w:rsidR="00F12F8B" w:rsidRPr="00A03618" w:rsidRDefault="00F12F8B" w:rsidP="00F12F8B">
      <w:pPr>
        <w:pStyle w:val="subsection"/>
      </w:pPr>
      <w:r w:rsidRPr="00A03618">
        <w:tab/>
        <w:t>(3)</w:t>
      </w:r>
      <w:r w:rsidRPr="00A03618">
        <w:tab/>
        <w:t xml:space="preserve">The notice under </w:t>
      </w:r>
      <w:r w:rsidR="00A03618" w:rsidRPr="00A03618">
        <w:t>subsection (</w:t>
      </w:r>
      <w:r w:rsidRPr="00A03618">
        <w:t>2) is to be published in the manner that the Committee thinks appropriate.</w:t>
      </w:r>
    </w:p>
    <w:p w:rsidR="00871E04" w:rsidRPr="00A03618" w:rsidRDefault="0050059D" w:rsidP="00871E04">
      <w:pPr>
        <w:pStyle w:val="ActHead5"/>
      </w:pPr>
      <w:bookmarkStart w:id="71" w:name="_Toc505764486"/>
      <w:r w:rsidRPr="00A03618">
        <w:rPr>
          <w:rStyle w:val="CharSectno"/>
        </w:rPr>
        <w:t>55</w:t>
      </w:r>
      <w:r w:rsidR="00F12F8B" w:rsidRPr="00A03618">
        <w:t xml:space="preserve">  Fees</w:t>
      </w:r>
      <w:bookmarkEnd w:id="71"/>
    </w:p>
    <w:p w:rsidR="00F9681F" w:rsidRPr="00A03618" w:rsidRDefault="00F9681F" w:rsidP="00F9681F">
      <w:pPr>
        <w:pStyle w:val="subsection"/>
      </w:pPr>
      <w:r w:rsidRPr="00A03618">
        <w:tab/>
      </w:r>
      <w:r w:rsidRPr="00A03618">
        <w:tab/>
        <w:t xml:space="preserve">In proceedings mentioned in this Division, the fee specified in column 2 of an item in the following table is payable </w:t>
      </w:r>
      <w:r w:rsidR="00FE13F9" w:rsidRPr="00A03618">
        <w:t xml:space="preserve">to the Registrar of Trade Marks </w:t>
      </w:r>
      <w:r w:rsidRPr="00A03618">
        <w:t>in respect of a matter specified in column 1 of the item.</w:t>
      </w:r>
    </w:p>
    <w:p w:rsidR="00F9681F" w:rsidRPr="00A03618" w:rsidRDefault="00F9681F" w:rsidP="00F9681F">
      <w:pPr>
        <w:pStyle w:val="Tabletext"/>
      </w:pPr>
    </w:p>
    <w:tbl>
      <w:tblPr>
        <w:tblW w:w="8483" w:type="dxa"/>
        <w:tblInd w:w="2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8"/>
        <w:gridCol w:w="4886"/>
        <w:gridCol w:w="2939"/>
      </w:tblGrid>
      <w:tr w:rsidR="00F9681F" w:rsidRPr="00A03618" w:rsidTr="004E7F9A">
        <w:trPr>
          <w:tblHeader/>
        </w:trPr>
        <w:tc>
          <w:tcPr>
            <w:tcW w:w="8483" w:type="dxa"/>
            <w:gridSpan w:val="3"/>
            <w:tcBorders>
              <w:top w:val="single" w:sz="12" w:space="0" w:color="auto"/>
              <w:bottom w:val="single" w:sz="6" w:space="0" w:color="auto"/>
            </w:tcBorders>
            <w:shd w:val="clear" w:color="auto" w:fill="auto"/>
          </w:tcPr>
          <w:p w:rsidR="00F9681F" w:rsidRPr="00A03618" w:rsidRDefault="00F9681F" w:rsidP="00BA2A5C">
            <w:pPr>
              <w:pStyle w:val="TableHeading"/>
            </w:pPr>
            <w:r w:rsidRPr="00A03618">
              <w:t>Fees for proceedings mentioned in this Division</w:t>
            </w:r>
          </w:p>
        </w:tc>
      </w:tr>
      <w:tr w:rsidR="00F9681F" w:rsidRPr="00A03618" w:rsidTr="004E7F9A">
        <w:trPr>
          <w:tblHeader/>
        </w:trPr>
        <w:tc>
          <w:tcPr>
            <w:tcW w:w="658" w:type="dxa"/>
            <w:tcBorders>
              <w:top w:val="single" w:sz="6" w:space="0" w:color="auto"/>
              <w:bottom w:val="single" w:sz="6" w:space="0" w:color="auto"/>
            </w:tcBorders>
            <w:shd w:val="clear" w:color="auto" w:fill="auto"/>
          </w:tcPr>
          <w:p w:rsidR="00F9681F" w:rsidRPr="00A03618" w:rsidRDefault="00F9681F" w:rsidP="00BA2A5C">
            <w:pPr>
              <w:pStyle w:val="TableHeading"/>
            </w:pPr>
          </w:p>
        </w:tc>
        <w:tc>
          <w:tcPr>
            <w:tcW w:w="4886"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1</w:t>
            </w:r>
          </w:p>
        </w:tc>
        <w:tc>
          <w:tcPr>
            <w:tcW w:w="2939"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2</w:t>
            </w:r>
          </w:p>
        </w:tc>
      </w:tr>
      <w:tr w:rsidR="00F9681F" w:rsidRPr="00A03618" w:rsidTr="004E7F9A">
        <w:trPr>
          <w:tblHeader/>
        </w:trPr>
        <w:tc>
          <w:tcPr>
            <w:tcW w:w="658"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Item</w:t>
            </w:r>
          </w:p>
        </w:tc>
        <w:tc>
          <w:tcPr>
            <w:tcW w:w="4886"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Matter</w:t>
            </w:r>
          </w:p>
        </w:tc>
        <w:tc>
          <w:tcPr>
            <w:tcW w:w="2939"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Fee</w:t>
            </w:r>
          </w:p>
        </w:tc>
      </w:tr>
      <w:tr w:rsidR="00F9681F" w:rsidRPr="00A03618" w:rsidTr="004E7F9A">
        <w:tc>
          <w:tcPr>
            <w:tcW w:w="658" w:type="dxa"/>
            <w:tcBorders>
              <w:top w:val="single" w:sz="12" w:space="0" w:color="auto"/>
            </w:tcBorders>
            <w:shd w:val="clear" w:color="auto" w:fill="auto"/>
          </w:tcPr>
          <w:p w:rsidR="00F9681F" w:rsidRPr="00A03618" w:rsidRDefault="00F9681F" w:rsidP="00BA2A5C">
            <w:pPr>
              <w:pStyle w:val="Tabletext"/>
            </w:pPr>
            <w:r w:rsidRPr="00A03618">
              <w:t>1</w:t>
            </w:r>
          </w:p>
        </w:tc>
        <w:tc>
          <w:tcPr>
            <w:tcW w:w="4886" w:type="dxa"/>
            <w:tcBorders>
              <w:top w:val="single" w:sz="12" w:space="0" w:color="auto"/>
            </w:tcBorders>
            <w:shd w:val="clear" w:color="auto" w:fill="auto"/>
          </w:tcPr>
          <w:p w:rsidR="00F9681F" w:rsidRPr="00A03618" w:rsidRDefault="00F9681F" w:rsidP="00BA2A5C">
            <w:pPr>
              <w:pStyle w:val="Tabletext"/>
            </w:pPr>
            <w:r w:rsidRPr="00A03618">
              <w:t>Dealing with an application made under paragraph</w:t>
            </w:r>
            <w:r w:rsidR="00A03618" w:rsidRPr="00A03618">
              <w:t> </w:t>
            </w:r>
            <w:r w:rsidRPr="00A03618">
              <w:t>40RE(1)(b) of the Act</w:t>
            </w:r>
          </w:p>
        </w:tc>
        <w:tc>
          <w:tcPr>
            <w:tcW w:w="2939" w:type="dxa"/>
            <w:tcBorders>
              <w:top w:val="single" w:sz="12" w:space="0" w:color="auto"/>
            </w:tcBorders>
            <w:shd w:val="clear" w:color="auto" w:fill="auto"/>
          </w:tcPr>
          <w:p w:rsidR="00F9681F" w:rsidRPr="00A03618" w:rsidRDefault="00F9681F" w:rsidP="00BA2A5C">
            <w:pPr>
              <w:pStyle w:val="Tabletext"/>
            </w:pPr>
            <w:r w:rsidRPr="00A03618">
              <w:t>$500</w:t>
            </w:r>
          </w:p>
        </w:tc>
      </w:tr>
      <w:tr w:rsidR="00F9681F" w:rsidRPr="00A03618" w:rsidTr="004E7F9A">
        <w:tc>
          <w:tcPr>
            <w:tcW w:w="658" w:type="dxa"/>
            <w:shd w:val="clear" w:color="auto" w:fill="auto"/>
          </w:tcPr>
          <w:p w:rsidR="00F9681F" w:rsidRPr="00A03618" w:rsidRDefault="00B01AA0" w:rsidP="00BA2A5C">
            <w:pPr>
              <w:pStyle w:val="Tabletext"/>
            </w:pPr>
            <w:r w:rsidRPr="00A03618">
              <w:lastRenderedPageBreak/>
              <w:t>2</w:t>
            </w:r>
          </w:p>
        </w:tc>
        <w:tc>
          <w:tcPr>
            <w:tcW w:w="4886" w:type="dxa"/>
            <w:shd w:val="clear" w:color="auto" w:fill="auto"/>
          </w:tcPr>
          <w:p w:rsidR="00F9681F" w:rsidRPr="00A03618" w:rsidRDefault="00F9681F" w:rsidP="00BA2A5C">
            <w:pPr>
              <w:pStyle w:val="Tabletext"/>
            </w:pPr>
            <w:r w:rsidRPr="00A03618">
              <w:t>Filing evidence under section</w:t>
            </w:r>
            <w:r w:rsidR="00A03618" w:rsidRPr="00A03618">
              <w:t> </w:t>
            </w:r>
            <w:r w:rsidR="0050059D" w:rsidRPr="00A03618">
              <w:t>47</w:t>
            </w:r>
            <w:r w:rsidRPr="00A03618">
              <w:t xml:space="preserve">, </w:t>
            </w:r>
            <w:r w:rsidR="0050059D" w:rsidRPr="00A03618">
              <w:t>48</w:t>
            </w:r>
            <w:r w:rsidRPr="00A03618">
              <w:t xml:space="preserve"> or </w:t>
            </w:r>
            <w:r w:rsidR="0050059D" w:rsidRPr="00A03618">
              <w:t>49</w:t>
            </w:r>
            <w:r w:rsidRPr="00A03618">
              <w:t xml:space="preserve"> (that is, evidence in support, evidence in answer or new evidence)</w:t>
            </w:r>
          </w:p>
        </w:tc>
        <w:tc>
          <w:tcPr>
            <w:tcW w:w="2939" w:type="dxa"/>
            <w:shd w:val="clear" w:color="auto" w:fill="auto"/>
          </w:tcPr>
          <w:p w:rsidR="00F9681F" w:rsidRPr="00A03618" w:rsidRDefault="00F9681F" w:rsidP="00BA2A5C">
            <w:pPr>
              <w:pStyle w:val="Tabletext"/>
            </w:pPr>
            <w:r w:rsidRPr="00A03618">
              <w:t>$375</w:t>
            </w:r>
          </w:p>
        </w:tc>
      </w:tr>
      <w:tr w:rsidR="00F9681F" w:rsidRPr="00A03618" w:rsidTr="004E7F9A">
        <w:tc>
          <w:tcPr>
            <w:tcW w:w="658" w:type="dxa"/>
            <w:shd w:val="clear" w:color="auto" w:fill="auto"/>
          </w:tcPr>
          <w:p w:rsidR="00F9681F" w:rsidRPr="00A03618" w:rsidRDefault="00B01AA0" w:rsidP="00BA2A5C">
            <w:pPr>
              <w:pStyle w:val="Tabletext"/>
            </w:pPr>
            <w:r w:rsidRPr="00A03618">
              <w:t>3</w:t>
            </w:r>
          </w:p>
        </w:tc>
        <w:tc>
          <w:tcPr>
            <w:tcW w:w="4886" w:type="dxa"/>
            <w:shd w:val="clear" w:color="auto" w:fill="auto"/>
          </w:tcPr>
          <w:p w:rsidR="00F9681F" w:rsidRPr="00A03618" w:rsidRDefault="00F9681F" w:rsidP="00BA2A5C">
            <w:pPr>
              <w:pStyle w:val="Tabletext"/>
            </w:pPr>
            <w:r w:rsidRPr="00A03618">
              <w:t>Requesting a hearing under section</w:t>
            </w:r>
            <w:r w:rsidR="00A03618" w:rsidRPr="00A03618">
              <w:t> </w:t>
            </w:r>
            <w:r w:rsidR="0050059D" w:rsidRPr="00A03618">
              <w:t>50</w:t>
            </w:r>
          </w:p>
        </w:tc>
        <w:tc>
          <w:tcPr>
            <w:tcW w:w="2939" w:type="dxa"/>
            <w:shd w:val="clear" w:color="auto" w:fill="auto"/>
          </w:tcPr>
          <w:p w:rsidR="00F9681F" w:rsidRPr="00A03618" w:rsidRDefault="00F9681F" w:rsidP="00BA2A5C">
            <w:pPr>
              <w:pStyle w:val="Tabletext"/>
            </w:pPr>
            <w:r w:rsidRPr="00A03618">
              <w:t>$500</w:t>
            </w:r>
          </w:p>
        </w:tc>
      </w:tr>
      <w:tr w:rsidR="00F9681F" w:rsidRPr="00A03618" w:rsidTr="004E7F9A">
        <w:tc>
          <w:tcPr>
            <w:tcW w:w="658" w:type="dxa"/>
            <w:tcBorders>
              <w:bottom w:val="single" w:sz="2" w:space="0" w:color="auto"/>
            </w:tcBorders>
            <w:shd w:val="clear" w:color="auto" w:fill="auto"/>
          </w:tcPr>
          <w:p w:rsidR="00F9681F" w:rsidRPr="00A03618" w:rsidRDefault="00B01AA0" w:rsidP="00BA2A5C">
            <w:pPr>
              <w:pStyle w:val="Tabletext"/>
            </w:pPr>
            <w:r w:rsidRPr="00A03618">
              <w:t>4</w:t>
            </w:r>
          </w:p>
        </w:tc>
        <w:tc>
          <w:tcPr>
            <w:tcW w:w="4886" w:type="dxa"/>
            <w:tcBorders>
              <w:bottom w:val="single" w:sz="2" w:space="0" w:color="auto"/>
            </w:tcBorders>
            <w:shd w:val="clear" w:color="auto" w:fill="auto"/>
          </w:tcPr>
          <w:p w:rsidR="00F9681F" w:rsidRPr="00A03618" w:rsidRDefault="00E13902" w:rsidP="00E13902">
            <w:pPr>
              <w:pStyle w:val="Tabletext"/>
            </w:pPr>
            <w:r w:rsidRPr="00A03618">
              <w:t>Attendance at</w:t>
            </w:r>
            <w:r w:rsidR="00F9681F" w:rsidRPr="00A03618">
              <w:t xml:space="preserve"> a hearing</w:t>
            </w:r>
          </w:p>
        </w:tc>
        <w:tc>
          <w:tcPr>
            <w:tcW w:w="2939" w:type="dxa"/>
            <w:tcBorders>
              <w:bottom w:val="single" w:sz="2" w:space="0" w:color="auto"/>
            </w:tcBorders>
            <w:shd w:val="clear" w:color="auto" w:fill="auto"/>
          </w:tcPr>
          <w:p w:rsidR="00F9681F" w:rsidRPr="00A03618" w:rsidRDefault="00F9681F" w:rsidP="00BA2A5C">
            <w:pPr>
              <w:pStyle w:val="Tabletext"/>
            </w:pPr>
            <w:r w:rsidRPr="00A03618">
              <w:t>$500 per day or part of a day</w:t>
            </w:r>
            <w:r w:rsidR="00B01AA0" w:rsidRPr="00A03618">
              <w:t xml:space="preserve">, </w:t>
            </w:r>
            <w:r w:rsidR="00A076F2" w:rsidRPr="00A03618">
              <w:t>but any amount paid by the party under item</w:t>
            </w:r>
            <w:r w:rsidR="00A03618" w:rsidRPr="00A03618">
              <w:t> </w:t>
            </w:r>
            <w:r w:rsidR="00A076F2" w:rsidRPr="00A03618">
              <w:t>3 in relation to the hearing is deducted from the total</w:t>
            </w:r>
          </w:p>
        </w:tc>
      </w:tr>
      <w:tr w:rsidR="00B01AA0" w:rsidRPr="00A03618" w:rsidTr="004E7F9A">
        <w:tc>
          <w:tcPr>
            <w:tcW w:w="658" w:type="dxa"/>
            <w:tcBorders>
              <w:top w:val="single" w:sz="2" w:space="0" w:color="auto"/>
              <w:bottom w:val="single" w:sz="12" w:space="0" w:color="auto"/>
            </w:tcBorders>
            <w:shd w:val="clear" w:color="auto" w:fill="auto"/>
          </w:tcPr>
          <w:p w:rsidR="00B01AA0" w:rsidRPr="00A03618" w:rsidRDefault="00B01AA0" w:rsidP="00BA2A5C">
            <w:pPr>
              <w:pStyle w:val="Tabletext"/>
            </w:pPr>
            <w:r w:rsidRPr="00A03618">
              <w:t>5</w:t>
            </w:r>
          </w:p>
        </w:tc>
        <w:tc>
          <w:tcPr>
            <w:tcW w:w="4886" w:type="dxa"/>
            <w:tcBorders>
              <w:top w:val="single" w:sz="2" w:space="0" w:color="auto"/>
              <w:bottom w:val="single" w:sz="12" w:space="0" w:color="auto"/>
            </w:tcBorders>
            <w:shd w:val="clear" w:color="auto" w:fill="auto"/>
          </w:tcPr>
          <w:p w:rsidR="00B01AA0" w:rsidRPr="00A03618" w:rsidRDefault="00B01AA0" w:rsidP="00BA2A5C">
            <w:pPr>
              <w:pStyle w:val="Tabletext"/>
            </w:pPr>
            <w:r w:rsidRPr="00A03618">
              <w:t>Applying to file new evidence under section</w:t>
            </w:r>
            <w:r w:rsidR="00A03618" w:rsidRPr="00A03618">
              <w:t> </w:t>
            </w:r>
            <w:r w:rsidR="0050059D" w:rsidRPr="00A03618">
              <w:t>49</w:t>
            </w:r>
          </w:p>
        </w:tc>
        <w:tc>
          <w:tcPr>
            <w:tcW w:w="2939" w:type="dxa"/>
            <w:tcBorders>
              <w:top w:val="single" w:sz="2" w:space="0" w:color="auto"/>
              <w:bottom w:val="single" w:sz="12" w:space="0" w:color="auto"/>
            </w:tcBorders>
            <w:shd w:val="clear" w:color="auto" w:fill="auto"/>
          </w:tcPr>
          <w:p w:rsidR="00B01AA0" w:rsidRPr="00A03618" w:rsidRDefault="00B01AA0" w:rsidP="00BA2A5C">
            <w:pPr>
              <w:pStyle w:val="Tabletext"/>
            </w:pPr>
            <w:r w:rsidRPr="00A03618">
              <w:t>$100</w:t>
            </w:r>
          </w:p>
        </w:tc>
      </w:tr>
    </w:tbl>
    <w:p w:rsidR="00BF0510" w:rsidRPr="00A03618" w:rsidRDefault="0050059D" w:rsidP="00BF0510">
      <w:pPr>
        <w:pStyle w:val="ActHead5"/>
      </w:pPr>
      <w:bookmarkStart w:id="72" w:name="_Toc505764487"/>
      <w:r w:rsidRPr="00A03618">
        <w:rPr>
          <w:rStyle w:val="CharSectno"/>
        </w:rPr>
        <w:t>56</w:t>
      </w:r>
      <w:r w:rsidR="00BF0510" w:rsidRPr="00A03618">
        <w:t xml:space="preserve">  Costs</w:t>
      </w:r>
      <w:bookmarkEnd w:id="72"/>
    </w:p>
    <w:p w:rsidR="00BF0510" w:rsidRPr="00A03618" w:rsidRDefault="00BF0510" w:rsidP="00BF0510">
      <w:pPr>
        <w:pStyle w:val="subsection"/>
      </w:pPr>
      <w:r w:rsidRPr="00A03618">
        <w:tab/>
      </w:r>
      <w:r w:rsidRPr="00A03618">
        <w:tab/>
        <w:t xml:space="preserve">The Registrar </w:t>
      </w:r>
      <w:r w:rsidR="00CB52F4" w:rsidRPr="00A03618">
        <w:t>of Trade Marks must not</w:t>
      </w:r>
      <w:r w:rsidRPr="00A03618">
        <w:t xml:space="preserve"> make an order for costs in proceedings mentioned in this </w:t>
      </w:r>
      <w:r w:rsidR="00531FFA" w:rsidRPr="00A03618">
        <w:t>Division</w:t>
      </w:r>
      <w:r w:rsidRPr="00A03618">
        <w:t>.</w:t>
      </w:r>
    </w:p>
    <w:p w:rsidR="008A5ACF" w:rsidRPr="00A03618" w:rsidRDefault="001415FE" w:rsidP="001415FE">
      <w:pPr>
        <w:pStyle w:val="ActHead3"/>
        <w:pageBreakBefore/>
      </w:pPr>
      <w:bookmarkStart w:id="73" w:name="_Toc505764488"/>
      <w:r w:rsidRPr="00A03618">
        <w:rPr>
          <w:rStyle w:val="CharDivNo"/>
        </w:rPr>
        <w:lastRenderedPageBreak/>
        <w:t>Division</w:t>
      </w:r>
      <w:r w:rsidR="00A03618" w:rsidRPr="00A03618">
        <w:rPr>
          <w:rStyle w:val="CharDivNo"/>
        </w:rPr>
        <w:t> </w:t>
      </w:r>
      <w:r w:rsidRPr="00A03618">
        <w:rPr>
          <w:rStyle w:val="CharDivNo"/>
        </w:rPr>
        <w:t>4</w:t>
      </w:r>
      <w:r w:rsidRPr="00A03618">
        <w:t>—</w:t>
      </w:r>
      <w:r w:rsidRPr="00A03618">
        <w:rPr>
          <w:rStyle w:val="CharDivText"/>
        </w:rPr>
        <w:t>Criteria for determining Australian GIs</w:t>
      </w:r>
      <w:bookmarkEnd w:id="73"/>
    </w:p>
    <w:p w:rsidR="003505E4" w:rsidRPr="00A03618" w:rsidRDefault="0050059D" w:rsidP="003505E4">
      <w:pPr>
        <w:pStyle w:val="ActHead5"/>
      </w:pPr>
      <w:bookmarkStart w:id="74" w:name="_Toc505764489"/>
      <w:r w:rsidRPr="00A03618">
        <w:rPr>
          <w:rStyle w:val="CharSectno"/>
        </w:rPr>
        <w:t>57</w:t>
      </w:r>
      <w:r w:rsidR="003505E4" w:rsidRPr="00A03618">
        <w:t xml:space="preserve">  Criteria for determining geographical indications</w:t>
      </w:r>
      <w:bookmarkEnd w:id="74"/>
    </w:p>
    <w:p w:rsidR="003505E4" w:rsidRPr="00A03618" w:rsidRDefault="003505E4" w:rsidP="003505E4">
      <w:pPr>
        <w:pStyle w:val="SubsectionHead"/>
      </w:pPr>
      <w:r w:rsidRPr="00A03618">
        <w:t>Determining the area and identifying its boundaries</w:t>
      </w:r>
    </w:p>
    <w:p w:rsidR="003505E4" w:rsidRPr="00A03618" w:rsidRDefault="003505E4" w:rsidP="003505E4">
      <w:pPr>
        <w:pStyle w:val="subsection"/>
      </w:pPr>
      <w:r w:rsidRPr="00A03618">
        <w:tab/>
        <w:t>(1)</w:t>
      </w:r>
      <w:r w:rsidRPr="00A03618">
        <w:tab/>
        <w:t>For the purposes of subsection</w:t>
      </w:r>
      <w:r w:rsidR="00A03618" w:rsidRPr="00A03618">
        <w:t> </w:t>
      </w:r>
      <w:r w:rsidRPr="00A03618">
        <w:t xml:space="preserve">40T(2) of the Act, the </w:t>
      </w:r>
      <w:r w:rsidR="00956191" w:rsidRPr="00A03618">
        <w:t xml:space="preserve">Geographical Indications </w:t>
      </w:r>
      <w:r w:rsidRPr="00A03618">
        <w:t>Committee is to have regard to the following criteria in deciding whether to determine an area, and in identifying the boundaries of the area:</w:t>
      </w:r>
    </w:p>
    <w:p w:rsidR="003505E4" w:rsidRPr="00A03618" w:rsidRDefault="003505E4" w:rsidP="003505E4">
      <w:pPr>
        <w:pStyle w:val="paragraph"/>
      </w:pPr>
      <w:r w:rsidRPr="00A03618">
        <w:tab/>
        <w:t>(a)</w:t>
      </w:r>
      <w:r w:rsidRPr="00A03618">
        <w:tab/>
        <w:t>whether the area usually produces at least 500 tonnes of wine grapes in a year;</w:t>
      </w:r>
    </w:p>
    <w:p w:rsidR="003505E4" w:rsidRPr="00A03618" w:rsidRDefault="003505E4" w:rsidP="003505E4">
      <w:pPr>
        <w:pStyle w:val="paragraph"/>
      </w:pPr>
      <w:r w:rsidRPr="00A03618">
        <w:tab/>
        <w:t>(b)</w:t>
      </w:r>
      <w:r w:rsidRPr="00A03618">
        <w:tab/>
        <w:t>whether the area includes at least 5 wine grape vineyards of at least 5 hectares each that do not have any common ownership (whether or not it also includes smaller vineyards);</w:t>
      </w:r>
    </w:p>
    <w:p w:rsidR="003505E4" w:rsidRPr="00A03618" w:rsidRDefault="003505E4" w:rsidP="003505E4">
      <w:pPr>
        <w:pStyle w:val="paragraph"/>
      </w:pPr>
      <w:r w:rsidRPr="00A03618">
        <w:tab/>
        <w:t>(c)</w:t>
      </w:r>
      <w:r w:rsidRPr="00A03618">
        <w:tab/>
        <w:t>whether the area is a single tract of land;</w:t>
      </w:r>
    </w:p>
    <w:p w:rsidR="003505E4" w:rsidRPr="00A03618" w:rsidRDefault="003505E4" w:rsidP="003505E4">
      <w:pPr>
        <w:pStyle w:val="paragraph"/>
      </w:pPr>
      <w:r w:rsidRPr="00A03618">
        <w:tab/>
        <w:t>(d)</w:t>
      </w:r>
      <w:r w:rsidRPr="00A03618">
        <w:tab/>
        <w:t>the degree to which the grape growing attributes of the area are:</w:t>
      </w:r>
    </w:p>
    <w:p w:rsidR="003505E4" w:rsidRPr="00A03618" w:rsidRDefault="003505E4" w:rsidP="003505E4">
      <w:pPr>
        <w:pStyle w:val="paragraphsub"/>
      </w:pPr>
      <w:r w:rsidRPr="00A03618">
        <w:tab/>
        <w:t>(i)</w:t>
      </w:r>
      <w:r w:rsidRPr="00A03618">
        <w:tab/>
        <w:t>uniform; and</w:t>
      </w:r>
    </w:p>
    <w:p w:rsidR="003505E4" w:rsidRPr="00A03618" w:rsidRDefault="003505E4" w:rsidP="003505E4">
      <w:pPr>
        <w:pStyle w:val="paragraphsub"/>
      </w:pPr>
      <w:r w:rsidRPr="00A03618">
        <w:tab/>
        <w:t>(ii)</w:t>
      </w:r>
      <w:r w:rsidRPr="00A03618">
        <w:tab/>
        <w:t>different from the grape growing attributes of neighbouring areas;</w:t>
      </w:r>
    </w:p>
    <w:p w:rsidR="003505E4" w:rsidRPr="00A03618" w:rsidRDefault="003505E4" w:rsidP="003505E4">
      <w:pPr>
        <w:pStyle w:val="paragraph"/>
      </w:pPr>
      <w:r w:rsidRPr="00A03618">
        <w:tab/>
        <w:t>(e)</w:t>
      </w:r>
      <w:r w:rsidRPr="00A03618">
        <w:tab/>
        <w:t>the history of the founding and development of the area (as ascertained from local government records, newspaper archives, books, maps or other relevant material);</w:t>
      </w:r>
    </w:p>
    <w:p w:rsidR="003505E4" w:rsidRPr="00A03618" w:rsidRDefault="003505E4" w:rsidP="003505E4">
      <w:pPr>
        <w:pStyle w:val="paragraph"/>
      </w:pPr>
      <w:r w:rsidRPr="00A03618">
        <w:tab/>
        <w:t>(f)</w:t>
      </w:r>
      <w:r w:rsidRPr="00A03618">
        <w:tab/>
        <w:t>natural features within or near the area, including rivers, valleys, hills and other topographical features;</w:t>
      </w:r>
    </w:p>
    <w:p w:rsidR="003505E4" w:rsidRPr="00A03618" w:rsidRDefault="003505E4" w:rsidP="003505E4">
      <w:pPr>
        <w:pStyle w:val="paragraph"/>
      </w:pPr>
      <w:r w:rsidRPr="00A03618">
        <w:tab/>
        <w:t>(g)</w:t>
      </w:r>
      <w:r w:rsidRPr="00A03618">
        <w:tab/>
        <w:t>constructed features within or near the area, including roads, railways, towns and buildings;</w:t>
      </w:r>
    </w:p>
    <w:p w:rsidR="003505E4" w:rsidRPr="00A03618" w:rsidRDefault="003505E4" w:rsidP="003505E4">
      <w:pPr>
        <w:pStyle w:val="paragraph"/>
      </w:pPr>
      <w:r w:rsidRPr="00A03618">
        <w:tab/>
        <w:t>(h)</w:t>
      </w:r>
      <w:r w:rsidRPr="00A03618">
        <w:tab/>
        <w:t>if an application was made to the Committee under section</w:t>
      </w:r>
      <w:r w:rsidR="00A03618" w:rsidRPr="00A03618">
        <w:t> </w:t>
      </w:r>
      <w:r w:rsidRPr="00A03618">
        <w:t>40R</w:t>
      </w:r>
      <w:r w:rsidR="00D7364A" w:rsidRPr="00A03618">
        <w:t xml:space="preserve"> of the Act</w:t>
      </w:r>
      <w:r w:rsidRPr="00A03618">
        <w:t>—the boundary of the area suggested in the application;</w:t>
      </w:r>
    </w:p>
    <w:p w:rsidR="003505E4" w:rsidRPr="00A03618" w:rsidRDefault="003505E4" w:rsidP="003505E4">
      <w:pPr>
        <w:pStyle w:val="paragraph"/>
      </w:pPr>
      <w:r w:rsidRPr="00A03618">
        <w:tab/>
        <w:t>(i)</w:t>
      </w:r>
      <w:r w:rsidRPr="00A03618">
        <w:tab/>
        <w:t>the degree to which the geological formation of the area is:</w:t>
      </w:r>
    </w:p>
    <w:p w:rsidR="003505E4" w:rsidRPr="00A03618" w:rsidRDefault="003505E4" w:rsidP="003505E4">
      <w:pPr>
        <w:pStyle w:val="paragraphsub"/>
      </w:pPr>
      <w:r w:rsidRPr="00A03618">
        <w:tab/>
        <w:t>(i)</w:t>
      </w:r>
      <w:r w:rsidRPr="00A03618">
        <w:tab/>
        <w:t>uniform; and</w:t>
      </w:r>
    </w:p>
    <w:p w:rsidR="003505E4" w:rsidRPr="00A03618" w:rsidRDefault="003505E4" w:rsidP="003505E4">
      <w:pPr>
        <w:pStyle w:val="paragraphsub"/>
      </w:pPr>
      <w:r w:rsidRPr="00A03618">
        <w:tab/>
        <w:t>(ii)</w:t>
      </w:r>
      <w:r w:rsidRPr="00A03618">
        <w:tab/>
        <w:t>different from the geological formation of neighbouring areas;</w:t>
      </w:r>
    </w:p>
    <w:p w:rsidR="003505E4" w:rsidRPr="00A03618" w:rsidRDefault="003505E4" w:rsidP="003505E4">
      <w:pPr>
        <w:pStyle w:val="paragraph"/>
      </w:pPr>
      <w:r w:rsidRPr="00A03618">
        <w:tab/>
        <w:t>(j)</w:t>
      </w:r>
      <w:r w:rsidRPr="00A03618">
        <w:tab/>
        <w:t>the degree to which the climate of the area is uniform, having regard to the temperature, atmospheric pressure, humidity, rainfall, number of hours of sunshine and any other weather conditions experienced in the area throughout the year;</w:t>
      </w:r>
    </w:p>
    <w:p w:rsidR="003505E4" w:rsidRPr="00A03618" w:rsidRDefault="003505E4" w:rsidP="003505E4">
      <w:pPr>
        <w:pStyle w:val="paragraph"/>
      </w:pPr>
      <w:r w:rsidRPr="00A03618">
        <w:tab/>
        <w:t>(k)</w:t>
      </w:r>
      <w:r w:rsidRPr="00A03618">
        <w:tab/>
        <w:t>whether the date on which harvesting a particular variety of wine grapes is expected to begin in the area is the same as the date on which harvesting grapes of the same variety is expected to begin in neighbouring areas;</w:t>
      </w:r>
    </w:p>
    <w:p w:rsidR="003505E4" w:rsidRPr="00A03618" w:rsidRDefault="003505E4" w:rsidP="003505E4">
      <w:pPr>
        <w:pStyle w:val="paragraph"/>
      </w:pPr>
      <w:r w:rsidRPr="00A03618">
        <w:tab/>
        <w:t>(l)</w:t>
      </w:r>
      <w:r w:rsidRPr="00A03618">
        <w:tab/>
        <w:t>whether all of the area is within a natural drainage basin;</w:t>
      </w:r>
    </w:p>
    <w:p w:rsidR="003505E4" w:rsidRPr="00A03618" w:rsidRDefault="003505E4" w:rsidP="003505E4">
      <w:pPr>
        <w:pStyle w:val="paragraph"/>
      </w:pPr>
      <w:r w:rsidRPr="00A03618">
        <w:tab/>
        <w:t>(m)</w:t>
      </w:r>
      <w:r w:rsidRPr="00A03618">
        <w:tab/>
        <w:t>whether water is available from an irrigation scheme:</w:t>
      </w:r>
    </w:p>
    <w:p w:rsidR="003505E4" w:rsidRPr="00A03618" w:rsidRDefault="003505E4" w:rsidP="003505E4">
      <w:pPr>
        <w:pStyle w:val="paragraphsub"/>
      </w:pPr>
      <w:r w:rsidRPr="00A03618">
        <w:tab/>
        <w:t>(i)</w:t>
      </w:r>
      <w:r w:rsidRPr="00A03618">
        <w:tab/>
        <w:t>to a similar extent throughout the area; and</w:t>
      </w:r>
    </w:p>
    <w:p w:rsidR="003505E4" w:rsidRPr="00A03618" w:rsidRDefault="003505E4" w:rsidP="003505E4">
      <w:pPr>
        <w:pStyle w:val="paragraphsub"/>
      </w:pPr>
      <w:r w:rsidRPr="00A03618">
        <w:tab/>
        <w:t>(ii)</w:t>
      </w:r>
      <w:r w:rsidRPr="00A03618">
        <w:tab/>
        <w:t>to a different extent compared to availability in neighbouring areas;</w:t>
      </w:r>
    </w:p>
    <w:p w:rsidR="003505E4" w:rsidRPr="00A03618" w:rsidRDefault="003505E4" w:rsidP="003505E4">
      <w:pPr>
        <w:pStyle w:val="paragraph"/>
      </w:pPr>
      <w:r w:rsidRPr="00A03618">
        <w:tab/>
        <w:t>(n)</w:t>
      </w:r>
      <w:r w:rsidRPr="00A03618">
        <w:tab/>
        <w:t>the degree to which the elevation of the area is:</w:t>
      </w:r>
    </w:p>
    <w:p w:rsidR="003505E4" w:rsidRPr="00A03618" w:rsidRDefault="003505E4" w:rsidP="003505E4">
      <w:pPr>
        <w:pStyle w:val="paragraphsub"/>
      </w:pPr>
      <w:r w:rsidRPr="00A03618">
        <w:tab/>
        <w:t>(i)</w:t>
      </w:r>
      <w:r w:rsidRPr="00A03618">
        <w:tab/>
        <w:t>uniform; and</w:t>
      </w:r>
    </w:p>
    <w:p w:rsidR="003505E4" w:rsidRPr="00A03618" w:rsidRDefault="003505E4" w:rsidP="003505E4">
      <w:pPr>
        <w:pStyle w:val="paragraphsub"/>
      </w:pPr>
      <w:r w:rsidRPr="00A03618">
        <w:tab/>
        <w:t>(ii)</w:t>
      </w:r>
      <w:r w:rsidRPr="00A03618">
        <w:tab/>
        <w:t>different from the elevation of neighbouring areas;</w:t>
      </w:r>
    </w:p>
    <w:p w:rsidR="003505E4" w:rsidRPr="00A03618" w:rsidRDefault="003505E4" w:rsidP="003505E4">
      <w:pPr>
        <w:pStyle w:val="paragraph"/>
      </w:pPr>
      <w:r w:rsidRPr="00A03618">
        <w:tab/>
        <w:t>(o)</w:t>
      </w:r>
      <w:r w:rsidRPr="00A03618">
        <w:tab/>
        <w:t>whether there are any plans for the development of the area proposed by Commonwealth, State or municipal authorities and</w:t>
      </w:r>
      <w:r w:rsidR="00D7364A" w:rsidRPr="00A03618">
        <w:t>,</w:t>
      </w:r>
      <w:r w:rsidRPr="00A03618">
        <w:t xml:space="preserve"> if so</w:t>
      </w:r>
      <w:r w:rsidR="00D7364A" w:rsidRPr="00A03618">
        <w:t>,</w:t>
      </w:r>
      <w:r w:rsidRPr="00A03618">
        <w:t xml:space="preserve"> whether the </w:t>
      </w:r>
      <w:r w:rsidRPr="00A03618">
        <w:lastRenderedPageBreak/>
        <w:t>development would affect the uniformity of the area or its distinctness from neighbouring areas;</w:t>
      </w:r>
    </w:p>
    <w:p w:rsidR="003505E4" w:rsidRPr="00A03618" w:rsidRDefault="003505E4" w:rsidP="003505E4">
      <w:pPr>
        <w:pStyle w:val="paragraph"/>
      </w:pPr>
      <w:r w:rsidRPr="00A03618">
        <w:tab/>
        <w:t>(p)</w:t>
      </w:r>
      <w:r w:rsidRPr="00A03618">
        <w:tab/>
        <w:t>whether there are any relevant traditional divisions within the area;</w:t>
      </w:r>
    </w:p>
    <w:p w:rsidR="003505E4" w:rsidRPr="00A03618" w:rsidRDefault="003505E4" w:rsidP="003505E4">
      <w:pPr>
        <w:pStyle w:val="paragraph"/>
      </w:pPr>
      <w:r w:rsidRPr="00A03618">
        <w:tab/>
        <w:t>(q)</w:t>
      </w:r>
      <w:r w:rsidRPr="00A03618">
        <w:tab/>
        <w:t>whether there is a common history of grape and wine production in the area, and whether this differs from the history in neighbouring areas.</w:t>
      </w:r>
    </w:p>
    <w:p w:rsidR="003505E4" w:rsidRPr="00A03618" w:rsidRDefault="003505E4" w:rsidP="003505E4">
      <w:pPr>
        <w:pStyle w:val="notetext"/>
      </w:pPr>
      <w:r w:rsidRPr="00A03618">
        <w:t xml:space="preserve"> Note:</w:t>
      </w:r>
      <w:r w:rsidRPr="00A03618">
        <w:tab/>
        <w:t>In determining a geographical indication under subsection</w:t>
      </w:r>
      <w:r w:rsidR="00A03618" w:rsidRPr="00A03618">
        <w:t> </w:t>
      </w:r>
      <w:r w:rsidRPr="00A03618">
        <w:t>40Q(1) of the Act, the Committee is not prohibited under the Act from having regard to any other relevant matters.</w:t>
      </w:r>
    </w:p>
    <w:p w:rsidR="003505E4" w:rsidRPr="00A03618" w:rsidRDefault="003505E4" w:rsidP="003505E4">
      <w:pPr>
        <w:pStyle w:val="subsection"/>
      </w:pPr>
      <w:r w:rsidRPr="00A03618">
        <w:tab/>
        <w:t>(2)</w:t>
      </w:r>
      <w:r w:rsidRPr="00A03618">
        <w:tab/>
        <w:t xml:space="preserve">For the purposes of </w:t>
      </w:r>
      <w:r w:rsidR="00A03618" w:rsidRPr="00A03618">
        <w:t>paragraph (</w:t>
      </w:r>
      <w:r w:rsidRPr="00A03618">
        <w:t xml:space="preserve">1)(b), a </w:t>
      </w:r>
      <w:r w:rsidRPr="00A03618">
        <w:rPr>
          <w:b/>
          <w:i/>
        </w:rPr>
        <w:t>wine grape vineyard</w:t>
      </w:r>
      <w:r w:rsidRPr="00A03618">
        <w:t xml:space="preserve"> means a single parcel of land that is planted with wine grapes and operated as a single entity by:</w:t>
      </w:r>
    </w:p>
    <w:p w:rsidR="003505E4" w:rsidRPr="00A03618" w:rsidRDefault="003505E4" w:rsidP="003505E4">
      <w:pPr>
        <w:pStyle w:val="paragraph"/>
      </w:pPr>
      <w:r w:rsidRPr="00A03618">
        <w:tab/>
        <w:t>(a)</w:t>
      </w:r>
      <w:r w:rsidRPr="00A03618">
        <w:tab/>
        <w:t>the owner; or</w:t>
      </w:r>
    </w:p>
    <w:p w:rsidR="003505E4" w:rsidRPr="00A03618" w:rsidRDefault="003505E4" w:rsidP="003505E4">
      <w:pPr>
        <w:pStyle w:val="paragraph"/>
      </w:pPr>
      <w:r w:rsidRPr="00A03618">
        <w:tab/>
        <w:t>(b)</w:t>
      </w:r>
      <w:r w:rsidRPr="00A03618">
        <w:tab/>
        <w:t>a manager on behalf of the owner or a lessee (regardless of the number of lessees).</w:t>
      </w:r>
    </w:p>
    <w:p w:rsidR="003505E4" w:rsidRPr="00A03618" w:rsidRDefault="003505E4" w:rsidP="003505E4">
      <w:pPr>
        <w:pStyle w:val="subsection"/>
      </w:pPr>
      <w:r w:rsidRPr="00A03618">
        <w:tab/>
        <w:t>(3)</w:t>
      </w:r>
      <w:r w:rsidRPr="00A03618">
        <w:tab/>
        <w:t xml:space="preserve">In considering the degree of uniformity of an area with respect to attributes mentioned in </w:t>
      </w:r>
      <w:r w:rsidR="00A03618" w:rsidRPr="00A03618">
        <w:t>subsection (</w:t>
      </w:r>
      <w:r w:rsidRPr="00A03618">
        <w:t>1), the Committee is to have regard to the size of the area.</w:t>
      </w:r>
    </w:p>
    <w:p w:rsidR="003505E4" w:rsidRPr="00A03618" w:rsidRDefault="003505E4" w:rsidP="003505E4">
      <w:pPr>
        <w:pStyle w:val="subsection"/>
      </w:pPr>
      <w:r w:rsidRPr="00A03618">
        <w:tab/>
        <w:t>(4)</w:t>
      </w:r>
      <w:r w:rsidRPr="00A03618">
        <w:tab/>
        <w:t>In deciding whether to determine an area that:</w:t>
      </w:r>
    </w:p>
    <w:p w:rsidR="003505E4" w:rsidRPr="00A03618" w:rsidRDefault="003505E4" w:rsidP="003505E4">
      <w:pPr>
        <w:pStyle w:val="paragraph"/>
      </w:pPr>
      <w:r w:rsidRPr="00A03618">
        <w:tab/>
        <w:t>(a)</w:t>
      </w:r>
      <w:r w:rsidRPr="00A03618">
        <w:tab/>
        <w:t>is part of a larger area for which a geographical indication has previously been determined; or</w:t>
      </w:r>
    </w:p>
    <w:p w:rsidR="003505E4" w:rsidRPr="00A03618" w:rsidRDefault="003505E4" w:rsidP="003505E4">
      <w:pPr>
        <w:pStyle w:val="paragraph"/>
      </w:pPr>
      <w:r w:rsidRPr="00A03618">
        <w:tab/>
        <w:t>(b)</w:t>
      </w:r>
      <w:r w:rsidRPr="00A03618">
        <w:tab/>
        <w:t>includes a smaller area for which a geographical indication has previously been determined;</w:t>
      </w:r>
    </w:p>
    <w:p w:rsidR="003505E4" w:rsidRPr="00A03618" w:rsidRDefault="003505E4" w:rsidP="003505E4">
      <w:pPr>
        <w:pStyle w:val="subsection2"/>
        <w:rPr>
          <w:i/>
        </w:rPr>
      </w:pPr>
      <w:r w:rsidRPr="00A03618">
        <w:t>the Committee is to have regard to the degree of uniformity of the smaller of the 2 areas compared to the larger, and the distinct attributes of the smaller area.</w:t>
      </w:r>
    </w:p>
    <w:p w:rsidR="003505E4" w:rsidRPr="00A03618" w:rsidRDefault="003505E4" w:rsidP="003505E4">
      <w:pPr>
        <w:pStyle w:val="subsection"/>
      </w:pPr>
      <w:r w:rsidRPr="00A03618">
        <w:tab/>
        <w:t>(5)</w:t>
      </w:r>
      <w:r w:rsidRPr="00A03618">
        <w:tab/>
        <w:t>Without limiting the way in which the Committee may identify the boundaries of an area, the Committee may use:</w:t>
      </w:r>
    </w:p>
    <w:p w:rsidR="003505E4" w:rsidRPr="00A03618" w:rsidRDefault="003505E4" w:rsidP="003505E4">
      <w:pPr>
        <w:pStyle w:val="paragraph"/>
      </w:pPr>
      <w:r w:rsidRPr="00A03618">
        <w:tab/>
        <w:t>(a)</w:t>
      </w:r>
      <w:r w:rsidRPr="00A03618">
        <w:tab/>
        <w:t>ordinance survey map grid references; or</w:t>
      </w:r>
    </w:p>
    <w:p w:rsidR="003505E4" w:rsidRPr="00A03618" w:rsidRDefault="003505E4" w:rsidP="003505E4">
      <w:pPr>
        <w:pStyle w:val="paragraph"/>
      </w:pPr>
      <w:r w:rsidRPr="00A03618">
        <w:tab/>
        <w:t>(b)</w:t>
      </w:r>
      <w:r w:rsidRPr="00A03618">
        <w:tab/>
        <w:t>local government boundary maps.</w:t>
      </w:r>
    </w:p>
    <w:p w:rsidR="003505E4" w:rsidRPr="00A03618" w:rsidRDefault="003505E4" w:rsidP="003505E4">
      <w:pPr>
        <w:pStyle w:val="SubsectionHead"/>
      </w:pPr>
      <w:r w:rsidRPr="00A03618">
        <w:t>Determining the indication to be used</w:t>
      </w:r>
    </w:p>
    <w:p w:rsidR="003505E4" w:rsidRPr="00A03618" w:rsidRDefault="003505E4" w:rsidP="003505E4">
      <w:pPr>
        <w:pStyle w:val="subsection"/>
      </w:pPr>
      <w:r w:rsidRPr="00A03618">
        <w:tab/>
        <w:t>(6)</w:t>
      </w:r>
      <w:r w:rsidRPr="00A03618">
        <w:tab/>
        <w:t>For the purposes of subsection</w:t>
      </w:r>
      <w:r w:rsidR="00A03618" w:rsidRPr="00A03618">
        <w:t> </w:t>
      </w:r>
      <w:r w:rsidRPr="00A03618">
        <w:t>40T(2) of the Act, the Committee is to have regard to the following criteria in determining a word or expression as the indication to be used to indicate an area:</w:t>
      </w:r>
    </w:p>
    <w:p w:rsidR="003505E4" w:rsidRPr="00A03618" w:rsidRDefault="003505E4" w:rsidP="003505E4">
      <w:pPr>
        <w:pStyle w:val="paragraph"/>
      </w:pPr>
      <w:r w:rsidRPr="00A03618">
        <w:tab/>
        <w:t>(a)</w:t>
      </w:r>
      <w:r w:rsidRPr="00A03618">
        <w:tab/>
        <w:t>any history relating to the word or expression;</w:t>
      </w:r>
    </w:p>
    <w:p w:rsidR="003505E4" w:rsidRPr="00A03618" w:rsidRDefault="003505E4" w:rsidP="003505E4">
      <w:pPr>
        <w:pStyle w:val="paragraph"/>
      </w:pPr>
      <w:r w:rsidRPr="00A03618">
        <w:tab/>
        <w:t>(b)</w:t>
      </w:r>
      <w:r w:rsidRPr="00A03618">
        <w:tab/>
        <w:t>whether, and to what extent, the word or expression is known to wine retailers beyond the boundaries of the area;</w:t>
      </w:r>
    </w:p>
    <w:p w:rsidR="003505E4" w:rsidRPr="00A03618" w:rsidRDefault="003505E4" w:rsidP="003505E4">
      <w:pPr>
        <w:pStyle w:val="paragraph"/>
      </w:pPr>
      <w:r w:rsidRPr="00A03618">
        <w:tab/>
        <w:t>(c)</w:t>
      </w:r>
      <w:r w:rsidRPr="00A03618">
        <w:tab/>
        <w:t>whether, and to what extent, the word or expression has been traditionally used in the area or elsewhere;</w:t>
      </w:r>
    </w:p>
    <w:p w:rsidR="003505E4" w:rsidRPr="00A03618" w:rsidRDefault="003505E4" w:rsidP="003505E4">
      <w:pPr>
        <w:pStyle w:val="paragraph"/>
      </w:pPr>
      <w:r w:rsidRPr="00A03618">
        <w:tab/>
        <w:t>(d)</w:t>
      </w:r>
      <w:r w:rsidRPr="00A03618">
        <w:tab/>
        <w:t>the appropriateness of the word or expression.</w:t>
      </w:r>
    </w:p>
    <w:p w:rsidR="003505E4" w:rsidRPr="00A03618" w:rsidRDefault="003505E4" w:rsidP="003505E4">
      <w:pPr>
        <w:pStyle w:val="notetext"/>
      </w:pPr>
      <w:r w:rsidRPr="00A03618">
        <w:t xml:space="preserve"> Note:</w:t>
      </w:r>
      <w:r w:rsidRPr="00A03618">
        <w:tab/>
        <w:t>In determining a geographical indication under subsection</w:t>
      </w:r>
      <w:r w:rsidR="00A03618" w:rsidRPr="00A03618">
        <w:t> </w:t>
      </w:r>
      <w:r w:rsidRPr="00A03618">
        <w:t>40Q(1) of the Act, the Committee is not prohibited under the Act from having regard to any other relevant matters.</w:t>
      </w:r>
    </w:p>
    <w:p w:rsidR="00F12F8B" w:rsidRPr="00A03618" w:rsidRDefault="00F12F8B" w:rsidP="00F12F8B">
      <w:pPr>
        <w:pStyle w:val="ActHead2"/>
        <w:pageBreakBefore/>
      </w:pPr>
      <w:bookmarkStart w:id="75" w:name="_Toc505764490"/>
      <w:r w:rsidRPr="00A03618">
        <w:rPr>
          <w:rStyle w:val="CharPartNo"/>
        </w:rPr>
        <w:lastRenderedPageBreak/>
        <w:t>Part</w:t>
      </w:r>
      <w:r w:rsidR="00A03618" w:rsidRPr="00A03618">
        <w:rPr>
          <w:rStyle w:val="CharPartNo"/>
        </w:rPr>
        <w:t> </w:t>
      </w:r>
      <w:r w:rsidR="00BF0510" w:rsidRPr="00A03618">
        <w:rPr>
          <w:rStyle w:val="CharPartNo"/>
        </w:rPr>
        <w:t>7</w:t>
      </w:r>
      <w:r w:rsidRPr="00A03618">
        <w:t>—</w:t>
      </w:r>
      <w:r w:rsidRPr="00A03618">
        <w:rPr>
          <w:rStyle w:val="CharPartText"/>
        </w:rPr>
        <w:t>Determination of foreign GIs and translations of foreign GIs</w:t>
      </w:r>
      <w:bookmarkEnd w:id="75"/>
    </w:p>
    <w:p w:rsidR="00F12F8B" w:rsidRPr="00A03618" w:rsidRDefault="00F12F8B" w:rsidP="00F12F8B">
      <w:pPr>
        <w:pStyle w:val="ActHead3"/>
      </w:pPr>
      <w:bookmarkStart w:id="76" w:name="_Toc505764491"/>
      <w:r w:rsidRPr="00A03618">
        <w:rPr>
          <w:rStyle w:val="CharDivNo"/>
        </w:rPr>
        <w:t>Division</w:t>
      </w:r>
      <w:r w:rsidR="00A03618" w:rsidRPr="00A03618">
        <w:rPr>
          <w:rStyle w:val="CharDivNo"/>
        </w:rPr>
        <w:t> </w:t>
      </w:r>
      <w:r w:rsidRPr="00A03618">
        <w:rPr>
          <w:rStyle w:val="CharDivNo"/>
        </w:rPr>
        <w:t>1</w:t>
      </w:r>
      <w:r w:rsidRPr="00A03618">
        <w:t>—</w:t>
      </w:r>
      <w:r w:rsidR="00426E61" w:rsidRPr="00A03618">
        <w:rPr>
          <w:rStyle w:val="CharDivText"/>
        </w:rPr>
        <w:t>Preliminary</w:t>
      </w:r>
      <w:bookmarkEnd w:id="76"/>
    </w:p>
    <w:p w:rsidR="000928CD" w:rsidRPr="00A03618" w:rsidRDefault="000928CD" w:rsidP="002F5A32">
      <w:pPr>
        <w:pStyle w:val="ActHead5"/>
      </w:pPr>
      <w:bookmarkStart w:id="77" w:name="_Toc505764492"/>
      <w:r w:rsidRPr="00A03618">
        <w:rPr>
          <w:rStyle w:val="CharSectno"/>
        </w:rPr>
        <w:t>58</w:t>
      </w:r>
      <w:r w:rsidRPr="00A03618">
        <w:t xml:space="preserve">  Simplified outline of this Part</w:t>
      </w:r>
      <w:bookmarkEnd w:id="77"/>
    </w:p>
    <w:p w:rsidR="000928CD" w:rsidRPr="00A03618" w:rsidRDefault="000928CD" w:rsidP="000928CD">
      <w:pPr>
        <w:pStyle w:val="SOText"/>
      </w:pPr>
      <w:r w:rsidRPr="00A03618">
        <w:t>This Part sets out the procedure for including geographical indications that relate to foreign countries on the Register of Protected Geographi</w:t>
      </w:r>
      <w:r w:rsidR="002A6135" w:rsidRPr="00A03618">
        <w:t>cal Indications and Other Terms</w:t>
      </w:r>
      <w:r w:rsidRPr="00A03618">
        <w:t>. Translations of foreign geographical indications can also be included on the Register.</w:t>
      </w:r>
    </w:p>
    <w:p w:rsidR="00436C69" w:rsidRPr="00A03618" w:rsidRDefault="000928CD" w:rsidP="002B0D24">
      <w:pPr>
        <w:pStyle w:val="SOText"/>
      </w:pPr>
      <w:r w:rsidRPr="00A03618">
        <w:t>The procedure is as follows:</w:t>
      </w:r>
    </w:p>
    <w:p w:rsidR="005F6F2F" w:rsidRPr="00A03618" w:rsidRDefault="005F6F2F" w:rsidP="005F6F2F">
      <w:pPr>
        <w:pStyle w:val="SOText"/>
      </w:pPr>
      <w:r w:rsidRPr="00A03618">
        <w:rPr>
          <w:noProof/>
          <w:lang w:eastAsia="en-AU"/>
        </w:rPr>
        <w:drawing>
          <wp:inline distT="0" distB="0" distL="0" distR="0" wp14:anchorId="1D155183" wp14:editId="55E4DF10">
            <wp:extent cx="4480075" cy="514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1962" cy="5145667"/>
                    </a:xfrm>
                    <a:prstGeom prst="rect">
                      <a:avLst/>
                    </a:prstGeom>
                    <a:noFill/>
                    <a:ln>
                      <a:noFill/>
                    </a:ln>
                  </pic:spPr>
                </pic:pic>
              </a:graphicData>
            </a:graphic>
          </wp:inline>
        </w:drawing>
      </w:r>
    </w:p>
    <w:p w:rsidR="000928CD" w:rsidRPr="00A03618" w:rsidRDefault="000928CD" w:rsidP="000928CD">
      <w:pPr>
        <w:pStyle w:val="SOText"/>
      </w:pPr>
      <w:r w:rsidRPr="00A03618">
        <w:lastRenderedPageBreak/>
        <w:t>Decisions of the Registrar of Trade Marks can be appealed to the Federal Court</w:t>
      </w:r>
      <w:r w:rsidR="00C83DED" w:rsidRPr="00A03618">
        <w:t xml:space="preserve"> (see Division</w:t>
      </w:r>
      <w:r w:rsidR="00A03618" w:rsidRPr="00A03618">
        <w:t> </w:t>
      </w:r>
      <w:r w:rsidR="00C83DED" w:rsidRPr="00A03618">
        <w:t>5)</w:t>
      </w:r>
      <w:r w:rsidRPr="00A03618">
        <w:t>. The final determination of the Geographic Indications Committee is reviewable by the Administrative Appeals Tribunal</w:t>
      </w:r>
      <w:r w:rsidR="00C83DED" w:rsidRPr="00A03618">
        <w:t xml:space="preserve"> (see section</w:t>
      </w:r>
      <w:r w:rsidR="00A03618" w:rsidRPr="00A03618">
        <w:t> </w:t>
      </w:r>
      <w:r w:rsidR="00C83DED" w:rsidRPr="00A03618">
        <w:t>98)</w:t>
      </w:r>
      <w:r w:rsidRPr="00A03618">
        <w:t>.</w:t>
      </w:r>
    </w:p>
    <w:p w:rsidR="00426E61" w:rsidRPr="00A03618" w:rsidRDefault="0050059D" w:rsidP="00AB153C">
      <w:pPr>
        <w:pStyle w:val="ActHead5"/>
      </w:pPr>
      <w:bookmarkStart w:id="78" w:name="_Toc505764493"/>
      <w:r w:rsidRPr="00A03618">
        <w:rPr>
          <w:rStyle w:val="CharSectno"/>
        </w:rPr>
        <w:t>59</w:t>
      </w:r>
      <w:r w:rsidR="00426E61" w:rsidRPr="00A03618">
        <w:t xml:space="preserve">  Purpose of Part</w:t>
      </w:r>
      <w:bookmarkEnd w:id="78"/>
    </w:p>
    <w:p w:rsidR="00426E61" w:rsidRPr="00A03618" w:rsidRDefault="00426E61" w:rsidP="00426E61">
      <w:pPr>
        <w:pStyle w:val="subsection"/>
      </w:pPr>
      <w:r w:rsidRPr="00A03618">
        <w:tab/>
      </w:r>
      <w:r w:rsidRPr="00A03618">
        <w:tab/>
        <w:t>For the purposes of subsection</w:t>
      </w:r>
      <w:r w:rsidR="00A03618" w:rsidRPr="00A03618">
        <w:t> </w:t>
      </w:r>
      <w:r w:rsidRPr="00A03618">
        <w:t xml:space="preserve">40ZAQ(1) of the Act, this Part </w:t>
      </w:r>
      <w:r w:rsidR="006F4A39" w:rsidRPr="00A03618">
        <w:t>(other than Division</w:t>
      </w:r>
      <w:r w:rsidR="00A03618" w:rsidRPr="00A03618">
        <w:t> </w:t>
      </w:r>
      <w:r w:rsidR="006F4A39" w:rsidRPr="00A03618">
        <w:t xml:space="preserve">5) </w:t>
      </w:r>
      <w:r w:rsidRPr="00A03618">
        <w:t>makes provision for the determination of geographical indications, and translations of geographical indications, in relation to wine originating in a foreign country.</w:t>
      </w:r>
    </w:p>
    <w:p w:rsidR="00F12F8B" w:rsidRPr="00A03618" w:rsidRDefault="0050059D" w:rsidP="00F12F8B">
      <w:pPr>
        <w:pStyle w:val="ActHead5"/>
      </w:pPr>
      <w:bookmarkStart w:id="79" w:name="_Toc505764494"/>
      <w:r w:rsidRPr="00A03618">
        <w:rPr>
          <w:rStyle w:val="CharSectno"/>
        </w:rPr>
        <w:t>60</w:t>
      </w:r>
      <w:r w:rsidR="00F12F8B" w:rsidRPr="00A03618">
        <w:t xml:space="preserve">  Applications for determination</w:t>
      </w:r>
      <w:bookmarkEnd w:id="79"/>
    </w:p>
    <w:p w:rsidR="00F12F8B" w:rsidRPr="00A03618" w:rsidRDefault="00F12F8B" w:rsidP="00F12F8B">
      <w:pPr>
        <w:pStyle w:val="subsection"/>
      </w:pPr>
      <w:r w:rsidRPr="00A03618">
        <w:tab/>
        <w:t>(1)</w:t>
      </w:r>
      <w:r w:rsidRPr="00A03618">
        <w:tab/>
        <w:t>A person may apply in writing to the Geographical Indications Committee for the determination of a GI in relation to a foreign country or a region or locality in a foreign country.</w:t>
      </w:r>
    </w:p>
    <w:p w:rsidR="00F12F8B" w:rsidRPr="00A03618" w:rsidRDefault="00F12F8B" w:rsidP="00F12F8B">
      <w:pPr>
        <w:pStyle w:val="subsection"/>
      </w:pPr>
      <w:r w:rsidRPr="00A03618">
        <w:tab/>
        <w:t>(2)</w:t>
      </w:r>
      <w:r w:rsidRPr="00A03618">
        <w:tab/>
        <w:t>A person may apply in writing to the Committee for the determination of a translation of a GI in relation to a foreign country or a region or locality in a foreign country.</w:t>
      </w:r>
    </w:p>
    <w:p w:rsidR="00F12F8B" w:rsidRPr="00A03618" w:rsidRDefault="00F12F8B" w:rsidP="00F12F8B">
      <w:pPr>
        <w:pStyle w:val="subsection"/>
      </w:pPr>
      <w:r w:rsidRPr="00A03618">
        <w:tab/>
        <w:t>(3)</w:t>
      </w:r>
      <w:r w:rsidRPr="00A03618">
        <w:tab/>
        <w:t xml:space="preserve">An application under </w:t>
      </w:r>
      <w:r w:rsidR="00A03618" w:rsidRPr="00A03618">
        <w:t>subsection (</w:t>
      </w:r>
      <w:r w:rsidRPr="00A03618">
        <w:t xml:space="preserve">2) for the determination of a translation of a </w:t>
      </w:r>
      <w:r w:rsidR="004846BB" w:rsidRPr="00A03618">
        <w:t>GI</w:t>
      </w:r>
      <w:r w:rsidRPr="00A03618">
        <w:t xml:space="preserve"> may be made:</w:t>
      </w:r>
    </w:p>
    <w:p w:rsidR="00F12F8B" w:rsidRPr="00A03618" w:rsidRDefault="00F12F8B" w:rsidP="00F12F8B">
      <w:pPr>
        <w:pStyle w:val="paragraph"/>
      </w:pPr>
      <w:r w:rsidRPr="00A03618">
        <w:tab/>
        <w:t>(a)</w:t>
      </w:r>
      <w:r w:rsidRPr="00A03618">
        <w:tab/>
        <w:t>after the GI is registered; or</w:t>
      </w:r>
    </w:p>
    <w:p w:rsidR="00FF1AD7" w:rsidRPr="00A03618" w:rsidRDefault="00F12F8B" w:rsidP="00A60FDD">
      <w:pPr>
        <w:pStyle w:val="paragraph"/>
      </w:pPr>
      <w:r w:rsidRPr="00A03618">
        <w:tab/>
        <w:t>(b)</w:t>
      </w:r>
      <w:r w:rsidRPr="00A03618">
        <w:tab/>
        <w:t xml:space="preserve">at the same time as an application under </w:t>
      </w:r>
      <w:r w:rsidR="00A03618" w:rsidRPr="00A03618">
        <w:t>subsection (</w:t>
      </w:r>
      <w:r w:rsidRPr="00A03618">
        <w:t xml:space="preserve">1) for </w:t>
      </w:r>
      <w:r w:rsidR="00D7364A" w:rsidRPr="00A03618">
        <w:t xml:space="preserve">the </w:t>
      </w:r>
      <w:r w:rsidRPr="00A03618">
        <w:t>determination of the GI.</w:t>
      </w:r>
    </w:p>
    <w:p w:rsidR="00F12F8B" w:rsidRPr="00A03618" w:rsidRDefault="00F12F8B" w:rsidP="00F12F8B">
      <w:pPr>
        <w:pStyle w:val="ActHead3"/>
        <w:pageBreakBefore/>
      </w:pPr>
      <w:bookmarkStart w:id="80" w:name="_Toc505764495"/>
      <w:r w:rsidRPr="00A03618">
        <w:rPr>
          <w:rStyle w:val="CharDivNo"/>
        </w:rPr>
        <w:lastRenderedPageBreak/>
        <w:t>Division</w:t>
      </w:r>
      <w:r w:rsidR="00A03618" w:rsidRPr="00A03618">
        <w:rPr>
          <w:rStyle w:val="CharDivNo"/>
        </w:rPr>
        <w:t> </w:t>
      </w:r>
      <w:r w:rsidRPr="00A03618">
        <w:rPr>
          <w:rStyle w:val="CharDivNo"/>
        </w:rPr>
        <w:t>2</w:t>
      </w:r>
      <w:r w:rsidRPr="00A03618">
        <w:t>—</w:t>
      </w:r>
      <w:r w:rsidRPr="00A03618">
        <w:rPr>
          <w:rStyle w:val="CharDivText"/>
        </w:rPr>
        <w:t>Objection</w:t>
      </w:r>
      <w:r w:rsidR="00C51F79" w:rsidRPr="00A03618">
        <w:rPr>
          <w:rStyle w:val="CharDivText"/>
        </w:rPr>
        <w:t>s</w:t>
      </w:r>
      <w:r w:rsidRPr="00A03618">
        <w:rPr>
          <w:rStyle w:val="CharDivText"/>
        </w:rPr>
        <w:t xml:space="preserve"> </w:t>
      </w:r>
      <w:r w:rsidR="00CB52F4" w:rsidRPr="00A03618">
        <w:rPr>
          <w:rStyle w:val="CharDivText"/>
        </w:rPr>
        <w:t>to determination of foreign GIs and translations of foreign GIs</w:t>
      </w:r>
      <w:bookmarkEnd w:id="80"/>
    </w:p>
    <w:p w:rsidR="00F12F8B" w:rsidRPr="00A03618" w:rsidRDefault="0050059D" w:rsidP="00F12F8B">
      <w:pPr>
        <w:pStyle w:val="ActHead5"/>
      </w:pPr>
      <w:bookmarkStart w:id="81" w:name="_Toc505764496"/>
      <w:r w:rsidRPr="00A03618">
        <w:rPr>
          <w:rStyle w:val="CharSectno"/>
        </w:rPr>
        <w:t>61</w:t>
      </w:r>
      <w:r w:rsidR="00F12F8B" w:rsidRPr="00A03618">
        <w:t xml:space="preserve">  Notice to be given of proposed foreign GI or translation of foreign GI</w:t>
      </w:r>
      <w:bookmarkEnd w:id="81"/>
    </w:p>
    <w:p w:rsidR="00F12F8B" w:rsidRPr="00A03618" w:rsidRDefault="00F12F8B" w:rsidP="00F12F8B">
      <w:pPr>
        <w:pStyle w:val="subsection"/>
      </w:pPr>
      <w:r w:rsidRPr="00A03618">
        <w:tab/>
        <w:t>(1)</w:t>
      </w:r>
      <w:r w:rsidRPr="00A03618">
        <w:tab/>
        <w:t>The Presiding Member of the Geographical Indications Committee must publish a notice if:</w:t>
      </w:r>
    </w:p>
    <w:p w:rsidR="00F12F8B" w:rsidRPr="00A03618" w:rsidRDefault="00F12F8B" w:rsidP="00F12F8B">
      <w:pPr>
        <w:pStyle w:val="paragraph"/>
      </w:pPr>
      <w:r w:rsidRPr="00A03618">
        <w:tab/>
        <w:t>(a)</w:t>
      </w:r>
      <w:r w:rsidRPr="00A03618">
        <w:tab/>
        <w:t>an application has been made under sub</w:t>
      </w:r>
      <w:r w:rsidR="006D07F4" w:rsidRPr="00A03618">
        <w:t>section</w:t>
      </w:r>
      <w:r w:rsidR="00A03618" w:rsidRPr="00A03618">
        <w:t> </w:t>
      </w:r>
      <w:r w:rsidR="0050059D" w:rsidRPr="00A03618">
        <w:t>60</w:t>
      </w:r>
      <w:r w:rsidRPr="00A03618">
        <w:t xml:space="preserve">(1) for the determination of a GI (the </w:t>
      </w:r>
      <w:r w:rsidRPr="00A03618">
        <w:rPr>
          <w:b/>
          <w:i/>
        </w:rPr>
        <w:t>proposed item</w:t>
      </w:r>
      <w:r w:rsidRPr="00A03618">
        <w:t>); or</w:t>
      </w:r>
    </w:p>
    <w:p w:rsidR="00F12F8B" w:rsidRPr="00A03618" w:rsidRDefault="00F12F8B" w:rsidP="00F12F8B">
      <w:pPr>
        <w:pStyle w:val="paragraph"/>
      </w:pPr>
      <w:r w:rsidRPr="00A03618">
        <w:tab/>
        <w:t>(b)</w:t>
      </w:r>
      <w:r w:rsidRPr="00A03618">
        <w:tab/>
        <w:t>an application has been made under sub</w:t>
      </w:r>
      <w:r w:rsidR="006D07F4" w:rsidRPr="00A03618">
        <w:t>section</w:t>
      </w:r>
      <w:r w:rsidR="00A03618" w:rsidRPr="00A03618">
        <w:t> </w:t>
      </w:r>
      <w:r w:rsidR="0050059D" w:rsidRPr="00A03618">
        <w:t>60</w:t>
      </w:r>
      <w:r w:rsidRPr="00A03618">
        <w:t xml:space="preserve">(2) for the determination of a translation of a GI (the </w:t>
      </w:r>
      <w:r w:rsidRPr="00A03618">
        <w:rPr>
          <w:b/>
          <w:i/>
        </w:rPr>
        <w:t>proposed item</w:t>
      </w:r>
      <w:r w:rsidRPr="00A03618">
        <w:t>).</w:t>
      </w:r>
    </w:p>
    <w:p w:rsidR="00F12F8B" w:rsidRPr="00A03618" w:rsidRDefault="00F12F8B" w:rsidP="00F12F8B">
      <w:pPr>
        <w:pStyle w:val="subsection"/>
      </w:pPr>
      <w:r w:rsidRPr="00A03618">
        <w:tab/>
        <w:t>(2)</w:t>
      </w:r>
      <w:r w:rsidRPr="00A03618">
        <w:tab/>
        <w:t>The notice must:</w:t>
      </w:r>
    </w:p>
    <w:p w:rsidR="00F12F8B" w:rsidRPr="00A03618" w:rsidRDefault="00F12F8B" w:rsidP="00F12F8B">
      <w:pPr>
        <w:pStyle w:val="paragraph"/>
      </w:pPr>
      <w:r w:rsidRPr="00A03618">
        <w:tab/>
        <w:t>(a)</w:t>
      </w:r>
      <w:r w:rsidRPr="00A03618">
        <w:tab/>
        <w:t>set out the proposed item; and</w:t>
      </w:r>
    </w:p>
    <w:p w:rsidR="00F12F8B" w:rsidRPr="00A03618" w:rsidRDefault="00F12F8B" w:rsidP="00F12F8B">
      <w:pPr>
        <w:pStyle w:val="paragraph"/>
      </w:pPr>
      <w:r w:rsidRPr="00A03618">
        <w:tab/>
        <w:t>(b)</w:t>
      </w:r>
      <w:r w:rsidRPr="00A03618">
        <w:tab/>
        <w:t xml:space="preserve">invite persons to make written objections to the Registrar of Trade Marks in relation to the proposed item on a ground set out in </w:t>
      </w:r>
      <w:r w:rsidR="006D07F4" w:rsidRPr="00A03618">
        <w:t>section</w:t>
      </w:r>
      <w:r w:rsidR="00A03618" w:rsidRPr="00A03618">
        <w:t> </w:t>
      </w:r>
      <w:r w:rsidR="0050059D" w:rsidRPr="00A03618">
        <w:t>62</w:t>
      </w:r>
      <w:r w:rsidRPr="00A03618">
        <w:t>; and</w:t>
      </w:r>
    </w:p>
    <w:p w:rsidR="00F12F8B" w:rsidRPr="00A03618" w:rsidRDefault="00F12F8B" w:rsidP="00F12F8B">
      <w:pPr>
        <w:pStyle w:val="paragraph"/>
      </w:pPr>
      <w:r w:rsidRPr="00A03618">
        <w:tab/>
        <w:t>(c)</w:t>
      </w:r>
      <w:r w:rsidRPr="00A03618">
        <w:tab/>
        <w:t>invite the objections to be made within the period of not less than 1 month stated in the notice.</w:t>
      </w:r>
    </w:p>
    <w:p w:rsidR="00F12F8B" w:rsidRPr="00A03618" w:rsidRDefault="00F12F8B" w:rsidP="00F12F8B">
      <w:pPr>
        <w:pStyle w:val="subsection"/>
      </w:pPr>
      <w:r w:rsidRPr="00A03618">
        <w:tab/>
        <w:t>(3)</w:t>
      </w:r>
      <w:r w:rsidRPr="00A03618">
        <w:tab/>
        <w:t>If applications for determination of a GI and translation of the GI are made at the same time, the Presiding Member may publish a single notice in relation to both applications.</w:t>
      </w:r>
    </w:p>
    <w:p w:rsidR="00F12F8B" w:rsidRPr="00A03618" w:rsidRDefault="0050059D" w:rsidP="00F12F8B">
      <w:pPr>
        <w:pStyle w:val="ActHead5"/>
      </w:pPr>
      <w:bookmarkStart w:id="82" w:name="_Toc505764497"/>
      <w:r w:rsidRPr="00A03618">
        <w:rPr>
          <w:rStyle w:val="CharSectno"/>
        </w:rPr>
        <w:t>62</w:t>
      </w:r>
      <w:r w:rsidR="00F12F8B" w:rsidRPr="00A03618">
        <w:t xml:space="preserve">  Grounds of objection to determination of foreign GI or translation of foreign GI</w:t>
      </w:r>
      <w:bookmarkEnd w:id="82"/>
    </w:p>
    <w:p w:rsidR="00F12F8B" w:rsidRPr="00A03618" w:rsidRDefault="00F12F8B" w:rsidP="00F12F8B">
      <w:pPr>
        <w:pStyle w:val="SubsectionHead"/>
      </w:pPr>
      <w:r w:rsidRPr="00A03618">
        <w:t>Registered owner of a registered trade mark</w:t>
      </w:r>
    </w:p>
    <w:p w:rsidR="00F12F8B" w:rsidRPr="00A03618" w:rsidRDefault="00F12F8B" w:rsidP="00F12F8B">
      <w:pPr>
        <w:pStyle w:val="subsection"/>
      </w:pPr>
      <w:r w:rsidRPr="00A03618">
        <w:tab/>
        <w:t>(1)</w:t>
      </w:r>
      <w:r w:rsidRPr="00A03618">
        <w:tab/>
        <w:t>The registered owner of a registered trade mark may object to the determination of a proposed item on one of the following grounds:</w:t>
      </w:r>
    </w:p>
    <w:p w:rsidR="00F12F8B" w:rsidRPr="00A03618" w:rsidRDefault="00F12F8B" w:rsidP="00F12F8B">
      <w:pPr>
        <w:pStyle w:val="paragraph"/>
      </w:pPr>
      <w:r w:rsidRPr="00A03618">
        <w:tab/>
        <w:t>(a)</w:t>
      </w:r>
      <w:r w:rsidRPr="00A03618">
        <w:tab/>
        <w:t>that the trade mark consists of a word, expression or other indication that is identical to the proposed item;</w:t>
      </w:r>
    </w:p>
    <w:p w:rsidR="00F12F8B" w:rsidRPr="00A03618" w:rsidRDefault="00F12F8B" w:rsidP="00F12F8B">
      <w:pPr>
        <w:pStyle w:val="paragraph"/>
      </w:pPr>
      <w:r w:rsidRPr="00A03618">
        <w:tab/>
        <w:t>(b)</w:t>
      </w:r>
      <w:r w:rsidRPr="00A03618">
        <w:tab/>
        <w:t>that:</w:t>
      </w:r>
    </w:p>
    <w:p w:rsidR="00F12F8B" w:rsidRPr="00A03618" w:rsidRDefault="00F12F8B" w:rsidP="00F12F8B">
      <w:pPr>
        <w:pStyle w:val="paragraphsub"/>
      </w:pPr>
      <w:r w:rsidRPr="00A03618">
        <w:tab/>
        <w:t>(i)</w:t>
      </w:r>
      <w:r w:rsidRPr="00A03618">
        <w:tab/>
        <w:t>the trade mark consists of a word, expression or other indication; and</w:t>
      </w:r>
    </w:p>
    <w:p w:rsidR="00F12F8B" w:rsidRPr="00A03618" w:rsidRDefault="00F12F8B" w:rsidP="00F12F8B">
      <w:pPr>
        <w:pStyle w:val="paragraphsub"/>
      </w:pPr>
      <w:r w:rsidRPr="00A03618">
        <w:tab/>
        <w:t>(ii)</w:t>
      </w:r>
      <w:r w:rsidRPr="00A03618">
        <w:tab/>
        <w:t>the proposed item is likely to cause confusion with that word, expression or other indication;</w:t>
      </w:r>
    </w:p>
    <w:p w:rsidR="00F12F8B" w:rsidRPr="00A03618" w:rsidRDefault="00F12F8B" w:rsidP="00F12F8B">
      <w:pPr>
        <w:pStyle w:val="paragraph"/>
      </w:pPr>
      <w:r w:rsidRPr="00A03618">
        <w:tab/>
        <w:t>(c)</w:t>
      </w:r>
      <w:r w:rsidRPr="00A03618">
        <w:tab/>
        <w:t>that:</w:t>
      </w:r>
    </w:p>
    <w:p w:rsidR="00F12F8B" w:rsidRPr="00A03618" w:rsidRDefault="00F12F8B" w:rsidP="00F12F8B">
      <w:pPr>
        <w:pStyle w:val="paragraphsub"/>
      </w:pPr>
      <w:r w:rsidRPr="00A03618">
        <w:tab/>
        <w:t>(i)</w:t>
      </w:r>
      <w:r w:rsidRPr="00A03618">
        <w:tab/>
        <w:t>the trade mark contains a word, expression or other indication; and</w:t>
      </w:r>
    </w:p>
    <w:p w:rsidR="00F12F8B" w:rsidRPr="00A03618" w:rsidRDefault="00F12F8B" w:rsidP="00F12F8B">
      <w:pPr>
        <w:pStyle w:val="paragraphsub"/>
      </w:pPr>
      <w:r w:rsidRPr="00A03618">
        <w:tab/>
        <w:t>(ii)</w:t>
      </w:r>
      <w:r w:rsidRPr="00A03618">
        <w:tab/>
        <w:t>the proposed item is likely to cause confusion with that word, expression or other indication; and</w:t>
      </w:r>
    </w:p>
    <w:p w:rsidR="00F12F8B" w:rsidRPr="00A03618" w:rsidRDefault="00F12F8B" w:rsidP="00F12F8B">
      <w:pPr>
        <w:pStyle w:val="paragraphsub"/>
      </w:pPr>
      <w:r w:rsidRPr="00A03618">
        <w:tab/>
        <w:t>(iii)</w:t>
      </w:r>
      <w:r w:rsidRPr="00A03618">
        <w:tab/>
        <w:t>the owner has trade mark rights in that word, expression or other indication.</w:t>
      </w:r>
    </w:p>
    <w:p w:rsidR="00F12F8B" w:rsidRPr="00A03618" w:rsidRDefault="00F12F8B" w:rsidP="00F12F8B">
      <w:pPr>
        <w:pStyle w:val="subsection"/>
      </w:pPr>
      <w:r w:rsidRPr="00A03618">
        <w:tab/>
        <w:t>(2)</w:t>
      </w:r>
      <w:r w:rsidRPr="00A03618">
        <w:tab/>
        <w:t xml:space="preserve">The owner may object on the ground specified in </w:t>
      </w:r>
      <w:r w:rsidR="00A03618" w:rsidRPr="00A03618">
        <w:t>paragraph (</w:t>
      </w:r>
      <w:r w:rsidRPr="00A03618">
        <w:t>1)(c) even if there are conditions or limitations entered on the Register of Trade Marks suggesting that the owner does not have trade mark rights to that word, expression or other indication.</w:t>
      </w:r>
    </w:p>
    <w:p w:rsidR="00F12F8B" w:rsidRPr="00A03618" w:rsidRDefault="00F12F8B" w:rsidP="00F12F8B">
      <w:pPr>
        <w:pStyle w:val="SubsectionHead"/>
      </w:pPr>
      <w:r w:rsidRPr="00A03618">
        <w:lastRenderedPageBreak/>
        <w:t>Trade mark pending</w:t>
      </w:r>
    </w:p>
    <w:p w:rsidR="00F12F8B" w:rsidRPr="00A03618" w:rsidRDefault="00F12F8B" w:rsidP="00F12F8B">
      <w:pPr>
        <w:pStyle w:val="subsection"/>
      </w:pPr>
      <w:r w:rsidRPr="00A03618">
        <w:tab/>
        <w:t>(3)</w:t>
      </w:r>
      <w:r w:rsidRPr="00A03618">
        <w:tab/>
        <w:t xml:space="preserve">If a person has an application pending for the registration of a trade mark under the </w:t>
      </w:r>
      <w:r w:rsidRPr="00A03618">
        <w:rPr>
          <w:i/>
          <w:iCs/>
        </w:rPr>
        <w:t xml:space="preserve">Trade Marks Act 1995, </w:t>
      </w:r>
      <w:r w:rsidRPr="00A03618">
        <w:t>the person may object to the determination of a proposed item on one of the following grounds:</w:t>
      </w:r>
    </w:p>
    <w:p w:rsidR="00F12F8B" w:rsidRPr="00A03618" w:rsidRDefault="00F12F8B" w:rsidP="00F12F8B">
      <w:pPr>
        <w:pStyle w:val="paragraph"/>
      </w:pPr>
      <w:r w:rsidRPr="00A03618">
        <w:tab/>
        <w:t>(a)</w:t>
      </w:r>
      <w:r w:rsidRPr="00A03618">
        <w:tab/>
        <w:t>that:</w:t>
      </w:r>
    </w:p>
    <w:p w:rsidR="00F12F8B" w:rsidRPr="00A03618" w:rsidRDefault="00F12F8B" w:rsidP="00F12F8B">
      <w:pPr>
        <w:pStyle w:val="paragraphsub"/>
      </w:pPr>
      <w:r w:rsidRPr="00A03618">
        <w:tab/>
        <w:t>(i)</w:t>
      </w:r>
      <w:r w:rsidRPr="00A03618">
        <w:tab/>
        <w:t>the application was made in good faith; and</w:t>
      </w:r>
    </w:p>
    <w:p w:rsidR="00F12F8B" w:rsidRPr="00A03618" w:rsidRDefault="00F12F8B" w:rsidP="00F12F8B">
      <w:pPr>
        <w:pStyle w:val="paragraphsub"/>
      </w:pPr>
      <w:r w:rsidRPr="00A03618">
        <w:tab/>
        <w:t>(ii)</w:t>
      </w:r>
      <w:r w:rsidRPr="00A03618">
        <w:tab/>
        <w:t>the trade mark consists of a word, expression or other indication that is identical to the proposed item; and</w:t>
      </w:r>
    </w:p>
    <w:p w:rsidR="00F12F8B" w:rsidRPr="00A03618" w:rsidRDefault="00F12F8B" w:rsidP="00F12F8B">
      <w:pPr>
        <w:pStyle w:val="paragraphsub"/>
      </w:pPr>
      <w:r w:rsidRPr="00A03618">
        <w:tab/>
        <w:t>(iii)</w:t>
      </w:r>
      <w:r w:rsidRPr="00A03618">
        <w:tab/>
        <w:t xml:space="preserve">it appears that the requirements under the </w:t>
      </w:r>
      <w:r w:rsidRPr="00A03618">
        <w:rPr>
          <w:i/>
          <w:iCs/>
        </w:rPr>
        <w:t xml:space="preserve">Trade Marks Act 1995 </w:t>
      </w:r>
      <w:r w:rsidRPr="00A03618">
        <w:t>for accepting an application for registration of a trade mark would be satisfied in respect of the trade mark applied for;</w:t>
      </w:r>
    </w:p>
    <w:p w:rsidR="00F12F8B" w:rsidRPr="00A03618" w:rsidRDefault="00F12F8B" w:rsidP="00F12F8B">
      <w:pPr>
        <w:pStyle w:val="paragraph"/>
      </w:pPr>
      <w:r w:rsidRPr="00A03618">
        <w:tab/>
        <w:t>(b)</w:t>
      </w:r>
      <w:r w:rsidRPr="00A03618">
        <w:tab/>
        <w:t>that:</w:t>
      </w:r>
    </w:p>
    <w:p w:rsidR="00F12F8B" w:rsidRPr="00A03618" w:rsidRDefault="00F12F8B" w:rsidP="00F12F8B">
      <w:pPr>
        <w:pStyle w:val="paragraphsub"/>
      </w:pPr>
      <w:r w:rsidRPr="00A03618">
        <w:tab/>
        <w:t>(i)</w:t>
      </w:r>
      <w:r w:rsidRPr="00A03618">
        <w:tab/>
        <w:t>the application was made in good faith; and</w:t>
      </w:r>
    </w:p>
    <w:p w:rsidR="00F12F8B" w:rsidRPr="00A03618" w:rsidRDefault="00F12F8B" w:rsidP="00F12F8B">
      <w:pPr>
        <w:pStyle w:val="paragraphsub"/>
      </w:pPr>
      <w:r w:rsidRPr="00A03618">
        <w:tab/>
        <w:t>(ii)</w:t>
      </w:r>
      <w:r w:rsidRPr="00A03618">
        <w:tab/>
        <w:t>the trade mark consists of a word, expression or other indication; and</w:t>
      </w:r>
    </w:p>
    <w:p w:rsidR="00F12F8B" w:rsidRPr="00A03618" w:rsidRDefault="00F12F8B" w:rsidP="00F12F8B">
      <w:pPr>
        <w:pStyle w:val="paragraphsub"/>
      </w:pPr>
      <w:r w:rsidRPr="00A03618">
        <w:tab/>
        <w:t>(iii)</w:t>
      </w:r>
      <w:r w:rsidRPr="00A03618">
        <w:tab/>
        <w:t>the proposed item is likely to cause confusion with that word, expression or other indication; and</w:t>
      </w:r>
    </w:p>
    <w:p w:rsidR="00F12F8B" w:rsidRPr="00A03618" w:rsidRDefault="00F12F8B" w:rsidP="00F12F8B">
      <w:pPr>
        <w:pStyle w:val="paragraphsub"/>
      </w:pPr>
      <w:r w:rsidRPr="00A03618">
        <w:tab/>
        <w:t>(iv)</w:t>
      </w:r>
      <w:r w:rsidRPr="00A03618">
        <w:tab/>
        <w:t xml:space="preserve">it appears that the requirements under the </w:t>
      </w:r>
      <w:r w:rsidRPr="00A03618">
        <w:rPr>
          <w:i/>
          <w:iCs/>
        </w:rPr>
        <w:t xml:space="preserve">Trade Marks Act 1995 </w:t>
      </w:r>
      <w:r w:rsidRPr="00A03618">
        <w:t>for accepting an application for registration of a trade mark would be satisfied in respect of the trade mark applied for;</w:t>
      </w:r>
    </w:p>
    <w:p w:rsidR="00F12F8B" w:rsidRPr="00A03618" w:rsidRDefault="00F12F8B" w:rsidP="00F12F8B">
      <w:pPr>
        <w:pStyle w:val="paragraph"/>
      </w:pPr>
      <w:r w:rsidRPr="00A03618">
        <w:tab/>
        <w:t>(c)</w:t>
      </w:r>
      <w:r w:rsidRPr="00A03618">
        <w:tab/>
        <w:t>that:</w:t>
      </w:r>
    </w:p>
    <w:p w:rsidR="00F12F8B" w:rsidRPr="00A03618" w:rsidRDefault="00F12F8B" w:rsidP="00F12F8B">
      <w:pPr>
        <w:pStyle w:val="paragraphsub"/>
      </w:pPr>
      <w:r w:rsidRPr="00A03618">
        <w:tab/>
        <w:t>(i)</w:t>
      </w:r>
      <w:r w:rsidRPr="00A03618">
        <w:tab/>
        <w:t>the application was made in good faith; and</w:t>
      </w:r>
    </w:p>
    <w:p w:rsidR="00F12F8B" w:rsidRPr="00A03618" w:rsidRDefault="00F12F8B" w:rsidP="00F12F8B">
      <w:pPr>
        <w:pStyle w:val="paragraphsub"/>
      </w:pPr>
      <w:r w:rsidRPr="00A03618">
        <w:tab/>
        <w:t>(ii)</w:t>
      </w:r>
      <w:r w:rsidRPr="00A03618">
        <w:tab/>
        <w:t>the trade mark contains a word, expression or other indication; and</w:t>
      </w:r>
    </w:p>
    <w:p w:rsidR="00F12F8B" w:rsidRPr="00A03618" w:rsidRDefault="00F12F8B" w:rsidP="00F12F8B">
      <w:pPr>
        <w:pStyle w:val="paragraphsub"/>
      </w:pPr>
      <w:r w:rsidRPr="00A03618">
        <w:tab/>
        <w:t>(iii)</w:t>
      </w:r>
      <w:r w:rsidRPr="00A03618">
        <w:tab/>
        <w:t>the proposed item is likely to cause confusion with that word, expression or other indication; and</w:t>
      </w:r>
    </w:p>
    <w:p w:rsidR="00F12F8B" w:rsidRPr="00A03618" w:rsidRDefault="00F12F8B" w:rsidP="00F12F8B">
      <w:pPr>
        <w:pStyle w:val="paragraphsub"/>
      </w:pPr>
      <w:r w:rsidRPr="00A03618">
        <w:tab/>
        <w:t>(iv)</w:t>
      </w:r>
      <w:r w:rsidRPr="00A03618">
        <w:tab/>
        <w:t xml:space="preserve">it appears that the requirements under the </w:t>
      </w:r>
      <w:r w:rsidRPr="00A03618">
        <w:rPr>
          <w:i/>
          <w:iCs/>
        </w:rPr>
        <w:t xml:space="preserve">Trade Marks Act 1995 </w:t>
      </w:r>
      <w:r w:rsidRPr="00A03618">
        <w:t>for accepting an application for registration of a trade mark would be satisfied in respect of the trade mark applied for; and</w:t>
      </w:r>
    </w:p>
    <w:p w:rsidR="00F12F8B" w:rsidRPr="00A03618" w:rsidRDefault="00F12F8B" w:rsidP="00F12F8B">
      <w:pPr>
        <w:pStyle w:val="paragraphsub"/>
      </w:pPr>
      <w:r w:rsidRPr="00A03618">
        <w:tab/>
        <w:t>(v)</w:t>
      </w:r>
      <w:r w:rsidRPr="00A03618">
        <w:tab/>
        <w:t>after registration, the applicant would have trade mark rights in the word, expression or other indication.</w:t>
      </w:r>
    </w:p>
    <w:p w:rsidR="00F12F8B" w:rsidRPr="00A03618" w:rsidRDefault="00F12F8B" w:rsidP="00F12F8B">
      <w:pPr>
        <w:pStyle w:val="SubsectionHead"/>
      </w:pPr>
      <w:r w:rsidRPr="00A03618">
        <w:t>Trade mark not registered</w:t>
      </w:r>
    </w:p>
    <w:p w:rsidR="00F12F8B" w:rsidRPr="00A03618" w:rsidRDefault="00F12F8B" w:rsidP="00F12F8B">
      <w:pPr>
        <w:pStyle w:val="subsection"/>
      </w:pPr>
      <w:r w:rsidRPr="00A03618">
        <w:tab/>
        <w:t>(4)</w:t>
      </w:r>
      <w:r w:rsidRPr="00A03618">
        <w:tab/>
        <w:t>If a person claims to have trade mark rights in a trade mark that is not registered, the person may object to the determination of a proposed item on one of the following grounds:</w:t>
      </w:r>
    </w:p>
    <w:p w:rsidR="00F12F8B" w:rsidRPr="00A03618" w:rsidRDefault="00F12F8B" w:rsidP="00F12F8B">
      <w:pPr>
        <w:pStyle w:val="paragraph"/>
      </w:pPr>
      <w:r w:rsidRPr="00A03618">
        <w:tab/>
        <w:t>(a)</w:t>
      </w:r>
      <w:r w:rsidRPr="00A03618">
        <w:tab/>
        <w:t>that:</w:t>
      </w:r>
    </w:p>
    <w:p w:rsidR="00F12F8B" w:rsidRPr="00A03618" w:rsidRDefault="00F12F8B" w:rsidP="00F12F8B">
      <w:pPr>
        <w:pStyle w:val="paragraphsub"/>
      </w:pPr>
      <w:r w:rsidRPr="00A03618">
        <w:tab/>
        <w:t>(i)</w:t>
      </w:r>
      <w:r w:rsidRPr="00A03618">
        <w:tab/>
        <w:t>the trade mark consists of a word, expression or other indication that is identical to the proposed item; and</w:t>
      </w:r>
    </w:p>
    <w:p w:rsidR="00F12F8B" w:rsidRPr="00A03618" w:rsidRDefault="00F12F8B" w:rsidP="00F12F8B">
      <w:pPr>
        <w:pStyle w:val="paragraphsub"/>
      </w:pPr>
      <w:r w:rsidRPr="00A03618">
        <w:tab/>
        <w:t>(ii)</w:t>
      </w:r>
      <w:r w:rsidRPr="00A03618">
        <w:tab/>
        <w:t>the person has trade mark rights in that word, expression or other indication; and</w:t>
      </w:r>
    </w:p>
    <w:p w:rsidR="00F12F8B" w:rsidRPr="00A03618" w:rsidRDefault="00F12F8B" w:rsidP="00F12F8B">
      <w:pPr>
        <w:pStyle w:val="paragraphsub"/>
      </w:pPr>
      <w:r w:rsidRPr="00A03618">
        <w:tab/>
        <w:t>(iii)</w:t>
      </w:r>
      <w:r w:rsidRPr="00A03618">
        <w:tab/>
        <w:t>the rights were acquired through use in good faith;</w:t>
      </w:r>
    </w:p>
    <w:p w:rsidR="00F12F8B" w:rsidRPr="00A03618" w:rsidRDefault="00F12F8B" w:rsidP="00F12F8B">
      <w:pPr>
        <w:pStyle w:val="paragraph"/>
      </w:pPr>
      <w:r w:rsidRPr="00A03618">
        <w:tab/>
        <w:t>(b)</w:t>
      </w:r>
      <w:r w:rsidRPr="00A03618">
        <w:tab/>
        <w:t>that:</w:t>
      </w:r>
    </w:p>
    <w:p w:rsidR="00F12F8B" w:rsidRPr="00A03618" w:rsidRDefault="00F12F8B" w:rsidP="00F12F8B">
      <w:pPr>
        <w:pStyle w:val="paragraphsub"/>
      </w:pPr>
      <w:r w:rsidRPr="00A03618">
        <w:tab/>
        <w:t>(i)</w:t>
      </w:r>
      <w:r w:rsidRPr="00A03618">
        <w:tab/>
        <w:t>the trade mark consists of or contains a word, expression or other indication; and</w:t>
      </w:r>
    </w:p>
    <w:p w:rsidR="00F12F8B" w:rsidRPr="00A03618" w:rsidRDefault="00F12F8B" w:rsidP="00F12F8B">
      <w:pPr>
        <w:pStyle w:val="paragraphsub"/>
      </w:pPr>
      <w:r w:rsidRPr="00A03618">
        <w:tab/>
        <w:t>(ii)</w:t>
      </w:r>
      <w:r w:rsidRPr="00A03618">
        <w:tab/>
        <w:t>the proposed item is likely to cause confusion with that word, expression or other indication; and</w:t>
      </w:r>
    </w:p>
    <w:p w:rsidR="00F12F8B" w:rsidRPr="00A03618" w:rsidRDefault="00F12F8B" w:rsidP="00F12F8B">
      <w:pPr>
        <w:pStyle w:val="paragraphsub"/>
      </w:pPr>
      <w:r w:rsidRPr="00A03618">
        <w:lastRenderedPageBreak/>
        <w:tab/>
        <w:t>(iii)</w:t>
      </w:r>
      <w:r w:rsidRPr="00A03618">
        <w:tab/>
        <w:t>the person has trade mark rights in that word, expression or other indication; and</w:t>
      </w:r>
    </w:p>
    <w:p w:rsidR="00F12F8B" w:rsidRPr="00A03618" w:rsidRDefault="00F12F8B" w:rsidP="00F12F8B">
      <w:pPr>
        <w:pStyle w:val="paragraphsub"/>
      </w:pPr>
      <w:r w:rsidRPr="00A03618">
        <w:tab/>
        <w:t>(iv)</w:t>
      </w:r>
      <w:r w:rsidRPr="00A03618">
        <w:tab/>
        <w:t>the rights were acquired through use in good faith.</w:t>
      </w:r>
    </w:p>
    <w:p w:rsidR="00F12F8B" w:rsidRPr="00A03618" w:rsidRDefault="00F12F8B" w:rsidP="00F12F8B">
      <w:pPr>
        <w:pStyle w:val="SubsectionHead"/>
      </w:pPr>
      <w:r w:rsidRPr="00A03618">
        <w:t>Common use</w:t>
      </w:r>
    </w:p>
    <w:p w:rsidR="00F12F8B" w:rsidRPr="00A03618" w:rsidRDefault="00F12F8B" w:rsidP="00F12F8B">
      <w:pPr>
        <w:pStyle w:val="subsection"/>
      </w:pPr>
      <w:r w:rsidRPr="00A03618">
        <w:tab/>
        <w:t>(5)</w:t>
      </w:r>
      <w:r w:rsidRPr="00A03618">
        <w:tab/>
        <w:t>A person may object to the determination of a proposed item on the ground that the proposed item is used in Australia:</w:t>
      </w:r>
    </w:p>
    <w:p w:rsidR="00F12F8B" w:rsidRPr="00A03618" w:rsidRDefault="00F12F8B" w:rsidP="00F12F8B">
      <w:pPr>
        <w:pStyle w:val="paragraph"/>
      </w:pPr>
      <w:r w:rsidRPr="00A03618">
        <w:tab/>
        <w:t>(a)</w:t>
      </w:r>
      <w:r w:rsidRPr="00A03618">
        <w:tab/>
        <w:t>as the common name of a type or style of wine; or</w:t>
      </w:r>
    </w:p>
    <w:p w:rsidR="00F12F8B" w:rsidRPr="00A03618" w:rsidRDefault="00F12F8B" w:rsidP="00F12F8B">
      <w:pPr>
        <w:pStyle w:val="paragraph"/>
      </w:pPr>
      <w:r w:rsidRPr="00A03618">
        <w:tab/>
        <w:t>(b)</w:t>
      </w:r>
      <w:r w:rsidRPr="00A03618">
        <w:tab/>
        <w:t>as the name of a variety of grapes.</w:t>
      </w:r>
    </w:p>
    <w:p w:rsidR="00F12F8B" w:rsidRPr="00A03618" w:rsidRDefault="00F12F8B" w:rsidP="00F12F8B">
      <w:pPr>
        <w:pStyle w:val="ActHead3"/>
        <w:pageBreakBefore/>
      </w:pPr>
      <w:bookmarkStart w:id="83" w:name="_Toc505764498"/>
      <w:r w:rsidRPr="00A03618">
        <w:rPr>
          <w:rStyle w:val="CharDivNo"/>
        </w:rPr>
        <w:lastRenderedPageBreak/>
        <w:t>Division</w:t>
      </w:r>
      <w:r w:rsidR="00A03618" w:rsidRPr="00A03618">
        <w:rPr>
          <w:rStyle w:val="CharDivNo"/>
        </w:rPr>
        <w:t> </w:t>
      </w:r>
      <w:r w:rsidRPr="00A03618">
        <w:rPr>
          <w:rStyle w:val="CharDivNo"/>
        </w:rPr>
        <w:t>3</w:t>
      </w:r>
      <w:r w:rsidRPr="00A03618">
        <w:t>—</w:t>
      </w:r>
      <w:r w:rsidRPr="00A03618">
        <w:rPr>
          <w:rStyle w:val="CharDivText"/>
        </w:rPr>
        <w:t>Consideration of objections</w:t>
      </w:r>
      <w:r w:rsidR="00C51F79" w:rsidRPr="00A03618">
        <w:rPr>
          <w:rStyle w:val="CharDivText"/>
        </w:rPr>
        <w:t xml:space="preserve"> to determination of foreign GI</w:t>
      </w:r>
      <w:r w:rsidR="002C7C86" w:rsidRPr="00A03618">
        <w:rPr>
          <w:rStyle w:val="CharDivText"/>
        </w:rPr>
        <w:t>s</w:t>
      </w:r>
      <w:r w:rsidR="00C51F79" w:rsidRPr="00A03618">
        <w:rPr>
          <w:rStyle w:val="CharDivText"/>
        </w:rPr>
        <w:t xml:space="preserve"> or translation of foreign GI</w:t>
      </w:r>
      <w:r w:rsidR="002C7C86" w:rsidRPr="00A03618">
        <w:rPr>
          <w:rStyle w:val="CharDivText"/>
        </w:rPr>
        <w:t>s</w:t>
      </w:r>
      <w:bookmarkEnd w:id="83"/>
    </w:p>
    <w:p w:rsidR="00F12F8B" w:rsidRPr="00A03618" w:rsidRDefault="0050059D" w:rsidP="00F12F8B">
      <w:pPr>
        <w:pStyle w:val="ActHead5"/>
      </w:pPr>
      <w:bookmarkStart w:id="84" w:name="_Toc505764499"/>
      <w:r w:rsidRPr="00A03618">
        <w:rPr>
          <w:rStyle w:val="CharSectno"/>
        </w:rPr>
        <w:t>63</w:t>
      </w:r>
      <w:r w:rsidR="00F12F8B" w:rsidRPr="00A03618">
        <w:t xml:space="preserve">  Application of </w:t>
      </w:r>
      <w:r w:rsidR="001E7B34" w:rsidRPr="00A03618">
        <w:t>this Division</w:t>
      </w:r>
      <w:bookmarkEnd w:id="84"/>
    </w:p>
    <w:p w:rsidR="00F12F8B" w:rsidRPr="00A03618" w:rsidRDefault="00F12F8B" w:rsidP="00F12F8B">
      <w:pPr>
        <w:pStyle w:val="subsection"/>
      </w:pPr>
      <w:r w:rsidRPr="00A03618">
        <w:tab/>
      </w:r>
      <w:r w:rsidRPr="00A03618">
        <w:tab/>
        <w:t xml:space="preserve">This Division </w:t>
      </w:r>
      <w:r w:rsidR="00893501" w:rsidRPr="00A03618">
        <w:t>sets out the procedure to be followed if:</w:t>
      </w:r>
    </w:p>
    <w:p w:rsidR="00F12F8B" w:rsidRPr="00A03618" w:rsidRDefault="00F12F8B" w:rsidP="00F12F8B">
      <w:pPr>
        <w:pStyle w:val="paragraph"/>
      </w:pPr>
      <w:r w:rsidRPr="00A03618">
        <w:tab/>
        <w:t>(a)</w:t>
      </w:r>
      <w:r w:rsidRPr="00A03618">
        <w:tab/>
        <w:t xml:space="preserve">the Registrar of Trade Marks receives an objection in relation to </w:t>
      </w:r>
      <w:r w:rsidR="00B16B37" w:rsidRPr="00A03618">
        <w:t>a</w:t>
      </w:r>
      <w:r w:rsidRPr="00A03618">
        <w:t xml:space="preserve"> proposed item on a ground that is set out in </w:t>
      </w:r>
      <w:r w:rsidR="006D07F4" w:rsidRPr="00A03618">
        <w:t>section</w:t>
      </w:r>
      <w:r w:rsidR="00A03618" w:rsidRPr="00A03618">
        <w:t> </w:t>
      </w:r>
      <w:r w:rsidR="0050059D" w:rsidRPr="00A03618">
        <w:t>62</w:t>
      </w:r>
      <w:r w:rsidRPr="00A03618">
        <w:t>; and</w:t>
      </w:r>
    </w:p>
    <w:p w:rsidR="00F12F8B" w:rsidRPr="00A03618" w:rsidRDefault="00F12F8B" w:rsidP="00F12F8B">
      <w:pPr>
        <w:pStyle w:val="paragraph"/>
      </w:pPr>
      <w:r w:rsidRPr="00A03618">
        <w:tab/>
        <w:t>(b)</w:t>
      </w:r>
      <w:r w:rsidRPr="00A03618">
        <w:tab/>
        <w:t xml:space="preserve">the objection is received within the period stated in the notice </w:t>
      </w:r>
      <w:r w:rsidR="00B16B37" w:rsidRPr="00A03618">
        <w:t>published under section</w:t>
      </w:r>
      <w:r w:rsidR="00A03618" w:rsidRPr="00A03618">
        <w:t> </w:t>
      </w:r>
      <w:r w:rsidR="0050059D" w:rsidRPr="00A03618">
        <w:t>61</w:t>
      </w:r>
      <w:r w:rsidR="00B16B37" w:rsidRPr="00A03618">
        <w:t xml:space="preserve"> in relation to the proposed item</w:t>
      </w:r>
      <w:r w:rsidRPr="00A03618">
        <w:t>.</w:t>
      </w:r>
    </w:p>
    <w:p w:rsidR="00F9681F" w:rsidRPr="00A03618" w:rsidRDefault="0050059D" w:rsidP="00F9681F">
      <w:pPr>
        <w:pStyle w:val="ActHead5"/>
      </w:pPr>
      <w:bookmarkStart w:id="85" w:name="_Toc505764500"/>
      <w:r w:rsidRPr="00A03618">
        <w:rPr>
          <w:rStyle w:val="CharSectno"/>
        </w:rPr>
        <w:t>64</w:t>
      </w:r>
      <w:r w:rsidR="00F9681F" w:rsidRPr="00A03618">
        <w:t xml:space="preserve">  Notice of objection</w:t>
      </w:r>
      <w:bookmarkEnd w:id="85"/>
    </w:p>
    <w:p w:rsidR="00F9681F" w:rsidRPr="00A03618" w:rsidRDefault="00F9681F" w:rsidP="00F9681F">
      <w:pPr>
        <w:pStyle w:val="subsection"/>
      </w:pPr>
      <w:r w:rsidRPr="00A03618">
        <w:tab/>
      </w:r>
      <w:r w:rsidRPr="00A03618">
        <w:tab/>
        <w:t>The Registrar of Trade Marks must notify the Geographical Indications Committee in writing of the receipt and terms of the objection.</w:t>
      </w:r>
    </w:p>
    <w:p w:rsidR="00F12F8B" w:rsidRPr="00A03618" w:rsidRDefault="0050059D" w:rsidP="00F12F8B">
      <w:pPr>
        <w:pStyle w:val="ActHead5"/>
      </w:pPr>
      <w:bookmarkStart w:id="86" w:name="_Toc505764501"/>
      <w:r w:rsidRPr="00A03618">
        <w:rPr>
          <w:rStyle w:val="CharSectno"/>
        </w:rPr>
        <w:t>65</w:t>
      </w:r>
      <w:r w:rsidR="00F12F8B" w:rsidRPr="00A03618">
        <w:t xml:space="preserve">  </w:t>
      </w:r>
      <w:r w:rsidR="00B16B37" w:rsidRPr="00A03618">
        <w:t>Parties to proceedings</w:t>
      </w:r>
      <w:bookmarkEnd w:id="86"/>
    </w:p>
    <w:p w:rsidR="00F12F8B" w:rsidRPr="00A03618" w:rsidRDefault="00F12F8B" w:rsidP="00B16B37">
      <w:pPr>
        <w:pStyle w:val="subsection"/>
      </w:pPr>
      <w:r w:rsidRPr="00A03618">
        <w:tab/>
      </w:r>
      <w:r w:rsidRPr="00A03618">
        <w:tab/>
      </w:r>
      <w:r w:rsidR="00EC643B" w:rsidRPr="00A03618">
        <w:t>E</w:t>
      </w:r>
      <w:r w:rsidR="00B16B37" w:rsidRPr="00A03618">
        <w:t xml:space="preserve">ach of the following is a </w:t>
      </w:r>
      <w:r w:rsidR="00B16B37" w:rsidRPr="00A03618">
        <w:rPr>
          <w:b/>
          <w:i/>
        </w:rPr>
        <w:t>party</w:t>
      </w:r>
      <w:r w:rsidR="00EC643B" w:rsidRPr="00A03618">
        <w:t xml:space="preserve"> in relation to consideration of the objection:</w:t>
      </w:r>
    </w:p>
    <w:p w:rsidR="00EC643B" w:rsidRPr="00A03618" w:rsidRDefault="00EC643B" w:rsidP="00F12F8B">
      <w:pPr>
        <w:pStyle w:val="paragraph"/>
      </w:pPr>
      <w:r w:rsidRPr="00A03618">
        <w:tab/>
        <w:t>(a)</w:t>
      </w:r>
      <w:r w:rsidRPr="00A03618">
        <w:tab/>
        <w:t>the person who made the objection;</w:t>
      </w:r>
    </w:p>
    <w:p w:rsidR="00F12F8B" w:rsidRPr="00A03618" w:rsidRDefault="00F12F8B" w:rsidP="00F12F8B">
      <w:pPr>
        <w:pStyle w:val="paragraph"/>
      </w:pPr>
      <w:r w:rsidRPr="00A03618">
        <w:tab/>
        <w:t>(</w:t>
      </w:r>
      <w:r w:rsidR="00EC643B" w:rsidRPr="00A03618">
        <w:t>b</w:t>
      </w:r>
      <w:r w:rsidRPr="00A03618">
        <w:t>)</w:t>
      </w:r>
      <w:r w:rsidRPr="00A03618">
        <w:tab/>
        <w:t xml:space="preserve">the applicant under </w:t>
      </w:r>
      <w:r w:rsidR="006D07F4" w:rsidRPr="00A03618">
        <w:t>section</w:t>
      </w:r>
      <w:r w:rsidR="00A03618" w:rsidRPr="00A03618">
        <w:t> </w:t>
      </w:r>
      <w:r w:rsidR="0050059D" w:rsidRPr="00A03618">
        <w:t>60</w:t>
      </w:r>
      <w:r w:rsidRPr="00A03618">
        <w:t xml:space="preserve"> for determination</w:t>
      </w:r>
      <w:r w:rsidR="00EC643B" w:rsidRPr="00A03618">
        <w:t xml:space="preserve"> of the proposed item.</w:t>
      </w:r>
    </w:p>
    <w:p w:rsidR="00F12F8B" w:rsidRPr="00A03618" w:rsidRDefault="0050059D" w:rsidP="00F12F8B">
      <w:pPr>
        <w:pStyle w:val="ActHead5"/>
      </w:pPr>
      <w:bookmarkStart w:id="87" w:name="_Toc505764502"/>
      <w:r w:rsidRPr="00A03618">
        <w:rPr>
          <w:rStyle w:val="CharSectno"/>
        </w:rPr>
        <w:t>66</w:t>
      </w:r>
      <w:r w:rsidR="00F12F8B" w:rsidRPr="00A03618">
        <w:t xml:space="preserve">  Evidence</w:t>
      </w:r>
      <w:r w:rsidR="0044478E" w:rsidRPr="00A03618">
        <w:t xml:space="preserve"> in relation to ground of objection and recommendation</w:t>
      </w:r>
      <w:bookmarkEnd w:id="87"/>
    </w:p>
    <w:p w:rsidR="00F12F8B" w:rsidRPr="00A03618" w:rsidRDefault="00F12F8B" w:rsidP="00F12F8B">
      <w:pPr>
        <w:pStyle w:val="subsection"/>
      </w:pPr>
      <w:r w:rsidRPr="00A03618">
        <w:tab/>
      </w:r>
      <w:r w:rsidR="004243BC" w:rsidRPr="00A03618">
        <w:t>(1)</w:t>
      </w:r>
      <w:r w:rsidRPr="00A03618">
        <w:tab/>
      </w:r>
      <w:r w:rsidR="004243BC" w:rsidRPr="00A03618">
        <w:t>T</w:t>
      </w:r>
      <w:r w:rsidRPr="00A03618">
        <w:t xml:space="preserve">he Registrar of Trade Marks must send each party a </w:t>
      </w:r>
      <w:r w:rsidR="007B64FB" w:rsidRPr="00A03618">
        <w:t xml:space="preserve">written </w:t>
      </w:r>
      <w:r w:rsidRPr="00A03618">
        <w:t>notice that:</w:t>
      </w:r>
    </w:p>
    <w:p w:rsidR="00F12F8B" w:rsidRPr="00A03618" w:rsidRDefault="00F12F8B" w:rsidP="00F12F8B">
      <w:pPr>
        <w:pStyle w:val="paragraph"/>
      </w:pPr>
      <w:r w:rsidRPr="00A03618">
        <w:tab/>
        <w:t>(a)</w:t>
      </w:r>
      <w:r w:rsidRPr="00A03618">
        <w:tab/>
        <w:t>gives the name and address of the other party; and</w:t>
      </w:r>
    </w:p>
    <w:p w:rsidR="0044478E" w:rsidRPr="00A03618" w:rsidRDefault="00F12F8B" w:rsidP="0044478E">
      <w:pPr>
        <w:pStyle w:val="paragraph"/>
      </w:pPr>
      <w:r w:rsidRPr="00A03618">
        <w:tab/>
        <w:t>(b)</w:t>
      </w:r>
      <w:r w:rsidRPr="00A03618">
        <w:tab/>
        <w:t>inv</w:t>
      </w:r>
      <w:r w:rsidR="00F2181B" w:rsidRPr="00A03618">
        <w:t>ites the party to file evidence</w:t>
      </w:r>
      <w:r w:rsidR="0044478E" w:rsidRPr="00A03618">
        <w:t xml:space="preserve"> relevant to whether the Registrar of Trade Marks should:</w:t>
      </w:r>
    </w:p>
    <w:p w:rsidR="0044478E" w:rsidRPr="00A03618" w:rsidRDefault="0044478E" w:rsidP="0044478E">
      <w:pPr>
        <w:pStyle w:val="paragraphsub"/>
      </w:pPr>
      <w:r w:rsidRPr="00A03618">
        <w:tab/>
        <w:t>(i)</w:t>
      </w:r>
      <w:r w:rsidRPr="00A03618">
        <w:tab/>
        <w:t>decide the ground of objection is or is not made out; or</w:t>
      </w:r>
    </w:p>
    <w:p w:rsidR="0044478E" w:rsidRPr="00A03618" w:rsidRDefault="0044478E" w:rsidP="0044478E">
      <w:pPr>
        <w:pStyle w:val="paragraphsub"/>
      </w:pPr>
      <w:r w:rsidRPr="00A03618">
        <w:tab/>
        <w:t>(ii)</w:t>
      </w:r>
      <w:r w:rsidRPr="00A03618">
        <w:tab/>
        <w:t xml:space="preserve">recommend to the </w:t>
      </w:r>
      <w:r w:rsidR="00956191" w:rsidRPr="00A03618">
        <w:t xml:space="preserve">Geographical Indications </w:t>
      </w:r>
      <w:r w:rsidRPr="00A03618">
        <w:t>Committee that the proposed GI be determined despite the objection having been made out; and</w:t>
      </w:r>
    </w:p>
    <w:p w:rsidR="004243BC" w:rsidRPr="00A03618" w:rsidRDefault="00F12F8B" w:rsidP="004243BC">
      <w:pPr>
        <w:pStyle w:val="paragraph"/>
      </w:pPr>
      <w:r w:rsidRPr="00A03618">
        <w:tab/>
        <w:t>(c)</w:t>
      </w:r>
      <w:r w:rsidRPr="00A03618">
        <w:tab/>
        <w:t xml:space="preserve">states that any evidence must be filed </w:t>
      </w:r>
      <w:r w:rsidR="00EC0BC4" w:rsidRPr="00A03618">
        <w:t>in the period of 3 months</w:t>
      </w:r>
      <w:r w:rsidRPr="00A03618">
        <w:t xml:space="preserve"> from the date of the notice.</w:t>
      </w:r>
    </w:p>
    <w:p w:rsidR="004243BC" w:rsidRPr="00A03618" w:rsidRDefault="004243BC" w:rsidP="004243BC">
      <w:pPr>
        <w:pStyle w:val="subsection"/>
      </w:pPr>
      <w:r w:rsidRPr="00A03618">
        <w:tab/>
        <w:t>(2)</w:t>
      </w:r>
      <w:r w:rsidRPr="00A03618">
        <w:tab/>
        <w:t>The Registrar of Trade Marks must not send the notices until:</w:t>
      </w:r>
    </w:p>
    <w:p w:rsidR="004243BC" w:rsidRPr="00A03618" w:rsidRDefault="004243BC" w:rsidP="004243BC">
      <w:pPr>
        <w:pStyle w:val="paragraph"/>
      </w:pPr>
      <w:r w:rsidRPr="00A03618">
        <w:tab/>
        <w:t>(a)</w:t>
      </w:r>
      <w:r w:rsidRPr="00A03618">
        <w:tab/>
        <w:t>the Registrar of Trade Marks has notified the Geographical Indications Committee of the objection under section</w:t>
      </w:r>
      <w:r w:rsidR="00A03618" w:rsidRPr="00A03618">
        <w:t> </w:t>
      </w:r>
      <w:r w:rsidR="0050059D" w:rsidRPr="00A03618">
        <w:t>64</w:t>
      </w:r>
      <w:r w:rsidRPr="00A03618">
        <w:t>; and</w:t>
      </w:r>
    </w:p>
    <w:p w:rsidR="004243BC" w:rsidRPr="00A03618" w:rsidRDefault="004243BC" w:rsidP="00F12F8B">
      <w:pPr>
        <w:pStyle w:val="paragraph"/>
      </w:pPr>
      <w:r w:rsidRPr="00A03618">
        <w:tab/>
        <w:t>(b)</w:t>
      </w:r>
      <w:r w:rsidRPr="00A03618">
        <w:tab/>
        <w:t>the person who made the objection has paid the fee prescribed by section</w:t>
      </w:r>
      <w:r w:rsidR="00A03618" w:rsidRPr="00A03618">
        <w:t> </w:t>
      </w:r>
      <w:r w:rsidR="0050059D" w:rsidRPr="00A03618">
        <w:t>74</w:t>
      </w:r>
      <w:r w:rsidRPr="00A03618">
        <w:t xml:space="preserve"> for dealing with the objection.</w:t>
      </w:r>
    </w:p>
    <w:p w:rsidR="00F12F8B" w:rsidRPr="00A03618" w:rsidRDefault="0050059D" w:rsidP="00F12F8B">
      <w:pPr>
        <w:pStyle w:val="ActHead5"/>
      </w:pPr>
      <w:bookmarkStart w:id="88" w:name="_Toc505764503"/>
      <w:r w:rsidRPr="00A03618">
        <w:rPr>
          <w:rStyle w:val="CharSectno"/>
        </w:rPr>
        <w:t>67</w:t>
      </w:r>
      <w:r w:rsidR="00F12F8B" w:rsidRPr="00A03618">
        <w:t xml:space="preserve">  Evidence in answer</w:t>
      </w:r>
      <w:bookmarkEnd w:id="88"/>
    </w:p>
    <w:p w:rsidR="00F12F8B" w:rsidRPr="00A03618" w:rsidRDefault="00F12F8B" w:rsidP="00F12F8B">
      <w:pPr>
        <w:pStyle w:val="subsection"/>
      </w:pPr>
      <w:r w:rsidRPr="00A03618">
        <w:tab/>
      </w:r>
      <w:r w:rsidR="00EC0BC4" w:rsidRPr="00A03618">
        <w:t>(1)</w:t>
      </w:r>
      <w:r w:rsidRPr="00A03618">
        <w:tab/>
        <w:t xml:space="preserve">If a </w:t>
      </w:r>
      <w:r w:rsidR="00B16B37" w:rsidRPr="00A03618">
        <w:t>party</w:t>
      </w:r>
      <w:r w:rsidR="00445857" w:rsidRPr="00A03618">
        <w:t xml:space="preserve"> </w:t>
      </w:r>
      <w:r w:rsidRPr="00A03618">
        <w:t xml:space="preserve">files evidence in response to a notice sent under </w:t>
      </w:r>
      <w:r w:rsidR="006D07F4" w:rsidRPr="00A03618">
        <w:t>section</w:t>
      </w:r>
      <w:r w:rsidR="00A03618" w:rsidRPr="00A03618">
        <w:t> </w:t>
      </w:r>
      <w:r w:rsidR="0050059D" w:rsidRPr="00A03618">
        <w:t>66</w:t>
      </w:r>
      <w:r w:rsidRPr="00A03618">
        <w:t xml:space="preserve">, the Registrar of Trade Marks must send the other party a </w:t>
      </w:r>
      <w:r w:rsidR="007B64FB" w:rsidRPr="00A03618">
        <w:t xml:space="preserve">written </w:t>
      </w:r>
      <w:r w:rsidRPr="00A03618">
        <w:t>notice that:</w:t>
      </w:r>
    </w:p>
    <w:p w:rsidR="00F12F8B" w:rsidRPr="00A03618" w:rsidRDefault="00F12F8B" w:rsidP="00F12F8B">
      <w:pPr>
        <w:pStyle w:val="paragraph"/>
      </w:pPr>
      <w:r w:rsidRPr="00A03618">
        <w:tab/>
        <w:t>(a)</w:t>
      </w:r>
      <w:r w:rsidRPr="00A03618">
        <w:tab/>
        <w:t xml:space="preserve">invites the </w:t>
      </w:r>
      <w:r w:rsidR="006F431F" w:rsidRPr="00A03618">
        <w:t xml:space="preserve">other </w:t>
      </w:r>
      <w:r w:rsidRPr="00A03618">
        <w:t>party to file evidence in answer; and</w:t>
      </w:r>
    </w:p>
    <w:p w:rsidR="00EC0BC4" w:rsidRPr="00A03618" w:rsidRDefault="00F12F8B" w:rsidP="00EC0BC4">
      <w:pPr>
        <w:pStyle w:val="paragraph"/>
      </w:pPr>
      <w:r w:rsidRPr="00A03618">
        <w:tab/>
      </w:r>
      <w:r w:rsidR="00EC0BC4" w:rsidRPr="00A03618">
        <w:t>(b)</w:t>
      </w:r>
      <w:r w:rsidR="00EC0BC4" w:rsidRPr="00A03618">
        <w:tab/>
        <w:t xml:space="preserve">states the period from the date of the notice in which evidence in answer </w:t>
      </w:r>
      <w:r w:rsidR="00125A37" w:rsidRPr="00A03618">
        <w:t>may</w:t>
      </w:r>
      <w:r w:rsidR="00EC0BC4" w:rsidRPr="00A03618">
        <w:t xml:space="preserve"> be filed.</w:t>
      </w:r>
    </w:p>
    <w:p w:rsidR="00F12F8B" w:rsidRPr="00A03618" w:rsidRDefault="00EC0BC4" w:rsidP="00EC0BC4">
      <w:pPr>
        <w:pStyle w:val="subsection"/>
      </w:pPr>
      <w:r w:rsidRPr="00A03618">
        <w:lastRenderedPageBreak/>
        <w:tab/>
        <w:t>(2)</w:t>
      </w:r>
      <w:r w:rsidRPr="00A03618">
        <w:tab/>
        <w:t xml:space="preserve">The period stated for the purposes of </w:t>
      </w:r>
      <w:r w:rsidR="00A03618" w:rsidRPr="00A03618">
        <w:t>paragraph (</w:t>
      </w:r>
      <w:r w:rsidRPr="00A03618">
        <w:t>1)(b) must be at least 2 months.</w:t>
      </w:r>
    </w:p>
    <w:p w:rsidR="00445857" w:rsidRPr="00A03618" w:rsidRDefault="000C68D3" w:rsidP="00EC0BC4">
      <w:pPr>
        <w:pStyle w:val="subsection"/>
      </w:pPr>
      <w:r w:rsidRPr="00A03618">
        <w:tab/>
        <w:t>(3)</w:t>
      </w:r>
      <w:r w:rsidRPr="00A03618">
        <w:tab/>
        <w:t>The Registrar of Trade Marks must also notify both parties, in writing, of the date by which a request for a hearing under section</w:t>
      </w:r>
      <w:r w:rsidR="00A03618" w:rsidRPr="00A03618">
        <w:t> </w:t>
      </w:r>
      <w:r w:rsidR="0050059D" w:rsidRPr="00A03618">
        <w:t>69</w:t>
      </w:r>
      <w:r w:rsidRPr="00A03618">
        <w:t xml:space="preserve"> must be made.</w:t>
      </w:r>
    </w:p>
    <w:p w:rsidR="00F12F8B" w:rsidRPr="00A03618" w:rsidRDefault="0050059D" w:rsidP="00466CCD">
      <w:pPr>
        <w:pStyle w:val="ActHead5"/>
      </w:pPr>
      <w:bookmarkStart w:id="89" w:name="_Toc505764504"/>
      <w:r w:rsidRPr="00A03618">
        <w:rPr>
          <w:rStyle w:val="CharSectno"/>
        </w:rPr>
        <w:t>68</w:t>
      </w:r>
      <w:r w:rsidR="00F12F8B" w:rsidRPr="00A03618">
        <w:t xml:space="preserve">  New evidence</w:t>
      </w:r>
      <w:bookmarkEnd w:id="89"/>
    </w:p>
    <w:p w:rsidR="00511C04" w:rsidRPr="00A03618" w:rsidRDefault="00F12F8B" w:rsidP="00511C04">
      <w:pPr>
        <w:pStyle w:val="subsection"/>
      </w:pPr>
      <w:r w:rsidRPr="00A03618">
        <w:tab/>
      </w:r>
      <w:r w:rsidR="00511C04" w:rsidRPr="00A03618">
        <w:t>(1)</w:t>
      </w:r>
      <w:r w:rsidR="00511C04" w:rsidRPr="00A03618">
        <w:tab/>
        <w:t>A party may apply to the Registrar of Trade Marks, in writing, to file new evidence:</w:t>
      </w:r>
    </w:p>
    <w:p w:rsidR="00511C04" w:rsidRPr="00A03618" w:rsidRDefault="00511C04" w:rsidP="00511C04">
      <w:pPr>
        <w:pStyle w:val="paragraph"/>
      </w:pPr>
      <w:r w:rsidRPr="00A03618">
        <w:tab/>
        <w:t>(a)</w:t>
      </w:r>
      <w:r w:rsidRPr="00A03618">
        <w:tab/>
        <w:t xml:space="preserve">after the end of a period specified by the Registrar of Trade Marks for </w:t>
      </w:r>
      <w:r w:rsidR="006033C6" w:rsidRPr="00A03618">
        <w:t>the party to file</w:t>
      </w:r>
      <w:r w:rsidRPr="00A03618">
        <w:t xml:space="preserve"> evidence; and</w:t>
      </w:r>
    </w:p>
    <w:p w:rsidR="00511C04" w:rsidRPr="00A03618" w:rsidRDefault="00511C04" w:rsidP="00511C04">
      <w:pPr>
        <w:pStyle w:val="paragraph"/>
      </w:pPr>
      <w:r w:rsidRPr="00A03618">
        <w:tab/>
        <w:t>(b)</w:t>
      </w:r>
      <w:r w:rsidRPr="00A03618">
        <w:tab/>
        <w:t>before the Registrar of Trade Marks makes a decision under section</w:t>
      </w:r>
      <w:r w:rsidR="00A03618" w:rsidRPr="00A03618">
        <w:t> </w:t>
      </w:r>
      <w:r w:rsidR="0050059D" w:rsidRPr="00A03618">
        <w:t>71</w:t>
      </w:r>
      <w:r w:rsidRPr="00A03618">
        <w:t>.</w:t>
      </w:r>
    </w:p>
    <w:p w:rsidR="00FE13F9" w:rsidRPr="00A03618" w:rsidRDefault="00F12F8B" w:rsidP="00F12F8B">
      <w:pPr>
        <w:pStyle w:val="subsection"/>
      </w:pPr>
      <w:r w:rsidRPr="00A03618">
        <w:tab/>
        <w:t>(2)</w:t>
      </w:r>
      <w:r w:rsidRPr="00A03618">
        <w:tab/>
        <w:t xml:space="preserve">An application </w:t>
      </w:r>
      <w:r w:rsidR="00530A43" w:rsidRPr="00A03618">
        <w:t>must</w:t>
      </w:r>
      <w:r w:rsidR="00FE13F9" w:rsidRPr="00A03618">
        <w:t>:</w:t>
      </w:r>
    </w:p>
    <w:p w:rsidR="00FE13F9" w:rsidRPr="00A03618" w:rsidRDefault="00FE13F9" w:rsidP="00FE13F9">
      <w:pPr>
        <w:pStyle w:val="paragraph"/>
      </w:pPr>
      <w:r w:rsidRPr="00A03618">
        <w:tab/>
        <w:t>(a)</w:t>
      </w:r>
      <w:r w:rsidRPr="00A03618">
        <w:tab/>
      </w:r>
      <w:r w:rsidR="00530A43" w:rsidRPr="00A03618">
        <w:t>be accompanied by the fee prescribed by section</w:t>
      </w:r>
      <w:r w:rsidR="00A03618" w:rsidRPr="00A03618">
        <w:t> </w:t>
      </w:r>
      <w:r w:rsidR="0050059D" w:rsidRPr="00A03618">
        <w:t>74</w:t>
      </w:r>
      <w:r w:rsidRPr="00A03618">
        <w:t>;</w:t>
      </w:r>
      <w:r w:rsidR="00F12F8B" w:rsidRPr="00A03618">
        <w:t xml:space="preserve"> </w:t>
      </w:r>
      <w:r w:rsidR="00530A43" w:rsidRPr="00A03618">
        <w:t>and</w:t>
      </w:r>
    </w:p>
    <w:p w:rsidR="00F12F8B" w:rsidRPr="00A03618" w:rsidRDefault="00FE13F9" w:rsidP="00FE13F9">
      <w:pPr>
        <w:pStyle w:val="paragraph"/>
      </w:pPr>
      <w:r w:rsidRPr="00A03618">
        <w:tab/>
        <w:t>(b)</w:t>
      </w:r>
      <w:r w:rsidRPr="00A03618">
        <w:tab/>
      </w:r>
      <w:r w:rsidR="00F12F8B" w:rsidRPr="00A03618">
        <w:t>include a statement:</w:t>
      </w:r>
    </w:p>
    <w:p w:rsidR="00F12F8B" w:rsidRPr="00A03618" w:rsidRDefault="00F12F8B" w:rsidP="00FE13F9">
      <w:pPr>
        <w:pStyle w:val="paragraphsub"/>
      </w:pPr>
      <w:r w:rsidRPr="00A03618">
        <w:tab/>
        <w:t>(</w:t>
      </w:r>
      <w:r w:rsidR="00FE13F9" w:rsidRPr="00A03618">
        <w:t>i</w:t>
      </w:r>
      <w:r w:rsidRPr="00A03618">
        <w:t>)</w:t>
      </w:r>
      <w:r w:rsidRPr="00A03618">
        <w:tab/>
        <w:t>describing the new evidence; and</w:t>
      </w:r>
    </w:p>
    <w:p w:rsidR="00F12F8B" w:rsidRPr="00A03618" w:rsidRDefault="00FE13F9" w:rsidP="00FE13F9">
      <w:pPr>
        <w:pStyle w:val="paragraphsub"/>
      </w:pPr>
      <w:r w:rsidRPr="00A03618">
        <w:tab/>
        <w:t>(ii</w:t>
      </w:r>
      <w:r w:rsidR="00F12F8B" w:rsidRPr="00A03618">
        <w:t>)</w:t>
      </w:r>
      <w:r w:rsidR="00F12F8B" w:rsidRPr="00A03618">
        <w:tab/>
        <w:t>giving the reasons why the new evidence was not filed within the specified period.</w:t>
      </w:r>
    </w:p>
    <w:p w:rsidR="00A626D2" w:rsidRPr="00A03618" w:rsidRDefault="00F12F8B" w:rsidP="00F12F8B">
      <w:pPr>
        <w:pStyle w:val="subsection"/>
      </w:pPr>
      <w:r w:rsidRPr="00A03618">
        <w:tab/>
        <w:t>(3)</w:t>
      </w:r>
      <w:r w:rsidRPr="00A03618">
        <w:tab/>
        <w:t xml:space="preserve">If, after considering the application, the Registrar of Trade Marks decides that it is reasonable to allow the filing of the new evidence, </w:t>
      </w:r>
      <w:r w:rsidR="00B35FD4" w:rsidRPr="00A03618">
        <w:t>he or she must</w:t>
      </w:r>
      <w:r w:rsidR="00A626D2" w:rsidRPr="00A03618">
        <w:t>:</w:t>
      </w:r>
    </w:p>
    <w:p w:rsidR="00A626D2" w:rsidRPr="00A03618" w:rsidRDefault="00A626D2" w:rsidP="00A626D2">
      <w:pPr>
        <w:pStyle w:val="paragraph"/>
      </w:pPr>
      <w:r w:rsidRPr="00A03618">
        <w:tab/>
        <w:t>(a)</w:t>
      </w:r>
      <w:r w:rsidRPr="00A03618">
        <w:tab/>
      </w:r>
      <w:r w:rsidR="00B35FD4" w:rsidRPr="00A03618">
        <w:t>set a date by which the new evidence must be filed</w:t>
      </w:r>
      <w:r w:rsidRPr="00A03618">
        <w:t>;</w:t>
      </w:r>
      <w:r w:rsidR="00B35FD4" w:rsidRPr="00A03618">
        <w:t xml:space="preserve"> and</w:t>
      </w:r>
    </w:p>
    <w:p w:rsidR="00B35FD4" w:rsidRPr="00A03618" w:rsidRDefault="00A626D2" w:rsidP="00A626D2">
      <w:pPr>
        <w:pStyle w:val="paragraph"/>
      </w:pPr>
      <w:r w:rsidRPr="00A03618">
        <w:tab/>
        <w:t>(b)</w:t>
      </w:r>
      <w:r w:rsidRPr="00A03618">
        <w:tab/>
      </w:r>
      <w:r w:rsidR="00B35FD4" w:rsidRPr="00A03618">
        <w:t>notify the applying party of the date in writing.</w:t>
      </w:r>
    </w:p>
    <w:p w:rsidR="002B7519" w:rsidRPr="00A03618" w:rsidRDefault="002B7519" w:rsidP="00F12F8B">
      <w:pPr>
        <w:pStyle w:val="subsection"/>
      </w:pPr>
      <w:r w:rsidRPr="00A03618">
        <w:tab/>
        <w:t>(4)</w:t>
      </w:r>
      <w:r w:rsidRPr="00A03618">
        <w:tab/>
        <w:t>If the Registrar of Trade Marks decides that it is not reasonable to allow the filing of the new evidence, he or she must notify the applying party in writing that new evidence may not be filed.</w:t>
      </w:r>
    </w:p>
    <w:p w:rsidR="002B7519" w:rsidRPr="00A03618" w:rsidRDefault="002B7519" w:rsidP="002B7519">
      <w:pPr>
        <w:pStyle w:val="SubsectionHead"/>
      </w:pPr>
      <w:r w:rsidRPr="00A03618">
        <w:t>Evidence in answer to new evidence</w:t>
      </w:r>
    </w:p>
    <w:p w:rsidR="00A626D2" w:rsidRPr="00A03618" w:rsidRDefault="002B7519" w:rsidP="00F12F8B">
      <w:pPr>
        <w:pStyle w:val="subsection"/>
      </w:pPr>
      <w:r w:rsidRPr="00A03618">
        <w:tab/>
      </w:r>
      <w:r w:rsidR="00F12F8B" w:rsidRPr="00A03618">
        <w:t>(</w:t>
      </w:r>
      <w:r w:rsidRPr="00A03618">
        <w:t>5</w:t>
      </w:r>
      <w:r w:rsidR="00F12F8B" w:rsidRPr="00A03618">
        <w:t>)</w:t>
      </w:r>
      <w:r w:rsidR="00F12F8B" w:rsidRPr="00A03618">
        <w:tab/>
        <w:t xml:space="preserve">If the new evidence is filed by the date </w:t>
      </w:r>
      <w:r w:rsidR="00B35FD4" w:rsidRPr="00A03618">
        <w:t>set under</w:t>
      </w:r>
      <w:r w:rsidR="00F12F8B" w:rsidRPr="00A03618">
        <w:t xml:space="preserve"> </w:t>
      </w:r>
      <w:r w:rsidR="00A03618" w:rsidRPr="00A03618">
        <w:t>subsection (</w:t>
      </w:r>
      <w:r w:rsidR="00F12F8B" w:rsidRPr="00A03618">
        <w:t xml:space="preserve">3), the Registrar of Trade Marks must send a </w:t>
      </w:r>
      <w:r w:rsidR="007B64FB" w:rsidRPr="00A03618">
        <w:t xml:space="preserve">written </w:t>
      </w:r>
      <w:r w:rsidR="00F12F8B" w:rsidRPr="00A03618">
        <w:t xml:space="preserve">notice to the other party </w:t>
      </w:r>
      <w:r w:rsidR="00A626D2" w:rsidRPr="00A03618">
        <w:t>that:</w:t>
      </w:r>
    </w:p>
    <w:p w:rsidR="00A626D2" w:rsidRPr="00A03618" w:rsidRDefault="00A626D2" w:rsidP="00A626D2">
      <w:pPr>
        <w:pStyle w:val="paragraph"/>
      </w:pPr>
      <w:r w:rsidRPr="00A03618">
        <w:tab/>
        <w:t>(a)</w:t>
      </w:r>
      <w:r w:rsidRPr="00A03618">
        <w:tab/>
        <w:t>te</w:t>
      </w:r>
      <w:r w:rsidR="00F12F8B" w:rsidRPr="00A03618">
        <w:t>ll</w:t>
      </w:r>
      <w:r w:rsidRPr="00A03618">
        <w:t>s</w:t>
      </w:r>
      <w:r w:rsidR="00F12F8B" w:rsidRPr="00A03618">
        <w:t xml:space="preserve"> the</w:t>
      </w:r>
      <w:r w:rsidR="00D7364A" w:rsidRPr="00A03618">
        <w:t xml:space="preserve"> other party</w:t>
      </w:r>
      <w:r w:rsidR="00F12F8B" w:rsidRPr="00A03618">
        <w:t xml:space="preserve"> that the new evidence is filed</w:t>
      </w:r>
      <w:r w:rsidRPr="00A03618">
        <w:t>;</w:t>
      </w:r>
      <w:r w:rsidR="00F12F8B" w:rsidRPr="00A03618">
        <w:t xml:space="preserve"> and</w:t>
      </w:r>
    </w:p>
    <w:p w:rsidR="00F12F8B" w:rsidRPr="00A03618" w:rsidRDefault="00A626D2" w:rsidP="00A626D2">
      <w:pPr>
        <w:pStyle w:val="paragraph"/>
      </w:pPr>
      <w:r w:rsidRPr="00A03618">
        <w:tab/>
        <w:t>(b)</w:t>
      </w:r>
      <w:r w:rsidRPr="00A03618">
        <w:tab/>
        <w:t>sets</w:t>
      </w:r>
      <w:r w:rsidR="00F12F8B" w:rsidRPr="00A03618">
        <w:t xml:space="preserve"> a reasonable period for the party to file evidence in answer to it.</w:t>
      </w:r>
    </w:p>
    <w:p w:rsidR="00AC2002" w:rsidRPr="00A03618" w:rsidRDefault="002B7519" w:rsidP="00AC2002">
      <w:pPr>
        <w:pStyle w:val="subsection"/>
      </w:pPr>
      <w:r w:rsidRPr="00A03618">
        <w:tab/>
        <w:t>(6)</w:t>
      </w:r>
      <w:r w:rsidRPr="00A03618">
        <w:tab/>
        <w:t>The Registrar of Trade Marks must also notify both parties, in writing, of the date by which a request for a hearing under section</w:t>
      </w:r>
      <w:r w:rsidR="00A03618" w:rsidRPr="00A03618">
        <w:t> </w:t>
      </w:r>
      <w:r w:rsidR="0050059D" w:rsidRPr="00A03618">
        <w:t>69</w:t>
      </w:r>
      <w:r w:rsidRPr="00A03618">
        <w:t xml:space="preserve"> must be made.</w:t>
      </w:r>
    </w:p>
    <w:p w:rsidR="002B7519" w:rsidRPr="00A03618" w:rsidRDefault="0050059D" w:rsidP="002B7519">
      <w:pPr>
        <w:pStyle w:val="ActHead5"/>
      </w:pPr>
      <w:bookmarkStart w:id="90" w:name="_Toc505764505"/>
      <w:r w:rsidRPr="00A03618">
        <w:rPr>
          <w:rStyle w:val="CharSectno"/>
        </w:rPr>
        <w:t>69</w:t>
      </w:r>
      <w:r w:rsidR="002B7519" w:rsidRPr="00A03618">
        <w:t xml:space="preserve">  Hearing and submissions</w:t>
      </w:r>
      <w:bookmarkEnd w:id="90"/>
    </w:p>
    <w:p w:rsidR="002B7519" w:rsidRPr="00A03618" w:rsidRDefault="002B7519" w:rsidP="002B7519">
      <w:pPr>
        <w:pStyle w:val="subsection"/>
      </w:pPr>
      <w:r w:rsidRPr="00A03618">
        <w:tab/>
        <w:t>(1)</w:t>
      </w:r>
      <w:r w:rsidRPr="00A03618">
        <w:tab/>
        <w:t>If at least one notice is given under section</w:t>
      </w:r>
      <w:r w:rsidR="00A03618" w:rsidRPr="00A03618">
        <w:t> </w:t>
      </w:r>
      <w:r w:rsidR="0050059D" w:rsidRPr="00A03618">
        <w:t>67</w:t>
      </w:r>
      <w:r w:rsidRPr="00A03618">
        <w:t xml:space="preserve"> or subsection</w:t>
      </w:r>
      <w:r w:rsidR="00A03618" w:rsidRPr="00A03618">
        <w:t> </w:t>
      </w:r>
      <w:r w:rsidR="0050059D" w:rsidRPr="00A03618">
        <w:t>68</w:t>
      </w:r>
      <w:r w:rsidRPr="00A03618">
        <w:t>(5), any party may ask the Registrar of Trade Marks to conduct a hearing.</w:t>
      </w:r>
    </w:p>
    <w:p w:rsidR="002B7519" w:rsidRPr="00A03618" w:rsidRDefault="002B7519" w:rsidP="002B7519">
      <w:pPr>
        <w:pStyle w:val="subsection"/>
      </w:pPr>
      <w:r w:rsidRPr="00A03618">
        <w:tab/>
        <w:t>(2)</w:t>
      </w:r>
      <w:r w:rsidRPr="00A03618">
        <w:tab/>
        <w:t>The request must be made in writing to the Registrar of Trade Marks no later than 1 month after the last day on which evidence may be filed in accordance with any notice given under section</w:t>
      </w:r>
      <w:r w:rsidR="00A03618" w:rsidRPr="00A03618">
        <w:t> </w:t>
      </w:r>
      <w:r w:rsidR="0050059D" w:rsidRPr="00A03618">
        <w:t>67</w:t>
      </w:r>
      <w:r w:rsidRPr="00A03618">
        <w:t xml:space="preserve"> or subsection</w:t>
      </w:r>
      <w:r w:rsidR="00A03618" w:rsidRPr="00A03618">
        <w:t> </w:t>
      </w:r>
      <w:r w:rsidR="0050059D" w:rsidRPr="00A03618">
        <w:t>68</w:t>
      </w:r>
      <w:r w:rsidRPr="00A03618">
        <w:t>(5).</w:t>
      </w:r>
    </w:p>
    <w:p w:rsidR="002B7519" w:rsidRPr="00A03618" w:rsidRDefault="002B7519" w:rsidP="002B7519">
      <w:pPr>
        <w:pStyle w:val="subsection"/>
      </w:pPr>
      <w:r w:rsidRPr="00A03618">
        <w:tab/>
        <w:t>(3)</w:t>
      </w:r>
      <w:r w:rsidRPr="00A03618">
        <w:tab/>
        <w:t>The request must be accompanied by the fee prescribed by section</w:t>
      </w:r>
      <w:r w:rsidR="00A03618" w:rsidRPr="00A03618">
        <w:t> </w:t>
      </w:r>
      <w:r w:rsidR="0050059D" w:rsidRPr="00A03618">
        <w:t>74</w:t>
      </w:r>
      <w:r w:rsidRPr="00A03618">
        <w:t>.</w:t>
      </w:r>
    </w:p>
    <w:p w:rsidR="002B7519" w:rsidRPr="00A03618" w:rsidRDefault="002B7519" w:rsidP="002B7519">
      <w:pPr>
        <w:pStyle w:val="subsection"/>
      </w:pPr>
      <w:r w:rsidRPr="00A03618">
        <w:tab/>
        <w:t>(4)</w:t>
      </w:r>
      <w:r w:rsidRPr="00A03618">
        <w:tab/>
        <w:t xml:space="preserve">If the Registrar of Trade Marks receives a request in accordance with </w:t>
      </w:r>
      <w:r w:rsidR="00A03618" w:rsidRPr="00A03618">
        <w:t>subsections (</w:t>
      </w:r>
      <w:r w:rsidRPr="00A03618">
        <w:t>1) to (3), he or she must:</w:t>
      </w:r>
    </w:p>
    <w:p w:rsidR="002B7519" w:rsidRPr="00A03618" w:rsidRDefault="002B7519" w:rsidP="002B7519">
      <w:pPr>
        <w:pStyle w:val="paragraph"/>
      </w:pPr>
      <w:r w:rsidRPr="00A03618">
        <w:lastRenderedPageBreak/>
        <w:tab/>
        <w:t>(a)</w:t>
      </w:r>
      <w:r w:rsidRPr="00A03618">
        <w:tab/>
        <w:t>send each party a written notice that:</w:t>
      </w:r>
    </w:p>
    <w:p w:rsidR="002B7519" w:rsidRPr="00A03618" w:rsidRDefault="002B7519" w:rsidP="002B7519">
      <w:pPr>
        <w:pStyle w:val="paragraphsub"/>
      </w:pPr>
      <w:r w:rsidRPr="00A03618">
        <w:tab/>
        <w:t>(i)</w:t>
      </w:r>
      <w:r w:rsidRPr="00A03618">
        <w:tab/>
        <w:t>informs the party a hearing will be held; and</w:t>
      </w:r>
    </w:p>
    <w:p w:rsidR="002B7519" w:rsidRPr="00A03618" w:rsidRDefault="002B7519" w:rsidP="002B7519">
      <w:pPr>
        <w:pStyle w:val="paragraphsub"/>
      </w:pPr>
      <w:r w:rsidRPr="00A03618">
        <w:tab/>
        <w:t>(ii)</w:t>
      </w:r>
      <w:r w:rsidRPr="00A03618">
        <w:tab/>
        <w:t>invites written submissions to be made before the hearing; and</w:t>
      </w:r>
    </w:p>
    <w:p w:rsidR="002B7519" w:rsidRPr="00A03618" w:rsidRDefault="002B7519" w:rsidP="002B7519">
      <w:pPr>
        <w:pStyle w:val="paragraph"/>
      </w:pPr>
      <w:r w:rsidRPr="00A03618">
        <w:tab/>
        <w:t>(b)</w:t>
      </w:r>
      <w:r w:rsidRPr="00A03618">
        <w:tab/>
        <w:t>conduct a hearing.</w:t>
      </w:r>
    </w:p>
    <w:p w:rsidR="002B7519" w:rsidRPr="00A03618" w:rsidRDefault="002B7519" w:rsidP="002B7519">
      <w:pPr>
        <w:pStyle w:val="subsection"/>
      </w:pPr>
      <w:r w:rsidRPr="00A03618">
        <w:tab/>
        <w:t>(5)</w:t>
      </w:r>
      <w:r w:rsidRPr="00A03618">
        <w:tab/>
        <w:t>If:</w:t>
      </w:r>
    </w:p>
    <w:p w:rsidR="002B7519" w:rsidRPr="00A03618" w:rsidRDefault="002B7519" w:rsidP="002B7519">
      <w:pPr>
        <w:pStyle w:val="paragraph"/>
      </w:pPr>
      <w:r w:rsidRPr="00A03618">
        <w:tab/>
        <w:t>(a)</w:t>
      </w:r>
      <w:r w:rsidRPr="00A03618">
        <w:tab/>
        <w:t>the objection was made on a ground mentioned in subsection</w:t>
      </w:r>
      <w:r w:rsidR="00A03618" w:rsidRPr="00A03618">
        <w:t> </w:t>
      </w:r>
      <w:r w:rsidR="0050059D" w:rsidRPr="00A03618">
        <w:t>62</w:t>
      </w:r>
      <w:r w:rsidRPr="00A03618">
        <w:t>(1); and</w:t>
      </w:r>
    </w:p>
    <w:p w:rsidR="002B7519" w:rsidRPr="00A03618" w:rsidRDefault="002B7519" w:rsidP="002B7519">
      <w:pPr>
        <w:pStyle w:val="paragraph"/>
      </w:pPr>
      <w:r w:rsidRPr="00A03618">
        <w:tab/>
        <w:t>(b)</w:t>
      </w:r>
      <w:r w:rsidRPr="00A03618">
        <w:tab/>
        <w:t>the registered trade mark concerned is the subject of removal or cancellation proceedings;</w:t>
      </w:r>
    </w:p>
    <w:p w:rsidR="002B7519" w:rsidRPr="00A03618" w:rsidRDefault="002B7519" w:rsidP="002B7519">
      <w:pPr>
        <w:pStyle w:val="subsection2"/>
      </w:pPr>
      <w:r w:rsidRPr="00A03618">
        <w:t>the Registrar of Trade Marks must not conduct the hearing until the removal or cancellation proceedings are complete.</w:t>
      </w:r>
    </w:p>
    <w:p w:rsidR="002B7519" w:rsidRPr="00A03618" w:rsidRDefault="002B7519" w:rsidP="002B7519">
      <w:pPr>
        <w:pStyle w:val="subsection"/>
      </w:pPr>
      <w:r w:rsidRPr="00A03618">
        <w:tab/>
        <w:t>(6)</w:t>
      </w:r>
      <w:r w:rsidRPr="00A03618">
        <w:tab/>
        <w:t>The fee prescribed by section</w:t>
      </w:r>
      <w:r w:rsidR="00A03618" w:rsidRPr="00A03618">
        <w:t> </w:t>
      </w:r>
      <w:r w:rsidR="0050059D" w:rsidRPr="00A03618">
        <w:t>74</w:t>
      </w:r>
      <w:r w:rsidRPr="00A03618">
        <w:t xml:space="preserve"> for attendance at a hearing is payable by each party that attends the hearing.</w:t>
      </w:r>
    </w:p>
    <w:p w:rsidR="00F12F8B" w:rsidRPr="00A03618" w:rsidRDefault="0050059D" w:rsidP="00F12F8B">
      <w:pPr>
        <w:pStyle w:val="ActHead5"/>
      </w:pPr>
      <w:bookmarkStart w:id="91" w:name="_Toc505764506"/>
      <w:r w:rsidRPr="00A03618">
        <w:rPr>
          <w:rStyle w:val="CharSectno"/>
        </w:rPr>
        <w:t>70</w:t>
      </w:r>
      <w:r w:rsidR="00F12F8B" w:rsidRPr="00A03618">
        <w:t xml:space="preserve">  Parties </w:t>
      </w:r>
      <w:r w:rsidR="00530A43" w:rsidRPr="00A03618">
        <w:t xml:space="preserve">must </w:t>
      </w:r>
      <w:r w:rsidR="00606484" w:rsidRPr="00A03618">
        <w:t>give</w:t>
      </w:r>
      <w:r w:rsidR="00530A43" w:rsidRPr="00A03618">
        <w:t xml:space="preserve"> copies of evidence to each other and pay filing fee</w:t>
      </w:r>
      <w:bookmarkEnd w:id="91"/>
    </w:p>
    <w:p w:rsidR="00530A43" w:rsidRPr="00A03618" w:rsidRDefault="00F12F8B" w:rsidP="00530A43">
      <w:pPr>
        <w:pStyle w:val="subsection"/>
      </w:pPr>
      <w:r w:rsidRPr="00A03618">
        <w:tab/>
      </w:r>
      <w:r w:rsidRPr="00A03618">
        <w:tab/>
        <w:t xml:space="preserve">Evidence in relation to proceedings </w:t>
      </w:r>
      <w:r w:rsidR="002604C2" w:rsidRPr="00A03618">
        <w:t>mentioned in</w:t>
      </w:r>
      <w:r w:rsidRPr="00A03618">
        <w:t xml:space="preserve"> this Division is not taken to be validly filed unless the party filing the evidence:</w:t>
      </w:r>
    </w:p>
    <w:p w:rsidR="00F12F8B" w:rsidRPr="00A03618" w:rsidRDefault="00530A43" w:rsidP="00F12F8B">
      <w:pPr>
        <w:pStyle w:val="paragraph"/>
      </w:pPr>
      <w:r w:rsidRPr="00A03618">
        <w:tab/>
        <w:t>(a</w:t>
      </w:r>
      <w:r w:rsidR="00F12F8B" w:rsidRPr="00A03618">
        <w:t>)</w:t>
      </w:r>
      <w:r w:rsidR="00F12F8B" w:rsidRPr="00A03618">
        <w:tab/>
        <w:t>gives a copy of the evidence to the other party; and</w:t>
      </w:r>
    </w:p>
    <w:p w:rsidR="00F12F8B" w:rsidRPr="00A03618" w:rsidRDefault="00530A43" w:rsidP="00F12F8B">
      <w:pPr>
        <w:pStyle w:val="paragraph"/>
      </w:pPr>
      <w:r w:rsidRPr="00A03618">
        <w:tab/>
        <w:t>(b</w:t>
      </w:r>
      <w:r w:rsidR="00F12F8B" w:rsidRPr="00A03618">
        <w:t>)</w:t>
      </w:r>
      <w:r w:rsidR="00F12F8B" w:rsidRPr="00A03618">
        <w:tab/>
        <w:t xml:space="preserve">includes, with the evidence being filed, a statement setting out </w:t>
      </w:r>
      <w:r w:rsidR="00F95187" w:rsidRPr="00A03618">
        <w:t>when and how</w:t>
      </w:r>
      <w:r w:rsidR="00F12F8B" w:rsidRPr="00A03618">
        <w:t xml:space="preserve"> </w:t>
      </w:r>
      <w:r w:rsidR="00F95187" w:rsidRPr="00A03618">
        <w:t>a</w:t>
      </w:r>
      <w:r w:rsidR="00F12F8B" w:rsidRPr="00A03618">
        <w:t xml:space="preserve"> co</w:t>
      </w:r>
      <w:r w:rsidRPr="00A03618">
        <w:t>py was given to the other party; and</w:t>
      </w:r>
    </w:p>
    <w:p w:rsidR="00530A43" w:rsidRPr="00A03618" w:rsidRDefault="00530A43" w:rsidP="00F12F8B">
      <w:pPr>
        <w:pStyle w:val="paragraph"/>
      </w:pPr>
      <w:r w:rsidRPr="00A03618">
        <w:tab/>
        <w:t>(c)</w:t>
      </w:r>
      <w:r w:rsidRPr="00A03618">
        <w:tab/>
        <w:t>pays the fee prescribed by section</w:t>
      </w:r>
      <w:r w:rsidR="00A03618" w:rsidRPr="00A03618">
        <w:t> </w:t>
      </w:r>
      <w:r w:rsidR="0050059D" w:rsidRPr="00A03618">
        <w:t>74</w:t>
      </w:r>
      <w:r w:rsidRPr="00A03618">
        <w:t>.</w:t>
      </w:r>
    </w:p>
    <w:p w:rsidR="00F12F8B" w:rsidRPr="00A03618" w:rsidRDefault="0050059D" w:rsidP="00F12F8B">
      <w:pPr>
        <w:pStyle w:val="ActHead5"/>
      </w:pPr>
      <w:bookmarkStart w:id="92" w:name="_Toc505764507"/>
      <w:r w:rsidRPr="00A03618">
        <w:rPr>
          <w:rStyle w:val="CharSectno"/>
        </w:rPr>
        <w:t>71</w:t>
      </w:r>
      <w:r w:rsidR="00F12F8B" w:rsidRPr="00A03618">
        <w:t xml:space="preserve">  Decision by Registrar of Trade Marks</w:t>
      </w:r>
      <w:bookmarkEnd w:id="92"/>
    </w:p>
    <w:p w:rsidR="00F12F8B" w:rsidRPr="00A03618" w:rsidRDefault="00F12F8B" w:rsidP="00F12F8B">
      <w:pPr>
        <w:pStyle w:val="subsection"/>
      </w:pPr>
      <w:r w:rsidRPr="00A03618">
        <w:tab/>
        <w:t>(1)</w:t>
      </w:r>
      <w:r w:rsidRPr="00A03618">
        <w:tab/>
      </w:r>
      <w:r w:rsidR="00470346" w:rsidRPr="00A03618">
        <w:t>Subject to this section, t</w:t>
      </w:r>
      <w:r w:rsidRPr="00A03618">
        <w:t xml:space="preserve">he Registrar of Trade Marks must, as soon as practicable </w:t>
      </w:r>
      <w:r w:rsidR="00F04467" w:rsidRPr="00A03618">
        <w:t xml:space="preserve">after all periods for the filing of evidence or requesting conduct of a hearing have </w:t>
      </w:r>
      <w:r w:rsidR="00771FD5" w:rsidRPr="00A03618">
        <w:t xml:space="preserve">ended (and, if </w:t>
      </w:r>
      <w:r w:rsidR="00715AE0" w:rsidRPr="00A03618">
        <w:t xml:space="preserve">a hearing is </w:t>
      </w:r>
      <w:r w:rsidR="00771FD5" w:rsidRPr="00A03618">
        <w:t>requested, after the hearing has been held),</w:t>
      </w:r>
      <w:r w:rsidRPr="00A03618">
        <w:t xml:space="preserve"> make a decision in writing whether the ground of objection is or is not made out by considering:</w:t>
      </w:r>
    </w:p>
    <w:p w:rsidR="00F12F8B" w:rsidRPr="00A03618" w:rsidRDefault="00F12F8B" w:rsidP="00F12F8B">
      <w:pPr>
        <w:pStyle w:val="paragraph"/>
      </w:pPr>
      <w:r w:rsidRPr="00A03618">
        <w:tab/>
        <w:t>(a)</w:t>
      </w:r>
      <w:r w:rsidRPr="00A03618">
        <w:tab/>
        <w:t xml:space="preserve">the notice published under </w:t>
      </w:r>
      <w:r w:rsidR="006D07F4" w:rsidRPr="00A03618">
        <w:t>section</w:t>
      </w:r>
      <w:r w:rsidR="00A03618" w:rsidRPr="00A03618">
        <w:t> </w:t>
      </w:r>
      <w:r w:rsidR="0050059D" w:rsidRPr="00A03618">
        <w:t>61</w:t>
      </w:r>
      <w:r w:rsidRPr="00A03618">
        <w:t>; and</w:t>
      </w:r>
    </w:p>
    <w:p w:rsidR="00B661EB" w:rsidRPr="00A03618" w:rsidRDefault="00B661EB" w:rsidP="00F12F8B">
      <w:pPr>
        <w:pStyle w:val="paragraph"/>
      </w:pPr>
      <w:r w:rsidRPr="00A03618">
        <w:tab/>
        <w:t>(b)</w:t>
      </w:r>
      <w:r w:rsidRPr="00A03618">
        <w:tab/>
        <w:t>the objection; and</w:t>
      </w:r>
    </w:p>
    <w:p w:rsidR="00F12F8B" w:rsidRPr="00A03618" w:rsidRDefault="00B661EB" w:rsidP="00F12F8B">
      <w:pPr>
        <w:pStyle w:val="paragraph"/>
      </w:pPr>
      <w:r w:rsidRPr="00A03618">
        <w:tab/>
        <w:t>(c</w:t>
      </w:r>
      <w:r w:rsidR="00F12F8B" w:rsidRPr="00A03618">
        <w:t>)</w:t>
      </w:r>
      <w:r w:rsidR="00F12F8B" w:rsidRPr="00A03618">
        <w:tab/>
        <w:t xml:space="preserve">the </w:t>
      </w:r>
      <w:r w:rsidR="00EC0BC4" w:rsidRPr="00A03618">
        <w:t>evidence filed</w:t>
      </w:r>
      <w:r w:rsidR="00F12F8B" w:rsidRPr="00A03618">
        <w:t xml:space="preserve"> by the parties; and</w:t>
      </w:r>
    </w:p>
    <w:p w:rsidR="00E6474E" w:rsidRPr="00A03618" w:rsidRDefault="00B661EB" w:rsidP="00F12F8B">
      <w:pPr>
        <w:pStyle w:val="paragraph"/>
      </w:pPr>
      <w:r w:rsidRPr="00A03618">
        <w:tab/>
        <w:t>(d</w:t>
      </w:r>
      <w:r w:rsidR="00E6474E" w:rsidRPr="00A03618">
        <w:t>)</w:t>
      </w:r>
      <w:r w:rsidR="00E6474E" w:rsidRPr="00A03618">
        <w:tab/>
        <w:t>if a hearing has been held—</w:t>
      </w:r>
      <w:r w:rsidR="00793289" w:rsidRPr="00A03618">
        <w:t xml:space="preserve">representations and material from the hearing and </w:t>
      </w:r>
      <w:r w:rsidR="00E6474E" w:rsidRPr="00A03618">
        <w:t xml:space="preserve">any </w:t>
      </w:r>
      <w:r w:rsidR="00793289" w:rsidRPr="00A03618">
        <w:t xml:space="preserve">written </w:t>
      </w:r>
      <w:r w:rsidR="00E6474E" w:rsidRPr="00A03618">
        <w:t>submissions by the parties; and</w:t>
      </w:r>
    </w:p>
    <w:p w:rsidR="00F12F8B" w:rsidRPr="00A03618" w:rsidRDefault="00F12F8B" w:rsidP="00E6474E">
      <w:pPr>
        <w:pStyle w:val="paragraph"/>
      </w:pPr>
      <w:r w:rsidRPr="00A03618">
        <w:tab/>
        <w:t>(</w:t>
      </w:r>
      <w:r w:rsidR="00B661EB" w:rsidRPr="00A03618">
        <w:t>e</w:t>
      </w:r>
      <w:r w:rsidRPr="00A03618">
        <w:t>)</w:t>
      </w:r>
      <w:r w:rsidRPr="00A03618">
        <w:tab/>
        <w:t>any other matter that the Registrar of Trade Marks</w:t>
      </w:r>
      <w:r w:rsidR="00B35FD4" w:rsidRPr="00A03618">
        <w:t xml:space="preserve"> considers </w:t>
      </w:r>
      <w:r w:rsidR="00E6474E" w:rsidRPr="00A03618">
        <w:t>relevant.</w:t>
      </w:r>
    </w:p>
    <w:p w:rsidR="00B16B37" w:rsidRPr="00A03618" w:rsidRDefault="00B16B37" w:rsidP="00B16B37">
      <w:pPr>
        <w:pStyle w:val="subsection"/>
      </w:pPr>
      <w:r w:rsidRPr="00A03618">
        <w:tab/>
        <w:t>(</w:t>
      </w:r>
      <w:r w:rsidR="00E6474E" w:rsidRPr="00A03618">
        <w:t>2</w:t>
      </w:r>
      <w:r w:rsidRPr="00A03618">
        <w:t>)</w:t>
      </w:r>
      <w:r w:rsidRPr="00A03618">
        <w:tab/>
        <w:t>If:</w:t>
      </w:r>
    </w:p>
    <w:p w:rsidR="00B16B37" w:rsidRPr="00A03618" w:rsidRDefault="00B16B37" w:rsidP="00B16B37">
      <w:pPr>
        <w:pStyle w:val="paragraph"/>
      </w:pPr>
      <w:r w:rsidRPr="00A03618">
        <w:tab/>
        <w:t>(a)</w:t>
      </w:r>
      <w:r w:rsidRPr="00A03618">
        <w:tab/>
        <w:t>the objection was made on a ground mentioned in subsection</w:t>
      </w:r>
      <w:r w:rsidR="00A03618" w:rsidRPr="00A03618">
        <w:t> </w:t>
      </w:r>
      <w:r w:rsidR="0050059D" w:rsidRPr="00A03618">
        <w:t>62</w:t>
      </w:r>
      <w:r w:rsidRPr="00A03618">
        <w:t>(1); and</w:t>
      </w:r>
    </w:p>
    <w:p w:rsidR="00B16B37" w:rsidRPr="00A03618" w:rsidRDefault="00B16B37" w:rsidP="00B16B37">
      <w:pPr>
        <w:pStyle w:val="paragraph"/>
      </w:pPr>
      <w:r w:rsidRPr="00A03618">
        <w:tab/>
        <w:t>(b)</w:t>
      </w:r>
      <w:r w:rsidRPr="00A03618">
        <w:tab/>
        <w:t>the registered trade mark concerned is the subject of removal or cancellation proceedings;</w:t>
      </w:r>
    </w:p>
    <w:p w:rsidR="00F12F8B" w:rsidRPr="00A03618" w:rsidRDefault="00B16B37" w:rsidP="00B16B37">
      <w:pPr>
        <w:pStyle w:val="subsection2"/>
      </w:pPr>
      <w:r w:rsidRPr="00A03618">
        <w:t xml:space="preserve">the Registrar of Trade Marks must not make a decision under </w:t>
      </w:r>
      <w:r w:rsidR="00A03618" w:rsidRPr="00A03618">
        <w:t>subsection (</w:t>
      </w:r>
      <w:r w:rsidRPr="00A03618">
        <w:t>1) until the removal or cancellation proceedings are complete.</w:t>
      </w:r>
    </w:p>
    <w:p w:rsidR="00F12F8B" w:rsidRPr="00A03618" w:rsidRDefault="00F12F8B" w:rsidP="00F12F8B">
      <w:pPr>
        <w:pStyle w:val="subsection"/>
      </w:pPr>
      <w:r w:rsidRPr="00A03618">
        <w:tab/>
        <w:t>(</w:t>
      </w:r>
      <w:r w:rsidR="00E6474E" w:rsidRPr="00A03618">
        <w:t>3</w:t>
      </w:r>
      <w:r w:rsidRPr="00A03618">
        <w:t>)</w:t>
      </w:r>
      <w:r w:rsidRPr="00A03618">
        <w:tab/>
        <w:t>The Registrar of Trade Marks must decide that the ground of objection is not made out if:</w:t>
      </w:r>
    </w:p>
    <w:p w:rsidR="00F12F8B" w:rsidRPr="00A03618" w:rsidRDefault="00F12F8B" w:rsidP="00F12F8B">
      <w:pPr>
        <w:pStyle w:val="paragraph"/>
      </w:pPr>
      <w:r w:rsidRPr="00A03618">
        <w:tab/>
        <w:t>(a)</w:t>
      </w:r>
      <w:r w:rsidRPr="00A03618">
        <w:tab/>
        <w:t>the person objecting to the proposed item does not file any evidence within the period mentioned in paragraph</w:t>
      </w:r>
      <w:r w:rsidR="00A03618" w:rsidRPr="00A03618">
        <w:t> </w:t>
      </w:r>
      <w:r w:rsidR="0050059D" w:rsidRPr="00A03618">
        <w:t>66</w:t>
      </w:r>
      <w:r w:rsidR="00D7364A" w:rsidRPr="00A03618">
        <w:t>(1)</w:t>
      </w:r>
      <w:r w:rsidRPr="00A03618">
        <w:t>(c); or</w:t>
      </w:r>
    </w:p>
    <w:p w:rsidR="00F12F8B" w:rsidRPr="00A03618" w:rsidRDefault="00F12F8B" w:rsidP="00F12F8B">
      <w:pPr>
        <w:pStyle w:val="paragraph"/>
      </w:pPr>
      <w:r w:rsidRPr="00A03618">
        <w:lastRenderedPageBreak/>
        <w:tab/>
        <w:t>(b)</w:t>
      </w:r>
      <w:r w:rsidRPr="00A03618">
        <w:tab/>
        <w:t>the person objecting to the proposed item withdraws the notice of objection before the Registrar of Trade Marks makes a decision about the objection.</w:t>
      </w:r>
    </w:p>
    <w:p w:rsidR="00F12F8B" w:rsidRPr="00A03618" w:rsidRDefault="0050059D" w:rsidP="00F12F8B">
      <w:pPr>
        <w:pStyle w:val="ActHead5"/>
      </w:pPr>
      <w:bookmarkStart w:id="93" w:name="_Toc505764508"/>
      <w:r w:rsidRPr="00A03618">
        <w:rPr>
          <w:rStyle w:val="CharSectno"/>
        </w:rPr>
        <w:t>72</w:t>
      </w:r>
      <w:r w:rsidR="00F12F8B" w:rsidRPr="00A03618">
        <w:t xml:space="preserve">  Recommendation by Registrar of Trade Marks to determine foreign GI or translation of foreign GI despite objection being made out</w:t>
      </w:r>
      <w:bookmarkEnd w:id="93"/>
    </w:p>
    <w:p w:rsidR="00F12F8B" w:rsidRPr="00A03618" w:rsidRDefault="00F12F8B" w:rsidP="00F12F8B">
      <w:pPr>
        <w:pStyle w:val="subsection"/>
      </w:pPr>
      <w:r w:rsidRPr="00A03618">
        <w:tab/>
        <w:t>(1)</w:t>
      </w:r>
      <w:r w:rsidRPr="00A03618">
        <w:tab/>
        <w:t>If:</w:t>
      </w:r>
    </w:p>
    <w:p w:rsidR="00F12F8B" w:rsidRPr="00A03618" w:rsidRDefault="00F12F8B" w:rsidP="00F12F8B">
      <w:pPr>
        <w:pStyle w:val="paragraph"/>
      </w:pPr>
      <w:r w:rsidRPr="00A03618">
        <w:tab/>
        <w:t>(a)</w:t>
      </w:r>
      <w:r w:rsidRPr="00A03618">
        <w:tab/>
        <w:t>the Registrar of Trade Marks decides that the ground of objection is made out; and</w:t>
      </w:r>
    </w:p>
    <w:p w:rsidR="00F12F8B" w:rsidRPr="00A03618" w:rsidRDefault="00F12F8B" w:rsidP="00F12F8B">
      <w:pPr>
        <w:pStyle w:val="paragraph"/>
      </w:pPr>
      <w:r w:rsidRPr="00A03618">
        <w:tab/>
        <w:t>(b)</w:t>
      </w:r>
      <w:r w:rsidRPr="00A03618">
        <w:tab/>
        <w:t>the Registrar of Trade Marks is satisfied that it is reasonable in the circumstances to recommend to the Geographical Indications Committee that the proposed item be determined despite the objection having been made out;</w:t>
      </w:r>
    </w:p>
    <w:p w:rsidR="00F12F8B" w:rsidRPr="00A03618" w:rsidRDefault="00F12F8B" w:rsidP="00CB52F4">
      <w:pPr>
        <w:pStyle w:val="subsection2"/>
      </w:pPr>
      <w:r w:rsidRPr="00A03618">
        <w:t>the Registrar of Trade Marks may make that recommendation to the Committee in writing.</w:t>
      </w:r>
    </w:p>
    <w:p w:rsidR="00F12F8B" w:rsidRPr="00A03618" w:rsidRDefault="00F12F8B" w:rsidP="00F12F8B">
      <w:pPr>
        <w:pStyle w:val="notetext"/>
      </w:pPr>
      <w:r w:rsidRPr="00A03618">
        <w:t>Note 1:</w:t>
      </w:r>
      <w:r w:rsidRPr="00A03618">
        <w:tab/>
        <w:t>For example, it may be reasonable for the Registrar of Trade Marks to make such a recommendation if the Registrar of Trade Marks is satisfied that the proposed item was in use in Australia before the trade mark rights arose.</w:t>
      </w:r>
    </w:p>
    <w:p w:rsidR="00F12F8B" w:rsidRPr="00A03618" w:rsidRDefault="00F12F8B" w:rsidP="00F12F8B">
      <w:pPr>
        <w:pStyle w:val="notetext"/>
      </w:pPr>
      <w:r w:rsidRPr="00A03618">
        <w:t>Note 2:</w:t>
      </w:r>
      <w:r w:rsidRPr="00A03618">
        <w:tab/>
        <w:t xml:space="preserve">If a recommendation is made under </w:t>
      </w:r>
      <w:r w:rsidR="004846BB" w:rsidRPr="00A03618">
        <w:t>this section</w:t>
      </w:r>
      <w:r w:rsidRPr="00A03618">
        <w:t>, the Committee may determine a GI or a translation of a GI</w:t>
      </w:r>
      <w:r w:rsidR="00524311" w:rsidRPr="00A03618">
        <w:t xml:space="preserve">: </w:t>
      </w:r>
      <w:r w:rsidRPr="00A03618">
        <w:t>see sub</w:t>
      </w:r>
      <w:r w:rsidR="006D07F4" w:rsidRPr="00A03618">
        <w:t>section</w:t>
      </w:r>
      <w:r w:rsidR="00A03618" w:rsidRPr="00A03618">
        <w:t> </w:t>
      </w:r>
      <w:r w:rsidR="0050059D" w:rsidRPr="00A03618">
        <w:t>90</w:t>
      </w:r>
      <w:r w:rsidRPr="00A03618">
        <w:t>(5).</w:t>
      </w:r>
    </w:p>
    <w:p w:rsidR="00F12F8B" w:rsidRPr="00A03618" w:rsidRDefault="00F12F8B" w:rsidP="00F12F8B">
      <w:pPr>
        <w:pStyle w:val="subsection"/>
      </w:pPr>
      <w:r w:rsidRPr="00A03618">
        <w:tab/>
        <w:t>(2)</w:t>
      </w:r>
      <w:r w:rsidRPr="00A03618">
        <w:tab/>
        <w:t>In determining whether it is reasonable in the circumstances to make the recommendation, the Registrar of Trade Marks must have regard to Australia’s international obligations.</w:t>
      </w:r>
    </w:p>
    <w:p w:rsidR="00F12F8B" w:rsidRPr="00A03618" w:rsidRDefault="0050059D" w:rsidP="00F12F8B">
      <w:pPr>
        <w:pStyle w:val="ActHead5"/>
      </w:pPr>
      <w:bookmarkStart w:id="94" w:name="_Toc505764509"/>
      <w:r w:rsidRPr="00A03618">
        <w:rPr>
          <w:rStyle w:val="CharSectno"/>
        </w:rPr>
        <w:t>73</w:t>
      </w:r>
      <w:r w:rsidR="00F12F8B" w:rsidRPr="00A03618">
        <w:t xml:space="preserve">  Notice of decision</w:t>
      </w:r>
      <w:bookmarkEnd w:id="94"/>
    </w:p>
    <w:p w:rsidR="00F12F8B" w:rsidRPr="00A03618" w:rsidRDefault="00F12F8B" w:rsidP="00F12F8B">
      <w:pPr>
        <w:pStyle w:val="subsection"/>
      </w:pPr>
      <w:r w:rsidRPr="00A03618">
        <w:tab/>
        <w:t>(1)</w:t>
      </w:r>
      <w:r w:rsidRPr="00A03618">
        <w:tab/>
        <w:t xml:space="preserve">The Registrar of Trade Marks must, in writing, inform the Geographical Indications Committee and each party of the Registrar of Trade Marks’s decision in relation to the objection under </w:t>
      </w:r>
      <w:r w:rsidR="006D07F4" w:rsidRPr="00A03618">
        <w:t>section</w:t>
      </w:r>
      <w:r w:rsidR="00A03618" w:rsidRPr="00A03618">
        <w:t> </w:t>
      </w:r>
      <w:r w:rsidR="0050059D" w:rsidRPr="00A03618">
        <w:t>71</w:t>
      </w:r>
      <w:r w:rsidRPr="00A03618">
        <w:t xml:space="preserve"> and any recommendation that has been made under </w:t>
      </w:r>
      <w:r w:rsidR="006D07F4" w:rsidRPr="00A03618">
        <w:t>section</w:t>
      </w:r>
      <w:r w:rsidR="00A03618" w:rsidRPr="00A03618">
        <w:t> </w:t>
      </w:r>
      <w:r w:rsidR="0050059D" w:rsidRPr="00A03618">
        <w:t>72</w:t>
      </w:r>
      <w:r w:rsidRPr="00A03618">
        <w:t>.</w:t>
      </w:r>
    </w:p>
    <w:p w:rsidR="00F12F8B" w:rsidRPr="00A03618" w:rsidRDefault="00F12F8B" w:rsidP="00F12F8B">
      <w:pPr>
        <w:pStyle w:val="subsection"/>
      </w:pPr>
      <w:r w:rsidRPr="00A03618">
        <w:tab/>
        <w:t>(2)</w:t>
      </w:r>
      <w:r w:rsidRPr="00A03618">
        <w:tab/>
        <w:t>After receiving notice of a decision, the Presiding Member of the Committee must publish a notice:</w:t>
      </w:r>
    </w:p>
    <w:p w:rsidR="00F12F8B" w:rsidRPr="00A03618" w:rsidRDefault="00F12F8B" w:rsidP="00F12F8B">
      <w:pPr>
        <w:pStyle w:val="paragraph"/>
      </w:pPr>
      <w:r w:rsidRPr="00A03618">
        <w:tab/>
        <w:t>(a)</w:t>
      </w:r>
      <w:r w:rsidRPr="00A03618">
        <w:tab/>
        <w:t>setting out the proposed item; and</w:t>
      </w:r>
    </w:p>
    <w:p w:rsidR="00F12F8B" w:rsidRPr="00A03618" w:rsidRDefault="00F12F8B" w:rsidP="00F12F8B">
      <w:pPr>
        <w:pStyle w:val="paragraph"/>
      </w:pPr>
      <w:r w:rsidRPr="00A03618">
        <w:tab/>
        <w:t>(b)</w:t>
      </w:r>
      <w:r w:rsidRPr="00A03618">
        <w:tab/>
        <w:t>stating that a decision of the Registrar of Trade Marks has been made in relation to the proposed item; and</w:t>
      </w:r>
    </w:p>
    <w:p w:rsidR="00F12F8B" w:rsidRPr="00A03618" w:rsidRDefault="00F12F8B" w:rsidP="00F12F8B">
      <w:pPr>
        <w:pStyle w:val="paragraph"/>
      </w:pPr>
      <w:r w:rsidRPr="00A03618">
        <w:tab/>
        <w:t>(c)</w:t>
      </w:r>
      <w:r w:rsidRPr="00A03618">
        <w:tab/>
        <w:t xml:space="preserve">setting out the terms of the decision made under </w:t>
      </w:r>
      <w:r w:rsidR="006D07F4" w:rsidRPr="00A03618">
        <w:t>section</w:t>
      </w:r>
      <w:r w:rsidR="00A03618" w:rsidRPr="00A03618">
        <w:t> </w:t>
      </w:r>
      <w:r w:rsidR="0050059D" w:rsidRPr="00A03618">
        <w:t>71</w:t>
      </w:r>
      <w:r w:rsidRPr="00A03618">
        <w:t xml:space="preserve"> and any recommendation made under </w:t>
      </w:r>
      <w:r w:rsidR="006D07F4" w:rsidRPr="00A03618">
        <w:t>section</w:t>
      </w:r>
      <w:r w:rsidR="00A03618" w:rsidRPr="00A03618">
        <w:t> </w:t>
      </w:r>
      <w:r w:rsidR="0050059D" w:rsidRPr="00A03618">
        <w:t>72</w:t>
      </w:r>
      <w:r w:rsidRPr="00A03618">
        <w:t xml:space="preserve"> in relation to the proposed item.</w:t>
      </w:r>
    </w:p>
    <w:p w:rsidR="00F12F8B" w:rsidRPr="00A03618" w:rsidRDefault="00F12F8B" w:rsidP="00F12F8B">
      <w:pPr>
        <w:pStyle w:val="subsection"/>
      </w:pPr>
      <w:r w:rsidRPr="00A03618">
        <w:tab/>
        <w:t>(3)</w:t>
      </w:r>
      <w:r w:rsidRPr="00A03618">
        <w:tab/>
        <w:t xml:space="preserve">The notice under </w:t>
      </w:r>
      <w:r w:rsidR="00A03618" w:rsidRPr="00A03618">
        <w:t>subsection (</w:t>
      </w:r>
      <w:r w:rsidRPr="00A03618">
        <w:t>2) is to be published in the manner that the Committee thinks appropriate.</w:t>
      </w:r>
    </w:p>
    <w:p w:rsidR="00F12F8B" w:rsidRPr="00A03618" w:rsidRDefault="0050059D" w:rsidP="00F12F8B">
      <w:pPr>
        <w:pStyle w:val="ActHead5"/>
      </w:pPr>
      <w:bookmarkStart w:id="95" w:name="_Toc505764510"/>
      <w:r w:rsidRPr="00A03618">
        <w:rPr>
          <w:rStyle w:val="CharSectno"/>
        </w:rPr>
        <w:t>74</w:t>
      </w:r>
      <w:r w:rsidR="00F12F8B" w:rsidRPr="00A03618">
        <w:t xml:space="preserve">  Fees</w:t>
      </w:r>
      <w:bookmarkEnd w:id="95"/>
    </w:p>
    <w:p w:rsidR="00F9681F" w:rsidRPr="00A03618" w:rsidRDefault="00F9681F" w:rsidP="00F9681F">
      <w:pPr>
        <w:pStyle w:val="subsection"/>
      </w:pPr>
      <w:r w:rsidRPr="00A03618">
        <w:tab/>
      </w:r>
      <w:r w:rsidRPr="00A03618">
        <w:tab/>
        <w:t xml:space="preserve">In proceedings mentioned in this Division, the fee specified in column 2 of an item in the following table is payable </w:t>
      </w:r>
      <w:r w:rsidR="00FE13F9" w:rsidRPr="00A03618">
        <w:t xml:space="preserve">to the Registrar of Trade Marks </w:t>
      </w:r>
      <w:r w:rsidRPr="00A03618">
        <w:t>in respect of a matter specified in column 1 of the item.</w:t>
      </w:r>
    </w:p>
    <w:p w:rsidR="00F9681F" w:rsidRPr="00A03618" w:rsidRDefault="00F9681F" w:rsidP="00F9681F">
      <w:pPr>
        <w:pStyle w:val="Tabletext"/>
      </w:pPr>
    </w:p>
    <w:tbl>
      <w:tblPr>
        <w:tblW w:w="0" w:type="auto"/>
        <w:tblInd w:w="3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4872"/>
        <w:gridCol w:w="2967"/>
      </w:tblGrid>
      <w:tr w:rsidR="00F9681F" w:rsidRPr="00A03618" w:rsidTr="004E7F9A">
        <w:trPr>
          <w:tblHeader/>
        </w:trPr>
        <w:tc>
          <w:tcPr>
            <w:tcW w:w="8483" w:type="dxa"/>
            <w:gridSpan w:val="3"/>
            <w:tcBorders>
              <w:top w:val="single" w:sz="12" w:space="0" w:color="auto"/>
              <w:bottom w:val="single" w:sz="6" w:space="0" w:color="auto"/>
            </w:tcBorders>
            <w:shd w:val="clear" w:color="auto" w:fill="auto"/>
          </w:tcPr>
          <w:p w:rsidR="00F9681F" w:rsidRPr="00A03618" w:rsidRDefault="00F9681F" w:rsidP="00BA2A5C">
            <w:pPr>
              <w:pStyle w:val="TableHeading"/>
            </w:pPr>
            <w:r w:rsidRPr="00A03618">
              <w:lastRenderedPageBreak/>
              <w:t>Fees for proceedings mentioned in this Division</w:t>
            </w:r>
          </w:p>
        </w:tc>
      </w:tr>
      <w:tr w:rsidR="00F9681F" w:rsidRPr="00A03618" w:rsidTr="004E7F9A">
        <w:trPr>
          <w:tblHeader/>
        </w:trPr>
        <w:tc>
          <w:tcPr>
            <w:tcW w:w="644" w:type="dxa"/>
            <w:tcBorders>
              <w:top w:val="single" w:sz="6" w:space="0" w:color="auto"/>
              <w:bottom w:val="single" w:sz="6" w:space="0" w:color="auto"/>
            </w:tcBorders>
            <w:shd w:val="clear" w:color="auto" w:fill="auto"/>
          </w:tcPr>
          <w:p w:rsidR="00F9681F" w:rsidRPr="00A03618" w:rsidRDefault="00F9681F" w:rsidP="00BA2A5C">
            <w:pPr>
              <w:pStyle w:val="TableHeading"/>
            </w:pPr>
          </w:p>
        </w:tc>
        <w:tc>
          <w:tcPr>
            <w:tcW w:w="4872"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1</w:t>
            </w:r>
          </w:p>
        </w:tc>
        <w:tc>
          <w:tcPr>
            <w:tcW w:w="2967"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2</w:t>
            </w:r>
          </w:p>
        </w:tc>
      </w:tr>
      <w:tr w:rsidR="00F9681F" w:rsidRPr="00A03618" w:rsidTr="004E7F9A">
        <w:trPr>
          <w:tblHeader/>
        </w:trPr>
        <w:tc>
          <w:tcPr>
            <w:tcW w:w="644"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Item</w:t>
            </w:r>
          </w:p>
        </w:tc>
        <w:tc>
          <w:tcPr>
            <w:tcW w:w="4872"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Matter</w:t>
            </w:r>
          </w:p>
        </w:tc>
        <w:tc>
          <w:tcPr>
            <w:tcW w:w="2967"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Fee</w:t>
            </w:r>
          </w:p>
        </w:tc>
      </w:tr>
      <w:tr w:rsidR="00F9681F" w:rsidRPr="00A03618" w:rsidTr="004E7F9A">
        <w:tc>
          <w:tcPr>
            <w:tcW w:w="644" w:type="dxa"/>
            <w:tcBorders>
              <w:top w:val="single" w:sz="12" w:space="0" w:color="auto"/>
            </w:tcBorders>
            <w:shd w:val="clear" w:color="auto" w:fill="auto"/>
          </w:tcPr>
          <w:p w:rsidR="00F9681F" w:rsidRPr="00A03618" w:rsidRDefault="00F9681F" w:rsidP="00BA2A5C">
            <w:pPr>
              <w:pStyle w:val="Tabletext"/>
            </w:pPr>
            <w:r w:rsidRPr="00A03618">
              <w:t>1</w:t>
            </w:r>
          </w:p>
        </w:tc>
        <w:tc>
          <w:tcPr>
            <w:tcW w:w="4872" w:type="dxa"/>
            <w:tcBorders>
              <w:top w:val="single" w:sz="12" w:space="0" w:color="auto"/>
            </w:tcBorders>
            <w:shd w:val="clear" w:color="auto" w:fill="auto"/>
          </w:tcPr>
          <w:p w:rsidR="00F9681F" w:rsidRPr="00A03618" w:rsidRDefault="00F9681F" w:rsidP="00BA2A5C">
            <w:pPr>
              <w:pStyle w:val="Tabletext"/>
            </w:pPr>
            <w:r w:rsidRPr="00A03618">
              <w:t>Dealing with an objection</w:t>
            </w:r>
          </w:p>
        </w:tc>
        <w:tc>
          <w:tcPr>
            <w:tcW w:w="2967" w:type="dxa"/>
            <w:tcBorders>
              <w:top w:val="single" w:sz="12" w:space="0" w:color="auto"/>
            </w:tcBorders>
            <w:shd w:val="clear" w:color="auto" w:fill="auto"/>
          </w:tcPr>
          <w:p w:rsidR="00F9681F" w:rsidRPr="00A03618" w:rsidRDefault="00F9681F" w:rsidP="00BA2A5C">
            <w:pPr>
              <w:pStyle w:val="Tabletext"/>
            </w:pPr>
            <w:r w:rsidRPr="00A03618">
              <w:t>$500</w:t>
            </w:r>
          </w:p>
        </w:tc>
      </w:tr>
      <w:tr w:rsidR="00F9681F" w:rsidRPr="00A03618" w:rsidTr="004E7F9A">
        <w:tc>
          <w:tcPr>
            <w:tcW w:w="644" w:type="dxa"/>
            <w:shd w:val="clear" w:color="auto" w:fill="auto"/>
          </w:tcPr>
          <w:p w:rsidR="00F9681F" w:rsidRPr="00A03618" w:rsidRDefault="00B01AA0" w:rsidP="00BA2A5C">
            <w:pPr>
              <w:pStyle w:val="Tabletext"/>
            </w:pPr>
            <w:r w:rsidRPr="00A03618">
              <w:t>2</w:t>
            </w:r>
          </w:p>
        </w:tc>
        <w:tc>
          <w:tcPr>
            <w:tcW w:w="4872" w:type="dxa"/>
            <w:shd w:val="clear" w:color="auto" w:fill="auto"/>
          </w:tcPr>
          <w:p w:rsidR="00F9681F" w:rsidRPr="00A03618" w:rsidRDefault="00F9681F" w:rsidP="00BA2A5C">
            <w:pPr>
              <w:pStyle w:val="Tabletext"/>
            </w:pPr>
            <w:r w:rsidRPr="00A03618">
              <w:t>Filing evidence under section</w:t>
            </w:r>
            <w:r w:rsidR="00A03618" w:rsidRPr="00A03618">
              <w:t> </w:t>
            </w:r>
            <w:r w:rsidR="0050059D" w:rsidRPr="00A03618">
              <w:t>66</w:t>
            </w:r>
            <w:r w:rsidRPr="00A03618">
              <w:t xml:space="preserve">, </w:t>
            </w:r>
            <w:r w:rsidR="0050059D" w:rsidRPr="00A03618">
              <w:t>67</w:t>
            </w:r>
            <w:r w:rsidRPr="00A03618">
              <w:t xml:space="preserve"> or </w:t>
            </w:r>
            <w:r w:rsidR="0050059D" w:rsidRPr="00A03618">
              <w:t>68</w:t>
            </w:r>
            <w:r w:rsidRPr="00A03618">
              <w:t xml:space="preserve"> (that is, evidence in support, evidence in answer or new evidence)</w:t>
            </w:r>
          </w:p>
        </w:tc>
        <w:tc>
          <w:tcPr>
            <w:tcW w:w="2967" w:type="dxa"/>
            <w:shd w:val="clear" w:color="auto" w:fill="auto"/>
          </w:tcPr>
          <w:p w:rsidR="00F9681F" w:rsidRPr="00A03618" w:rsidRDefault="00F9681F" w:rsidP="00BA2A5C">
            <w:pPr>
              <w:pStyle w:val="Tabletext"/>
            </w:pPr>
            <w:r w:rsidRPr="00A03618">
              <w:t>$375</w:t>
            </w:r>
          </w:p>
        </w:tc>
      </w:tr>
      <w:tr w:rsidR="00F9681F" w:rsidRPr="00A03618" w:rsidTr="004E7F9A">
        <w:tc>
          <w:tcPr>
            <w:tcW w:w="644" w:type="dxa"/>
            <w:shd w:val="clear" w:color="auto" w:fill="auto"/>
          </w:tcPr>
          <w:p w:rsidR="00F9681F" w:rsidRPr="00A03618" w:rsidRDefault="00B01AA0" w:rsidP="00BA2A5C">
            <w:pPr>
              <w:pStyle w:val="Tabletext"/>
            </w:pPr>
            <w:r w:rsidRPr="00A03618">
              <w:t>3</w:t>
            </w:r>
          </w:p>
        </w:tc>
        <w:tc>
          <w:tcPr>
            <w:tcW w:w="4872" w:type="dxa"/>
            <w:shd w:val="clear" w:color="auto" w:fill="auto"/>
          </w:tcPr>
          <w:p w:rsidR="00F9681F" w:rsidRPr="00A03618" w:rsidRDefault="00F9681F" w:rsidP="00B01AA0">
            <w:pPr>
              <w:pStyle w:val="Tabletext"/>
            </w:pPr>
            <w:r w:rsidRPr="00A03618">
              <w:t>Requesting a hearing under section</w:t>
            </w:r>
            <w:r w:rsidR="00A03618" w:rsidRPr="00A03618">
              <w:t> </w:t>
            </w:r>
            <w:r w:rsidR="0050059D" w:rsidRPr="00A03618">
              <w:t>69</w:t>
            </w:r>
          </w:p>
        </w:tc>
        <w:tc>
          <w:tcPr>
            <w:tcW w:w="2967" w:type="dxa"/>
            <w:shd w:val="clear" w:color="auto" w:fill="auto"/>
          </w:tcPr>
          <w:p w:rsidR="00F9681F" w:rsidRPr="00A03618" w:rsidRDefault="00F9681F" w:rsidP="00BA2A5C">
            <w:pPr>
              <w:pStyle w:val="Tabletext"/>
            </w:pPr>
            <w:r w:rsidRPr="00A03618">
              <w:t>$500</w:t>
            </w:r>
          </w:p>
        </w:tc>
      </w:tr>
      <w:tr w:rsidR="00F9681F" w:rsidRPr="00A03618" w:rsidTr="004E7F9A">
        <w:tc>
          <w:tcPr>
            <w:tcW w:w="644" w:type="dxa"/>
            <w:tcBorders>
              <w:bottom w:val="single" w:sz="2" w:space="0" w:color="auto"/>
            </w:tcBorders>
            <w:shd w:val="clear" w:color="auto" w:fill="auto"/>
          </w:tcPr>
          <w:p w:rsidR="00F9681F" w:rsidRPr="00A03618" w:rsidRDefault="00B01AA0" w:rsidP="00BA2A5C">
            <w:pPr>
              <w:pStyle w:val="Tabletext"/>
            </w:pPr>
            <w:r w:rsidRPr="00A03618">
              <w:t>4</w:t>
            </w:r>
          </w:p>
        </w:tc>
        <w:tc>
          <w:tcPr>
            <w:tcW w:w="4872" w:type="dxa"/>
            <w:tcBorders>
              <w:bottom w:val="single" w:sz="2" w:space="0" w:color="auto"/>
            </w:tcBorders>
            <w:shd w:val="clear" w:color="auto" w:fill="auto"/>
          </w:tcPr>
          <w:p w:rsidR="00F9681F" w:rsidRPr="00A03618" w:rsidRDefault="00F9681F" w:rsidP="00E13902">
            <w:pPr>
              <w:pStyle w:val="Tabletext"/>
            </w:pPr>
            <w:r w:rsidRPr="00A03618">
              <w:t>Attend</w:t>
            </w:r>
            <w:r w:rsidR="00E13902" w:rsidRPr="00A03618">
              <w:t>ance at</w:t>
            </w:r>
            <w:r w:rsidRPr="00A03618">
              <w:t xml:space="preserve"> a hearing</w:t>
            </w:r>
          </w:p>
        </w:tc>
        <w:tc>
          <w:tcPr>
            <w:tcW w:w="2967" w:type="dxa"/>
            <w:tcBorders>
              <w:bottom w:val="single" w:sz="2" w:space="0" w:color="auto"/>
            </w:tcBorders>
            <w:shd w:val="clear" w:color="auto" w:fill="auto"/>
          </w:tcPr>
          <w:p w:rsidR="00F9681F" w:rsidRPr="00A03618" w:rsidRDefault="00F9681F" w:rsidP="00BA2A5C">
            <w:pPr>
              <w:pStyle w:val="Tabletext"/>
            </w:pPr>
            <w:r w:rsidRPr="00A03618">
              <w:t>$500 per day or part of a day</w:t>
            </w:r>
            <w:r w:rsidR="00B01AA0" w:rsidRPr="00A03618">
              <w:t xml:space="preserve">, </w:t>
            </w:r>
            <w:r w:rsidR="00A076F2" w:rsidRPr="00A03618">
              <w:t>but any amount paid by the party under item</w:t>
            </w:r>
            <w:r w:rsidR="00A03618" w:rsidRPr="00A03618">
              <w:t> </w:t>
            </w:r>
            <w:r w:rsidR="00A076F2" w:rsidRPr="00A03618">
              <w:t>3 in relation to the hearing is deducted from the total</w:t>
            </w:r>
          </w:p>
        </w:tc>
      </w:tr>
      <w:tr w:rsidR="00B01AA0" w:rsidRPr="00A03618" w:rsidTr="004E7F9A">
        <w:tc>
          <w:tcPr>
            <w:tcW w:w="644" w:type="dxa"/>
            <w:tcBorders>
              <w:top w:val="single" w:sz="2" w:space="0" w:color="auto"/>
              <w:bottom w:val="single" w:sz="12" w:space="0" w:color="auto"/>
            </w:tcBorders>
            <w:shd w:val="clear" w:color="auto" w:fill="auto"/>
          </w:tcPr>
          <w:p w:rsidR="00B01AA0" w:rsidRPr="00A03618" w:rsidRDefault="00B01AA0" w:rsidP="00BA2A5C">
            <w:pPr>
              <w:pStyle w:val="Tabletext"/>
            </w:pPr>
            <w:r w:rsidRPr="00A03618">
              <w:t>5</w:t>
            </w:r>
          </w:p>
        </w:tc>
        <w:tc>
          <w:tcPr>
            <w:tcW w:w="4872" w:type="dxa"/>
            <w:tcBorders>
              <w:top w:val="single" w:sz="2" w:space="0" w:color="auto"/>
              <w:bottom w:val="single" w:sz="12" w:space="0" w:color="auto"/>
            </w:tcBorders>
            <w:shd w:val="clear" w:color="auto" w:fill="auto"/>
          </w:tcPr>
          <w:p w:rsidR="00B01AA0" w:rsidRPr="00A03618" w:rsidRDefault="00B01AA0" w:rsidP="00B01AA0">
            <w:pPr>
              <w:pStyle w:val="Tabletext"/>
            </w:pPr>
            <w:r w:rsidRPr="00A03618">
              <w:t>Applying to file new evidence under section</w:t>
            </w:r>
            <w:r w:rsidR="00A03618" w:rsidRPr="00A03618">
              <w:t> </w:t>
            </w:r>
            <w:r w:rsidR="0050059D" w:rsidRPr="00A03618">
              <w:t>68</w:t>
            </w:r>
          </w:p>
        </w:tc>
        <w:tc>
          <w:tcPr>
            <w:tcW w:w="2967" w:type="dxa"/>
            <w:tcBorders>
              <w:top w:val="single" w:sz="2" w:space="0" w:color="auto"/>
              <w:bottom w:val="single" w:sz="12" w:space="0" w:color="auto"/>
            </w:tcBorders>
            <w:shd w:val="clear" w:color="auto" w:fill="auto"/>
          </w:tcPr>
          <w:p w:rsidR="00B01AA0" w:rsidRPr="00A03618" w:rsidRDefault="00B01AA0" w:rsidP="00BA2A5C">
            <w:pPr>
              <w:pStyle w:val="Tabletext"/>
            </w:pPr>
            <w:r w:rsidRPr="00A03618">
              <w:t>$100</w:t>
            </w:r>
          </w:p>
        </w:tc>
      </w:tr>
    </w:tbl>
    <w:p w:rsidR="00F12F8B" w:rsidRPr="00A03618" w:rsidRDefault="0050059D" w:rsidP="00FE13F9">
      <w:pPr>
        <w:pStyle w:val="ActHead5"/>
      </w:pPr>
      <w:bookmarkStart w:id="96" w:name="_Toc505764511"/>
      <w:r w:rsidRPr="00A03618">
        <w:rPr>
          <w:rStyle w:val="CharSectno"/>
        </w:rPr>
        <w:t>75</w:t>
      </w:r>
      <w:r w:rsidR="00F12F8B" w:rsidRPr="00A03618">
        <w:t xml:space="preserve">  Costs</w:t>
      </w:r>
      <w:bookmarkEnd w:id="96"/>
    </w:p>
    <w:p w:rsidR="00F12F8B" w:rsidRPr="00A03618" w:rsidRDefault="00F12F8B" w:rsidP="00F12F8B">
      <w:pPr>
        <w:pStyle w:val="subsection"/>
      </w:pPr>
      <w:r w:rsidRPr="00A03618">
        <w:tab/>
      </w:r>
      <w:r w:rsidRPr="00A03618">
        <w:tab/>
        <w:t xml:space="preserve">The Registrar of Trade Marks </w:t>
      </w:r>
      <w:r w:rsidR="00CB52F4" w:rsidRPr="00A03618">
        <w:t>must not</w:t>
      </w:r>
      <w:r w:rsidRPr="00A03618">
        <w:t xml:space="preserve"> make an order for costs in proceedings mentioned in this Division.</w:t>
      </w:r>
    </w:p>
    <w:p w:rsidR="00F12F8B" w:rsidRPr="00A03618" w:rsidRDefault="00F12F8B" w:rsidP="00F12F8B">
      <w:pPr>
        <w:pStyle w:val="ActHead3"/>
        <w:pageBreakBefore/>
      </w:pPr>
      <w:bookmarkStart w:id="97" w:name="_Toc505764512"/>
      <w:r w:rsidRPr="00A03618">
        <w:rPr>
          <w:rStyle w:val="CharDivNo"/>
        </w:rPr>
        <w:lastRenderedPageBreak/>
        <w:t>Division</w:t>
      </w:r>
      <w:r w:rsidR="00A03618" w:rsidRPr="00A03618">
        <w:rPr>
          <w:rStyle w:val="CharDivNo"/>
        </w:rPr>
        <w:t> </w:t>
      </w:r>
      <w:r w:rsidRPr="00A03618">
        <w:rPr>
          <w:rStyle w:val="CharDivNo"/>
        </w:rPr>
        <w:t>4</w:t>
      </w:r>
      <w:r w:rsidRPr="00A03618">
        <w:t>—</w:t>
      </w:r>
      <w:r w:rsidRPr="00A03618">
        <w:rPr>
          <w:rStyle w:val="CharDivText"/>
        </w:rPr>
        <w:t xml:space="preserve">Decision that ground of objection </w:t>
      </w:r>
      <w:r w:rsidR="00C51F79" w:rsidRPr="00A03618">
        <w:rPr>
          <w:rStyle w:val="CharDivText"/>
        </w:rPr>
        <w:t xml:space="preserve">to proposed item </w:t>
      </w:r>
      <w:r w:rsidRPr="00A03618">
        <w:rPr>
          <w:rStyle w:val="CharDivText"/>
        </w:rPr>
        <w:t>no longer exists</w:t>
      </w:r>
      <w:bookmarkEnd w:id="97"/>
    </w:p>
    <w:p w:rsidR="00FA44A0" w:rsidRPr="00A03618" w:rsidRDefault="0050059D" w:rsidP="00FA44A0">
      <w:pPr>
        <w:pStyle w:val="ActHead5"/>
      </w:pPr>
      <w:bookmarkStart w:id="98" w:name="_Toc505764513"/>
      <w:r w:rsidRPr="00A03618">
        <w:rPr>
          <w:rStyle w:val="CharSectno"/>
        </w:rPr>
        <w:t>76</w:t>
      </w:r>
      <w:r w:rsidR="00FA44A0" w:rsidRPr="00A03618">
        <w:t xml:space="preserve">  Application for decision</w:t>
      </w:r>
      <w:bookmarkEnd w:id="98"/>
    </w:p>
    <w:p w:rsidR="00FA44A0" w:rsidRPr="00A03618" w:rsidRDefault="00FA44A0" w:rsidP="00FA44A0">
      <w:pPr>
        <w:pStyle w:val="subsection"/>
      </w:pPr>
      <w:r w:rsidRPr="00A03618">
        <w:tab/>
      </w:r>
      <w:r w:rsidRPr="00A03618">
        <w:tab/>
        <w:t>If the Registrar of Trade Marks has made a decision under section</w:t>
      </w:r>
      <w:r w:rsidR="00A03618" w:rsidRPr="00A03618">
        <w:t> </w:t>
      </w:r>
      <w:r w:rsidR="0050059D" w:rsidRPr="00A03618">
        <w:t>71</w:t>
      </w:r>
      <w:r w:rsidRPr="00A03618">
        <w:t xml:space="preserve"> that a ground of objection </w:t>
      </w:r>
      <w:r w:rsidR="00C51F79" w:rsidRPr="00A03618">
        <w:t xml:space="preserve">to a proposed item </w:t>
      </w:r>
      <w:r w:rsidRPr="00A03618">
        <w:t>has been made out, a person may apply in writing to the Registrar of Trade Marks for a decision that circumstances have changed since that decision was made, such that the ground of objection no longer exists.</w:t>
      </w:r>
    </w:p>
    <w:p w:rsidR="00EE6203" w:rsidRPr="00A03618" w:rsidRDefault="0050059D" w:rsidP="00EE6203">
      <w:pPr>
        <w:pStyle w:val="ActHead5"/>
      </w:pPr>
      <w:bookmarkStart w:id="99" w:name="_Toc505764514"/>
      <w:r w:rsidRPr="00A03618">
        <w:rPr>
          <w:rStyle w:val="CharSectno"/>
        </w:rPr>
        <w:t>77</w:t>
      </w:r>
      <w:r w:rsidR="00EE6203" w:rsidRPr="00A03618">
        <w:t xml:space="preserve">  Notice of application</w:t>
      </w:r>
      <w:bookmarkEnd w:id="99"/>
    </w:p>
    <w:p w:rsidR="00EE6203" w:rsidRPr="00A03618" w:rsidRDefault="00EE6203" w:rsidP="00EE6203">
      <w:pPr>
        <w:pStyle w:val="subsection"/>
      </w:pPr>
      <w:r w:rsidRPr="00A03618">
        <w:tab/>
      </w:r>
      <w:r w:rsidRPr="00A03618">
        <w:tab/>
        <w:t>If the Registrar of Trade Marks receives an application under section</w:t>
      </w:r>
      <w:r w:rsidR="00A03618" w:rsidRPr="00A03618">
        <w:t> </w:t>
      </w:r>
      <w:r w:rsidR="0050059D" w:rsidRPr="00A03618">
        <w:t>76</w:t>
      </w:r>
      <w:r w:rsidRPr="00A03618">
        <w:t>, the Registrar of Trade Marks must notify the Geographical Indications Committee in writing of the receipt and terms of the application.</w:t>
      </w:r>
    </w:p>
    <w:p w:rsidR="00F12F8B" w:rsidRPr="00A03618" w:rsidRDefault="0050059D" w:rsidP="00F12F8B">
      <w:pPr>
        <w:pStyle w:val="ActHead5"/>
      </w:pPr>
      <w:bookmarkStart w:id="100" w:name="_Toc505764515"/>
      <w:r w:rsidRPr="00A03618">
        <w:rPr>
          <w:rStyle w:val="CharSectno"/>
        </w:rPr>
        <w:t>78</w:t>
      </w:r>
      <w:r w:rsidR="00F12F8B" w:rsidRPr="00A03618">
        <w:t xml:space="preserve">  </w:t>
      </w:r>
      <w:r w:rsidR="00FA44A0" w:rsidRPr="00A03618">
        <w:t>Parties to proceedings</w:t>
      </w:r>
      <w:bookmarkEnd w:id="100"/>
    </w:p>
    <w:p w:rsidR="00F12F8B" w:rsidRPr="00A03618" w:rsidRDefault="00F12F8B" w:rsidP="00FA44A0">
      <w:pPr>
        <w:pStyle w:val="subsection"/>
      </w:pPr>
      <w:r w:rsidRPr="00A03618">
        <w:tab/>
      </w:r>
      <w:r w:rsidRPr="00A03618">
        <w:tab/>
      </w:r>
      <w:r w:rsidR="00EC643B" w:rsidRPr="00A03618">
        <w:t>E</w:t>
      </w:r>
      <w:r w:rsidR="00FA44A0" w:rsidRPr="00A03618">
        <w:t xml:space="preserve">ach of the following is a </w:t>
      </w:r>
      <w:r w:rsidR="00FA44A0" w:rsidRPr="00A03618">
        <w:rPr>
          <w:b/>
          <w:i/>
        </w:rPr>
        <w:t>party</w:t>
      </w:r>
      <w:r w:rsidR="00EC643B" w:rsidRPr="00A03618">
        <w:t xml:space="preserve"> in relation to determination of an application under section</w:t>
      </w:r>
      <w:r w:rsidR="00A03618" w:rsidRPr="00A03618">
        <w:t> </w:t>
      </w:r>
      <w:r w:rsidR="0050059D" w:rsidRPr="00A03618">
        <w:t>76</w:t>
      </w:r>
      <w:r w:rsidR="00EC643B" w:rsidRPr="00A03618">
        <w:t>:</w:t>
      </w:r>
    </w:p>
    <w:p w:rsidR="00F12F8B" w:rsidRPr="00A03618" w:rsidRDefault="00F12F8B" w:rsidP="00F12F8B">
      <w:pPr>
        <w:pStyle w:val="paragraph"/>
      </w:pPr>
      <w:r w:rsidRPr="00A03618">
        <w:tab/>
        <w:t>(a)</w:t>
      </w:r>
      <w:r w:rsidRPr="00A03618">
        <w:tab/>
        <w:t>the person who ma</w:t>
      </w:r>
      <w:r w:rsidR="001E7B34" w:rsidRPr="00A03618">
        <w:t>de</w:t>
      </w:r>
      <w:r w:rsidRPr="00A03618">
        <w:t xml:space="preserve"> </w:t>
      </w:r>
      <w:r w:rsidR="0061105D" w:rsidRPr="00A03618">
        <w:t>the</w:t>
      </w:r>
      <w:r w:rsidR="00EC643B" w:rsidRPr="00A03618">
        <w:t xml:space="preserve"> application</w:t>
      </w:r>
      <w:r w:rsidRPr="00A03618">
        <w:t>;</w:t>
      </w:r>
    </w:p>
    <w:p w:rsidR="00F12F8B" w:rsidRPr="00A03618" w:rsidRDefault="00F12F8B" w:rsidP="00F12F8B">
      <w:pPr>
        <w:pStyle w:val="paragraph"/>
      </w:pPr>
      <w:r w:rsidRPr="00A03618">
        <w:tab/>
        <w:t>(b)</w:t>
      </w:r>
      <w:r w:rsidRPr="00A03618">
        <w:tab/>
        <w:t>if the objection was made on a ground in sub</w:t>
      </w:r>
      <w:r w:rsidR="006D07F4" w:rsidRPr="00A03618">
        <w:t>section</w:t>
      </w:r>
      <w:r w:rsidR="00A03618" w:rsidRPr="00A03618">
        <w:t> </w:t>
      </w:r>
      <w:r w:rsidR="0050059D" w:rsidRPr="00A03618">
        <w:t>62</w:t>
      </w:r>
      <w:r w:rsidRPr="00A03618">
        <w:t>(1), (3) or (4)—the owner of the trade mark concerned;</w:t>
      </w:r>
    </w:p>
    <w:p w:rsidR="00F12F8B" w:rsidRPr="00A03618" w:rsidRDefault="00F12F8B" w:rsidP="00F12F8B">
      <w:pPr>
        <w:pStyle w:val="paragraph"/>
      </w:pPr>
      <w:r w:rsidRPr="00A03618">
        <w:tab/>
        <w:t>(c)</w:t>
      </w:r>
      <w:r w:rsidRPr="00A03618">
        <w:tab/>
        <w:t>if the objection was made on a ground in sub</w:t>
      </w:r>
      <w:r w:rsidR="006D07F4" w:rsidRPr="00A03618">
        <w:t>section</w:t>
      </w:r>
      <w:r w:rsidR="00A03618" w:rsidRPr="00A03618">
        <w:t> </w:t>
      </w:r>
      <w:r w:rsidR="0050059D" w:rsidRPr="00A03618">
        <w:t>62</w:t>
      </w:r>
      <w:r w:rsidRPr="00A03618">
        <w:t>(5)—the person who made the objection;</w:t>
      </w:r>
    </w:p>
    <w:p w:rsidR="00F12F8B" w:rsidRPr="00A03618" w:rsidRDefault="00F12F8B" w:rsidP="00F12F8B">
      <w:pPr>
        <w:pStyle w:val="paragraph"/>
        <w:rPr>
          <w:shd w:val="clear" w:color="auto" w:fill="D9D9D9"/>
        </w:rPr>
      </w:pPr>
      <w:r w:rsidRPr="00A03618">
        <w:tab/>
        <w:t>(d)</w:t>
      </w:r>
      <w:r w:rsidRPr="00A03618">
        <w:tab/>
        <w:t xml:space="preserve">if the applicant for the determination of the proposed item </w:t>
      </w:r>
      <w:r w:rsidR="00933512" w:rsidRPr="00A03618">
        <w:t>wa</w:t>
      </w:r>
      <w:r w:rsidRPr="00A03618">
        <w:t xml:space="preserve">s not the person mentioned in </w:t>
      </w:r>
      <w:r w:rsidR="00A03618" w:rsidRPr="00A03618">
        <w:t>paragraph (</w:t>
      </w:r>
      <w:r w:rsidRPr="00A03618">
        <w:t>a)—the applicant for the determination</w:t>
      </w:r>
      <w:r w:rsidR="00EC643B" w:rsidRPr="00A03618">
        <w:t xml:space="preserve"> of the proposed item</w:t>
      </w:r>
      <w:r w:rsidRPr="00A03618">
        <w:t>.</w:t>
      </w:r>
    </w:p>
    <w:p w:rsidR="00F12F8B" w:rsidRPr="00A03618" w:rsidRDefault="0050059D" w:rsidP="00F12F8B">
      <w:pPr>
        <w:pStyle w:val="ActHead5"/>
      </w:pPr>
      <w:bookmarkStart w:id="101" w:name="_Toc505764516"/>
      <w:r w:rsidRPr="00A03618">
        <w:rPr>
          <w:rStyle w:val="CharSectno"/>
        </w:rPr>
        <w:t>79</w:t>
      </w:r>
      <w:r w:rsidR="00F12F8B" w:rsidRPr="00A03618">
        <w:t xml:space="preserve">  Evidence</w:t>
      </w:r>
      <w:r w:rsidR="0044478E" w:rsidRPr="00A03618">
        <w:t xml:space="preserve"> relevant to whether ground of objection no longer exists</w:t>
      </w:r>
      <w:bookmarkEnd w:id="101"/>
    </w:p>
    <w:p w:rsidR="00F12F8B" w:rsidRPr="00A03618" w:rsidRDefault="00F12F8B" w:rsidP="00F12F8B">
      <w:pPr>
        <w:pStyle w:val="subsection"/>
      </w:pPr>
      <w:r w:rsidRPr="00A03618">
        <w:tab/>
      </w:r>
      <w:r w:rsidR="00F9681F" w:rsidRPr="00A03618">
        <w:t>(1)</w:t>
      </w:r>
      <w:r w:rsidRPr="00A03618">
        <w:tab/>
      </w:r>
      <w:r w:rsidR="00F9681F" w:rsidRPr="00A03618">
        <w:t>T</w:t>
      </w:r>
      <w:r w:rsidRPr="00A03618">
        <w:t xml:space="preserve">he Registrar of Trade Marks must send each party a </w:t>
      </w:r>
      <w:r w:rsidR="007B64FB" w:rsidRPr="00A03618">
        <w:t xml:space="preserve">written </w:t>
      </w:r>
      <w:r w:rsidRPr="00A03618">
        <w:t>notice that:</w:t>
      </w:r>
    </w:p>
    <w:p w:rsidR="00F12F8B" w:rsidRPr="00A03618" w:rsidRDefault="00F12F8B" w:rsidP="00F12F8B">
      <w:pPr>
        <w:pStyle w:val="paragraph"/>
      </w:pPr>
      <w:r w:rsidRPr="00A03618">
        <w:tab/>
        <w:t>(a)</w:t>
      </w:r>
      <w:r w:rsidRPr="00A03618">
        <w:tab/>
        <w:t>gives the name and address of each other party; and</w:t>
      </w:r>
    </w:p>
    <w:p w:rsidR="00F12F8B" w:rsidRPr="00A03618" w:rsidRDefault="00F12F8B" w:rsidP="00F12F8B">
      <w:pPr>
        <w:pStyle w:val="paragraph"/>
      </w:pPr>
      <w:r w:rsidRPr="00A03618">
        <w:tab/>
        <w:t>(b)</w:t>
      </w:r>
      <w:r w:rsidRPr="00A03618">
        <w:tab/>
        <w:t>inv</w:t>
      </w:r>
      <w:r w:rsidR="00F2181B" w:rsidRPr="00A03618">
        <w:t>ites the party to file evidence</w:t>
      </w:r>
      <w:r w:rsidR="0044478E" w:rsidRPr="00A03618">
        <w:t xml:space="preserve"> relevant to whether the Registrar of Trade Marks should decide that the ground of objection no longer exists</w:t>
      </w:r>
      <w:r w:rsidRPr="00A03618">
        <w:t>; and</w:t>
      </w:r>
    </w:p>
    <w:p w:rsidR="00F12F8B" w:rsidRPr="00A03618" w:rsidRDefault="00F12F8B" w:rsidP="00F12F8B">
      <w:pPr>
        <w:pStyle w:val="paragraph"/>
      </w:pPr>
      <w:r w:rsidRPr="00A03618">
        <w:tab/>
        <w:t>(c)</w:t>
      </w:r>
      <w:r w:rsidRPr="00A03618">
        <w:tab/>
        <w:t xml:space="preserve">states that any evidence must be filed </w:t>
      </w:r>
      <w:r w:rsidR="00EC0BC4" w:rsidRPr="00A03618">
        <w:t>in the period of 3 months</w:t>
      </w:r>
      <w:r w:rsidRPr="00A03618">
        <w:t xml:space="preserve"> </w:t>
      </w:r>
      <w:r w:rsidR="00EC0BC4" w:rsidRPr="00A03618">
        <w:t>from</w:t>
      </w:r>
      <w:r w:rsidRPr="00A03618">
        <w:t xml:space="preserve"> the date of the notice.</w:t>
      </w:r>
    </w:p>
    <w:p w:rsidR="00F9681F" w:rsidRPr="00A03618" w:rsidRDefault="00F9681F" w:rsidP="00F9681F">
      <w:pPr>
        <w:pStyle w:val="subsection"/>
      </w:pPr>
      <w:r w:rsidRPr="00A03618">
        <w:tab/>
        <w:t>(2)</w:t>
      </w:r>
      <w:r w:rsidRPr="00A03618">
        <w:tab/>
        <w:t>The Registrar of Trade Marks must not send the notices until:</w:t>
      </w:r>
    </w:p>
    <w:p w:rsidR="00F9681F" w:rsidRPr="00A03618" w:rsidRDefault="00F9681F" w:rsidP="00F9681F">
      <w:pPr>
        <w:pStyle w:val="paragraph"/>
      </w:pPr>
      <w:r w:rsidRPr="00A03618">
        <w:tab/>
        <w:t>(a)</w:t>
      </w:r>
      <w:r w:rsidRPr="00A03618">
        <w:tab/>
        <w:t>the Registrar of Trade Marks has notified the Geographical Indications Committee of the application under section</w:t>
      </w:r>
      <w:r w:rsidR="00A03618" w:rsidRPr="00A03618">
        <w:t> </w:t>
      </w:r>
      <w:r w:rsidR="0050059D" w:rsidRPr="00A03618">
        <w:t>77</w:t>
      </w:r>
      <w:r w:rsidRPr="00A03618">
        <w:t>; and</w:t>
      </w:r>
    </w:p>
    <w:p w:rsidR="00F9681F" w:rsidRPr="00A03618" w:rsidRDefault="00F9681F" w:rsidP="00F9681F">
      <w:pPr>
        <w:pStyle w:val="paragraph"/>
      </w:pPr>
      <w:r w:rsidRPr="00A03618">
        <w:tab/>
        <w:t>(b)</w:t>
      </w:r>
      <w:r w:rsidRPr="00A03618">
        <w:tab/>
        <w:t xml:space="preserve">the person who made the </w:t>
      </w:r>
      <w:r w:rsidR="00A076F2" w:rsidRPr="00A03618">
        <w:t>application under section</w:t>
      </w:r>
      <w:r w:rsidR="00A03618" w:rsidRPr="00A03618">
        <w:t> </w:t>
      </w:r>
      <w:r w:rsidR="0050059D" w:rsidRPr="00A03618">
        <w:t>76</w:t>
      </w:r>
      <w:r w:rsidRPr="00A03618">
        <w:t xml:space="preserve"> has paid the fee prescribed by section</w:t>
      </w:r>
      <w:r w:rsidR="00A03618" w:rsidRPr="00A03618">
        <w:t> </w:t>
      </w:r>
      <w:r w:rsidR="0050059D" w:rsidRPr="00A03618">
        <w:t>87</w:t>
      </w:r>
      <w:r w:rsidRPr="00A03618">
        <w:t xml:space="preserve"> for dealing with the application.</w:t>
      </w:r>
    </w:p>
    <w:p w:rsidR="00F12F8B" w:rsidRPr="00A03618" w:rsidRDefault="0050059D" w:rsidP="00F12F8B">
      <w:pPr>
        <w:pStyle w:val="ActHead5"/>
      </w:pPr>
      <w:bookmarkStart w:id="102" w:name="_Toc505764517"/>
      <w:r w:rsidRPr="00A03618">
        <w:rPr>
          <w:rStyle w:val="CharSectno"/>
        </w:rPr>
        <w:t>80</w:t>
      </w:r>
      <w:r w:rsidR="00F12F8B" w:rsidRPr="00A03618">
        <w:t xml:space="preserve">  Evidence in answer</w:t>
      </w:r>
      <w:bookmarkEnd w:id="102"/>
    </w:p>
    <w:p w:rsidR="00F12F8B" w:rsidRPr="00A03618" w:rsidRDefault="00F12F8B" w:rsidP="00F12F8B">
      <w:pPr>
        <w:pStyle w:val="subsection"/>
      </w:pPr>
      <w:r w:rsidRPr="00A03618">
        <w:tab/>
      </w:r>
      <w:r w:rsidR="00EC0BC4" w:rsidRPr="00A03618">
        <w:t>(1)</w:t>
      </w:r>
      <w:r w:rsidRPr="00A03618">
        <w:tab/>
        <w:t xml:space="preserve">If a </w:t>
      </w:r>
      <w:r w:rsidR="006F431F" w:rsidRPr="00A03618">
        <w:t>party</w:t>
      </w:r>
      <w:r w:rsidR="00445857" w:rsidRPr="00A03618">
        <w:t xml:space="preserve"> </w:t>
      </w:r>
      <w:r w:rsidRPr="00A03618">
        <w:t xml:space="preserve">files evidence in response to a notice sent under </w:t>
      </w:r>
      <w:r w:rsidR="006D07F4" w:rsidRPr="00A03618">
        <w:t>section</w:t>
      </w:r>
      <w:r w:rsidR="00A03618" w:rsidRPr="00A03618">
        <w:t> </w:t>
      </w:r>
      <w:r w:rsidR="0050059D" w:rsidRPr="00A03618">
        <w:t>79</w:t>
      </w:r>
      <w:r w:rsidRPr="00A03618">
        <w:t xml:space="preserve">, the Registrar of Trade Marks must send each </w:t>
      </w:r>
      <w:r w:rsidR="006F431F" w:rsidRPr="00A03618">
        <w:t xml:space="preserve">other </w:t>
      </w:r>
      <w:r w:rsidRPr="00A03618">
        <w:t xml:space="preserve">party a </w:t>
      </w:r>
      <w:r w:rsidR="007B64FB" w:rsidRPr="00A03618">
        <w:t xml:space="preserve">written </w:t>
      </w:r>
      <w:r w:rsidRPr="00A03618">
        <w:t>notice that:</w:t>
      </w:r>
    </w:p>
    <w:p w:rsidR="00F12F8B" w:rsidRPr="00A03618" w:rsidRDefault="00F12F8B" w:rsidP="00F12F8B">
      <w:pPr>
        <w:pStyle w:val="paragraph"/>
      </w:pPr>
      <w:r w:rsidRPr="00A03618">
        <w:lastRenderedPageBreak/>
        <w:tab/>
        <w:t>(a)</w:t>
      </w:r>
      <w:r w:rsidRPr="00A03618">
        <w:tab/>
        <w:t xml:space="preserve">invites the </w:t>
      </w:r>
      <w:r w:rsidR="006F431F" w:rsidRPr="00A03618">
        <w:t xml:space="preserve">other </w:t>
      </w:r>
      <w:r w:rsidRPr="00A03618">
        <w:t>p</w:t>
      </w:r>
      <w:r w:rsidR="006F431F" w:rsidRPr="00A03618">
        <w:t>arty to file evidence in answer</w:t>
      </w:r>
      <w:r w:rsidRPr="00A03618">
        <w:t>; and</w:t>
      </w:r>
    </w:p>
    <w:p w:rsidR="00EC0BC4" w:rsidRPr="00A03618" w:rsidRDefault="00F12F8B" w:rsidP="00EC0BC4">
      <w:pPr>
        <w:pStyle w:val="paragraph"/>
      </w:pPr>
      <w:r w:rsidRPr="00A03618">
        <w:tab/>
      </w:r>
      <w:r w:rsidR="00EC0BC4" w:rsidRPr="00A03618">
        <w:t>(b)</w:t>
      </w:r>
      <w:r w:rsidR="00EC0BC4" w:rsidRPr="00A03618">
        <w:tab/>
        <w:t xml:space="preserve">states the period from the date of the notice in which evidence in answer </w:t>
      </w:r>
      <w:r w:rsidR="00445857" w:rsidRPr="00A03618">
        <w:t>may</w:t>
      </w:r>
      <w:r w:rsidR="00EC0BC4" w:rsidRPr="00A03618">
        <w:t xml:space="preserve"> be filed.</w:t>
      </w:r>
    </w:p>
    <w:p w:rsidR="00EC0BC4" w:rsidRPr="00A03618" w:rsidRDefault="00EC0BC4" w:rsidP="00EC0BC4">
      <w:pPr>
        <w:pStyle w:val="subsection"/>
      </w:pPr>
      <w:r w:rsidRPr="00A03618">
        <w:tab/>
        <w:t>(2)</w:t>
      </w:r>
      <w:r w:rsidRPr="00A03618">
        <w:tab/>
        <w:t xml:space="preserve">The period stated for the purposes of </w:t>
      </w:r>
      <w:r w:rsidR="00A03618" w:rsidRPr="00A03618">
        <w:t>paragraph (</w:t>
      </w:r>
      <w:r w:rsidRPr="00A03618">
        <w:t>1)(b) must be at least 2 months.</w:t>
      </w:r>
    </w:p>
    <w:p w:rsidR="00445857" w:rsidRPr="00A03618" w:rsidRDefault="000C68D3" w:rsidP="00EC0BC4">
      <w:pPr>
        <w:pStyle w:val="subsection"/>
      </w:pPr>
      <w:r w:rsidRPr="00A03618">
        <w:tab/>
        <w:t>(3)</w:t>
      </w:r>
      <w:r w:rsidRPr="00A03618">
        <w:tab/>
        <w:t>The Registrar of Trade Marks must also notify all parties, in writing, of the date by which a request for a hearing under section</w:t>
      </w:r>
      <w:r w:rsidR="00A03618" w:rsidRPr="00A03618">
        <w:t> </w:t>
      </w:r>
      <w:r w:rsidR="0050059D" w:rsidRPr="00A03618">
        <w:t>82</w:t>
      </w:r>
      <w:r w:rsidRPr="00A03618">
        <w:t xml:space="preserve"> must be made.</w:t>
      </w:r>
    </w:p>
    <w:p w:rsidR="00F12F8B" w:rsidRPr="00A03618" w:rsidRDefault="0050059D" w:rsidP="00F12F8B">
      <w:pPr>
        <w:pStyle w:val="ActHead5"/>
      </w:pPr>
      <w:bookmarkStart w:id="103" w:name="_Toc505764518"/>
      <w:r w:rsidRPr="00A03618">
        <w:rPr>
          <w:rStyle w:val="CharSectno"/>
        </w:rPr>
        <w:t>81</w:t>
      </w:r>
      <w:r w:rsidR="00F12F8B" w:rsidRPr="00A03618">
        <w:t xml:space="preserve">  New evidence</w:t>
      </w:r>
      <w:bookmarkEnd w:id="103"/>
    </w:p>
    <w:p w:rsidR="00511C04" w:rsidRPr="00A03618" w:rsidRDefault="00F12F8B" w:rsidP="00511C04">
      <w:pPr>
        <w:pStyle w:val="subsection"/>
      </w:pPr>
      <w:r w:rsidRPr="00A03618">
        <w:tab/>
        <w:t>(1)</w:t>
      </w:r>
      <w:r w:rsidRPr="00A03618">
        <w:tab/>
      </w:r>
      <w:r w:rsidR="00511C04" w:rsidRPr="00A03618">
        <w:t>A party may apply to the Registrar of Trade Marks, in writing, to file new evidence:</w:t>
      </w:r>
    </w:p>
    <w:p w:rsidR="00511C04" w:rsidRPr="00A03618" w:rsidRDefault="00511C04" w:rsidP="00511C04">
      <w:pPr>
        <w:pStyle w:val="paragraph"/>
      </w:pPr>
      <w:r w:rsidRPr="00A03618">
        <w:tab/>
        <w:t>(a)</w:t>
      </w:r>
      <w:r w:rsidRPr="00A03618">
        <w:tab/>
        <w:t xml:space="preserve">after the end of a period specified by the Registrar of Trade Marks for </w:t>
      </w:r>
      <w:r w:rsidR="006033C6" w:rsidRPr="00A03618">
        <w:t>the party to file</w:t>
      </w:r>
      <w:r w:rsidRPr="00A03618">
        <w:t xml:space="preserve"> evidence; and</w:t>
      </w:r>
    </w:p>
    <w:p w:rsidR="00511C04" w:rsidRPr="00A03618" w:rsidRDefault="00511C04" w:rsidP="00511C04">
      <w:pPr>
        <w:pStyle w:val="paragraph"/>
      </w:pPr>
      <w:r w:rsidRPr="00A03618">
        <w:tab/>
        <w:t>(b)</w:t>
      </w:r>
      <w:r w:rsidRPr="00A03618">
        <w:tab/>
        <w:t>before the Registrar of Trade Marks makes a decision under section</w:t>
      </w:r>
      <w:r w:rsidR="00A03618" w:rsidRPr="00A03618">
        <w:t> </w:t>
      </w:r>
      <w:r w:rsidR="0050059D" w:rsidRPr="00A03618">
        <w:t>85</w:t>
      </w:r>
      <w:r w:rsidRPr="00A03618">
        <w:t>.</w:t>
      </w:r>
    </w:p>
    <w:p w:rsidR="00FE13F9" w:rsidRPr="00A03618" w:rsidRDefault="00F12F8B" w:rsidP="00F12F8B">
      <w:pPr>
        <w:pStyle w:val="subsection"/>
      </w:pPr>
      <w:r w:rsidRPr="00A03618">
        <w:tab/>
        <w:t>(2)</w:t>
      </w:r>
      <w:r w:rsidRPr="00A03618">
        <w:tab/>
        <w:t xml:space="preserve">An application </w:t>
      </w:r>
      <w:r w:rsidR="00530A43" w:rsidRPr="00A03618">
        <w:t>must</w:t>
      </w:r>
      <w:r w:rsidR="00FE13F9" w:rsidRPr="00A03618">
        <w:t>:</w:t>
      </w:r>
    </w:p>
    <w:p w:rsidR="00FE13F9" w:rsidRPr="00A03618" w:rsidRDefault="00FE13F9" w:rsidP="00FE13F9">
      <w:pPr>
        <w:pStyle w:val="paragraph"/>
      </w:pPr>
      <w:r w:rsidRPr="00A03618">
        <w:tab/>
        <w:t>(a)</w:t>
      </w:r>
      <w:r w:rsidRPr="00A03618">
        <w:tab/>
      </w:r>
      <w:r w:rsidR="00530A43" w:rsidRPr="00A03618">
        <w:t>be accompanied by the fee prescribed by section</w:t>
      </w:r>
      <w:r w:rsidR="00A03618" w:rsidRPr="00A03618">
        <w:t> </w:t>
      </w:r>
      <w:r w:rsidR="0050059D" w:rsidRPr="00A03618">
        <w:t>87</w:t>
      </w:r>
      <w:r w:rsidRPr="00A03618">
        <w:t>;</w:t>
      </w:r>
      <w:r w:rsidR="00F12F8B" w:rsidRPr="00A03618">
        <w:t xml:space="preserve"> </w:t>
      </w:r>
      <w:r w:rsidR="00530A43" w:rsidRPr="00A03618">
        <w:t>and</w:t>
      </w:r>
    </w:p>
    <w:p w:rsidR="00F12F8B" w:rsidRPr="00A03618" w:rsidRDefault="00FE13F9" w:rsidP="00FE13F9">
      <w:pPr>
        <w:pStyle w:val="paragraph"/>
      </w:pPr>
      <w:r w:rsidRPr="00A03618">
        <w:tab/>
        <w:t>(b)</w:t>
      </w:r>
      <w:r w:rsidRPr="00A03618">
        <w:tab/>
      </w:r>
      <w:r w:rsidR="00F12F8B" w:rsidRPr="00A03618">
        <w:t>include a statement:</w:t>
      </w:r>
    </w:p>
    <w:p w:rsidR="00F12F8B" w:rsidRPr="00A03618" w:rsidRDefault="00FE13F9" w:rsidP="00FE13F9">
      <w:pPr>
        <w:pStyle w:val="paragraphsub"/>
      </w:pPr>
      <w:r w:rsidRPr="00A03618">
        <w:tab/>
        <w:t>(i</w:t>
      </w:r>
      <w:r w:rsidR="00F12F8B" w:rsidRPr="00A03618">
        <w:t>)</w:t>
      </w:r>
      <w:r w:rsidR="00F12F8B" w:rsidRPr="00A03618">
        <w:tab/>
        <w:t>describing the new evidence; and</w:t>
      </w:r>
    </w:p>
    <w:p w:rsidR="00F12F8B" w:rsidRPr="00A03618" w:rsidRDefault="00FE13F9" w:rsidP="00FE13F9">
      <w:pPr>
        <w:pStyle w:val="paragraphsub"/>
      </w:pPr>
      <w:r w:rsidRPr="00A03618">
        <w:tab/>
        <w:t>(ii</w:t>
      </w:r>
      <w:r w:rsidR="00F12F8B" w:rsidRPr="00A03618">
        <w:t>)</w:t>
      </w:r>
      <w:r w:rsidR="00F12F8B" w:rsidRPr="00A03618">
        <w:tab/>
        <w:t>giving the reasons why the new evidence was not filed within the specified period.</w:t>
      </w:r>
    </w:p>
    <w:p w:rsidR="00A626D2" w:rsidRPr="00A03618" w:rsidRDefault="00F12F8B" w:rsidP="00F12F8B">
      <w:pPr>
        <w:pStyle w:val="subsection"/>
      </w:pPr>
      <w:r w:rsidRPr="00A03618">
        <w:tab/>
        <w:t>(3)</w:t>
      </w:r>
      <w:r w:rsidRPr="00A03618">
        <w:tab/>
        <w:t xml:space="preserve">If, after considering the application, the Registrar of Trade Marks decides that it is reasonable to allow the filing of the new evidence, </w:t>
      </w:r>
      <w:r w:rsidR="00B35FD4" w:rsidRPr="00A03618">
        <w:t>he or she must</w:t>
      </w:r>
      <w:r w:rsidR="00A626D2" w:rsidRPr="00A03618">
        <w:t>:</w:t>
      </w:r>
    </w:p>
    <w:p w:rsidR="00A626D2" w:rsidRPr="00A03618" w:rsidRDefault="00A626D2" w:rsidP="00A626D2">
      <w:pPr>
        <w:pStyle w:val="paragraph"/>
      </w:pPr>
      <w:r w:rsidRPr="00A03618">
        <w:tab/>
        <w:t>(a)</w:t>
      </w:r>
      <w:r w:rsidRPr="00A03618">
        <w:tab/>
      </w:r>
      <w:r w:rsidR="00B35FD4" w:rsidRPr="00A03618">
        <w:t>set a date by which the new evidence must be filed</w:t>
      </w:r>
      <w:r w:rsidRPr="00A03618">
        <w:t>;</w:t>
      </w:r>
      <w:r w:rsidR="00B35FD4" w:rsidRPr="00A03618">
        <w:t xml:space="preserve"> and</w:t>
      </w:r>
    </w:p>
    <w:p w:rsidR="00B35FD4" w:rsidRPr="00A03618" w:rsidRDefault="00A626D2" w:rsidP="00A626D2">
      <w:pPr>
        <w:pStyle w:val="paragraph"/>
      </w:pPr>
      <w:r w:rsidRPr="00A03618">
        <w:tab/>
        <w:t>(b)</w:t>
      </w:r>
      <w:r w:rsidRPr="00A03618">
        <w:tab/>
      </w:r>
      <w:r w:rsidR="00B35FD4" w:rsidRPr="00A03618">
        <w:t>notify the applying party of the date in writing.</w:t>
      </w:r>
    </w:p>
    <w:p w:rsidR="00AC2002" w:rsidRPr="00A03618" w:rsidRDefault="00AC2002" w:rsidP="0092558F">
      <w:pPr>
        <w:pStyle w:val="subsection"/>
      </w:pPr>
      <w:r w:rsidRPr="00A03618">
        <w:tab/>
        <w:t>(</w:t>
      </w:r>
      <w:r w:rsidR="0092558F" w:rsidRPr="00A03618">
        <w:t>4</w:t>
      </w:r>
      <w:r w:rsidRPr="00A03618">
        <w:t>)</w:t>
      </w:r>
      <w:r w:rsidRPr="00A03618">
        <w:tab/>
        <w:t xml:space="preserve">If the Registrar of Trade Marks decides that it is not reasonable to allow the filing of the new evidence, he or she must notify the applying party </w:t>
      </w:r>
      <w:r w:rsidR="00771FD5" w:rsidRPr="00A03618">
        <w:t xml:space="preserve">in writing </w:t>
      </w:r>
      <w:r w:rsidRPr="00A03618">
        <w:t>that new evidence may not be filed.</w:t>
      </w:r>
    </w:p>
    <w:p w:rsidR="0092558F" w:rsidRPr="00A03618" w:rsidRDefault="0092558F" w:rsidP="0092558F">
      <w:pPr>
        <w:pStyle w:val="SubsectionHead"/>
      </w:pPr>
      <w:r w:rsidRPr="00A03618">
        <w:t>Evidence in answer to new evidence</w:t>
      </w:r>
    </w:p>
    <w:p w:rsidR="0092558F" w:rsidRPr="00A03618" w:rsidRDefault="0092558F" w:rsidP="0092558F">
      <w:pPr>
        <w:pStyle w:val="subsection"/>
      </w:pPr>
      <w:r w:rsidRPr="00A03618">
        <w:tab/>
        <w:t>(5)</w:t>
      </w:r>
      <w:r w:rsidRPr="00A03618">
        <w:tab/>
        <w:t xml:space="preserve">If the new evidence is filed by the date set under </w:t>
      </w:r>
      <w:r w:rsidR="00A03618" w:rsidRPr="00A03618">
        <w:t>subsection (</w:t>
      </w:r>
      <w:r w:rsidRPr="00A03618">
        <w:t>3), the Registrar of Trade Marks must send a written notice to the other parties that:</w:t>
      </w:r>
    </w:p>
    <w:p w:rsidR="0092558F" w:rsidRPr="00A03618" w:rsidRDefault="0092558F" w:rsidP="0092558F">
      <w:pPr>
        <w:pStyle w:val="paragraph"/>
      </w:pPr>
      <w:r w:rsidRPr="00A03618">
        <w:tab/>
        <w:t>(a)</w:t>
      </w:r>
      <w:r w:rsidRPr="00A03618">
        <w:tab/>
        <w:t>tells the other parties that the new evidence is filed; and</w:t>
      </w:r>
    </w:p>
    <w:p w:rsidR="0092558F" w:rsidRPr="00A03618" w:rsidRDefault="0092558F" w:rsidP="0092558F">
      <w:pPr>
        <w:pStyle w:val="paragraph"/>
      </w:pPr>
      <w:r w:rsidRPr="00A03618">
        <w:tab/>
        <w:t>(b)</w:t>
      </w:r>
      <w:r w:rsidRPr="00A03618">
        <w:tab/>
        <w:t>sets a reasonable period for the parties to file evidence in answer to it.</w:t>
      </w:r>
    </w:p>
    <w:p w:rsidR="0092558F" w:rsidRPr="00A03618" w:rsidRDefault="0092558F" w:rsidP="0092558F">
      <w:pPr>
        <w:pStyle w:val="subsection"/>
      </w:pPr>
      <w:r w:rsidRPr="00A03618">
        <w:tab/>
        <w:t>(6)</w:t>
      </w:r>
      <w:r w:rsidRPr="00A03618">
        <w:tab/>
        <w:t>The Registrar of Trade Marks must also notify all parties, in writing, of the date by which a request for a hearing under section</w:t>
      </w:r>
      <w:r w:rsidR="00A03618" w:rsidRPr="00A03618">
        <w:t> </w:t>
      </w:r>
      <w:r w:rsidR="0050059D" w:rsidRPr="00A03618">
        <w:t>82</w:t>
      </w:r>
      <w:r w:rsidRPr="00A03618">
        <w:t xml:space="preserve"> must be made.</w:t>
      </w:r>
    </w:p>
    <w:p w:rsidR="0092558F" w:rsidRPr="00A03618" w:rsidRDefault="0050059D" w:rsidP="0092558F">
      <w:pPr>
        <w:pStyle w:val="ActHead5"/>
      </w:pPr>
      <w:bookmarkStart w:id="104" w:name="_Toc505764519"/>
      <w:r w:rsidRPr="00A03618">
        <w:rPr>
          <w:rStyle w:val="CharSectno"/>
        </w:rPr>
        <w:t>82</w:t>
      </w:r>
      <w:r w:rsidR="0092558F" w:rsidRPr="00A03618">
        <w:t xml:space="preserve">  Hearing and submissions</w:t>
      </w:r>
      <w:bookmarkEnd w:id="104"/>
    </w:p>
    <w:p w:rsidR="0092558F" w:rsidRPr="00A03618" w:rsidRDefault="0092558F" w:rsidP="0092558F">
      <w:pPr>
        <w:pStyle w:val="subsection"/>
      </w:pPr>
      <w:r w:rsidRPr="00A03618">
        <w:tab/>
        <w:t>(1)</w:t>
      </w:r>
      <w:r w:rsidRPr="00A03618">
        <w:tab/>
        <w:t>If at least one notice is given under section</w:t>
      </w:r>
      <w:r w:rsidR="00A03618" w:rsidRPr="00A03618">
        <w:t> </w:t>
      </w:r>
      <w:r w:rsidR="0050059D" w:rsidRPr="00A03618">
        <w:t>80</w:t>
      </w:r>
      <w:r w:rsidRPr="00A03618">
        <w:t xml:space="preserve"> or subsection</w:t>
      </w:r>
      <w:r w:rsidR="00A03618" w:rsidRPr="00A03618">
        <w:t> </w:t>
      </w:r>
      <w:r w:rsidR="0050059D" w:rsidRPr="00A03618">
        <w:t>81</w:t>
      </w:r>
      <w:r w:rsidRPr="00A03618">
        <w:t>(5), any party may ask the Registrar of Trade Marks to conduct a hearing.</w:t>
      </w:r>
    </w:p>
    <w:p w:rsidR="0092558F" w:rsidRPr="00A03618" w:rsidRDefault="0092558F" w:rsidP="0092558F">
      <w:pPr>
        <w:pStyle w:val="subsection"/>
      </w:pPr>
      <w:r w:rsidRPr="00A03618">
        <w:tab/>
        <w:t>(2)</w:t>
      </w:r>
      <w:r w:rsidRPr="00A03618">
        <w:tab/>
        <w:t>The request must be made in writing to the Registrar of Trade Marks no later than 1 month after the last day on which evidence may be filed in accordance with any notice given under section</w:t>
      </w:r>
      <w:r w:rsidR="00A03618" w:rsidRPr="00A03618">
        <w:t> </w:t>
      </w:r>
      <w:r w:rsidR="0050059D" w:rsidRPr="00A03618">
        <w:t>80</w:t>
      </w:r>
      <w:r w:rsidRPr="00A03618">
        <w:t xml:space="preserve"> or subsection</w:t>
      </w:r>
      <w:r w:rsidR="00A03618" w:rsidRPr="00A03618">
        <w:t> </w:t>
      </w:r>
      <w:r w:rsidR="0050059D" w:rsidRPr="00A03618">
        <w:t>81</w:t>
      </w:r>
      <w:r w:rsidRPr="00A03618">
        <w:t>(5).</w:t>
      </w:r>
    </w:p>
    <w:p w:rsidR="0092558F" w:rsidRPr="00A03618" w:rsidRDefault="0092558F" w:rsidP="0092558F">
      <w:pPr>
        <w:pStyle w:val="subsection"/>
      </w:pPr>
      <w:r w:rsidRPr="00A03618">
        <w:lastRenderedPageBreak/>
        <w:tab/>
        <w:t>(3)</w:t>
      </w:r>
      <w:r w:rsidRPr="00A03618">
        <w:tab/>
        <w:t>The request must be accompanied by the fee prescribed by section</w:t>
      </w:r>
      <w:r w:rsidR="00A03618" w:rsidRPr="00A03618">
        <w:t> </w:t>
      </w:r>
      <w:r w:rsidR="0050059D" w:rsidRPr="00A03618">
        <w:t>87</w:t>
      </w:r>
      <w:r w:rsidRPr="00A03618">
        <w:t>.</w:t>
      </w:r>
    </w:p>
    <w:p w:rsidR="0092558F" w:rsidRPr="00A03618" w:rsidRDefault="0092558F" w:rsidP="0092558F">
      <w:pPr>
        <w:pStyle w:val="subsection"/>
      </w:pPr>
      <w:r w:rsidRPr="00A03618">
        <w:tab/>
        <w:t>(4)</w:t>
      </w:r>
      <w:r w:rsidRPr="00A03618">
        <w:tab/>
        <w:t xml:space="preserve">If the Registrar of Trade Marks receives a request under </w:t>
      </w:r>
      <w:r w:rsidR="00A03618" w:rsidRPr="00A03618">
        <w:t>subsection (</w:t>
      </w:r>
      <w:r w:rsidRPr="00A03618">
        <w:t>1), he or she must:</w:t>
      </w:r>
    </w:p>
    <w:p w:rsidR="0092558F" w:rsidRPr="00A03618" w:rsidRDefault="0092558F" w:rsidP="0092558F">
      <w:pPr>
        <w:pStyle w:val="paragraph"/>
      </w:pPr>
      <w:r w:rsidRPr="00A03618">
        <w:tab/>
        <w:t>(a)</w:t>
      </w:r>
      <w:r w:rsidRPr="00A03618">
        <w:tab/>
        <w:t>send each party a written notice that:</w:t>
      </w:r>
    </w:p>
    <w:p w:rsidR="0092558F" w:rsidRPr="00A03618" w:rsidRDefault="0092558F" w:rsidP="0092558F">
      <w:pPr>
        <w:pStyle w:val="paragraphsub"/>
      </w:pPr>
      <w:r w:rsidRPr="00A03618">
        <w:tab/>
        <w:t>(i)</w:t>
      </w:r>
      <w:r w:rsidRPr="00A03618">
        <w:tab/>
        <w:t>informs the party a hearing will be held; and</w:t>
      </w:r>
    </w:p>
    <w:p w:rsidR="0092558F" w:rsidRPr="00A03618" w:rsidRDefault="0092558F" w:rsidP="0092558F">
      <w:pPr>
        <w:pStyle w:val="paragraphsub"/>
      </w:pPr>
      <w:r w:rsidRPr="00A03618">
        <w:tab/>
        <w:t>(ii)</w:t>
      </w:r>
      <w:r w:rsidRPr="00A03618">
        <w:tab/>
        <w:t>invites written submissions to be made before the hearing; and</w:t>
      </w:r>
    </w:p>
    <w:p w:rsidR="0092558F" w:rsidRPr="00A03618" w:rsidRDefault="0092558F" w:rsidP="0092558F">
      <w:pPr>
        <w:pStyle w:val="paragraph"/>
      </w:pPr>
      <w:r w:rsidRPr="00A03618">
        <w:tab/>
        <w:t>(b)</w:t>
      </w:r>
      <w:r w:rsidRPr="00A03618">
        <w:tab/>
        <w:t>conduct a hearing.</w:t>
      </w:r>
    </w:p>
    <w:p w:rsidR="0092558F" w:rsidRPr="00A03618" w:rsidRDefault="0092558F" w:rsidP="0092558F">
      <w:pPr>
        <w:pStyle w:val="subsection"/>
      </w:pPr>
      <w:r w:rsidRPr="00A03618">
        <w:tab/>
        <w:t>(5)</w:t>
      </w:r>
      <w:r w:rsidRPr="00A03618">
        <w:tab/>
        <w:t>If:</w:t>
      </w:r>
    </w:p>
    <w:p w:rsidR="0092558F" w:rsidRPr="00A03618" w:rsidRDefault="0092558F" w:rsidP="0092558F">
      <w:pPr>
        <w:pStyle w:val="paragraph"/>
      </w:pPr>
      <w:r w:rsidRPr="00A03618">
        <w:tab/>
        <w:t>(a)</w:t>
      </w:r>
      <w:r w:rsidRPr="00A03618">
        <w:tab/>
        <w:t>the objection relates to a registered trade mark; and</w:t>
      </w:r>
    </w:p>
    <w:p w:rsidR="0092558F" w:rsidRPr="00A03618" w:rsidRDefault="0092558F" w:rsidP="0092558F">
      <w:pPr>
        <w:pStyle w:val="paragraph"/>
      </w:pPr>
      <w:r w:rsidRPr="00A03618">
        <w:tab/>
        <w:t>(b)</w:t>
      </w:r>
      <w:r w:rsidRPr="00A03618">
        <w:tab/>
        <w:t>the registered trade mark is the subject of removal or cancellation proceedings;</w:t>
      </w:r>
    </w:p>
    <w:p w:rsidR="0092558F" w:rsidRPr="00A03618" w:rsidRDefault="0092558F" w:rsidP="0092558F">
      <w:pPr>
        <w:pStyle w:val="subsection2"/>
      </w:pPr>
      <w:r w:rsidRPr="00A03618">
        <w:t>the Registrar of Trade Marks must not conduct a hearing until the removal or cancellation proceedings are complete.</w:t>
      </w:r>
    </w:p>
    <w:p w:rsidR="0092558F" w:rsidRPr="00A03618" w:rsidRDefault="0092558F" w:rsidP="0092558F">
      <w:pPr>
        <w:pStyle w:val="subsection"/>
      </w:pPr>
      <w:r w:rsidRPr="00A03618">
        <w:tab/>
        <w:t>(6)</w:t>
      </w:r>
      <w:r w:rsidRPr="00A03618">
        <w:tab/>
        <w:t>The fee prescribed by section</w:t>
      </w:r>
      <w:r w:rsidR="00A03618" w:rsidRPr="00A03618">
        <w:t> </w:t>
      </w:r>
      <w:r w:rsidR="0050059D" w:rsidRPr="00A03618">
        <w:t>87</w:t>
      </w:r>
      <w:r w:rsidRPr="00A03618">
        <w:t xml:space="preserve"> for attendance at a hearing is payable by each party that attends the hearing.</w:t>
      </w:r>
    </w:p>
    <w:p w:rsidR="00F12F8B" w:rsidRPr="00A03618" w:rsidRDefault="0050059D" w:rsidP="00F12F8B">
      <w:pPr>
        <w:pStyle w:val="ActHead5"/>
      </w:pPr>
      <w:bookmarkStart w:id="105" w:name="_Toc505764520"/>
      <w:r w:rsidRPr="00A03618">
        <w:rPr>
          <w:rStyle w:val="CharSectno"/>
        </w:rPr>
        <w:t>83</w:t>
      </w:r>
      <w:r w:rsidR="00F12F8B" w:rsidRPr="00A03618">
        <w:t xml:space="preserve">  Parties </w:t>
      </w:r>
      <w:r w:rsidR="00530A43" w:rsidRPr="00A03618">
        <w:t xml:space="preserve">must </w:t>
      </w:r>
      <w:r w:rsidR="00606484" w:rsidRPr="00A03618">
        <w:t>give</w:t>
      </w:r>
      <w:r w:rsidR="00F12F8B" w:rsidRPr="00A03618">
        <w:t xml:space="preserve"> copies of evidence to each other</w:t>
      </w:r>
      <w:r w:rsidR="00530A43" w:rsidRPr="00A03618">
        <w:t xml:space="preserve"> and pay filing fee</w:t>
      </w:r>
      <w:bookmarkEnd w:id="105"/>
    </w:p>
    <w:p w:rsidR="00F12F8B" w:rsidRPr="00A03618" w:rsidRDefault="00F12F8B" w:rsidP="00F12F8B">
      <w:pPr>
        <w:pStyle w:val="subsection"/>
      </w:pPr>
      <w:r w:rsidRPr="00A03618">
        <w:tab/>
      </w:r>
      <w:r w:rsidRPr="00A03618">
        <w:tab/>
        <w:t xml:space="preserve">Evidence in relation to proceedings </w:t>
      </w:r>
      <w:r w:rsidR="002604C2" w:rsidRPr="00A03618">
        <w:t>mentioned in</w:t>
      </w:r>
      <w:r w:rsidRPr="00A03618">
        <w:t xml:space="preserve"> this Division is not taken to be validly filed unless the party filing the evidence:</w:t>
      </w:r>
    </w:p>
    <w:p w:rsidR="00F12F8B" w:rsidRPr="00A03618" w:rsidRDefault="00530A43" w:rsidP="00F12F8B">
      <w:pPr>
        <w:pStyle w:val="paragraph"/>
      </w:pPr>
      <w:r w:rsidRPr="00A03618">
        <w:tab/>
      </w:r>
      <w:r w:rsidR="00F12F8B" w:rsidRPr="00A03618">
        <w:t>(</w:t>
      </w:r>
      <w:r w:rsidRPr="00A03618">
        <w:t>a</w:t>
      </w:r>
      <w:r w:rsidR="00F12F8B" w:rsidRPr="00A03618">
        <w:t>)</w:t>
      </w:r>
      <w:r w:rsidR="00F12F8B" w:rsidRPr="00A03618">
        <w:tab/>
        <w:t>gives a copy of the evidence to each other party; and</w:t>
      </w:r>
    </w:p>
    <w:p w:rsidR="00F12F8B" w:rsidRPr="00A03618" w:rsidRDefault="00530A43" w:rsidP="00F12F8B">
      <w:pPr>
        <w:pStyle w:val="paragraph"/>
      </w:pPr>
      <w:r w:rsidRPr="00A03618">
        <w:tab/>
        <w:t>(b</w:t>
      </w:r>
      <w:r w:rsidR="00F12F8B" w:rsidRPr="00A03618">
        <w:t>)</w:t>
      </w:r>
      <w:r w:rsidR="00F12F8B" w:rsidRPr="00A03618">
        <w:tab/>
        <w:t>includes, with the evidence bein</w:t>
      </w:r>
      <w:r w:rsidR="00F95187" w:rsidRPr="00A03618">
        <w:t>g filed, a statement setting out when and how</w:t>
      </w:r>
      <w:r w:rsidR="00F12F8B" w:rsidRPr="00A03618">
        <w:t xml:space="preserve"> </w:t>
      </w:r>
      <w:r w:rsidR="00F95187" w:rsidRPr="00A03618">
        <w:t>a</w:t>
      </w:r>
      <w:r w:rsidR="00F12F8B" w:rsidRPr="00A03618">
        <w:t xml:space="preserve"> cop</w:t>
      </w:r>
      <w:r w:rsidRPr="00A03618">
        <w:t>y was given to each other party; and</w:t>
      </w:r>
    </w:p>
    <w:p w:rsidR="00530A43" w:rsidRPr="00A03618" w:rsidRDefault="00530A43" w:rsidP="00530A43">
      <w:pPr>
        <w:pStyle w:val="paragraph"/>
      </w:pPr>
      <w:r w:rsidRPr="00A03618">
        <w:tab/>
        <w:t>(c)</w:t>
      </w:r>
      <w:r w:rsidRPr="00A03618">
        <w:tab/>
        <w:t>pays the fee prescribed by section</w:t>
      </w:r>
      <w:r w:rsidR="00A03618" w:rsidRPr="00A03618">
        <w:t> </w:t>
      </w:r>
      <w:r w:rsidR="0050059D" w:rsidRPr="00A03618">
        <w:t>87</w:t>
      </w:r>
      <w:r w:rsidRPr="00A03618">
        <w:t>.</w:t>
      </w:r>
    </w:p>
    <w:p w:rsidR="007D0954" w:rsidRPr="00A03618" w:rsidRDefault="0050059D" w:rsidP="007D0954">
      <w:pPr>
        <w:pStyle w:val="ActHead5"/>
      </w:pPr>
      <w:bookmarkStart w:id="106" w:name="_Toc505764521"/>
      <w:r w:rsidRPr="00A03618">
        <w:rPr>
          <w:rStyle w:val="CharSectno"/>
        </w:rPr>
        <w:t>84</w:t>
      </w:r>
      <w:r w:rsidR="007D0954" w:rsidRPr="00A03618">
        <w:t xml:space="preserve">  Withdrawal of application</w:t>
      </w:r>
      <w:bookmarkEnd w:id="106"/>
    </w:p>
    <w:p w:rsidR="006654B3" w:rsidRPr="00A03618" w:rsidRDefault="007D0954" w:rsidP="006654B3">
      <w:pPr>
        <w:pStyle w:val="subsection"/>
      </w:pPr>
      <w:r w:rsidRPr="00A03618">
        <w:tab/>
      </w:r>
      <w:r w:rsidRPr="00A03618">
        <w:tab/>
        <w:t>If the applicant under section</w:t>
      </w:r>
      <w:r w:rsidR="00A03618" w:rsidRPr="00A03618">
        <w:t> </w:t>
      </w:r>
      <w:r w:rsidR="0050059D" w:rsidRPr="00A03618">
        <w:t>76</w:t>
      </w:r>
      <w:r w:rsidRPr="00A03618">
        <w:t xml:space="preserve"> withdraws the application before the Registrar of Trade Marks makes a decision under </w:t>
      </w:r>
      <w:r w:rsidR="002604C2" w:rsidRPr="00A03618">
        <w:t>section</w:t>
      </w:r>
      <w:r w:rsidR="00A03618" w:rsidRPr="00A03618">
        <w:t> </w:t>
      </w:r>
      <w:r w:rsidR="0050059D" w:rsidRPr="00A03618">
        <w:t>85</w:t>
      </w:r>
      <w:r w:rsidRPr="00A03618">
        <w:t>, the Registrar of Trade Marks must</w:t>
      </w:r>
      <w:r w:rsidR="006654B3" w:rsidRPr="00A03618">
        <w:t>:</w:t>
      </w:r>
    </w:p>
    <w:p w:rsidR="006654B3" w:rsidRPr="00A03618" w:rsidRDefault="006654B3" w:rsidP="006654B3">
      <w:pPr>
        <w:pStyle w:val="paragraph"/>
      </w:pPr>
      <w:r w:rsidRPr="00A03618">
        <w:tab/>
        <w:t>(a)</w:t>
      </w:r>
      <w:r w:rsidRPr="00A03618">
        <w:tab/>
        <w:t>notify the other parties in writing; and</w:t>
      </w:r>
    </w:p>
    <w:p w:rsidR="006654B3" w:rsidRPr="00A03618" w:rsidRDefault="006654B3" w:rsidP="006654B3">
      <w:pPr>
        <w:pStyle w:val="paragraph"/>
      </w:pPr>
      <w:r w:rsidRPr="00A03618">
        <w:tab/>
        <w:t>(b)</w:t>
      </w:r>
      <w:r w:rsidRPr="00A03618">
        <w:tab/>
        <w:t xml:space="preserve">continue the proceedings if requested to do so by another party, in writing, no later than 1 month </w:t>
      </w:r>
      <w:r w:rsidR="00D7364A" w:rsidRPr="00A03618">
        <w:t>after</w:t>
      </w:r>
      <w:r w:rsidRPr="00A03618">
        <w:t xml:space="preserve"> the date of the notice.</w:t>
      </w:r>
    </w:p>
    <w:p w:rsidR="00524311" w:rsidRPr="00A03618" w:rsidRDefault="00524311" w:rsidP="00524311">
      <w:pPr>
        <w:pStyle w:val="notetext"/>
      </w:pPr>
      <w:r w:rsidRPr="00A03618">
        <w:t>Note:</w:t>
      </w:r>
      <w:r w:rsidRPr="00A03618">
        <w:tab/>
        <w:t>If no party makes a request, the Registrar of Trade Marks must decide that the ground of objection continues to exist: see section</w:t>
      </w:r>
      <w:r w:rsidR="00A03618" w:rsidRPr="00A03618">
        <w:t> </w:t>
      </w:r>
      <w:r w:rsidR="0050059D" w:rsidRPr="00A03618">
        <w:t>85</w:t>
      </w:r>
      <w:r w:rsidRPr="00A03618">
        <w:t>.</w:t>
      </w:r>
    </w:p>
    <w:p w:rsidR="00F12F8B" w:rsidRPr="00A03618" w:rsidRDefault="0050059D" w:rsidP="00F12F8B">
      <w:pPr>
        <w:pStyle w:val="ActHead5"/>
      </w:pPr>
      <w:bookmarkStart w:id="107" w:name="_Toc505764522"/>
      <w:r w:rsidRPr="00A03618">
        <w:rPr>
          <w:rStyle w:val="CharSectno"/>
        </w:rPr>
        <w:t>85</w:t>
      </w:r>
      <w:r w:rsidR="00F12F8B" w:rsidRPr="00A03618">
        <w:t xml:space="preserve">  Decision by Registrar of Trade Marks</w:t>
      </w:r>
      <w:bookmarkEnd w:id="107"/>
    </w:p>
    <w:p w:rsidR="00F12F8B" w:rsidRPr="00A03618" w:rsidRDefault="00F12F8B" w:rsidP="00F12F8B">
      <w:pPr>
        <w:pStyle w:val="subsection"/>
      </w:pPr>
      <w:r w:rsidRPr="00A03618">
        <w:tab/>
        <w:t>(1)</w:t>
      </w:r>
      <w:r w:rsidRPr="00A03618">
        <w:tab/>
      </w:r>
      <w:r w:rsidR="00470346" w:rsidRPr="00A03618">
        <w:t>Subject to this section, t</w:t>
      </w:r>
      <w:r w:rsidRPr="00A03618">
        <w:t xml:space="preserve">he Registrar of Trade Marks must, as soon as practicable </w:t>
      </w:r>
      <w:r w:rsidR="00F04467" w:rsidRPr="00A03618">
        <w:t xml:space="preserve">after all periods for the filing of evidence or requesting conduct of a hearing have </w:t>
      </w:r>
      <w:r w:rsidR="00771FD5" w:rsidRPr="00A03618">
        <w:t xml:space="preserve">ended (and, if </w:t>
      </w:r>
      <w:r w:rsidR="00715AE0" w:rsidRPr="00A03618">
        <w:t xml:space="preserve">a hearing is </w:t>
      </w:r>
      <w:r w:rsidR="00771FD5" w:rsidRPr="00A03618">
        <w:t>requested, after the hearing has been held),</w:t>
      </w:r>
      <w:r w:rsidRPr="00A03618">
        <w:t xml:space="preserve"> decide whether the ground of objection no longer exists by considering:</w:t>
      </w:r>
    </w:p>
    <w:p w:rsidR="00F12F8B" w:rsidRPr="00A03618" w:rsidRDefault="00F12F8B" w:rsidP="00F12F8B">
      <w:pPr>
        <w:pStyle w:val="paragraph"/>
      </w:pPr>
      <w:r w:rsidRPr="00A03618">
        <w:tab/>
        <w:t>(a)</w:t>
      </w:r>
      <w:r w:rsidRPr="00A03618">
        <w:tab/>
        <w:t xml:space="preserve">the </w:t>
      </w:r>
      <w:r w:rsidR="00EC0BC4" w:rsidRPr="00A03618">
        <w:t>evidence filed</w:t>
      </w:r>
      <w:r w:rsidRPr="00A03618">
        <w:t xml:space="preserve"> by the parties; and</w:t>
      </w:r>
    </w:p>
    <w:p w:rsidR="00E6474E" w:rsidRPr="00A03618" w:rsidRDefault="00E6474E" w:rsidP="00F12F8B">
      <w:pPr>
        <w:pStyle w:val="paragraph"/>
      </w:pPr>
      <w:r w:rsidRPr="00A03618">
        <w:tab/>
        <w:t>(b)</w:t>
      </w:r>
      <w:r w:rsidRPr="00A03618">
        <w:tab/>
        <w:t>if a hearing has been held—</w:t>
      </w:r>
      <w:r w:rsidR="00793289" w:rsidRPr="00A03618">
        <w:t xml:space="preserve">representations and material from the hearing and </w:t>
      </w:r>
      <w:r w:rsidRPr="00A03618">
        <w:t xml:space="preserve">any </w:t>
      </w:r>
      <w:r w:rsidR="00793289" w:rsidRPr="00A03618">
        <w:t xml:space="preserve">written </w:t>
      </w:r>
      <w:r w:rsidRPr="00A03618">
        <w:t>submissions by the parties; and</w:t>
      </w:r>
    </w:p>
    <w:p w:rsidR="00F12F8B" w:rsidRPr="00A03618" w:rsidRDefault="00F12F8B" w:rsidP="00E6474E">
      <w:pPr>
        <w:pStyle w:val="paragraph"/>
      </w:pPr>
      <w:r w:rsidRPr="00A03618">
        <w:tab/>
        <w:t>(</w:t>
      </w:r>
      <w:r w:rsidR="00E6474E" w:rsidRPr="00A03618">
        <w:t>c</w:t>
      </w:r>
      <w:r w:rsidRPr="00A03618">
        <w:t>)</w:t>
      </w:r>
      <w:r w:rsidRPr="00A03618">
        <w:tab/>
        <w:t xml:space="preserve">any other matter that the Registrar of Trade Marks </w:t>
      </w:r>
      <w:r w:rsidR="00B35FD4" w:rsidRPr="00A03618">
        <w:t>considers</w:t>
      </w:r>
      <w:r w:rsidRPr="00A03618">
        <w:t xml:space="preserve"> relevant.</w:t>
      </w:r>
    </w:p>
    <w:p w:rsidR="00FA44A0" w:rsidRPr="00A03618" w:rsidRDefault="00F12F8B" w:rsidP="00FA44A0">
      <w:pPr>
        <w:pStyle w:val="subsection"/>
      </w:pPr>
      <w:r w:rsidRPr="00A03618">
        <w:lastRenderedPageBreak/>
        <w:tab/>
      </w:r>
      <w:r w:rsidR="00FA44A0" w:rsidRPr="00A03618">
        <w:t>(</w:t>
      </w:r>
      <w:r w:rsidR="00E6474E" w:rsidRPr="00A03618">
        <w:t>2</w:t>
      </w:r>
      <w:r w:rsidR="00FA44A0" w:rsidRPr="00A03618">
        <w:t>)</w:t>
      </w:r>
      <w:r w:rsidR="00FA44A0" w:rsidRPr="00A03618">
        <w:tab/>
        <w:t>If:</w:t>
      </w:r>
    </w:p>
    <w:p w:rsidR="00FA44A0" w:rsidRPr="00A03618" w:rsidRDefault="00FA44A0" w:rsidP="00FA44A0">
      <w:pPr>
        <w:pStyle w:val="paragraph"/>
      </w:pPr>
      <w:r w:rsidRPr="00A03618">
        <w:tab/>
        <w:t>(a)</w:t>
      </w:r>
      <w:r w:rsidRPr="00A03618">
        <w:tab/>
        <w:t>the objection relates to a registered trade mark; and</w:t>
      </w:r>
    </w:p>
    <w:p w:rsidR="00FA44A0" w:rsidRPr="00A03618" w:rsidRDefault="00FA44A0" w:rsidP="00FA44A0">
      <w:pPr>
        <w:pStyle w:val="paragraph"/>
      </w:pPr>
      <w:r w:rsidRPr="00A03618">
        <w:tab/>
        <w:t>(b)</w:t>
      </w:r>
      <w:r w:rsidRPr="00A03618">
        <w:tab/>
        <w:t>the registered trade mark is the subject of removal or cancellation proceedings;</w:t>
      </w:r>
    </w:p>
    <w:p w:rsidR="00FA44A0" w:rsidRPr="00A03618" w:rsidRDefault="00FA44A0" w:rsidP="00FA44A0">
      <w:pPr>
        <w:pStyle w:val="subsection2"/>
      </w:pPr>
      <w:r w:rsidRPr="00A03618">
        <w:t xml:space="preserve">the Registrar of Trade Marks must not make a decision under </w:t>
      </w:r>
      <w:r w:rsidR="00A03618" w:rsidRPr="00A03618">
        <w:t>subsection (</w:t>
      </w:r>
      <w:r w:rsidRPr="00A03618">
        <w:t>1) until the removal or cancellation proceedings are complete.</w:t>
      </w:r>
    </w:p>
    <w:p w:rsidR="00F12F8B" w:rsidRPr="00A03618" w:rsidRDefault="00E6474E" w:rsidP="00F12F8B">
      <w:pPr>
        <w:pStyle w:val="subsection"/>
      </w:pPr>
      <w:r w:rsidRPr="00A03618">
        <w:tab/>
        <w:t>(3</w:t>
      </w:r>
      <w:r w:rsidR="00F12F8B" w:rsidRPr="00A03618">
        <w:t>)</w:t>
      </w:r>
      <w:r w:rsidR="00F12F8B" w:rsidRPr="00A03618">
        <w:tab/>
        <w:t>The Registrar of Trade Marks must decide that the ground of objection continues to exist if no party files evidence within the period mentioned in paragraph</w:t>
      </w:r>
      <w:r w:rsidR="00A03618" w:rsidRPr="00A03618">
        <w:t> </w:t>
      </w:r>
      <w:r w:rsidR="0050059D" w:rsidRPr="00A03618">
        <w:t>79</w:t>
      </w:r>
      <w:r w:rsidR="004846BB" w:rsidRPr="00A03618">
        <w:t>(1)</w:t>
      </w:r>
      <w:r w:rsidR="00F12F8B" w:rsidRPr="00A03618">
        <w:t>(c).</w:t>
      </w:r>
    </w:p>
    <w:p w:rsidR="007D0954" w:rsidRPr="00A03618" w:rsidRDefault="007D0954" w:rsidP="00F12F8B">
      <w:pPr>
        <w:pStyle w:val="subsection"/>
      </w:pPr>
      <w:r w:rsidRPr="00A03618">
        <w:tab/>
        <w:t>(4)</w:t>
      </w:r>
      <w:r w:rsidRPr="00A03618">
        <w:tab/>
        <w:t>The Registrar of Trade Marks must decide that the ground of objection continues to exist if:</w:t>
      </w:r>
    </w:p>
    <w:p w:rsidR="007D0954" w:rsidRPr="00A03618" w:rsidRDefault="007D0954" w:rsidP="007D0954">
      <w:pPr>
        <w:pStyle w:val="paragraph"/>
      </w:pPr>
      <w:r w:rsidRPr="00A03618">
        <w:tab/>
        <w:t>(a)</w:t>
      </w:r>
      <w:r w:rsidRPr="00A03618">
        <w:tab/>
        <w:t>the applicant under section</w:t>
      </w:r>
      <w:r w:rsidR="00A03618" w:rsidRPr="00A03618">
        <w:t> </w:t>
      </w:r>
      <w:r w:rsidR="0050059D" w:rsidRPr="00A03618">
        <w:t>76</w:t>
      </w:r>
      <w:r w:rsidRPr="00A03618">
        <w:t xml:space="preserve"> withdraws the application; and</w:t>
      </w:r>
    </w:p>
    <w:p w:rsidR="00F12F8B" w:rsidRPr="00A03618" w:rsidRDefault="007D0954" w:rsidP="007D0954">
      <w:pPr>
        <w:pStyle w:val="paragraph"/>
      </w:pPr>
      <w:r w:rsidRPr="00A03618">
        <w:tab/>
        <w:t>(b)</w:t>
      </w:r>
      <w:r w:rsidRPr="00A03618">
        <w:tab/>
        <w:t xml:space="preserve">no </w:t>
      </w:r>
      <w:r w:rsidR="005A79F6" w:rsidRPr="00A03618">
        <w:t>o</w:t>
      </w:r>
      <w:r w:rsidRPr="00A03618">
        <w:t>ther party makes a request to continue the proceedings</w:t>
      </w:r>
      <w:r w:rsidR="005A79F6" w:rsidRPr="00A03618">
        <w:t xml:space="preserve"> under section</w:t>
      </w:r>
      <w:r w:rsidR="00A03618" w:rsidRPr="00A03618">
        <w:t> </w:t>
      </w:r>
      <w:r w:rsidR="0050059D" w:rsidRPr="00A03618">
        <w:t>84</w:t>
      </w:r>
      <w:r w:rsidRPr="00A03618">
        <w:t>.</w:t>
      </w:r>
    </w:p>
    <w:p w:rsidR="00F12F8B" w:rsidRPr="00A03618" w:rsidRDefault="0050059D" w:rsidP="00F12F8B">
      <w:pPr>
        <w:pStyle w:val="ActHead5"/>
      </w:pPr>
      <w:bookmarkStart w:id="108" w:name="_Toc505764523"/>
      <w:r w:rsidRPr="00A03618">
        <w:rPr>
          <w:rStyle w:val="CharSectno"/>
        </w:rPr>
        <w:t>86</w:t>
      </w:r>
      <w:r w:rsidR="00F12F8B" w:rsidRPr="00A03618">
        <w:t xml:space="preserve">  Notice of decision</w:t>
      </w:r>
      <w:bookmarkEnd w:id="108"/>
    </w:p>
    <w:p w:rsidR="00F12F8B" w:rsidRPr="00A03618" w:rsidRDefault="00F12F8B" w:rsidP="00F12F8B">
      <w:pPr>
        <w:pStyle w:val="subsection"/>
      </w:pPr>
      <w:r w:rsidRPr="00A03618">
        <w:tab/>
        <w:t>(1)</w:t>
      </w:r>
      <w:r w:rsidRPr="00A03618">
        <w:tab/>
        <w:t>The Registrar of Trade Marks must, in writing, inform the Geographical Indications Committee and each party of the Registrar of Trade Marks’s decision.</w:t>
      </w:r>
    </w:p>
    <w:p w:rsidR="00F12F8B" w:rsidRPr="00A03618" w:rsidRDefault="00F12F8B" w:rsidP="00F12F8B">
      <w:pPr>
        <w:pStyle w:val="subsection"/>
      </w:pPr>
      <w:r w:rsidRPr="00A03618">
        <w:tab/>
        <w:t>(2)</w:t>
      </w:r>
      <w:r w:rsidRPr="00A03618">
        <w:tab/>
        <w:t>After receiving notice of a decision from the Registrar of Trade Marks, the Presiding Member of the Committee must publish a notice:</w:t>
      </w:r>
    </w:p>
    <w:p w:rsidR="00F12F8B" w:rsidRPr="00A03618" w:rsidRDefault="00F12F8B" w:rsidP="00F12F8B">
      <w:pPr>
        <w:pStyle w:val="paragraph"/>
      </w:pPr>
      <w:r w:rsidRPr="00A03618">
        <w:tab/>
        <w:t>(a)</w:t>
      </w:r>
      <w:r w:rsidRPr="00A03618">
        <w:tab/>
        <w:t>setting out the proposed item; and</w:t>
      </w:r>
    </w:p>
    <w:p w:rsidR="00F12F8B" w:rsidRPr="00A03618" w:rsidRDefault="00F12F8B" w:rsidP="00F12F8B">
      <w:pPr>
        <w:pStyle w:val="paragraph"/>
      </w:pPr>
      <w:r w:rsidRPr="00A03618">
        <w:tab/>
        <w:t>(b)</w:t>
      </w:r>
      <w:r w:rsidRPr="00A03618">
        <w:tab/>
        <w:t xml:space="preserve">stating that a decision of the Registrar </w:t>
      </w:r>
      <w:r w:rsidR="00BF0510" w:rsidRPr="00A03618">
        <w:t xml:space="preserve">of Trade Marks </w:t>
      </w:r>
      <w:r w:rsidRPr="00A03618">
        <w:t>has been made in relation to the proposed item; and</w:t>
      </w:r>
    </w:p>
    <w:p w:rsidR="00F12F8B" w:rsidRPr="00A03618" w:rsidRDefault="00F12F8B" w:rsidP="00F12F8B">
      <w:pPr>
        <w:pStyle w:val="paragraph"/>
      </w:pPr>
      <w:r w:rsidRPr="00A03618">
        <w:tab/>
        <w:t>(c)</w:t>
      </w:r>
      <w:r w:rsidRPr="00A03618">
        <w:tab/>
        <w:t>setting out the terms of the decision.</w:t>
      </w:r>
    </w:p>
    <w:p w:rsidR="00F12F8B" w:rsidRPr="00A03618" w:rsidRDefault="00F12F8B" w:rsidP="00F12F8B">
      <w:pPr>
        <w:pStyle w:val="subsection"/>
      </w:pPr>
      <w:r w:rsidRPr="00A03618">
        <w:tab/>
        <w:t>(3)</w:t>
      </w:r>
      <w:r w:rsidRPr="00A03618">
        <w:tab/>
        <w:t xml:space="preserve">The notice under </w:t>
      </w:r>
      <w:r w:rsidR="00A03618" w:rsidRPr="00A03618">
        <w:t>subsection (</w:t>
      </w:r>
      <w:r w:rsidRPr="00A03618">
        <w:t>2) is to be published in the manner that the Committee thinks appropriate.</w:t>
      </w:r>
    </w:p>
    <w:p w:rsidR="00F12F8B" w:rsidRPr="00A03618" w:rsidRDefault="0050059D" w:rsidP="00F12F8B">
      <w:pPr>
        <w:pStyle w:val="ActHead5"/>
      </w:pPr>
      <w:bookmarkStart w:id="109" w:name="_Toc505764524"/>
      <w:r w:rsidRPr="00A03618">
        <w:rPr>
          <w:rStyle w:val="CharSectno"/>
        </w:rPr>
        <w:t>87</w:t>
      </w:r>
      <w:r w:rsidR="00F12F8B" w:rsidRPr="00A03618">
        <w:t xml:space="preserve">  Fees</w:t>
      </w:r>
      <w:bookmarkEnd w:id="109"/>
    </w:p>
    <w:p w:rsidR="00F9681F" w:rsidRPr="00A03618" w:rsidRDefault="00F9681F" w:rsidP="00F9681F">
      <w:pPr>
        <w:pStyle w:val="subsection"/>
      </w:pPr>
      <w:r w:rsidRPr="00A03618">
        <w:tab/>
      </w:r>
      <w:r w:rsidRPr="00A03618">
        <w:tab/>
        <w:t xml:space="preserve">In proceedings mentioned in this Division, the fee specified in column 2 of an item in the following table is payable </w:t>
      </w:r>
      <w:r w:rsidR="00FE13F9" w:rsidRPr="00A03618">
        <w:t xml:space="preserve">to the Registrar of Trade Marks </w:t>
      </w:r>
      <w:r w:rsidRPr="00A03618">
        <w:t>in respect of a matter specified in column 1 of the item.</w:t>
      </w:r>
    </w:p>
    <w:p w:rsidR="00F9681F" w:rsidRPr="00A03618" w:rsidRDefault="00F9681F" w:rsidP="00F9681F">
      <w:pPr>
        <w:pStyle w:val="Tabletext"/>
      </w:pPr>
    </w:p>
    <w:tbl>
      <w:tblPr>
        <w:tblW w:w="0" w:type="auto"/>
        <w:tblInd w:w="2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8"/>
        <w:gridCol w:w="4858"/>
        <w:gridCol w:w="2981"/>
      </w:tblGrid>
      <w:tr w:rsidR="00F9681F" w:rsidRPr="00A03618" w:rsidTr="004E7F9A">
        <w:trPr>
          <w:tblHeader/>
        </w:trPr>
        <w:tc>
          <w:tcPr>
            <w:tcW w:w="8497" w:type="dxa"/>
            <w:gridSpan w:val="3"/>
            <w:tcBorders>
              <w:top w:val="single" w:sz="12" w:space="0" w:color="auto"/>
              <w:bottom w:val="single" w:sz="6" w:space="0" w:color="auto"/>
            </w:tcBorders>
            <w:shd w:val="clear" w:color="auto" w:fill="auto"/>
          </w:tcPr>
          <w:p w:rsidR="00F9681F" w:rsidRPr="00A03618" w:rsidRDefault="00F9681F" w:rsidP="00BA2A5C">
            <w:pPr>
              <w:pStyle w:val="TableHeading"/>
            </w:pPr>
            <w:r w:rsidRPr="00A03618">
              <w:t>Fees for proceedings mentioned in this Division</w:t>
            </w:r>
          </w:p>
        </w:tc>
      </w:tr>
      <w:tr w:rsidR="00F9681F" w:rsidRPr="00A03618" w:rsidTr="004E7F9A">
        <w:trPr>
          <w:tblHeader/>
        </w:trPr>
        <w:tc>
          <w:tcPr>
            <w:tcW w:w="658" w:type="dxa"/>
            <w:tcBorders>
              <w:top w:val="single" w:sz="6" w:space="0" w:color="auto"/>
              <w:bottom w:val="single" w:sz="6" w:space="0" w:color="auto"/>
            </w:tcBorders>
            <w:shd w:val="clear" w:color="auto" w:fill="auto"/>
          </w:tcPr>
          <w:p w:rsidR="00F9681F" w:rsidRPr="00A03618" w:rsidRDefault="00F9681F" w:rsidP="00BA2A5C">
            <w:pPr>
              <w:pStyle w:val="TableHeading"/>
            </w:pPr>
          </w:p>
        </w:tc>
        <w:tc>
          <w:tcPr>
            <w:tcW w:w="4858"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1</w:t>
            </w:r>
          </w:p>
        </w:tc>
        <w:tc>
          <w:tcPr>
            <w:tcW w:w="2981" w:type="dxa"/>
            <w:tcBorders>
              <w:top w:val="single" w:sz="6" w:space="0" w:color="auto"/>
              <w:bottom w:val="single" w:sz="6" w:space="0" w:color="auto"/>
            </w:tcBorders>
            <w:shd w:val="clear" w:color="auto" w:fill="auto"/>
          </w:tcPr>
          <w:p w:rsidR="00F9681F" w:rsidRPr="00A03618" w:rsidRDefault="00F9681F" w:rsidP="00BA2A5C">
            <w:pPr>
              <w:pStyle w:val="TableHeading"/>
            </w:pPr>
            <w:r w:rsidRPr="00A03618">
              <w:t>Column 2</w:t>
            </w:r>
          </w:p>
        </w:tc>
      </w:tr>
      <w:tr w:rsidR="00F9681F" w:rsidRPr="00A03618" w:rsidTr="004E7F9A">
        <w:trPr>
          <w:tblHeader/>
        </w:trPr>
        <w:tc>
          <w:tcPr>
            <w:tcW w:w="658"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Item</w:t>
            </w:r>
          </w:p>
        </w:tc>
        <w:tc>
          <w:tcPr>
            <w:tcW w:w="4858"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Matter</w:t>
            </w:r>
          </w:p>
        </w:tc>
        <w:tc>
          <w:tcPr>
            <w:tcW w:w="2981" w:type="dxa"/>
            <w:tcBorders>
              <w:top w:val="single" w:sz="6" w:space="0" w:color="auto"/>
              <w:bottom w:val="single" w:sz="12" w:space="0" w:color="auto"/>
            </w:tcBorders>
            <w:shd w:val="clear" w:color="auto" w:fill="auto"/>
          </w:tcPr>
          <w:p w:rsidR="00F9681F" w:rsidRPr="00A03618" w:rsidRDefault="00F9681F" w:rsidP="00BA2A5C">
            <w:pPr>
              <w:pStyle w:val="TableHeading"/>
            </w:pPr>
            <w:r w:rsidRPr="00A03618">
              <w:t>Fee</w:t>
            </w:r>
          </w:p>
        </w:tc>
      </w:tr>
      <w:tr w:rsidR="00F9681F" w:rsidRPr="00A03618" w:rsidTr="004E7F9A">
        <w:tc>
          <w:tcPr>
            <w:tcW w:w="658" w:type="dxa"/>
            <w:tcBorders>
              <w:top w:val="single" w:sz="12" w:space="0" w:color="auto"/>
            </w:tcBorders>
            <w:shd w:val="clear" w:color="auto" w:fill="auto"/>
          </w:tcPr>
          <w:p w:rsidR="00F9681F" w:rsidRPr="00A03618" w:rsidRDefault="00F9681F" w:rsidP="00BA2A5C">
            <w:pPr>
              <w:pStyle w:val="Tabletext"/>
            </w:pPr>
            <w:r w:rsidRPr="00A03618">
              <w:t>1</w:t>
            </w:r>
          </w:p>
        </w:tc>
        <w:tc>
          <w:tcPr>
            <w:tcW w:w="4858" w:type="dxa"/>
            <w:tcBorders>
              <w:top w:val="single" w:sz="12" w:space="0" w:color="auto"/>
            </w:tcBorders>
            <w:shd w:val="clear" w:color="auto" w:fill="auto"/>
          </w:tcPr>
          <w:p w:rsidR="00F9681F" w:rsidRPr="00A03618" w:rsidRDefault="00F9681F" w:rsidP="00BA2A5C">
            <w:pPr>
              <w:pStyle w:val="Tabletext"/>
            </w:pPr>
            <w:r w:rsidRPr="00A03618">
              <w:t>Making an application for a decision under section</w:t>
            </w:r>
            <w:r w:rsidR="00A03618" w:rsidRPr="00A03618">
              <w:t> </w:t>
            </w:r>
            <w:r w:rsidR="0050059D" w:rsidRPr="00A03618">
              <w:t>76</w:t>
            </w:r>
          </w:p>
        </w:tc>
        <w:tc>
          <w:tcPr>
            <w:tcW w:w="2981" w:type="dxa"/>
            <w:tcBorders>
              <w:top w:val="single" w:sz="12" w:space="0" w:color="auto"/>
            </w:tcBorders>
            <w:shd w:val="clear" w:color="auto" w:fill="auto"/>
          </w:tcPr>
          <w:p w:rsidR="00F9681F" w:rsidRPr="00A03618" w:rsidRDefault="00F9681F" w:rsidP="00BA2A5C">
            <w:pPr>
              <w:pStyle w:val="Tabletext"/>
            </w:pPr>
            <w:r w:rsidRPr="00A03618">
              <w:t>$500</w:t>
            </w:r>
          </w:p>
        </w:tc>
      </w:tr>
      <w:tr w:rsidR="00F9681F" w:rsidRPr="00A03618" w:rsidTr="004E7F9A">
        <w:tc>
          <w:tcPr>
            <w:tcW w:w="658" w:type="dxa"/>
            <w:shd w:val="clear" w:color="auto" w:fill="auto"/>
          </w:tcPr>
          <w:p w:rsidR="00F9681F" w:rsidRPr="00A03618" w:rsidRDefault="00B40321" w:rsidP="00BA2A5C">
            <w:pPr>
              <w:pStyle w:val="Tabletext"/>
            </w:pPr>
            <w:r w:rsidRPr="00A03618">
              <w:t>2</w:t>
            </w:r>
          </w:p>
        </w:tc>
        <w:tc>
          <w:tcPr>
            <w:tcW w:w="4858" w:type="dxa"/>
            <w:shd w:val="clear" w:color="auto" w:fill="auto"/>
          </w:tcPr>
          <w:p w:rsidR="00F9681F" w:rsidRPr="00A03618" w:rsidRDefault="00F9681F" w:rsidP="00BA2A5C">
            <w:pPr>
              <w:pStyle w:val="Tabletext"/>
            </w:pPr>
            <w:r w:rsidRPr="00A03618">
              <w:t>Filing evidence under section</w:t>
            </w:r>
            <w:r w:rsidR="00A03618" w:rsidRPr="00A03618">
              <w:t> </w:t>
            </w:r>
            <w:r w:rsidR="0050059D" w:rsidRPr="00A03618">
              <w:t>79</w:t>
            </w:r>
            <w:r w:rsidRPr="00A03618">
              <w:t xml:space="preserve">, </w:t>
            </w:r>
            <w:r w:rsidR="0050059D" w:rsidRPr="00A03618">
              <w:t>80</w:t>
            </w:r>
            <w:r w:rsidRPr="00A03618">
              <w:t xml:space="preserve"> or </w:t>
            </w:r>
            <w:r w:rsidR="0050059D" w:rsidRPr="00A03618">
              <w:t>81</w:t>
            </w:r>
            <w:r w:rsidRPr="00A03618">
              <w:t xml:space="preserve"> (that is, evidence in support, evidence in answer or new evidence)</w:t>
            </w:r>
          </w:p>
        </w:tc>
        <w:tc>
          <w:tcPr>
            <w:tcW w:w="2981" w:type="dxa"/>
            <w:shd w:val="clear" w:color="auto" w:fill="auto"/>
          </w:tcPr>
          <w:p w:rsidR="00F9681F" w:rsidRPr="00A03618" w:rsidRDefault="00F9681F" w:rsidP="00BA2A5C">
            <w:pPr>
              <w:pStyle w:val="Tabletext"/>
            </w:pPr>
            <w:r w:rsidRPr="00A03618">
              <w:t>$375</w:t>
            </w:r>
          </w:p>
        </w:tc>
      </w:tr>
      <w:tr w:rsidR="00F9681F" w:rsidRPr="00A03618" w:rsidTr="004E7F9A">
        <w:tc>
          <w:tcPr>
            <w:tcW w:w="658" w:type="dxa"/>
            <w:shd w:val="clear" w:color="auto" w:fill="auto"/>
          </w:tcPr>
          <w:p w:rsidR="00F9681F" w:rsidRPr="00A03618" w:rsidRDefault="00B40321" w:rsidP="00BA2A5C">
            <w:pPr>
              <w:pStyle w:val="Tabletext"/>
            </w:pPr>
            <w:r w:rsidRPr="00A03618">
              <w:t>3</w:t>
            </w:r>
          </w:p>
        </w:tc>
        <w:tc>
          <w:tcPr>
            <w:tcW w:w="4858" w:type="dxa"/>
            <w:shd w:val="clear" w:color="auto" w:fill="auto"/>
          </w:tcPr>
          <w:p w:rsidR="00F9681F" w:rsidRPr="00A03618" w:rsidRDefault="00F9681F" w:rsidP="00BA2A5C">
            <w:pPr>
              <w:pStyle w:val="Tabletext"/>
            </w:pPr>
            <w:r w:rsidRPr="00A03618">
              <w:t>Requesting a hearing under section</w:t>
            </w:r>
            <w:r w:rsidR="00A03618" w:rsidRPr="00A03618">
              <w:t> </w:t>
            </w:r>
            <w:r w:rsidR="0050059D" w:rsidRPr="00A03618">
              <w:t>82</w:t>
            </w:r>
          </w:p>
        </w:tc>
        <w:tc>
          <w:tcPr>
            <w:tcW w:w="2981" w:type="dxa"/>
            <w:shd w:val="clear" w:color="auto" w:fill="auto"/>
          </w:tcPr>
          <w:p w:rsidR="00F9681F" w:rsidRPr="00A03618" w:rsidRDefault="00F9681F" w:rsidP="00BA2A5C">
            <w:pPr>
              <w:pStyle w:val="Tabletext"/>
            </w:pPr>
            <w:r w:rsidRPr="00A03618">
              <w:t>$500</w:t>
            </w:r>
          </w:p>
        </w:tc>
      </w:tr>
      <w:tr w:rsidR="00B01AA0" w:rsidRPr="00A03618" w:rsidTr="004E7F9A">
        <w:tc>
          <w:tcPr>
            <w:tcW w:w="658" w:type="dxa"/>
            <w:tcBorders>
              <w:bottom w:val="single" w:sz="2" w:space="0" w:color="auto"/>
            </w:tcBorders>
            <w:shd w:val="clear" w:color="auto" w:fill="auto"/>
          </w:tcPr>
          <w:p w:rsidR="00B01AA0" w:rsidRPr="00A03618" w:rsidRDefault="00B01AA0" w:rsidP="00BA2A5C">
            <w:pPr>
              <w:pStyle w:val="Tabletext"/>
            </w:pPr>
            <w:r w:rsidRPr="00A03618">
              <w:t>4</w:t>
            </w:r>
          </w:p>
        </w:tc>
        <w:tc>
          <w:tcPr>
            <w:tcW w:w="4858" w:type="dxa"/>
            <w:tcBorders>
              <w:bottom w:val="single" w:sz="2" w:space="0" w:color="auto"/>
            </w:tcBorders>
            <w:shd w:val="clear" w:color="auto" w:fill="auto"/>
          </w:tcPr>
          <w:p w:rsidR="00B01AA0" w:rsidRPr="00A03618" w:rsidRDefault="00B01AA0" w:rsidP="00E13902">
            <w:pPr>
              <w:pStyle w:val="Tabletext"/>
            </w:pPr>
            <w:r w:rsidRPr="00A03618">
              <w:t>Attendance at a hearing</w:t>
            </w:r>
          </w:p>
        </w:tc>
        <w:tc>
          <w:tcPr>
            <w:tcW w:w="2981" w:type="dxa"/>
            <w:tcBorders>
              <w:bottom w:val="single" w:sz="2" w:space="0" w:color="auto"/>
            </w:tcBorders>
            <w:shd w:val="clear" w:color="auto" w:fill="auto"/>
          </w:tcPr>
          <w:p w:rsidR="00B01AA0" w:rsidRPr="00A03618" w:rsidRDefault="00B01AA0" w:rsidP="00BA2A5C">
            <w:pPr>
              <w:pStyle w:val="Tabletext"/>
            </w:pPr>
            <w:r w:rsidRPr="00A03618">
              <w:t>$500 per day or part of a day,</w:t>
            </w:r>
            <w:r w:rsidR="00A076F2" w:rsidRPr="00A03618">
              <w:t xml:space="preserve"> but any amount paid by the party under item</w:t>
            </w:r>
            <w:r w:rsidR="00A03618" w:rsidRPr="00A03618">
              <w:t> </w:t>
            </w:r>
            <w:r w:rsidR="00A076F2" w:rsidRPr="00A03618">
              <w:t>3 in relation to the hearing is deducted from the total</w:t>
            </w:r>
          </w:p>
        </w:tc>
      </w:tr>
      <w:tr w:rsidR="00B40321" w:rsidRPr="00A03618" w:rsidTr="004E7F9A">
        <w:tc>
          <w:tcPr>
            <w:tcW w:w="658" w:type="dxa"/>
            <w:tcBorders>
              <w:top w:val="single" w:sz="2" w:space="0" w:color="auto"/>
              <w:bottom w:val="single" w:sz="12" w:space="0" w:color="auto"/>
            </w:tcBorders>
            <w:shd w:val="clear" w:color="auto" w:fill="auto"/>
          </w:tcPr>
          <w:p w:rsidR="00B40321" w:rsidRPr="00A03618" w:rsidRDefault="00B01AA0" w:rsidP="00BA2A5C">
            <w:pPr>
              <w:pStyle w:val="Tabletext"/>
            </w:pPr>
            <w:r w:rsidRPr="00A03618">
              <w:lastRenderedPageBreak/>
              <w:t>5</w:t>
            </w:r>
          </w:p>
        </w:tc>
        <w:tc>
          <w:tcPr>
            <w:tcW w:w="4858" w:type="dxa"/>
            <w:tcBorders>
              <w:top w:val="single" w:sz="2" w:space="0" w:color="auto"/>
              <w:bottom w:val="single" w:sz="12" w:space="0" w:color="auto"/>
            </w:tcBorders>
            <w:shd w:val="clear" w:color="auto" w:fill="auto"/>
          </w:tcPr>
          <w:p w:rsidR="00B40321" w:rsidRPr="00A03618" w:rsidRDefault="00B40321" w:rsidP="00BA2A5C">
            <w:pPr>
              <w:pStyle w:val="Tabletext"/>
            </w:pPr>
            <w:r w:rsidRPr="00A03618">
              <w:t>Applying to file new evidence under section</w:t>
            </w:r>
            <w:r w:rsidR="00A03618" w:rsidRPr="00A03618">
              <w:t> </w:t>
            </w:r>
            <w:r w:rsidR="0050059D" w:rsidRPr="00A03618">
              <w:t>81</w:t>
            </w:r>
          </w:p>
        </w:tc>
        <w:tc>
          <w:tcPr>
            <w:tcW w:w="2981" w:type="dxa"/>
            <w:tcBorders>
              <w:top w:val="single" w:sz="2" w:space="0" w:color="auto"/>
              <w:bottom w:val="single" w:sz="12" w:space="0" w:color="auto"/>
            </w:tcBorders>
            <w:shd w:val="clear" w:color="auto" w:fill="auto"/>
          </w:tcPr>
          <w:p w:rsidR="00B40321" w:rsidRPr="00A03618" w:rsidRDefault="00B40321" w:rsidP="00BA2A5C">
            <w:pPr>
              <w:pStyle w:val="Tabletext"/>
            </w:pPr>
            <w:r w:rsidRPr="00A03618">
              <w:t>$100</w:t>
            </w:r>
          </w:p>
        </w:tc>
      </w:tr>
    </w:tbl>
    <w:p w:rsidR="00F12F8B" w:rsidRPr="00A03618" w:rsidRDefault="0050059D" w:rsidP="00F12F8B">
      <w:pPr>
        <w:pStyle w:val="ActHead5"/>
      </w:pPr>
      <w:bookmarkStart w:id="110" w:name="_Toc505764525"/>
      <w:r w:rsidRPr="00A03618">
        <w:rPr>
          <w:rStyle w:val="CharSectno"/>
        </w:rPr>
        <w:t>88</w:t>
      </w:r>
      <w:r w:rsidR="00F12F8B" w:rsidRPr="00A03618">
        <w:t xml:space="preserve">  Costs</w:t>
      </w:r>
      <w:bookmarkEnd w:id="110"/>
    </w:p>
    <w:p w:rsidR="00F12F8B" w:rsidRPr="00A03618" w:rsidRDefault="00F12F8B" w:rsidP="00F12F8B">
      <w:pPr>
        <w:pStyle w:val="subsection"/>
      </w:pPr>
      <w:r w:rsidRPr="00A03618">
        <w:tab/>
      </w:r>
      <w:r w:rsidRPr="00A03618">
        <w:tab/>
        <w:t xml:space="preserve">The Registrar of Trade Marks </w:t>
      </w:r>
      <w:r w:rsidR="00CB52F4" w:rsidRPr="00A03618">
        <w:t>must not</w:t>
      </w:r>
      <w:r w:rsidRPr="00A03618">
        <w:t xml:space="preserve"> make an order for costs in proceedings mentioned in this Division.</w:t>
      </w:r>
    </w:p>
    <w:p w:rsidR="006F4A39" w:rsidRPr="00A03618" w:rsidRDefault="006F4A39" w:rsidP="0096646B">
      <w:pPr>
        <w:pStyle w:val="ActHead3"/>
        <w:pageBreakBefore/>
      </w:pPr>
      <w:bookmarkStart w:id="111" w:name="_Toc505764526"/>
      <w:r w:rsidRPr="00A03618">
        <w:rPr>
          <w:rStyle w:val="CharDivNo"/>
        </w:rPr>
        <w:lastRenderedPageBreak/>
        <w:t>Division</w:t>
      </w:r>
      <w:r w:rsidR="00A03618" w:rsidRPr="00A03618">
        <w:rPr>
          <w:rStyle w:val="CharDivNo"/>
        </w:rPr>
        <w:t> </w:t>
      </w:r>
      <w:r w:rsidRPr="00A03618">
        <w:rPr>
          <w:rStyle w:val="CharDivNo"/>
        </w:rPr>
        <w:t>5</w:t>
      </w:r>
      <w:r w:rsidRPr="00A03618">
        <w:t>—</w:t>
      </w:r>
      <w:r w:rsidRPr="00A03618">
        <w:rPr>
          <w:rStyle w:val="CharDivText"/>
        </w:rPr>
        <w:t>Appeals against decisions of Registrar of Trade Marks</w:t>
      </w:r>
      <w:bookmarkEnd w:id="111"/>
    </w:p>
    <w:p w:rsidR="006F4A39" w:rsidRPr="00A03618" w:rsidRDefault="0050059D" w:rsidP="006F4A39">
      <w:pPr>
        <w:pStyle w:val="ActHead5"/>
      </w:pPr>
      <w:bookmarkStart w:id="112" w:name="_Toc505764527"/>
      <w:r w:rsidRPr="00A03618">
        <w:rPr>
          <w:rStyle w:val="CharSectno"/>
        </w:rPr>
        <w:t>89</w:t>
      </w:r>
      <w:r w:rsidR="006F4A39" w:rsidRPr="00A03618">
        <w:t xml:space="preserve">  Decisions appellable to Federal Court</w:t>
      </w:r>
      <w:bookmarkEnd w:id="112"/>
    </w:p>
    <w:p w:rsidR="006F4A39" w:rsidRPr="00A03618" w:rsidRDefault="006F4A39" w:rsidP="006F4A39">
      <w:pPr>
        <w:pStyle w:val="subsection"/>
      </w:pPr>
      <w:r w:rsidRPr="00A03618">
        <w:tab/>
      </w:r>
      <w:r w:rsidRPr="00A03618">
        <w:tab/>
        <w:t>For the purposes of subsection</w:t>
      </w:r>
      <w:r w:rsidR="00A03618" w:rsidRPr="00A03618">
        <w:t> </w:t>
      </w:r>
      <w:r w:rsidRPr="00A03618">
        <w:t xml:space="preserve">40ZAR(1) of the Act, decisions of the Registrar of Trade Marks made under the following provisions </w:t>
      </w:r>
      <w:r w:rsidR="00933512" w:rsidRPr="00A03618">
        <w:t xml:space="preserve">of this instrument </w:t>
      </w:r>
      <w:r w:rsidRPr="00A03618">
        <w:t>are prescribed:</w:t>
      </w:r>
    </w:p>
    <w:p w:rsidR="006F4A39" w:rsidRPr="00A03618" w:rsidRDefault="006F4A39" w:rsidP="006F4A39">
      <w:pPr>
        <w:pStyle w:val="paragraph"/>
      </w:pPr>
      <w:r w:rsidRPr="00A03618">
        <w:tab/>
        <w:t>(a)</w:t>
      </w:r>
      <w:r w:rsidRPr="00A03618">
        <w:tab/>
        <w:t>subsection</w:t>
      </w:r>
      <w:r w:rsidR="00A03618" w:rsidRPr="00A03618">
        <w:t> </w:t>
      </w:r>
      <w:r w:rsidR="0050059D" w:rsidRPr="00A03618">
        <w:t>71</w:t>
      </w:r>
      <w:r w:rsidRPr="00A03618">
        <w:t>(1) (a decision that a ground of objection is or is not made out);</w:t>
      </w:r>
    </w:p>
    <w:p w:rsidR="006F4A39" w:rsidRPr="00A03618" w:rsidRDefault="006F4A39" w:rsidP="006F4A39">
      <w:pPr>
        <w:pStyle w:val="paragraph"/>
      </w:pPr>
      <w:r w:rsidRPr="00A03618">
        <w:tab/>
        <w:t>(b)</w:t>
      </w:r>
      <w:r w:rsidRPr="00A03618">
        <w:tab/>
        <w:t>subsection</w:t>
      </w:r>
      <w:r w:rsidR="00A03618" w:rsidRPr="00A03618">
        <w:t> </w:t>
      </w:r>
      <w:r w:rsidR="0050059D" w:rsidRPr="00A03618">
        <w:t>72</w:t>
      </w:r>
      <w:r w:rsidRPr="00A03618">
        <w:t>(1) (a recommendation that a proposed item be determined or a refusal to make such a recommendation);</w:t>
      </w:r>
    </w:p>
    <w:p w:rsidR="006F4A39" w:rsidRPr="00A03618" w:rsidRDefault="006F4A39" w:rsidP="006F4A39">
      <w:pPr>
        <w:pStyle w:val="paragraph"/>
      </w:pPr>
      <w:r w:rsidRPr="00A03618">
        <w:tab/>
        <w:t>(c)</w:t>
      </w:r>
      <w:r w:rsidRPr="00A03618">
        <w:tab/>
        <w:t>subsection</w:t>
      </w:r>
      <w:r w:rsidR="00A03618" w:rsidRPr="00A03618">
        <w:t> </w:t>
      </w:r>
      <w:r w:rsidR="0050059D" w:rsidRPr="00A03618">
        <w:t>85</w:t>
      </w:r>
      <w:r w:rsidRPr="00A03618">
        <w:t>(1) (a decision that a ground of objection no longer exists or a refusal to make such a decision).</w:t>
      </w:r>
    </w:p>
    <w:p w:rsidR="00F12F8B" w:rsidRPr="00A03618" w:rsidRDefault="00F12F8B" w:rsidP="00F12F8B">
      <w:pPr>
        <w:pStyle w:val="ActHead3"/>
        <w:pageBreakBefore/>
      </w:pPr>
      <w:bookmarkStart w:id="113" w:name="_Toc505764528"/>
      <w:r w:rsidRPr="00A03618">
        <w:rPr>
          <w:rStyle w:val="CharDivNo"/>
        </w:rPr>
        <w:lastRenderedPageBreak/>
        <w:t>Division</w:t>
      </w:r>
      <w:r w:rsidR="00A03618" w:rsidRPr="00A03618">
        <w:rPr>
          <w:rStyle w:val="CharDivNo"/>
        </w:rPr>
        <w:t> </w:t>
      </w:r>
      <w:r w:rsidR="006F4A39" w:rsidRPr="00A03618">
        <w:rPr>
          <w:rStyle w:val="CharDivNo"/>
        </w:rPr>
        <w:t>6</w:t>
      </w:r>
      <w:r w:rsidRPr="00A03618">
        <w:t>—</w:t>
      </w:r>
      <w:r w:rsidRPr="00A03618">
        <w:rPr>
          <w:rStyle w:val="CharDivText"/>
        </w:rPr>
        <w:t>Determination of foreign GIs and translations of foreign GIs</w:t>
      </w:r>
      <w:bookmarkEnd w:id="113"/>
    </w:p>
    <w:p w:rsidR="00F12F8B" w:rsidRPr="00A03618" w:rsidRDefault="0050059D" w:rsidP="00F12F8B">
      <w:pPr>
        <w:pStyle w:val="ActHead5"/>
      </w:pPr>
      <w:bookmarkStart w:id="114" w:name="_Toc505764529"/>
      <w:r w:rsidRPr="00A03618">
        <w:rPr>
          <w:rStyle w:val="CharSectno"/>
        </w:rPr>
        <w:t>90</w:t>
      </w:r>
      <w:r w:rsidR="00F12F8B" w:rsidRPr="00A03618">
        <w:t xml:space="preserve">  When Geographical Indications Committee may proceed to make a determination</w:t>
      </w:r>
      <w:bookmarkEnd w:id="114"/>
    </w:p>
    <w:p w:rsidR="00F12F8B" w:rsidRPr="00A03618" w:rsidRDefault="00F12F8B" w:rsidP="00F12F8B">
      <w:pPr>
        <w:pStyle w:val="subsection"/>
      </w:pPr>
      <w:r w:rsidRPr="00A03618">
        <w:tab/>
        <w:t>(1)</w:t>
      </w:r>
      <w:r w:rsidRPr="00A03618">
        <w:tab/>
        <w:t xml:space="preserve">The Geographical Indications Committee may determine a GI or translation of a GI if no objection </w:t>
      </w:r>
      <w:r w:rsidR="00893501" w:rsidRPr="00A03618">
        <w:t>on a ground set out in section</w:t>
      </w:r>
      <w:r w:rsidR="00A03618" w:rsidRPr="00A03618">
        <w:t> </w:t>
      </w:r>
      <w:r w:rsidR="0050059D" w:rsidRPr="00A03618">
        <w:t>62</w:t>
      </w:r>
      <w:r w:rsidRPr="00A03618">
        <w:t xml:space="preserve"> was made to the proposed item within the period </w:t>
      </w:r>
      <w:r w:rsidR="00FA44A0" w:rsidRPr="00A03618">
        <w:t>stated in the notice published under section</w:t>
      </w:r>
      <w:r w:rsidR="00A03618" w:rsidRPr="00A03618">
        <w:t> </w:t>
      </w:r>
      <w:r w:rsidR="0050059D" w:rsidRPr="00A03618">
        <w:t>61</w:t>
      </w:r>
      <w:r w:rsidR="00FA44A0" w:rsidRPr="00A03618">
        <w:t xml:space="preserve"> in relation to the proposed item</w:t>
      </w:r>
      <w:r w:rsidRPr="00A03618">
        <w:t>.</w:t>
      </w:r>
    </w:p>
    <w:p w:rsidR="00F12F8B" w:rsidRPr="00A03618" w:rsidRDefault="00893501" w:rsidP="00F12F8B">
      <w:pPr>
        <w:pStyle w:val="subsection"/>
      </w:pPr>
      <w:r w:rsidRPr="00A03618">
        <w:tab/>
        <w:t>(2)</w:t>
      </w:r>
      <w:r w:rsidRPr="00A03618">
        <w:tab/>
        <w:t>If an objection was made</w:t>
      </w:r>
      <w:r w:rsidR="00F12F8B" w:rsidRPr="00A03618">
        <w:t>, the Committee:</w:t>
      </w:r>
    </w:p>
    <w:p w:rsidR="00F12F8B" w:rsidRPr="00A03618" w:rsidRDefault="00F12F8B" w:rsidP="00F12F8B">
      <w:pPr>
        <w:pStyle w:val="paragraph"/>
      </w:pPr>
      <w:r w:rsidRPr="00A03618">
        <w:tab/>
        <w:t>(a)</w:t>
      </w:r>
      <w:r w:rsidRPr="00A03618">
        <w:tab/>
        <w:t xml:space="preserve">must not proceed to make a determination until the </w:t>
      </w:r>
      <w:r w:rsidR="00893501" w:rsidRPr="00A03618">
        <w:t>Committee has, in accordance with subsection</w:t>
      </w:r>
      <w:r w:rsidR="00A03618" w:rsidRPr="00A03618">
        <w:t> </w:t>
      </w:r>
      <w:r w:rsidR="0050059D" w:rsidRPr="00A03618">
        <w:t>73</w:t>
      </w:r>
      <w:r w:rsidR="00893501" w:rsidRPr="00A03618">
        <w:t>(2), published a notice of the Registrar of Trade Mark’s decision on the objection</w:t>
      </w:r>
      <w:r w:rsidRPr="00A03618">
        <w:t>; and</w:t>
      </w:r>
    </w:p>
    <w:p w:rsidR="00F12F8B" w:rsidRPr="00A03618" w:rsidRDefault="00F12F8B" w:rsidP="00F12F8B">
      <w:pPr>
        <w:pStyle w:val="paragraph"/>
      </w:pPr>
      <w:r w:rsidRPr="00A03618">
        <w:tab/>
        <w:t>(b)</w:t>
      </w:r>
      <w:r w:rsidRPr="00A03618">
        <w:tab/>
        <w:t>may only make a determination in the circumstances set out in the following sub</w:t>
      </w:r>
      <w:r w:rsidR="006D07F4" w:rsidRPr="00A03618">
        <w:t>section</w:t>
      </w:r>
      <w:r w:rsidRPr="00A03618">
        <w:t>s.</w:t>
      </w:r>
    </w:p>
    <w:p w:rsidR="00F12F8B" w:rsidRPr="00A03618" w:rsidRDefault="00F12F8B" w:rsidP="00F12F8B">
      <w:pPr>
        <w:pStyle w:val="SubsectionHead"/>
      </w:pPr>
      <w:r w:rsidRPr="00A03618">
        <w:t>Ground of objection not made out</w:t>
      </w:r>
    </w:p>
    <w:p w:rsidR="00F12F8B" w:rsidRPr="00A03618" w:rsidRDefault="00F12F8B" w:rsidP="00F12F8B">
      <w:pPr>
        <w:pStyle w:val="subsection"/>
      </w:pPr>
      <w:r w:rsidRPr="00A03618">
        <w:tab/>
        <w:t>(3)</w:t>
      </w:r>
      <w:r w:rsidRPr="00A03618">
        <w:tab/>
        <w:t xml:space="preserve">The Committee may determine a GI or translation of a GI that was the subject of a decision under </w:t>
      </w:r>
      <w:r w:rsidR="006D07F4" w:rsidRPr="00A03618">
        <w:t>section</w:t>
      </w:r>
      <w:r w:rsidR="00A03618" w:rsidRPr="00A03618">
        <w:t> </w:t>
      </w:r>
      <w:r w:rsidR="0050059D" w:rsidRPr="00A03618">
        <w:t>71</w:t>
      </w:r>
      <w:r w:rsidRPr="00A03618">
        <w:t xml:space="preserve"> if:</w:t>
      </w:r>
    </w:p>
    <w:p w:rsidR="00F12F8B" w:rsidRPr="00A03618" w:rsidRDefault="00F12F8B" w:rsidP="00F12F8B">
      <w:pPr>
        <w:pStyle w:val="paragraph"/>
      </w:pPr>
      <w:r w:rsidRPr="00A03618">
        <w:tab/>
        <w:t>(a)</w:t>
      </w:r>
      <w:r w:rsidRPr="00A03618">
        <w:tab/>
        <w:t>all appeals against, or reviews of, the decision in relation to the proposed item have been finalised; and</w:t>
      </w:r>
    </w:p>
    <w:p w:rsidR="00F12F8B" w:rsidRPr="00A03618" w:rsidRDefault="00F12F8B" w:rsidP="00F12F8B">
      <w:pPr>
        <w:pStyle w:val="paragraph"/>
      </w:pPr>
      <w:r w:rsidRPr="00A03618">
        <w:tab/>
        <w:t>(b)</w:t>
      </w:r>
      <w:r w:rsidRPr="00A03618">
        <w:tab/>
        <w:t>the decision standing after the appeals and reviews have been finalised is that a ground of objection has not been made out in relation to the proposed item.</w:t>
      </w:r>
    </w:p>
    <w:p w:rsidR="00F12F8B" w:rsidRPr="00A03618" w:rsidRDefault="00F12F8B" w:rsidP="00F12F8B">
      <w:pPr>
        <w:pStyle w:val="SubsectionHead"/>
      </w:pPr>
      <w:r w:rsidRPr="00A03618">
        <w:t>Ground of objection made out and person agrees to determination being made</w:t>
      </w:r>
    </w:p>
    <w:p w:rsidR="00F12F8B" w:rsidRPr="00A03618" w:rsidRDefault="00F12F8B" w:rsidP="00F12F8B">
      <w:pPr>
        <w:pStyle w:val="subsection"/>
      </w:pPr>
      <w:r w:rsidRPr="00A03618">
        <w:tab/>
        <w:t>(4)</w:t>
      </w:r>
      <w:r w:rsidRPr="00A03618">
        <w:tab/>
        <w:t>The Committee may determine a GI or translation of a GI that is the subject of a decision that a ground of objection has been made out, if the person who objected to the determination of the proposed item has agreed, by notice in writing given to the Committee, to the determination of the proposed item.</w:t>
      </w:r>
    </w:p>
    <w:p w:rsidR="00F12F8B" w:rsidRPr="00A03618" w:rsidRDefault="00F12F8B" w:rsidP="00F12F8B">
      <w:pPr>
        <w:pStyle w:val="SubsectionHead"/>
      </w:pPr>
      <w:r w:rsidRPr="00A03618">
        <w:t xml:space="preserve">Ground of objection made out and a recommendation is made under </w:t>
      </w:r>
      <w:r w:rsidR="006D07F4" w:rsidRPr="00A03618">
        <w:t>section</w:t>
      </w:r>
      <w:r w:rsidR="00A03618" w:rsidRPr="00A03618">
        <w:t> </w:t>
      </w:r>
      <w:r w:rsidR="0050059D" w:rsidRPr="00A03618">
        <w:t>72</w:t>
      </w:r>
    </w:p>
    <w:p w:rsidR="00F12F8B" w:rsidRPr="00A03618" w:rsidRDefault="00F12F8B" w:rsidP="00F12F8B">
      <w:pPr>
        <w:pStyle w:val="subsection"/>
      </w:pPr>
      <w:r w:rsidRPr="00A03618">
        <w:tab/>
        <w:t>(5)</w:t>
      </w:r>
      <w:r w:rsidRPr="00A03618">
        <w:tab/>
        <w:t>The Committee may determine a GI or translation of a GI that is the subject of a decision that a ground of objection has been made out, if:</w:t>
      </w:r>
    </w:p>
    <w:p w:rsidR="00F12F8B" w:rsidRPr="00A03618" w:rsidRDefault="00F12F8B" w:rsidP="00F12F8B">
      <w:pPr>
        <w:pStyle w:val="paragraph"/>
      </w:pPr>
      <w:r w:rsidRPr="00A03618">
        <w:tab/>
        <w:t>(a)</w:t>
      </w:r>
      <w:r w:rsidRPr="00A03618">
        <w:tab/>
        <w:t xml:space="preserve">a recommendation has been made to the Committee under </w:t>
      </w:r>
      <w:r w:rsidR="006D07F4" w:rsidRPr="00A03618">
        <w:t>section</w:t>
      </w:r>
      <w:r w:rsidR="00A03618" w:rsidRPr="00A03618">
        <w:t> </w:t>
      </w:r>
      <w:r w:rsidR="0050059D" w:rsidRPr="00A03618">
        <w:t>72</w:t>
      </w:r>
      <w:r w:rsidRPr="00A03618">
        <w:t xml:space="preserve"> that the proposed item should be determined despite the ground of objection having been made out; and</w:t>
      </w:r>
    </w:p>
    <w:p w:rsidR="00F12F8B" w:rsidRPr="00A03618" w:rsidRDefault="00F12F8B" w:rsidP="00F12F8B">
      <w:pPr>
        <w:pStyle w:val="paragraph"/>
      </w:pPr>
      <w:r w:rsidRPr="00A03618">
        <w:tab/>
        <w:t>(b)</w:t>
      </w:r>
      <w:r w:rsidRPr="00A03618">
        <w:tab/>
        <w:t>all appeals against, or reviews of, the decision to make that recommendation have been finalised; and</w:t>
      </w:r>
    </w:p>
    <w:p w:rsidR="00F12F8B" w:rsidRPr="00A03618" w:rsidRDefault="00F12F8B" w:rsidP="00F12F8B">
      <w:pPr>
        <w:pStyle w:val="paragraph"/>
      </w:pPr>
      <w:r w:rsidRPr="00A03618">
        <w:tab/>
        <w:t>(c)</w:t>
      </w:r>
      <w:r w:rsidRPr="00A03618">
        <w:tab/>
        <w:t>the decision standing after the appeals and reviews have been finalised is that the recommendation is made.</w:t>
      </w:r>
    </w:p>
    <w:p w:rsidR="00F12F8B" w:rsidRPr="00A03618" w:rsidRDefault="00F12F8B" w:rsidP="00F12F8B">
      <w:pPr>
        <w:pStyle w:val="SubsectionHead"/>
      </w:pPr>
      <w:r w:rsidRPr="00A03618">
        <w:lastRenderedPageBreak/>
        <w:t xml:space="preserve">Ground of objection made out and decision made under </w:t>
      </w:r>
      <w:r w:rsidR="006D07F4" w:rsidRPr="00A03618">
        <w:t>section</w:t>
      </w:r>
      <w:r w:rsidR="00A03618" w:rsidRPr="00A03618">
        <w:t> </w:t>
      </w:r>
      <w:r w:rsidR="0050059D" w:rsidRPr="00A03618">
        <w:t>85</w:t>
      </w:r>
    </w:p>
    <w:p w:rsidR="00F12F8B" w:rsidRPr="00A03618" w:rsidRDefault="00F12F8B" w:rsidP="00F12F8B">
      <w:pPr>
        <w:pStyle w:val="subsection"/>
      </w:pPr>
      <w:r w:rsidRPr="00A03618">
        <w:tab/>
        <w:t>(6)</w:t>
      </w:r>
      <w:r w:rsidRPr="00A03618">
        <w:tab/>
        <w:t>The Committee may determine a GI or translation of a GI that is the subject of a decision that a ground of objection has been made out, if:</w:t>
      </w:r>
    </w:p>
    <w:p w:rsidR="00F12F8B" w:rsidRPr="00A03618" w:rsidRDefault="00F12F8B" w:rsidP="00F12F8B">
      <w:pPr>
        <w:pStyle w:val="paragraph"/>
      </w:pPr>
      <w:r w:rsidRPr="00A03618">
        <w:tab/>
        <w:t>(a)</w:t>
      </w:r>
      <w:r w:rsidRPr="00A03618">
        <w:tab/>
        <w:t xml:space="preserve">a decision has been made under </w:t>
      </w:r>
      <w:r w:rsidR="006D07F4" w:rsidRPr="00A03618">
        <w:t>section</w:t>
      </w:r>
      <w:r w:rsidR="00A03618" w:rsidRPr="00A03618">
        <w:t> </w:t>
      </w:r>
      <w:r w:rsidR="0050059D" w:rsidRPr="00A03618">
        <w:t>85</w:t>
      </w:r>
      <w:r w:rsidRPr="00A03618">
        <w:t xml:space="preserve"> that the ground of objection no longer exists; and</w:t>
      </w:r>
    </w:p>
    <w:p w:rsidR="00F12F8B" w:rsidRPr="00A03618" w:rsidRDefault="00F12F8B" w:rsidP="00F12F8B">
      <w:pPr>
        <w:pStyle w:val="paragraph"/>
      </w:pPr>
      <w:r w:rsidRPr="00A03618">
        <w:tab/>
        <w:t>(b)</w:t>
      </w:r>
      <w:r w:rsidRPr="00A03618">
        <w:tab/>
        <w:t>all appeals against, or reviews of, the decision that the ground no longer exists have been finalised; and</w:t>
      </w:r>
    </w:p>
    <w:p w:rsidR="00F12F8B" w:rsidRPr="00A03618" w:rsidRDefault="00F12F8B" w:rsidP="00F12F8B">
      <w:pPr>
        <w:pStyle w:val="paragraph"/>
      </w:pPr>
      <w:r w:rsidRPr="00A03618">
        <w:tab/>
        <w:t>(c)</w:t>
      </w:r>
      <w:r w:rsidRPr="00A03618">
        <w:tab/>
        <w:t>the decision standing after the appeals and reviews have been finalised is that the ground no longer exists.</w:t>
      </w:r>
    </w:p>
    <w:p w:rsidR="00F12F8B" w:rsidRPr="00A03618" w:rsidRDefault="00F12F8B" w:rsidP="00F12F8B">
      <w:pPr>
        <w:pStyle w:val="SubsectionHead"/>
      </w:pPr>
      <w:r w:rsidRPr="00A03618">
        <w:t>No determination of translation without corresponding GI</w:t>
      </w:r>
    </w:p>
    <w:p w:rsidR="00F12F8B" w:rsidRPr="00A03618" w:rsidRDefault="00F12F8B" w:rsidP="00F12F8B">
      <w:pPr>
        <w:pStyle w:val="subsection"/>
      </w:pPr>
      <w:r w:rsidRPr="00A03618">
        <w:tab/>
        <w:t>(7)</w:t>
      </w:r>
      <w:r w:rsidRPr="00A03618">
        <w:tab/>
        <w:t>However, the Committee must not determine a translation of a GI if:</w:t>
      </w:r>
    </w:p>
    <w:p w:rsidR="00F12F8B" w:rsidRPr="00A03618" w:rsidRDefault="00F12F8B" w:rsidP="00F12F8B">
      <w:pPr>
        <w:pStyle w:val="paragraph"/>
      </w:pPr>
      <w:r w:rsidRPr="00A03618">
        <w:tab/>
        <w:t>(a)</w:t>
      </w:r>
      <w:r w:rsidRPr="00A03618">
        <w:tab/>
        <w:t>the application for determination of the translation under sub</w:t>
      </w:r>
      <w:r w:rsidR="006D07F4" w:rsidRPr="00A03618">
        <w:t>section</w:t>
      </w:r>
      <w:r w:rsidR="00A03618" w:rsidRPr="00A03618">
        <w:t> </w:t>
      </w:r>
      <w:r w:rsidR="0050059D" w:rsidRPr="00A03618">
        <w:t>60</w:t>
      </w:r>
      <w:r w:rsidRPr="00A03618">
        <w:t>(2) was made at the same time as an application for determination of the GI was made under sub</w:t>
      </w:r>
      <w:r w:rsidR="006D07F4" w:rsidRPr="00A03618">
        <w:t>section</w:t>
      </w:r>
      <w:r w:rsidR="00A03618" w:rsidRPr="00A03618">
        <w:t> </w:t>
      </w:r>
      <w:r w:rsidR="0050059D" w:rsidRPr="00A03618">
        <w:t>60</w:t>
      </w:r>
      <w:r w:rsidRPr="00A03618">
        <w:t>(1); and</w:t>
      </w:r>
    </w:p>
    <w:p w:rsidR="00F12F8B" w:rsidRPr="00A03618" w:rsidRDefault="00F12F8B" w:rsidP="00F12F8B">
      <w:pPr>
        <w:pStyle w:val="paragraph"/>
      </w:pPr>
      <w:r w:rsidRPr="00A03618">
        <w:tab/>
        <w:t>(b)</w:t>
      </w:r>
      <w:r w:rsidRPr="00A03618">
        <w:tab/>
        <w:t xml:space="preserve">the Committee is not permitted under this </w:t>
      </w:r>
      <w:r w:rsidR="006D07F4" w:rsidRPr="00A03618">
        <w:t>section</w:t>
      </w:r>
      <w:r w:rsidRPr="00A03618">
        <w:t xml:space="preserve"> to proceed to determine the GI.</w:t>
      </w:r>
    </w:p>
    <w:p w:rsidR="00F12F8B" w:rsidRPr="00A03618" w:rsidRDefault="0050059D" w:rsidP="00F12F8B">
      <w:pPr>
        <w:pStyle w:val="ActHead5"/>
      </w:pPr>
      <w:bookmarkStart w:id="115" w:name="_Toc505764530"/>
      <w:r w:rsidRPr="00A03618">
        <w:rPr>
          <w:rStyle w:val="CharSectno"/>
        </w:rPr>
        <w:t>91</w:t>
      </w:r>
      <w:r w:rsidR="00F12F8B" w:rsidRPr="00A03618">
        <w:t xml:space="preserve">  Consultation by </w:t>
      </w:r>
      <w:r w:rsidR="00956191" w:rsidRPr="00A03618">
        <w:t xml:space="preserve">Geographical Indications </w:t>
      </w:r>
      <w:r w:rsidR="00F12F8B" w:rsidRPr="00A03618">
        <w:t>Committee</w:t>
      </w:r>
      <w:bookmarkEnd w:id="115"/>
    </w:p>
    <w:p w:rsidR="00F12F8B" w:rsidRPr="00A03618" w:rsidRDefault="00F12F8B" w:rsidP="00F12F8B">
      <w:pPr>
        <w:pStyle w:val="subsection"/>
      </w:pPr>
      <w:r w:rsidRPr="00A03618">
        <w:tab/>
      </w:r>
      <w:r w:rsidRPr="00A03618">
        <w:tab/>
        <w:t xml:space="preserve">In determining a GI or translation of a GI, the </w:t>
      </w:r>
      <w:r w:rsidR="00956191" w:rsidRPr="00A03618">
        <w:t xml:space="preserve">Geographical Indications </w:t>
      </w:r>
      <w:r w:rsidRPr="00A03618">
        <w:t>Committee may consult any organisation or person it thinks appropriate.</w:t>
      </w:r>
    </w:p>
    <w:p w:rsidR="00F12F8B" w:rsidRPr="00A03618" w:rsidRDefault="0050059D" w:rsidP="00F12F8B">
      <w:pPr>
        <w:pStyle w:val="ActHead5"/>
      </w:pPr>
      <w:bookmarkStart w:id="116" w:name="_Toc505764531"/>
      <w:r w:rsidRPr="00A03618">
        <w:rPr>
          <w:rStyle w:val="CharSectno"/>
        </w:rPr>
        <w:t>92</w:t>
      </w:r>
      <w:r w:rsidR="00F12F8B" w:rsidRPr="00A03618">
        <w:t xml:space="preserve">  Determining foreign GIs</w:t>
      </w:r>
      <w:bookmarkEnd w:id="116"/>
    </w:p>
    <w:p w:rsidR="00F12F8B" w:rsidRPr="00A03618" w:rsidRDefault="00F12F8B" w:rsidP="00F12F8B">
      <w:pPr>
        <w:pStyle w:val="subsection"/>
      </w:pPr>
      <w:r w:rsidRPr="00A03618">
        <w:tab/>
        <w:t>(1)</w:t>
      </w:r>
      <w:r w:rsidRPr="00A03618">
        <w:tab/>
        <w:t xml:space="preserve">In determining a GI, the </w:t>
      </w:r>
      <w:r w:rsidR="00956191" w:rsidRPr="00A03618">
        <w:t xml:space="preserve">Geographical Indications </w:t>
      </w:r>
      <w:r w:rsidRPr="00A03618">
        <w:t>Committee must:</w:t>
      </w:r>
    </w:p>
    <w:p w:rsidR="00F12F8B" w:rsidRPr="00A03618" w:rsidRDefault="00F12F8B" w:rsidP="00F12F8B">
      <w:pPr>
        <w:pStyle w:val="paragraph"/>
      </w:pPr>
      <w:r w:rsidRPr="00A03618">
        <w:tab/>
        <w:t>(a)</w:t>
      </w:r>
      <w:r w:rsidRPr="00A03618">
        <w:tab/>
        <w:t>identify in the determination the boundaries of the area or areas in the region or locality to which the determination relates; and</w:t>
      </w:r>
    </w:p>
    <w:p w:rsidR="00F12F8B" w:rsidRPr="00A03618" w:rsidRDefault="00F12F8B" w:rsidP="00F12F8B">
      <w:pPr>
        <w:pStyle w:val="paragraph"/>
      </w:pPr>
      <w:r w:rsidRPr="00A03618">
        <w:tab/>
        <w:t>(b)</w:t>
      </w:r>
      <w:r w:rsidRPr="00A03618">
        <w:tab/>
        <w:t>determine the indication to be used to indicate that area or those areas; and</w:t>
      </w:r>
    </w:p>
    <w:p w:rsidR="00F12F8B" w:rsidRPr="00A03618" w:rsidRDefault="00F12F8B" w:rsidP="00F12F8B">
      <w:pPr>
        <w:pStyle w:val="paragraph"/>
      </w:pPr>
      <w:r w:rsidRPr="00A03618">
        <w:tab/>
        <w:t>(c)</w:t>
      </w:r>
      <w:r w:rsidRPr="00A03618">
        <w:tab/>
        <w:t>determine any conditions of use that are to be applicable to the GI.</w:t>
      </w:r>
    </w:p>
    <w:p w:rsidR="00F12F8B" w:rsidRPr="00A03618" w:rsidRDefault="00F12F8B" w:rsidP="00F12F8B">
      <w:pPr>
        <w:pStyle w:val="subsection"/>
      </w:pPr>
      <w:r w:rsidRPr="00A03618">
        <w:tab/>
        <w:t>(2)</w:t>
      </w:r>
      <w:r w:rsidRPr="00A03618">
        <w:tab/>
        <w:t>The Committee must not:</w:t>
      </w:r>
    </w:p>
    <w:p w:rsidR="00F12F8B" w:rsidRPr="00A03618" w:rsidRDefault="00F12F8B" w:rsidP="00F12F8B">
      <w:pPr>
        <w:pStyle w:val="paragraph"/>
      </w:pPr>
      <w:r w:rsidRPr="00A03618">
        <w:tab/>
        <w:t>(a)</w:t>
      </w:r>
      <w:r w:rsidRPr="00A03618">
        <w:tab/>
        <w:t xml:space="preserve">determine a GI that is different </w:t>
      </w:r>
      <w:r w:rsidR="00A9189C" w:rsidRPr="00A03618">
        <w:t>from</w:t>
      </w:r>
      <w:r w:rsidRPr="00A03618">
        <w:t xml:space="preserve"> the GI proposed in the application under sub</w:t>
      </w:r>
      <w:r w:rsidR="006D07F4" w:rsidRPr="00A03618">
        <w:t>section</w:t>
      </w:r>
      <w:r w:rsidR="00A03618" w:rsidRPr="00A03618">
        <w:t> </w:t>
      </w:r>
      <w:r w:rsidR="0050059D" w:rsidRPr="00A03618">
        <w:t>60</w:t>
      </w:r>
      <w:r w:rsidRPr="00A03618">
        <w:t>(1); or</w:t>
      </w:r>
    </w:p>
    <w:p w:rsidR="00F12F8B" w:rsidRPr="00A03618" w:rsidRDefault="00F12F8B" w:rsidP="00F12F8B">
      <w:pPr>
        <w:pStyle w:val="paragraph"/>
      </w:pPr>
      <w:r w:rsidRPr="00A03618">
        <w:tab/>
        <w:t>(b)</w:t>
      </w:r>
      <w:r w:rsidRPr="00A03618">
        <w:tab/>
        <w:t xml:space="preserve">determine boundaries different </w:t>
      </w:r>
      <w:r w:rsidR="00A9189C" w:rsidRPr="00A03618">
        <w:t>from</w:t>
      </w:r>
      <w:r w:rsidRPr="00A03618">
        <w:t xml:space="preserve"> those proposed in the application.</w:t>
      </w:r>
    </w:p>
    <w:p w:rsidR="00F12F8B" w:rsidRPr="00A03618" w:rsidRDefault="00F12F8B" w:rsidP="00C20C08">
      <w:pPr>
        <w:pStyle w:val="subsection"/>
      </w:pPr>
      <w:r w:rsidRPr="00A03618">
        <w:tab/>
        <w:t>(3)</w:t>
      </w:r>
      <w:r w:rsidRPr="00A03618">
        <w:tab/>
        <w:t>The Committee must have regard to whether the GI is protected by the laws of the country where the area is located.</w:t>
      </w:r>
    </w:p>
    <w:p w:rsidR="00F12F8B" w:rsidRPr="00A03618" w:rsidRDefault="00F12F8B" w:rsidP="00F12F8B">
      <w:pPr>
        <w:pStyle w:val="subsection"/>
      </w:pPr>
      <w:r w:rsidRPr="00A03618">
        <w:tab/>
        <w:t>(4)</w:t>
      </w:r>
      <w:r w:rsidRPr="00A03618">
        <w:tab/>
        <w:t>The Committee may have regard to any other matter it considers relevant.</w:t>
      </w:r>
    </w:p>
    <w:p w:rsidR="00F12F8B" w:rsidRPr="00A03618" w:rsidRDefault="00F12F8B" w:rsidP="00F12F8B">
      <w:pPr>
        <w:pStyle w:val="subsection"/>
      </w:pPr>
      <w:r w:rsidRPr="00A03618">
        <w:tab/>
        <w:t>(5)</w:t>
      </w:r>
      <w:r w:rsidRPr="00A03618">
        <w:tab/>
        <w:t>However, the Committee must not consider any submission to the extent that the submission asserts a trade mark right in respect of the proposed GI.</w:t>
      </w:r>
    </w:p>
    <w:p w:rsidR="00F12F8B" w:rsidRPr="00A03618" w:rsidRDefault="0050059D" w:rsidP="00F12F8B">
      <w:pPr>
        <w:pStyle w:val="ActHead5"/>
      </w:pPr>
      <w:bookmarkStart w:id="117" w:name="_Toc505764532"/>
      <w:r w:rsidRPr="00A03618">
        <w:rPr>
          <w:rStyle w:val="CharSectno"/>
        </w:rPr>
        <w:t>93</w:t>
      </w:r>
      <w:r w:rsidR="00F12F8B" w:rsidRPr="00A03618">
        <w:t xml:space="preserve">  Determining translations</w:t>
      </w:r>
      <w:bookmarkEnd w:id="117"/>
    </w:p>
    <w:p w:rsidR="00F12F8B" w:rsidRPr="00A03618" w:rsidRDefault="00F12F8B" w:rsidP="00F12F8B">
      <w:pPr>
        <w:pStyle w:val="subsection"/>
      </w:pPr>
      <w:r w:rsidRPr="00A03618">
        <w:tab/>
        <w:t>(1)</w:t>
      </w:r>
      <w:r w:rsidRPr="00A03618">
        <w:tab/>
        <w:t xml:space="preserve">In determining a translation of a GI, the </w:t>
      </w:r>
      <w:r w:rsidR="00956191" w:rsidRPr="00A03618">
        <w:t xml:space="preserve">Geographical Indications </w:t>
      </w:r>
      <w:r w:rsidRPr="00A03618">
        <w:t>Committee must:</w:t>
      </w:r>
    </w:p>
    <w:p w:rsidR="00F12F8B" w:rsidRPr="00A03618" w:rsidRDefault="00F12F8B" w:rsidP="00F12F8B">
      <w:pPr>
        <w:pStyle w:val="paragraph"/>
      </w:pPr>
      <w:r w:rsidRPr="00A03618">
        <w:tab/>
        <w:t>(a)</w:t>
      </w:r>
      <w:r w:rsidRPr="00A03618">
        <w:tab/>
        <w:t>identify the GI to which the translation relates; and</w:t>
      </w:r>
    </w:p>
    <w:p w:rsidR="00F12F8B" w:rsidRPr="00A03618" w:rsidRDefault="00F12F8B" w:rsidP="00F12F8B">
      <w:pPr>
        <w:pStyle w:val="paragraph"/>
      </w:pPr>
      <w:r w:rsidRPr="00A03618">
        <w:lastRenderedPageBreak/>
        <w:tab/>
        <w:t>(b)</w:t>
      </w:r>
      <w:r w:rsidRPr="00A03618">
        <w:tab/>
        <w:t>determine the translation to be used; and</w:t>
      </w:r>
    </w:p>
    <w:p w:rsidR="00F12F8B" w:rsidRPr="00A03618" w:rsidRDefault="00F12F8B" w:rsidP="00F12F8B">
      <w:pPr>
        <w:pStyle w:val="paragraph"/>
      </w:pPr>
      <w:r w:rsidRPr="00A03618">
        <w:tab/>
        <w:t>(c)</w:t>
      </w:r>
      <w:r w:rsidRPr="00A03618">
        <w:tab/>
        <w:t>determine any conditions of use that are to be applicable to the translation.</w:t>
      </w:r>
    </w:p>
    <w:p w:rsidR="00F12F8B" w:rsidRPr="00A03618" w:rsidRDefault="00F12F8B" w:rsidP="00F12F8B">
      <w:pPr>
        <w:pStyle w:val="subsection"/>
      </w:pPr>
      <w:r w:rsidRPr="00A03618">
        <w:tab/>
        <w:t>(2)</w:t>
      </w:r>
      <w:r w:rsidRPr="00A03618">
        <w:tab/>
        <w:t>The Committee must not determine a different translation to the translation that was proposed in the application under sub</w:t>
      </w:r>
      <w:r w:rsidR="006D07F4" w:rsidRPr="00A03618">
        <w:t>section</w:t>
      </w:r>
      <w:r w:rsidR="00A03618" w:rsidRPr="00A03618">
        <w:t> </w:t>
      </w:r>
      <w:r w:rsidR="0050059D" w:rsidRPr="00A03618">
        <w:t>60</w:t>
      </w:r>
      <w:r w:rsidRPr="00A03618">
        <w:t>(2).</w:t>
      </w:r>
    </w:p>
    <w:p w:rsidR="00EF482A" w:rsidRPr="00A03618" w:rsidRDefault="00F12F8B" w:rsidP="00C20C08">
      <w:pPr>
        <w:pStyle w:val="subsection"/>
      </w:pPr>
      <w:r w:rsidRPr="00A03618">
        <w:tab/>
        <w:t>(3)</w:t>
      </w:r>
      <w:r w:rsidRPr="00A03618">
        <w:tab/>
        <w:t>The Committee</w:t>
      </w:r>
      <w:r w:rsidR="00EF482A" w:rsidRPr="00A03618">
        <w:t>:</w:t>
      </w:r>
    </w:p>
    <w:p w:rsidR="00F12F8B" w:rsidRPr="00A03618" w:rsidRDefault="00EF482A" w:rsidP="00EF482A">
      <w:pPr>
        <w:pStyle w:val="paragraph"/>
      </w:pPr>
      <w:r w:rsidRPr="00A03618">
        <w:tab/>
        <w:t>(a)</w:t>
      </w:r>
      <w:r w:rsidRPr="00A03618">
        <w:tab/>
      </w:r>
      <w:r w:rsidR="00F12F8B" w:rsidRPr="00A03618">
        <w:t>must</w:t>
      </w:r>
      <w:r w:rsidRPr="00A03618">
        <w:t xml:space="preserve"> consider whether</w:t>
      </w:r>
      <w:r w:rsidR="00C20C08" w:rsidRPr="00A03618">
        <w:t xml:space="preserve"> </w:t>
      </w:r>
      <w:r w:rsidR="00F12F8B" w:rsidRPr="00A03618">
        <w:t>the translation convey</w:t>
      </w:r>
      <w:r w:rsidR="00C20C08" w:rsidRPr="00A03618">
        <w:t>s</w:t>
      </w:r>
      <w:r w:rsidR="00F12F8B" w:rsidRPr="00A03618">
        <w:t xml:space="preserve"> or evoke</w:t>
      </w:r>
      <w:r w:rsidR="00C20C08" w:rsidRPr="00A03618">
        <w:t>s</w:t>
      </w:r>
      <w:r w:rsidR="00F12F8B" w:rsidRPr="00A03618">
        <w:t xml:space="preserve"> the significance of the </w:t>
      </w:r>
      <w:r w:rsidRPr="00A03618">
        <w:t>GI to which it relates; and</w:t>
      </w:r>
    </w:p>
    <w:p w:rsidR="00F12F8B" w:rsidRPr="00A03618" w:rsidRDefault="00EF482A" w:rsidP="00EF482A">
      <w:pPr>
        <w:pStyle w:val="paragraph"/>
      </w:pPr>
      <w:r w:rsidRPr="00A03618">
        <w:tab/>
        <w:t>(b)</w:t>
      </w:r>
      <w:r w:rsidRPr="00A03618">
        <w:tab/>
        <w:t xml:space="preserve">may consider </w:t>
      </w:r>
      <w:r w:rsidR="00F12F8B" w:rsidRPr="00A03618">
        <w:t>any other matter it considers relevant.</w:t>
      </w:r>
    </w:p>
    <w:p w:rsidR="00F12F8B" w:rsidRPr="00A03618" w:rsidRDefault="00F12F8B" w:rsidP="00F12F8B">
      <w:pPr>
        <w:pStyle w:val="subsection"/>
      </w:pPr>
      <w:r w:rsidRPr="00A03618">
        <w:tab/>
        <w:t>(</w:t>
      </w:r>
      <w:r w:rsidR="00EF482A" w:rsidRPr="00A03618">
        <w:t>4</w:t>
      </w:r>
      <w:r w:rsidRPr="00A03618">
        <w:t>)</w:t>
      </w:r>
      <w:r w:rsidRPr="00A03618">
        <w:tab/>
        <w:t>However, the Committee must not consider any submission to the extent that the submission asserts a trade mark right in respect of the proposed translation.</w:t>
      </w:r>
    </w:p>
    <w:p w:rsidR="00F12F8B" w:rsidRPr="00A03618" w:rsidRDefault="0050059D" w:rsidP="00F12F8B">
      <w:pPr>
        <w:pStyle w:val="ActHead5"/>
      </w:pPr>
      <w:bookmarkStart w:id="118" w:name="_Toc505764533"/>
      <w:r w:rsidRPr="00A03618">
        <w:rPr>
          <w:rStyle w:val="CharSectno"/>
        </w:rPr>
        <w:t>94</w:t>
      </w:r>
      <w:r w:rsidR="00F12F8B" w:rsidRPr="00A03618">
        <w:t xml:space="preserve">  Interim determination</w:t>
      </w:r>
      <w:bookmarkEnd w:id="118"/>
    </w:p>
    <w:p w:rsidR="00F12F8B" w:rsidRPr="00A03618" w:rsidRDefault="00F12F8B" w:rsidP="00F12F8B">
      <w:pPr>
        <w:pStyle w:val="subsection"/>
      </w:pPr>
      <w:r w:rsidRPr="00A03618">
        <w:tab/>
        <w:t>(1)</w:t>
      </w:r>
      <w:r w:rsidRPr="00A03618">
        <w:tab/>
        <w:t xml:space="preserve">A determination by the Geographical Indications Committee under </w:t>
      </w:r>
      <w:r w:rsidR="006D07F4" w:rsidRPr="00A03618">
        <w:t>section</w:t>
      </w:r>
      <w:r w:rsidR="00A03618" w:rsidRPr="00A03618">
        <w:t> </w:t>
      </w:r>
      <w:r w:rsidR="0050059D" w:rsidRPr="00A03618">
        <w:t>92</w:t>
      </w:r>
      <w:r w:rsidRPr="00A03618">
        <w:t xml:space="preserve"> or </w:t>
      </w:r>
      <w:r w:rsidR="0050059D" w:rsidRPr="00A03618">
        <w:t>93</w:t>
      </w:r>
      <w:r w:rsidRPr="00A03618">
        <w:t xml:space="preserve"> is to be an interim determination in the first instance.</w:t>
      </w:r>
    </w:p>
    <w:p w:rsidR="00F12F8B" w:rsidRPr="00A03618" w:rsidRDefault="00F12F8B" w:rsidP="00F12F8B">
      <w:pPr>
        <w:pStyle w:val="subsection"/>
      </w:pPr>
      <w:r w:rsidRPr="00A03618">
        <w:tab/>
        <w:t>(2)</w:t>
      </w:r>
      <w:r w:rsidRPr="00A03618">
        <w:tab/>
        <w:t>An interim determination does not have effect.</w:t>
      </w:r>
    </w:p>
    <w:p w:rsidR="00F12F8B" w:rsidRPr="00A03618" w:rsidRDefault="0050059D" w:rsidP="00F12F8B">
      <w:pPr>
        <w:pStyle w:val="ActHead5"/>
      </w:pPr>
      <w:bookmarkStart w:id="119" w:name="_Toc505764534"/>
      <w:r w:rsidRPr="00A03618">
        <w:rPr>
          <w:rStyle w:val="CharSectno"/>
        </w:rPr>
        <w:t>95</w:t>
      </w:r>
      <w:r w:rsidR="00F12F8B" w:rsidRPr="00A03618">
        <w:t xml:space="preserve">  Publication of notice of interim determination</w:t>
      </w:r>
      <w:bookmarkEnd w:id="119"/>
    </w:p>
    <w:p w:rsidR="00F12F8B" w:rsidRPr="00A03618" w:rsidRDefault="00F12F8B" w:rsidP="00F12F8B">
      <w:pPr>
        <w:pStyle w:val="subsection"/>
      </w:pPr>
      <w:r w:rsidRPr="00A03618">
        <w:tab/>
        <w:t>(1)</w:t>
      </w:r>
      <w:r w:rsidRPr="00A03618">
        <w:tab/>
        <w:t xml:space="preserve">The Presiding Member of the </w:t>
      </w:r>
      <w:r w:rsidR="00956191" w:rsidRPr="00A03618">
        <w:t xml:space="preserve">Geographical Indications </w:t>
      </w:r>
      <w:r w:rsidRPr="00A03618">
        <w:t>Committee must publish a notice, stating that the interim determination has been made and setting out the terms of the determination, in any manner that the Committee thinks appropriate.</w:t>
      </w:r>
    </w:p>
    <w:p w:rsidR="00F12F8B" w:rsidRPr="00A03618" w:rsidRDefault="00F12F8B" w:rsidP="00F12F8B">
      <w:pPr>
        <w:pStyle w:val="subsection"/>
      </w:pPr>
      <w:r w:rsidRPr="00A03618">
        <w:tab/>
        <w:t>(2)</w:t>
      </w:r>
      <w:r w:rsidRPr="00A03618">
        <w:tab/>
        <w:t>The notice must invite persons to make written submissions to the Committee in relation to the determination within a period of not less than 1 month that is stated in the notice.</w:t>
      </w:r>
    </w:p>
    <w:p w:rsidR="00F12F8B" w:rsidRPr="00A03618" w:rsidRDefault="00F12F8B" w:rsidP="00F12F8B">
      <w:pPr>
        <w:pStyle w:val="subsection"/>
      </w:pPr>
      <w:r w:rsidRPr="00A03618">
        <w:tab/>
        <w:t>(3)</w:t>
      </w:r>
      <w:r w:rsidRPr="00A03618">
        <w:tab/>
        <w:t>If interim determinations are made of both a GI and a translation of the GI, the Presiding Member may publish a single notice in relation to both determinations.</w:t>
      </w:r>
    </w:p>
    <w:p w:rsidR="00F12F8B" w:rsidRPr="00A03618" w:rsidRDefault="0050059D" w:rsidP="00F12F8B">
      <w:pPr>
        <w:pStyle w:val="ActHead5"/>
      </w:pPr>
      <w:bookmarkStart w:id="120" w:name="_Toc505764535"/>
      <w:r w:rsidRPr="00A03618">
        <w:rPr>
          <w:rStyle w:val="CharSectno"/>
        </w:rPr>
        <w:t>96</w:t>
      </w:r>
      <w:r w:rsidR="00F12F8B" w:rsidRPr="00A03618">
        <w:t xml:space="preserve">  Final determination</w:t>
      </w:r>
      <w:bookmarkEnd w:id="120"/>
    </w:p>
    <w:p w:rsidR="00F12F8B" w:rsidRPr="00A03618" w:rsidRDefault="00F12F8B" w:rsidP="00F12F8B">
      <w:pPr>
        <w:pStyle w:val="subsection"/>
      </w:pPr>
      <w:r w:rsidRPr="00A03618">
        <w:tab/>
      </w:r>
      <w:r w:rsidRPr="00A03618">
        <w:tab/>
        <w:t>After considering any submissions made to it, the Geographical Indications Committee may make a final determination.</w:t>
      </w:r>
    </w:p>
    <w:p w:rsidR="00F12F8B" w:rsidRPr="00A03618" w:rsidRDefault="0050059D" w:rsidP="00F12F8B">
      <w:pPr>
        <w:pStyle w:val="ActHead5"/>
      </w:pPr>
      <w:bookmarkStart w:id="121" w:name="_Toc505764536"/>
      <w:r w:rsidRPr="00A03618">
        <w:rPr>
          <w:rStyle w:val="CharSectno"/>
        </w:rPr>
        <w:t>97</w:t>
      </w:r>
      <w:r w:rsidR="00F12F8B" w:rsidRPr="00A03618">
        <w:t xml:space="preserve">  Publication of notice of final determination</w:t>
      </w:r>
      <w:bookmarkEnd w:id="121"/>
    </w:p>
    <w:p w:rsidR="00F12F8B" w:rsidRPr="00A03618" w:rsidRDefault="00F12F8B" w:rsidP="00F12F8B">
      <w:pPr>
        <w:pStyle w:val="subsection"/>
      </w:pPr>
      <w:r w:rsidRPr="00A03618">
        <w:tab/>
        <w:t>(1)</w:t>
      </w:r>
      <w:r w:rsidRPr="00A03618">
        <w:tab/>
        <w:t>The Presiding Member of the Geographical Indications Committee must publish a notice, stating that a final determination has been made and setting out the terms of the determination, in any manner that the Committee thinks appropriate.</w:t>
      </w:r>
    </w:p>
    <w:p w:rsidR="00B8243E" w:rsidRPr="00A03618" w:rsidRDefault="00B8243E" w:rsidP="00F12F8B">
      <w:pPr>
        <w:pStyle w:val="subsection"/>
      </w:pPr>
      <w:r w:rsidRPr="00A03618">
        <w:tab/>
        <w:t>(2)</w:t>
      </w:r>
      <w:r w:rsidRPr="00A03618">
        <w:tab/>
        <w:t>The Presiding Member of the Geographical Indications Committee must also give the notice to:</w:t>
      </w:r>
    </w:p>
    <w:p w:rsidR="00B8243E" w:rsidRPr="00A03618" w:rsidRDefault="00B8243E" w:rsidP="00B8243E">
      <w:pPr>
        <w:pStyle w:val="paragraph"/>
      </w:pPr>
      <w:r w:rsidRPr="00A03618">
        <w:tab/>
        <w:t>(a)</w:t>
      </w:r>
      <w:r w:rsidRPr="00A03618">
        <w:tab/>
        <w:t>the person who applied for the determination under section</w:t>
      </w:r>
      <w:r w:rsidR="00A03618" w:rsidRPr="00A03618">
        <w:t> </w:t>
      </w:r>
      <w:r w:rsidRPr="00A03618">
        <w:t>60; and</w:t>
      </w:r>
    </w:p>
    <w:p w:rsidR="00B8243E" w:rsidRPr="00A03618" w:rsidRDefault="00B8243E" w:rsidP="006E7F62">
      <w:pPr>
        <w:pStyle w:val="paragraph"/>
      </w:pPr>
      <w:r w:rsidRPr="00A03618">
        <w:tab/>
        <w:t>(b)</w:t>
      </w:r>
      <w:r w:rsidRPr="00A03618">
        <w:tab/>
        <w:t>any person who made an objection to the proposed item that was considered by the Register o</w:t>
      </w:r>
      <w:r w:rsidR="006E7F62" w:rsidRPr="00A03618">
        <w:t>f Trade Marks under Division</w:t>
      </w:r>
      <w:r w:rsidR="00A03618" w:rsidRPr="00A03618">
        <w:t> </w:t>
      </w:r>
      <w:r w:rsidR="006E7F62" w:rsidRPr="00A03618">
        <w:t>3.</w:t>
      </w:r>
    </w:p>
    <w:p w:rsidR="00F12F8B" w:rsidRPr="00A03618" w:rsidRDefault="00B8243E" w:rsidP="00F12F8B">
      <w:pPr>
        <w:pStyle w:val="subsection"/>
      </w:pPr>
      <w:r w:rsidRPr="00A03618">
        <w:tab/>
        <w:t>(3</w:t>
      </w:r>
      <w:r w:rsidR="00F12F8B" w:rsidRPr="00A03618">
        <w:t>)</w:t>
      </w:r>
      <w:r w:rsidR="00F12F8B" w:rsidRPr="00A03618">
        <w:tab/>
        <w:t>The notice must include a statement to the effect that:</w:t>
      </w:r>
    </w:p>
    <w:p w:rsidR="00F12F8B" w:rsidRPr="00A03618" w:rsidRDefault="00F12F8B" w:rsidP="00F12F8B">
      <w:pPr>
        <w:pStyle w:val="paragraph"/>
      </w:pPr>
      <w:r w:rsidRPr="00A03618">
        <w:lastRenderedPageBreak/>
        <w:tab/>
        <w:t>(a)</w:t>
      </w:r>
      <w:r w:rsidRPr="00A03618">
        <w:tab/>
        <w:t xml:space="preserve">subject to the </w:t>
      </w:r>
      <w:r w:rsidRPr="00A03618">
        <w:rPr>
          <w:i/>
        </w:rPr>
        <w:t>Administrative Appeals Tribunal Act 1975</w:t>
      </w:r>
      <w:r w:rsidRPr="00A03618">
        <w:t>, application may be made, by or on behalf of any person whose interests are affected by the determination, to the Administrative Appeals Tribunal for review of the determination; and</w:t>
      </w:r>
    </w:p>
    <w:p w:rsidR="00F12F8B" w:rsidRPr="00A03618" w:rsidRDefault="00F12F8B" w:rsidP="00F12F8B">
      <w:pPr>
        <w:pStyle w:val="paragraph"/>
      </w:pPr>
      <w:r w:rsidRPr="00A03618">
        <w:tab/>
        <w:t>(b)</w:t>
      </w:r>
      <w:r w:rsidRPr="00A03618">
        <w:tab/>
        <w:t>unless subsection</w:t>
      </w:r>
      <w:r w:rsidR="00A03618" w:rsidRPr="00A03618">
        <w:t> </w:t>
      </w:r>
      <w:r w:rsidRPr="00A03618">
        <w:t>28(4) of that Act applies, application may be made in accordance with section</w:t>
      </w:r>
      <w:r w:rsidR="00A03618" w:rsidRPr="00A03618">
        <w:t> </w:t>
      </w:r>
      <w:r w:rsidRPr="00A03618">
        <w:t>28 of that Act by or on behalf of that person for a statement in writing setting out the findings on material questions of fact, referring to the evidence or other material on which those findings were based and giving the reasons for the determination; and</w:t>
      </w:r>
    </w:p>
    <w:p w:rsidR="00F12F8B" w:rsidRPr="00A03618" w:rsidRDefault="00F12F8B" w:rsidP="00F12F8B">
      <w:pPr>
        <w:pStyle w:val="paragraph"/>
      </w:pPr>
      <w:r w:rsidRPr="00A03618">
        <w:tab/>
        <w:t>(c)</w:t>
      </w:r>
      <w:r w:rsidRPr="00A03618">
        <w:tab/>
        <w:t xml:space="preserve">if a decision has been made under </w:t>
      </w:r>
      <w:r w:rsidR="006D07F4" w:rsidRPr="00A03618">
        <w:t>section</w:t>
      </w:r>
      <w:r w:rsidR="00A03618" w:rsidRPr="00A03618">
        <w:t> </w:t>
      </w:r>
      <w:r w:rsidR="0050059D" w:rsidRPr="00A03618">
        <w:t>71</w:t>
      </w:r>
      <w:r w:rsidRPr="00A03618">
        <w:t xml:space="preserve">, </w:t>
      </w:r>
      <w:r w:rsidR="0050059D" w:rsidRPr="00A03618">
        <w:t>72</w:t>
      </w:r>
      <w:r w:rsidRPr="00A03618">
        <w:t xml:space="preserve"> or</w:t>
      </w:r>
      <w:r w:rsidR="006E6D83" w:rsidRPr="00A03618">
        <w:t xml:space="preserve"> </w:t>
      </w:r>
      <w:r w:rsidR="0050059D" w:rsidRPr="00A03618">
        <w:t>85</w:t>
      </w:r>
      <w:r w:rsidR="00933512" w:rsidRPr="00A03618">
        <w:t xml:space="preserve"> of this instrument</w:t>
      </w:r>
      <w:r w:rsidRPr="00A03618">
        <w:t xml:space="preserve"> before the final determination:</w:t>
      </w:r>
    </w:p>
    <w:p w:rsidR="00F12F8B" w:rsidRPr="00A03618" w:rsidRDefault="00F12F8B" w:rsidP="00F12F8B">
      <w:pPr>
        <w:pStyle w:val="paragraphsub"/>
      </w:pPr>
      <w:r w:rsidRPr="00A03618">
        <w:tab/>
        <w:t>(i)</w:t>
      </w:r>
      <w:r w:rsidRPr="00A03618">
        <w:tab/>
        <w:t>no application to the Administrative Appeals Tribunal may be made in respect of that decision; and</w:t>
      </w:r>
    </w:p>
    <w:p w:rsidR="00F12F8B" w:rsidRPr="00A03618" w:rsidRDefault="00F12F8B" w:rsidP="00F12F8B">
      <w:pPr>
        <w:pStyle w:val="paragraphsub"/>
      </w:pPr>
      <w:r w:rsidRPr="00A03618">
        <w:tab/>
        <w:t>(ii)</w:t>
      </w:r>
      <w:r w:rsidRPr="00A03618">
        <w:tab/>
        <w:t xml:space="preserve">an appeal lies to the Federal Court in respect of that decision under </w:t>
      </w:r>
      <w:r w:rsidR="006D07F4" w:rsidRPr="00A03618">
        <w:t>section</w:t>
      </w:r>
      <w:r w:rsidR="00A03618" w:rsidRPr="00A03618">
        <w:t> </w:t>
      </w:r>
      <w:r w:rsidR="0050059D" w:rsidRPr="00A03618">
        <w:t>89</w:t>
      </w:r>
      <w:r w:rsidR="00933512" w:rsidRPr="00A03618">
        <w:t xml:space="preserve"> of this instrument</w:t>
      </w:r>
      <w:r w:rsidRPr="00A03618">
        <w:t>.</w:t>
      </w:r>
    </w:p>
    <w:p w:rsidR="00F12F8B" w:rsidRPr="00A03618" w:rsidRDefault="00B8243E" w:rsidP="00F12F8B">
      <w:pPr>
        <w:pStyle w:val="subsection"/>
      </w:pPr>
      <w:r w:rsidRPr="00A03618">
        <w:tab/>
        <w:t>(4</w:t>
      </w:r>
      <w:r w:rsidR="00F12F8B" w:rsidRPr="00A03618">
        <w:t>)</w:t>
      </w:r>
      <w:r w:rsidR="00F12F8B" w:rsidRPr="00A03618">
        <w:tab/>
        <w:t>If final determinations are made of both a GI and a translation of the GI, the Presiding Member may publish a single notice in relation to both determinations.</w:t>
      </w:r>
    </w:p>
    <w:p w:rsidR="00B8243E" w:rsidRPr="00A03618" w:rsidRDefault="00F12F8B" w:rsidP="00470346">
      <w:pPr>
        <w:pStyle w:val="subsection"/>
      </w:pPr>
      <w:r w:rsidRPr="00A03618">
        <w:tab/>
        <w:t>(</w:t>
      </w:r>
      <w:r w:rsidR="00B8243E" w:rsidRPr="00A03618">
        <w:t>5</w:t>
      </w:r>
      <w:r w:rsidRPr="00A03618">
        <w:t>)</w:t>
      </w:r>
      <w:r w:rsidRPr="00A03618">
        <w:tab/>
        <w:t xml:space="preserve">Any failure to comply with </w:t>
      </w:r>
      <w:r w:rsidR="00A03618" w:rsidRPr="00A03618">
        <w:t>subsection (</w:t>
      </w:r>
      <w:r w:rsidR="00B8243E" w:rsidRPr="00A03618">
        <w:t>3</w:t>
      </w:r>
      <w:r w:rsidRPr="00A03618">
        <w:t>) in relation to a determination does not affect the validity of the determination.</w:t>
      </w:r>
    </w:p>
    <w:p w:rsidR="00F12F8B" w:rsidRPr="00A03618" w:rsidRDefault="0050059D" w:rsidP="00F12F8B">
      <w:pPr>
        <w:pStyle w:val="ActHead5"/>
      </w:pPr>
      <w:bookmarkStart w:id="122" w:name="_Toc505764537"/>
      <w:r w:rsidRPr="00A03618">
        <w:rPr>
          <w:rStyle w:val="CharSectno"/>
        </w:rPr>
        <w:t>98</w:t>
      </w:r>
      <w:r w:rsidR="00F12F8B" w:rsidRPr="00A03618">
        <w:t xml:space="preserve">  Review of final determination</w:t>
      </w:r>
      <w:bookmarkEnd w:id="122"/>
    </w:p>
    <w:p w:rsidR="00F12F8B" w:rsidRPr="00A03618" w:rsidRDefault="00F12F8B" w:rsidP="00F12F8B">
      <w:pPr>
        <w:pStyle w:val="subsection"/>
      </w:pPr>
      <w:r w:rsidRPr="00A03618">
        <w:tab/>
        <w:t>(1)</w:t>
      </w:r>
      <w:r w:rsidRPr="00A03618">
        <w:tab/>
        <w:t>Application</w:t>
      </w:r>
      <w:r w:rsidR="00C20C08" w:rsidRPr="00A03618">
        <w:t>s</w:t>
      </w:r>
      <w:r w:rsidRPr="00A03618">
        <w:t xml:space="preserve"> may be made to the Administrative Appeals Tribunal for review of final determination</w:t>
      </w:r>
      <w:r w:rsidR="00C20C08" w:rsidRPr="00A03618">
        <w:t>s made by the Geographical Indications Committee</w:t>
      </w:r>
      <w:r w:rsidR="00462031" w:rsidRPr="00A03618">
        <w:t xml:space="preserve"> under section</w:t>
      </w:r>
      <w:r w:rsidR="00A03618" w:rsidRPr="00A03618">
        <w:t> </w:t>
      </w:r>
      <w:r w:rsidR="00462031" w:rsidRPr="00A03618">
        <w:t>96</w:t>
      </w:r>
      <w:r w:rsidRPr="00A03618">
        <w:t>.</w:t>
      </w:r>
    </w:p>
    <w:p w:rsidR="00F12F8B" w:rsidRPr="00A03618" w:rsidRDefault="00F12F8B" w:rsidP="00F12F8B">
      <w:pPr>
        <w:pStyle w:val="notetext"/>
      </w:pPr>
      <w:r w:rsidRPr="00A03618">
        <w:t>Note:</w:t>
      </w:r>
      <w:r w:rsidRPr="00A03618">
        <w:tab/>
        <w:t xml:space="preserve">Under </w:t>
      </w:r>
      <w:r w:rsidR="006D07F4" w:rsidRPr="00A03618">
        <w:t>section</w:t>
      </w:r>
      <w:r w:rsidR="00A03618" w:rsidRPr="00A03618">
        <w:t> </w:t>
      </w:r>
      <w:r w:rsidR="0050059D" w:rsidRPr="00A03618">
        <w:t>89</w:t>
      </w:r>
      <w:r w:rsidRPr="00A03618">
        <w:t xml:space="preserve">, an appeal lies to the Federal Court from a decision under </w:t>
      </w:r>
      <w:r w:rsidR="006D07F4" w:rsidRPr="00A03618">
        <w:t>section</w:t>
      </w:r>
      <w:r w:rsidR="00A03618" w:rsidRPr="00A03618">
        <w:t> </w:t>
      </w:r>
      <w:r w:rsidR="0050059D" w:rsidRPr="00A03618">
        <w:t>71</w:t>
      </w:r>
      <w:r w:rsidRPr="00A03618">
        <w:t xml:space="preserve">, </w:t>
      </w:r>
      <w:r w:rsidR="0050059D" w:rsidRPr="00A03618">
        <w:t>72</w:t>
      </w:r>
      <w:r w:rsidRPr="00A03618">
        <w:t xml:space="preserve"> or </w:t>
      </w:r>
      <w:r w:rsidR="0050059D" w:rsidRPr="00A03618">
        <w:t>85</w:t>
      </w:r>
      <w:r w:rsidRPr="00A03618">
        <w:t>.</w:t>
      </w:r>
    </w:p>
    <w:p w:rsidR="00F12F8B" w:rsidRPr="00A03618" w:rsidRDefault="00F12F8B" w:rsidP="00F12F8B">
      <w:pPr>
        <w:pStyle w:val="subsection"/>
      </w:pPr>
      <w:r w:rsidRPr="00A03618">
        <w:tab/>
        <w:t>(2)</w:t>
      </w:r>
      <w:r w:rsidRPr="00A03618">
        <w:tab/>
        <w:t>Despite paragraph</w:t>
      </w:r>
      <w:r w:rsidR="00A03618" w:rsidRPr="00A03618">
        <w:t> </w:t>
      </w:r>
      <w:r w:rsidRPr="00A03618">
        <w:t>29(1)(d) and subsection</w:t>
      </w:r>
      <w:r w:rsidR="00A03618" w:rsidRPr="00A03618">
        <w:t> </w:t>
      </w:r>
      <w:r w:rsidRPr="00A03618">
        <w:t xml:space="preserve">29(2) of the </w:t>
      </w:r>
      <w:r w:rsidRPr="00A03618">
        <w:rPr>
          <w:i/>
        </w:rPr>
        <w:t>Administrative Appeals Tribunal Act 1975</w:t>
      </w:r>
      <w:r w:rsidRPr="00A03618">
        <w:t>, an application to the Tribunal for review of a final determination must be made within 28</w:t>
      </w:r>
      <w:r w:rsidR="006E6D83" w:rsidRPr="00A03618">
        <w:t xml:space="preserve"> </w:t>
      </w:r>
      <w:r w:rsidRPr="00A03618">
        <w:t xml:space="preserve">days after notice of the determination is published in accordance with </w:t>
      </w:r>
      <w:r w:rsidR="006D07F4" w:rsidRPr="00A03618">
        <w:t>section</w:t>
      </w:r>
      <w:r w:rsidR="00A03618" w:rsidRPr="00A03618">
        <w:t> </w:t>
      </w:r>
      <w:r w:rsidR="0050059D" w:rsidRPr="00A03618">
        <w:t>97</w:t>
      </w:r>
      <w:r w:rsidR="00933512" w:rsidRPr="00A03618">
        <w:t xml:space="preserve"> of this instrument</w:t>
      </w:r>
      <w:r w:rsidRPr="00A03618">
        <w:t>.</w:t>
      </w:r>
    </w:p>
    <w:p w:rsidR="00F12F8B" w:rsidRPr="00A03618" w:rsidRDefault="00F12F8B" w:rsidP="00F12F8B">
      <w:pPr>
        <w:pStyle w:val="subsection"/>
      </w:pPr>
      <w:r w:rsidRPr="00A03618">
        <w:tab/>
        <w:t>(3)</w:t>
      </w:r>
      <w:r w:rsidRPr="00A03618">
        <w:tab/>
        <w:t>Despite subsection</w:t>
      </w:r>
      <w:r w:rsidR="00A03618" w:rsidRPr="00A03618">
        <w:t> </w:t>
      </w:r>
      <w:r w:rsidRPr="00A03618">
        <w:t xml:space="preserve">29(8) of the </w:t>
      </w:r>
      <w:r w:rsidRPr="00A03618">
        <w:rPr>
          <w:i/>
        </w:rPr>
        <w:t>Administrative Appeals Tribunal Act 1975</w:t>
      </w:r>
      <w:r w:rsidRPr="00A03618">
        <w:t>, an application under subsection</w:t>
      </w:r>
      <w:r w:rsidR="00A03618" w:rsidRPr="00A03618">
        <w:t> </w:t>
      </w:r>
      <w:r w:rsidRPr="00A03618">
        <w:t xml:space="preserve">29(7) of that Act in respect of a final determination must be made before the time fixed by </w:t>
      </w:r>
      <w:r w:rsidR="00A03618" w:rsidRPr="00A03618">
        <w:t>subsection (</w:t>
      </w:r>
      <w:r w:rsidRPr="00A03618">
        <w:t xml:space="preserve">2) </w:t>
      </w:r>
      <w:r w:rsidR="004846BB" w:rsidRPr="00A03618">
        <w:t xml:space="preserve">of this section </w:t>
      </w:r>
      <w:r w:rsidRPr="00A03618">
        <w:t>ends.</w:t>
      </w:r>
    </w:p>
    <w:p w:rsidR="00F12F8B" w:rsidRPr="00A03618" w:rsidRDefault="0050059D" w:rsidP="00F12F8B">
      <w:pPr>
        <w:pStyle w:val="ActHead5"/>
      </w:pPr>
      <w:bookmarkStart w:id="123" w:name="_Toc505764538"/>
      <w:r w:rsidRPr="00A03618">
        <w:rPr>
          <w:rStyle w:val="CharSectno"/>
        </w:rPr>
        <w:t>99</w:t>
      </w:r>
      <w:r w:rsidR="00F12F8B" w:rsidRPr="00A03618">
        <w:t xml:space="preserve">  Date of effect of final determination</w:t>
      </w:r>
      <w:bookmarkEnd w:id="123"/>
    </w:p>
    <w:p w:rsidR="00F12F8B" w:rsidRPr="00A03618" w:rsidRDefault="00F12F8B" w:rsidP="00F12F8B">
      <w:pPr>
        <w:pStyle w:val="subsection"/>
      </w:pPr>
      <w:r w:rsidRPr="00A03618">
        <w:tab/>
        <w:t>(1)</w:t>
      </w:r>
      <w:r w:rsidRPr="00A03618">
        <w:tab/>
        <w:t xml:space="preserve">The Presiding Member of the Geographical Indications Committee must give a copy of </w:t>
      </w:r>
      <w:r w:rsidR="00462031" w:rsidRPr="00A03618">
        <w:t>a</w:t>
      </w:r>
      <w:r w:rsidRPr="00A03618">
        <w:t xml:space="preserve"> final determination </w:t>
      </w:r>
      <w:r w:rsidR="00462031" w:rsidRPr="00A03618">
        <w:t>made under section</w:t>
      </w:r>
      <w:r w:rsidR="00A03618" w:rsidRPr="00A03618">
        <w:t> </w:t>
      </w:r>
      <w:r w:rsidR="00462031" w:rsidRPr="00A03618">
        <w:t xml:space="preserve">96 </w:t>
      </w:r>
      <w:r w:rsidRPr="00A03618">
        <w:t>to the Registrar so that particulars of the determination can be included in the Register:</w:t>
      </w:r>
    </w:p>
    <w:p w:rsidR="00F12F8B" w:rsidRPr="00A03618" w:rsidRDefault="00F12F8B" w:rsidP="00F12F8B">
      <w:pPr>
        <w:pStyle w:val="paragraph"/>
      </w:pPr>
      <w:r w:rsidRPr="00A03618">
        <w:tab/>
        <w:t>(a)</w:t>
      </w:r>
      <w:r w:rsidRPr="00A03618">
        <w:tab/>
        <w:t xml:space="preserve">if an application is made to the Administrative Appeals Tribunal under </w:t>
      </w:r>
      <w:r w:rsidR="006D07F4" w:rsidRPr="00A03618">
        <w:t>section</w:t>
      </w:r>
      <w:r w:rsidR="00A03618" w:rsidRPr="00A03618">
        <w:t> </w:t>
      </w:r>
      <w:r w:rsidR="0050059D" w:rsidRPr="00A03618">
        <w:t>98</w:t>
      </w:r>
      <w:r w:rsidRPr="00A03618">
        <w:t xml:space="preserve"> for review of the determination—as soon as practicable after the decision of the Tribunal on the review is given; or</w:t>
      </w:r>
    </w:p>
    <w:p w:rsidR="00F12F8B" w:rsidRPr="00A03618" w:rsidRDefault="00F12F8B" w:rsidP="00F12F8B">
      <w:pPr>
        <w:pStyle w:val="paragraph"/>
      </w:pPr>
      <w:r w:rsidRPr="00A03618">
        <w:tab/>
        <w:t>(b)</w:t>
      </w:r>
      <w:r w:rsidRPr="00A03618">
        <w:tab/>
        <w:t xml:space="preserve">otherwise—as soon as practicable after the 28th day after notice of the determination is published in accordance with </w:t>
      </w:r>
      <w:r w:rsidR="006D07F4" w:rsidRPr="00A03618">
        <w:t>section</w:t>
      </w:r>
      <w:r w:rsidR="00A03618" w:rsidRPr="00A03618">
        <w:t> </w:t>
      </w:r>
      <w:r w:rsidR="0050059D" w:rsidRPr="00A03618">
        <w:t>97</w:t>
      </w:r>
      <w:r w:rsidRPr="00A03618">
        <w:t>.</w:t>
      </w:r>
    </w:p>
    <w:p w:rsidR="00F12F8B" w:rsidRPr="00A03618" w:rsidRDefault="00F12F8B" w:rsidP="00F12F8B">
      <w:pPr>
        <w:pStyle w:val="subsection"/>
      </w:pPr>
      <w:r w:rsidRPr="00A03618">
        <w:lastRenderedPageBreak/>
        <w:tab/>
        <w:t>(2)</w:t>
      </w:r>
      <w:r w:rsidRPr="00A03618">
        <w:tab/>
        <w:t>When the Presiding Member gives a copy of a final determination to the Registrar, the Presiding Member must also give a copy to the Chair of the Authority.</w:t>
      </w:r>
    </w:p>
    <w:p w:rsidR="00F12F8B" w:rsidRPr="00A03618" w:rsidRDefault="00F12F8B" w:rsidP="00F12F8B">
      <w:pPr>
        <w:pStyle w:val="subsection"/>
      </w:pPr>
      <w:r w:rsidRPr="00A03618">
        <w:tab/>
        <w:t>(3)</w:t>
      </w:r>
      <w:r w:rsidRPr="00A03618">
        <w:tab/>
        <w:t>A final determination of the Committee takes effect on the day on which particulars of the determination are included in the Register.</w:t>
      </w:r>
    </w:p>
    <w:p w:rsidR="00426E61" w:rsidRPr="00A03618" w:rsidRDefault="00F12F8B" w:rsidP="00933512">
      <w:pPr>
        <w:pStyle w:val="subsection"/>
      </w:pPr>
      <w:r w:rsidRPr="00A03618">
        <w:tab/>
        <w:t>(4)</w:t>
      </w:r>
      <w:r w:rsidRPr="00A03618">
        <w:tab/>
        <w:t>However, a final determination in relation to a translation of a GI does not take effect, and particulars must not be included in the Register, if the GI to which it relates is not included in the Reg</w:t>
      </w:r>
      <w:r w:rsidR="00933512" w:rsidRPr="00A03618">
        <w:t>ister.</w:t>
      </w:r>
    </w:p>
    <w:p w:rsidR="00F12F8B" w:rsidRPr="00A03618" w:rsidRDefault="00426E61" w:rsidP="00971DB2">
      <w:pPr>
        <w:pStyle w:val="ActHead2"/>
        <w:pageBreakBefore/>
      </w:pPr>
      <w:bookmarkStart w:id="124" w:name="_Toc505764539"/>
      <w:r w:rsidRPr="00A03618">
        <w:rPr>
          <w:rStyle w:val="CharPartNo"/>
        </w:rPr>
        <w:lastRenderedPageBreak/>
        <w:t>Part</w:t>
      </w:r>
      <w:r w:rsidR="00A03618" w:rsidRPr="00A03618">
        <w:rPr>
          <w:rStyle w:val="CharPartNo"/>
        </w:rPr>
        <w:t> </w:t>
      </w:r>
      <w:r w:rsidR="006F4A39" w:rsidRPr="00A03618">
        <w:rPr>
          <w:rStyle w:val="CharPartNo"/>
        </w:rPr>
        <w:t>8</w:t>
      </w:r>
      <w:r w:rsidRPr="00A03618">
        <w:t>—</w:t>
      </w:r>
      <w:r w:rsidR="00F12F8B" w:rsidRPr="00A03618">
        <w:rPr>
          <w:rStyle w:val="CharPartText"/>
        </w:rPr>
        <w:t xml:space="preserve">Omission </w:t>
      </w:r>
      <w:r w:rsidR="00470346" w:rsidRPr="00A03618">
        <w:rPr>
          <w:rStyle w:val="CharPartText"/>
        </w:rPr>
        <w:t xml:space="preserve">from the Register </w:t>
      </w:r>
      <w:r w:rsidR="00F12F8B" w:rsidRPr="00A03618">
        <w:rPr>
          <w:rStyle w:val="CharPartText"/>
        </w:rPr>
        <w:t>of foreign GIs and translations of foreign GIs</w:t>
      </w:r>
      <w:bookmarkEnd w:id="124"/>
    </w:p>
    <w:p w:rsidR="00971DB2" w:rsidRPr="00A03618" w:rsidRDefault="00971DB2" w:rsidP="0096646B">
      <w:pPr>
        <w:pStyle w:val="ActHead3"/>
      </w:pPr>
      <w:bookmarkStart w:id="125" w:name="_Toc505764540"/>
      <w:r w:rsidRPr="00A03618">
        <w:rPr>
          <w:rStyle w:val="CharDivNo"/>
        </w:rPr>
        <w:t>Division</w:t>
      </w:r>
      <w:r w:rsidR="00A03618" w:rsidRPr="00A03618">
        <w:rPr>
          <w:rStyle w:val="CharDivNo"/>
        </w:rPr>
        <w:t> </w:t>
      </w:r>
      <w:r w:rsidRPr="00A03618">
        <w:rPr>
          <w:rStyle w:val="CharDivNo"/>
        </w:rPr>
        <w:t>1</w:t>
      </w:r>
      <w:r w:rsidRPr="00A03618">
        <w:t>—</w:t>
      </w:r>
      <w:r w:rsidRPr="00A03618">
        <w:rPr>
          <w:rStyle w:val="CharDivText"/>
        </w:rPr>
        <w:t>Preliminary</w:t>
      </w:r>
      <w:bookmarkEnd w:id="125"/>
    </w:p>
    <w:p w:rsidR="00FE790A" w:rsidRPr="00A03618" w:rsidRDefault="0050059D" w:rsidP="002F5A32">
      <w:pPr>
        <w:pStyle w:val="ActHead5"/>
      </w:pPr>
      <w:bookmarkStart w:id="126" w:name="_Toc505764541"/>
      <w:r w:rsidRPr="00A03618">
        <w:rPr>
          <w:rStyle w:val="CharSectno"/>
        </w:rPr>
        <w:t>100</w:t>
      </w:r>
      <w:r w:rsidR="00FE790A" w:rsidRPr="00A03618">
        <w:t xml:space="preserve">  Simplified outline of this Part</w:t>
      </w:r>
      <w:bookmarkEnd w:id="126"/>
    </w:p>
    <w:p w:rsidR="00D2147C" w:rsidRPr="00A03618" w:rsidRDefault="00D2147C" w:rsidP="00D2147C">
      <w:pPr>
        <w:pStyle w:val="SOText"/>
      </w:pPr>
      <w:r w:rsidRPr="00A03618">
        <w:t>This Part sets out the procedure for omitting geographical indications that relate to foreign countries, and translations of those geographical indications, from the Register of Protected Geographi</w:t>
      </w:r>
      <w:r w:rsidR="00B72259" w:rsidRPr="00A03618">
        <w:t>cal Indications and Other Terms</w:t>
      </w:r>
      <w:r w:rsidRPr="00A03618">
        <w:t>.</w:t>
      </w:r>
    </w:p>
    <w:p w:rsidR="00D2147C" w:rsidRPr="00A03618" w:rsidRDefault="00D2147C" w:rsidP="00D2147C">
      <w:pPr>
        <w:pStyle w:val="SOText"/>
      </w:pPr>
      <w:r w:rsidRPr="00A03618">
        <w:t>There are 2 grounds on which a person may apply to the Geographical Indications Commit</w:t>
      </w:r>
      <w:r w:rsidR="00C52131" w:rsidRPr="00A03618">
        <w:t>tee for a decision to omit a GI. The first ground is that the GI is not in use, because wine is not being produced in the area to which the GI relates. The second ground is that the GI is no longer protected in the country of origin. Under both grounds, the Committee must also consider the use of the GI in the sale of wine in Australia.</w:t>
      </w:r>
    </w:p>
    <w:p w:rsidR="00D67BDE" w:rsidRPr="00A03618" w:rsidRDefault="00C52131" w:rsidP="00D2147C">
      <w:pPr>
        <w:pStyle w:val="SOText"/>
      </w:pPr>
      <w:r w:rsidRPr="00A03618">
        <w:t>A person may also apply to the Committee for a separate decision to omit a translation, on the ground that the translation no longer conveys or evokes the significance of the GI for which it was registered.</w:t>
      </w:r>
    </w:p>
    <w:p w:rsidR="00D67BDE" w:rsidRPr="00A03618" w:rsidRDefault="00B72259" w:rsidP="00D2147C">
      <w:pPr>
        <w:pStyle w:val="SOText"/>
      </w:pPr>
      <w:r w:rsidRPr="00A03618">
        <w:t>If it receives an application, the Committee must publish a notice inviting submissions.</w:t>
      </w:r>
    </w:p>
    <w:p w:rsidR="00C52131" w:rsidRPr="00A03618" w:rsidRDefault="00B72259" w:rsidP="00D2147C">
      <w:pPr>
        <w:pStyle w:val="SOText"/>
      </w:pPr>
      <w:r w:rsidRPr="00A03618">
        <w:t>Determinations made by the Committee on the ground of non</w:t>
      </w:r>
      <w:r w:rsidR="00A03618">
        <w:noBreakHyphen/>
      </w:r>
      <w:r w:rsidRPr="00A03618">
        <w:t>use (for GIs) or loss of significance (for translations) are reviewable by the Administrative Appeals Tribunal.</w:t>
      </w:r>
    </w:p>
    <w:p w:rsidR="00971DB2" w:rsidRPr="00A03618" w:rsidRDefault="0050059D" w:rsidP="00971DB2">
      <w:pPr>
        <w:pStyle w:val="ActHead5"/>
      </w:pPr>
      <w:bookmarkStart w:id="127" w:name="_Toc505764542"/>
      <w:r w:rsidRPr="00A03618">
        <w:rPr>
          <w:rStyle w:val="CharSectno"/>
        </w:rPr>
        <w:t>101</w:t>
      </w:r>
      <w:r w:rsidR="00971DB2" w:rsidRPr="00A03618">
        <w:t xml:space="preserve">  Purpose of Part</w:t>
      </w:r>
      <w:bookmarkEnd w:id="127"/>
    </w:p>
    <w:p w:rsidR="00971DB2" w:rsidRPr="00A03618" w:rsidRDefault="00971DB2" w:rsidP="00971DB2">
      <w:pPr>
        <w:pStyle w:val="subsection"/>
      </w:pPr>
      <w:r w:rsidRPr="00A03618">
        <w:tab/>
      </w:r>
      <w:r w:rsidRPr="00A03618">
        <w:tab/>
        <w:t>For the purposes of subsection</w:t>
      </w:r>
      <w:r w:rsidR="00A03618" w:rsidRPr="00A03618">
        <w:t> </w:t>
      </w:r>
      <w:r w:rsidRPr="00A03618">
        <w:t>40ZAT(1) of the Act, this Part provides for the omission from the Register of registered geographical indications, and registered translations of such indications, in relation to a foreign country or a region or locality in a foreign country.</w:t>
      </w:r>
    </w:p>
    <w:p w:rsidR="00F12F8B" w:rsidRPr="00A03618" w:rsidRDefault="00971DB2" w:rsidP="00933512">
      <w:pPr>
        <w:pStyle w:val="ActHead3"/>
        <w:pageBreakBefore/>
      </w:pPr>
      <w:bookmarkStart w:id="128" w:name="_Toc505764543"/>
      <w:r w:rsidRPr="00A03618">
        <w:rPr>
          <w:rStyle w:val="CharDivNo"/>
        </w:rPr>
        <w:lastRenderedPageBreak/>
        <w:t>Division</w:t>
      </w:r>
      <w:r w:rsidR="00A03618" w:rsidRPr="00A03618">
        <w:rPr>
          <w:rStyle w:val="CharDivNo"/>
        </w:rPr>
        <w:t> </w:t>
      </w:r>
      <w:r w:rsidRPr="00A03618">
        <w:rPr>
          <w:rStyle w:val="CharDivNo"/>
        </w:rPr>
        <w:t>2</w:t>
      </w:r>
      <w:r w:rsidR="00F12F8B" w:rsidRPr="00A03618">
        <w:t>—</w:t>
      </w:r>
      <w:r w:rsidR="00F12F8B" w:rsidRPr="00A03618">
        <w:rPr>
          <w:rStyle w:val="CharDivText"/>
        </w:rPr>
        <w:t>Omission for non</w:t>
      </w:r>
      <w:r w:rsidR="00A03618" w:rsidRPr="00A03618">
        <w:rPr>
          <w:rStyle w:val="CharDivText"/>
        </w:rPr>
        <w:noBreakHyphen/>
      </w:r>
      <w:r w:rsidR="00F12F8B" w:rsidRPr="00A03618">
        <w:rPr>
          <w:rStyle w:val="CharDivText"/>
        </w:rPr>
        <w:t>use or loss of significance</w:t>
      </w:r>
      <w:bookmarkEnd w:id="128"/>
    </w:p>
    <w:p w:rsidR="00F12F8B" w:rsidRPr="00A03618" w:rsidRDefault="0050059D" w:rsidP="00F12F8B">
      <w:pPr>
        <w:pStyle w:val="ActHead5"/>
      </w:pPr>
      <w:bookmarkStart w:id="129" w:name="_Toc505764544"/>
      <w:r w:rsidRPr="00A03618">
        <w:rPr>
          <w:rStyle w:val="CharSectno"/>
        </w:rPr>
        <w:t>102</w:t>
      </w:r>
      <w:r w:rsidR="00F12F8B" w:rsidRPr="00A03618">
        <w:t xml:space="preserve">  Application for omission of foreign GI or translation of foreign GI</w:t>
      </w:r>
      <w:bookmarkEnd w:id="129"/>
    </w:p>
    <w:p w:rsidR="00F12F8B" w:rsidRPr="00A03618" w:rsidRDefault="00F12F8B" w:rsidP="00F12F8B">
      <w:pPr>
        <w:pStyle w:val="subsection"/>
      </w:pPr>
      <w:r w:rsidRPr="00A03618">
        <w:tab/>
        <w:t>(1)</w:t>
      </w:r>
      <w:r w:rsidRPr="00A03618">
        <w:tab/>
        <w:t>A person may apply to the Geographical Indications Committee to omit from the Register a GI in relation to a foreign country or a region or locality in a foreign country, on the ground that the GI is not in use.</w:t>
      </w:r>
    </w:p>
    <w:p w:rsidR="00F12F8B" w:rsidRPr="00A03618" w:rsidRDefault="00F12F8B" w:rsidP="00F12F8B">
      <w:pPr>
        <w:pStyle w:val="subsection"/>
      </w:pPr>
      <w:r w:rsidRPr="00A03618">
        <w:tab/>
        <w:t>(2)</w:t>
      </w:r>
      <w:r w:rsidRPr="00A03618">
        <w:tab/>
        <w:t>If an application is made to omit a GI from the Register, and a translation of that GI is included in the Register, the application is taken to be for omission of both the GI and the translation.</w:t>
      </w:r>
    </w:p>
    <w:p w:rsidR="009D67F8" w:rsidRPr="00A03618" w:rsidRDefault="00F12F8B" w:rsidP="00ED41E1">
      <w:pPr>
        <w:pStyle w:val="subsection"/>
      </w:pPr>
      <w:r w:rsidRPr="00A03618">
        <w:tab/>
        <w:t>(3)</w:t>
      </w:r>
      <w:r w:rsidRPr="00A03618">
        <w:tab/>
        <w:t>A person may apply to the Committee</w:t>
      </w:r>
      <w:r w:rsidRPr="00A03618">
        <w:rPr>
          <w:b/>
          <w:i/>
        </w:rPr>
        <w:t xml:space="preserve"> </w:t>
      </w:r>
      <w:r w:rsidRPr="00A03618">
        <w:t>to omit a registered translation from the Register on the ground that the translation no longer conveys or evokes the significance of the GI for which it was registered.</w:t>
      </w:r>
    </w:p>
    <w:p w:rsidR="00F12F8B" w:rsidRPr="00A03618" w:rsidRDefault="0050059D" w:rsidP="00F12F8B">
      <w:pPr>
        <w:pStyle w:val="ActHead5"/>
      </w:pPr>
      <w:bookmarkStart w:id="130" w:name="_Toc505764545"/>
      <w:r w:rsidRPr="00A03618">
        <w:rPr>
          <w:rStyle w:val="CharSectno"/>
        </w:rPr>
        <w:t>103</w:t>
      </w:r>
      <w:r w:rsidR="00F12F8B" w:rsidRPr="00A03618">
        <w:t xml:space="preserve">  Further information concerning application</w:t>
      </w:r>
      <w:bookmarkEnd w:id="130"/>
    </w:p>
    <w:p w:rsidR="00F12F8B" w:rsidRPr="00A03618" w:rsidRDefault="00F12F8B" w:rsidP="00F12F8B">
      <w:pPr>
        <w:pStyle w:val="subsection"/>
      </w:pPr>
      <w:r w:rsidRPr="00A03618">
        <w:tab/>
        <w:t>(1)</w:t>
      </w:r>
      <w:r w:rsidRPr="00A03618">
        <w:tab/>
        <w:t xml:space="preserve">For the purposes of determining </w:t>
      </w:r>
      <w:r w:rsidR="00956191" w:rsidRPr="00A03618">
        <w:t xml:space="preserve">an </w:t>
      </w:r>
      <w:r w:rsidRPr="00A03618">
        <w:t>application</w:t>
      </w:r>
      <w:r w:rsidR="00956191" w:rsidRPr="00A03618">
        <w:t xml:space="preserve"> made under section</w:t>
      </w:r>
      <w:r w:rsidR="00A03618" w:rsidRPr="00A03618">
        <w:t> </w:t>
      </w:r>
      <w:r w:rsidR="0050059D" w:rsidRPr="00A03618">
        <w:t>102</w:t>
      </w:r>
      <w:r w:rsidRPr="00A03618">
        <w:t xml:space="preserve">, the </w:t>
      </w:r>
      <w:r w:rsidR="00956191" w:rsidRPr="00A03618">
        <w:t xml:space="preserve">Geographical Indications </w:t>
      </w:r>
      <w:r w:rsidRPr="00A03618">
        <w:t>Committee may, by notice in writing, require the applicant to provide such further information as the Committee directs, within the period specified in the notice.</w:t>
      </w:r>
    </w:p>
    <w:p w:rsidR="00F12F8B" w:rsidRPr="00A03618" w:rsidRDefault="00F12F8B" w:rsidP="00F12F8B">
      <w:pPr>
        <w:pStyle w:val="subsection"/>
      </w:pPr>
      <w:r w:rsidRPr="00A03618">
        <w:tab/>
        <w:t>(2)</w:t>
      </w:r>
      <w:r w:rsidRPr="00A03618">
        <w:tab/>
        <w:t>If the applicant does not comply with this requirement, the application is taken to have been withdrawn.</w:t>
      </w:r>
    </w:p>
    <w:p w:rsidR="00F12F8B" w:rsidRPr="00A03618" w:rsidRDefault="00F12F8B" w:rsidP="00F12F8B">
      <w:pPr>
        <w:pStyle w:val="subsection"/>
      </w:pPr>
      <w:r w:rsidRPr="00A03618">
        <w:tab/>
        <w:t>(3)</w:t>
      </w:r>
      <w:r w:rsidRPr="00A03618">
        <w:tab/>
        <w:t xml:space="preserve">The notice must include a statement about the effect of </w:t>
      </w:r>
      <w:r w:rsidR="00A03618" w:rsidRPr="00A03618">
        <w:t>subsection (</w:t>
      </w:r>
      <w:r w:rsidRPr="00A03618">
        <w:t>2).</w:t>
      </w:r>
    </w:p>
    <w:p w:rsidR="00F12F8B" w:rsidRPr="00A03618" w:rsidRDefault="0050059D" w:rsidP="00F12F8B">
      <w:pPr>
        <w:pStyle w:val="ActHead5"/>
      </w:pPr>
      <w:bookmarkStart w:id="131" w:name="_Toc505764546"/>
      <w:r w:rsidRPr="00A03618">
        <w:rPr>
          <w:rStyle w:val="CharSectno"/>
        </w:rPr>
        <w:t>104</w:t>
      </w:r>
      <w:r w:rsidR="00F12F8B" w:rsidRPr="00A03618">
        <w:t xml:space="preserve">  Notice by </w:t>
      </w:r>
      <w:r w:rsidR="00956191" w:rsidRPr="00A03618">
        <w:t xml:space="preserve">Geographical Indications </w:t>
      </w:r>
      <w:r w:rsidR="00F12F8B" w:rsidRPr="00A03618">
        <w:t>Committee</w:t>
      </w:r>
      <w:bookmarkEnd w:id="131"/>
    </w:p>
    <w:p w:rsidR="00F12F8B" w:rsidRPr="00A03618" w:rsidRDefault="00F12F8B" w:rsidP="00F12F8B">
      <w:pPr>
        <w:pStyle w:val="subsection"/>
      </w:pPr>
      <w:r w:rsidRPr="00A03618">
        <w:tab/>
      </w:r>
      <w:r w:rsidRPr="00A03618">
        <w:tab/>
        <w:t xml:space="preserve">If the Geographical Indications Committee receives an application under </w:t>
      </w:r>
      <w:r w:rsidR="006D07F4" w:rsidRPr="00A03618">
        <w:t>section</w:t>
      </w:r>
      <w:r w:rsidR="00A03618" w:rsidRPr="00A03618">
        <w:t> </w:t>
      </w:r>
      <w:r w:rsidR="0050059D" w:rsidRPr="00A03618">
        <w:t>102</w:t>
      </w:r>
      <w:r w:rsidRPr="00A03618">
        <w:t>, the Presiding Member of the Committee must publish a notice in the manner that the Committee thinks appropriate:</w:t>
      </w:r>
    </w:p>
    <w:p w:rsidR="00F12F8B" w:rsidRPr="00A03618" w:rsidRDefault="00F12F8B" w:rsidP="00F12F8B">
      <w:pPr>
        <w:pStyle w:val="paragraph"/>
      </w:pPr>
      <w:r w:rsidRPr="00A03618">
        <w:tab/>
        <w:t>(a)</w:t>
      </w:r>
      <w:r w:rsidRPr="00A03618">
        <w:tab/>
        <w:t xml:space="preserve">setting out the </w:t>
      </w:r>
      <w:r w:rsidR="00CE7AAB" w:rsidRPr="00A03618">
        <w:t>registered GI, registered translation of a GI, or both, that the application under section</w:t>
      </w:r>
      <w:r w:rsidR="00A03618" w:rsidRPr="00A03618">
        <w:t> </w:t>
      </w:r>
      <w:r w:rsidR="0050059D" w:rsidRPr="00A03618">
        <w:t>102</w:t>
      </w:r>
      <w:r w:rsidR="00CE7AAB" w:rsidRPr="00A03618">
        <w:t xml:space="preserve"> relates to</w:t>
      </w:r>
      <w:r w:rsidRPr="00A03618">
        <w:t>; and</w:t>
      </w:r>
    </w:p>
    <w:p w:rsidR="00F12F8B" w:rsidRPr="00A03618" w:rsidRDefault="00F12F8B" w:rsidP="00F12F8B">
      <w:pPr>
        <w:pStyle w:val="paragraph"/>
      </w:pPr>
      <w:r w:rsidRPr="00A03618">
        <w:tab/>
        <w:t>(b)</w:t>
      </w:r>
      <w:r w:rsidRPr="00A03618">
        <w:tab/>
        <w:t xml:space="preserve">stating that an application under </w:t>
      </w:r>
      <w:r w:rsidR="006D07F4" w:rsidRPr="00A03618">
        <w:t>section</w:t>
      </w:r>
      <w:r w:rsidR="00A03618" w:rsidRPr="00A03618">
        <w:t> </w:t>
      </w:r>
      <w:r w:rsidR="0050059D" w:rsidRPr="00A03618">
        <w:t>102</w:t>
      </w:r>
      <w:r w:rsidRPr="00A03618">
        <w:t xml:space="preserve"> has been made; and</w:t>
      </w:r>
    </w:p>
    <w:p w:rsidR="00F12F8B" w:rsidRPr="00A03618" w:rsidRDefault="00F12F8B" w:rsidP="00F12F8B">
      <w:pPr>
        <w:pStyle w:val="paragraph"/>
      </w:pPr>
      <w:r w:rsidRPr="00A03618">
        <w:tab/>
        <w:t>(c)</w:t>
      </w:r>
      <w:r w:rsidRPr="00A03618">
        <w:tab/>
        <w:t>inviting persons to make written submissions to the Committee in relation to the application within the period of not less than 1 month that is stated in the notice.</w:t>
      </w:r>
    </w:p>
    <w:p w:rsidR="00F12F8B" w:rsidRPr="00A03618" w:rsidRDefault="0050059D" w:rsidP="00F12F8B">
      <w:pPr>
        <w:pStyle w:val="ActHead5"/>
      </w:pPr>
      <w:bookmarkStart w:id="132" w:name="_Toc505764547"/>
      <w:r w:rsidRPr="00A03618">
        <w:rPr>
          <w:rStyle w:val="CharSectno"/>
        </w:rPr>
        <w:t>105</w:t>
      </w:r>
      <w:r w:rsidR="00F12F8B" w:rsidRPr="00A03618">
        <w:t xml:space="preserve">  Determination by </w:t>
      </w:r>
      <w:r w:rsidR="00956191" w:rsidRPr="00A03618">
        <w:t xml:space="preserve">Geographical Indications </w:t>
      </w:r>
      <w:r w:rsidR="00F12F8B" w:rsidRPr="00A03618">
        <w:t>Committee</w:t>
      </w:r>
      <w:bookmarkEnd w:id="132"/>
    </w:p>
    <w:p w:rsidR="00F12F8B" w:rsidRPr="00A03618" w:rsidRDefault="00F12F8B" w:rsidP="00F12F8B">
      <w:pPr>
        <w:pStyle w:val="subsection"/>
      </w:pPr>
      <w:r w:rsidRPr="00A03618">
        <w:tab/>
        <w:t>(1)</w:t>
      </w:r>
      <w:r w:rsidRPr="00A03618">
        <w:tab/>
        <w:t xml:space="preserve">After considering any submissions made to it in response to a notice under </w:t>
      </w:r>
      <w:r w:rsidR="006D07F4" w:rsidRPr="00A03618">
        <w:t>section</w:t>
      </w:r>
      <w:r w:rsidR="00A03618" w:rsidRPr="00A03618">
        <w:t> </w:t>
      </w:r>
      <w:r w:rsidR="0050059D" w:rsidRPr="00A03618">
        <w:t>104</w:t>
      </w:r>
      <w:r w:rsidRPr="00A03618">
        <w:t xml:space="preserve">, the </w:t>
      </w:r>
      <w:r w:rsidR="00956191" w:rsidRPr="00A03618">
        <w:t xml:space="preserve">Geographical Indications </w:t>
      </w:r>
      <w:r w:rsidRPr="00A03618">
        <w:t>Committee must determine whether to omit the</w:t>
      </w:r>
      <w:r w:rsidR="00CE7AAB" w:rsidRPr="00A03618">
        <w:t xml:space="preserve"> registered GI, registered translation of a GI, or both, that the application under section</w:t>
      </w:r>
      <w:r w:rsidR="00A03618" w:rsidRPr="00A03618">
        <w:t> </w:t>
      </w:r>
      <w:r w:rsidR="0050059D" w:rsidRPr="00A03618">
        <w:t>102</w:t>
      </w:r>
      <w:r w:rsidR="00CE7AAB" w:rsidRPr="00A03618">
        <w:t xml:space="preserve"> relates to.</w:t>
      </w:r>
    </w:p>
    <w:p w:rsidR="00F12F8B" w:rsidRPr="00A03618" w:rsidRDefault="00F12F8B" w:rsidP="00F12F8B">
      <w:pPr>
        <w:pStyle w:val="SubsectionHead"/>
      </w:pPr>
      <w:r w:rsidRPr="00A03618">
        <w:t>Omission of GI</w:t>
      </w:r>
    </w:p>
    <w:p w:rsidR="00F12F8B" w:rsidRPr="00A03618" w:rsidRDefault="00F12F8B" w:rsidP="00F12F8B">
      <w:pPr>
        <w:pStyle w:val="subsection"/>
      </w:pPr>
      <w:r w:rsidRPr="00A03618">
        <w:tab/>
        <w:t>(2)</w:t>
      </w:r>
      <w:r w:rsidRPr="00A03618">
        <w:tab/>
        <w:t>The Committee may, in writing, make a determination to omit a GI if the Committee is satisfied of the following matters:</w:t>
      </w:r>
    </w:p>
    <w:p w:rsidR="00F12F8B" w:rsidRPr="00A03618" w:rsidRDefault="00F12F8B" w:rsidP="00F12F8B">
      <w:pPr>
        <w:pStyle w:val="paragraph"/>
      </w:pPr>
      <w:r w:rsidRPr="00A03618">
        <w:lastRenderedPageBreak/>
        <w:tab/>
        <w:t>(a)</w:t>
      </w:r>
      <w:r w:rsidRPr="00A03618">
        <w:tab/>
        <w:t>that the GI has been registered for more than 5</w:t>
      </w:r>
      <w:r w:rsidR="006E6D83" w:rsidRPr="00A03618">
        <w:t xml:space="preserve"> </w:t>
      </w:r>
      <w:r w:rsidRPr="00A03618">
        <w:t xml:space="preserve">years before the date of the notice under </w:t>
      </w:r>
      <w:r w:rsidR="006D07F4" w:rsidRPr="00A03618">
        <w:t>section</w:t>
      </w:r>
      <w:r w:rsidR="00A03618" w:rsidRPr="00A03618">
        <w:t> </w:t>
      </w:r>
      <w:r w:rsidR="0050059D" w:rsidRPr="00A03618">
        <w:t>104</w:t>
      </w:r>
      <w:r w:rsidRPr="00A03618">
        <w:t>;</w:t>
      </w:r>
    </w:p>
    <w:p w:rsidR="00F12F8B" w:rsidRPr="00A03618" w:rsidRDefault="00F12F8B" w:rsidP="00F12F8B">
      <w:pPr>
        <w:pStyle w:val="paragraph"/>
      </w:pPr>
      <w:r w:rsidRPr="00A03618">
        <w:tab/>
        <w:t>(b)</w:t>
      </w:r>
      <w:r w:rsidRPr="00A03618">
        <w:tab/>
        <w:t>that the GI has not been used during the 3</w:t>
      </w:r>
      <w:r w:rsidR="006E6D83" w:rsidRPr="00A03618">
        <w:t xml:space="preserve"> </w:t>
      </w:r>
      <w:r w:rsidRPr="00A03618">
        <w:t xml:space="preserve">years before the date of the notice under </w:t>
      </w:r>
      <w:r w:rsidR="006D07F4" w:rsidRPr="00A03618">
        <w:t>section</w:t>
      </w:r>
      <w:r w:rsidR="00A03618" w:rsidRPr="00A03618">
        <w:t> </w:t>
      </w:r>
      <w:r w:rsidR="0050059D" w:rsidRPr="00A03618">
        <w:t>104</w:t>
      </w:r>
      <w:r w:rsidRPr="00A03618">
        <w:t>;</w:t>
      </w:r>
    </w:p>
    <w:p w:rsidR="00F12F8B" w:rsidRPr="00A03618" w:rsidRDefault="00F12F8B" w:rsidP="00F12F8B">
      <w:pPr>
        <w:pStyle w:val="paragraph"/>
      </w:pPr>
      <w:r w:rsidRPr="00A03618">
        <w:tab/>
        <w:t>(c)</w:t>
      </w:r>
      <w:r w:rsidRPr="00A03618">
        <w:tab/>
        <w:t>that no special circumstances exist in relation to the country, region or locality indicated by the GI that would preclude the making of a determination to omit the</w:t>
      </w:r>
      <w:r w:rsidR="00933512" w:rsidRPr="00A03618">
        <w:t xml:space="preserve"> GI</w:t>
      </w:r>
      <w:r w:rsidRPr="00A03618">
        <w:t xml:space="preserve"> from the Register.</w:t>
      </w:r>
    </w:p>
    <w:p w:rsidR="00F12F8B" w:rsidRPr="00A03618" w:rsidRDefault="00F12F8B" w:rsidP="00F12F8B">
      <w:pPr>
        <w:pStyle w:val="subsection"/>
      </w:pPr>
      <w:r w:rsidRPr="00A03618">
        <w:tab/>
        <w:t>(3)</w:t>
      </w:r>
      <w:r w:rsidRPr="00A03618">
        <w:tab/>
        <w:t xml:space="preserve">For the purposes of </w:t>
      </w:r>
      <w:r w:rsidR="00A03618" w:rsidRPr="00A03618">
        <w:t>paragraph (</w:t>
      </w:r>
      <w:r w:rsidRPr="00A03618">
        <w:t>2)(b), a GI has not been used if:</w:t>
      </w:r>
    </w:p>
    <w:p w:rsidR="00F12F8B" w:rsidRPr="00A03618" w:rsidRDefault="00F12F8B" w:rsidP="00F12F8B">
      <w:pPr>
        <w:pStyle w:val="paragraph"/>
      </w:pPr>
      <w:r w:rsidRPr="00A03618">
        <w:tab/>
        <w:t>(a)</w:t>
      </w:r>
      <w:r w:rsidRPr="00A03618">
        <w:tab/>
        <w:t>there has not been a production of wine for commercial use originating in the country, region or locality indicated by the GI; and</w:t>
      </w:r>
    </w:p>
    <w:p w:rsidR="00F12F8B" w:rsidRPr="00A03618" w:rsidRDefault="00F12F8B" w:rsidP="00F12F8B">
      <w:pPr>
        <w:pStyle w:val="paragraph"/>
        <w:rPr>
          <w:shd w:val="clear" w:color="auto" w:fill="D9D9D9"/>
        </w:rPr>
      </w:pPr>
      <w:r w:rsidRPr="00A03618">
        <w:tab/>
        <w:t>(b)</w:t>
      </w:r>
      <w:r w:rsidRPr="00A03618">
        <w:tab/>
        <w:t>wine originating in the country, region or locality indicated by the GI has not been described and presented for sale in Australia using the GI or a registered translation of the GI; and</w:t>
      </w:r>
    </w:p>
    <w:p w:rsidR="00F12F8B" w:rsidRPr="00A03618" w:rsidRDefault="00F12F8B" w:rsidP="00F12F8B">
      <w:pPr>
        <w:pStyle w:val="paragraph"/>
        <w:rPr>
          <w:shd w:val="clear" w:color="auto" w:fill="D9D9D9"/>
        </w:rPr>
      </w:pPr>
      <w:r w:rsidRPr="00A03618">
        <w:tab/>
        <w:t>(c)</w:t>
      </w:r>
      <w:r w:rsidRPr="00A03618">
        <w:tab/>
        <w:t>wine originating in the country, region or locality indicated by the GI has not been described and presented for sale in the country of origin using the GI or a registered translation of the GI.</w:t>
      </w:r>
    </w:p>
    <w:p w:rsidR="00F12F8B" w:rsidRPr="00A03618" w:rsidRDefault="00F12F8B" w:rsidP="00F12F8B">
      <w:pPr>
        <w:pStyle w:val="subsection"/>
      </w:pPr>
      <w:r w:rsidRPr="00A03618">
        <w:tab/>
        <w:t>(4)</w:t>
      </w:r>
      <w:r w:rsidRPr="00A03618">
        <w:tab/>
        <w:t xml:space="preserve">For the purposes of </w:t>
      </w:r>
      <w:r w:rsidR="00A03618" w:rsidRPr="00A03618">
        <w:t>paragraph (</w:t>
      </w:r>
      <w:r w:rsidRPr="00A03618">
        <w:t>2)(c), special circumstances exist if:</w:t>
      </w:r>
    </w:p>
    <w:p w:rsidR="00F12F8B" w:rsidRPr="00A03618" w:rsidRDefault="00F12F8B" w:rsidP="00F12F8B">
      <w:pPr>
        <w:pStyle w:val="paragraph"/>
      </w:pPr>
      <w:r w:rsidRPr="00A03618">
        <w:tab/>
        <w:t>(a)</w:t>
      </w:r>
      <w:r w:rsidRPr="00A03618">
        <w:tab/>
        <w:t>the country, region or locality indicated by the GI has been affected by fire, drought or some other disaster; and</w:t>
      </w:r>
    </w:p>
    <w:p w:rsidR="00F12F8B" w:rsidRPr="00A03618" w:rsidRDefault="00F12F8B" w:rsidP="00F12F8B">
      <w:pPr>
        <w:pStyle w:val="paragraph"/>
      </w:pPr>
      <w:r w:rsidRPr="00A03618">
        <w:tab/>
        <w:t>(b)</w:t>
      </w:r>
      <w:r w:rsidRPr="00A03618">
        <w:tab/>
        <w:t>as a result of being so affected, there has not been a production of wine for commercial use originating in the country, region or locality indicated by the GI during the 3</w:t>
      </w:r>
      <w:r w:rsidR="006E6D83" w:rsidRPr="00A03618">
        <w:t xml:space="preserve"> </w:t>
      </w:r>
      <w:r w:rsidRPr="00A03618">
        <w:t xml:space="preserve">years immediately before the date of the notice under </w:t>
      </w:r>
      <w:r w:rsidR="006D07F4" w:rsidRPr="00A03618">
        <w:t>section</w:t>
      </w:r>
      <w:r w:rsidR="00A03618" w:rsidRPr="00A03618">
        <w:t> </w:t>
      </w:r>
      <w:r w:rsidR="0050059D" w:rsidRPr="00A03618">
        <w:t>104</w:t>
      </w:r>
      <w:r w:rsidRPr="00A03618">
        <w:t>.</w:t>
      </w:r>
    </w:p>
    <w:p w:rsidR="00F12F8B" w:rsidRPr="00A03618" w:rsidRDefault="00F12F8B" w:rsidP="00F12F8B">
      <w:pPr>
        <w:pStyle w:val="SubsectionHead"/>
      </w:pPr>
      <w:r w:rsidRPr="00A03618">
        <w:t>Omission of translation of GI</w:t>
      </w:r>
    </w:p>
    <w:p w:rsidR="00F12F8B" w:rsidRPr="00A03618" w:rsidRDefault="00F12F8B" w:rsidP="00F12F8B">
      <w:pPr>
        <w:pStyle w:val="subsection"/>
      </w:pPr>
      <w:r w:rsidRPr="00A03618">
        <w:tab/>
        <w:t>(5)</w:t>
      </w:r>
      <w:r w:rsidRPr="00A03618">
        <w:tab/>
        <w:t>The Committee may, in writing, make a determination to omit a translation of a GI if the Committee is satisfied that the translation no longer conveys or evokes the significance of the GI for which it was registered.</w:t>
      </w:r>
    </w:p>
    <w:p w:rsidR="00F12F8B" w:rsidRPr="00A03618" w:rsidRDefault="00F12F8B" w:rsidP="00F12F8B">
      <w:pPr>
        <w:pStyle w:val="subsection"/>
      </w:pPr>
      <w:r w:rsidRPr="00A03618">
        <w:tab/>
        <w:t>(6)</w:t>
      </w:r>
      <w:r w:rsidRPr="00A03618">
        <w:tab/>
        <w:t xml:space="preserve">If the application under </w:t>
      </w:r>
      <w:r w:rsidR="006D07F4" w:rsidRPr="00A03618">
        <w:t>section</w:t>
      </w:r>
      <w:r w:rsidR="00A03618" w:rsidRPr="00A03618">
        <w:t> </w:t>
      </w:r>
      <w:r w:rsidR="0050059D" w:rsidRPr="00A03618">
        <w:t>102</w:t>
      </w:r>
      <w:r w:rsidRPr="00A03618">
        <w:t xml:space="preserve"> is for omission of both a GI and its translation, the Committee may make a determination to omit the translation without omitting the GI if the Committee is satisfied of the matter in </w:t>
      </w:r>
      <w:r w:rsidR="00A03618" w:rsidRPr="00A03618">
        <w:t>subsection (</w:t>
      </w:r>
      <w:r w:rsidRPr="00A03618">
        <w:t>5) in relation to the translation.</w:t>
      </w:r>
    </w:p>
    <w:p w:rsidR="00F12F8B" w:rsidRPr="00A03618" w:rsidRDefault="00F12F8B" w:rsidP="00F12F8B">
      <w:pPr>
        <w:pStyle w:val="subsection"/>
      </w:pPr>
      <w:r w:rsidRPr="00A03618">
        <w:tab/>
        <w:t>(7)</w:t>
      </w:r>
      <w:r w:rsidRPr="00A03618">
        <w:tab/>
        <w:t>The Committee must make a determination to omit a translation of a GI if it makes a determination to omit the GI.</w:t>
      </w:r>
    </w:p>
    <w:p w:rsidR="00F12F8B" w:rsidRPr="00A03618" w:rsidRDefault="0050059D" w:rsidP="00F12F8B">
      <w:pPr>
        <w:pStyle w:val="ActHead5"/>
      </w:pPr>
      <w:bookmarkStart w:id="133" w:name="_Toc505764548"/>
      <w:r w:rsidRPr="00A03618">
        <w:rPr>
          <w:rStyle w:val="CharSectno"/>
        </w:rPr>
        <w:t>106</w:t>
      </w:r>
      <w:r w:rsidR="00F12F8B" w:rsidRPr="00A03618">
        <w:t xml:space="preserve">  Notice of determination</w:t>
      </w:r>
      <w:bookmarkEnd w:id="133"/>
    </w:p>
    <w:p w:rsidR="00F12F8B" w:rsidRPr="00A03618" w:rsidRDefault="00F12F8B" w:rsidP="00F12F8B">
      <w:pPr>
        <w:pStyle w:val="subsection"/>
      </w:pPr>
      <w:r w:rsidRPr="00A03618">
        <w:tab/>
        <w:t>(1)</w:t>
      </w:r>
      <w:r w:rsidRPr="00A03618">
        <w:tab/>
        <w:t>The Presiding Member of the Geographical Indications Committee must:</w:t>
      </w:r>
    </w:p>
    <w:p w:rsidR="00F12F8B" w:rsidRPr="00A03618" w:rsidRDefault="00F12F8B" w:rsidP="00F12F8B">
      <w:pPr>
        <w:pStyle w:val="paragraph"/>
      </w:pPr>
      <w:r w:rsidRPr="00A03618">
        <w:tab/>
        <w:t>(a)</w:t>
      </w:r>
      <w:r w:rsidRPr="00A03618">
        <w:tab/>
        <w:t>give a notice of the Committee’s determination to the applicant; and</w:t>
      </w:r>
    </w:p>
    <w:p w:rsidR="00F12F8B" w:rsidRPr="00A03618" w:rsidRDefault="00F12F8B" w:rsidP="00F12F8B">
      <w:pPr>
        <w:pStyle w:val="paragraph"/>
      </w:pPr>
      <w:r w:rsidRPr="00A03618">
        <w:tab/>
        <w:t>(b)</w:t>
      </w:r>
      <w:r w:rsidRPr="00A03618">
        <w:tab/>
        <w:t>if the determination made is to omit a GI, a translation of a GI or both a GI and its translation from the Register—publish a notice setting out the terms of the determination.</w:t>
      </w:r>
    </w:p>
    <w:p w:rsidR="00F12F8B" w:rsidRPr="00A03618" w:rsidRDefault="00F12F8B" w:rsidP="00F12F8B">
      <w:pPr>
        <w:pStyle w:val="subsection"/>
      </w:pPr>
      <w:r w:rsidRPr="00A03618">
        <w:tab/>
        <w:t>(2)</w:t>
      </w:r>
      <w:r w:rsidRPr="00A03618">
        <w:tab/>
        <w:t xml:space="preserve">The notice under </w:t>
      </w:r>
      <w:r w:rsidR="00A03618" w:rsidRPr="00A03618">
        <w:t>paragraph (</w:t>
      </w:r>
      <w:r w:rsidRPr="00A03618">
        <w:t>1)(b) is to be published in the manner that the Committee thinks appropriate.</w:t>
      </w:r>
    </w:p>
    <w:p w:rsidR="00F12F8B" w:rsidRPr="00A03618" w:rsidRDefault="0050059D" w:rsidP="00F12F8B">
      <w:pPr>
        <w:pStyle w:val="ActHead5"/>
      </w:pPr>
      <w:bookmarkStart w:id="134" w:name="_Toc505764549"/>
      <w:r w:rsidRPr="00A03618">
        <w:rPr>
          <w:rStyle w:val="CharSectno"/>
        </w:rPr>
        <w:lastRenderedPageBreak/>
        <w:t>107</w:t>
      </w:r>
      <w:r w:rsidR="00F12F8B" w:rsidRPr="00A03618">
        <w:t xml:space="preserve">  AAT review of determination</w:t>
      </w:r>
      <w:r w:rsidR="00604844" w:rsidRPr="00A03618">
        <w:t>s</w:t>
      </w:r>
      <w:bookmarkEnd w:id="134"/>
    </w:p>
    <w:p w:rsidR="00F12F8B" w:rsidRPr="00A03618" w:rsidRDefault="00F12F8B" w:rsidP="00F12F8B">
      <w:pPr>
        <w:pStyle w:val="subsection"/>
      </w:pPr>
      <w:r w:rsidRPr="00A03618">
        <w:tab/>
        <w:t>(1)</w:t>
      </w:r>
      <w:r w:rsidRPr="00A03618">
        <w:tab/>
        <w:t>Application</w:t>
      </w:r>
      <w:r w:rsidR="00390D58" w:rsidRPr="00A03618">
        <w:t>s</w:t>
      </w:r>
      <w:r w:rsidRPr="00A03618">
        <w:t xml:space="preserve"> may be made to the Administrative Appeals Tribunal for review of determination</w:t>
      </w:r>
      <w:r w:rsidR="00604844" w:rsidRPr="00A03618">
        <w:t>s</w:t>
      </w:r>
      <w:r w:rsidRPr="00A03618">
        <w:t xml:space="preserve"> made </w:t>
      </w:r>
      <w:r w:rsidR="00390D58" w:rsidRPr="00A03618">
        <w:t xml:space="preserve">by the Geographical Indications Committee </w:t>
      </w:r>
      <w:r w:rsidRPr="00A03618">
        <w:t xml:space="preserve">under </w:t>
      </w:r>
      <w:r w:rsidR="006D07F4" w:rsidRPr="00A03618">
        <w:t>section</w:t>
      </w:r>
      <w:r w:rsidR="00A03618" w:rsidRPr="00A03618">
        <w:t> </w:t>
      </w:r>
      <w:r w:rsidR="0050059D" w:rsidRPr="00A03618">
        <w:t>105</w:t>
      </w:r>
      <w:r w:rsidRPr="00A03618">
        <w:t>.</w:t>
      </w:r>
    </w:p>
    <w:p w:rsidR="00F12F8B" w:rsidRPr="00A03618" w:rsidRDefault="00F12F8B" w:rsidP="00F12F8B">
      <w:pPr>
        <w:pStyle w:val="subsection"/>
      </w:pPr>
      <w:r w:rsidRPr="00A03618">
        <w:tab/>
        <w:t>(2)</w:t>
      </w:r>
      <w:r w:rsidRPr="00A03618">
        <w:tab/>
        <w:t>Despite paragraph</w:t>
      </w:r>
      <w:r w:rsidR="00A03618" w:rsidRPr="00A03618">
        <w:t> </w:t>
      </w:r>
      <w:r w:rsidRPr="00A03618">
        <w:t>29(1)(d) and subsection</w:t>
      </w:r>
      <w:r w:rsidR="00A03618" w:rsidRPr="00A03618">
        <w:t> </w:t>
      </w:r>
      <w:r w:rsidRPr="00A03618">
        <w:t xml:space="preserve">29(2) of the </w:t>
      </w:r>
      <w:r w:rsidRPr="00A03618">
        <w:rPr>
          <w:i/>
        </w:rPr>
        <w:t>Administrative Appeals Tribunal Act 1975</w:t>
      </w:r>
      <w:r w:rsidRPr="00A03618">
        <w:t xml:space="preserve">, an application to the Tribunal for review of a determination under </w:t>
      </w:r>
      <w:r w:rsidR="006D07F4" w:rsidRPr="00A03618">
        <w:t>section</w:t>
      </w:r>
      <w:r w:rsidR="00A03618" w:rsidRPr="00A03618">
        <w:t> </w:t>
      </w:r>
      <w:r w:rsidR="0050059D" w:rsidRPr="00A03618">
        <w:t>105</w:t>
      </w:r>
      <w:r w:rsidRPr="00A03618">
        <w:t xml:space="preserve"> </w:t>
      </w:r>
      <w:r w:rsidR="00E62CD5" w:rsidRPr="00A03618">
        <w:t xml:space="preserve">of this instrument </w:t>
      </w:r>
      <w:r w:rsidRPr="00A03618">
        <w:t>must be made within 28</w:t>
      </w:r>
      <w:r w:rsidR="006E6D83" w:rsidRPr="00A03618">
        <w:t xml:space="preserve"> </w:t>
      </w:r>
      <w:r w:rsidRPr="00A03618">
        <w:t xml:space="preserve">days after notice of the determination is published in accordance with </w:t>
      </w:r>
      <w:r w:rsidR="006D07F4" w:rsidRPr="00A03618">
        <w:t>section</w:t>
      </w:r>
      <w:r w:rsidR="00A03618" w:rsidRPr="00A03618">
        <w:t> </w:t>
      </w:r>
      <w:r w:rsidR="0050059D" w:rsidRPr="00A03618">
        <w:t>106</w:t>
      </w:r>
      <w:r w:rsidR="00E62CD5" w:rsidRPr="00A03618">
        <w:t xml:space="preserve"> of this instrument</w:t>
      </w:r>
      <w:r w:rsidRPr="00A03618">
        <w:t>.</w:t>
      </w:r>
    </w:p>
    <w:p w:rsidR="00F12F8B" w:rsidRPr="00A03618" w:rsidRDefault="00F12F8B" w:rsidP="00F12F8B">
      <w:pPr>
        <w:pStyle w:val="subsection"/>
      </w:pPr>
      <w:r w:rsidRPr="00A03618">
        <w:tab/>
        <w:t>(3)</w:t>
      </w:r>
      <w:r w:rsidRPr="00A03618">
        <w:tab/>
        <w:t>Despite subsection</w:t>
      </w:r>
      <w:r w:rsidR="00A03618" w:rsidRPr="00A03618">
        <w:t> </w:t>
      </w:r>
      <w:r w:rsidRPr="00A03618">
        <w:t xml:space="preserve">29(8) of the </w:t>
      </w:r>
      <w:r w:rsidRPr="00A03618">
        <w:rPr>
          <w:i/>
        </w:rPr>
        <w:t>Administrative Appeals Tribunal Act 1975</w:t>
      </w:r>
      <w:r w:rsidRPr="00A03618">
        <w:t>, an application under subsection</w:t>
      </w:r>
      <w:r w:rsidR="00A03618" w:rsidRPr="00A03618">
        <w:t> </w:t>
      </w:r>
      <w:r w:rsidRPr="00A03618">
        <w:t xml:space="preserve">29(7) of that Act in respect of a determination under </w:t>
      </w:r>
      <w:r w:rsidR="006D07F4" w:rsidRPr="00A03618">
        <w:t>section</w:t>
      </w:r>
      <w:r w:rsidR="00A03618" w:rsidRPr="00A03618">
        <w:t> </w:t>
      </w:r>
      <w:r w:rsidR="0050059D" w:rsidRPr="00A03618">
        <w:t>105</w:t>
      </w:r>
      <w:r w:rsidRPr="00A03618">
        <w:t xml:space="preserve"> </w:t>
      </w:r>
      <w:r w:rsidR="00E62CD5" w:rsidRPr="00A03618">
        <w:t xml:space="preserve">of this instrument </w:t>
      </w:r>
      <w:r w:rsidRPr="00A03618">
        <w:t xml:space="preserve">must be made before the time fixed by </w:t>
      </w:r>
      <w:r w:rsidR="00A03618" w:rsidRPr="00A03618">
        <w:t>subsection (</w:t>
      </w:r>
      <w:r w:rsidRPr="00A03618">
        <w:t>2)</w:t>
      </w:r>
      <w:r w:rsidR="004846BB" w:rsidRPr="00A03618">
        <w:t xml:space="preserve"> of this section</w:t>
      </w:r>
      <w:r w:rsidRPr="00A03618">
        <w:t xml:space="preserve"> ends.</w:t>
      </w:r>
    </w:p>
    <w:p w:rsidR="00F12F8B" w:rsidRPr="00A03618" w:rsidRDefault="0050059D" w:rsidP="00F12F8B">
      <w:pPr>
        <w:pStyle w:val="ActHead5"/>
      </w:pPr>
      <w:bookmarkStart w:id="135" w:name="_Toc505764550"/>
      <w:r w:rsidRPr="00A03618">
        <w:rPr>
          <w:rStyle w:val="CharSectno"/>
        </w:rPr>
        <w:t>108</w:t>
      </w:r>
      <w:r w:rsidR="00F12F8B" w:rsidRPr="00A03618">
        <w:t xml:space="preserve">  Date of effect of determination to omit item</w:t>
      </w:r>
      <w:bookmarkEnd w:id="135"/>
    </w:p>
    <w:p w:rsidR="00F12F8B" w:rsidRPr="00A03618" w:rsidRDefault="00604844" w:rsidP="00F12F8B">
      <w:pPr>
        <w:pStyle w:val="subsection"/>
      </w:pPr>
      <w:r w:rsidRPr="00A03618">
        <w:tab/>
        <w:t>(1)</w:t>
      </w:r>
      <w:r w:rsidRPr="00A03618">
        <w:tab/>
        <w:t>If a</w:t>
      </w:r>
      <w:r w:rsidR="00F12F8B" w:rsidRPr="00A03618">
        <w:t xml:space="preserve"> determination made by the Geographical Indications Committee under </w:t>
      </w:r>
      <w:r w:rsidR="006D07F4" w:rsidRPr="00A03618">
        <w:t>section</w:t>
      </w:r>
      <w:r w:rsidR="00A03618" w:rsidRPr="00A03618">
        <w:t> </w:t>
      </w:r>
      <w:r w:rsidR="0050059D" w:rsidRPr="00A03618">
        <w:t>105</w:t>
      </w:r>
      <w:r w:rsidR="00F12F8B" w:rsidRPr="00A03618">
        <w:t xml:space="preserve"> is a determination to omit a GI, a translation of a GI or both a GI and its translation from the Register, the Presiding Member of the Committee must give a copy of the determination to the Registrar so that particulars of the determination can be omitted from the Register:</w:t>
      </w:r>
    </w:p>
    <w:p w:rsidR="00F12F8B" w:rsidRPr="00A03618" w:rsidRDefault="00F12F8B" w:rsidP="00F12F8B">
      <w:pPr>
        <w:pStyle w:val="paragraph"/>
      </w:pPr>
      <w:r w:rsidRPr="00A03618">
        <w:tab/>
        <w:t>(a)</w:t>
      </w:r>
      <w:r w:rsidRPr="00A03618">
        <w:tab/>
        <w:t xml:space="preserve">if an application is made to the Administrative Appeals Tribunal under </w:t>
      </w:r>
      <w:r w:rsidR="006D07F4" w:rsidRPr="00A03618">
        <w:t>section</w:t>
      </w:r>
      <w:r w:rsidR="00A03618" w:rsidRPr="00A03618">
        <w:t> </w:t>
      </w:r>
      <w:r w:rsidR="0050059D" w:rsidRPr="00A03618">
        <w:t>107</w:t>
      </w:r>
      <w:r w:rsidRPr="00A03618">
        <w:t xml:space="preserve"> for review of the determination—as soon as practicable after the decision of the Tribunal on the review is given; or</w:t>
      </w:r>
    </w:p>
    <w:p w:rsidR="00F12F8B" w:rsidRPr="00A03618" w:rsidRDefault="00F12F8B" w:rsidP="00F12F8B">
      <w:pPr>
        <w:pStyle w:val="paragraph"/>
      </w:pPr>
      <w:r w:rsidRPr="00A03618">
        <w:tab/>
        <w:t>(b)</w:t>
      </w:r>
      <w:r w:rsidRPr="00A03618">
        <w:tab/>
        <w:t xml:space="preserve">otherwise—as soon as practicable after the 28th day after notice of the determination is published in accordance with </w:t>
      </w:r>
      <w:r w:rsidR="006D07F4" w:rsidRPr="00A03618">
        <w:t>section</w:t>
      </w:r>
      <w:r w:rsidR="00A03618" w:rsidRPr="00A03618">
        <w:t> </w:t>
      </w:r>
      <w:r w:rsidR="0050059D" w:rsidRPr="00A03618">
        <w:t>106</w:t>
      </w:r>
      <w:r w:rsidRPr="00A03618">
        <w:t>.</w:t>
      </w:r>
    </w:p>
    <w:p w:rsidR="00F12F8B" w:rsidRPr="00A03618" w:rsidRDefault="00F12F8B" w:rsidP="00F12F8B">
      <w:pPr>
        <w:pStyle w:val="subsection"/>
      </w:pPr>
      <w:r w:rsidRPr="00A03618">
        <w:tab/>
        <w:t>(2)</w:t>
      </w:r>
      <w:r w:rsidRPr="00A03618">
        <w:tab/>
        <w:t>When the Presiding Member gives a copy of the determination to the Registrar, the Presiding Member must also give a copy to the Chair of the Authority.</w:t>
      </w:r>
    </w:p>
    <w:p w:rsidR="00F12F8B" w:rsidRPr="00A03618" w:rsidRDefault="00F12F8B" w:rsidP="00F12F8B">
      <w:pPr>
        <w:pStyle w:val="subsection"/>
      </w:pPr>
      <w:r w:rsidRPr="00A03618">
        <w:tab/>
        <w:t>(3)</w:t>
      </w:r>
      <w:r w:rsidRPr="00A03618">
        <w:tab/>
        <w:t>The determination of the Committee takes effect on the day on which particulars of the item or items are omitted from the Register.</w:t>
      </w:r>
    </w:p>
    <w:p w:rsidR="00F12F8B" w:rsidRPr="00A03618" w:rsidRDefault="00971DB2" w:rsidP="00971DB2">
      <w:pPr>
        <w:pStyle w:val="ActHead3"/>
        <w:pageBreakBefore/>
      </w:pPr>
      <w:bookmarkStart w:id="136" w:name="_Toc505764551"/>
      <w:r w:rsidRPr="00A03618">
        <w:rPr>
          <w:rStyle w:val="CharDivNo"/>
        </w:rPr>
        <w:lastRenderedPageBreak/>
        <w:t>Division</w:t>
      </w:r>
      <w:r w:rsidR="00A03618" w:rsidRPr="00A03618">
        <w:rPr>
          <w:rStyle w:val="CharDivNo"/>
        </w:rPr>
        <w:t> </w:t>
      </w:r>
      <w:r w:rsidRPr="00A03618">
        <w:rPr>
          <w:rStyle w:val="CharDivNo"/>
        </w:rPr>
        <w:t>3</w:t>
      </w:r>
      <w:r w:rsidR="00F12F8B" w:rsidRPr="00A03618">
        <w:t>—</w:t>
      </w:r>
      <w:r w:rsidR="00F12F8B" w:rsidRPr="00A03618">
        <w:rPr>
          <w:rStyle w:val="CharDivText"/>
        </w:rPr>
        <w:t xml:space="preserve">Omission because </w:t>
      </w:r>
      <w:r w:rsidR="00EE6203" w:rsidRPr="00A03618">
        <w:rPr>
          <w:rStyle w:val="CharDivText"/>
        </w:rPr>
        <w:t xml:space="preserve">GI </w:t>
      </w:r>
      <w:r w:rsidR="00F12F8B" w:rsidRPr="00A03618">
        <w:rPr>
          <w:rStyle w:val="CharDivText"/>
        </w:rPr>
        <w:t>not protected in country of origin and not used in Australia</w:t>
      </w:r>
      <w:bookmarkEnd w:id="136"/>
    </w:p>
    <w:p w:rsidR="00F12F8B" w:rsidRPr="00A03618" w:rsidRDefault="0050059D" w:rsidP="00F12F8B">
      <w:pPr>
        <w:pStyle w:val="ActHead5"/>
      </w:pPr>
      <w:bookmarkStart w:id="137" w:name="_Toc505764552"/>
      <w:r w:rsidRPr="00A03618">
        <w:rPr>
          <w:rStyle w:val="CharSectno"/>
        </w:rPr>
        <w:t>109</w:t>
      </w:r>
      <w:r w:rsidR="00F12F8B" w:rsidRPr="00A03618">
        <w:t xml:space="preserve">  Application for omission of foreign GI</w:t>
      </w:r>
      <w:bookmarkEnd w:id="137"/>
    </w:p>
    <w:p w:rsidR="00F12F8B" w:rsidRPr="00A03618" w:rsidRDefault="00F12F8B" w:rsidP="00F12F8B">
      <w:pPr>
        <w:pStyle w:val="subsection"/>
      </w:pPr>
      <w:r w:rsidRPr="00A03618">
        <w:tab/>
      </w:r>
      <w:r w:rsidRPr="00A03618">
        <w:tab/>
        <w:t>A person may apply to the Geographical Indications Committee to omit from the Register a GI in relation to a foreign country or a region or locality in a foreign country, on the ground that the GI is not protected in the country to which it relates and is not in use in Australia.</w:t>
      </w:r>
    </w:p>
    <w:p w:rsidR="00F12F8B" w:rsidRPr="00A03618" w:rsidRDefault="0050059D" w:rsidP="00F12F8B">
      <w:pPr>
        <w:pStyle w:val="ActHead5"/>
      </w:pPr>
      <w:bookmarkStart w:id="138" w:name="_Toc505764553"/>
      <w:r w:rsidRPr="00A03618">
        <w:rPr>
          <w:rStyle w:val="CharSectno"/>
        </w:rPr>
        <w:t>110</w:t>
      </w:r>
      <w:r w:rsidR="00F12F8B" w:rsidRPr="00A03618">
        <w:t xml:space="preserve">  Further information concerning application</w:t>
      </w:r>
      <w:bookmarkEnd w:id="138"/>
    </w:p>
    <w:p w:rsidR="00F12F8B" w:rsidRPr="00A03618" w:rsidRDefault="00F12F8B" w:rsidP="00F12F8B">
      <w:pPr>
        <w:pStyle w:val="subsection"/>
      </w:pPr>
      <w:r w:rsidRPr="00A03618">
        <w:tab/>
        <w:t>(1)</w:t>
      </w:r>
      <w:r w:rsidRPr="00A03618">
        <w:tab/>
        <w:t xml:space="preserve">For the purposes of determining </w:t>
      </w:r>
      <w:r w:rsidR="00956191" w:rsidRPr="00A03618">
        <w:t>an</w:t>
      </w:r>
      <w:r w:rsidRPr="00A03618">
        <w:t xml:space="preserve"> application</w:t>
      </w:r>
      <w:r w:rsidR="00956191" w:rsidRPr="00A03618">
        <w:t xml:space="preserve"> made under section</w:t>
      </w:r>
      <w:r w:rsidR="00A03618" w:rsidRPr="00A03618">
        <w:t> </w:t>
      </w:r>
      <w:r w:rsidR="0050059D" w:rsidRPr="00A03618">
        <w:t>109</w:t>
      </w:r>
      <w:r w:rsidRPr="00A03618">
        <w:t xml:space="preserve">, the </w:t>
      </w:r>
      <w:r w:rsidR="00956191" w:rsidRPr="00A03618">
        <w:t xml:space="preserve">Geographical Indications </w:t>
      </w:r>
      <w:r w:rsidRPr="00A03618">
        <w:t>Committee may, by notice in writing, require the applicant to provide such further information as the Committee directs, within the period specified in the notice.</w:t>
      </w:r>
    </w:p>
    <w:p w:rsidR="00F12F8B" w:rsidRPr="00A03618" w:rsidRDefault="00F12F8B" w:rsidP="00F12F8B">
      <w:pPr>
        <w:pStyle w:val="subsection"/>
      </w:pPr>
      <w:r w:rsidRPr="00A03618">
        <w:tab/>
        <w:t>(2)</w:t>
      </w:r>
      <w:r w:rsidRPr="00A03618">
        <w:tab/>
        <w:t>If the applicant does not comply with this requirement, the application is taken to have been withdrawn.</w:t>
      </w:r>
    </w:p>
    <w:p w:rsidR="00F12F8B" w:rsidRPr="00A03618" w:rsidRDefault="00F12F8B" w:rsidP="00F12F8B">
      <w:pPr>
        <w:pStyle w:val="subsection"/>
      </w:pPr>
      <w:r w:rsidRPr="00A03618">
        <w:tab/>
        <w:t>(3)</w:t>
      </w:r>
      <w:r w:rsidRPr="00A03618">
        <w:tab/>
        <w:t xml:space="preserve">The notice must include a statement about the effect of </w:t>
      </w:r>
      <w:r w:rsidR="00A03618" w:rsidRPr="00A03618">
        <w:t>subsection (</w:t>
      </w:r>
      <w:r w:rsidRPr="00A03618">
        <w:t>2).</w:t>
      </w:r>
    </w:p>
    <w:p w:rsidR="00F12F8B" w:rsidRPr="00A03618" w:rsidRDefault="0050059D" w:rsidP="00F12F8B">
      <w:pPr>
        <w:pStyle w:val="ActHead5"/>
      </w:pPr>
      <w:bookmarkStart w:id="139" w:name="_Toc505764554"/>
      <w:r w:rsidRPr="00A03618">
        <w:rPr>
          <w:rStyle w:val="CharSectno"/>
        </w:rPr>
        <w:t>111</w:t>
      </w:r>
      <w:r w:rsidR="00F12F8B" w:rsidRPr="00A03618">
        <w:t xml:space="preserve">  Notice by </w:t>
      </w:r>
      <w:r w:rsidR="00956191" w:rsidRPr="00A03618">
        <w:t xml:space="preserve">Geographical Indications </w:t>
      </w:r>
      <w:r w:rsidR="00F12F8B" w:rsidRPr="00A03618">
        <w:t>Committee</w:t>
      </w:r>
      <w:bookmarkEnd w:id="139"/>
    </w:p>
    <w:p w:rsidR="00F12F8B" w:rsidRPr="00A03618" w:rsidRDefault="00F12F8B" w:rsidP="00F12F8B">
      <w:pPr>
        <w:pStyle w:val="subsection"/>
      </w:pPr>
      <w:r w:rsidRPr="00A03618">
        <w:tab/>
      </w:r>
      <w:r w:rsidRPr="00A03618">
        <w:tab/>
        <w:t xml:space="preserve">If the Geographical Indications Committee receives an application under </w:t>
      </w:r>
      <w:r w:rsidR="006D07F4" w:rsidRPr="00A03618">
        <w:t>section</w:t>
      </w:r>
      <w:r w:rsidR="00A03618" w:rsidRPr="00A03618">
        <w:t> </w:t>
      </w:r>
      <w:r w:rsidR="0050059D" w:rsidRPr="00A03618">
        <w:t>109</w:t>
      </w:r>
      <w:r w:rsidRPr="00A03618">
        <w:t>, the Presiding Member of the Committee must publish a notice in the manner that the Committee thinks appropriate:</w:t>
      </w:r>
    </w:p>
    <w:p w:rsidR="00F12F8B" w:rsidRPr="00A03618" w:rsidRDefault="00F12F8B" w:rsidP="00F12F8B">
      <w:pPr>
        <w:pStyle w:val="paragraph"/>
      </w:pPr>
      <w:r w:rsidRPr="00A03618">
        <w:tab/>
        <w:t>(a)</w:t>
      </w:r>
      <w:r w:rsidRPr="00A03618">
        <w:tab/>
        <w:t xml:space="preserve">stating that an application under </w:t>
      </w:r>
      <w:r w:rsidR="006D07F4" w:rsidRPr="00A03618">
        <w:t>section</w:t>
      </w:r>
      <w:r w:rsidR="00A03618" w:rsidRPr="00A03618">
        <w:t> </w:t>
      </w:r>
      <w:r w:rsidR="0050059D" w:rsidRPr="00A03618">
        <w:t>109</w:t>
      </w:r>
      <w:r w:rsidRPr="00A03618">
        <w:t xml:space="preserve"> has been made and setting out the GI; and</w:t>
      </w:r>
    </w:p>
    <w:p w:rsidR="00F12F8B" w:rsidRPr="00A03618" w:rsidRDefault="00F12F8B" w:rsidP="00F12F8B">
      <w:pPr>
        <w:pStyle w:val="paragraph"/>
      </w:pPr>
      <w:r w:rsidRPr="00A03618">
        <w:tab/>
        <w:t>(b)</w:t>
      </w:r>
      <w:r w:rsidRPr="00A03618">
        <w:tab/>
        <w:t>inviting persons to make written submissions to the Committee in relation to the application within the period of not less than 1 month that is stated in the notice.</w:t>
      </w:r>
    </w:p>
    <w:p w:rsidR="00F12F8B" w:rsidRPr="00A03618" w:rsidRDefault="0050059D" w:rsidP="00F12F8B">
      <w:pPr>
        <w:pStyle w:val="ActHead5"/>
      </w:pPr>
      <w:bookmarkStart w:id="140" w:name="_Toc505764555"/>
      <w:r w:rsidRPr="00A03618">
        <w:rPr>
          <w:rStyle w:val="CharSectno"/>
        </w:rPr>
        <w:t>112</w:t>
      </w:r>
      <w:r w:rsidR="00F12F8B" w:rsidRPr="00A03618">
        <w:t xml:space="preserve">  Determination by </w:t>
      </w:r>
      <w:r w:rsidR="00956191" w:rsidRPr="00A03618">
        <w:t xml:space="preserve">Geographical Indications </w:t>
      </w:r>
      <w:r w:rsidR="00F12F8B" w:rsidRPr="00A03618">
        <w:t>Committee</w:t>
      </w:r>
      <w:bookmarkEnd w:id="140"/>
    </w:p>
    <w:p w:rsidR="00F12F8B" w:rsidRPr="00A03618" w:rsidRDefault="00F12F8B" w:rsidP="00F12F8B">
      <w:pPr>
        <w:pStyle w:val="subsection"/>
      </w:pPr>
      <w:r w:rsidRPr="00A03618">
        <w:tab/>
        <w:t>(1)</w:t>
      </w:r>
      <w:r w:rsidRPr="00A03618">
        <w:tab/>
        <w:t xml:space="preserve">After considering any submissions made to it in response to a notice under </w:t>
      </w:r>
      <w:r w:rsidR="006D07F4" w:rsidRPr="00A03618">
        <w:t>section</w:t>
      </w:r>
      <w:r w:rsidR="00A03618" w:rsidRPr="00A03618">
        <w:t> </w:t>
      </w:r>
      <w:r w:rsidR="0050059D" w:rsidRPr="00A03618">
        <w:t>111</w:t>
      </w:r>
      <w:r w:rsidRPr="00A03618">
        <w:t xml:space="preserve">, the </w:t>
      </w:r>
      <w:r w:rsidR="00956191" w:rsidRPr="00A03618">
        <w:t xml:space="preserve">Geographical Indications </w:t>
      </w:r>
      <w:r w:rsidRPr="00A03618">
        <w:t>Committee must determine whether to omit the GI.</w:t>
      </w:r>
    </w:p>
    <w:p w:rsidR="00F12F8B" w:rsidRPr="00A03618" w:rsidRDefault="00F12F8B" w:rsidP="00F12F8B">
      <w:pPr>
        <w:pStyle w:val="subsection"/>
      </w:pPr>
      <w:r w:rsidRPr="00A03618">
        <w:tab/>
        <w:t>(2)</w:t>
      </w:r>
      <w:r w:rsidRPr="00A03618">
        <w:tab/>
        <w:t>The Committee must make a determination to omit the GI from the Register if it is satisfied of the following matters:</w:t>
      </w:r>
    </w:p>
    <w:p w:rsidR="00F12F8B" w:rsidRPr="00A03618" w:rsidRDefault="00F12F8B" w:rsidP="00F12F8B">
      <w:pPr>
        <w:pStyle w:val="paragraph"/>
      </w:pPr>
      <w:r w:rsidRPr="00A03618">
        <w:tab/>
        <w:t>(a)</w:t>
      </w:r>
      <w:r w:rsidRPr="00A03618">
        <w:tab/>
        <w:t>the GI is not protected by the laws of the country where the area indicated by the GI is located;</w:t>
      </w:r>
    </w:p>
    <w:p w:rsidR="00F12F8B" w:rsidRPr="00A03618" w:rsidRDefault="00F12F8B" w:rsidP="00F12F8B">
      <w:pPr>
        <w:pStyle w:val="paragraph"/>
      </w:pPr>
      <w:r w:rsidRPr="00A03618">
        <w:tab/>
        <w:t>(b)</w:t>
      </w:r>
      <w:r w:rsidRPr="00A03618">
        <w:tab/>
        <w:t xml:space="preserve">in the 3 years before the date of the notice under </w:t>
      </w:r>
      <w:r w:rsidR="006D07F4" w:rsidRPr="00A03618">
        <w:t>section</w:t>
      </w:r>
      <w:r w:rsidR="00A03618" w:rsidRPr="00A03618">
        <w:t> </w:t>
      </w:r>
      <w:r w:rsidR="0050059D" w:rsidRPr="00A03618">
        <w:t>111</w:t>
      </w:r>
      <w:r w:rsidRPr="00A03618">
        <w:t>, wine originating in the country, region or locality indicated by the GI has not been described and presented for sale in Australia using the GI or a registered translation of the GI.</w:t>
      </w:r>
    </w:p>
    <w:p w:rsidR="00F12F8B" w:rsidRPr="00A03618" w:rsidRDefault="00F12F8B" w:rsidP="00F12F8B">
      <w:pPr>
        <w:pStyle w:val="subsection"/>
      </w:pPr>
      <w:r w:rsidRPr="00A03618">
        <w:tab/>
        <w:t>(3)</w:t>
      </w:r>
      <w:r w:rsidRPr="00A03618">
        <w:tab/>
        <w:t xml:space="preserve">The Committee must make a determination in writing not to omit the GI from the Register if it is not satisfied of either or both of the matters in </w:t>
      </w:r>
      <w:r w:rsidR="00A03618" w:rsidRPr="00A03618">
        <w:t>subsection (</w:t>
      </w:r>
      <w:r w:rsidRPr="00A03618">
        <w:t>2).</w:t>
      </w:r>
    </w:p>
    <w:p w:rsidR="00F12F8B" w:rsidRPr="00A03618" w:rsidRDefault="00F12F8B" w:rsidP="00F12F8B">
      <w:pPr>
        <w:pStyle w:val="subsection"/>
      </w:pPr>
      <w:r w:rsidRPr="00A03618">
        <w:lastRenderedPageBreak/>
        <w:tab/>
        <w:t>(4)</w:t>
      </w:r>
      <w:r w:rsidRPr="00A03618">
        <w:tab/>
        <w:t>If the Committee makes a determination to omit a GI for which there is a registered translation, the Committee must also make a determination to omit the translation.</w:t>
      </w:r>
    </w:p>
    <w:p w:rsidR="00F12F8B" w:rsidRPr="00A03618" w:rsidRDefault="0050059D" w:rsidP="00F12F8B">
      <w:pPr>
        <w:pStyle w:val="ActHead5"/>
      </w:pPr>
      <w:bookmarkStart w:id="141" w:name="_Toc505764556"/>
      <w:r w:rsidRPr="00A03618">
        <w:rPr>
          <w:rStyle w:val="CharSectno"/>
        </w:rPr>
        <w:t>113</w:t>
      </w:r>
      <w:r w:rsidR="00F12F8B" w:rsidRPr="00A03618">
        <w:t xml:space="preserve">  Notice of determination</w:t>
      </w:r>
      <w:bookmarkEnd w:id="141"/>
    </w:p>
    <w:p w:rsidR="00F12F8B" w:rsidRPr="00A03618" w:rsidRDefault="00F12F8B" w:rsidP="00F12F8B">
      <w:pPr>
        <w:pStyle w:val="subsection"/>
      </w:pPr>
      <w:r w:rsidRPr="00A03618">
        <w:tab/>
      </w:r>
      <w:r w:rsidRPr="00A03618">
        <w:tab/>
        <w:t>The Presiding Member of the Geographical Indications Committee must:</w:t>
      </w:r>
    </w:p>
    <w:p w:rsidR="00F12F8B" w:rsidRPr="00A03618" w:rsidRDefault="00F12F8B" w:rsidP="00F12F8B">
      <w:pPr>
        <w:pStyle w:val="paragraph"/>
      </w:pPr>
      <w:r w:rsidRPr="00A03618">
        <w:tab/>
        <w:t>(a)</w:t>
      </w:r>
      <w:r w:rsidRPr="00A03618">
        <w:tab/>
        <w:t>give a notice of the Committee’s determination to the applicant; and</w:t>
      </w:r>
    </w:p>
    <w:p w:rsidR="00F12F8B" w:rsidRPr="00A03618" w:rsidRDefault="00F12F8B" w:rsidP="00F12F8B">
      <w:pPr>
        <w:pStyle w:val="paragraph"/>
      </w:pPr>
      <w:r w:rsidRPr="00A03618">
        <w:tab/>
        <w:t>(b)</w:t>
      </w:r>
      <w:r w:rsidRPr="00A03618">
        <w:tab/>
        <w:t>publish a notice setting out the terms of the determination in any manner that the Committee thinks appropriate.</w:t>
      </w:r>
    </w:p>
    <w:p w:rsidR="00F12F8B" w:rsidRPr="00A03618" w:rsidRDefault="0050059D" w:rsidP="00F12F8B">
      <w:pPr>
        <w:pStyle w:val="ActHead5"/>
      </w:pPr>
      <w:bookmarkStart w:id="142" w:name="_Toc505764557"/>
      <w:r w:rsidRPr="00A03618">
        <w:rPr>
          <w:rStyle w:val="CharSectno"/>
        </w:rPr>
        <w:t>114</w:t>
      </w:r>
      <w:r w:rsidR="00F12F8B" w:rsidRPr="00A03618">
        <w:t xml:space="preserve">  Date of effect of determination to omit foreign GI</w:t>
      </w:r>
      <w:bookmarkEnd w:id="142"/>
    </w:p>
    <w:p w:rsidR="00F12F8B" w:rsidRPr="00A03618" w:rsidRDefault="00F12F8B" w:rsidP="00F12F8B">
      <w:pPr>
        <w:pStyle w:val="subsection"/>
      </w:pPr>
      <w:r w:rsidRPr="00A03618">
        <w:tab/>
        <w:t>(1)</w:t>
      </w:r>
      <w:r w:rsidRPr="00A03618">
        <w:tab/>
        <w:t xml:space="preserve">If the determination made by the Geographical Indications Committee under </w:t>
      </w:r>
      <w:r w:rsidR="006D07F4" w:rsidRPr="00A03618">
        <w:t>section</w:t>
      </w:r>
      <w:r w:rsidR="00A03618" w:rsidRPr="00A03618">
        <w:t> </w:t>
      </w:r>
      <w:r w:rsidR="0050059D" w:rsidRPr="00A03618">
        <w:t>112</w:t>
      </w:r>
      <w:r w:rsidRPr="00A03618">
        <w:t xml:space="preserve"> is to omit the GI from the Register, the Presiding Member of the Committee must give a copy of the determination to the Regist</w:t>
      </w:r>
      <w:r w:rsidR="009E625D" w:rsidRPr="00A03618">
        <w:t>ra</w:t>
      </w:r>
      <w:r w:rsidRPr="00A03618">
        <w:t>r so that particulars of the determination can be omitted from the Register as soon as practicable.</w:t>
      </w:r>
    </w:p>
    <w:p w:rsidR="00F12F8B" w:rsidRPr="00A03618" w:rsidRDefault="00F12F8B" w:rsidP="00F12F8B">
      <w:pPr>
        <w:pStyle w:val="subsection"/>
      </w:pPr>
      <w:r w:rsidRPr="00A03618">
        <w:tab/>
        <w:t>(2)</w:t>
      </w:r>
      <w:r w:rsidRPr="00A03618">
        <w:tab/>
        <w:t>When the Presiding Member gives a copy of the determination to the Registrar, the Presiding Member must also give a copy to the Chair of the Authority.</w:t>
      </w:r>
    </w:p>
    <w:p w:rsidR="00F12F8B" w:rsidRPr="00A03618" w:rsidRDefault="00F12F8B" w:rsidP="00F12F8B">
      <w:pPr>
        <w:pStyle w:val="subsection"/>
      </w:pPr>
      <w:r w:rsidRPr="00A03618">
        <w:tab/>
        <w:t>(3)</w:t>
      </w:r>
      <w:r w:rsidRPr="00A03618">
        <w:tab/>
        <w:t>The determination of the Committee takes effect on the day on which particulars of the GI are omitted from the Register.</w:t>
      </w:r>
    </w:p>
    <w:p w:rsidR="00F12F8B" w:rsidRPr="00A03618" w:rsidRDefault="00F12F8B" w:rsidP="00893501">
      <w:pPr>
        <w:pStyle w:val="ActHead2"/>
        <w:pageBreakBefore/>
      </w:pPr>
      <w:bookmarkStart w:id="143" w:name="_Toc505764558"/>
      <w:r w:rsidRPr="00A03618">
        <w:rPr>
          <w:rStyle w:val="CharPartNo"/>
        </w:rPr>
        <w:lastRenderedPageBreak/>
        <w:t>Part</w:t>
      </w:r>
      <w:r w:rsidR="00A03618" w:rsidRPr="00A03618">
        <w:rPr>
          <w:rStyle w:val="CharPartNo"/>
        </w:rPr>
        <w:t> </w:t>
      </w:r>
      <w:r w:rsidR="006F4A39" w:rsidRPr="00A03618">
        <w:rPr>
          <w:rStyle w:val="CharPartNo"/>
        </w:rPr>
        <w:t>9</w:t>
      </w:r>
      <w:r w:rsidRPr="00A03618">
        <w:t>—</w:t>
      </w:r>
      <w:r w:rsidRPr="00A03618">
        <w:rPr>
          <w:rStyle w:val="CharPartText"/>
        </w:rPr>
        <w:t>Miscellaneous</w:t>
      </w:r>
      <w:bookmarkEnd w:id="143"/>
    </w:p>
    <w:p w:rsidR="00F12F8B" w:rsidRPr="00A03618" w:rsidRDefault="00F12F8B" w:rsidP="00F12F8B">
      <w:pPr>
        <w:pStyle w:val="Header"/>
      </w:pPr>
      <w:r w:rsidRPr="00A03618">
        <w:rPr>
          <w:rStyle w:val="CharDivNo"/>
        </w:rPr>
        <w:t xml:space="preserve"> </w:t>
      </w:r>
      <w:r w:rsidRPr="00A03618">
        <w:rPr>
          <w:rStyle w:val="CharDivText"/>
        </w:rPr>
        <w:t xml:space="preserve"> </w:t>
      </w:r>
    </w:p>
    <w:p w:rsidR="00F12F8B" w:rsidRPr="00A03618" w:rsidRDefault="0050059D" w:rsidP="00F12F8B">
      <w:pPr>
        <w:pStyle w:val="ActHead5"/>
      </w:pPr>
      <w:bookmarkStart w:id="144" w:name="_Toc505764559"/>
      <w:r w:rsidRPr="00A03618">
        <w:rPr>
          <w:rStyle w:val="CharSectno"/>
        </w:rPr>
        <w:t>115</w:t>
      </w:r>
      <w:r w:rsidR="00F12F8B" w:rsidRPr="00A03618">
        <w:t xml:space="preserve">  Delegation</w:t>
      </w:r>
      <w:bookmarkEnd w:id="144"/>
    </w:p>
    <w:p w:rsidR="00F12F8B" w:rsidRPr="00A03618" w:rsidRDefault="00F12F8B" w:rsidP="00FE2A75">
      <w:pPr>
        <w:pStyle w:val="subsection"/>
      </w:pPr>
      <w:r w:rsidRPr="00A03618">
        <w:tab/>
      </w:r>
      <w:r w:rsidRPr="00A03618">
        <w:tab/>
        <w:t xml:space="preserve">The Authority may, by writing under its seal, delegate any or all of its powers under </w:t>
      </w:r>
      <w:r w:rsidR="006D07F4" w:rsidRPr="00A03618">
        <w:t>this instrument</w:t>
      </w:r>
      <w:r w:rsidRPr="00A03618">
        <w:t xml:space="preserve"> to </w:t>
      </w:r>
      <w:r w:rsidR="00354F80" w:rsidRPr="00A03618">
        <w:t>an employee of the Authority, except:</w:t>
      </w:r>
    </w:p>
    <w:p w:rsidR="00354F80" w:rsidRPr="00A03618" w:rsidRDefault="00354F80" w:rsidP="00354F80">
      <w:pPr>
        <w:pStyle w:val="paragraph"/>
      </w:pPr>
      <w:r w:rsidRPr="00A03618">
        <w:tab/>
        <w:t>(a)</w:t>
      </w:r>
      <w:r w:rsidRPr="00A03618">
        <w:tab/>
        <w:t>this power of delegation; and</w:t>
      </w:r>
    </w:p>
    <w:p w:rsidR="00354F80" w:rsidRPr="00A03618" w:rsidRDefault="00354F80" w:rsidP="00354F80">
      <w:pPr>
        <w:pStyle w:val="paragraph"/>
      </w:pPr>
      <w:r w:rsidRPr="00A03618">
        <w:tab/>
        <w:t>(b)</w:t>
      </w:r>
      <w:r w:rsidRPr="00A03618">
        <w:tab/>
        <w:t>the power under section</w:t>
      </w:r>
      <w:r w:rsidR="00A03618" w:rsidRPr="00A03618">
        <w:t> </w:t>
      </w:r>
      <w:r w:rsidRPr="00A03618">
        <w:t>13 to suspend or cancel a licence.</w:t>
      </w:r>
    </w:p>
    <w:p w:rsidR="00D83310" w:rsidRPr="00A03618" w:rsidRDefault="0050059D" w:rsidP="00D83310">
      <w:pPr>
        <w:pStyle w:val="ActHead5"/>
      </w:pPr>
      <w:bookmarkStart w:id="145" w:name="_Toc505764560"/>
      <w:r w:rsidRPr="00A03618">
        <w:rPr>
          <w:rStyle w:val="CharSectno"/>
        </w:rPr>
        <w:t>116</w:t>
      </w:r>
      <w:r w:rsidR="00D83310" w:rsidRPr="00A03618">
        <w:t xml:space="preserve">  Authority may use computer programs to make decisions</w:t>
      </w:r>
      <w:bookmarkEnd w:id="145"/>
    </w:p>
    <w:p w:rsidR="00D83310" w:rsidRPr="00A03618" w:rsidRDefault="00D83310" w:rsidP="00D83310">
      <w:pPr>
        <w:pStyle w:val="subsection"/>
      </w:pPr>
      <w:r w:rsidRPr="00A03618">
        <w:tab/>
        <w:t>(1)</w:t>
      </w:r>
      <w:r w:rsidRPr="00A03618">
        <w:tab/>
        <w:t>The Authority may arrange for the use, under the Authority’s control, of computer programs for any purposes for which the Authority may make decisions under this instrument.</w:t>
      </w:r>
    </w:p>
    <w:p w:rsidR="00354F80" w:rsidRPr="00A03618" w:rsidRDefault="00354F80" w:rsidP="00D83310">
      <w:pPr>
        <w:pStyle w:val="subsection"/>
      </w:pPr>
      <w:r w:rsidRPr="00A03618">
        <w:tab/>
        <w:t>(2)</w:t>
      </w:r>
      <w:r w:rsidRPr="00A03618">
        <w:tab/>
        <w:t>However, the following decisions must not be made by the operation of a computer program under such an arrangement:</w:t>
      </w:r>
    </w:p>
    <w:p w:rsidR="00354F80" w:rsidRPr="00A03618" w:rsidRDefault="00354F80" w:rsidP="00354F80">
      <w:pPr>
        <w:pStyle w:val="paragraph"/>
      </w:pPr>
      <w:r w:rsidRPr="00A03618">
        <w:tab/>
        <w:t>(a)</w:t>
      </w:r>
      <w:r w:rsidRPr="00A03618">
        <w:tab/>
        <w:t>a decision under section</w:t>
      </w:r>
      <w:r w:rsidR="00A03618" w:rsidRPr="00A03618">
        <w:t> </w:t>
      </w:r>
      <w:r w:rsidRPr="00A03618">
        <w:t>13 to suspend or cancel a licence;</w:t>
      </w:r>
    </w:p>
    <w:p w:rsidR="00354F80" w:rsidRPr="00A03618" w:rsidRDefault="00354F80" w:rsidP="00354F80">
      <w:pPr>
        <w:pStyle w:val="paragraph"/>
      </w:pPr>
      <w:r w:rsidRPr="00A03618">
        <w:tab/>
        <w:t>(b)</w:t>
      </w:r>
      <w:r w:rsidRPr="00A03618">
        <w:tab/>
        <w:t>a decision under section</w:t>
      </w:r>
      <w:r w:rsidR="00A03618" w:rsidRPr="00A03618">
        <w:t> </w:t>
      </w:r>
      <w:r w:rsidRPr="00A03618">
        <w:t>17 to suspend or revoke the approval of a grape product;</w:t>
      </w:r>
    </w:p>
    <w:p w:rsidR="00354F80" w:rsidRPr="00A03618" w:rsidRDefault="00354F80" w:rsidP="00354F80">
      <w:pPr>
        <w:pStyle w:val="paragraph"/>
      </w:pPr>
      <w:r w:rsidRPr="00A03618">
        <w:tab/>
        <w:t>(c)</w:t>
      </w:r>
      <w:r w:rsidRPr="00A03618">
        <w:tab/>
        <w:t>a decision under section</w:t>
      </w:r>
      <w:r w:rsidR="00A03618" w:rsidRPr="00A03618">
        <w:t> </w:t>
      </w:r>
      <w:r w:rsidRPr="00A03618">
        <w:t>21 to revoke an export certificate.</w:t>
      </w:r>
    </w:p>
    <w:p w:rsidR="00D83310" w:rsidRPr="00A03618" w:rsidRDefault="00D83310" w:rsidP="00D83310">
      <w:pPr>
        <w:pStyle w:val="subsection"/>
      </w:pPr>
      <w:r w:rsidRPr="00A03618">
        <w:tab/>
        <w:t>(</w:t>
      </w:r>
      <w:r w:rsidR="00354F80" w:rsidRPr="00A03618">
        <w:t>3</w:t>
      </w:r>
      <w:r w:rsidRPr="00A03618">
        <w:t>)</w:t>
      </w:r>
      <w:r w:rsidRPr="00A03618">
        <w:tab/>
        <w:t>A decision made by the operation of a computer program under such an arrangement is, for the purposes of this instrument, taken to be a decision made by the Authority.</w:t>
      </w:r>
    </w:p>
    <w:p w:rsidR="00D83310" w:rsidRPr="00A03618" w:rsidRDefault="00354F80" w:rsidP="00D83310">
      <w:pPr>
        <w:pStyle w:val="subsection"/>
      </w:pPr>
      <w:r w:rsidRPr="00A03618">
        <w:tab/>
        <w:t>(4</w:t>
      </w:r>
      <w:r w:rsidR="00D83310" w:rsidRPr="00A03618">
        <w:t>)</w:t>
      </w:r>
      <w:r w:rsidR="00D83310" w:rsidRPr="00A03618">
        <w:tab/>
        <w:t>If the Authority is satisfied that a decision made by the operation of a computer program under such an arrangement is incorrect, the Authority may substitute another decision.</w:t>
      </w:r>
    </w:p>
    <w:p w:rsidR="009E304B" w:rsidRPr="00A03618" w:rsidRDefault="009E304B" w:rsidP="009E304B">
      <w:pPr>
        <w:pStyle w:val="ActHead2"/>
        <w:pageBreakBefore/>
      </w:pPr>
      <w:bookmarkStart w:id="146" w:name="_Toc505764561"/>
      <w:r w:rsidRPr="00A03618">
        <w:rPr>
          <w:rStyle w:val="CharPartNo"/>
        </w:rPr>
        <w:lastRenderedPageBreak/>
        <w:t>Part</w:t>
      </w:r>
      <w:r w:rsidR="00A03618" w:rsidRPr="00A03618">
        <w:rPr>
          <w:rStyle w:val="CharPartNo"/>
        </w:rPr>
        <w:t> </w:t>
      </w:r>
      <w:r w:rsidRPr="00A03618">
        <w:rPr>
          <w:rStyle w:val="CharPartNo"/>
        </w:rPr>
        <w:t>10</w:t>
      </w:r>
      <w:r w:rsidRPr="00A03618">
        <w:t>—</w:t>
      </w:r>
      <w:r w:rsidRPr="00A03618">
        <w:rPr>
          <w:rStyle w:val="CharPartText"/>
        </w:rPr>
        <w:t>Transitional provisions</w:t>
      </w:r>
      <w:bookmarkEnd w:id="146"/>
    </w:p>
    <w:p w:rsidR="009E304B" w:rsidRPr="00A03618" w:rsidRDefault="009E304B" w:rsidP="009E304B">
      <w:pPr>
        <w:pStyle w:val="ActHead3"/>
      </w:pPr>
      <w:bookmarkStart w:id="147" w:name="_Toc505764562"/>
      <w:r w:rsidRPr="00A03618">
        <w:rPr>
          <w:rStyle w:val="CharDivNo"/>
        </w:rPr>
        <w:t>Division</w:t>
      </w:r>
      <w:r w:rsidR="00A03618" w:rsidRPr="00A03618">
        <w:rPr>
          <w:rStyle w:val="CharDivNo"/>
        </w:rPr>
        <w:t> </w:t>
      </w:r>
      <w:r w:rsidRPr="00A03618">
        <w:rPr>
          <w:rStyle w:val="CharDivNo"/>
        </w:rPr>
        <w:t>1</w:t>
      </w:r>
      <w:r w:rsidRPr="00A03618">
        <w:t>—</w:t>
      </w:r>
      <w:r w:rsidRPr="00A03618">
        <w:rPr>
          <w:rStyle w:val="CharDivText"/>
        </w:rPr>
        <w:t>On commencement</w:t>
      </w:r>
      <w:bookmarkEnd w:id="147"/>
    </w:p>
    <w:p w:rsidR="00965801" w:rsidRPr="00A03618" w:rsidRDefault="0050059D" w:rsidP="00965801">
      <w:pPr>
        <w:pStyle w:val="ActHead5"/>
      </w:pPr>
      <w:bookmarkStart w:id="148" w:name="_Toc505764563"/>
      <w:r w:rsidRPr="00A03618">
        <w:rPr>
          <w:rStyle w:val="CharSectno"/>
        </w:rPr>
        <w:t>117</w:t>
      </w:r>
      <w:r w:rsidR="00965801" w:rsidRPr="00A03618">
        <w:t xml:space="preserve">  </w:t>
      </w:r>
      <w:r w:rsidR="009E304B" w:rsidRPr="00A03618">
        <w:t>E</w:t>
      </w:r>
      <w:r w:rsidR="00BA5C5C" w:rsidRPr="00A03618">
        <w:t>xport controls</w:t>
      </w:r>
      <w:bookmarkEnd w:id="148"/>
    </w:p>
    <w:p w:rsidR="00965801" w:rsidRPr="00A03618" w:rsidRDefault="00965801" w:rsidP="00965801">
      <w:pPr>
        <w:pStyle w:val="subsection"/>
      </w:pPr>
      <w:r w:rsidRPr="00A03618">
        <w:tab/>
        <w:t>(1)</w:t>
      </w:r>
      <w:r w:rsidRPr="00A03618">
        <w:tab/>
        <w:t>A licence granted under regulation</w:t>
      </w:r>
      <w:r w:rsidR="00A03618" w:rsidRPr="00A03618">
        <w:t> </w:t>
      </w:r>
      <w:r w:rsidRPr="00A03618">
        <w:t xml:space="preserve">5 of the </w:t>
      </w:r>
      <w:r w:rsidRPr="00A03618">
        <w:rPr>
          <w:i/>
        </w:rPr>
        <w:t>Australian Grape and Wine Authority Regulations</w:t>
      </w:r>
      <w:r w:rsidR="00A03618" w:rsidRPr="00A03618">
        <w:rPr>
          <w:i/>
        </w:rPr>
        <w:t> </w:t>
      </w:r>
      <w:r w:rsidRPr="00A03618">
        <w:rPr>
          <w:i/>
        </w:rPr>
        <w:t>1981</w:t>
      </w:r>
      <w:r w:rsidRPr="00A03618">
        <w:t xml:space="preserve"> (the </w:t>
      </w:r>
      <w:r w:rsidRPr="00A03618">
        <w:rPr>
          <w:b/>
          <w:i/>
        </w:rPr>
        <w:t>old Regulations</w:t>
      </w:r>
      <w:r w:rsidRPr="00A03618">
        <w:t xml:space="preserve">) </w:t>
      </w:r>
      <w:r w:rsidR="005D0BEB" w:rsidRPr="00A03618">
        <w:t>that is</w:t>
      </w:r>
      <w:r w:rsidRPr="00A03618">
        <w:t xml:space="preserve"> in force immediately before the commencement of this instrument is taken to have been granted under section</w:t>
      </w:r>
      <w:r w:rsidR="00A03618" w:rsidRPr="00A03618">
        <w:t> </w:t>
      </w:r>
      <w:r w:rsidR="0050059D" w:rsidRPr="00A03618">
        <w:t>9</w:t>
      </w:r>
      <w:r w:rsidRPr="00A03618">
        <w:t xml:space="preserve"> of this instrument.</w:t>
      </w:r>
    </w:p>
    <w:p w:rsidR="004D7D17" w:rsidRPr="00A03618" w:rsidRDefault="004D7D17" w:rsidP="00965801">
      <w:pPr>
        <w:pStyle w:val="subsection"/>
      </w:pPr>
      <w:r w:rsidRPr="00A03618">
        <w:tab/>
        <w:t>(2)</w:t>
      </w:r>
      <w:r w:rsidRPr="00A03618">
        <w:tab/>
        <w:t>A licence granted under regulation</w:t>
      </w:r>
      <w:r w:rsidR="00A03618" w:rsidRPr="00A03618">
        <w:t> </w:t>
      </w:r>
      <w:r w:rsidRPr="00A03618">
        <w:t>5 of the old Regulations that is suspended under regulation</w:t>
      </w:r>
      <w:r w:rsidR="00A03618" w:rsidRPr="00A03618">
        <w:t> </w:t>
      </w:r>
      <w:r w:rsidRPr="00A03618">
        <w:t>9 of the old Regulations immediately before the commencement of this instrument is taken:</w:t>
      </w:r>
    </w:p>
    <w:p w:rsidR="004D7D17" w:rsidRPr="00A03618" w:rsidRDefault="004D7D17" w:rsidP="004D7D17">
      <w:pPr>
        <w:pStyle w:val="paragraph"/>
      </w:pPr>
      <w:r w:rsidRPr="00A03618">
        <w:tab/>
        <w:t>(a)</w:t>
      </w:r>
      <w:r w:rsidRPr="00A03618">
        <w:tab/>
        <w:t>to have been granted under section</w:t>
      </w:r>
      <w:r w:rsidR="00A03618" w:rsidRPr="00A03618">
        <w:t> </w:t>
      </w:r>
      <w:r w:rsidR="0050059D" w:rsidRPr="00A03618">
        <w:t>9</w:t>
      </w:r>
      <w:r w:rsidRPr="00A03618">
        <w:t xml:space="preserve"> of this instrument; and</w:t>
      </w:r>
    </w:p>
    <w:p w:rsidR="004D7D17" w:rsidRPr="00A03618" w:rsidRDefault="004D7D17" w:rsidP="004D7D17">
      <w:pPr>
        <w:pStyle w:val="paragraph"/>
      </w:pPr>
      <w:r w:rsidRPr="00A03618">
        <w:tab/>
        <w:t>(b)</w:t>
      </w:r>
      <w:r w:rsidRPr="00A03618">
        <w:tab/>
        <w:t>suspended under section</w:t>
      </w:r>
      <w:r w:rsidR="00A03618" w:rsidRPr="00A03618">
        <w:t> </w:t>
      </w:r>
      <w:r w:rsidR="0050059D" w:rsidRPr="00A03618">
        <w:t>13</w:t>
      </w:r>
      <w:r w:rsidRPr="00A03618">
        <w:t xml:space="preserve"> of this instrument for the same period as it was suspended under the old Regulations.</w:t>
      </w:r>
    </w:p>
    <w:p w:rsidR="00965801" w:rsidRPr="00A03618" w:rsidRDefault="00965801" w:rsidP="00965801">
      <w:pPr>
        <w:pStyle w:val="subsection"/>
      </w:pPr>
      <w:r w:rsidRPr="00A03618">
        <w:tab/>
        <w:t>(</w:t>
      </w:r>
      <w:r w:rsidR="004D7D17" w:rsidRPr="00A03618">
        <w:t>3</w:t>
      </w:r>
      <w:r w:rsidRPr="00A03618">
        <w:t>)</w:t>
      </w:r>
      <w:r w:rsidRPr="00A03618">
        <w:tab/>
        <w:t>An export certificate issued under regulation</w:t>
      </w:r>
      <w:r w:rsidR="00A03618" w:rsidRPr="00A03618">
        <w:t> </w:t>
      </w:r>
      <w:r w:rsidRPr="00A03618">
        <w:t>7 of the old Regulations is taken to have been issued under section</w:t>
      </w:r>
      <w:r w:rsidR="00A03618" w:rsidRPr="00A03618">
        <w:t> </w:t>
      </w:r>
      <w:r w:rsidR="0050059D" w:rsidRPr="00A03618">
        <w:t>20</w:t>
      </w:r>
      <w:r w:rsidRPr="00A03618">
        <w:t xml:space="preserve"> of this instrument if, immediately before the commencement of this instrument:</w:t>
      </w:r>
    </w:p>
    <w:p w:rsidR="00965801" w:rsidRPr="00A03618" w:rsidRDefault="00965801" w:rsidP="00965801">
      <w:pPr>
        <w:pStyle w:val="paragraph"/>
      </w:pPr>
      <w:r w:rsidRPr="00A03618">
        <w:tab/>
        <w:t>(a)</w:t>
      </w:r>
      <w:r w:rsidRPr="00A03618">
        <w:tab/>
        <w:t>the export certificate ha</w:t>
      </w:r>
      <w:r w:rsidR="002E5FF7" w:rsidRPr="00A03618">
        <w:t>d</w:t>
      </w:r>
      <w:r w:rsidRPr="00A03618">
        <w:t xml:space="preserve"> not been revoked; and</w:t>
      </w:r>
    </w:p>
    <w:p w:rsidR="00965801" w:rsidRPr="00A03618" w:rsidRDefault="00965801" w:rsidP="00965801">
      <w:pPr>
        <w:pStyle w:val="paragraph"/>
      </w:pPr>
      <w:r w:rsidRPr="00A03618">
        <w:tab/>
        <w:t>(b)</w:t>
      </w:r>
      <w:r w:rsidRPr="00A03618">
        <w:tab/>
        <w:t>the export of grape product for which the certificate was issued ha</w:t>
      </w:r>
      <w:r w:rsidR="002E5FF7" w:rsidRPr="00A03618">
        <w:t>d</w:t>
      </w:r>
      <w:r w:rsidRPr="00A03618">
        <w:t xml:space="preserve"> not occurred.</w:t>
      </w:r>
    </w:p>
    <w:p w:rsidR="00965801" w:rsidRPr="00A03618" w:rsidRDefault="00965801" w:rsidP="00965801">
      <w:pPr>
        <w:pStyle w:val="subsection"/>
      </w:pPr>
      <w:r w:rsidRPr="00A03618">
        <w:tab/>
        <w:t>(</w:t>
      </w:r>
      <w:r w:rsidR="004D7D17" w:rsidRPr="00A03618">
        <w:t>4</w:t>
      </w:r>
      <w:r w:rsidRPr="00A03618">
        <w:t>)</w:t>
      </w:r>
      <w:r w:rsidRPr="00A03618">
        <w:tab/>
        <w:t>A grape product is taken to have been approved under section</w:t>
      </w:r>
      <w:r w:rsidR="00A03618" w:rsidRPr="00A03618">
        <w:t> </w:t>
      </w:r>
      <w:r w:rsidR="0050059D" w:rsidRPr="00A03618">
        <w:t>14</w:t>
      </w:r>
      <w:r w:rsidRPr="00A03618">
        <w:t xml:space="preserve"> of this instrument for export by a licensee if:</w:t>
      </w:r>
    </w:p>
    <w:p w:rsidR="00965801" w:rsidRPr="00A03618" w:rsidRDefault="00965801" w:rsidP="00965801">
      <w:pPr>
        <w:pStyle w:val="paragraph"/>
      </w:pPr>
      <w:r w:rsidRPr="00A03618">
        <w:tab/>
        <w:t>(a)</w:t>
      </w:r>
      <w:r w:rsidRPr="00A03618">
        <w:tab/>
      </w:r>
      <w:r w:rsidR="00BA5C5C" w:rsidRPr="00A03618">
        <w:t>the licensee applied, under regulation</w:t>
      </w:r>
      <w:r w:rsidR="00A03618" w:rsidRPr="00A03618">
        <w:t> </w:t>
      </w:r>
      <w:r w:rsidR="00BA5C5C" w:rsidRPr="00A03618">
        <w:t>7 of the old Regulations, for an export certificate for export of the grape product; and</w:t>
      </w:r>
    </w:p>
    <w:p w:rsidR="00BA5C5C" w:rsidRPr="00A03618" w:rsidRDefault="00BA5C5C" w:rsidP="00965801">
      <w:pPr>
        <w:pStyle w:val="paragraph"/>
      </w:pPr>
      <w:r w:rsidRPr="00A03618">
        <w:tab/>
        <w:t>(b)</w:t>
      </w:r>
      <w:r w:rsidRPr="00A03618">
        <w:tab/>
        <w:t>the Authority issued a certificate on the last such application by the licensee.</w:t>
      </w:r>
    </w:p>
    <w:p w:rsidR="004D7D17" w:rsidRPr="00A03618" w:rsidRDefault="004D7D17" w:rsidP="004D7D17">
      <w:pPr>
        <w:pStyle w:val="subsection"/>
      </w:pPr>
      <w:r w:rsidRPr="00A03618">
        <w:tab/>
        <w:t>(5)</w:t>
      </w:r>
      <w:r w:rsidRPr="00A03618">
        <w:tab/>
        <w:t>A direction given under regulation</w:t>
      </w:r>
      <w:r w:rsidR="00A03618" w:rsidRPr="00A03618">
        <w:t> </w:t>
      </w:r>
      <w:r w:rsidRPr="00A03618">
        <w:t>8 of the old Regulations that is in force immediately before the commencement of this instrument is taken to have been given under section</w:t>
      </w:r>
      <w:r w:rsidR="00A03618" w:rsidRPr="00A03618">
        <w:t> </w:t>
      </w:r>
      <w:r w:rsidR="0050059D" w:rsidRPr="00A03618">
        <w:t>22</w:t>
      </w:r>
      <w:r w:rsidRPr="00A03618">
        <w:t xml:space="preserve"> of this instrument.</w:t>
      </w:r>
    </w:p>
    <w:p w:rsidR="00BA5C5C" w:rsidRPr="00A03618" w:rsidRDefault="0050059D" w:rsidP="00BA5C5C">
      <w:pPr>
        <w:pStyle w:val="ActHead5"/>
      </w:pPr>
      <w:bookmarkStart w:id="149" w:name="_Toc505764564"/>
      <w:r w:rsidRPr="00A03618">
        <w:rPr>
          <w:rStyle w:val="CharSectno"/>
        </w:rPr>
        <w:t>118</w:t>
      </w:r>
      <w:r w:rsidR="00BA5C5C" w:rsidRPr="00A03618">
        <w:t xml:space="preserve">  </w:t>
      </w:r>
      <w:r w:rsidR="009E304B" w:rsidRPr="00A03618">
        <w:t>D</w:t>
      </w:r>
      <w:r w:rsidR="00BA5C5C" w:rsidRPr="00A03618">
        <w:t>etermination of GIs</w:t>
      </w:r>
      <w:bookmarkEnd w:id="149"/>
    </w:p>
    <w:p w:rsidR="004D7D17" w:rsidRPr="00A03618" w:rsidRDefault="004D7D17" w:rsidP="004D7D17">
      <w:pPr>
        <w:pStyle w:val="subsection"/>
      </w:pPr>
      <w:r w:rsidRPr="00A03618">
        <w:tab/>
      </w:r>
      <w:r w:rsidRPr="00A03618">
        <w:tab/>
        <w:t xml:space="preserve">Despite the repeal of the </w:t>
      </w:r>
      <w:r w:rsidRPr="00A03618">
        <w:rPr>
          <w:i/>
        </w:rPr>
        <w:t>Australian Grape and Wine Authority Regulations</w:t>
      </w:r>
      <w:r w:rsidR="00A03618" w:rsidRPr="00A03618">
        <w:rPr>
          <w:i/>
        </w:rPr>
        <w:t> </w:t>
      </w:r>
      <w:r w:rsidRPr="00A03618">
        <w:rPr>
          <w:i/>
        </w:rPr>
        <w:t>1981</w:t>
      </w:r>
      <w:r w:rsidRPr="00A03618">
        <w:t xml:space="preserve"> (the </w:t>
      </w:r>
      <w:r w:rsidRPr="00A03618">
        <w:rPr>
          <w:b/>
          <w:i/>
        </w:rPr>
        <w:t>old Regulations</w:t>
      </w:r>
      <w:r w:rsidRPr="00A03618">
        <w:t xml:space="preserve">) by the </w:t>
      </w:r>
      <w:r w:rsidRPr="00A03618">
        <w:rPr>
          <w:i/>
        </w:rPr>
        <w:t>Wine Australia Legislation Amendment (Repeals and Consequential Amendments) Regulations</w:t>
      </w:r>
      <w:r w:rsidR="00A03618" w:rsidRPr="00A03618">
        <w:rPr>
          <w:i/>
        </w:rPr>
        <w:t> </w:t>
      </w:r>
      <w:r w:rsidRPr="00A03618">
        <w:rPr>
          <w:i/>
        </w:rPr>
        <w:t>2018</w:t>
      </w:r>
      <w:r w:rsidRPr="00A03618">
        <w:t>:</w:t>
      </w:r>
    </w:p>
    <w:p w:rsidR="00BA5C5C" w:rsidRPr="00A03618" w:rsidRDefault="00C65550" w:rsidP="004D7D17">
      <w:pPr>
        <w:pStyle w:val="paragraph"/>
      </w:pPr>
      <w:r w:rsidRPr="00A03618">
        <w:tab/>
      </w:r>
      <w:r w:rsidR="004D7D17" w:rsidRPr="00A03618">
        <w:t>(a)</w:t>
      </w:r>
      <w:r w:rsidR="004D7D17" w:rsidRPr="00A03618">
        <w:tab/>
        <w:t>the old Regulations,</w:t>
      </w:r>
      <w:r w:rsidRPr="00A03618">
        <w:t xml:space="preserve"> </w:t>
      </w:r>
      <w:r w:rsidR="00BA5C5C" w:rsidRPr="00A03618">
        <w:t xml:space="preserve">as in force immediately before the </w:t>
      </w:r>
      <w:r w:rsidR="00E52ACE" w:rsidRPr="00A03618">
        <w:t>repeal</w:t>
      </w:r>
      <w:r w:rsidR="00BA5C5C" w:rsidRPr="00A03618">
        <w:t>, continue to apply in relation to</w:t>
      </w:r>
      <w:r w:rsidR="007C1B6E" w:rsidRPr="00A03618">
        <w:t xml:space="preserve"> </w:t>
      </w:r>
      <w:r w:rsidR="00BA5C5C" w:rsidRPr="00A03618">
        <w:t xml:space="preserve">the </w:t>
      </w:r>
      <w:r w:rsidR="001B1AD3" w:rsidRPr="00A03618">
        <w:t>determination of a GI under Division</w:t>
      </w:r>
      <w:r w:rsidR="00A03618" w:rsidRPr="00A03618">
        <w:t> </w:t>
      </w:r>
      <w:r w:rsidR="001B1AD3" w:rsidRPr="00A03618">
        <w:t>4 of Part</w:t>
      </w:r>
      <w:r w:rsidR="00A03618" w:rsidRPr="00A03618">
        <w:t> </w:t>
      </w:r>
      <w:r w:rsidR="001B1AD3" w:rsidRPr="00A03618">
        <w:t>VIB of the Act</w:t>
      </w:r>
      <w:r w:rsidR="007C1B6E" w:rsidRPr="00A03618">
        <w:t xml:space="preserve"> (including any decision under section</w:t>
      </w:r>
      <w:r w:rsidR="00A03618" w:rsidRPr="00A03618">
        <w:t> </w:t>
      </w:r>
      <w:r w:rsidR="007C1B6E" w:rsidRPr="00A03618">
        <w:t xml:space="preserve">40RC </w:t>
      </w:r>
      <w:r w:rsidR="004846BB" w:rsidRPr="00A03618">
        <w:t xml:space="preserve">of the Act </w:t>
      </w:r>
      <w:r w:rsidR="007C1B6E" w:rsidRPr="00A03618">
        <w:t xml:space="preserve">on an objection) </w:t>
      </w:r>
      <w:r w:rsidR="001B1AD3" w:rsidRPr="00A03618">
        <w:t>if a notice about the determination was published under section</w:t>
      </w:r>
      <w:r w:rsidR="00A03618" w:rsidRPr="00A03618">
        <w:t> </w:t>
      </w:r>
      <w:r w:rsidR="001B1AD3" w:rsidRPr="00A03618">
        <w:t xml:space="preserve">40RA of the Act before the </w:t>
      </w:r>
      <w:r w:rsidR="00E52ACE" w:rsidRPr="00A03618">
        <w:t>repeal; and</w:t>
      </w:r>
    </w:p>
    <w:p w:rsidR="001B1AD3" w:rsidRPr="00A03618" w:rsidRDefault="00E52ACE" w:rsidP="00E52ACE">
      <w:pPr>
        <w:pStyle w:val="paragraph"/>
      </w:pPr>
      <w:r w:rsidRPr="00A03618">
        <w:tab/>
        <w:t>(b)</w:t>
      </w:r>
      <w:r w:rsidRPr="00A03618">
        <w:tab/>
        <w:t>t</w:t>
      </w:r>
      <w:r w:rsidR="001B1AD3" w:rsidRPr="00A03618">
        <w:t xml:space="preserve">he old Regulations, as in force immediately before the </w:t>
      </w:r>
      <w:r w:rsidRPr="00A03618">
        <w:t>repeal</w:t>
      </w:r>
      <w:r w:rsidR="001B1AD3" w:rsidRPr="00A03618">
        <w:t>, continue to apply in relation to an application under subsection</w:t>
      </w:r>
      <w:r w:rsidR="00A03618" w:rsidRPr="00A03618">
        <w:t> </w:t>
      </w:r>
      <w:r w:rsidR="001B1AD3" w:rsidRPr="00A03618">
        <w:t xml:space="preserve">40RE(1) of the Act that was made before the </w:t>
      </w:r>
      <w:r w:rsidRPr="00A03618">
        <w:t>repeal; and</w:t>
      </w:r>
    </w:p>
    <w:p w:rsidR="007C1B6E" w:rsidRPr="00A03618" w:rsidRDefault="00E52ACE" w:rsidP="00E52ACE">
      <w:pPr>
        <w:pStyle w:val="paragraph"/>
      </w:pPr>
      <w:r w:rsidRPr="00A03618">
        <w:lastRenderedPageBreak/>
        <w:tab/>
        <w:t>(c)</w:t>
      </w:r>
      <w:r w:rsidRPr="00A03618">
        <w:tab/>
      </w:r>
      <w:r w:rsidR="007C1B6E" w:rsidRPr="00A03618">
        <w:t>Part</w:t>
      </w:r>
      <w:r w:rsidR="00A03618" w:rsidRPr="00A03618">
        <w:t> </w:t>
      </w:r>
      <w:r w:rsidR="007C1B6E" w:rsidRPr="00A03618">
        <w:t xml:space="preserve">6A of the old Regulations, as in force immediately before the </w:t>
      </w:r>
      <w:r w:rsidRPr="00A03618">
        <w:t>repeal</w:t>
      </w:r>
      <w:r w:rsidR="007C1B6E" w:rsidRPr="00A03618">
        <w:t xml:space="preserve">, continues to apply in relation to the determination of a foreign GI or translation of a foreign GI (including any decision under </w:t>
      </w:r>
      <w:r w:rsidR="004846BB" w:rsidRPr="00A03618">
        <w:t>Division</w:t>
      </w:r>
      <w:r w:rsidR="00A03618" w:rsidRPr="00A03618">
        <w:t> </w:t>
      </w:r>
      <w:r w:rsidR="007C1B6E" w:rsidRPr="00A03618">
        <w:t xml:space="preserve">3 </w:t>
      </w:r>
      <w:r w:rsidR="004846BB" w:rsidRPr="00A03618">
        <w:t xml:space="preserve">of that Part </w:t>
      </w:r>
      <w:r w:rsidR="007C1B6E" w:rsidRPr="00A03618">
        <w:t>on an objection) if a notice about the determination was published under regul</w:t>
      </w:r>
      <w:r w:rsidRPr="00A03618">
        <w:t>ation</w:t>
      </w:r>
      <w:r w:rsidR="00A03618" w:rsidRPr="00A03618">
        <w:t> </w:t>
      </w:r>
      <w:r w:rsidRPr="00A03618">
        <w:t>57 of the old Regulations; and</w:t>
      </w:r>
    </w:p>
    <w:p w:rsidR="007C1B6E" w:rsidRPr="00A03618" w:rsidRDefault="00E52ACE" w:rsidP="00E52ACE">
      <w:pPr>
        <w:pStyle w:val="paragraph"/>
        <w:sectPr w:rsidR="007C1B6E" w:rsidRPr="00A03618" w:rsidSect="001A0C0C">
          <w:headerReference w:type="even" r:id="rId22"/>
          <w:headerReference w:type="default" r:id="rId23"/>
          <w:footerReference w:type="even" r:id="rId24"/>
          <w:footerReference w:type="default" r:id="rId25"/>
          <w:footerReference w:type="first" r:id="rId26"/>
          <w:pgSz w:w="11907" w:h="16839" w:code="9"/>
          <w:pgMar w:top="2233" w:right="1797" w:bottom="1440" w:left="1797" w:header="720" w:footer="709" w:gutter="0"/>
          <w:pgNumType w:start="1"/>
          <w:cols w:space="720"/>
          <w:docGrid w:linePitch="299"/>
        </w:sectPr>
      </w:pPr>
      <w:r w:rsidRPr="00A03618">
        <w:tab/>
        <w:t>(d)</w:t>
      </w:r>
      <w:r w:rsidRPr="00A03618">
        <w:tab/>
      </w:r>
      <w:r w:rsidR="007C1B6E" w:rsidRPr="00A03618">
        <w:t>Part</w:t>
      </w:r>
      <w:r w:rsidR="00A03618" w:rsidRPr="00A03618">
        <w:t> </w:t>
      </w:r>
      <w:r w:rsidR="007C1B6E" w:rsidRPr="00A03618">
        <w:t xml:space="preserve">6A of the old Regulations, as in force immediately before the </w:t>
      </w:r>
      <w:r w:rsidRPr="00A03618">
        <w:t>repeal,</w:t>
      </w:r>
      <w:r w:rsidR="007C1B6E" w:rsidRPr="00A03618">
        <w:t xml:space="preserve"> continues to apply in relation to an application that was made under regulation</w:t>
      </w:r>
      <w:r w:rsidR="00A03618" w:rsidRPr="00A03618">
        <w:t> </w:t>
      </w:r>
      <w:r w:rsidR="007C1B6E" w:rsidRPr="00A03618">
        <w:t>73, 97 or 104 of the old Regulations.</w:t>
      </w:r>
    </w:p>
    <w:p w:rsidR="00C92A00" w:rsidRPr="00A03618" w:rsidRDefault="00C92A00" w:rsidP="00C92A00">
      <w:pPr>
        <w:pStyle w:val="ActHead1"/>
        <w:pageBreakBefore/>
      </w:pPr>
      <w:bookmarkStart w:id="150" w:name="_Toc505764565"/>
      <w:r w:rsidRPr="00A03618">
        <w:rPr>
          <w:rStyle w:val="CharChapNo"/>
        </w:rPr>
        <w:lastRenderedPageBreak/>
        <w:t>Schedule</w:t>
      </w:r>
      <w:r w:rsidR="00A03618" w:rsidRPr="00A03618">
        <w:rPr>
          <w:rStyle w:val="CharChapNo"/>
        </w:rPr>
        <w:t> </w:t>
      </w:r>
      <w:r w:rsidR="00FE2A75" w:rsidRPr="00A03618">
        <w:rPr>
          <w:rStyle w:val="CharChapNo"/>
        </w:rPr>
        <w:t>1</w:t>
      </w:r>
      <w:r w:rsidRPr="00A03618">
        <w:t>—</w:t>
      </w:r>
      <w:r w:rsidRPr="00A03618">
        <w:rPr>
          <w:rStyle w:val="CharChapText"/>
        </w:rPr>
        <w:t>Modification</w:t>
      </w:r>
      <w:r w:rsidR="00FE2A75" w:rsidRPr="00A03618">
        <w:rPr>
          <w:rStyle w:val="CharChapText"/>
        </w:rPr>
        <w:t>s</w:t>
      </w:r>
      <w:r w:rsidRPr="00A03618">
        <w:rPr>
          <w:rStyle w:val="CharChapText"/>
        </w:rPr>
        <w:t xml:space="preserve"> of Division</w:t>
      </w:r>
      <w:r w:rsidR="00A03618" w:rsidRPr="00A03618">
        <w:rPr>
          <w:rStyle w:val="CharChapText"/>
        </w:rPr>
        <w:t> </w:t>
      </w:r>
      <w:r w:rsidRPr="00A03618">
        <w:rPr>
          <w:rStyle w:val="CharChapText"/>
        </w:rPr>
        <w:t>4 of Part</w:t>
      </w:r>
      <w:r w:rsidR="00A03618" w:rsidRPr="00A03618">
        <w:rPr>
          <w:rStyle w:val="CharChapText"/>
        </w:rPr>
        <w:t> </w:t>
      </w:r>
      <w:r w:rsidRPr="00A03618">
        <w:rPr>
          <w:rStyle w:val="CharChapText"/>
        </w:rPr>
        <w:t>VIB of the Act</w:t>
      </w:r>
      <w:bookmarkEnd w:id="150"/>
    </w:p>
    <w:p w:rsidR="00C92A00" w:rsidRPr="00A03618" w:rsidRDefault="00B640F9" w:rsidP="00C92A00">
      <w:pPr>
        <w:pStyle w:val="notemargin"/>
      </w:pPr>
      <w:r w:rsidRPr="00A03618">
        <w:t>Note:</w:t>
      </w:r>
      <w:r w:rsidRPr="00A03618">
        <w:tab/>
      </w:r>
      <w:r w:rsidR="0072304D" w:rsidRPr="00A03618">
        <w:t>S</w:t>
      </w:r>
      <w:r w:rsidRPr="00A03618">
        <w:t xml:space="preserve">ee </w:t>
      </w:r>
      <w:r w:rsidR="00AC335A" w:rsidRPr="00A03618">
        <w:t>section</w:t>
      </w:r>
      <w:r w:rsidR="00A03618" w:rsidRPr="00A03618">
        <w:t> </w:t>
      </w:r>
      <w:r w:rsidR="0050059D" w:rsidRPr="00A03618">
        <w:t>33</w:t>
      </w:r>
      <w:r w:rsidR="00C51F79" w:rsidRPr="00A03618">
        <w:t>.</w:t>
      </w:r>
    </w:p>
    <w:p w:rsidR="00C92A00" w:rsidRPr="00A03618" w:rsidRDefault="00C92A00" w:rsidP="00B640F9">
      <w:pPr>
        <w:pStyle w:val="Header"/>
      </w:pPr>
      <w:bookmarkStart w:id="151" w:name="f_Check_Lines_below"/>
      <w:bookmarkEnd w:id="151"/>
      <w:r w:rsidRPr="00A03618">
        <w:rPr>
          <w:rStyle w:val="CharPartNo"/>
        </w:rPr>
        <w:t xml:space="preserve"> </w:t>
      </w:r>
      <w:r w:rsidRPr="00A03618">
        <w:rPr>
          <w:rStyle w:val="CharPartText"/>
        </w:rPr>
        <w:t xml:space="preserve"> </w:t>
      </w:r>
    </w:p>
    <w:p w:rsidR="00B640F9" w:rsidRPr="00A03618" w:rsidRDefault="00B640F9" w:rsidP="00C92A00">
      <w:pPr>
        <w:pStyle w:val="Header"/>
      </w:pPr>
      <w:r w:rsidRPr="00A03618">
        <w:rPr>
          <w:rStyle w:val="CharDivNo"/>
        </w:rPr>
        <w:t xml:space="preserve"> </w:t>
      </w:r>
      <w:r w:rsidRPr="00A03618">
        <w:rPr>
          <w:rStyle w:val="CharDivText"/>
        </w:rPr>
        <w:t xml:space="preserve"> </w:t>
      </w:r>
    </w:p>
    <w:p w:rsidR="00C92A00" w:rsidRPr="00A03618" w:rsidRDefault="00A60FDD" w:rsidP="00C51F79">
      <w:pPr>
        <w:pStyle w:val="ActHead5"/>
      </w:pPr>
      <w:bookmarkStart w:id="152" w:name="_Toc505764566"/>
      <w:r w:rsidRPr="00A03618">
        <w:rPr>
          <w:rStyle w:val="CharSectno"/>
        </w:rPr>
        <w:t>1</w:t>
      </w:r>
      <w:r w:rsidR="00FE2A75" w:rsidRPr="00A03618">
        <w:t xml:space="preserve">  </w:t>
      </w:r>
      <w:r w:rsidR="00833B76" w:rsidRPr="00A03618">
        <w:t>G</w:t>
      </w:r>
      <w:r w:rsidR="00411F96" w:rsidRPr="00A03618">
        <w:t>rounds of objection to the determination of a geographical indication</w:t>
      </w:r>
      <w:bookmarkEnd w:id="152"/>
    </w:p>
    <w:p w:rsidR="00411F96" w:rsidRPr="00A03618" w:rsidRDefault="00C51F79" w:rsidP="00C51F79">
      <w:pPr>
        <w:pStyle w:val="subsection"/>
      </w:pPr>
      <w:r w:rsidRPr="00A03618">
        <w:tab/>
      </w:r>
      <w:r w:rsidR="00411F96" w:rsidRPr="00A03618">
        <w:t>(1)</w:t>
      </w:r>
      <w:r w:rsidR="00411F96" w:rsidRPr="00A03618">
        <w:tab/>
        <w:t>The operation of section</w:t>
      </w:r>
      <w:r w:rsidR="00A03618" w:rsidRPr="00A03618">
        <w:t> </w:t>
      </w:r>
      <w:r w:rsidR="00411F96" w:rsidRPr="00A03618">
        <w:t xml:space="preserve">40RB of the Act is modified by adding the additional ground of objection set out </w:t>
      </w:r>
      <w:r w:rsidRPr="00A03618">
        <w:t xml:space="preserve">in </w:t>
      </w:r>
      <w:r w:rsidR="00A03618" w:rsidRPr="00A03618">
        <w:t>subclause (</w:t>
      </w:r>
      <w:r w:rsidRPr="00A03618">
        <w:t>2)</w:t>
      </w:r>
      <w:r w:rsidR="00411F96" w:rsidRPr="00A03618">
        <w:t>.</w:t>
      </w:r>
    </w:p>
    <w:p w:rsidR="00411F96" w:rsidRPr="00A03618" w:rsidRDefault="00411F96" w:rsidP="00C51F79">
      <w:pPr>
        <w:pStyle w:val="SubsectionHead"/>
      </w:pPr>
      <w:r w:rsidRPr="00A03618">
        <w:t>Modification</w:t>
      </w:r>
    </w:p>
    <w:p w:rsidR="00C92A00" w:rsidRPr="00A03618" w:rsidRDefault="00C51F79" w:rsidP="00C51F79">
      <w:pPr>
        <w:pStyle w:val="subsection"/>
      </w:pPr>
      <w:r w:rsidRPr="00A03618">
        <w:tab/>
      </w:r>
      <w:r w:rsidR="00411F96" w:rsidRPr="00A03618">
        <w:t>(2)</w:t>
      </w:r>
      <w:r w:rsidR="00411F96" w:rsidRPr="00A03618">
        <w:tab/>
      </w:r>
      <w:r w:rsidR="00C92A00" w:rsidRPr="00A03618">
        <w:t>A person may object to the determination of a proposed GI on the ground that the proposed GI is used in Australia:</w:t>
      </w:r>
    </w:p>
    <w:p w:rsidR="00C92A00" w:rsidRPr="00A03618" w:rsidRDefault="00C92A00" w:rsidP="00C92A00">
      <w:pPr>
        <w:pStyle w:val="paragraph"/>
      </w:pPr>
      <w:r w:rsidRPr="00A03618">
        <w:tab/>
        <w:t>(a)</w:t>
      </w:r>
      <w:r w:rsidRPr="00A03618">
        <w:tab/>
        <w:t>as the common name of a type or style of wine; or</w:t>
      </w:r>
    </w:p>
    <w:p w:rsidR="0062708C" w:rsidRPr="00A03618" w:rsidRDefault="00C92A00" w:rsidP="006E4A7E">
      <w:pPr>
        <w:pStyle w:val="paragraph"/>
      </w:pPr>
      <w:r w:rsidRPr="00A03618">
        <w:tab/>
        <w:t>(b)</w:t>
      </w:r>
      <w:r w:rsidRPr="00A03618">
        <w:tab/>
        <w:t>as the name of a variety of grapes.</w:t>
      </w:r>
    </w:p>
    <w:p w:rsidR="0062708C" w:rsidRPr="00A03618" w:rsidRDefault="0062708C">
      <w:pPr>
        <w:sectPr w:rsidR="0062708C" w:rsidRPr="00A03618" w:rsidSect="001A0C0C">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p>
    <w:p w:rsidR="00C92A00" w:rsidRPr="00A03618" w:rsidRDefault="00C92A00" w:rsidP="002872FF"/>
    <w:sectPr w:rsidR="00C92A00" w:rsidRPr="00A03618" w:rsidSect="001A0C0C">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D7" w:rsidRDefault="00401AD7" w:rsidP="00715914">
      <w:pPr>
        <w:spacing w:line="240" w:lineRule="auto"/>
      </w:pPr>
      <w:r>
        <w:separator/>
      </w:r>
    </w:p>
  </w:endnote>
  <w:endnote w:type="continuationSeparator" w:id="0">
    <w:p w:rsidR="00401AD7" w:rsidRDefault="00401AD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0C" w:rsidRPr="001A0C0C" w:rsidRDefault="001A0C0C" w:rsidP="001A0C0C">
    <w:pPr>
      <w:pStyle w:val="Footer"/>
      <w:rPr>
        <w:i/>
        <w:sz w:val="18"/>
      </w:rPr>
    </w:pPr>
    <w:r w:rsidRPr="001A0C0C">
      <w:rPr>
        <w:i/>
        <w:sz w:val="18"/>
      </w:rPr>
      <w:t>OPC62839 -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D675F1" w:rsidRDefault="00401AD7" w:rsidP="006270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01AD7" w:rsidTr="0062708C">
      <w:tc>
        <w:tcPr>
          <w:tcW w:w="947" w:type="pct"/>
        </w:tcPr>
        <w:p w:rsidR="00401AD7" w:rsidRDefault="00401AD7" w:rsidP="00BF36AB">
          <w:pPr>
            <w:spacing w:line="0" w:lineRule="atLeast"/>
            <w:rPr>
              <w:sz w:val="18"/>
            </w:rPr>
          </w:pPr>
        </w:p>
      </w:tc>
      <w:tc>
        <w:tcPr>
          <w:tcW w:w="3688" w:type="pct"/>
        </w:tcPr>
        <w:p w:rsidR="00401AD7" w:rsidRDefault="00401AD7" w:rsidP="00BF36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365" w:type="pct"/>
        </w:tcPr>
        <w:p w:rsidR="00401AD7" w:rsidRDefault="00401AD7" w:rsidP="00BF36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1170">
            <w:rPr>
              <w:i/>
              <w:noProof/>
              <w:sz w:val="18"/>
            </w:rPr>
            <w:t>65</w:t>
          </w:r>
          <w:r w:rsidRPr="00ED79B6">
            <w:rPr>
              <w:i/>
              <w:sz w:val="18"/>
            </w:rPr>
            <w:fldChar w:fldCharType="end"/>
          </w:r>
        </w:p>
      </w:tc>
    </w:tr>
  </w:tbl>
  <w:p w:rsidR="00401AD7" w:rsidRPr="00D675F1" w:rsidRDefault="00401AD7" w:rsidP="00BF36AB">
    <w:pPr>
      <w:rPr>
        <w:sz w:val="18"/>
      </w:rPr>
    </w:pPr>
  </w:p>
  <w:p w:rsidR="00401AD7" w:rsidRPr="001A0C0C" w:rsidRDefault="001A0C0C" w:rsidP="001A0C0C">
    <w:pPr>
      <w:pStyle w:val="Footer"/>
      <w:rPr>
        <w:i/>
        <w:sz w:val="18"/>
      </w:rPr>
    </w:pPr>
    <w:r w:rsidRPr="001A0C0C">
      <w:rPr>
        <w:i/>
        <w:sz w:val="18"/>
      </w:rPr>
      <w:t>OPC62839 -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Default="00401AD7">
    <w:pPr>
      <w:pBdr>
        <w:top w:val="single" w:sz="6" w:space="1" w:color="auto"/>
      </w:pBdr>
      <w:rPr>
        <w:sz w:val="18"/>
      </w:rPr>
    </w:pPr>
  </w:p>
  <w:p w:rsidR="00401AD7" w:rsidRDefault="00401AD7">
    <w:pPr>
      <w:jc w:val="right"/>
      <w:rPr>
        <w:i/>
        <w:sz w:val="18"/>
      </w:rPr>
    </w:pPr>
    <w:r>
      <w:rPr>
        <w:i/>
        <w:sz w:val="18"/>
      </w:rPr>
      <w:fldChar w:fldCharType="begin"/>
    </w:r>
    <w:r>
      <w:rPr>
        <w:i/>
        <w:sz w:val="18"/>
      </w:rPr>
      <w:instrText xml:space="preserve"> STYLEREF ShortT </w:instrText>
    </w:r>
    <w:r>
      <w:rPr>
        <w:i/>
        <w:sz w:val="18"/>
      </w:rPr>
      <w:fldChar w:fldCharType="separate"/>
    </w:r>
    <w:r w:rsidR="005C7FEE">
      <w:rPr>
        <w:i/>
        <w:noProof/>
        <w:sz w:val="18"/>
      </w:rPr>
      <w:t>Wine Australia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C7FE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74DA9">
      <w:rPr>
        <w:i/>
        <w:noProof/>
        <w:sz w:val="18"/>
      </w:rPr>
      <w:t>65</w:t>
    </w:r>
    <w:r>
      <w:rPr>
        <w:i/>
        <w:sz w:val="18"/>
      </w:rPr>
      <w:fldChar w:fldCharType="end"/>
    </w:r>
  </w:p>
  <w:p w:rsidR="00401AD7" w:rsidRPr="001A0C0C" w:rsidRDefault="001A0C0C" w:rsidP="001A0C0C">
    <w:pPr>
      <w:rPr>
        <w:rFonts w:cs="Times New Roman"/>
        <w:i/>
        <w:sz w:val="18"/>
      </w:rPr>
    </w:pPr>
    <w:r w:rsidRPr="001A0C0C">
      <w:rPr>
        <w:rFonts w:cs="Times New Roman"/>
        <w:i/>
        <w:sz w:val="18"/>
      </w:rPr>
      <w:t>OPC62839 -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62708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401AD7" w:rsidTr="0062708C">
      <w:tc>
        <w:tcPr>
          <w:tcW w:w="418" w:type="pct"/>
          <w:tcBorders>
            <w:top w:val="nil"/>
            <w:left w:val="nil"/>
            <w:bottom w:val="nil"/>
            <w:right w:val="nil"/>
          </w:tcBorders>
        </w:tcPr>
        <w:p w:rsidR="00401AD7" w:rsidRDefault="00401AD7" w:rsidP="00F12F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4DA9">
            <w:rPr>
              <w:i/>
              <w:noProof/>
              <w:sz w:val="18"/>
            </w:rPr>
            <w:t>65</w:t>
          </w:r>
          <w:r w:rsidRPr="00ED79B6">
            <w:rPr>
              <w:i/>
              <w:sz w:val="18"/>
            </w:rPr>
            <w:fldChar w:fldCharType="end"/>
          </w:r>
        </w:p>
      </w:tc>
      <w:tc>
        <w:tcPr>
          <w:tcW w:w="3765" w:type="pct"/>
          <w:tcBorders>
            <w:top w:val="nil"/>
            <w:left w:val="nil"/>
            <w:bottom w:val="nil"/>
            <w:right w:val="nil"/>
          </w:tcBorders>
        </w:tcPr>
        <w:p w:rsidR="00401AD7" w:rsidRDefault="00401AD7" w:rsidP="00F12F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817" w:type="pct"/>
          <w:tcBorders>
            <w:top w:val="nil"/>
            <w:left w:val="nil"/>
            <w:bottom w:val="nil"/>
            <w:right w:val="nil"/>
          </w:tcBorders>
        </w:tcPr>
        <w:p w:rsidR="00401AD7" w:rsidRDefault="00401AD7" w:rsidP="00F12F8B">
          <w:pPr>
            <w:spacing w:line="0" w:lineRule="atLeast"/>
            <w:jc w:val="right"/>
            <w:rPr>
              <w:sz w:val="18"/>
            </w:rPr>
          </w:pPr>
        </w:p>
      </w:tc>
    </w:tr>
  </w:tbl>
  <w:p w:rsidR="00401AD7" w:rsidRPr="001A0C0C" w:rsidRDefault="001A0C0C" w:rsidP="001A0C0C">
    <w:pPr>
      <w:rPr>
        <w:rFonts w:cs="Times New Roman"/>
        <w:i/>
        <w:sz w:val="18"/>
      </w:rPr>
    </w:pPr>
    <w:r w:rsidRPr="001A0C0C">
      <w:rPr>
        <w:rFonts w:cs="Times New Roman"/>
        <w:i/>
        <w:sz w:val="18"/>
      </w:rPr>
      <w:t>OPC62839 -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62708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01AD7" w:rsidTr="0062708C">
      <w:tc>
        <w:tcPr>
          <w:tcW w:w="817" w:type="pct"/>
          <w:tcBorders>
            <w:top w:val="nil"/>
            <w:left w:val="nil"/>
            <w:bottom w:val="nil"/>
            <w:right w:val="nil"/>
          </w:tcBorders>
        </w:tcPr>
        <w:p w:rsidR="00401AD7" w:rsidRDefault="00401AD7" w:rsidP="00F12F8B">
          <w:pPr>
            <w:spacing w:line="0" w:lineRule="atLeast"/>
            <w:rPr>
              <w:sz w:val="18"/>
            </w:rPr>
          </w:pPr>
        </w:p>
      </w:tc>
      <w:tc>
        <w:tcPr>
          <w:tcW w:w="3765" w:type="pct"/>
          <w:tcBorders>
            <w:top w:val="nil"/>
            <w:left w:val="nil"/>
            <w:bottom w:val="nil"/>
            <w:right w:val="nil"/>
          </w:tcBorders>
        </w:tcPr>
        <w:p w:rsidR="00401AD7" w:rsidRDefault="00401AD7" w:rsidP="00F12F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418" w:type="pct"/>
          <w:tcBorders>
            <w:top w:val="nil"/>
            <w:left w:val="nil"/>
            <w:bottom w:val="nil"/>
            <w:right w:val="nil"/>
          </w:tcBorders>
        </w:tcPr>
        <w:p w:rsidR="00401AD7" w:rsidRDefault="00401AD7" w:rsidP="00F12F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4DA9">
            <w:rPr>
              <w:i/>
              <w:noProof/>
              <w:sz w:val="18"/>
            </w:rPr>
            <w:t>65</w:t>
          </w:r>
          <w:r w:rsidRPr="00ED79B6">
            <w:rPr>
              <w:i/>
              <w:sz w:val="18"/>
            </w:rPr>
            <w:fldChar w:fldCharType="end"/>
          </w:r>
        </w:p>
      </w:tc>
    </w:tr>
  </w:tbl>
  <w:p w:rsidR="00401AD7" w:rsidRPr="001A0C0C" w:rsidRDefault="001A0C0C" w:rsidP="001A0C0C">
    <w:pPr>
      <w:rPr>
        <w:rFonts w:cs="Times New Roman"/>
        <w:i/>
        <w:sz w:val="18"/>
      </w:rPr>
    </w:pPr>
    <w:r w:rsidRPr="001A0C0C">
      <w:rPr>
        <w:rFonts w:cs="Times New Roman"/>
        <w:i/>
        <w:sz w:val="18"/>
      </w:rPr>
      <w:t>OPC62839 -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01AD7" w:rsidTr="0062708C">
      <w:tc>
        <w:tcPr>
          <w:tcW w:w="817" w:type="pct"/>
          <w:tcBorders>
            <w:top w:val="nil"/>
            <w:left w:val="nil"/>
            <w:bottom w:val="nil"/>
            <w:right w:val="nil"/>
          </w:tcBorders>
        </w:tcPr>
        <w:p w:rsidR="00401AD7" w:rsidRDefault="00401AD7" w:rsidP="00F12F8B">
          <w:pPr>
            <w:spacing w:line="0" w:lineRule="atLeast"/>
            <w:rPr>
              <w:sz w:val="18"/>
            </w:rPr>
          </w:pPr>
        </w:p>
      </w:tc>
      <w:tc>
        <w:tcPr>
          <w:tcW w:w="3765" w:type="pct"/>
          <w:tcBorders>
            <w:top w:val="nil"/>
            <w:left w:val="nil"/>
            <w:bottom w:val="nil"/>
            <w:right w:val="nil"/>
          </w:tcBorders>
        </w:tcPr>
        <w:p w:rsidR="00401AD7" w:rsidRDefault="00401AD7" w:rsidP="00F12F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418" w:type="pct"/>
          <w:tcBorders>
            <w:top w:val="nil"/>
            <w:left w:val="nil"/>
            <w:bottom w:val="nil"/>
            <w:right w:val="nil"/>
          </w:tcBorders>
        </w:tcPr>
        <w:p w:rsidR="00401AD7" w:rsidRDefault="00401AD7" w:rsidP="00F12F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4DA9">
            <w:rPr>
              <w:i/>
              <w:noProof/>
              <w:sz w:val="18"/>
            </w:rPr>
            <w:t>65</w:t>
          </w:r>
          <w:r w:rsidRPr="00ED79B6">
            <w:rPr>
              <w:i/>
              <w:sz w:val="18"/>
            </w:rPr>
            <w:fldChar w:fldCharType="end"/>
          </w:r>
        </w:p>
      </w:tc>
    </w:tr>
  </w:tbl>
  <w:p w:rsidR="00401AD7" w:rsidRPr="001A0C0C" w:rsidRDefault="001A0C0C" w:rsidP="001A0C0C">
    <w:pPr>
      <w:rPr>
        <w:rFonts w:cs="Times New Roman"/>
        <w:i/>
        <w:sz w:val="18"/>
      </w:rPr>
    </w:pPr>
    <w:r w:rsidRPr="001A0C0C">
      <w:rPr>
        <w:rFonts w:cs="Times New Roman"/>
        <w:i/>
        <w:sz w:val="18"/>
      </w:rPr>
      <w:t>OPC62839 -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Default="00401AD7" w:rsidP="00AF0D6E">
    <w:pPr>
      <w:pStyle w:val="Footer"/>
    </w:pPr>
  </w:p>
  <w:p w:rsidR="00401AD7" w:rsidRPr="001A0C0C" w:rsidRDefault="001A0C0C" w:rsidP="001A0C0C">
    <w:pPr>
      <w:pStyle w:val="Footer"/>
      <w:rPr>
        <w:i/>
        <w:sz w:val="18"/>
      </w:rPr>
    </w:pPr>
    <w:r w:rsidRPr="001A0C0C">
      <w:rPr>
        <w:i/>
        <w:sz w:val="18"/>
      </w:rPr>
      <w:t>OPC62839 -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1A0C0C" w:rsidRDefault="001A0C0C" w:rsidP="001A0C0C">
    <w:pPr>
      <w:pStyle w:val="Footer"/>
      <w:tabs>
        <w:tab w:val="clear" w:pos="4153"/>
        <w:tab w:val="clear" w:pos="8306"/>
        <w:tab w:val="center" w:pos="4150"/>
        <w:tab w:val="right" w:pos="8307"/>
      </w:tabs>
      <w:spacing w:before="120"/>
      <w:rPr>
        <w:i/>
        <w:sz w:val="18"/>
      </w:rPr>
    </w:pPr>
    <w:r w:rsidRPr="001A0C0C">
      <w:rPr>
        <w:i/>
        <w:sz w:val="18"/>
      </w:rPr>
      <w:t>OPC62839 -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AF0D6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01AD7" w:rsidTr="00A03618">
      <w:tc>
        <w:tcPr>
          <w:tcW w:w="709" w:type="dxa"/>
          <w:tcBorders>
            <w:top w:val="nil"/>
            <w:left w:val="nil"/>
            <w:bottom w:val="nil"/>
            <w:right w:val="nil"/>
          </w:tcBorders>
        </w:tcPr>
        <w:p w:rsidR="00401AD7" w:rsidRDefault="00401AD7" w:rsidP="00D214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1170">
            <w:rPr>
              <w:i/>
              <w:noProof/>
              <w:sz w:val="18"/>
            </w:rPr>
            <w:t>iv</w:t>
          </w:r>
          <w:r w:rsidRPr="00ED79B6">
            <w:rPr>
              <w:i/>
              <w:sz w:val="18"/>
            </w:rPr>
            <w:fldChar w:fldCharType="end"/>
          </w:r>
        </w:p>
      </w:tc>
      <w:tc>
        <w:tcPr>
          <w:tcW w:w="6379" w:type="dxa"/>
          <w:tcBorders>
            <w:top w:val="nil"/>
            <w:left w:val="nil"/>
            <w:bottom w:val="nil"/>
            <w:right w:val="nil"/>
          </w:tcBorders>
        </w:tcPr>
        <w:p w:rsidR="00401AD7" w:rsidRDefault="00401AD7" w:rsidP="00D214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1384" w:type="dxa"/>
          <w:tcBorders>
            <w:top w:val="nil"/>
            <w:left w:val="nil"/>
            <w:bottom w:val="nil"/>
            <w:right w:val="nil"/>
          </w:tcBorders>
        </w:tcPr>
        <w:p w:rsidR="00401AD7" w:rsidRDefault="00401AD7" w:rsidP="00D2147C">
          <w:pPr>
            <w:spacing w:line="0" w:lineRule="atLeast"/>
            <w:jc w:val="right"/>
            <w:rPr>
              <w:sz w:val="18"/>
            </w:rPr>
          </w:pPr>
        </w:p>
      </w:tc>
    </w:tr>
  </w:tbl>
  <w:p w:rsidR="00401AD7" w:rsidRPr="001A0C0C" w:rsidRDefault="001A0C0C" w:rsidP="001A0C0C">
    <w:pPr>
      <w:rPr>
        <w:rFonts w:cs="Times New Roman"/>
        <w:i/>
        <w:sz w:val="18"/>
      </w:rPr>
    </w:pPr>
    <w:r w:rsidRPr="001A0C0C">
      <w:rPr>
        <w:rFonts w:cs="Times New Roman"/>
        <w:i/>
        <w:sz w:val="18"/>
      </w:rPr>
      <w:t>OPC62839 -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AF0D6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01AD7" w:rsidTr="00D2147C">
      <w:tc>
        <w:tcPr>
          <w:tcW w:w="1383" w:type="dxa"/>
          <w:tcBorders>
            <w:top w:val="nil"/>
            <w:left w:val="nil"/>
            <w:bottom w:val="nil"/>
            <w:right w:val="nil"/>
          </w:tcBorders>
        </w:tcPr>
        <w:p w:rsidR="00401AD7" w:rsidRDefault="00401AD7" w:rsidP="00D2147C">
          <w:pPr>
            <w:spacing w:line="0" w:lineRule="atLeast"/>
            <w:rPr>
              <w:sz w:val="18"/>
            </w:rPr>
          </w:pPr>
        </w:p>
      </w:tc>
      <w:tc>
        <w:tcPr>
          <w:tcW w:w="6380" w:type="dxa"/>
          <w:tcBorders>
            <w:top w:val="nil"/>
            <w:left w:val="nil"/>
            <w:bottom w:val="nil"/>
            <w:right w:val="nil"/>
          </w:tcBorders>
        </w:tcPr>
        <w:p w:rsidR="00401AD7" w:rsidRDefault="00401AD7" w:rsidP="00D214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709" w:type="dxa"/>
          <w:tcBorders>
            <w:top w:val="nil"/>
            <w:left w:val="nil"/>
            <w:bottom w:val="nil"/>
            <w:right w:val="nil"/>
          </w:tcBorders>
        </w:tcPr>
        <w:p w:rsidR="00401AD7" w:rsidRDefault="00401AD7" w:rsidP="00D214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1170">
            <w:rPr>
              <w:i/>
              <w:noProof/>
              <w:sz w:val="18"/>
            </w:rPr>
            <w:t>iii</w:t>
          </w:r>
          <w:r w:rsidRPr="00ED79B6">
            <w:rPr>
              <w:i/>
              <w:sz w:val="18"/>
            </w:rPr>
            <w:fldChar w:fldCharType="end"/>
          </w:r>
        </w:p>
      </w:tc>
    </w:tr>
  </w:tbl>
  <w:p w:rsidR="00401AD7" w:rsidRPr="001A0C0C" w:rsidRDefault="001A0C0C" w:rsidP="001A0C0C">
    <w:pPr>
      <w:rPr>
        <w:rFonts w:cs="Times New Roman"/>
        <w:i/>
        <w:sz w:val="18"/>
      </w:rPr>
    </w:pPr>
    <w:r w:rsidRPr="001A0C0C">
      <w:rPr>
        <w:rFonts w:cs="Times New Roman"/>
        <w:i/>
        <w:sz w:val="18"/>
      </w:rPr>
      <w:t>OPC62839 -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AF0D6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01AD7" w:rsidTr="00A03618">
      <w:tc>
        <w:tcPr>
          <w:tcW w:w="709" w:type="dxa"/>
          <w:tcBorders>
            <w:top w:val="nil"/>
            <w:left w:val="nil"/>
            <w:bottom w:val="nil"/>
            <w:right w:val="nil"/>
          </w:tcBorders>
        </w:tcPr>
        <w:p w:rsidR="00401AD7" w:rsidRDefault="00401AD7" w:rsidP="00D214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1170">
            <w:rPr>
              <w:i/>
              <w:noProof/>
              <w:sz w:val="18"/>
            </w:rPr>
            <w:t>64</w:t>
          </w:r>
          <w:r w:rsidRPr="00ED79B6">
            <w:rPr>
              <w:i/>
              <w:sz w:val="18"/>
            </w:rPr>
            <w:fldChar w:fldCharType="end"/>
          </w:r>
        </w:p>
      </w:tc>
      <w:tc>
        <w:tcPr>
          <w:tcW w:w="6379" w:type="dxa"/>
          <w:tcBorders>
            <w:top w:val="nil"/>
            <w:left w:val="nil"/>
            <w:bottom w:val="nil"/>
            <w:right w:val="nil"/>
          </w:tcBorders>
        </w:tcPr>
        <w:p w:rsidR="00401AD7" w:rsidRDefault="00401AD7" w:rsidP="00D214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1384" w:type="dxa"/>
          <w:tcBorders>
            <w:top w:val="nil"/>
            <w:left w:val="nil"/>
            <w:bottom w:val="nil"/>
            <w:right w:val="nil"/>
          </w:tcBorders>
        </w:tcPr>
        <w:p w:rsidR="00401AD7" w:rsidRDefault="00401AD7" w:rsidP="00D2147C">
          <w:pPr>
            <w:spacing w:line="0" w:lineRule="atLeast"/>
            <w:jc w:val="right"/>
            <w:rPr>
              <w:sz w:val="18"/>
            </w:rPr>
          </w:pPr>
        </w:p>
      </w:tc>
    </w:tr>
  </w:tbl>
  <w:p w:rsidR="00401AD7" w:rsidRPr="001A0C0C" w:rsidRDefault="001A0C0C" w:rsidP="001A0C0C">
    <w:pPr>
      <w:rPr>
        <w:rFonts w:cs="Times New Roman"/>
        <w:i/>
        <w:sz w:val="18"/>
      </w:rPr>
    </w:pPr>
    <w:r w:rsidRPr="001A0C0C">
      <w:rPr>
        <w:rFonts w:cs="Times New Roman"/>
        <w:i/>
        <w:sz w:val="18"/>
      </w:rPr>
      <w:t>OPC62839 -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AF0D6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01AD7" w:rsidTr="00D2147C">
      <w:tc>
        <w:tcPr>
          <w:tcW w:w="1384" w:type="dxa"/>
          <w:tcBorders>
            <w:top w:val="nil"/>
            <w:left w:val="nil"/>
            <w:bottom w:val="nil"/>
            <w:right w:val="nil"/>
          </w:tcBorders>
        </w:tcPr>
        <w:p w:rsidR="00401AD7" w:rsidRDefault="00401AD7" w:rsidP="00D2147C">
          <w:pPr>
            <w:spacing w:line="0" w:lineRule="atLeast"/>
            <w:rPr>
              <w:sz w:val="18"/>
            </w:rPr>
          </w:pPr>
        </w:p>
      </w:tc>
      <w:tc>
        <w:tcPr>
          <w:tcW w:w="6379" w:type="dxa"/>
          <w:tcBorders>
            <w:top w:val="nil"/>
            <w:left w:val="nil"/>
            <w:bottom w:val="nil"/>
            <w:right w:val="nil"/>
          </w:tcBorders>
        </w:tcPr>
        <w:p w:rsidR="00401AD7" w:rsidRDefault="00401AD7" w:rsidP="00D214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709" w:type="dxa"/>
          <w:tcBorders>
            <w:top w:val="nil"/>
            <w:left w:val="nil"/>
            <w:bottom w:val="nil"/>
            <w:right w:val="nil"/>
          </w:tcBorders>
        </w:tcPr>
        <w:p w:rsidR="00401AD7" w:rsidRDefault="00401AD7" w:rsidP="00D214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1170">
            <w:rPr>
              <w:i/>
              <w:noProof/>
              <w:sz w:val="18"/>
            </w:rPr>
            <w:t>63</w:t>
          </w:r>
          <w:r w:rsidRPr="00ED79B6">
            <w:rPr>
              <w:i/>
              <w:sz w:val="18"/>
            </w:rPr>
            <w:fldChar w:fldCharType="end"/>
          </w:r>
        </w:p>
      </w:tc>
    </w:tr>
  </w:tbl>
  <w:p w:rsidR="00401AD7" w:rsidRPr="001A0C0C" w:rsidRDefault="001A0C0C" w:rsidP="001A0C0C">
    <w:pPr>
      <w:rPr>
        <w:rFonts w:cs="Times New Roman"/>
        <w:i/>
        <w:sz w:val="18"/>
      </w:rPr>
    </w:pPr>
    <w:r w:rsidRPr="001A0C0C">
      <w:rPr>
        <w:rFonts w:cs="Times New Roman"/>
        <w:i/>
        <w:sz w:val="18"/>
      </w:rPr>
      <w:t>OPC62839 -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33C1C" w:rsidRDefault="00401AD7" w:rsidP="00AF0D6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01AD7" w:rsidTr="00D2147C">
      <w:tc>
        <w:tcPr>
          <w:tcW w:w="1384" w:type="dxa"/>
          <w:tcBorders>
            <w:top w:val="nil"/>
            <w:left w:val="nil"/>
            <w:bottom w:val="nil"/>
            <w:right w:val="nil"/>
          </w:tcBorders>
        </w:tcPr>
        <w:p w:rsidR="00401AD7" w:rsidRDefault="00401AD7" w:rsidP="00D2147C">
          <w:pPr>
            <w:spacing w:line="0" w:lineRule="atLeast"/>
            <w:rPr>
              <w:sz w:val="18"/>
            </w:rPr>
          </w:pPr>
        </w:p>
      </w:tc>
      <w:tc>
        <w:tcPr>
          <w:tcW w:w="6379" w:type="dxa"/>
          <w:tcBorders>
            <w:top w:val="nil"/>
            <w:left w:val="nil"/>
            <w:bottom w:val="nil"/>
            <w:right w:val="nil"/>
          </w:tcBorders>
        </w:tcPr>
        <w:p w:rsidR="00401AD7" w:rsidRDefault="00401AD7" w:rsidP="00D214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709" w:type="dxa"/>
          <w:tcBorders>
            <w:top w:val="nil"/>
            <w:left w:val="nil"/>
            <w:bottom w:val="nil"/>
            <w:right w:val="nil"/>
          </w:tcBorders>
        </w:tcPr>
        <w:p w:rsidR="00401AD7" w:rsidRDefault="00401AD7" w:rsidP="00D214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4DA9">
            <w:rPr>
              <w:i/>
              <w:noProof/>
              <w:sz w:val="18"/>
            </w:rPr>
            <w:t>65</w:t>
          </w:r>
          <w:r w:rsidRPr="00ED79B6">
            <w:rPr>
              <w:i/>
              <w:sz w:val="18"/>
            </w:rPr>
            <w:fldChar w:fldCharType="end"/>
          </w:r>
        </w:p>
      </w:tc>
    </w:tr>
  </w:tbl>
  <w:p w:rsidR="00401AD7" w:rsidRPr="001A0C0C" w:rsidRDefault="001A0C0C" w:rsidP="001A0C0C">
    <w:pPr>
      <w:rPr>
        <w:rFonts w:cs="Times New Roman"/>
        <w:i/>
        <w:sz w:val="18"/>
      </w:rPr>
    </w:pPr>
    <w:r w:rsidRPr="001A0C0C">
      <w:rPr>
        <w:rFonts w:cs="Times New Roman"/>
        <w:i/>
        <w:sz w:val="18"/>
      </w:rPr>
      <w:t>OPC62839 -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D675F1" w:rsidRDefault="00401AD7" w:rsidP="006270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401AD7" w:rsidTr="0062708C">
      <w:tc>
        <w:tcPr>
          <w:tcW w:w="365" w:type="pct"/>
        </w:tcPr>
        <w:p w:rsidR="00401AD7" w:rsidRDefault="00401AD7" w:rsidP="00BF36A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4DA9">
            <w:rPr>
              <w:i/>
              <w:noProof/>
              <w:sz w:val="18"/>
            </w:rPr>
            <w:t>65</w:t>
          </w:r>
          <w:r w:rsidRPr="00ED79B6">
            <w:rPr>
              <w:i/>
              <w:sz w:val="18"/>
            </w:rPr>
            <w:fldChar w:fldCharType="end"/>
          </w:r>
        </w:p>
      </w:tc>
      <w:tc>
        <w:tcPr>
          <w:tcW w:w="3688" w:type="pct"/>
        </w:tcPr>
        <w:p w:rsidR="00401AD7" w:rsidRDefault="00401AD7" w:rsidP="00BF36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FEE">
            <w:rPr>
              <w:i/>
              <w:sz w:val="18"/>
            </w:rPr>
            <w:t>Wine Australia Regulations 2018</w:t>
          </w:r>
          <w:r w:rsidRPr="007A1328">
            <w:rPr>
              <w:i/>
              <w:sz w:val="18"/>
            </w:rPr>
            <w:fldChar w:fldCharType="end"/>
          </w:r>
        </w:p>
      </w:tc>
      <w:tc>
        <w:tcPr>
          <w:tcW w:w="947" w:type="pct"/>
        </w:tcPr>
        <w:p w:rsidR="00401AD7" w:rsidRDefault="00401AD7" w:rsidP="00BF36AB">
          <w:pPr>
            <w:spacing w:line="0" w:lineRule="atLeast"/>
            <w:jc w:val="right"/>
            <w:rPr>
              <w:sz w:val="18"/>
            </w:rPr>
          </w:pPr>
        </w:p>
      </w:tc>
    </w:tr>
  </w:tbl>
  <w:p w:rsidR="00401AD7" w:rsidRPr="001A0C0C" w:rsidRDefault="001A0C0C" w:rsidP="001A0C0C">
    <w:pPr>
      <w:rPr>
        <w:rFonts w:cs="Times New Roman"/>
        <w:i/>
        <w:sz w:val="18"/>
      </w:rPr>
    </w:pPr>
    <w:r w:rsidRPr="001A0C0C">
      <w:rPr>
        <w:rFonts w:cs="Times New Roman"/>
        <w:i/>
        <w:sz w:val="18"/>
      </w:rPr>
      <w:t>OPC62839 -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D7" w:rsidRDefault="00401AD7" w:rsidP="00715914">
      <w:pPr>
        <w:spacing w:line="240" w:lineRule="auto"/>
      </w:pPr>
      <w:r>
        <w:separator/>
      </w:r>
    </w:p>
  </w:footnote>
  <w:footnote w:type="continuationSeparator" w:id="0">
    <w:p w:rsidR="00401AD7" w:rsidRDefault="00401AD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5F1388" w:rsidRDefault="00401AD7" w:rsidP="00AF0D6E">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D675F1" w:rsidRDefault="00401AD7">
    <w:pPr>
      <w:jc w:val="right"/>
      <w:rPr>
        <w:sz w:val="20"/>
      </w:rPr>
    </w:pPr>
    <w:r w:rsidRPr="00D675F1">
      <w:rPr>
        <w:sz w:val="20"/>
      </w:rPr>
      <w:fldChar w:fldCharType="begin"/>
    </w:r>
    <w:r w:rsidRPr="00D675F1">
      <w:rPr>
        <w:sz w:val="20"/>
      </w:rPr>
      <w:instrText xml:space="preserve"> STYLEREF CharChapText </w:instrText>
    </w:r>
    <w:r w:rsidR="00B11170">
      <w:rPr>
        <w:sz w:val="20"/>
      </w:rPr>
      <w:fldChar w:fldCharType="separate"/>
    </w:r>
    <w:r w:rsidR="00B11170">
      <w:rPr>
        <w:noProof/>
        <w:sz w:val="20"/>
      </w:rPr>
      <w:t>Modifications of Division 4 of Part VIB of the Act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B11170">
      <w:rPr>
        <w:b/>
        <w:sz w:val="20"/>
      </w:rPr>
      <w:fldChar w:fldCharType="separate"/>
    </w:r>
    <w:r w:rsidR="00B11170">
      <w:rPr>
        <w:b/>
        <w:noProof/>
        <w:sz w:val="20"/>
      </w:rPr>
      <w:t>Schedule 1</w:t>
    </w:r>
    <w:r w:rsidRPr="00D675F1">
      <w:rPr>
        <w:b/>
        <w:sz w:val="20"/>
      </w:rPr>
      <w:fldChar w:fldCharType="end"/>
    </w:r>
  </w:p>
  <w:p w:rsidR="00401AD7" w:rsidRPr="00D675F1" w:rsidRDefault="00401AD7">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401AD7" w:rsidRPr="00D675F1" w:rsidRDefault="00401AD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401AD7" w:rsidRPr="00D675F1" w:rsidRDefault="00401AD7">
    <w:pPr>
      <w:jc w:val="right"/>
      <w:rPr>
        <w:b/>
      </w:rPr>
    </w:pPr>
  </w:p>
  <w:p w:rsidR="00401AD7" w:rsidRPr="00D675F1" w:rsidRDefault="00401AD7" w:rsidP="0062708C">
    <w:pPr>
      <w:pBdr>
        <w:bottom w:val="single" w:sz="6" w:space="1" w:color="auto"/>
      </w:pBdr>
      <w:spacing w:after="120"/>
      <w:jc w:val="right"/>
    </w:pPr>
    <w:r w:rsidRPr="00D675F1">
      <w:t xml:space="preserve">Clause </w:t>
    </w:r>
    <w:r w:rsidR="00527488">
      <w:fldChar w:fldCharType="begin"/>
    </w:r>
    <w:r w:rsidR="00527488">
      <w:instrText xml:space="preserve"> STYLEREF CharSectno </w:instrText>
    </w:r>
    <w:r w:rsidR="00527488">
      <w:fldChar w:fldCharType="separate"/>
    </w:r>
    <w:r w:rsidR="00B11170">
      <w:rPr>
        <w:noProof/>
      </w:rPr>
      <w:t>1</w:t>
    </w:r>
    <w:r w:rsidR="00527488">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Default="00401AD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Default="00401AD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C7FE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C7FEE">
      <w:rPr>
        <w:noProof/>
        <w:sz w:val="20"/>
      </w:rPr>
      <w:t>Modifications of Division 4 of Part VIB of the Act</w:t>
    </w:r>
    <w:r>
      <w:rPr>
        <w:sz w:val="20"/>
      </w:rPr>
      <w:fldChar w:fldCharType="end"/>
    </w:r>
  </w:p>
  <w:p w:rsidR="00401AD7" w:rsidRDefault="00401AD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01AD7" w:rsidRPr="007A1328" w:rsidRDefault="00401AD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01AD7" w:rsidRPr="007A1328" w:rsidRDefault="00401AD7" w:rsidP="00715914">
    <w:pPr>
      <w:rPr>
        <w:b/>
        <w:sz w:val="24"/>
      </w:rPr>
    </w:pPr>
  </w:p>
  <w:p w:rsidR="00401AD7" w:rsidRPr="007A1328" w:rsidRDefault="00401AD7" w:rsidP="0062708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C7FE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7FEE">
      <w:rPr>
        <w:noProof/>
        <w:sz w:val="24"/>
      </w:rPr>
      <w:t>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7A1328" w:rsidRDefault="00401AD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C7FEE">
      <w:rPr>
        <w:noProof/>
        <w:sz w:val="20"/>
      </w:rPr>
      <w:t>Modifications of Division 4 of Part VIB of the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C7FEE">
      <w:rPr>
        <w:b/>
        <w:noProof/>
        <w:sz w:val="20"/>
      </w:rPr>
      <w:t>Schedule 1</w:t>
    </w:r>
    <w:r>
      <w:rPr>
        <w:b/>
        <w:sz w:val="20"/>
      </w:rPr>
      <w:fldChar w:fldCharType="end"/>
    </w:r>
  </w:p>
  <w:p w:rsidR="00401AD7" w:rsidRPr="007A1328" w:rsidRDefault="00401AD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01AD7" w:rsidRPr="007A1328" w:rsidRDefault="00401AD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01AD7" w:rsidRPr="007A1328" w:rsidRDefault="00401AD7" w:rsidP="00715914">
    <w:pPr>
      <w:jc w:val="right"/>
      <w:rPr>
        <w:b/>
        <w:sz w:val="24"/>
      </w:rPr>
    </w:pPr>
  </w:p>
  <w:p w:rsidR="00401AD7" w:rsidRPr="007A1328" w:rsidRDefault="00401AD7" w:rsidP="0062708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C7FE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7FEE">
      <w:rPr>
        <w:noProof/>
        <w:sz w:val="24"/>
      </w:rPr>
      <w:t>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7A1328" w:rsidRDefault="00401AD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5F1388" w:rsidRDefault="00401AD7" w:rsidP="00AF0D6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5F1388" w:rsidRDefault="00401AD7" w:rsidP="00AF0D6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D79B6" w:rsidRDefault="00401AD7" w:rsidP="00AF0D6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ED79B6" w:rsidRDefault="00401AD7" w:rsidP="00AF0D6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7A1328" w:rsidRDefault="00401AD7" w:rsidP="00AF0D6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Default="00401AD7" w:rsidP="00AF0D6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01AD7" w:rsidRDefault="00401AD7" w:rsidP="00AF0D6E">
    <w:pPr>
      <w:rPr>
        <w:sz w:val="20"/>
      </w:rPr>
    </w:pPr>
    <w:r w:rsidRPr="007A1328">
      <w:rPr>
        <w:b/>
        <w:sz w:val="20"/>
      </w:rPr>
      <w:fldChar w:fldCharType="begin"/>
    </w:r>
    <w:r w:rsidRPr="007A1328">
      <w:rPr>
        <w:b/>
        <w:sz w:val="20"/>
      </w:rPr>
      <w:instrText xml:space="preserve"> STYLEREF CharPartNo </w:instrText>
    </w:r>
    <w:r w:rsidR="00B11170">
      <w:rPr>
        <w:b/>
        <w:sz w:val="20"/>
      </w:rPr>
      <w:fldChar w:fldCharType="separate"/>
    </w:r>
    <w:r w:rsidR="00B11170">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11170">
      <w:rPr>
        <w:sz w:val="20"/>
      </w:rPr>
      <w:fldChar w:fldCharType="separate"/>
    </w:r>
    <w:r w:rsidR="00B11170">
      <w:rPr>
        <w:noProof/>
        <w:sz w:val="20"/>
      </w:rPr>
      <w:t>Transitional provisions</w:t>
    </w:r>
    <w:r>
      <w:rPr>
        <w:sz w:val="20"/>
      </w:rPr>
      <w:fldChar w:fldCharType="end"/>
    </w:r>
  </w:p>
  <w:p w:rsidR="00401AD7" w:rsidRPr="007A1328" w:rsidRDefault="00401AD7" w:rsidP="00AF0D6E">
    <w:pPr>
      <w:rPr>
        <w:sz w:val="20"/>
      </w:rPr>
    </w:pPr>
    <w:r>
      <w:rPr>
        <w:b/>
        <w:sz w:val="20"/>
      </w:rPr>
      <w:fldChar w:fldCharType="begin"/>
    </w:r>
    <w:r>
      <w:rPr>
        <w:b/>
        <w:sz w:val="20"/>
      </w:rPr>
      <w:instrText xml:space="preserve"> STYLEREF CharDivNo </w:instrText>
    </w:r>
    <w:r w:rsidR="00B11170">
      <w:rPr>
        <w:b/>
        <w:sz w:val="20"/>
      </w:rPr>
      <w:fldChar w:fldCharType="separate"/>
    </w:r>
    <w:r w:rsidR="00B11170">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11170">
      <w:rPr>
        <w:sz w:val="20"/>
      </w:rPr>
      <w:fldChar w:fldCharType="separate"/>
    </w:r>
    <w:r w:rsidR="00B11170">
      <w:rPr>
        <w:noProof/>
        <w:sz w:val="20"/>
      </w:rPr>
      <w:t>On commencement</w:t>
    </w:r>
    <w:r>
      <w:rPr>
        <w:sz w:val="20"/>
      </w:rPr>
      <w:fldChar w:fldCharType="end"/>
    </w:r>
  </w:p>
  <w:p w:rsidR="00401AD7" w:rsidRPr="007A1328" w:rsidRDefault="00401AD7" w:rsidP="00AF0D6E">
    <w:pPr>
      <w:rPr>
        <w:b/>
        <w:sz w:val="24"/>
      </w:rPr>
    </w:pPr>
  </w:p>
  <w:p w:rsidR="00401AD7" w:rsidRPr="007A1328" w:rsidRDefault="00401AD7" w:rsidP="00AF0D6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C7FE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11170">
      <w:rPr>
        <w:noProof/>
        <w:sz w:val="24"/>
      </w:rPr>
      <w:t>118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7A1328" w:rsidRDefault="00401AD7" w:rsidP="00AF0D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01AD7" w:rsidRPr="007A1328" w:rsidRDefault="00401AD7" w:rsidP="00AF0D6E">
    <w:pPr>
      <w:jc w:val="right"/>
      <w:rPr>
        <w:sz w:val="20"/>
      </w:rPr>
    </w:pPr>
    <w:r w:rsidRPr="007A1328">
      <w:rPr>
        <w:sz w:val="20"/>
      </w:rPr>
      <w:fldChar w:fldCharType="begin"/>
    </w:r>
    <w:r w:rsidRPr="007A1328">
      <w:rPr>
        <w:sz w:val="20"/>
      </w:rPr>
      <w:instrText xml:space="preserve"> STYLEREF CharPartText </w:instrText>
    </w:r>
    <w:r w:rsidR="00B11170">
      <w:rPr>
        <w:sz w:val="20"/>
      </w:rPr>
      <w:fldChar w:fldCharType="separate"/>
    </w:r>
    <w:r w:rsidR="00B11170">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11170">
      <w:rPr>
        <w:b/>
        <w:sz w:val="20"/>
      </w:rPr>
      <w:fldChar w:fldCharType="separate"/>
    </w:r>
    <w:r w:rsidR="00B11170">
      <w:rPr>
        <w:b/>
        <w:noProof/>
        <w:sz w:val="20"/>
      </w:rPr>
      <w:t>Part 10</w:t>
    </w:r>
    <w:r>
      <w:rPr>
        <w:b/>
        <w:sz w:val="20"/>
      </w:rPr>
      <w:fldChar w:fldCharType="end"/>
    </w:r>
  </w:p>
  <w:p w:rsidR="00401AD7" w:rsidRPr="007A1328" w:rsidRDefault="00401AD7" w:rsidP="00AF0D6E">
    <w:pPr>
      <w:jc w:val="right"/>
      <w:rPr>
        <w:sz w:val="20"/>
      </w:rPr>
    </w:pPr>
    <w:r w:rsidRPr="007A1328">
      <w:rPr>
        <w:sz w:val="20"/>
      </w:rPr>
      <w:fldChar w:fldCharType="begin"/>
    </w:r>
    <w:r w:rsidRPr="007A1328">
      <w:rPr>
        <w:sz w:val="20"/>
      </w:rPr>
      <w:instrText xml:space="preserve"> STYLEREF CharDivText </w:instrText>
    </w:r>
    <w:r w:rsidR="00B11170">
      <w:rPr>
        <w:sz w:val="20"/>
      </w:rPr>
      <w:fldChar w:fldCharType="separate"/>
    </w:r>
    <w:r w:rsidR="00B11170">
      <w:rPr>
        <w:noProof/>
        <w:sz w:val="20"/>
      </w:rPr>
      <w:t>On commencement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11170">
      <w:rPr>
        <w:b/>
        <w:sz w:val="20"/>
      </w:rPr>
      <w:fldChar w:fldCharType="separate"/>
    </w:r>
    <w:r w:rsidR="00B11170">
      <w:rPr>
        <w:b/>
        <w:noProof/>
        <w:sz w:val="20"/>
      </w:rPr>
      <w:t>Division 1</w:t>
    </w:r>
    <w:r>
      <w:rPr>
        <w:b/>
        <w:sz w:val="20"/>
      </w:rPr>
      <w:fldChar w:fldCharType="end"/>
    </w:r>
  </w:p>
  <w:p w:rsidR="00401AD7" w:rsidRPr="007A1328" w:rsidRDefault="00401AD7" w:rsidP="00AF0D6E">
    <w:pPr>
      <w:jc w:val="right"/>
      <w:rPr>
        <w:b/>
        <w:sz w:val="24"/>
      </w:rPr>
    </w:pPr>
  </w:p>
  <w:p w:rsidR="00401AD7" w:rsidRPr="007A1328" w:rsidRDefault="00401AD7" w:rsidP="00AF0D6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C7FE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11170">
      <w:rPr>
        <w:noProof/>
        <w:sz w:val="24"/>
      </w:rPr>
      <w:t>117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D7" w:rsidRPr="00D675F1" w:rsidRDefault="00401AD7">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401AD7" w:rsidRPr="00D675F1" w:rsidRDefault="00401AD7">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5C7FEE">
      <w:rPr>
        <w:b/>
        <w:noProof/>
        <w:sz w:val="20"/>
      </w:rPr>
      <w:t>Part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5C7FEE">
      <w:rPr>
        <w:noProof/>
        <w:sz w:val="20"/>
      </w:rPr>
      <w:t>Transitional provisions</w:t>
    </w:r>
    <w:r w:rsidRPr="00D675F1">
      <w:rPr>
        <w:sz w:val="20"/>
      </w:rPr>
      <w:fldChar w:fldCharType="end"/>
    </w:r>
  </w:p>
  <w:p w:rsidR="00401AD7" w:rsidRPr="00D675F1" w:rsidRDefault="00401AD7">
    <w:pPr>
      <w:rPr>
        <w:sz w:val="20"/>
      </w:rPr>
    </w:pPr>
    <w:r w:rsidRPr="00D675F1">
      <w:rPr>
        <w:b/>
        <w:sz w:val="20"/>
      </w:rPr>
      <w:fldChar w:fldCharType="begin"/>
    </w:r>
    <w:r w:rsidRPr="00D675F1">
      <w:rPr>
        <w:b/>
        <w:sz w:val="20"/>
      </w:rPr>
      <w:instrText xml:space="preserve"> STYLEREF CharDivNo </w:instrText>
    </w:r>
    <w:r w:rsidRPr="00D675F1">
      <w:rPr>
        <w:b/>
        <w:sz w:val="20"/>
      </w:rPr>
      <w:fldChar w:fldCharType="separate"/>
    </w:r>
    <w:r w:rsidR="005C7FEE">
      <w:rPr>
        <w:b/>
        <w:noProof/>
        <w:sz w:val="20"/>
      </w:rPr>
      <w:t>Division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separate"/>
    </w:r>
    <w:r w:rsidR="005C7FEE">
      <w:rPr>
        <w:noProof/>
        <w:sz w:val="20"/>
      </w:rPr>
      <w:t>On commencement</w:t>
    </w:r>
    <w:r w:rsidRPr="00D675F1">
      <w:rPr>
        <w:sz w:val="20"/>
      </w:rPr>
      <w:fldChar w:fldCharType="end"/>
    </w:r>
  </w:p>
  <w:p w:rsidR="00401AD7" w:rsidRPr="00D675F1" w:rsidRDefault="00401AD7">
    <w:pPr>
      <w:rPr>
        <w:b/>
      </w:rPr>
    </w:pPr>
  </w:p>
  <w:p w:rsidR="00401AD7" w:rsidRPr="00D675F1" w:rsidRDefault="00401AD7" w:rsidP="0062708C">
    <w:pPr>
      <w:pBdr>
        <w:bottom w:val="single" w:sz="6" w:space="1" w:color="auto"/>
      </w:pBdr>
      <w:spacing w:after="120"/>
    </w:pPr>
    <w:r w:rsidRPr="00D675F1">
      <w:t xml:space="preserve">Clause </w:t>
    </w:r>
    <w:r w:rsidR="00527488">
      <w:fldChar w:fldCharType="begin"/>
    </w:r>
    <w:r w:rsidR="00527488">
      <w:instrText xml:space="preserve"> STYLEREF CharSectno </w:instrText>
    </w:r>
    <w:r w:rsidR="00527488">
      <w:fldChar w:fldCharType="separate"/>
    </w:r>
    <w:r w:rsidR="005C7FEE">
      <w:rPr>
        <w:noProof/>
      </w:rPr>
      <w:t>118</w:t>
    </w:r>
    <w:r w:rsidR="0052748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B87870"/>
    <w:multiLevelType w:val="hybridMultilevel"/>
    <w:tmpl w:val="5D2C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3"/>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37"/>
    <w:rsid w:val="00001D9E"/>
    <w:rsid w:val="000027B8"/>
    <w:rsid w:val="00004470"/>
    <w:rsid w:val="000136AF"/>
    <w:rsid w:val="00014BF2"/>
    <w:rsid w:val="00015B75"/>
    <w:rsid w:val="00015D0E"/>
    <w:rsid w:val="000176C2"/>
    <w:rsid w:val="00021739"/>
    <w:rsid w:val="00022719"/>
    <w:rsid w:val="00024A47"/>
    <w:rsid w:val="000437C1"/>
    <w:rsid w:val="00045CC2"/>
    <w:rsid w:val="00050F3A"/>
    <w:rsid w:val="0005365D"/>
    <w:rsid w:val="00055934"/>
    <w:rsid w:val="00057643"/>
    <w:rsid w:val="000614BF"/>
    <w:rsid w:val="00065B54"/>
    <w:rsid w:val="000701DC"/>
    <w:rsid w:val="00070C44"/>
    <w:rsid w:val="00071E2E"/>
    <w:rsid w:val="000767D7"/>
    <w:rsid w:val="00076E03"/>
    <w:rsid w:val="00077895"/>
    <w:rsid w:val="000928CD"/>
    <w:rsid w:val="000A6AED"/>
    <w:rsid w:val="000B3479"/>
    <w:rsid w:val="000B40A8"/>
    <w:rsid w:val="000B58FA"/>
    <w:rsid w:val="000B6931"/>
    <w:rsid w:val="000B6FC8"/>
    <w:rsid w:val="000B78D8"/>
    <w:rsid w:val="000C68D3"/>
    <w:rsid w:val="000D05EF"/>
    <w:rsid w:val="000E2261"/>
    <w:rsid w:val="000E4F91"/>
    <w:rsid w:val="000E7F6B"/>
    <w:rsid w:val="000F21C1"/>
    <w:rsid w:val="000F3D80"/>
    <w:rsid w:val="000F5B67"/>
    <w:rsid w:val="000F6060"/>
    <w:rsid w:val="001014A1"/>
    <w:rsid w:val="0010229D"/>
    <w:rsid w:val="0010745C"/>
    <w:rsid w:val="001129F2"/>
    <w:rsid w:val="00116261"/>
    <w:rsid w:val="00120C12"/>
    <w:rsid w:val="00125A37"/>
    <w:rsid w:val="00126FF9"/>
    <w:rsid w:val="00132CEB"/>
    <w:rsid w:val="00135A3A"/>
    <w:rsid w:val="001401AF"/>
    <w:rsid w:val="00140995"/>
    <w:rsid w:val="001415FE"/>
    <w:rsid w:val="00142B62"/>
    <w:rsid w:val="0014539C"/>
    <w:rsid w:val="00150A5B"/>
    <w:rsid w:val="00152FD1"/>
    <w:rsid w:val="001544B4"/>
    <w:rsid w:val="001561D8"/>
    <w:rsid w:val="00157B8B"/>
    <w:rsid w:val="00157C29"/>
    <w:rsid w:val="00157E64"/>
    <w:rsid w:val="0016537B"/>
    <w:rsid w:val="00166C2F"/>
    <w:rsid w:val="00173FC9"/>
    <w:rsid w:val="001809D7"/>
    <w:rsid w:val="00180AB6"/>
    <w:rsid w:val="0018575B"/>
    <w:rsid w:val="0018643B"/>
    <w:rsid w:val="001939E1"/>
    <w:rsid w:val="00194C3E"/>
    <w:rsid w:val="00195382"/>
    <w:rsid w:val="001A0C0C"/>
    <w:rsid w:val="001B1AD3"/>
    <w:rsid w:val="001B1F2E"/>
    <w:rsid w:val="001B6689"/>
    <w:rsid w:val="001C14A7"/>
    <w:rsid w:val="001C38B0"/>
    <w:rsid w:val="001C4F9E"/>
    <w:rsid w:val="001C61C5"/>
    <w:rsid w:val="001C69C4"/>
    <w:rsid w:val="001D37EF"/>
    <w:rsid w:val="001D3D43"/>
    <w:rsid w:val="001E3590"/>
    <w:rsid w:val="001E4BE6"/>
    <w:rsid w:val="001E4C2A"/>
    <w:rsid w:val="001E7407"/>
    <w:rsid w:val="001E7B34"/>
    <w:rsid w:val="001F5D5E"/>
    <w:rsid w:val="001F6219"/>
    <w:rsid w:val="001F672A"/>
    <w:rsid w:val="001F6CD4"/>
    <w:rsid w:val="0020218C"/>
    <w:rsid w:val="00203282"/>
    <w:rsid w:val="0020443D"/>
    <w:rsid w:val="00206C4D"/>
    <w:rsid w:val="0021053C"/>
    <w:rsid w:val="00215AF1"/>
    <w:rsid w:val="002168F2"/>
    <w:rsid w:val="0022021D"/>
    <w:rsid w:val="002222F0"/>
    <w:rsid w:val="00223751"/>
    <w:rsid w:val="002321E8"/>
    <w:rsid w:val="00234BEB"/>
    <w:rsid w:val="00236EEC"/>
    <w:rsid w:val="0024010F"/>
    <w:rsid w:val="00240749"/>
    <w:rsid w:val="00243018"/>
    <w:rsid w:val="00255F3C"/>
    <w:rsid w:val="002564A4"/>
    <w:rsid w:val="002604C2"/>
    <w:rsid w:val="00260D72"/>
    <w:rsid w:val="0026736C"/>
    <w:rsid w:val="00267A08"/>
    <w:rsid w:val="00273C31"/>
    <w:rsid w:val="00274FD1"/>
    <w:rsid w:val="00277136"/>
    <w:rsid w:val="00281308"/>
    <w:rsid w:val="002829E1"/>
    <w:rsid w:val="00284440"/>
    <w:rsid w:val="00284719"/>
    <w:rsid w:val="002872FF"/>
    <w:rsid w:val="00290A37"/>
    <w:rsid w:val="002920E2"/>
    <w:rsid w:val="00292168"/>
    <w:rsid w:val="00294922"/>
    <w:rsid w:val="00297B4E"/>
    <w:rsid w:val="00297ECB"/>
    <w:rsid w:val="002A6135"/>
    <w:rsid w:val="002A6253"/>
    <w:rsid w:val="002A7BCF"/>
    <w:rsid w:val="002B0D24"/>
    <w:rsid w:val="002B6AB9"/>
    <w:rsid w:val="002B7519"/>
    <w:rsid w:val="002C0DD8"/>
    <w:rsid w:val="002C32F2"/>
    <w:rsid w:val="002C33BE"/>
    <w:rsid w:val="002C5FB4"/>
    <w:rsid w:val="002C7C86"/>
    <w:rsid w:val="002D043A"/>
    <w:rsid w:val="002D6224"/>
    <w:rsid w:val="002E1C4B"/>
    <w:rsid w:val="002E3F4B"/>
    <w:rsid w:val="002E5FF7"/>
    <w:rsid w:val="002F3195"/>
    <w:rsid w:val="002F576A"/>
    <w:rsid w:val="002F5A32"/>
    <w:rsid w:val="00304F8B"/>
    <w:rsid w:val="00305253"/>
    <w:rsid w:val="00311BF3"/>
    <w:rsid w:val="003200D4"/>
    <w:rsid w:val="003354D2"/>
    <w:rsid w:val="00335BC6"/>
    <w:rsid w:val="0034095E"/>
    <w:rsid w:val="003410A9"/>
    <w:rsid w:val="003415D3"/>
    <w:rsid w:val="00344701"/>
    <w:rsid w:val="003458D4"/>
    <w:rsid w:val="00346A68"/>
    <w:rsid w:val="003505E4"/>
    <w:rsid w:val="00352B0F"/>
    <w:rsid w:val="00354F80"/>
    <w:rsid w:val="00356690"/>
    <w:rsid w:val="00360459"/>
    <w:rsid w:val="00360E1C"/>
    <w:rsid w:val="00365DA9"/>
    <w:rsid w:val="003809F6"/>
    <w:rsid w:val="00382982"/>
    <w:rsid w:val="00390D58"/>
    <w:rsid w:val="003968A5"/>
    <w:rsid w:val="003A3703"/>
    <w:rsid w:val="003B1CC8"/>
    <w:rsid w:val="003B51DF"/>
    <w:rsid w:val="003C6231"/>
    <w:rsid w:val="003C79B9"/>
    <w:rsid w:val="003D0BFE"/>
    <w:rsid w:val="003D5700"/>
    <w:rsid w:val="003D61DE"/>
    <w:rsid w:val="003E341B"/>
    <w:rsid w:val="003E5F60"/>
    <w:rsid w:val="003E6061"/>
    <w:rsid w:val="003F3615"/>
    <w:rsid w:val="003F4CF1"/>
    <w:rsid w:val="00401AD7"/>
    <w:rsid w:val="004116CD"/>
    <w:rsid w:val="00411F96"/>
    <w:rsid w:val="00413BFE"/>
    <w:rsid w:val="004144EC"/>
    <w:rsid w:val="00416355"/>
    <w:rsid w:val="0041690A"/>
    <w:rsid w:val="00417EB9"/>
    <w:rsid w:val="004243BC"/>
    <w:rsid w:val="00424CA9"/>
    <w:rsid w:val="00426E61"/>
    <w:rsid w:val="00431E9B"/>
    <w:rsid w:val="00434D8C"/>
    <w:rsid w:val="00436C69"/>
    <w:rsid w:val="004379E3"/>
    <w:rsid w:val="0044015E"/>
    <w:rsid w:val="0044291A"/>
    <w:rsid w:val="004440F3"/>
    <w:rsid w:val="00444399"/>
    <w:rsid w:val="0044478E"/>
    <w:rsid w:val="00444ABD"/>
    <w:rsid w:val="00445857"/>
    <w:rsid w:val="0046042A"/>
    <w:rsid w:val="00461C81"/>
    <w:rsid w:val="00462031"/>
    <w:rsid w:val="00466CCD"/>
    <w:rsid w:val="00467661"/>
    <w:rsid w:val="00470346"/>
    <w:rsid w:val="004705B7"/>
    <w:rsid w:val="00472DBE"/>
    <w:rsid w:val="00474A19"/>
    <w:rsid w:val="004846BB"/>
    <w:rsid w:val="00486124"/>
    <w:rsid w:val="00486243"/>
    <w:rsid w:val="00496F97"/>
    <w:rsid w:val="004A1B22"/>
    <w:rsid w:val="004A1B32"/>
    <w:rsid w:val="004A25B4"/>
    <w:rsid w:val="004B5168"/>
    <w:rsid w:val="004B6038"/>
    <w:rsid w:val="004B7342"/>
    <w:rsid w:val="004C6AE8"/>
    <w:rsid w:val="004D4561"/>
    <w:rsid w:val="004D770F"/>
    <w:rsid w:val="004D7D17"/>
    <w:rsid w:val="004E063A"/>
    <w:rsid w:val="004E7BEC"/>
    <w:rsid w:val="004E7F9A"/>
    <w:rsid w:val="004F3D2D"/>
    <w:rsid w:val="004F530E"/>
    <w:rsid w:val="004F5DF3"/>
    <w:rsid w:val="0050059D"/>
    <w:rsid w:val="00500ED5"/>
    <w:rsid w:val="005012DC"/>
    <w:rsid w:val="00505D3D"/>
    <w:rsid w:val="00506AF6"/>
    <w:rsid w:val="00511C04"/>
    <w:rsid w:val="005127EC"/>
    <w:rsid w:val="00516B8D"/>
    <w:rsid w:val="00516F37"/>
    <w:rsid w:val="005215A1"/>
    <w:rsid w:val="00523B44"/>
    <w:rsid w:val="00524311"/>
    <w:rsid w:val="00527488"/>
    <w:rsid w:val="00530A43"/>
    <w:rsid w:val="00531FFA"/>
    <w:rsid w:val="00533E34"/>
    <w:rsid w:val="00537FBC"/>
    <w:rsid w:val="005516A9"/>
    <w:rsid w:val="00553F85"/>
    <w:rsid w:val="00555659"/>
    <w:rsid w:val="005574D1"/>
    <w:rsid w:val="005601E8"/>
    <w:rsid w:val="00563388"/>
    <w:rsid w:val="00567773"/>
    <w:rsid w:val="00572FFA"/>
    <w:rsid w:val="00575DD7"/>
    <w:rsid w:val="005776B5"/>
    <w:rsid w:val="00584811"/>
    <w:rsid w:val="00584AB5"/>
    <w:rsid w:val="00585784"/>
    <w:rsid w:val="00586F6B"/>
    <w:rsid w:val="005870A2"/>
    <w:rsid w:val="00592A0A"/>
    <w:rsid w:val="00593AA6"/>
    <w:rsid w:val="00594161"/>
    <w:rsid w:val="00594749"/>
    <w:rsid w:val="005A4BC4"/>
    <w:rsid w:val="005A79F6"/>
    <w:rsid w:val="005B4067"/>
    <w:rsid w:val="005C278B"/>
    <w:rsid w:val="005C3F41"/>
    <w:rsid w:val="005C7FEE"/>
    <w:rsid w:val="005D0BEB"/>
    <w:rsid w:val="005D2D09"/>
    <w:rsid w:val="005D6622"/>
    <w:rsid w:val="005E0A6D"/>
    <w:rsid w:val="005F172C"/>
    <w:rsid w:val="005F6F2F"/>
    <w:rsid w:val="00600219"/>
    <w:rsid w:val="006033C6"/>
    <w:rsid w:val="00603DC4"/>
    <w:rsid w:val="00604844"/>
    <w:rsid w:val="00606484"/>
    <w:rsid w:val="00606953"/>
    <w:rsid w:val="006105D7"/>
    <w:rsid w:val="0061105D"/>
    <w:rsid w:val="00612AF4"/>
    <w:rsid w:val="00620076"/>
    <w:rsid w:val="00626CDE"/>
    <w:rsid w:val="0062708C"/>
    <w:rsid w:val="00630479"/>
    <w:rsid w:val="006419DA"/>
    <w:rsid w:val="00650580"/>
    <w:rsid w:val="00662CC1"/>
    <w:rsid w:val="006654B3"/>
    <w:rsid w:val="00670EA1"/>
    <w:rsid w:val="00677CC2"/>
    <w:rsid w:val="00680584"/>
    <w:rsid w:val="006905DE"/>
    <w:rsid w:val="00691B29"/>
    <w:rsid w:val="00691F8A"/>
    <w:rsid w:val="0069207B"/>
    <w:rsid w:val="006927FA"/>
    <w:rsid w:val="006A0B49"/>
    <w:rsid w:val="006A5AA5"/>
    <w:rsid w:val="006B11C7"/>
    <w:rsid w:val="006B5789"/>
    <w:rsid w:val="006B7CCD"/>
    <w:rsid w:val="006C0BB1"/>
    <w:rsid w:val="006C30C5"/>
    <w:rsid w:val="006C5BE3"/>
    <w:rsid w:val="006C7F8C"/>
    <w:rsid w:val="006D07F4"/>
    <w:rsid w:val="006D182E"/>
    <w:rsid w:val="006E1CC5"/>
    <w:rsid w:val="006E25C2"/>
    <w:rsid w:val="006E4A7E"/>
    <w:rsid w:val="006E6246"/>
    <w:rsid w:val="006E6D83"/>
    <w:rsid w:val="006E7F62"/>
    <w:rsid w:val="006F1D93"/>
    <w:rsid w:val="006F318F"/>
    <w:rsid w:val="006F4226"/>
    <w:rsid w:val="006F431F"/>
    <w:rsid w:val="006F44FF"/>
    <w:rsid w:val="006F4A39"/>
    <w:rsid w:val="0070017E"/>
    <w:rsid w:val="00700B2C"/>
    <w:rsid w:val="00701606"/>
    <w:rsid w:val="007050A2"/>
    <w:rsid w:val="0071071D"/>
    <w:rsid w:val="00713084"/>
    <w:rsid w:val="00714F1F"/>
    <w:rsid w:val="00714F20"/>
    <w:rsid w:val="0071590F"/>
    <w:rsid w:val="00715914"/>
    <w:rsid w:val="00715AE0"/>
    <w:rsid w:val="00716009"/>
    <w:rsid w:val="0072304D"/>
    <w:rsid w:val="0072436A"/>
    <w:rsid w:val="00731E00"/>
    <w:rsid w:val="00733034"/>
    <w:rsid w:val="00741B64"/>
    <w:rsid w:val="007440B7"/>
    <w:rsid w:val="007500C8"/>
    <w:rsid w:val="007513FC"/>
    <w:rsid w:val="00756272"/>
    <w:rsid w:val="00761999"/>
    <w:rsid w:val="00762505"/>
    <w:rsid w:val="0076681A"/>
    <w:rsid w:val="007715C9"/>
    <w:rsid w:val="00771613"/>
    <w:rsid w:val="00771FD5"/>
    <w:rsid w:val="00774EDD"/>
    <w:rsid w:val="007757EC"/>
    <w:rsid w:val="00783E89"/>
    <w:rsid w:val="00793289"/>
    <w:rsid w:val="00793654"/>
    <w:rsid w:val="00793915"/>
    <w:rsid w:val="00796375"/>
    <w:rsid w:val="00797D1C"/>
    <w:rsid w:val="007B4330"/>
    <w:rsid w:val="007B64FB"/>
    <w:rsid w:val="007C1B6E"/>
    <w:rsid w:val="007C2253"/>
    <w:rsid w:val="007C3AC2"/>
    <w:rsid w:val="007D0954"/>
    <w:rsid w:val="007D166B"/>
    <w:rsid w:val="007D5640"/>
    <w:rsid w:val="007D5A63"/>
    <w:rsid w:val="007D7A8C"/>
    <w:rsid w:val="007D7B81"/>
    <w:rsid w:val="007E163D"/>
    <w:rsid w:val="007E5808"/>
    <w:rsid w:val="007E667A"/>
    <w:rsid w:val="007F28C9"/>
    <w:rsid w:val="007F3FED"/>
    <w:rsid w:val="0080051A"/>
    <w:rsid w:val="00803587"/>
    <w:rsid w:val="00810485"/>
    <w:rsid w:val="008117E9"/>
    <w:rsid w:val="008121E3"/>
    <w:rsid w:val="00820E76"/>
    <w:rsid w:val="00824326"/>
    <w:rsid w:val="00824498"/>
    <w:rsid w:val="00830804"/>
    <w:rsid w:val="00833B76"/>
    <w:rsid w:val="00834C32"/>
    <w:rsid w:val="00843BCA"/>
    <w:rsid w:val="00847A9C"/>
    <w:rsid w:val="00856A31"/>
    <w:rsid w:val="00864B24"/>
    <w:rsid w:val="00867B37"/>
    <w:rsid w:val="00871E04"/>
    <w:rsid w:val="00875039"/>
    <w:rsid w:val="008754D0"/>
    <w:rsid w:val="00876C7B"/>
    <w:rsid w:val="008770CD"/>
    <w:rsid w:val="008829A2"/>
    <w:rsid w:val="00885476"/>
    <w:rsid w:val="008855C9"/>
    <w:rsid w:val="00886456"/>
    <w:rsid w:val="008869DD"/>
    <w:rsid w:val="00893501"/>
    <w:rsid w:val="008A46E1"/>
    <w:rsid w:val="008A4F43"/>
    <w:rsid w:val="008A5ACF"/>
    <w:rsid w:val="008B2706"/>
    <w:rsid w:val="008B6328"/>
    <w:rsid w:val="008B71CD"/>
    <w:rsid w:val="008C05E3"/>
    <w:rsid w:val="008C1EE4"/>
    <w:rsid w:val="008D0EE0"/>
    <w:rsid w:val="008D16DF"/>
    <w:rsid w:val="008D3094"/>
    <w:rsid w:val="008D319C"/>
    <w:rsid w:val="008E00B8"/>
    <w:rsid w:val="008E0C3B"/>
    <w:rsid w:val="008E6067"/>
    <w:rsid w:val="008F54E7"/>
    <w:rsid w:val="008F7EA3"/>
    <w:rsid w:val="009012F6"/>
    <w:rsid w:val="00903422"/>
    <w:rsid w:val="009049F5"/>
    <w:rsid w:val="00912AA4"/>
    <w:rsid w:val="00915052"/>
    <w:rsid w:val="00915DF9"/>
    <w:rsid w:val="0092019F"/>
    <w:rsid w:val="00920694"/>
    <w:rsid w:val="0092167A"/>
    <w:rsid w:val="00922248"/>
    <w:rsid w:val="009254C3"/>
    <w:rsid w:val="0092558F"/>
    <w:rsid w:val="00925BE9"/>
    <w:rsid w:val="00927828"/>
    <w:rsid w:val="00930D2C"/>
    <w:rsid w:val="00932377"/>
    <w:rsid w:val="00933512"/>
    <w:rsid w:val="00934748"/>
    <w:rsid w:val="00936290"/>
    <w:rsid w:val="00937410"/>
    <w:rsid w:val="009408FC"/>
    <w:rsid w:val="00940D5B"/>
    <w:rsid w:val="00943491"/>
    <w:rsid w:val="00944CEF"/>
    <w:rsid w:val="00947D5A"/>
    <w:rsid w:val="00951022"/>
    <w:rsid w:val="00952896"/>
    <w:rsid w:val="009532A5"/>
    <w:rsid w:val="0095350F"/>
    <w:rsid w:val="00956191"/>
    <w:rsid w:val="00965801"/>
    <w:rsid w:val="00965D63"/>
    <w:rsid w:val="0096646B"/>
    <w:rsid w:val="00971DB2"/>
    <w:rsid w:val="009721B8"/>
    <w:rsid w:val="00972455"/>
    <w:rsid w:val="0097433D"/>
    <w:rsid w:val="00974DA9"/>
    <w:rsid w:val="009759E8"/>
    <w:rsid w:val="00976F5C"/>
    <w:rsid w:val="00982242"/>
    <w:rsid w:val="009846E8"/>
    <w:rsid w:val="009868E9"/>
    <w:rsid w:val="009970E7"/>
    <w:rsid w:val="009B1DD3"/>
    <w:rsid w:val="009B59DD"/>
    <w:rsid w:val="009B63C7"/>
    <w:rsid w:val="009C0C0B"/>
    <w:rsid w:val="009D4DD6"/>
    <w:rsid w:val="009D67F8"/>
    <w:rsid w:val="009E0E9F"/>
    <w:rsid w:val="009E304B"/>
    <w:rsid w:val="009E5BD5"/>
    <w:rsid w:val="009E5CFC"/>
    <w:rsid w:val="009E625D"/>
    <w:rsid w:val="009F60E0"/>
    <w:rsid w:val="00A03618"/>
    <w:rsid w:val="00A06745"/>
    <w:rsid w:val="00A076F2"/>
    <w:rsid w:val="00A079CB"/>
    <w:rsid w:val="00A12128"/>
    <w:rsid w:val="00A13CE7"/>
    <w:rsid w:val="00A14C67"/>
    <w:rsid w:val="00A15BB2"/>
    <w:rsid w:val="00A2250F"/>
    <w:rsid w:val="00A22C98"/>
    <w:rsid w:val="00A231E2"/>
    <w:rsid w:val="00A268AF"/>
    <w:rsid w:val="00A2747D"/>
    <w:rsid w:val="00A31A53"/>
    <w:rsid w:val="00A360FC"/>
    <w:rsid w:val="00A367FA"/>
    <w:rsid w:val="00A379BA"/>
    <w:rsid w:val="00A45AE5"/>
    <w:rsid w:val="00A46E43"/>
    <w:rsid w:val="00A60FDD"/>
    <w:rsid w:val="00A626D2"/>
    <w:rsid w:val="00A64912"/>
    <w:rsid w:val="00A67248"/>
    <w:rsid w:val="00A70A74"/>
    <w:rsid w:val="00A70AF5"/>
    <w:rsid w:val="00A72266"/>
    <w:rsid w:val="00A7265B"/>
    <w:rsid w:val="00A9189C"/>
    <w:rsid w:val="00A94FA6"/>
    <w:rsid w:val="00AB153C"/>
    <w:rsid w:val="00AB75FA"/>
    <w:rsid w:val="00AC1972"/>
    <w:rsid w:val="00AC2002"/>
    <w:rsid w:val="00AC335A"/>
    <w:rsid w:val="00AD172C"/>
    <w:rsid w:val="00AD3C87"/>
    <w:rsid w:val="00AD44AD"/>
    <w:rsid w:val="00AD5641"/>
    <w:rsid w:val="00AD7889"/>
    <w:rsid w:val="00AE0E44"/>
    <w:rsid w:val="00AF021B"/>
    <w:rsid w:val="00AF06CF"/>
    <w:rsid w:val="00AF0D6E"/>
    <w:rsid w:val="00AF2AB0"/>
    <w:rsid w:val="00AF4E63"/>
    <w:rsid w:val="00AF5661"/>
    <w:rsid w:val="00B00ED9"/>
    <w:rsid w:val="00B01AA0"/>
    <w:rsid w:val="00B05424"/>
    <w:rsid w:val="00B05CF4"/>
    <w:rsid w:val="00B07CDB"/>
    <w:rsid w:val="00B11170"/>
    <w:rsid w:val="00B120B1"/>
    <w:rsid w:val="00B16A31"/>
    <w:rsid w:val="00B16B37"/>
    <w:rsid w:val="00B17DFD"/>
    <w:rsid w:val="00B2334B"/>
    <w:rsid w:val="00B308FE"/>
    <w:rsid w:val="00B33709"/>
    <w:rsid w:val="00B33B3C"/>
    <w:rsid w:val="00B3475D"/>
    <w:rsid w:val="00B351BA"/>
    <w:rsid w:val="00B35FD4"/>
    <w:rsid w:val="00B40321"/>
    <w:rsid w:val="00B421F5"/>
    <w:rsid w:val="00B470F4"/>
    <w:rsid w:val="00B50ADC"/>
    <w:rsid w:val="00B566B1"/>
    <w:rsid w:val="00B60F1A"/>
    <w:rsid w:val="00B63834"/>
    <w:rsid w:val="00B640F9"/>
    <w:rsid w:val="00B65F8A"/>
    <w:rsid w:val="00B661EB"/>
    <w:rsid w:val="00B72259"/>
    <w:rsid w:val="00B72734"/>
    <w:rsid w:val="00B739A4"/>
    <w:rsid w:val="00B80199"/>
    <w:rsid w:val="00B8243E"/>
    <w:rsid w:val="00B82BAC"/>
    <w:rsid w:val="00B83204"/>
    <w:rsid w:val="00B935FE"/>
    <w:rsid w:val="00BA03CC"/>
    <w:rsid w:val="00BA0C87"/>
    <w:rsid w:val="00BA220B"/>
    <w:rsid w:val="00BA27E3"/>
    <w:rsid w:val="00BA2A5C"/>
    <w:rsid w:val="00BA3A57"/>
    <w:rsid w:val="00BA5C5C"/>
    <w:rsid w:val="00BA691F"/>
    <w:rsid w:val="00BB4E1A"/>
    <w:rsid w:val="00BC015E"/>
    <w:rsid w:val="00BC047E"/>
    <w:rsid w:val="00BC44ED"/>
    <w:rsid w:val="00BC76AC"/>
    <w:rsid w:val="00BD0D80"/>
    <w:rsid w:val="00BD0ECB"/>
    <w:rsid w:val="00BE2155"/>
    <w:rsid w:val="00BE2213"/>
    <w:rsid w:val="00BE719A"/>
    <w:rsid w:val="00BE720A"/>
    <w:rsid w:val="00BF0510"/>
    <w:rsid w:val="00BF0D73"/>
    <w:rsid w:val="00BF2465"/>
    <w:rsid w:val="00BF36AB"/>
    <w:rsid w:val="00C02010"/>
    <w:rsid w:val="00C0621D"/>
    <w:rsid w:val="00C06865"/>
    <w:rsid w:val="00C11874"/>
    <w:rsid w:val="00C13351"/>
    <w:rsid w:val="00C1462E"/>
    <w:rsid w:val="00C20C08"/>
    <w:rsid w:val="00C25E7F"/>
    <w:rsid w:val="00C2746F"/>
    <w:rsid w:val="00C324A0"/>
    <w:rsid w:val="00C3300F"/>
    <w:rsid w:val="00C36B08"/>
    <w:rsid w:val="00C42BF8"/>
    <w:rsid w:val="00C47F4A"/>
    <w:rsid w:val="00C50043"/>
    <w:rsid w:val="00C510EC"/>
    <w:rsid w:val="00C51F79"/>
    <w:rsid w:val="00C52131"/>
    <w:rsid w:val="00C54B34"/>
    <w:rsid w:val="00C65550"/>
    <w:rsid w:val="00C71205"/>
    <w:rsid w:val="00C7573B"/>
    <w:rsid w:val="00C83DED"/>
    <w:rsid w:val="00C86EF1"/>
    <w:rsid w:val="00C9071B"/>
    <w:rsid w:val="00C91D69"/>
    <w:rsid w:val="00C92A00"/>
    <w:rsid w:val="00C93C03"/>
    <w:rsid w:val="00CA299B"/>
    <w:rsid w:val="00CA4D17"/>
    <w:rsid w:val="00CA5ED4"/>
    <w:rsid w:val="00CA6BB6"/>
    <w:rsid w:val="00CB2C8E"/>
    <w:rsid w:val="00CB52F4"/>
    <w:rsid w:val="00CB602E"/>
    <w:rsid w:val="00CB76A3"/>
    <w:rsid w:val="00CC016D"/>
    <w:rsid w:val="00CC10A1"/>
    <w:rsid w:val="00CC271A"/>
    <w:rsid w:val="00CC3416"/>
    <w:rsid w:val="00CE04E5"/>
    <w:rsid w:val="00CE051D"/>
    <w:rsid w:val="00CE1335"/>
    <w:rsid w:val="00CE493D"/>
    <w:rsid w:val="00CE7AAB"/>
    <w:rsid w:val="00CF07FA"/>
    <w:rsid w:val="00CF0BB2"/>
    <w:rsid w:val="00CF1B3F"/>
    <w:rsid w:val="00CF37B6"/>
    <w:rsid w:val="00CF3EE8"/>
    <w:rsid w:val="00D042E0"/>
    <w:rsid w:val="00D050E6"/>
    <w:rsid w:val="00D05915"/>
    <w:rsid w:val="00D11329"/>
    <w:rsid w:val="00D13441"/>
    <w:rsid w:val="00D150E7"/>
    <w:rsid w:val="00D2147C"/>
    <w:rsid w:val="00D27A15"/>
    <w:rsid w:val="00D32673"/>
    <w:rsid w:val="00D32F65"/>
    <w:rsid w:val="00D3613D"/>
    <w:rsid w:val="00D4019F"/>
    <w:rsid w:val="00D40BE8"/>
    <w:rsid w:val="00D525B8"/>
    <w:rsid w:val="00D52DC2"/>
    <w:rsid w:val="00D53B6F"/>
    <w:rsid w:val="00D53BCC"/>
    <w:rsid w:val="00D62CE7"/>
    <w:rsid w:val="00D6779C"/>
    <w:rsid w:val="00D67BDE"/>
    <w:rsid w:val="00D70DFB"/>
    <w:rsid w:val="00D7364A"/>
    <w:rsid w:val="00D7454E"/>
    <w:rsid w:val="00D764EB"/>
    <w:rsid w:val="00D766DF"/>
    <w:rsid w:val="00D772D6"/>
    <w:rsid w:val="00D83310"/>
    <w:rsid w:val="00D8691C"/>
    <w:rsid w:val="00D95117"/>
    <w:rsid w:val="00DA186E"/>
    <w:rsid w:val="00DA4116"/>
    <w:rsid w:val="00DA7F37"/>
    <w:rsid w:val="00DB1CC1"/>
    <w:rsid w:val="00DB251C"/>
    <w:rsid w:val="00DB4630"/>
    <w:rsid w:val="00DC0F34"/>
    <w:rsid w:val="00DC4313"/>
    <w:rsid w:val="00DC4F88"/>
    <w:rsid w:val="00DD2337"/>
    <w:rsid w:val="00DD3457"/>
    <w:rsid w:val="00DD3707"/>
    <w:rsid w:val="00DD4BF7"/>
    <w:rsid w:val="00DD6CA6"/>
    <w:rsid w:val="00DD7EF7"/>
    <w:rsid w:val="00DE3691"/>
    <w:rsid w:val="00DF65E1"/>
    <w:rsid w:val="00E0275B"/>
    <w:rsid w:val="00E04219"/>
    <w:rsid w:val="00E05704"/>
    <w:rsid w:val="00E11E44"/>
    <w:rsid w:val="00E13902"/>
    <w:rsid w:val="00E232A4"/>
    <w:rsid w:val="00E24DBF"/>
    <w:rsid w:val="00E30287"/>
    <w:rsid w:val="00E3192B"/>
    <w:rsid w:val="00E3270E"/>
    <w:rsid w:val="00E338EF"/>
    <w:rsid w:val="00E42C1F"/>
    <w:rsid w:val="00E503E1"/>
    <w:rsid w:val="00E52ACE"/>
    <w:rsid w:val="00E544BB"/>
    <w:rsid w:val="00E60934"/>
    <w:rsid w:val="00E62CD5"/>
    <w:rsid w:val="00E6474E"/>
    <w:rsid w:val="00E64DA3"/>
    <w:rsid w:val="00E662CB"/>
    <w:rsid w:val="00E722B3"/>
    <w:rsid w:val="00E74089"/>
    <w:rsid w:val="00E74256"/>
    <w:rsid w:val="00E74DC7"/>
    <w:rsid w:val="00E8075A"/>
    <w:rsid w:val="00E84EDB"/>
    <w:rsid w:val="00E876A8"/>
    <w:rsid w:val="00E94D5E"/>
    <w:rsid w:val="00E95B22"/>
    <w:rsid w:val="00EA13DD"/>
    <w:rsid w:val="00EA7100"/>
    <w:rsid w:val="00EA7F9F"/>
    <w:rsid w:val="00EB0157"/>
    <w:rsid w:val="00EB1274"/>
    <w:rsid w:val="00EB1A91"/>
    <w:rsid w:val="00EB1EA5"/>
    <w:rsid w:val="00EB2C33"/>
    <w:rsid w:val="00EB64A6"/>
    <w:rsid w:val="00EB6AD0"/>
    <w:rsid w:val="00EC0BC4"/>
    <w:rsid w:val="00EC305B"/>
    <w:rsid w:val="00EC643B"/>
    <w:rsid w:val="00EC6D3D"/>
    <w:rsid w:val="00ED2BB6"/>
    <w:rsid w:val="00ED34E1"/>
    <w:rsid w:val="00ED354E"/>
    <w:rsid w:val="00ED3B8D"/>
    <w:rsid w:val="00ED41E1"/>
    <w:rsid w:val="00ED455B"/>
    <w:rsid w:val="00ED4E5A"/>
    <w:rsid w:val="00ED659C"/>
    <w:rsid w:val="00EE6085"/>
    <w:rsid w:val="00EE6203"/>
    <w:rsid w:val="00EE6683"/>
    <w:rsid w:val="00EE6690"/>
    <w:rsid w:val="00EE70DB"/>
    <w:rsid w:val="00EF03AC"/>
    <w:rsid w:val="00EF2E3A"/>
    <w:rsid w:val="00EF482A"/>
    <w:rsid w:val="00EF7262"/>
    <w:rsid w:val="00F01815"/>
    <w:rsid w:val="00F04467"/>
    <w:rsid w:val="00F04E69"/>
    <w:rsid w:val="00F0558C"/>
    <w:rsid w:val="00F072A7"/>
    <w:rsid w:val="00F078DC"/>
    <w:rsid w:val="00F1033D"/>
    <w:rsid w:val="00F12F8B"/>
    <w:rsid w:val="00F14E3B"/>
    <w:rsid w:val="00F2181B"/>
    <w:rsid w:val="00F32BA8"/>
    <w:rsid w:val="00F33501"/>
    <w:rsid w:val="00F349F1"/>
    <w:rsid w:val="00F35375"/>
    <w:rsid w:val="00F3624E"/>
    <w:rsid w:val="00F379AF"/>
    <w:rsid w:val="00F4350D"/>
    <w:rsid w:val="00F442C6"/>
    <w:rsid w:val="00F44805"/>
    <w:rsid w:val="00F52458"/>
    <w:rsid w:val="00F52589"/>
    <w:rsid w:val="00F53FF2"/>
    <w:rsid w:val="00F55115"/>
    <w:rsid w:val="00F567F7"/>
    <w:rsid w:val="00F62036"/>
    <w:rsid w:val="00F63716"/>
    <w:rsid w:val="00F65B52"/>
    <w:rsid w:val="00F6677B"/>
    <w:rsid w:val="00F67BCA"/>
    <w:rsid w:val="00F71F60"/>
    <w:rsid w:val="00F73BD6"/>
    <w:rsid w:val="00F81C1A"/>
    <w:rsid w:val="00F837F7"/>
    <w:rsid w:val="00F83989"/>
    <w:rsid w:val="00F85099"/>
    <w:rsid w:val="00F9096D"/>
    <w:rsid w:val="00F9379C"/>
    <w:rsid w:val="00F95187"/>
    <w:rsid w:val="00F9632C"/>
    <w:rsid w:val="00F9681F"/>
    <w:rsid w:val="00FA1C12"/>
    <w:rsid w:val="00FA1E52"/>
    <w:rsid w:val="00FA44A0"/>
    <w:rsid w:val="00FA59F2"/>
    <w:rsid w:val="00FA6385"/>
    <w:rsid w:val="00FA7CC4"/>
    <w:rsid w:val="00FB5CFE"/>
    <w:rsid w:val="00FC737D"/>
    <w:rsid w:val="00FD55AA"/>
    <w:rsid w:val="00FE13F9"/>
    <w:rsid w:val="00FE2A75"/>
    <w:rsid w:val="00FE2FED"/>
    <w:rsid w:val="00FE4688"/>
    <w:rsid w:val="00FE790A"/>
    <w:rsid w:val="00FF1AD7"/>
    <w:rsid w:val="00FF4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618"/>
    <w:pPr>
      <w:spacing w:line="260" w:lineRule="atLeast"/>
    </w:pPr>
    <w:rPr>
      <w:sz w:val="22"/>
    </w:rPr>
  </w:style>
  <w:style w:type="paragraph" w:styleId="Heading1">
    <w:name w:val="heading 1"/>
    <w:basedOn w:val="Normal"/>
    <w:next w:val="Normal"/>
    <w:link w:val="Heading1Char"/>
    <w:uiPriority w:val="9"/>
    <w:qFormat/>
    <w:rsid w:val="00A03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6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36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36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36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036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36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361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0361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3618"/>
  </w:style>
  <w:style w:type="paragraph" w:customStyle="1" w:styleId="OPCParaBase">
    <w:name w:val="OPCParaBase"/>
    <w:qFormat/>
    <w:rsid w:val="00A03618"/>
    <w:pPr>
      <w:spacing w:line="260" w:lineRule="atLeast"/>
    </w:pPr>
    <w:rPr>
      <w:rFonts w:eastAsia="Times New Roman" w:cs="Times New Roman"/>
      <w:sz w:val="22"/>
      <w:lang w:eastAsia="en-AU"/>
    </w:rPr>
  </w:style>
  <w:style w:type="paragraph" w:customStyle="1" w:styleId="ShortT">
    <w:name w:val="ShortT"/>
    <w:basedOn w:val="OPCParaBase"/>
    <w:next w:val="Normal"/>
    <w:qFormat/>
    <w:rsid w:val="00A03618"/>
    <w:pPr>
      <w:spacing w:line="240" w:lineRule="auto"/>
    </w:pPr>
    <w:rPr>
      <w:b/>
      <w:sz w:val="40"/>
    </w:rPr>
  </w:style>
  <w:style w:type="paragraph" w:customStyle="1" w:styleId="ActHead1">
    <w:name w:val="ActHead 1"/>
    <w:aliases w:val="c"/>
    <w:basedOn w:val="OPCParaBase"/>
    <w:next w:val="Normal"/>
    <w:qFormat/>
    <w:rsid w:val="00A036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36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36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36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36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36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36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36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36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3618"/>
  </w:style>
  <w:style w:type="paragraph" w:customStyle="1" w:styleId="Blocks">
    <w:name w:val="Blocks"/>
    <w:aliases w:val="bb"/>
    <w:basedOn w:val="OPCParaBase"/>
    <w:qFormat/>
    <w:rsid w:val="00A03618"/>
    <w:pPr>
      <w:spacing w:line="240" w:lineRule="auto"/>
    </w:pPr>
    <w:rPr>
      <w:sz w:val="24"/>
    </w:rPr>
  </w:style>
  <w:style w:type="paragraph" w:customStyle="1" w:styleId="BoxText">
    <w:name w:val="BoxText"/>
    <w:aliases w:val="bt"/>
    <w:basedOn w:val="OPCParaBase"/>
    <w:qFormat/>
    <w:rsid w:val="00A036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3618"/>
    <w:rPr>
      <w:b/>
    </w:rPr>
  </w:style>
  <w:style w:type="paragraph" w:customStyle="1" w:styleId="BoxHeadItalic">
    <w:name w:val="BoxHeadItalic"/>
    <w:aliases w:val="bhi"/>
    <w:basedOn w:val="BoxText"/>
    <w:next w:val="BoxStep"/>
    <w:qFormat/>
    <w:rsid w:val="00A03618"/>
    <w:rPr>
      <w:i/>
    </w:rPr>
  </w:style>
  <w:style w:type="paragraph" w:customStyle="1" w:styleId="BoxList">
    <w:name w:val="BoxList"/>
    <w:aliases w:val="bl"/>
    <w:basedOn w:val="BoxText"/>
    <w:qFormat/>
    <w:rsid w:val="00A03618"/>
    <w:pPr>
      <w:ind w:left="1559" w:hanging="425"/>
    </w:pPr>
  </w:style>
  <w:style w:type="paragraph" w:customStyle="1" w:styleId="BoxNote">
    <w:name w:val="BoxNote"/>
    <w:aliases w:val="bn"/>
    <w:basedOn w:val="BoxText"/>
    <w:qFormat/>
    <w:rsid w:val="00A03618"/>
    <w:pPr>
      <w:tabs>
        <w:tab w:val="left" w:pos="1985"/>
      </w:tabs>
      <w:spacing w:before="122" w:line="198" w:lineRule="exact"/>
      <w:ind w:left="2948" w:hanging="1814"/>
    </w:pPr>
    <w:rPr>
      <w:sz w:val="18"/>
    </w:rPr>
  </w:style>
  <w:style w:type="paragraph" w:customStyle="1" w:styleId="BoxPara">
    <w:name w:val="BoxPara"/>
    <w:aliases w:val="bp"/>
    <w:basedOn w:val="BoxText"/>
    <w:qFormat/>
    <w:rsid w:val="00A03618"/>
    <w:pPr>
      <w:tabs>
        <w:tab w:val="right" w:pos="2268"/>
      </w:tabs>
      <w:ind w:left="2552" w:hanging="1418"/>
    </w:pPr>
  </w:style>
  <w:style w:type="paragraph" w:customStyle="1" w:styleId="BoxStep">
    <w:name w:val="BoxStep"/>
    <w:aliases w:val="bs"/>
    <w:basedOn w:val="BoxText"/>
    <w:qFormat/>
    <w:rsid w:val="00A03618"/>
    <w:pPr>
      <w:ind w:left="1985" w:hanging="851"/>
    </w:pPr>
  </w:style>
  <w:style w:type="character" w:customStyle="1" w:styleId="CharAmPartNo">
    <w:name w:val="CharAmPartNo"/>
    <w:basedOn w:val="OPCCharBase"/>
    <w:uiPriority w:val="1"/>
    <w:qFormat/>
    <w:rsid w:val="00A03618"/>
  </w:style>
  <w:style w:type="character" w:customStyle="1" w:styleId="CharAmPartText">
    <w:name w:val="CharAmPartText"/>
    <w:basedOn w:val="OPCCharBase"/>
    <w:uiPriority w:val="1"/>
    <w:qFormat/>
    <w:rsid w:val="00A03618"/>
  </w:style>
  <w:style w:type="character" w:customStyle="1" w:styleId="CharAmSchNo">
    <w:name w:val="CharAmSchNo"/>
    <w:basedOn w:val="OPCCharBase"/>
    <w:uiPriority w:val="1"/>
    <w:qFormat/>
    <w:rsid w:val="00A03618"/>
  </w:style>
  <w:style w:type="character" w:customStyle="1" w:styleId="CharAmSchText">
    <w:name w:val="CharAmSchText"/>
    <w:basedOn w:val="OPCCharBase"/>
    <w:uiPriority w:val="1"/>
    <w:qFormat/>
    <w:rsid w:val="00A03618"/>
  </w:style>
  <w:style w:type="character" w:customStyle="1" w:styleId="CharBoldItalic">
    <w:name w:val="CharBoldItalic"/>
    <w:basedOn w:val="OPCCharBase"/>
    <w:uiPriority w:val="1"/>
    <w:qFormat/>
    <w:rsid w:val="00A03618"/>
    <w:rPr>
      <w:b/>
      <w:i/>
    </w:rPr>
  </w:style>
  <w:style w:type="character" w:customStyle="1" w:styleId="CharChapNo">
    <w:name w:val="CharChapNo"/>
    <w:basedOn w:val="OPCCharBase"/>
    <w:qFormat/>
    <w:rsid w:val="00A03618"/>
  </w:style>
  <w:style w:type="character" w:customStyle="1" w:styleId="CharChapText">
    <w:name w:val="CharChapText"/>
    <w:basedOn w:val="OPCCharBase"/>
    <w:qFormat/>
    <w:rsid w:val="00A03618"/>
  </w:style>
  <w:style w:type="character" w:customStyle="1" w:styleId="CharDivNo">
    <w:name w:val="CharDivNo"/>
    <w:basedOn w:val="OPCCharBase"/>
    <w:qFormat/>
    <w:rsid w:val="00A03618"/>
  </w:style>
  <w:style w:type="character" w:customStyle="1" w:styleId="CharDivText">
    <w:name w:val="CharDivText"/>
    <w:basedOn w:val="OPCCharBase"/>
    <w:qFormat/>
    <w:rsid w:val="00A03618"/>
  </w:style>
  <w:style w:type="character" w:customStyle="1" w:styleId="CharItalic">
    <w:name w:val="CharItalic"/>
    <w:basedOn w:val="OPCCharBase"/>
    <w:uiPriority w:val="1"/>
    <w:qFormat/>
    <w:rsid w:val="00A03618"/>
    <w:rPr>
      <w:i/>
    </w:rPr>
  </w:style>
  <w:style w:type="character" w:customStyle="1" w:styleId="CharPartNo">
    <w:name w:val="CharPartNo"/>
    <w:basedOn w:val="OPCCharBase"/>
    <w:qFormat/>
    <w:rsid w:val="00A03618"/>
  </w:style>
  <w:style w:type="character" w:customStyle="1" w:styleId="CharPartText">
    <w:name w:val="CharPartText"/>
    <w:basedOn w:val="OPCCharBase"/>
    <w:qFormat/>
    <w:rsid w:val="00A03618"/>
  </w:style>
  <w:style w:type="character" w:customStyle="1" w:styleId="CharSectno">
    <w:name w:val="CharSectno"/>
    <w:basedOn w:val="OPCCharBase"/>
    <w:qFormat/>
    <w:rsid w:val="00A03618"/>
  </w:style>
  <w:style w:type="character" w:customStyle="1" w:styleId="CharSubdNo">
    <w:name w:val="CharSubdNo"/>
    <w:basedOn w:val="OPCCharBase"/>
    <w:uiPriority w:val="1"/>
    <w:qFormat/>
    <w:rsid w:val="00A03618"/>
  </w:style>
  <w:style w:type="character" w:customStyle="1" w:styleId="CharSubdText">
    <w:name w:val="CharSubdText"/>
    <w:basedOn w:val="OPCCharBase"/>
    <w:uiPriority w:val="1"/>
    <w:qFormat/>
    <w:rsid w:val="00A03618"/>
  </w:style>
  <w:style w:type="paragraph" w:customStyle="1" w:styleId="CTA--">
    <w:name w:val="CTA --"/>
    <w:basedOn w:val="OPCParaBase"/>
    <w:next w:val="Normal"/>
    <w:rsid w:val="00A03618"/>
    <w:pPr>
      <w:spacing w:before="60" w:line="240" w:lineRule="atLeast"/>
      <w:ind w:left="142" w:hanging="142"/>
    </w:pPr>
    <w:rPr>
      <w:sz w:val="20"/>
    </w:rPr>
  </w:style>
  <w:style w:type="paragraph" w:customStyle="1" w:styleId="CTA-">
    <w:name w:val="CTA -"/>
    <w:basedOn w:val="OPCParaBase"/>
    <w:rsid w:val="00A03618"/>
    <w:pPr>
      <w:spacing w:before="60" w:line="240" w:lineRule="atLeast"/>
      <w:ind w:left="85" w:hanging="85"/>
    </w:pPr>
    <w:rPr>
      <w:sz w:val="20"/>
    </w:rPr>
  </w:style>
  <w:style w:type="paragraph" w:customStyle="1" w:styleId="CTA---">
    <w:name w:val="CTA ---"/>
    <w:basedOn w:val="OPCParaBase"/>
    <w:next w:val="Normal"/>
    <w:rsid w:val="00A03618"/>
    <w:pPr>
      <w:spacing w:before="60" w:line="240" w:lineRule="atLeast"/>
      <w:ind w:left="198" w:hanging="198"/>
    </w:pPr>
    <w:rPr>
      <w:sz w:val="20"/>
    </w:rPr>
  </w:style>
  <w:style w:type="paragraph" w:customStyle="1" w:styleId="CTA----">
    <w:name w:val="CTA ----"/>
    <w:basedOn w:val="OPCParaBase"/>
    <w:next w:val="Normal"/>
    <w:rsid w:val="00A03618"/>
    <w:pPr>
      <w:spacing w:before="60" w:line="240" w:lineRule="atLeast"/>
      <w:ind w:left="255" w:hanging="255"/>
    </w:pPr>
    <w:rPr>
      <w:sz w:val="20"/>
    </w:rPr>
  </w:style>
  <w:style w:type="paragraph" w:customStyle="1" w:styleId="CTA1a">
    <w:name w:val="CTA 1(a)"/>
    <w:basedOn w:val="OPCParaBase"/>
    <w:rsid w:val="00A03618"/>
    <w:pPr>
      <w:tabs>
        <w:tab w:val="right" w:pos="414"/>
      </w:tabs>
      <w:spacing w:before="40" w:line="240" w:lineRule="atLeast"/>
      <w:ind w:left="675" w:hanging="675"/>
    </w:pPr>
    <w:rPr>
      <w:sz w:val="20"/>
    </w:rPr>
  </w:style>
  <w:style w:type="paragraph" w:customStyle="1" w:styleId="CTA1ai">
    <w:name w:val="CTA 1(a)(i)"/>
    <w:basedOn w:val="OPCParaBase"/>
    <w:rsid w:val="00A03618"/>
    <w:pPr>
      <w:tabs>
        <w:tab w:val="right" w:pos="1004"/>
      </w:tabs>
      <w:spacing w:before="40" w:line="240" w:lineRule="atLeast"/>
      <w:ind w:left="1253" w:hanging="1253"/>
    </w:pPr>
    <w:rPr>
      <w:sz w:val="20"/>
    </w:rPr>
  </w:style>
  <w:style w:type="paragraph" w:customStyle="1" w:styleId="CTA2a">
    <w:name w:val="CTA 2(a)"/>
    <w:basedOn w:val="OPCParaBase"/>
    <w:rsid w:val="00A03618"/>
    <w:pPr>
      <w:tabs>
        <w:tab w:val="right" w:pos="482"/>
      </w:tabs>
      <w:spacing w:before="40" w:line="240" w:lineRule="atLeast"/>
      <w:ind w:left="748" w:hanging="748"/>
    </w:pPr>
    <w:rPr>
      <w:sz w:val="20"/>
    </w:rPr>
  </w:style>
  <w:style w:type="paragraph" w:customStyle="1" w:styleId="CTA2ai">
    <w:name w:val="CTA 2(a)(i)"/>
    <w:basedOn w:val="OPCParaBase"/>
    <w:rsid w:val="00A03618"/>
    <w:pPr>
      <w:tabs>
        <w:tab w:val="right" w:pos="1089"/>
      </w:tabs>
      <w:spacing w:before="40" w:line="240" w:lineRule="atLeast"/>
      <w:ind w:left="1327" w:hanging="1327"/>
    </w:pPr>
    <w:rPr>
      <w:sz w:val="20"/>
    </w:rPr>
  </w:style>
  <w:style w:type="paragraph" w:customStyle="1" w:styleId="CTA3a">
    <w:name w:val="CTA 3(a)"/>
    <w:basedOn w:val="OPCParaBase"/>
    <w:rsid w:val="00A03618"/>
    <w:pPr>
      <w:tabs>
        <w:tab w:val="right" w:pos="556"/>
      </w:tabs>
      <w:spacing w:before="40" w:line="240" w:lineRule="atLeast"/>
      <w:ind w:left="805" w:hanging="805"/>
    </w:pPr>
    <w:rPr>
      <w:sz w:val="20"/>
    </w:rPr>
  </w:style>
  <w:style w:type="paragraph" w:customStyle="1" w:styleId="CTA3ai">
    <w:name w:val="CTA 3(a)(i)"/>
    <w:basedOn w:val="OPCParaBase"/>
    <w:rsid w:val="00A03618"/>
    <w:pPr>
      <w:tabs>
        <w:tab w:val="right" w:pos="1140"/>
      </w:tabs>
      <w:spacing w:before="40" w:line="240" w:lineRule="atLeast"/>
      <w:ind w:left="1361" w:hanging="1361"/>
    </w:pPr>
    <w:rPr>
      <w:sz w:val="20"/>
    </w:rPr>
  </w:style>
  <w:style w:type="paragraph" w:customStyle="1" w:styleId="CTA4a">
    <w:name w:val="CTA 4(a)"/>
    <w:basedOn w:val="OPCParaBase"/>
    <w:rsid w:val="00A03618"/>
    <w:pPr>
      <w:tabs>
        <w:tab w:val="right" w:pos="624"/>
      </w:tabs>
      <w:spacing w:before="40" w:line="240" w:lineRule="atLeast"/>
      <w:ind w:left="873" w:hanging="873"/>
    </w:pPr>
    <w:rPr>
      <w:sz w:val="20"/>
    </w:rPr>
  </w:style>
  <w:style w:type="paragraph" w:customStyle="1" w:styleId="CTA4ai">
    <w:name w:val="CTA 4(a)(i)"/>
    <w:basedOn w:val="OPCParaBase"/>
    <w:rsid w:val="00A03618"/>
    <w:pPr>
      <w:tabs>
        <w:tab w:val="right" w:pos="1213"/>
      </w:tabs>
      <w:spacing w:before="40" w:line="240" w:lineRule="atLeast"/>
      <w:ind w:left="1452" w:hanging="1452"/>
    </w:pPr>
    <w:rPr>
      <w:sz w:val="20"/>
    </w:rPr>
  </w:style>
  <w:style w:type="paragraph" w:customStyle="1" w:styleId="CTACAPS">
    <w:name w:val="CTA CAPS"/>
    <w:basedOn w:val="OPCParaBase"/>
    <w:rsid w:val="00A03618"/>
    <w:pPr>
      <w:spacing w:before="60" w:line="240" w:lineRule="atLeast"/>
    </w:pPr>
    <w:rPr>
      <w:sz w:val="20"/>
    </w:rPr>
  </w:style>
  <w:style w:type="paragraph" w:customStyle="1" w:styleId="CTAright">
    <w:name w:val="CTA right"/>
    <w:basedOn w:val="OPCParaBase"/>
    <w:rsid w:val="00A03618"/>
    <w:pPr>
      <w:spacing w:before="60" w:line="240" w:lineRule="auto"/>
      <w:jc w:val="right"/>
    </w:pPr>
    <w:rPr>
      <w:sz w:val="20"/>
    </w:rPr>
  </w:style>
  <w:style w:type="paragraph" w:customStyle="1" w:styleId="subsection">
    <w:name w:val="subsection"/>
    <w:aliases w:val="ss,Subsection"/>
    <w:basedOn w:val="OPCParaBase"/>
    <w:link w:val="subsectionChar"/>
    <w:rsid w:val="00A03618"/>
    <w:pPr>
      <w:tabs>
        <w:tab w:val="right" w:pos="1021"/>
      </w:tabs>
      <w:spacing w:before="180" w:line="240" w:lineRule="auto"/>
      <w:ind w:left="1134" w:hanging="1134"/>
    </w:pPr>
  </w:style>
  <w:style w:type="paragraph" w:customStyle="1" w:styleId="Definition">
    <w:name w:val="Definition"/>
    <w:aliases w:val="dd"/>
    <w:basedOn w:val="OPCParaBase"/>
    <w:rsid w:val="00A03618"/>
    <w:pPr>
      <w:spacing w:before="180" w:line="240" w:lineRule="auto"/>
      <w:ind w:left="1134"/>
    </w:pPr>
  </w:style>
  <w:style w:type="paragraph" w:customStyle="1" w:styleId="EndNotespara">
    <w:name w:val="EndNotes(para)"/>
    <w:aliases w:val="eta"/>
    <w:basedOn w:val="OPCParaBase"/>
    <w:next w:val="EndNotessubpara"/>
    <w:rsid w:val="00A036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36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36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3618"/>
    <w:pPr>
      <w:tabs>
        <w:tab w:val="right" w:pos="1412"/>
      </w:tabs>
      <w:spacing w:before="60" w:line="240" w:lineRule="auto"/>
      <w:ind w:left="1525" w:hanging="1525"/>
    </w:pPr>
    <w:rPr>
      <w:sz w:val="20"/>
    </w:rPr>
  </w:style>
  <w:style w:type="paragraph" w:customStyle="1" w:styleId="Formula">
    <w:name w:val="Formula"/>
    <w:basedOn w:val="OPCParaBase"/>
    <w:rsid w:val="00A03618"/>
    <w:pPr>
      <w:spacing w:line="240" w:lineRule="auto"/>
      <w:ind w:left="1134"/>
    </w:pPr>
    <w:rPr>
      <w:sz w:val="20"/>
    </w:rPr>
  </w:style>
  <w:style w:type="paragraph" w:styleId="Header">
    <w:name w:val="header"/>
    <w:basedOn w:val="OPCParaBase"/>
    <w:link w:val="HeaderChar"/>
    <w:unhideWhenUsed/>
    <w:rsid w:val="00A036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3618"/>
    <w:rPr>
      <w:rFonts w:eastAsia="Times New Roman" w:cs="Times New Roman"/>
      <w:sz w:val="16"/>
      <w:lang w:eastAsia="en-AU"/>
    </w:rPr>
  </w:style>
  <w:style w:type="paragraph" w:customStyle="1" w:styleId="House">
    <w:name w:val="House"/>
    <w:basedOn w:val="OPCParaBase"/>
    <w:rsid w:val="00A03618"/>
    <w:pPr>
      <w:spacing w:line="240" w:lineRule="auto"/>
    </w:pPr>
    <w:rPr>
      <w:sz w:val="28"/>
    </w:rPr>
  </w:style>
  <w:style w:type="paragraph" w:customStyle="1" w:styleId="Item">
    <w:name w:val="Item"/>
    <w:aliases w:val="i"/>
    <w:basedOn w:val="OPCParaBase"/>
    <w:next w:val="ItemHead"/>
    <w:rsid w:val="00A03618"/>
    <w:pPr>
      <w:keepLines/>
      <w:spacing w:before="80" w:line="240" w:lineRule="auto"/>
      <w:ind w:left="709"/>
    </w:pPr>
  </w:style>
  <w:style w:type="paragraph" w:customStyle="1" w:styleId="ItemHead">
    <w:name w:val="ItemHead"/>
    <w:aliases w:val="ih"/>
    <w:basedOn w:val="OPCParaBase"/>
    <w:next w:val="Item"/>
    <w:rsid w:val="00A036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3618"/>
    <w:pPr>
      <w:spacing w:line="240" w:lineRule="auto"/>
    </w:pPr>
    <w:rPr>
      <w:b/>
      <w:sz w:val="32"/>
    </w:rPr>
  </w:style>
  <w:style w:type="paragraph" w:customStyle="1" w:styleId="notedraft">
    <w:name w:val="note(draft)"/>
    <w:aliases w:val="nd"/>
    <w:basedOn w:val="OPCParaBase"/>
    <w:rsid w:val="00A03618"/>
    <w:pPr>
      <w:spacing w:before="240" w:line="240" w:lineRule="auto"/>
      <w:ind w:left="284" w:hanging="284"/>
    </w:pPr>
    <w:rPr>
      <w:i/>
      <w:sz w:val="24"/>
    </w:rPr>
  </w:style>
  <w:style w:type="paragraph" w:customStyle="1" w:styleId="notemargin">
    <w:name w:val="note(margin)"/>
    <w:aliases w:val="nm"/>
    <w:basedOn w:val="OPCParaBase"/>
    <w:rsid w:val="00A03618"/>
    <w:pPr>
      <w:tabs>
        <w:tab w:val="left" w:pos="709"/>
      </w:tabs>
      <w:spacing w:before="122" w:line="198" w:lineRule="exact"/>
      <w:ind w:left="709" w:hanging="709"/>
    </w:pPr>
    <w:rPr>
      <w:sz w:val="18"/>
    </w:rPr>
  </w:style>
  <w:style w:type="paragraph" w:customStyle="1" w:styleId="noteToPara">
    <w:name w:val="noteToPara"/>
    <w:aliases w:val="ntp"/>
    <w:basedOn w:val="OPCParaBase"/>
    <w:rsid w:val="00A03618"/>
    <w:pPr>
      <w:spacing w:before="122" w:line="198" w:lineRule="exact"/>
      <w:ind w:left="2353" w:hanging="709"/>
    </w:pPr>
    <w:rPr>
      <w:sz w:val="18"/>
    </w:rPr>
  </w:style>
  <w:style w:type="paragraph" w:customStyle="1" w:styleId="noteParlAmend">
    <w:name w:val="note(ParlAmend)"/>
    <w:aliases w:val="npp"/>
    <w:basedOn w:val="OPCParaBase"/>
    <w:next w:val="ParlAmend"/>
    <w:rsid w:val="00A03618"/>
    <w:pPr>
      <w:spacing w:line="240" w:lineRule="auto"/>
      <w:jc w:val="right"/>
    </w:pPr>
    <w:rPr>
      <w:rFonts w:ascii="Arial" w:hAnsi="Arial"/>
      <w:b/>
      <w:i/>
    </w:rPr>
  </w:style>
  <w:style w:type="paragraph" w:customStyle="1" w:styleId="Page1">
    <w:name w:val="Page1"/>
    <w:basedOn w:val="OPCParaBase"/>
    <w:rsid w:val="00A03618"/>
    <w:pPr>
      <w:spacing w:before="5600" w:line="240" w:lineRule="auto"/>
    </w:pPr>
    <w:rPr>
      <w:b/>
      <w:sz w:val="32"/>
    </w:rPr>
  </w:style>
  <w:style w:type="paragraph" w:customStyle="1" w:styleId="PageBreak">
    <w:name w:val="PageBreak"/>
    <w:aliases w:val="pb"/>
    <w:basedOn w:val="OPCParaBase"/>
    <w:rsid w:val="00A03618"/>
    <w:pPr>
      <w:spacing w:line="240" w:lineRule="auto"/>
    </w:pPr>
    <w:rPr>
      <w:sz w:val="20"/>
    </w:rPr>
  </w:style>
  <w:style w:type="paragraph" w:customStyle="1" w:styleId="paragraphsub">
    <w:name w:val="paragraph(sub)"/>
    <w:aliases w:val="aa"/>
    <w:basedOn w:val="OPCParaBase"/>
    <w:rsid w:val="00A03618"/>
    <w:pPr>
      <w:tabs>
        <w:tab w:val="right" w:pos="1985"/>
      </w:tabs>
      <w:spacing w:before="40" w:line="240" w:lineRule="auto"/>
      <w:ind w:left="2098" w:hanging="2098"/>
    </w:pPr>
  </w:style>
  <w:style w:type="paragraph" w:customStyle="1" w:styleId="paragraphsub-sub">
    <w:name w:val="paragraph(sub-sub)"/>
    <w:aliases w:val="aaa"/>
    <w:basedOn w:val="OPCParaBase"/>
    <w:rsid w:val="00A03618"/>
    <w:pPr>
      <w:tabs>
        <w:tab w:val="right" w:pos="2722"/>
      </w:tabs>
      <w:spacing w:before="40" w:line="240" w:lineRule="auto"/>
      <w:ind w:left="2835" w:hanging="2835"/>
    </w:pPr>
  </w:style>
  <w:style w:type="paragraph" w:customStyle="1" w:styleId="paragraph">
    <w:name w:val="paragraph"/>
    <w:aliases w:val="a"/>
    <w:basedOn w:val="OPCParaBase"/>
    <w:rsid w:val="00A03618"/>
    <w:pPr>
      <w:tabs>
        <w:tab w:val="right" w:pos="1531"/>
      </w:tabs>
      <w:spacing w:before="40" w:line="240" w:lineRule="auto"/>
      <w:ind w:left="1644" w:hanging="1644"/>
    </w:pPr>
  </w:style>
  <w:style w:type="paragraph" w:customStyle="1" w:styleId="ParlAmend">
    <w:name w:val="ParlAmend"/>
    <w:aliases w:val="pp"/>
    <w:basedOn w:val="OPCParaBase"/>
    <w:rsid w:val="00A03618"/>
    <w:pPr>
      <w:spacing w:before="240" w:line="240" w:lineRule="atLeast"/>
      <w:ind w:hanging="567"/>
    </w:pPr>
    <w:rPr>
      <w:sz w:val="24"/>
    </w:rPr>
  </w:style>
  <w:style w:type="paragraph" w:customStyle="1" w:styleId="Penalty">
    <w:name w:val="Penalty"/>
    <w:basedOn w:val="OPCParaBase"/>
    <w:rsid w:val="00A03618"/>
    <w:pPr>
      <w:tabs>
        <w:tab w:val="left" w:pos="2977"/>
      </w:tabs>
      <w:spacing w:before="180" w:line="240" w:lineRule="auto"/>
      <w:ind w:left="1985" w:hanging="851"/>
    </w:pPr>
  </w:style>
  <w:style w:type="paragraph" w:customStyle="1" w:styleId="Portfolio">
    <w:name w:val="Portfolio"/>
    <w:basedOn w:val="OPCParaBase"/>
    <w:rsid w:val="00A03618"/>
    <w:pPr>
      <w:spacing w:line="240" w:lineRule="auto"/>
    </w:pPr>
    <w:rPr>
      <w:i/>
      <w:sz w:val="20"/>
    </w:rPr>
  </w:style>
  <w:style w:type="paragraph" w:customStyle="1" w:styleId="Preamble">
    <w:name w:val="Preamble"/>
    <w:basedOn w:val="OPCParaBase"/>
    <w:next w:val="Normal"/>
    <w:rsid w:val="00A036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3618"/>
    <w:pPr>
      <w:spacing w:line="240" w:lineRule="auto"/>
    </w:pPr>
    <w:rPr>
      <w:i/>
      <w:sz w:val="20"/>
    </w:rPr>
  </w:style>
  <w:style w:type="paragraph" w:customStyle="1" w:styleId="Session">
    <w:name w:val="Session"/>
    <w:basedOn w:val="OPCParaBase"/>
    <w:rsid w:val="00A03618"/>
    <w:pPr>
      <w:spacing w:line="240" w:lineRule="auto"/>
    </w:pPr>
    <w:rPr>
      <w:sz w:val="28"/>
    </w:rPr>
  </w:style>
  <w:style w:type="paragraph" w:customStyle="1" w:styleId="Sponsor">
    <w:name w:val="Sponsor"/>
    <w:basedOn w:val="OPCParaBase"/>
    <w:rsid w:val="00A03618"/>
    <w:pPr>
      <w:spacing w:line="240" w:lineRule="auto"/>
    </w:pPr>
    <w:rPr>
      <w:i/>
    </w:rPr>
  </w:style>
  <w:style w:type="paragraph" w:customStyle="1" w:styleId="Subitem">
    <w:name w:val="Subitem"/>
    <w:aliases w:val="iss"/>
    <w:basedOn w:val="OPCParaBase"/>
    <w:rsid w:val="00A03618"/>
    <w:pPr>
      <w:spacing w:before="180" w:line="240" w:lineRule="auto"/>
      <w:ind w:left="709" w:hanging="709"/>
    </w:pPr>
  </w:style>
  <w:style w:type="paragraph" w:customStyle="1" w:styleId="SubitemHead">
    <w:name w:val="SubitemHead"/>
    <w:aliases w:val="issh"/>
    <w:basedOn w:val="OPCParaBase"/>
    <w:rsid w:val="00A036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3618"/>
    <w:pPr>
      <w:spacing w:before="40" w:line="240" w:lineRule="auto"/>
      <w:ind w:left="1134"/>
    </w:pPr>
  </w:style>
  <w:style w:type="paragraph" w:customStyle="1" w:styleId="SubsectionHead">
    <w:name w:val="SubsectionHead"/>
    <w:aliases w:val="ssh"/>
    <w:basedOn w:val="OPCParaBase"/>
    <w:next w:val="subsection"/>
    <w:rsid w:val="00A03618"/>
    <w:pPr>
      <w:keepNext/>
      <w:keepLines/>
      <w:spacing w:before="240" w:line="240" w:lineRule="auto"/>
      <w:ind w:left="1134"/>
    </w:pPr>
    <w:rPr>
      <w:i/>
    </w:rPr>
  </w:style>
  <w:style w:type="paragraph" w:customStyle="1" w:styleId="Tablea">
    <w:name w:val="Table(a)"/>
    <w:aliases w:val="ta"/>
    <w:basedOn w:val="OPCParaBase"/>
    <w:rsid w:val="00A03618"/>
    <w:pPr>
      <w:spacing w:before="60" w:line="240" w:lineRule="auto"/>
      <w:ind w:left="284" w:hanging="284"/>
    </w:pPr>
    <w:rPr>
      <w:sz w:val="20"/>
    </w:rPr>
  </w:style>
  <w:style w:type="paragraph" w:customStyle="1" w:styleId="TableAA">
    <w:name w:val="Table(AA)"/>
    <w:aliases w:val="taaa"/>
    <w:basedOn w:val="OPCParaBase"/>
    <w:rsid w:val="00A036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36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3618"/>
    <w:pPr>
      <w:spacing w:before="60" w:line="240" w:lineRule="atLeast"/>
    </w:pPr>
    <w:rPr>
      <w:sz w:val="20"/>
    </w:rPr>
  </w:style>
  <w:style w:type="paragraph" w:customStyle="1" w:styleId="TLPBoxTextnote">
    <w:name w:val="TLPBoxText(note"/>
    <w:aliases w:val="right)"/>
    <w:basedOn w:val="OPCParaBase"/>
    <w:rsid w:val="00A036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36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3618"/>
    <w:pPr>
      <w:spacing w:before="122" w:line="198" w:lineRule="exact"/>
      <w:ind w:left="1985" w:hanging="851"/>
      <w:jc w:val="right"/>
    </w:pPr>
    <w:rPr>
      <w:sz w:val="18"/>
    </w:rPr>
  </w:style>
  <w:style w:type="paragraph" w:customStyle="1" w:styleId="TLPTableBullet">
    <w:name w:val="TLPTableBullet"/>
    <w:aliases w:val="ttb"/>
    <w:basedOn w:val="OPCParaBase"/>
    <w:rsid w:val="00A03618"/>
    <w:pPr>
      <w:spacing w:line="240" w:lineRule="exact"/>
      <w:ind w:left="284" w:hanging="284"/>
    </w:pPr>
    <w:rPr>
      <w:sz w:val="20"/>
    </w:rPr>
  </w:style>
  <w:style w:type="paragraph" w:styleId="TOC1">
    <w:name w:val="toc 1"/>
    <w:basedOn w:val="Normal"/>
    <w:next w:val="Normal"/>
    <w:uiPriority w:val="39"/>
    <w:unhideWhenUsed/>
    <w:rsid w:val="00A0361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0361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0361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A0361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0361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0361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361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0361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0361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3618"/>
    <w:pPr>
      <w:keepLines/>
      <w:spacing w:before="240" w:after="120" w:line="240" w:lineRule="auto"/>
      <w:ind w:left="794"/>
    </w:pPr>
    <w:rPr>
      <w:b/>
      <w:kern w:val="28"/>
      <w:sz w:val="20"/>
    </w:rPr>
  </w:style>
  <w:style w:type="paragraph" w:customStyle="1" w:styleId="TofSectsHeading">
    <w:name w:val="TofSects(Heading)"/>
    <w:basedOn w:val="OPCParaBase"/>
    <w:rsid w:val="00A03618"/>
    <w:pPr>
      <w:spacing w:before="240" w:after="120" w:line="240" w:lineRule="auto"/>
    </w:pPr>
    <w:rPr>
      <w:b/>
      <w:sz w:val="24"/>
    </w:rPr>
  </w:style>
  <w:style w:type="paragraph" w:customStyle="1" w:styleId="TofSectsSection">
    <w:name w:val="TofSects(Section)"/>
    <w:basedOn w:val="OPCParaBase"/>
    <w:rsid w:val="00A03618"/>
    <w:pPr>
      <w:keepLines/>
      <w:spacing w:before="40" w:line="240" w:lineRule="auto"/>
      <w:ind w:left="1588" w:hanging="794"/>
    </w:pPr>
    <w:rPr>
      <w:kern w:val="28"/>
      <w:sz w:val="18"/>
    </w:rPr>
  </w:style>
  <w:style w:type="paragraph" w:customStyle="1" w:styleId="TofSectsSubdiv">
    <w:name w:val="TofSects(Subdiv)"/>
    <w:basedOn w:val="OPCParaBase"/>
    <w:rsid w:val="00A03618"/>
    <w:pPr>
      <w:keepLines/>
      <w:spacing w:before="80" w:line="240" w:lineRule="auto"/>
      <w:ind w:left="1588" w:hanging="794"/>
    </w:pPr>
    <w:rPr>
      <w:kern w:val="28"/>
    </w:rPr>
  </w:style>
  <w:style w:type="paragraph" w:customStyle="1" w:styleId="WRStyle">
    <w:name w:val="WR Style"/>
    <w:aliases w:val="WR"/>
    <w:basedOn w:val="OPCParaBase"/>
    <w:rsid w:val="00A03618"/>
    <w:pPr>
      <w:spacing w:before="240" w:line="240" w:lineRule="auto"/>
      <w:ind w:left="284" w:hanging="284"/>
    </w:pPr>
    <w:rPr>
      <w:b/>
      <w:i/>
      <w:kern w:val="28"/>
      <w:sz w:val="24"/>
    </w:rPr>
  </w:style>
  <w:style w:type="paragraph" w:customStyle="1" w:styleId="notepara">
    <w:name w:val="note(para)"/>
    <w:aliases w:val="na"/>
    <w:basedOn w:val="OPCParaBase"/>
    <w:rsid w:val="00A03618"/>
    <w:pPr>
      <w:spacing w:before="40" w:line="198" w:lineRule="exact"/>
      <w:ind w:left="2354" w:hanging="369"/>
    </w:pPr>
    <w:rPr>
      <w:sz w:val="18"/>
    </w:rPr>
  </w:style>
  <w:style w:type="paragraph" w:styleId="Footer">
    <w:name w:val="footer"/>
    <w:link w:val="FooterChar"/>
    <w:rsid w:val="00A036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3618"/>
    <w:rPr>
      <w:rFonts w:eastAsia="Times New Roman" w:cs="Times New Roman"/>
      <w:sz w:val="22"/>
      <w:szCs w:val="24"/>
      <w:lang w:eastAsia="en-AU"/>
    </w:rPr>
  </w:style>
  <w:style w:type="character" w:styleId="LineNumber">
    <w:name w:val="line number"/>
    <w:basedOn w:val="OPCCharBase"/>
    <w:uiPriority w:val="99"/>
    <w:unhideWhenUsed/>
    <w:rsid w:val="00A03618"/>
    <w:rPr>
      <w:sz w:val="16"/>
    </w:rPr>
  </w:style>
  <w:style w:type="table" w:customStyle="1" w:styleId="CFlag">
    <w:name w:val="CFlag"/>
    <w:basedOn w:val="TableNormal"/>
    <w:uiPriority w:val="99"/>
    <w:rsid w:val="00A03618"/>
    <w:rPr>
      <w:rFonts w:eastAsia="Times New Roman" w:cs="Times New Roman"/>
      <w:lang w:eastAsia="en-AU"/>
    </w:rPr>
    <w:tblPr/>
  </w:style>
  <w:style w:type="paragraph" w:styleId="BalloonText">
    <w:name w:val="Balloon Text"/>
    <w:basedOn w:val="Normal"/>
    <w:link w:val="BalloonTextChar"/>
    <w:uiPriority w:val="99"/>
    <w:unhideWhenUsed/>
    <w:rsid w:val="00A036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3618"/>
    <w:rPr>
      <w:rFonts w:ascii="Tahoma" w:hAnsi="Tahoma" w:cs="Tahoma"/>
      <w:sz w:val="16"/>
      <w:szCs w:val="16"/>
    </w:rPr>
  </w:style>
  <w:style w:type="table" w:styleId="TableGrid">
    <w:name w:val="Table Grid"/>
    <w:basedOn w:val="TableNormal"/>
    <w:uiPriority w:val="59"/>
    <w:rsid w:val="00A03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03618"/>
    <w:rPr>
      <w:b/>
      <w:sz w:val="28"/>
      <w:szCs w:val="32"/>
    </w:rPr>
  </w:style>
  <w:style w:type="paragraph" w:customStyle="1" w:styleId="LegislationMadeUnder">
    <w:name w:val="LegislationMadeUnder"/>
    <w:basedOn w:val="OPCParaBase"/>
    <w:next w:val="Normal"/>
    <w:rsid w:val="00A03618"/>
    <w:rPr>
      <w:i/>
      <w:sz w:val="32"/>
      <w:szCs w:val="32"/>
    </w:rPr>
  </w:style>
  <w:style w:type="paragraph" w:customStyle="1" w:styleId="SignCoverPageEnd">
    <w:name w:val="SignCoverPageEnd"/>
    <w:basedOn w:val="OPCParaBase"/>
    <w:next w:val="Normal"/>
    <w:rsid w:val="00A0361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03618"/>
    <w:pPr>
      <w:pBdr>
        <w:top w:val="single" w:sz="4" w:space="1" w:color="auto"/>
      </w:pBdr>
      <w:spacing w:before="360"/>
      <w:ind w:right="397"/>
      <w:jc w:val="both"/>
    </w:pPr>
  </w:style>
  <w:style w:type="paragraph" w:customStyle="1" w:styleId="NotesHeading1">
    <w:name w:val="NotesHeading 1"/>
    <w:basedOn w:val="OPCParaBase"/>
    <w:next w:val="Normal"/>
    <w:rsid w:val="00A03618"/>
    <w:pPr>
      <w:outlineLvl w:val="0"/>
    </w:pPr>
    <w:rPr>
      <w:b/>
      <w:sz w:val="28"/>
      <w:szCs w:val="28"/>
    </w:rPr>
  </w:style>
  <w:style w:type="paragraph" w:customStyle="1" w:styleId="NotesHeading2">
    <w:name w:val="NotesHeading 2"/>
    <w:basedOn w:val="OPCParaBase"/>
    <w:next w:val="Normal"/>
    <w:rsid w:val="00A03618"/>
    <w:rPr>
      <w:b/>
      <w:sz w:val="28"/>
      <w:szCs w:val="28"/>
    </w:rPr>
  </w:style>
  <w:style w:type="paragraph" w:customStyle="1" w:styleId="CompiledActNo">
    <w:name w:val="CompiledActNo"/>
    <w:basedOn w:val="OPCParaBase"/>
    <w:next w:val="Normal"/>
    <w:rsid w:val="00A03618"/>
    <w:rPr>
      <w:b/>
      <w:sz w:val="24"/>
      <w:szCs w:val="24"/>
    </w:rPr>
  </w:style>
  <w:style w:type="paragraph" w:customStyle="1" w:styleId="ENotesText">
    <w:name w:val="ENotesText"/>
    <w:aliases w:val="Ent"/>
    <w:basedOn w:val="OPCParaBase"/>
    <w:next w:val="Normal"/>
    <w:rsid w:val="00A03618"/>
    <w:pPr>
      <w:spacing w:before="120"/>
    </w:pPr>
  </w:style>
  <w:style w:type="paragraph" w:customStyle="1" w:styleId="CompiledMadeUnder">
    <w:name w:val="CompiledMadeUnder"/>
    <w:basedOn w:val="OPCParaBase"/>
    <w:next w:val="Normal"/>
    <w:rsid w:val="00A03618"/>
    <w:rPr>
      <w:i/>
      <w:sz w:val="24"/>
      <w:szCs w:val="24"/>
    </w:rPr>
  </w:style>
  <w:style w:type="paragraph" w:customStyle="1" w:styleId="Paragraphsub-sub-sub">
    <w:name w:val="Paragraph(sub-sub-sub)"/>
    <w:aliases w:val="aaaa"/>
    <w:basedOn w:val="OPCParaBase"/>
    <w:rsid w:val="00A03618"/>
    <w:pPr>
      <w:tabs>
        <w:tab w:val="right" w:pos="3402"/>
      </w:tabs>
      <w:spacing w:before="40" w:line="240" w:lineRule="auto"/>
      <w:ind w:left="3402" w:hanging="3402"/>
    </w:pPr>
  </w:style>
  <w:style w:type="paragraph" w:customStyle="1" w:styleId="TableTextEndNotes">
    <w:name w:val="TableTextEndNotes"/>
    <w:aliases w:val="Tten"/>
    <w:basedOn w:val="Normal"/>
    <w:rsid w:val="00A03618"/>
    <w:pPr>
      <w:spacing w:before="60" w:line="240" w:lineRule="auto"/>
    </w:pPr>
    <w:rPr>
      <w:rFonts w:cs="Arial"/>
      <w:sz w:val="20"/>
      <w:szCs w:val="22"/>
    </w:rPr>
  </w:style>
  <w:style w:type="paragraph" w:customStyle="1" w:styleId="NoteToSubpara">
    <w:name w:val="NoteToSubpara"/>
    <w:aliases w:val="nts"/>
    <w:basedOn w:val="OPCParaBase"/>
    <w:rsid w:val="00A03618"/>
    <w:pPr>
      <w:spacing w:before="40" w:line="198" w:lineRule="exact"/>
      <w:ind w:left="2835" w:hanging="709"/>
    </w:pPr>
    <w:rPr>
      <w:sz w:val="18"/>
    </w:rPr>
  </w:style>
  <w:style w:type="paragraph" w:customStyle="1" w:styleId="ENoteTableHeading">
    <w:name w:val="ENoteTableHeading"/>
    <w:aliases w:val="enth"/>
    <w:basedOn w:val="OPCParaBase"/>
    <w:rsid w:val="00A03618"/>
    <w:pPr>
      <w:keepNext/>
      <w:spacing w:before="60" w:line="240" w:lineRule="atLeast"/>
    </w:pPr>
    <w:rPr>
      <w:rFonts w:ascii="Arial" w:hAnsi="Arial"/>
      <w:b/>
      <w:sz w:val="16"/>
    </w:rPr>
  </w:style>
  <w:style w:type="paragraph" w:customStyle="1" w:styleId="ENoteTTi">
    <w:name w:val="ENoteTTi"/>
    <w:aliases w:val="entti"/>
    <w:basedOn w:val="OPCParaBase"/>
    <w:rsid w:val="00A03618"/>
    <w:pPr>
      <w:keepNext/>
      <w:spacing w:before="60" w:line="240" w:lineRule="atLeast"/>
      <w:ind w:left="170"/>
    </w:pPr>
    <w:rPr>
      <w:sz w:val="16"/>
    </w:rPr>
  </w:style>
  <w:style w:type="paragraph" w:customStyle="1" w:styleId="ENotesHeading1">
    <w:name w:val="ENotesHeading 1"/>
    <w:aliases w:val="Enh1"/>
    <w:basedOn w:val="OPCParaBase"/>
    <w:next w:val="Normal"/>
    <w:rsid w:val="00A03618"/>
    <w:pPr>
      <w:spacing w:before="120"/>
      <w:outlineLvl w:val="1"/>
    </w:pPr>
    <w:rPr>
      <w:b/>
      <w:sz w:val="28"/>
      <w:szCs w:val="28"/>
    </w:rPr>
  </w:style>
  <w:style w:type="paragraph" w:customStyle="1" w:styleId="ENotesHeading2">
    <w:name w:val="ENotesHeading 2"/>
    <w:aliases w:val="Enh2"/>
    <w:basedOn w:val="OPCParaBase"/>
    <w:next w:val="Normal"/>
    <w:rsid w:val="00A03618"/>
    <w:pPr>
      <w:spacing w:before="120" w:after="120"/>
      <w:outlineLvl w:val="2"/>
    </w:pPr>
    <w:rPr>
      <w:b/>
      <w:sz w:val="24"/>
      <w:szCs w:val="28"/>
    </w:rPr>
  </w:style>
  <w:style w:type="paragraph" w:customStyle="1" w:styleId="ENoteTTIndentHeading">
    <w:name w:val="ENoteTTIndentHeading"/>
    <w:aliases w:val="enTTHi"/>
    <w:basedOn w:val="OPCParaBase"/>
    <w:rsid w:val="00A036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3618"/>
    <w:pPr>
      <w:spacing w:before="60" w:line="240" w:lineRule="atLeast"/>
    </w:pPr>
    <w:rPr>
      <w:sz w:val="16"/>
    </w:rPr>
  </w:style>
  <w:style w:type="paragraph" w:customStyle="1" w:styleId="MadeunderText">
    <w:name w:val="MadeunderText"/>
    <w:basedOn w:val="OPCParaBase"/>
    <w:next w:val="CompiledMadeUnder"/>
    <w:rsid w:val="00A03618"/>
    <w:pPr>
      <w:spacing w:before="240"/>
    </w:pPr>
    <w:rPr>
      <w:sz w:val="24"/>
      <w:szCs w:val="24"/>
    </w:rPr>
  </w:style>
  <w:style w:type="paragraph" w:customStyle="1" w:styleId="ENotesHeading3">
    <w:name w:val="ENotesHeading 3"/>
    <w:aliases w:val="Enh3"/>
    <w:basedOn w:val="OPCParaBase"/>
    <w:next w:val="Normal"/>
    <w:rsid w:val="00A03618"/>
    <w:pPr>
      <w:keepNext/>
      <w:spacing w:before="120" w:line="240" w:lineRule="auto"/>
      <w:outlineLvl w:val="4"/>
    </w:pPr>
    <w:rPr>
      <w:b/>
      <w:szCs w:val="24"/>
    </w:rPr>
  </w:style>
  <w:style w:type="character" w:customStyle="1" w:styleId="CharSubPartTextCASA">
    <w:name w:val="CharSubPartText(CASA)"/>
    <w:basedOn w:val="OPCCharBase"/>
    <w:uiPriority w:val="1"/>
    <w:rsid w:val="00A03618"/>
  </w:style>
  <w:style w:type="character" w:customStyle="1" w:styleId="CharSubPartNoCASA">
    <w:name w:val="CharSubPartNo(CASA)"/>
    <w:basedOn w:val="OPCCharBase"/>
    <w:uiPriority w:val="1"/>
    <w:rsid w:val="00A03618"/>
  </w:style>
  <w:style w:type="paragraph" w:customStyle="1" w:styleId="ENoteTTIndentHeadingSub">
    <w:name w:val="ENoteTTIndentHeadingSub"/>
    <w:aliases w:val="enTTHis"/>
    <w:basedOn w:val="OPCParaBase"/>
    <w:rsid w:val="00A03618"/>
    <w:pPr>
      <w:keepNext/>
      <w:spacing w:before="60" w:line="240" w:lineRule="atLeast"/>
      <w:ind w:left="340"/>
    </w:pPr>
    <w:rPr>
      <w:b/>
      <w:sz w:val="16"/>
    </w:rPr>
  </w:style>
  <w:style w:type="paragraph" w:customStyle="1" w:styleId="ENoteTTiSub">
    <w:name w:val="ENoteTTiSub"/>
    <w:aliases w:val="enttis"/>
    <w:basedOn w:val="OPCParaBase"/>
    <w:rsid w:val="00A03618"/>
    <w:pPr>
      <w:keepNext/>
      <w:spacing w:before="60" w:line="240" w:lineRule="atLeast"/>
      <w:ind w:left="340"/>
    </w:pPr>
    <w:rPr>
      <w:sz w:val="16"/>
    </w:rPr>
  </w:style>
  <w:style w:type="paragraph" w:customStyle="1" w:styleId="SubDivisionMigration">
    <w:name w:val="SubDivisionMigration"/>
    <w:aliases w:val="sdm"/>
    <w:basedOn w:val="OPCParaBase"/>
    <w:rsid w:val="00A036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361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03618"/>
    <w:pPr>
      <w:spacing w:before="122" w:line="240" w:lineRule="auto"/>
      <w:ind w:left="1985" w:hanging="851"/>
    </w:pPr>
    <w:rPr>
      <w:sz w:val="18"/>
    </w:rPr>
  </w:style>
  <w:style w:type="paragraph" w:customStyle="1" w:styleId="FreeForm">
    <w:name w:val="FreeForm"/>
    <w:rsid w:val="0062708C"/>
    <w:rPr>
      <w:rFonts w:ascii="Arial" w:hAnsi="Arial"/>
      <w:sz w:val="22"/>
    </w:rPr>
  </w:style>
  <w:style w:type="paragraph" w:customStyle="1" w:styleId="SOText">
    <w:name w:val="SO Text"/>
    <w:aliases w:val="sot"/>
    <w:link w:val="SOTextChar"/>
    <w:rsid w:val="00A036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3618"/>
    <w:rPr>
      <w:sz w:val="22"/>
    </w:rPr>
  </w:style>
  <w:style w:type="paragraph" w:customStyle="1" w:styleId="SOTextNote">
    <w:name w:val="SO TextNote"/>
    <w:aliases w:val="sont"/>
    <w:basedOn w:val="SOText"/>
    <w:qFormat/>
    <w:rsid w:val="00A03618"/>
    <w:pPr>
      <w:spacing w:before="122" w:line="198" w:lineRule="exact"/>
      <w:ind w:left="1843" w:hanging="709"/>
    </w:pPr>
    <w:rPr>
      <w:sz w:val="18"/>
    </w:rPr>
  </w:style>
  <w:style w:type="paragraph" w:customStyle="1" w:styleId="SOPara">
    <w:name w:val="SO Para"/>
    <w:aliases w:val="soa"/>
    <w:basedOn w:val="SOText"/>
    <w:link w:val="SOParaChar"/>
    <w:qFormat/>
    <w:rsid w:val="00A03618"/>
    <w:pPr>
      <w:tabs>
        <w:tab w:val="right" w:pos="1786"/>
      </w:tabs>
      <w:spacing w:before="40"/>
      <w:ind w:left="2070" w:hanging="936"/>
    </w:pPr>
  </w:style>
  <w:style w:type="character" w:customStyle="1" w:styleId="SOParaChar">
    <w:name w:val="SO Para Char"/>
    <w:aliases w:val="soa Char"/>
    <w:basedOn w:val="DefaultParagraphFont"/>
    <w:link w:val="SOPara"/>
    <w:rsid w:val="00A03618"/>
    <w:rPr>
      <w:sz w:val="22"/>
    </w:rPr>
  </w:style>
  <w:style w:type="paragraph" w:customStyle="1" w:styleId="FileName">
    <w:name w:val="FileName"/>
    <w:basedOn w:val="Normal"/>
    <w:rsid w:val="00A03618"/>
  </w:style>
  <w:style w:type="paragraph" w:customStyle="1" w:styleId="TableHeading">
    <w:name w:val="TableHeading"/>
    <w:aliases w:val="th"/>
    <w:basedOn w:val="OPCParaBase"/>
    <w:next w:val="Tabletext"/>
    <w:rsid w:val="00A03618"/>
    <w:pPr>
      <w:keepNext/>
      <w:spacing w:before="60" w:line="240" w:lineRule="atLeast"/>
    </w:pPr>
    <w:rPr>
      <w:b/>
      <w:sz w:val="20"/>
    </w:rPr>
  </w:style>
  <w:style w:type="paragraph" w:customStyle="1" w:styleId="SOHeadBold">
    <w:name w:val="SO HeadBold"/>
    <w:aliases w:val="sohb"/>
    <w:basedOn w:val="SOText"/>
    <w:next w:val="SOText"/>
    <w:link w:val="SOHeadBoldChar"/>
    <w:qFormat/>
    <w:rsid w:val="00A03618"/>
    <w:rPr>
      <w:b/>
    </w:rPr>
  </w:style>
  <w:style w:type="character" w:customStyle="1" w:styleId="SOHeadBoldChar">
    <w:name w:val="SO HeadBold Char"/>
    <w:aliases w:val="sohb Char"/>
    <w:basedOn w:val="DefaultParagraphFont"/>
    <w:link w:val="SOHeadBold"/>
    <w:rsid w:val="00A03618"/>
    <w:rPr>
      <w:b/>
      <w:sz w:val="22"/>
    </w:rPr>
  </w:style>
  <w:style w:type="paragraph" w:customStyle="1" w:styleId="SOHeadItalic">
    <w:name w:val="SO HeadItalic"/>
    <w:aliases w:val="sohi"/>
    <w:basedOn w:val="SOText"/>
    <w:next w:val="SOText"/>
    <w:link w:val="SOHeadItalicChar"/>
    <w:qFormat/>
    <w:rsid w:val="00A03618"/>
    <w:rPr>
      <w:i/>
    </w:rPr>
  </w:style>
  <w:style w:type="character" w:customStyle="1" w:styleId="SOHeadItalicChar">
    <w:name w:val="SO HeadItalic Char"/>
    <w:aliases w:val="sohi Char"/>
    <w:basedOn w:val="DefaultParagraphFont"/>
    <w:link w:val="SOHeadItalic"/>
    <w:rsid w:val="00A03618"/>
    <w:rPr>
      <w:i/>
      <w:sz w:val="22"/>
    </w:rPr>
  </w:style>
  <w:style w:type="paragraph" w:customStyle="1" w:styleId="SOBullet">
    <w:name w:val="SO Bullet"/>
    <w:aliases w:val="sotb"/>
    <w:basedOn w:val="SOText"/>
    <w:link w:val="SOBulletChar"/>
    <w:qFormat/>
    <w:rsid w:val="00A03618"/>
    <w:pPr>
      <w:ind w:left="1559" w:hanging="425"/>
    </w:pPr>
  </w:style>
  <w:style w:type="character" w:customStyle="1" w:styleId="SOBulletChar">
    <w:name w:val="SO Bullet Char"/>
    <w:aliases w:val="sotb Char"/>
    <w:basedOn w:val="DefaultParagraphFont"/>
    <w:link w:val="SOBullet"/>
    <w:rsid w:val="00A03618"/>
    <w:rPr>
      <w:sz w:val="22"/>
    </w:rPr>
  </w:style>
  <w:style w:type="paragraph" w:customStyle="1" w:styleId="SOBulletNote">
    <w:name w:val="SO BulletNote"/>
    <w:aliases w:val="sonb"/>
    <w:basedOn w:val="SOTextNote"/>
    <w:link w:val="SOBulletNoteChar"/>
    <w:qFormat/>
    <w:rsid w:val="00A03618"/>
    <w:pPr>
      <w:tabs>
        <w:tab w:val="left" w:pos="1560"/>
      </w:tabs>
      <w:ind w:left="2268" w:hanging="1134"/>
    </w:pPr>
  </w:style>
  <w:style w:type="character" w:customStyle="1" w:styleId="SOBulletNoteChar">
    <w:name w:val="SO BulletNote Char"/>
    <w:aliases w:val="sonb Char"/>
    <w:basedOn w:val="DefaultParagraphFont"/>
    <w:link w:val="SOBulletNote"/>
    <w:rsid w:val="00A03618"/>
    <w:rPr>
      <w:sz w:val="18"/>
    </w:rPr>
  </w:style>
  <w:style w:type="paragraph" w:customStyle="1" w:styleId="SOText2">
    <w:name w:val="SO Text2"/>
    <w:aliases w:val="sot2"/>
    <w:basedOn w:val="Normal"/>
    <w:next w:val="SOText"/>
    <w:link w:val="SOText2Char"/>
    <w:rsid w:val="00A036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3618"/>
    <w:rPr>
      <w:sz w:val="22"/>
    </w:rPr>
  </w:style>
  <w:style w:type="paragraph" w:customStyle="1" w:styleId="SubPartCASA">
    <w:name w:val="SubPart(CASA)"/>
    <w:aliases w:val="csp"/>
    <w:basedOn w:val="OPCParaBase"/>
    <w:next w:val="ActHead3"/>
    <w:rsid w:val="00A0361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03618"/>
    <w:rPr>
      <w:rFonts w:eastAsia="Times New Roman" w:cs="Times New Roman"/>
      <w:sz w:val="22"/>
      <w:lang w:eastAsia="en-AU"/>
    </w:rPr>
  </w:style>
  <w:style w:type="character" w:customStyle="1" w:styleId="notetextChar">
    <w:name w:val="note(text) Char"/>
    <w:aliases w:val="n Char"/>
    <w:basedOn w:val="DefaultParagraphFont"/>
    <w:link w:val="notetext"/>
    <w:rsid w:val="00A03618"/>
    <w:rPr>
      <w:rFonts w:eastAsia="Times New Roman" w:cs="Times New Roman"/>
      <w:sz w:val="18"/>
      <w:lang w:eastAsia="en-AU"/>
    </w:rPr>
  </w:style>
  <w:style w:type="character" w:customStyle="1" w:styleId="Heading1Char">
    <w:name w:val="Heading 1 Char"/>
    <w:basedOn w:val="DefaultParagraphFont"/>
    <w:link w:val="Heading1"/>
    <w:uiPriority w:val="9"/>
    <w:rsid w:val="00A036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36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36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036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036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036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036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036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03618"/>
    <w:rPr>
      <w:rFonts w:asciiTheme="majorHAnsi" w:eastAsiaTheme="majorEastAsia" w:hAnsiTheme="majorHAnsi" w:cstheme="majorBidi"/>
      <w:i/>
      <w:iCs/>
      <w:color w:val="404040" w:themeColor="text1" w:themeTint="BF"/>
    </w:rPr>
  </w:style>
  <w:style w:type="numbering" w:styleId="111111">
    <w:name w:val="Outline List 2"/>
    <w:basedOn w:val="NoList"/>
    <w:rsid w:val="00F12F8B"/>
    <w:pPr>
      <w:numPr>
        <w:numId w:val="13"/>
      </w:numPr>
    </w:pPr>
  </w:style>
  <w:style w:type="numbering" w:styleId="1ai">
    <w:name w:val="Outline List 1"/>
    <w:basedOn w:val="NoList"/>
    <w:rsid w:val="00F12F8B"/>
    <w:pPr>
      <w:numPr>
        <w:numId w:val="14"/>
      </w:numPr>
    </w:pPr>
  </w:style>
  <w:style w:type="numbering" w:styleId="ArticleSection">
    <w:name w:val="Outline List 3"/>
    <w:basedOn w:val="NoList"/>
    <w:rsid w:val="00F12F8B"/>
    <w:pPr>
      <w:numPr>
        <w:numId w:val="15"/>
      </w:numPr>
    </w:pPr>
  </w:style>
  <w:style w:type="paragraph" w:styleId="BlockText">
    <w:name w:val="Block Text"/>
    <w:basedOn w:val="Normal"/>
    <w:rsid w:val="00F12F8B"/>
    <w:pPr>
      <w:spacing w:after="120"/>
      <w:ind w:left="1440" w:right="1440"/>
    </w:pPr>
  </w:style>
  <w:style w:type="paragraph" w:styleId="BodyText">
    <w:name w:val="Body Text"/>
    <w:basedOn w:val="Normal"/>
    <w:link w:val="BodyTextChar"/>
    <w:rsid w:val="00F12F8B"/>
    <w:pPr>
      <w:spacing w:after="120"/>
    </w:pPr>
  </w:style>
  <w:style w:type="character" w:customStyle="1" w:styleId="BodyTextChar">
    <w:name w:val="Body Text Char"/>
    <w:basedOn w:val="DefaultParagraphFont"/>
    <w:link w:val="BodyText"/>
    <w:rsid w:val="00F12F8B"/>
    <w:rPr>
      <w:sz w:val="22"/>
    </w:rPr>
  </w:style>
  <w:style w:type="paragraph" w:styleId="BodyText2">
    <w:name w:val="Body Text 2"/>
    <w:basedOn w:val="Normal"/>
    <w:link w:val="BodyText2Char"/>
    <w:rsid w:val="00F12F8B"/>
    <w:pPr>
      <w:spacing w:after="120" w:line="480" w:lineRule="auto"/>
    </w:pPr>
  </w:style>
  <w:style w:type="character" w:customStyle="1" w:styleId="BodyText2Char">
    <w:name w:val="Body Text 2 Char"/>
    <w:basedOn w:val="DefaultParagraphFont"/>
    <w:link w:val="BodyText2"/>
    <w:rsid w:val="00F12F8B"/>
    <w:rPr>
      <w:sz w:val="22"/>
    </w:rPr>
  </w:style>
  <w:style w:type="paragraph" w:styleId="BodyText3">
    <w:name w:val="Body Text 3"/>
    <w:basedOn w:val="Normal"/>
    <w:link w:val="BodyText3Char"/>
    <w:rsid w:val="00F12F8B"/>
    <w:pPr>
      <w:spacing w:after="120"/>
    </w:pPr>
    <w:rPr>
      <w:sz w:val="16"/>
      <w:szCs w:val="16"/>
    </w:rPr>
  </w:style>
  <w:style w:type="character" w:customStyle="1" w:styleId="BodyText3Char">
    <w:name w:val="Body Text 3 Char"/>
    <w:basedOn w:val="DefaultParagraphFont"/>
    <w:link w:val="BodyText3"/>
    <w:rsid w:val="00F12F8B"/>
    <w:rPr>
      <w:sz w:val="16"/>
      <w:szCs w:val="16"/>
    </w:rPr>
  </w:style>
  <w:style w:type="paragraph" w:styleId="BodyTextFirstIndent">
    <w:name w:val="Body Text First Indent"/>
    <w:basedOn w:val="BodyText"/>
    <w:link w:val="BodyTextFirstIndentChar"/>
    <w:rsid w:val="00F12F8B"/>
    <w:pPr>
      <w:ind w:firstLine="210"/>
    </w:pPr>
  </w:style>
  <w:style w:type="character" w:customStyle="1" w:styleId="BodyTextFirstIndentChar">
    <w:name w:val="Body Text First Indent Char"/>
    <w:basedOn w:val="BodyTextChar"/>
    <w:link w:val="BodyTextFirstIndent"/>
    <w:rsid w:val="00F12F8B"/>
    <w:rPr>
      <w:sz w:val="22"/>
    </w:rPr>
  </w:style>
  <w:style w:type="paragraph" w:styleId="BodyTextIndent">
    <w:name w:val="Body Text Indent"/>
    <w:basedOn w:val="Normal"/>
    <w:link w:val="BodyTextIndentChar"/>
    <w:rsid w:val="00F12F8B"/>
    <w:pPr>
      <w:spacing w:after="120"/>
      <w:ind w:left="283"/>
    </w:pPr>
  </w:style>
  <w:style w:type="character" w:customStyle="1" w:styleId="BodyTextIndentChar">
    <w:name w:val="Body Text Indent Char"/>
    <w:basedOn w:val="DefaultParagraphFont"/>
    <w:link w:val="BodyTextIndent"/>
    <w:rsid w:val="00F12F8B"/>
    <w:rPr>
      <w:sz w:val="22"/>
    </w:rPr>
  </w:style>
  <w:style w:type="paragraph" w:styleId="BodyTextFirstIndent2">
    <w:name w:val="Body Text First Indent 2"/>
    <w:basedOn w:val="BodyTextIndent"/>
    <w:link w:val="BodyTextFirstIndent2Char"/>
    <w:rsid w:val="00F12F8B"/>
    <w:pPr>
      <w:ind w:firstLine="210"/>
    </w:pPr>
  </w:style>
  <w:style w:type="character" w:customStyle="1" w:styleId="BodyTextFirstIndent2Char">
    <w:name w:val="Body Text First Indent 2 Char"/>
    <w:basedOn w:val="BodyTextIndentChar"/>
    <w:link w:val="BodyTextFirstIndent2"/>
    <w:rsid w:val="00F12F8B"/>
    <w:rPr>
      <w:sz w:val="22"/>
    </w:rPr>
  </w:style>
  <w:style w:type="paragraph" w:styleId="BodyTextIndent2">
    <w:name w:val="Body Text Indent 2"/>
    <w:basedOn w:val="Normal"/>
    <w:link w:val="BodyTextIndent2Char"/>
    <w:rsid w:val="00F12F8B"/>
    <w:pPr>
      <w:spacing w:after="120" w:line="480" w:lineRule="auto"/>
      <w:ind w:left="283"/>
    </w:pPr>
  </w:style>
  <w:style w:type="character" w:customStyle="1" w:styleId="BodyTextIndent2Char">
    <w:name w:val="Body Text Indent 2 Char"/>
    <w:basedOn w:val="DefaultParagraphFont"/>
    <w:link w:val="BodyTextIndent2"/>
    <w:rsid w:val="00F12F8B"/>
    <w:rPr>
      <w:sz w:val="22"/>
    </w:rPr>
  </w:style>
  <w:style w:type="paragraph" w:styleId="BodyTextIndent3">
    <w:name w:val="Body Text Indent 3"/>
    <w:basedOn w:val="Normal"/>
    <w:link w:val="BodyTextIndent3Char"/>
    <w:rsid w:val="00F12F8B"/>
    <w:pPr>
      <w:spacing w:after="120"/>
      <w:ind w:left="283"/>
    </w:pPr>
    <w:rPr>
      <w:sz w:val="16"/>
      <w:szCs w:val="16"/>
    </w:rPr>
  </w:style>
  <w:style w:type="character" w:customStyle="1" w:styleId="BodyTextIndent3Char">
    <w:name w:val="Body Text Indent 3 Char"/>
    <w:basedOn w:val="DefaultParagraphFont"/>
    <w:link w:val="BodyTextIndent3"/>
    <w:rsid w:val="00F12F8B"/>
    <w:rPr>
      <w:sz w:val="16"/>
      <w:szCs w:val="16"/>
    </w:rPr>
  </w:style>
  <w:style w:type="paragraph" w:styleId="Closing">
    <w:name w:val="Closing"/>
    <w:basedOn w:val="Normal"/>
    <w:link w:val="ClosingChar"/>
    <w:rsid w:val="00F12F8B"/>
    <w:pPr>
      <w:ind w:left="4252"/>
    </w:pPr>
  </w:style>
  <w:style w:type="character" w:customStyle="1" w:styleId="ClosingChar">
    <w:name w:val="Closing Char"/>
    <w:basedOn w:val="DefaultParagraphFont"/>
    <w:link w:val="Closing"/>
    <w:rsid w:val="00F12F8B"/>
    <w:rPr>
      <w:sz w:val="22"/>
    </w:rPr>
  </w:style>
  <w:style w:type="paragraph" w:styleId="Date">
    <w:name w:val="Date"/>
    <w:basedOn w:val="Normal"/>
    <w:next w:val="Normal"/>
    <w:link w:val="DateChar"/>
    <w:rsid w:val="00F12F8B"/>
  </w:style>
  <w:style w:type="character" w:customStyle="1" w:styleId="DateChar">
    <w:name w:val="Date Char"/>
    <w:basedOn w:val="DefaultParagraphFont"/>
    <w:link w:val="Date"/>
    <w:rsid w:val="00F12F8B"/>
    <w:rPr>
      <w:sz w:val="22"/>
    </w:rPr>
  </w:style>
  <w:style w:type="paragraph" w:styleId="E-mailSignature">
    <w:name w:val="E-mail Signature"/>
    <w:basedOn w:val="Normal"/>
    <w:link w:val="E-mailSignatureChar"/>
    <w:rsid w:val="00F12F8B"/>
  </w:style>
  <w:style w:type="character" w:customStyle="1" w:styleId="E-mailSignatureChar">
    <w:name w:val="E-mail Signature Char"/>
    <w:basedOn w:val="DefaultParagraphFont"/>
    <w:link w:val="E-mailSignature"/>
    <w:rsid w:val="00F12F8B"/>
    <w:rPr>
      <w:sz w:val="22"/>
    </w:rPr>
  </w:style>
  <w:style w:type="character" w:styleId="Emphasis">
    <w:name w:val="Emphasis"/>
    <w:basedOn w:val="DefaultParagraphFont"/>
    <w:qFormat/>
    <w:rsid w:val="00F12F8B"/>
    <w:rPr>
      <w:i/>
      <w:iCs/>
    </w:rPr>
  </w:style>
  <w:style w:type="paragraph" w:styleId="EnvelopeAddress">
    <w:name w:val="envelope address"/>
    <w:basedOn w:val="Normal"/>
    <w:rsid w:val="00F12F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2F8B"/>
    <w:rPr>
      <w:rFonts w:ascii="Arial" w:hAnsi="Arial" w:cs="Arial"/>
      <w:sz w:val="20"/>
    </w:rPr>
  </w:style>
  <w:style w:type="character" w:styleId="FollowedHyperlink">
    <w:name w:val="FollowedHyperlink"/>
    <w:basedOn w:val="DefaultParagraphFont"/>
    <w:rsid w:val="00F12F8B"/>
    <w:rPr>
      <w:color w:val="800080"/>
      <w:u w:val="single"/>
    </w:rPr>
  </w:style>
  <w:style w:type="character" w:styleId="HTMLAcronym">
    <w:name w:val="HTML Acronym"/>
    <w:basedOn w:val="DefaultParagraphFont"/>
    <w:rsid w:val="00F12F8B"/>
  </w:style>
  <w:style w:type="paragraph" w:styleId="HTMLAddress">
    <w:name w:val="HTML Address"/>
    <w:basedOn w:val="Normal"/>
    <w:link w:val="HTMLAddressChar"/>
    <w:rsid w:val="00F12F8B"/>
    <w:rPr>
      <w:i/>
      <w:iCs/>
    </w:rPr>
  </w:style>
  <w:style w:type="character" w:customStyle="1" w:styleId="HTMLAddressChar">
    <w:name w:val="HTML Address Char"/>
    <w:basedOn w:val="DefaultParagraphFont"/>
    <w:link w:val="HTMLAddress"/>
    <w:rsid w:val="00F12F8B"/>
    <w:rPr>
      <w:i/>
      <w:iCs/>
      <w:sz w:val="22"/>
    </w:rPr>
  </w:style>
  <w:style w:type="character" w:styleId="HTMLCite">
    <w:name w:val="HTML Cite"/>
    <w:basedOn w:val="DefaultParagraphFont"/>
    <w:rsid w:val="00F12F8B"/>
    <w:rPr>
      <w:i/>
      <w:iCs/>
    </w:rPr>
  </w:style>
  <w:style w:type="character" w:styleId="HTMLCode">
    <w:name w:val="HTML Code"/>
    <w:basedOn w:val="DefaultParagraphFont"/>
    <w:rsid w:val="00F12F8B"/>
    <w:rPr>
      <w:rFonts w:ascii="Courier New" w:hAnsi="Courier New" w:cs="Courier New"/>
      <w:sz w:val="20"/>
      <w:szCs w:val="20"/>
    </w:rPr>
  </w:style>
  <w:style w:type="character" w:styleId="HTMLDefinition">
    <w:name w:val="HTML Definition"/>
    <w:basedOn w:val="DefaultParagraphFont"/>
    <w:rsid w:val="00F12F8B"/>
    <w:rPr>
      <w:i/>
      <w:iCs/>
    </w:rPr>
  </w:style>
  <w:style w:type="character" w:styleId="HTMLKeyboard">
    <w:name w:val="HTML Keyboard"/>
    <w:basedOn w:val="DefaultParagraphFont"/>
    <w:rsid w:val="00F12F8B"/>
    <w:rPr>
      <w:rFonts w:ascii="Courier New" w:hAnsi="Courier New" w:cs="Courier New"/>
      <w:sz w:val="20"/>
      <w:szCs w:val="20"/>
    </w:rPr>
  </w:style>
  <w:style w:type="paragraph" w:styleId="HTMLPreformatted">
    <w:name w:val="HTML Preformatted"/>
    <w:basedOn w:val="Normal"/>
    <w:link w:val="HTMLPreformattedChar"/>
    <w:rsid w:val="00F12F8B"/>
    <w:rPr>
      <w:rFonts w:ascii="Courier New" w:hAnsi="Courier New" w:cs="Courier New"/>
      <w:sz w:val="20"/>
    </w:rPr>
  </w:style>
  <w:style w:type="character" w:customStyle="1" w:styleId="HTMLPreformattedChar">
    <w:name w:val="HTML Preformatted Char"/>
    <w:basedOn w:val="DefaultParagraphFont"/>
    <w:link w:val="HTMLPreformatted"/>
    <w:rsid w:val="00F12F8B"/>
    <w:rPr>
      <w:rFonts w:ascii="Courier New" w:hAnsi="Courier New" w:cs="Courier New"/>
    </w:rPr>
  </w:style>
  <w:style w:type="character" w:styleId="HTMLSample">
    <w:name w:val="HTML Sample"/>
    <w:basedOn w:val="DefaultParagraphFont"/>
    <w:rsid w:val="00F12F8B"/>
    <w:rPr>
      <w:rFonts w:ascii="Courier New" w:hAnsi="Courier New" w:cs="Courier New"/>
    </w:rPr>
  </w:style>
  <w:style w:type="character" w:styleId="HTMLTypewriter">
    <w:name w:val="HTML Typewriter"/>
    <w:basedOn w:val="DefaultParagraphFont"/>
    <w:rsid w:val="00F12F8B"/>
    <w:rPr>
      <w:rFonts w:ascii="Courier New" w:hAnsi="Courier New" w:cs="Courier New"/>
      <w:sz w:val="20"/>
      <w:szCs w:val="20"/>
    </w:rPr>
  </w:style>
  <w:style w:type="character" w:styleId="HTMLVariable">
    <w:name w:val="HTML Variable"/>
    <w:basedOn w:val="DefaultParagraphFont"/>
    <w:rsid w:val="00F12F8B"/>
    <w:rPr>
      <w:i/>
      <w:iCs/>
    </w:rPr>
  </w:style>
  <w:style w:type="character" w:styleId="Hyperlink">
    <w:name w:val="Hyperlink"/>
    <w:basedOn w:val="DefaultParagraphFont"/>
    <w:rsid w:val="00F12F8B"/>
    <w:rPr>
      <w:color w:val="0000FF"/>
      <w:u w:val="single"/>
    </w:rPr>
  </w:style>
  <w:style w:type="paragraph" w:styleId="List">
    <w:name w:val="List"/>
    <w:basedOn w:val="Normal"/>
    <w:rsid w:val="00F12F8B"/>
    <w:pPr>
      <w:ind w:left="283" w:hanging="283"/>
    </w:pPr>
  </w:style>
  <w:style w:type="paragraph" w:styleId="List2">
    <w:name w:val="List 2"/>
    <w:basedOn w:val="Normal"/>
    <w:rsid w:val="00F12F8B"/>
    <w:pPr>
      <w:ind w:left="566" w:hanging="283"/>
    </w:pPr>
  </w:style>
  <w:style w:type="paragraph" w:styleId="List3">
    <w:name w:val="List 3"/>
    <w:basedOn w:val="Normal"/>
    <w:rsid w:val="00F12F8B"/>
    <w:pPr>
      <w:ind w:left="849" w:hanging="283"/>
    </w:pPr>
  </w:style>
  <w:style w:type="paragraph" w:styleId="List4">
    <w:name w:val="List 4"/>
    <w:basedOn w:val="Normal"/>
    <w:rsid w:val="00F12F8B"/>
    <w:pPr>
      <w:ind w:left="1132" w:hanging="283"/>
    </w:pPr>
  </w:style>
  <w:style w:type="paragraph" w:styleId="List5">
    <w:name w:val="List 5"/>
    <w:basedOn w:val="Normal"/>
    <w:rsid w:val="00F12F8B"/>
    <w:pPr>
      <w:ind w:left="1415" w:hanging="283"/>
    </w:pPr>
  </w:style>
  <w:style w:type="paragraph" w:styleId="ListBullet">
    <w:name w:val="List Bullet"/>
    <w:basedOn w:val="Normal"/>
    <w:autoRedefine/>
    <w:rsid w:val="00F12F8B"/>
    <w:pPr>
      <w:tabs>
        <w:tab w:val="num" w:pos="360"/>
      </w:tabs>
      <w:ind w:left="360" w:hanging="360"/>
    </w:pPr>
  </w:style>
  <w:style w:type="paragraph" w:styleId="ListBullet2">
    <w:name w:val="List Bullet 2"/>
    <w:basedOn w:val="Normal"/>
    <w:autoRedefine/>
    <w:rsid w:val="00F12F8B"/>
    <w:pPr>
      <w:tabs>
        <w:tab w:val="num" w:pos="360"/>
      </w:tabs>
    </w:pPr>
  </w:style>
  <w:style w:type="paragraph" w:styleId="ListBullet3">
    <w:name w:val="List Bullet 3"/>
    <w:basedOn w:val="Normal"/>
    <w:autoRedefine/>
    <w:rsid w:val="00F12F8B"/>
    <w:pPr>
      <w:tabs>
        <w:tab w:val="num" w:pos="926"/>
      </w:tabs>
      <w:ind w:left="926" w:hanging="360"/>
    </w:pPr>
  </w:style>
  <w:style w:type="paragraph" w:styleId="ListBullet4">
    <w:name w:val="List Bullet 4"/>
    <w:basedOn w:val="Normal"/>
    <w:autoRedefine/>
    <w:rsid w:val="00F12F8B"/>
    <w:pPr>
      <w:tabs>
        <w:tab w:val="num" w:pos="1209"/>
      </w:tabs>
      <w:ind w:left="1209" w:hanging="360"/>
    </w:pPr>
  </w:style>
  <w:style w:type="paragraph" w:styleId="ListBullet5">
    <w:name w:val="List Bullet 5"/>
    <w:basedOn w:val="Normal"/>
    <w:autoRedefine/>
    <w:rsid w:val="00F12F8B"/>
    <w:pPr>
      <w:tabs>
        <w:tab w:val="num" w:pos="1492"/>
      </w:tabs>
      <w:ind w:left="1492" w:hanging="360"/>
    </w:pPr>
  </w:style>
  <w:style w:type="paragraph" w:styleId="ListContinue">
    <w:name w:val="List Continue"/>
    <w:basedOn w:val="Normal"/>
    <w:rsid w:val="00F12F8B"/>
    <w:pPr>
      <w:spacing w:after="120"/>
      <w:ind w:left="283"/>
    </w:pPr>
  </w:style>
  <w:style w:type="paragraph" w:styleId="ListContinue2">
    <w:name w:val="List Continue 2"/>
    <w:basedOn w:val="Normal"/>
    <w:rsid w:val="00F12F8B"/>
    <w:pPr>
      <w:spacing w:after="120"/>
      <w:ind w:left="566"/>
    </w:pPr>
  </w:style>
  <w:style w:type="paragraph" w:styleId="ListContinue3">
    <w:name w:val="List Continue 3"/>
    <w:basedOn w:val="Normal"/>
    <w:rsid w:val="00F12F8B"/>
    <w:pPr>
      <w:spacing w:after="120"/>
      <w:ind w:left="849"/>
    </w:pPr>
  </w:style>
  <w:style w:type="paragraph" w:styleId="ListContinue4">
    <w:name w:val="List Continue 4"/>
    <w:basedOn w:val="Normal"/>
    <w:rsid w:val="00F12F8B"/>
    <w:pPr>
      <w:spacing w:after="120"/>
      <w:ind w:left="1132"/>
    </w:pPr>
  </w:style>
  <w:style w:type="paragraph" w:styleId="ListContinue5">
    <w:name w:val="List Continue 5"/>
    <w:basedOn w:val="Normal"/>
    <w:rsid w:val="00F12F8B"/>
    <w:pPr>
      <w:spacing w:after="120"/>
      <w:ind w:left="1415"/>
    </w:pPr>
  </w:style>
  <w:style w:type="paragraph" w:styleId="ListNumber">
    <w:name w:val="List Number"/>
    <w:basedOn w:val="Normal"/>
    <w:rsid w:val="00F12F8B"/>
    <w:pPr>
      <w:tabs>
        <w:tab w:val="num" w:pos="360"/>
      </w:tabs>
      <w:ind w:left="360" w:hanging="360"/>
    </w:pPr>
  </w:style>
  <w:style w:type="paragraph" w:styleId="ListNumber2">
    <w:name w:val="List Number 2"/>
    <w:basedOn w:val="Normal"/>
    <w:rsid w:val="00F12F8B"/>
    <w:pPr>
      <w:tabs>
        <w:tab w:val="num" w:pos="643"/>
      </w:tabs>
      <w:ind w:left="643" w:hanging="360"/>
    </w:pPr>
  </w:style>
  <w:style w:type="paragraph" w:styleId="ListNumber3">
    <w:name w:val="List Number 3"/>
    <w:basedOn w:val="Normal"/>
    <w:rsid w:val="00F12F8B"/>
    <w:pPr>
      <w:tabs>
        <w:tab w:val="num" w:pos="926"/>
      </w:tabs>
      <w:ind w:left="926" w:hanging="360"/>
    </w:pPr>
  </w:style>
  <w:style w:type="paragraph" w:styleId="ListNumber4">
    <w:name w:val="List Number 4"/>
    <w:basedOn w:val="Normal"/>
    <w:rsid w:val="00F12F8B"/>
    <w:pPr>
      <w:tabs>
        <w:tab w:val="num" w:pos="1209"/>
      </w:tabs>
      <w:ind w:left="1209" w:hanging="360"/>
    </w:pPr>
  </w:style>
  <w:style w:type="paragraph" w:styleId="ListNumber5">
    <w:name w:val="List Number 5"/>
    <w:basedOn w:val="Normal"/>
    <w:rsid w:val="00F12F8B"/>
    <w:pPr>
      <w:tabs>
        <w:tab w:val="num" w:pos="1492"/>
      </w:tabs>
      <w:ind w:left="1492" w:hanging="360"/>
    </w:pPr>
  </w:style>
  <w:style w:type="paragraph" w:styleId="MessageHeader">
    <w:name w:val="Message Header"/>
    <w:basedOn w:val="Normal"/>
    <w:link w:val="MessageHeaderChar"/>
    <w:rsid w:val="00F12F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12F8B"/>
    <w:rPr>
      <w:rFonts w:ascii="Arial" w:hAnsi="Arial" w:cs="Arial"/>
      <w:sz w:val="22"/>
      <w:shd w:val="pct20" w:color="auto" w:fill="auto"/>
    </w:rPr>
  </w:style>
  <w:style w:type="paragraph" w:styleId="NormalWeb">
    <w:name w:val="Normal (Web)"/>
    <w:basedOn w:val="Normal"/>
    <w:rsid w:val="00F12F8B"/>
  </w:style>
  <w:style w:type="paragraph" w:styleId="NormalIndent">
    <w:name w:val="Normal Indent"/>
    <w:basedOn w:val="Normal"/>
    <w:rsid w:val="00F12F8B"/>
    <w:pPr>
      <w:ind w:left="720"/>
    </w:pPr>
  </w:style>
  <w:style w:type="character" w:styleId="PageNumber">
    <w:name w:val="page number"/>
    <w:basedOn w:val="DefaultParagraphFont"/>
    <w:rsid w:val="00F12F8B"/>
  </w:style>
  <w:style w:type="paragraph" w:styleId="PlainText">
    <w:name w:val="Plain Text"/>
    <w:basedOn w:val="Normal"/>
    <w:link w:val="PlainTextChar"/>
    <w:rsid w:val="00F12F8B"/>
    <w:rPr>
      <w:rFonts w:ascii="Courier New" w:hAnsi="Courier New" w:cs="Courier New"/>
      <w:sz w:val="20"/>
    </w:rPr>
  </w:style>
  <w:style w:type="character" w:customStyle="1" w:styleId="PlainTextChar">
    <w:name w:val="Plain Text Char"/>
    <w:basedOn w:val="DefaultParagraphFont"/>
    <w:link w:val="PlainText"/>
    <w:rsid w:val="00F12F8B"/>
    <w:rPr>
      <w:rFonts w:ascii="Courier New" w:hAnsi="Courier New" w:cs="Courier New"/>
    </w:rPr>
  </w:style>
  <w:style w:type="paragraph" w:styleId="Salutation">
    <w:name w:val="Salutation"/>
    <w:basedOn w:val="Normal"/>
    <w:next w:val="Normal"/>
    <w:link w:val="SalutationChar"/>
    <w:rsid w:val="00F12F8B"/>
  </w:style>
  <w:style w:type="character" w:customStyle="1" w:styleId="SalutationChar">
    <w:name w:val="Salutation Char"/>
    <w:basedOn w:val="DefaultParagraphFont"/>
    <w:link w:val="Salutation"/>
    <w:rsid w:val="00F12F8B"/>
    <w:rPr>
      <w:sz w:val="22"/>
    </w:rPr>
  </w:style>
  <w:style w:type="paragraph" w:styleId="Signature">
    <w:name w:val="Signature"/>
    <w:basedOn w:val="Normal"/>
    <w:link w:val="SignatureChar"/>
    <w:rsid w:val="00F12F8B"/>
    <w:pPr>
      <w:ind w:left="4252"/>
    </w:pPr>
  </w:style>
  <w:style w:type="character" w:customStyle="1" w:styleId="SignatureChar">
    <w:name w:val="Signature Char"/>
    <w:basedOn w:val="DefaultParagraphFont"/>
    <w:link w:val="Signature"/>
    <w:rsid w:val="00F12F8B"/>
    <w:rPr>
      <w:sz w:val="22"/>
    </w:rPr>
  </w:style>
  <w:style w:type="character" w:styleId="Strong">
    <w:name w:val="Strong"/>
    <w:basedOn w:val="DefaultParagraphFont"/>
    <w:qFormat/>
    <w:rsid w:val="00F12F8B"/>
    <w:rPr>
      <w:b/>
      <w:bCs/>
    </w:rPr>
  </w:style>
  <w:style w:type="paragraph" w:styleId="Subtitle">
    <w:name w:val="Subtitle"/>
    <w:basedOn w:val="Normal"/>
    <w:link w:val="SubtitleChar"/>
    <w:qFormat/>
    <w:rsid w:val="00F12F8B"/>
    <w:pPr>
      <w:spacing w:after="60"/>
      <w:jc w:val="center"/>
      <w:outlineLvl w:val="1"/>
    </w:pPr>
    <w:rPr>
      <w:rFonts w:ascii="Arial" w:hAnsi="Arial" w:cs="Arial"/>
    </w:rPr>
  </w:style>
  <w:style w:type="character" w:customStyle="1" w:styleId="SubtitleChar">
    <w:name w:val="Subtitle Char"/>
    <w:basedOn w:val="DefaultParagraphFont"/>
    <w:link w:val="Subtitle"/>
    <w:rsid w:val="00F12F8B"/>
    <w:rPr>
      <w:rFonts w:ascii="Arial" w:hAnsi="Arial" w:cs="Arial"/>
      <w:sz w:val="22"/>
    </w:rPr>
  </w:style>
  <w:style w:type="table" w:styleId="Table3Deffects1">
    <w:name w:val="Table 3D effects 1"/>
    <w:basedOn w:val="TableNormal"/>
    <w:rsid w:val="00F12F8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2F8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2F8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2F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2F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2F8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2F8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2F8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2F8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2F8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2F8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2F8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2F8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2F8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2F8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2F8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2F8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12F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2F8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2F8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2F8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2F8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2F8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2F8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2F8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2F8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2F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2F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2F8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2F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2F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2F8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2F8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2F8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2F8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2F8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2F8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2F8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2F8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12F8B"/>
    <w:pPr>
      <w:spacing w:before="240" w:after="60"/>
    </w:pPr>
    <w:rPr>
      <w:rFonts w:ascii="Arial" w:hAnsi="Arial" w:cs="Arial"/>
      <w:b/>
      <w:bCs/>
      <w:sz w:val="40"/>
      <w:szCs w:val="40"/>
    </w:rPr>
  </w:style>
  <w:style w:type="character" w:customStyle="1" w:styleId="TitleChar">
    <w:name w:val="Title Char"/>
    <w:basedOn w:val="DefaultParagraphFont"/>
    <w:link w:val="Title"/>
    <w:rsid w:val="00F12F8B"/>
    <w:rPr>
      <w:rFonts w:ascii="Arial" w:hAnsi="Arial" w:cs="Arial"/>
      <w:b/>
      <w:bCs/>
      <w:sz w:val="40"/>
      <w:szCs w:val="40"/>
    </w:rPr>
  </w:style>
  <w:style w:type="character" w:styleId="EndnoteReference">
    <w:name w:val="endnote reference"/>
    <w:basedOn w:val="DefaultParagraphFont"/>
    <w:rsid w:val="00F12F8B"/>
    <w:rPr>
      <w:vertAlign w:val="superscript"/>
    </w:rPr>
  </w:style>
  <w:style w:type="paragraph" w:styleId="EndnoteText">
    <w:name w:val="endnote text"/>
    <w:basedOn w:val="Normal"/>
    <w:link w:val="EndnoteTextChar"/>
    <w:rsid w:val="00F12F8B"/>
    <w:rPr>
      <w:sz w:val="20"/>
    </w:rPr>
  </w:style>
  <w:style w:type="character" w:customStyle="1" w:styleId="EndnoteTextChar">
    <w:name w:val="Endnote Text Char"/>
    <w:basedOn w:val="DefaultParagraphFont"/>
    <w:link w:val="EndnoteText"/>
    <w:rsid w:val="00F12F8B"/>
  </w:style>
  <w:style w:type="character" w:styleId="FootnoteReference">
    <w:name w:val="footnote reference"/>
    <w:basedOn w:val="DefaultParagraphFont"/>
    <w:rsid w:val="00F12F8B"/>
    <w:rPr>
      <w:rFonts w:ascii="Times New Roman" w:hAnsi="Times New Roman"/>
      <w:sz w:val="20"/>
      <w:vertAlign w:val="superscript"/>
    </w:rPr>
  </w:style>
  <w:style w:type="paragraph" w:styleId="FootnoteText">
    <w:name w:val="footnote text"/>
    <w:basedOn w:val="Normal"/>
    <w:link w:val="FootnoteTextChar"/>
    <w:rsid w:val="00F12F8B"/>
    <w:rPr>
      <w:sz w:val="20"/>
    </w:rPr>
  </w:style>
  <w:style w:type="character" w:customStyle="1" w:styleId="FootnoteTextChar">
    <w:name w:val="Footnote Text Char"/>
    <w:basedOn w:val="DefaultParagraphFont"/>
    <w:link w:val="FootnoteText"/>
    <w:rsid w:val="00F12F8B"/>
  </w:style>
  <w:style w:type="paragraph" w:styleId="Caption">
    <w:name w:val="caption"/>
    <w:basedOn w:val="Normal"/>
    <w:next w:val="Normal"/>
    <w:qFormat/>
    <w:rsid w:val="00F12F8B"/>
    <w:pPr>
      <w:spacing w:before="120" w:after="120"/>
    </w:pPr>
    <w:rPr>
      <w:b/>
      <w:bCs/>
      <w:sz w:val="20"/>
    </w:rPr>
  </w:style>
  <w:style w:type="character" w:styleId="CommentReference">
    <w:name w:val="annotation reference"/>
    <w:basedOn w:val="DefaultParagraphFont"/>
    <w:rsid w:val="00F12F8B"/>
    <w:rPr>
      <w:sz w:val="16"/>
      <w:szCs w:val="16"/>
    </w:rPr>
  </w:style>
  <w:style w:type="paragraph" w:styleId="CommentText">
    <w:name w:val="annotation text"/>
    <w:basedOn w:val="Normal"/>
    <w:link w:val="CommentTextChar"/>
    <w:rsid w:val="00F12F8B"/>
    <w:rPr>
      <w:sz w:val="20"/>
    </w:rPr>
  </w:style>
  <w:style w:type="character" w:customStyle="1" w:styleId="CommentTextChar">
    <w:name w:val="Comment Text Char"/>
    <w:basedOn w:val="DefaultParagraphFont"/>
    <w:link w:val="CommentText"/>
    <w:rsid w:val="00F12F8B"/>
  </w:style>
  <w:style w:type="paragraph" w:styleId="CommentSubject">
    <w:name w:val="annotation subject"/>
    <w:basedOn w:val="CommentText"/>
    <w:next w:val="CommentText"/>
    <w:link w:val="CommentSubjectChar"/>
    <w:rsid w:val="00F12F8B"/>
    <w:rPr>
      <w:b/>
      <w:bCs/>
    </w:rPr>
  </w:style>
  <w:style w:type="character" w:customStyle="1" w:styleId="CommentSubjectChar">
    <w:name w:val="Comment Subject Char"/>
    <w:basedOn w:val="CommentTextChar"/>
    <w:link w:val="CommentSubject"/>
    <w:rsid w:val="00F12F8B"/>
    <w:rPr>
      <w:b/>
      <w:bCs/>
    </w:rPr>
  </w:style>
  <w:style w:type="paragraph" w:styleId="DocumentMap">
    <w:name w:val="Document Map"/>
    <w:basedOn w:val="Normal"/>
    <w:link w:val="DocumentMapChar"/>
    <w:rsid w:val="00F12F8B"/>
    <w:pPr>
      <w:shd w:val="clear" w:color="auto" w:fill="000080"/>
    </w:pPr>
    <w:rPr>
      <w:rFonts w:ascii="Tahoma" w:hAnsi="Tahoma" w:cs="Tahoma"/>
    </w:rPr>
  </w:style>
  <w:style w:type="character" w:customStyle="1" w:styleId="DocumentMapChar">
    <w:name w:val="Document Map Char"/>
    <w:basedOn w:val="DefaultParagraphFont"/>
    <w:link w:val="DocumentMap"/>
    <w:rsid w:val="00F12F8B"/>
    <w:rPr>
      <w:rFonts w:ascii="Tahoma" w:hAnsi="Tahoma" w:cs="Tahoma"/>
      <w:sz w:val="22"/>
      <w:shd w:val="clear" w:color="auto" w:fill="000080"/>
    </w:rPr>
  </w:style>
  <w:style w:type="paragraph" w:styleId="Index1">
    <w:name w:val="index 1"/>
    <w:basedOn w:val="Normal"/>
    <w:next w:val="Normal"/>
    <w:autoRedefine/>
    <w:rsid w:val="00F12F8B"/>
    <w:pPr>
      <w:ind w:left="240" w:hanging="240"/>
    </w:pPr>
  </w:style>
  <w:style w:type="paragraph" w:styleId="Index2">
    <w:name w:val="index 2"/>
    <w:basedOn w:val="Normal"/>
    <w:next w:val="Normal"/>
    <w:autoRedefine/>
    <w:rsid w:val="00F12F8B"/>
    <w:pPr>
      <w:ind w:left="480" w:hanging="240"/>
    </w:pPr>
  </w:style>
  <w:style w:type="paragraph" w:styleId="Index3">
    <w:name w:val="index 3"/>
    <w:basedOn w:val="Normal"/>
    <w:next w:val="Normal"/>
    <w:autoRedefine/>
    <w:rsid w:val="00F12F8B"/>
    <w:pPr>
      <w:ind w:left="720" w:hanging="240"/>
    </w:pPr>
  </w:style>
  <w:style w:type="paragraph" w:styleId="Index4">
    <w:name w:val="index 4"/>
    <w:basedOn w:val="Normal"/>
    <w:next w:val="Normal"/>
    <w:autoRedefine/>
    <w:rsid w:val="00F12F8B"/>
    <w:pPr>
      <w:ind w:left="960" w:hanging="240"/>
    </w:pPr>
  </w:style>
  <w:style w:type="paragraph" w:styleId="Index5">
    <w:name w:val="index 5"/>
    <w:basedOn w:val="Normal"/>
    <w:next w:val="Normal"/>
    <w:autoRedefine/>
    <w:rsid w:val="00F12F8B"/>
    <w:pPr>
      <w:ind w:left="1200" w:hanging="240"/>
    </w:pPr>
  </w:style>
  <w:style w:type="paragraph" w:styleId="Index6">
    <w:name w:val="index 6"/>
    <w:basedOn w:val="Normal"/>
    <w:next w:val="Normal"/>
    <w:autoRedefine/>
    <w:rsid w:val="00F12F8B"/>
    <w:pPr>
      <w:ind w:left="1440" w:hanging="240"/>
    </w:pPr>
  </w:style>
  <w:style w:type="paragraph" w:styleId="Index7">
    <w:name w:val="index 7"/>
    <w:basedOn w:val="Normal"/>
    <w:next w:val="Normal"/>
    <w:autoRedefine/>
    <w:rsid w:val="00F12F8B"/>
    <w:pPr>
      <w:ind w:left="1680" w:hanging="240"/>
    </w:pPr>
  </w:style>
  <w:style w:type="paragraph" w:styleId="Index8">
    <w:name w:val="index 8"/>
    <w:basedOn w:val="Normal"/>
    <w:next w:val="Normal"/>
    <w:autoRedefine/>
    <w:rsid w:val="00F12F8B"/>
    <w:pPr>
      <w:ind w:left="1920" w:hanging="240"/>
    </w:pPr>
  </w:style>
  <w:style w:type="paragraph" w:styleId="Index9">
    <w:name w:val="index 9"/>
    <w:basedOn w:val="Normal"/>
    <w:next w:val="Normal"/>
    <w:autoRedefine/>
    <w:rsid w:val="00F12F8B"/>
    <w:pPr>
      <w:ind w:left="2160" w:hanging="240"/>
    </w:pPr>
  </w:style>
  <w:style w:type="paragraph" w:styleId="IndexHeading">
    <w:name w:val="index heading"/>
    <w:basedOn w:val="Normal"/>
    <w:next w:val="Index1"/>
    <w:rsid w:val="00F12F8B"/>
    <w:rPr>
      <w:rFonts w:ascii="Arial" w:hAnsi="Arial" w:cs="Arial"/>
      <w:b/>
      <w:bCs/>
    </w:rPr>
  </w:style>
  <w:style w:type="paragraph" w:styleId="MacroText">
    <w:name w:val="macro"/>
    <w:link w:val="MacroTextChar"/>
    <w:rsid w:val="00F12F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12F8B"/>
    <w:rPr>
      <w:rFonts w:ascii="Courier New" w:eastAsia="Times New Roman" w:hAnsi="Courier New" w:cs="Courier New"/>
      <w:lang w:eastAsia="en-AU"/>
    </w:rPr>
  </w:style>
  <w:style w:type="paragraph" w:styleId="TableofAuthorities">
    <w:name w:val="table of authorities"/>
    <w:basedOn w:val="Normal"/>
    <w:next w:val="Normal"/>
    <w:rsid w:val="00F12F8B"/>
    <w:pPr>
      <w:ind w:left="240" w:hanging="240"/>
    </w:pPr>
  </w:style>
  <w:style w:type="paragraph" w:styleId="TableofFigures">
    <w:name w:val="table of figures"/>
    <w:basedOn w:val="Normal"/>
    <w:next w:val="Normal"/>
    <w:rsid w:val="00F12F8B"/>
    <w:pPr>
      <w:ind w:left="480" w:hanging="480"/>
    </w:pPr>
  </w:style>
  <w:style w:type="paragraph" w:styleId="TOAHeading">
    <w:name w:val="toa heading"/>
    <w:basedOn w:val="Normal"/>
    <w:next w:val="Normal"/>
    <w:rsid w:val="00F12F8B"/>
    <w:pPr>
      <w:spacing w:before="120"/>
    </w:pPr>
    <w:rPr>
      <w:rFonts w:ascii="Arial" w:hAnsi="Arial" w:cs="Arial"/>
      <w:b/>
      <w:bCs/>
    </w:rPr>
  </w:style>
  <w:style w:type="character" w:customStyle="1" w:styleId="charlegsubtitle1">
    <w:name w:val="charlegsubtitle1"/>
    <w:basedOn w:val="DefaultParagraphFont"/>
    <w:rsid w:val="00F12F8B"/>
    <w:rPr>
      <w:rFonts w:ascii="Arial" w:hAnsi="Arial" w:cs="Arial" w:hint="default"/>
      <w:b/>
      <w:bCs/>
      <w:sz w:val="28"/>
      <w:szCs w:val="28"/>
    </w:rPr>
  </w:style>
  <w:style w:type="character" w:customStyle="1" w:styleId="ActHead5Char">
    <w:name w:val="ActHead 5 Char"/>
    <w:aliases w:val="s Char"/>
    <w:link w:val="ActHead5"/>
    <w:rsid w:val="00D83310"/>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618"/>
    <w:pPr>
      <w:spacing w:line="260" w:lineRule="atLeast"/>
    </w:pPr>
    <w:rPr>
      <w:sz w:val="22"/>
    </w:rPr>
  </w:style>
  <w:style w:type="paragraph" w:styleId="Heading1">
    <w:name w:val="heading 1"/>
    <w:basedOn w:val="Normal"/>
    <w:next w:val="Normal"/>
    <w:link w:val="Heading1Char"/>
    <w:uiPriority w:val="9"/>
    <w:qFormat/>
    <w:rsid w:val="00A03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6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36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36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36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036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36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361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0361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3618"/>
  </w:style>
  <w:style w:type="paragraph" w:customStyle="1" w:styleId="OPCParaBase">
    <w:name w:val="OPCParaBase"/>
    <w:qFormat/>
    <w:rsid w:val="00A03618"/>
    <w:pPr>
      <w:spacing w:line="260" w:lineRule="atLeast"/>
    </w:pPr>
    <w:rPr>
      <w:rFonts w:eastAsia="Times New Roman" w:cs="Times New Roman"/>
      <w:sz w:val="22"/>
      <w:lang w:eastAsia="en-AU"/>
    </w:rPr>
  </w:style>
  <w:style w:type="paragraph" w:customStyle="1" w:styleId="ShortT">
    <w:name w:val="ShortT"/>
    <w:basedOn w:val="OPCParaBase"/>
    <w:next w:val="Normal"/>
    <w:qFormat/>
    <w:rsid w:val="00A03618"/>
    <w:pPr>
      <w:spacing w:line="240" w:lineRule="auto"/>
    </w:pPr>
    <w:rPr>
      <w:b/>
      <w:sz w:val="40"/>
    </w:rPr>
  </w:style>
  <w:style w:type="paragraph" w:customStyle="1" w:styleId="ActHead1">
    <w:name w:val="ActHead 1"/>
    <w:aliases w:val="c"/>
    <w:basedOn w:val="OPCParaBase"/>
    <w:next w:val="Normal"/>
    <w:qFormat/>
    <w:rsid w:val="00A036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36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36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36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36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36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36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36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36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3618"/>
  </w:style>
  <w:style w:type="paragraph" w:customStyle="1" w:styleId="Blocks">
    <w:name w:val="Blocks"/>
    <w:aliases w:val="bb"/>
    <w:basedOn w:val="OPCParaBase"/>
    <w:qFormat/>
    <w:rsid w:val="00A03618"/>
    <w:pPr>
      <w:spacing w:line="240" w:lineRule="auto"/>
    </w:pPr>
    <w:rPr>
      <w:sz w:val="24"/>
    </w:rPr>
  </w:style>
  <w:style w:type="paragraph" w:customStyle="1" w:styleId="BoxText">
    <w:name w:val="BoxText"/>
    <w:aliases w:val="bt"/>
    <w:basedOn w:val="OPCParaBase"/>
    <w:qFormat/>
    <w:rsid w:val="00A036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3618"/>
    <w:rPr>
      <w:b/>
    </w:rPr>
  </w:style>
  <w:style w:type="paragraph" w:customStyle="1" w:styleId="BoxHeadItalic">
    <w:name w:val="BoxHeadItalic"/>
    <w:aliases w:val="bhi"/>
    <w:basedOn w:val="BoxText"/>
    <w:next w:val="BoxStep"/>
    <w:qFormat/>
    <w:rsid w:val="00A03618"/>
    <w:rPr>
      <w:i/>
    </w:rPr>
  </w:style>
  <w:style w:type="paragraph" w:customStyle="1" w:styleId="BoxList">
    <w:name w:val="BoxList"/>
    <w:aliases w:val="bl"/>
    <w:basedOn w:val="BoxText"/>
    <w:qFormat/>
    <w:rsid w:val="00A03618"/>
    <w:pPr>
      <w:ind w:left="1559" w:hanging="425"/>
    </w:pPr>
  </w:style>
  <w:style w:type="paragraph" w:customStyle="1" w:styleId="BoxNote">
    <w:name w:val="BoxNote"/>
    <w:aliases w:val="bn"/>
    <w:basedOn w:val="BoxText"/>
    <w:qFormat/>
    <w:rsid w:val="00A03618"/>
    <w:pPr>
      <w:tabs>
        <w:tab w:val="left" w:pos="1985"/>
      </w:tabs>
      <w:spacing w:before="122" w:line="198" w:lineRule="exact"/>
      <w:ind w:left="2948" w:hanging="1814"/>
    </w:pPr>
    <w:rPr>
      <w:sz w:val="18"/>
    </w:rPr>
  </w:style>
  <w:style w:type="paragraph" w:customStyle="1" w:styleId="BoxPara">
    <w:name w:val="BoxPara"/>
    <w:aliases w:val="bp"/>
    <w:basedOn w:val="BoxText"/>
    <w:qFormat/>
    <w:rsid w:val="00A03618"/>
    <w:pPr>
      <w:tabs>
        <w:tab w:val="right" w:pos="2268"/>
      </w:tabs>
      <w:ind w:left="2552" w:hanging="1418"/>
    </w:pPr>
  </w:style>
  <w:style w:type="paragraph" w:customStyle="1" w:styleId="BoxStep">
    <w:name w:val="BoxStep"/>
    <w:aliases w:val="bs"/>
    <w:basedOn w:val="BoxText"/>
    <w:qFormat/>
    <w:rsid w:val="00A03618"/>
    <w:pPr>
      <w:ind w:left="1985" w:hanging="851"/>
    </w:pPr>
  </w:style>
  <w:style w:type="character" w:customStyle="1" w:styleId="CharAmPartNo">
    <w:name w:val="CharAmPartNo"/>
    <w:basedOn w:val="OPCCharBase"/>
    <w:uiPriority w:val="1"/>
    <w:qFormat/>
    <w:rsid w:val="00A03618"/>
  </w:style>
  <w:style w:type="character" w:customStyle="1" w:styleId="CharAmPartText">
    <w:name w:val="CharAmPartText"/>
    <w:basedOn w:val="OPCCharBase"/>
    <w:uiPriority w:val="1"/>
    <w:qFormat/>
    <w:rsid w:val="00A03618"/>
  </w:style>
  <w:style w:type="character" w:customStyle="1" w:styleId="CharAmSchNo">
    <w:name w:val="CharAmSchNo"/>
    <w:basedOn w:val="OPCCharBase"/>
    <w:uiPriority w:val="1"/>
    <w:qFormat/>
    <w:rsid w:val="00A03618"/>
  </w:style>
  <w:style w:type="character" w:customStyle="1" w:styleId="CharAmSchText">
    <w:name w:val="CharAmSchText"/>
    <w:basedOn w:val="OPCCharBase"/>
    <w:uiPriority w:val="1"/>
    <w:qFormat/>
    <w:rsid w:val="00A03618"/>
  </w:style>
  <w:style w:type="character" w:customStyle="1" w:styleId="CharBoldItalic">
    <w:name w:val="CharBoldItalic"/>
    <w:basedOn w:val="OPCCharBase"/>
    <w:uiPriority w:val="1"/>
    <w:qFormat/>
    <w:rsid w:val="00A03618"/>
    <w:rPr>
      <w:b/>
      <w:i/>
    </w:rPr>
  </w:style>
  <w:style w:type="character" w:customStyle="1" w:styleId="CharChapNo">
    <w:name w:val="CharChapNo"/>
    <w:basedOn w:val="OPCCharBase"/>
    <w:qFormat/>
    <w:rsid w:val="00A03618"/>
  </w:style>
  <w:style w:type="character" w:customStyle="1" w:styleId="CharChapText">
    <w:name w:val="CharChapText"/>
    <w:basedOn w:val="OPCCharBase"/>
    <w:qFormat/>
    <w:rsid w:val="00A03618"/>
  </w:style>
  <w:style w:type="character" w:customStyle="1" w:styleId="CharDivNo">
    <w:name w:val="CharDivNo"/>
    <w:basedOn w:val="OPCCharBase"/>
    <w:qFormat/>
    <w:rsid w:val="00A03618"/>
  </w:style>
  <w:style w:type="character" w:customStyle="1" w:styleId="CharDivText">
    <w:name w:val="CharDivText"/>
    <w:basedOn w:val="OPCCharBase"/>
    <w:qFormat/>
    <w:rsid w:val="00A03618"/>
  </w:style>
  <w:style w:type="character" w:customStyle="1" w:styleId="CharItalic">
    <w:name w:val="CharItalic"/>
    <w:basedOn w:val="OPCCharBase"/>
    <w:uiPriority w:val="1"/>
    <w:qFormat/>
    <w:rsid w:val="00A03618"/>
    <w:rPr>
      <w:i/>
    </w:rPr>
  </w:style>
  <w:style w:type="character" w:customStyle="1" w:styleId="CharPartNo">
    <w:name w:val="CharPartNo"/>
    <w:basedOn w:val="OPCCharBase"/>
    <w:qFormat/>
    <w:rsid w:val="00A03618"/>
  </w:style>
  <w:style w:type="character" w:customStyle="1" w:styleId="CharPartText">
    <w:name w:val="CharPartText"/>
    <w:basedOn w:val="OPCCharBase"/>
    <w:qFormat/>
    <w:rsid w:val="00A03618"/>
  </w:style>
  <w:style w:type="character" w:customStyle="1" w:styleId="CharSectno">
    <w:name w:val="CharSectno"/>
    <w:basedOn w:val="OPCCharBase"/>
    <w:qFormat/>
    <w:rsid w:val="00A03618"/>
  </w:style>
  <w:style w:type="character" w:customStyle="1" w:styleId="CharSubdNo">
    <w:name w:val="CharSubdNo"/>
    <w:basedOn w:val="OPCCharBase"/>
    <w:uiPriority w:val="1"/>
    <w:qFormat/>
    <w:rsid w:val="00A03618"/>
  </w:style>
  <w:style w:type="character" w:customStyle="1" w:styleId="CharSubdText">
    <w:name w:val="CharSubdText"/>
    <w:basedOn w:val="OPCCharBase"/>
    <w:uiPriority w:val="1"/>
    <w:qFormat/>
    <w:rsid w:val="00A03618"/>
  </w:style>
  <w:style w:type="paragraph" w:customStyle="1" w:styleId="CTA--">
    <w:name w:val="CTA --"/>
    <w:basedOn w:val="OPCParaBase"/>
    <w:next w:val="Normal"/>
    <w:rsid w:val="00A03618"/>
    <w:pPr>
      <w:spacing w:before="60" w:line="240" w:lineRule="atLeast"/>
      <w:ind w:left="142" w:hanging="142"/>
    </w:pPr>
    <w:rPr>
      <w:sz w:val="20"/>
    </w:rPr>
  </w:style>
  <w:style w:type="paragraph" w:customStyle="1" w:styleId="CTA-">
    <w:name w:val="CTA -"/>
    <w:basedOn w:val="OPCParaBase"/>
    <w:rsid w:val="00A03618"/>
    <w:pPr>
      <w:spacing w:before="60" w:line="240" w:lineRule="atLeast"/>
      <w:ind w:left="85" w:hanging="85"/>
    </w:pPr>
    <w:rPr>
      <w:sz w:val="20"/>
    </w:rPr>
  </w:style>
  <w:style w:type="paragraph" w:customStyle="1" w:styleId="CTA---">
    <w:name w:val="CTA ---"/>
    <w:basedOn w:val="OPCParaBase"/>
    <w:next w:val="Normal"/>
    <w:rsid w:val="00A03618"/>
    <w:pPr>
      <w:spacing w:before="60" w:line="240" w:lineRule="atLeast"/>
      <w:ind w:left="198" w:hanging="198"/>
    </w:pPr>
    <w:rPr>
      <w:sz w:val="20"/>
    </w:rPr>
  </w:style>
  <w:style w:type="paragraph" w:customStyle="1" w:styleId="CTA----">
    <w:name w:val="CTA ----"/>
    <w:basedOn w:val="OPCParaBase"/>
    <w:next w:val="Normal"/>
    <w:rsid w:val="00A03618"/>
    <w:pPr>
      <w:spacing w:before="60" w:line="240" w:lineRule="atLeast"/>
      <w:ind w:left="255" w:hanging="255"/>
    </w:pPr>
    <w:rPr>
      <w:sz w:val="20"/>
    </w:rPr>
  </w:style>
  <w:style w:type="paragraph" w:customStyle="1" w:styleId="CTA1a">
    <w:name w:val="CTA 1(a)"/>
    <w:basedOn w:val="OPCParaBase"/>
    <w:rsid w:val="00A03618"/>
    <w:pPr>
      <w:tabs>
        <w:tab w:val="right" w:pos="414"/>
      </w:tabs>
      <w:spacing w:before="40" w:line="240" w:lineRule="atLeast"/>
      <w:ind w:left="675" w:hanging="675"/>
    </w:pPr>
    <w:rPr>
      <w:sz w:val="20"/>
    </w:rPr>
  </w:style>
  <w:style w:type="paragraph" w:customStyle="1" w:styleId="CTA1ai">
    <w:name w:val="CTA 1(a)(i)"/>
    <w:basedOn w:val="OPCParaBase"/>
    <w:rsid w:val="00A03618"/>
    <w:pPr>
      <w:tabs>
        <w:tab w:val="right" w:pos="1004"/>
      </w:tabs>
      <w:spacing w:before="40" w:line="240" w:lineRule="atLeast"/>
      <w:ind w:left="1253" w:hanging="1253"/>
    </w:pPr>
    <w:rPr>
      <w:sz w:val="20"/>
    </w:rPr>
  </w:style>
  <w:style w:type="paragraph" w:customStyle="1" w:styleId="CTA2a">
    <w:name w:val="CTA 2(a)"/>
    <w:basedOn w:val="OPCParaBase"/>
    <w:rsid w:val="00A03618"/>
    <w:pPr>
      <w:tabs>
        <w:tab w:val="right" w:pos="482"/>
      </w:tabs>
      <w:spacing w:before="40" w:line="240" w:lineRule="atLeast"/>
      <w:ind w:left="748" w:hanging="748"/>
    </w:pPr>
    <w:rPr>
      <w:sz w:val="20"/>
    </w:rPr>
  </w:style>
  <w:style w:type="paragraph" w:customStyle="1" w:styleId="CTA2ai">
    <w:name w:val="CTA 2(a)(i)"/>
    <w:basedOn w:val="OPCParaBase"/>
    <w:rsid w:val="00A03618"/>
    <w:pPr>
      <w:tabs>
        <w:tab w:val="right" w:pos="1089"/>
      </w:tabs>
      <w:spacing w:before="40" w:line="240" w:lineRule="atLeast"/>
      <w:ind w:left="1327" w:hanging="1327"/>
    </w:pPr>
    <w:rPr>
      <w:sz w:val="20"/>
    </w:rPr>
  </w:style>
  <w:style w:type="paragraph" w:customStyle="1" w:styleId="CTA3a">
    <w:name w:val="CTA 3(a)"/>
    <w:basedOn w:val="OPCParaBase"/>
    <w:rsid w:val="00A03618"/>
    <w:pPr>
      <w:tabs>
        <w:tab w:val="right" w:pos="556"/>
      </w:tabs>
      <w:spacing w:before="40" w:line="240" w:lineRule="atLeast"/>
      <w:ind w:left="805" w:hanging="805"/>
    </w:pPr>
    <w:rPr>
      <w:sz w:val="20"/>
    </w:rPr>
  </w:style>
  <w:style w:type="paragraph" w:customStyle="1" w:styleId="CTA3ai">
    <w:name w:val="CTA 3(a)(i)"/>
    <w:basedOn w:val="OPCParaBase"/>
    <w:rsid w:val="00A03618"/>
    <w:pPr>
      <w:tabs>
        <w:tab w:val="right" w:pos="1140"/>
      </w:tabs>
      <w:spacing w:before="40" w:line="240" w:lineRule="atLeast"/>
      <w:ind w:left="1361" w:hanging="1361"/>
    </w:pPr>
    <w:rPr>
      <w:sz w:val="20"/>
    </w:rPr>
  </w:style>
  <w:style w:type="paragraph" w:customStyle="1" w:styleId="CTA4a">
    <w:name w:val="CTA 4(a)"/>
    <w:basedOn w:val="OPCParaBase"/>
    <w:rsid w:val="00A03618"/>
    <w:pPr>
      <w:tabs>
        <w:tab w:val="right" w:pos="624"/>
      </w:tabs>
      <w:spacing w:before="40" w:line="240" w:lineRule="atLeast"/>
      <w:ind w:left="873" w:hanging="873"/>
    </w:pPr>
    <w:rPr>
      <w:sz w:val="20"/>
    </w:rPr>
  </w:style>
  <w:style w:type="paragraph" w:customStyle="1" w:styleId="CTA4ai">
    <w:name w:val="CTA 4(a)(i)"/>
    <w:basedOn w:val="OPCParaBase"/>
    <w:rsid w:val="00A03618"/>
    <w:pPr>
      <w:tabs>
        <w:tab w:val="right" w:pos="1213"/>
      </w:tabs>
      <w:spacing w:before="40" w:line="240" w:lineRule="atLeast"/>
      <w:ind w:left="1452" w:hanging="1452"/>
    </w:pPr>
    <w:rPr>
      <w:sz w:val="20"/>
    </w:rPr>
  </w:style>
  <w:style w:type="paragraph" w:customStyle="1" w:styleId="CTACAPS">
    <w:name w:val="CTA CAPS"/>
    <w:basedOn w:val="OPCParaBase"/>
    <w:rsid w:val="00A03618"/>
    <w:pPr>
      <w:spacing w:before="60" w:line="240" w:lineRule="atLeast"/>
    </w:pPr>
    <w:rPr>
      <w:sz w:val="20"/>
    </w:rPr>
  </w:style>
  <w:style w:type="paragraph" w:customStyle="1" w:styleId="CTAright">
    <w:name w:val="CTA right"/>
    <w:basedOn w:val="OPCParaBase"/>
    <w:rsid w:val="00A03618"/>
    <w:pPr>
      <w:spacing w:before="60" w:line="240" w:lineRule="auto"/>
      <w:jc w:val="right"/>
    </w:pPr>
    <w:rPr>
      <w:sz w:val="20"/>
    </w:rPr>
  </w:style>
  <w:style w:type="paragraph" w:customStyle="1" w:styleId="subsection">
    <w:name w:val="subsection"/>
    <w:aliases w:val="ss,Subsection"/>
    <w:basedOn w:val="OPCParaBase"/>
    <w:link w:val="subsectionChar"/>
    <w:rsid w:val="00A03618"/>
    <w:pPr>
      <w:tabs>
        <w:tab w:val="right" w:pos="1021"/>
      </w:tabs>
      <w:spacing w:before="180" w:line="240" w:lineRule="auto"/>
      <w:ind w:left="1134" w:hanging="1134"/>
    </w:pPr>
  </w:style>
  <w:style w:type="paragraph" w:customStyle="1" w:styleId="Definition">
    <w:name w:val="Definition"/>
    <w:aliases w:val="dd"/>
    <w:basedOn w:val="OPCParaBase"/>
    <w:rsid w:val="00A03618"/>
    <w:pPr>
      <w:spacing w:before="180" w:line="240" w:lineRule="auto"/>
      <w:ind w:left="1134"/>
    </w:pPr>
  </w:style>
  <w:style w:type="paragraph" w:customStyle="1" w:styleId="EndNotespara">
    <w:name w:val="EndNotes(para)"/>
    <w:aliases w:val="eta"/>
    <w:basedOn w:val="OPCParaBase"/>
    <w:next w:val="EndNotessubpara"/>
    <w:rsid w:val="00A036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36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36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3618"/>
    <w:pPr>
      <w:tabs>
        <w:tab w:val="right" w:pos="1412"/>
      </w:tabs>
      <w:spacing w:before="60" w:line="240" w:lineRule="auto"/>
      <w:ind w:left="1525" w:hanging="1525"/>
    </w:pPr>
    <w:rPr>
      <w:sz w:val="20"/>
    </w:rPr>
  </w:style>
  <w:style w:type="paragraph" w:customStyle="1" w:styleId="Formula">
    <w:name w:val="Formula"/>
    <w:basedOn w:val="OPCParaBase"/>
    <w:rsid w:val="00A03618"/>
    <w:pPr>
      <w:spacing w:line="240" w:lineRule="auto"/>
      <w:ind w:left="1134"/>
    </w:pPr>
    <w:rPr>
      <w:sz w:val="20"/>
    </w:rPr>
  </w:style>
  <w:style w:type="paragraph" w:styleId="Header">
    <w:name w:val="header"/>
    <w:basedOn w:val="OPCParaBase"/>
    <w:link w:val="HeaderChar"/>
    <w:unhideWhenUsed/>
    <w:rsid w:val="00A036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3618"/>
    <w:rPr>
      <w:rFonts w:eastAsia="Times New Roman" w:cs="Times New Roman"/>
      <w:sz w:val="16"/>
      <w:lang w:eastAsia="en-AU"/>
    </w:rPr>
  </w:style>
  <w:style w:type="paragraph" w:customStyle="1" w:styleId="House">
    <w:name w:val="House"/>
    <w:basedOn w:val="OPCParaBase"/>
    <w:rsid w:val="00A03618"/>
    <w:pPr>
      <w:spacing w:line="240" w:lineRule="auto"/>
    </w:pPr>
    <w:rPr>
      <w:sz w:val="28"/>
    </w:rPr>
  </w:style>
  <w:style w:type="paragraph" w:customStyle="1" w:styleId="Item">
    <w:name w:val="Item"/>
    <w:aliases w:val="i"/>
    <w:basedOn w:val="OPCParaBase"/>
    <w:next w:val="ItemHead"/>
    <w:rsid w:val="00A03618"/>
    <w:pPr>
      <w:keepLines/>
      <w:spacing w:before="80" w:line="240" w:lineRule="auto"/>
      <w:ind w:left="709"/>
    </w:pPr>
  </w:style>
  <w:style w:type="paragraph" w:customStyle="1" w:styleId="ItemHead">
    <w:name w:val="ItemHead"/>
    <w:aliases w:val="ih"/>
    <w:basedOn w:val="OPCParaBase"/>
    <w:next w:val="Item"/>
    <w:rsid w:val="00A036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3618"/>
    <w:pPr>
      <w:spacing w:line="240" w:lineRule="auto"/>
    </w:pPr>
    <w:rPr>
      <w:b/>
      <w:sz w:val="32"/>
    </w:rPr>
  </w:style>
  <w:style w:type="paragraph" w:customStyle="1" w:styleId="notedraft">
    <w:name w:val="note(draft)"/>
    <w:aliases w:val="nd"/>
    <w:basedOn w:val="OPCParaBase"/>
    <w:rsid w:val="00A03618"/>
    <w:pPr>
      <w:spacing w:before="240" w:line="240" w:lineRule="auto"/>
      <w:ind w:left="284" w:hanging="284"/>
    </w:pPr>
    <w:rPr>
      <w:i/>
      <w:sz w:val="24"/>
    </w:rPr>
  </w:style>
  <w:style w:type="paragraph" w:customStyle="1" w:styleId="notemargin">
    <w:name w:val="note(margin)"/>
    <w:aliases w:val="nm"/>
    <w:basedOn w:val="OPCParaBase"/>
    <w:rsid w:val="00A03618"/>
    <w:pPr>
      <w:tabs>
        <w:tab w:val="left" w:pos="709"/>
      </w:tabs>
      <w:spacing w:before="122" w:line="198" w:lineRule="exact"/>
      <w:ind w:left="709" w:hanging="709"/>
    </w:pPr>
    <w:rPr>
      <w:sz w:val="18"/>
    </w:rPr>
  </w:style>
  <w:style w:type="paragraph" w:customStyle="1" w:styleId="noteToPara">
    <w:name w:val="noteToPara"/>
    <w:aliases w:val="ntp"/>
    <w:basedOn w:val="OPCParaBase"/>
    <w:rsid w:val="00A03618"/>
    <w:pPr>
      <w:spacing w:before="122" w:line="198" w:lineRule="exact"/>
      <w:ind w:left="2353" w:hanging="709"/>
    </w:pPr>
    <w:rPr>
      <w:sz w:val="18"/>
    </w:rPr>
  </w:style>
  <w:style w:type="paragraph" w:customStyle="1" w:styleId="noteParlAmend">
    <w:name w:val="note(ParlAmend)"/>
    <w:aliases w:val="npp"/>
    <w:basedOn w:val="OPCParaBase"/>
    <w:next w:val="ParlAmend"/>
    <w:rsid w:val="00A03618"/>
    <w:pPr>
      <w:spacing w:line="240" w:lineRule="auto"/>
      <w:jc w:val="right"/>
    </w:pPr>
    <w:rPr>
      <w:rFonts w:ascii="Arial" w:hAnsi="Arial"/>
      <w:b/>
      <w:i/>
    </w:rPr>
  </w:style>
  <w:style w:type="paragraph" w:customStyle="1" w:styleId="Page1">
    <w:name w:val="Page1"/>
    <w:basedOn w:val="OPCParaBase"/>
    <w:rsid w:val="00A03618"/>
    <w:pPr>
      <w:spacing w:before="5600" w:line="240" w:lineRule="auto"/>
    </w:pPr>
    <w:rPr>
      <w:b/>
      <w:sz w:val="32"/>
    </w:rPr>
  </w:style>
  <w:style w:type="paragraph" w:customStyle="1" w:styleId="PageBreak">
    <w:name w:val="PageBreak"/>
    <w:aliases w:val="pb"/>
    <w:basedOn w:val="OPCParaBase"/>
    <w:rsid w:val="00A03618"/>
    <w:pPr>
      <w:spacing w:line="240" w:lineRule="auto"/>
    </w:pPr>
    <w:rPr>
      <w:sz w:val="20"/>
    </w:rPr>
  </w:style>
  <w:style w:type="paragraph" w:customStyle="1" w:styleId="paragraphsub">
    <w:name w:val="paragraph(sub)"/>
    <w:aliases w:val="aa"/>
    <w:basedOn w:val="OPCParaBase"/>
    <w:rsid w:val="00A03618"/>
    <w:pPr>
      <w:tabs>
        <w:tab w:val="right" w:pos="1985"/>
      </w:tabs>
      <w:spacing w:before="40" w:line="240" w:lineRule="auto"/>
      <w:ind w:left="2098" w:hanging="2098"/>
    </w:pPr>
  </w:style>
  <w:style w:type="paragraph" w:customStyle="1" w:styleId="paragraphsub-sub">
    <w:name w:val="paragraph(sub-sub)"/>
    <w:aliases w:val="aaa"/>
    <w:basedOn w:val="OPCParaBase"/>
    <w:rsid w:val="00A03618"/>
    <w:pPr>
      <w:tabs>
        <w:tab w:val="right" w:pos="2722"/>
      </w:tabs>
      <w:spacing w:before="40" w:line="240" w:lineRule="auto"/>
      <w:ind w:left="2835" w:hanging="2835"/>
    </w:pPr>
  </w:style>
  <w:style w:type="paragraph" w:customStyle="1" w:styleId="paragraph">
    <w:name w:val="paragraph"/>
    <w:aliases w:val="a"/>
    <w:basedOn w:val="OPCParaBase"/>
    <w:rsid w:val="00A03618"/>
    <w:pPr>
      <w:tabs>
        <w:tab w:val="right" w:pos="1531"/>
      </w:tabs>
      <w:spacing w:before="40" w:line="240" w:lineRule="auto"/>
      <w:ind w:left="1644" w:hanging="1644"/>
    </w:pPr>
  </w:style>
  <w:style w:type="paragraph" w:customStyle="1" w:styleId="ParlAmend">
    <w:name w:val="ParlAmend"/>
    <w:aliases w:val="pp"/>
    <w:basedOn w:val="OPCParaBase"/>
    <w:rsid w:val="00A03618"/>
    <w:pPr>
      <w:spacing w:before="240" w:line="240" w:lineRule="atLeast"/>
      <w:ind w:hanging="567"/>
    </w:pPr>
    <w:rPr>
      <w:sz w:val="24"/>
    </w:rPr>
  </w:style>
  <w:style w:type="paragraph" w:customStyle="1" w:styleId="Penalty">
    <w:name w:val="Penalty"/>
    <w:basedOn w:val="OPCParaBase"/>
    <w:rsid w:val="00A03618"/>
    <w:pPr>
      <w:tabs>
        <w:tab w:val="left" w:pos="2977"/>
      </w:tabs>
      <w:spacing w:before="180" w:line="240" w:lineRule="auto"/>
      <w:ind w:left="1985" w:hanging="851"/>
    </w:pPr>
  </w:style>
  <w:style w:type="paragraph" w:customStyle="1" w:styleId="Portfolio">
    <w:name w:val="Portfolio"/>
    <w:basedOn w:val="OPCParaBase"/>
    <w:rsid w:val="00A03618"/>
    <w:pPr>
      <w:spacing w:line="240" w:lineRule="auto"/>
    </w:pPr>
    <w:rPr>
      <w:i/>
      <w:sz w:val="20"/>
    </w:rPr>
  </w:style>
  <w:style w:type="paragraph" w:customStyle="1" w:styleId="Preamble">
    <w:name w:val="Preamble"/>
    <w:basedOn w:val="OPCParaBase"/>
    <w:next w:val="Normal"/>
    <w:rsid w:val="00A036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3618"/>
    <w:pPr>
      <w:spacing w:line="240" w:lineRule="auto"/>
    </w:pPr>
    <w:rPr>
      <w:i/>
      <w:sz w:val="20"/>
    </w:rPr>
  </w:style>
  <w:style w:type="paragraph" w:customStyle="1" w:styleId="Session">
    <w:name w:val="Session"/>
    <w:basedOn w:val="OPCParaBase"/>
    <w:rsid w:val="00A03618"/>
    <w:pPr>
      <w:spacing w:line="240" w:lineRule="auto"/>
    </w:pPr>
    <w:rPr>
      <w:sz w:val="28"/>
    </w:rPr>
  </w:style>
  <w:style w:type="paragraph" w:customStyle="1" w:styleId="Sponsor">
    <w:name w:val="Sponsor"/>
    <w:basedOn w:val="OPCParaBase"/>
    <w:rsid w:val="00A03618"/>
    <w:pPr>
      <w:spacing w:line="240" w:lineRule="auto"/>
    </w:pPr>
    <w:rPr>
      <w:i/>
    </w:rPr>
  </w:style>
  <w:style w:type="paragraph" w:customStyle="1" w:styleId="Subitem">
    <w:name w:val="Subitem"/>
    <w:aliases w:val="iss"/>
    <w:basedOn w:val="OPCParaBase"/>
    <w:rsid w:val="00A03618"/>
    <w:pPr>
      <w:spacing w:before="180" w:line="240" w:lineRule="auto"/>
      <w:ind w:left="709" w:hanging="709"/>
    </w:pPr>
  </w:style>
  <w:style w:type="paragraph" w:customStyle="1" w:styleId="SubitemHead">
    <w:name w:val="SubitemHead"/>
    <w:aliases w:val="issh"/>
    <w:basedOn w:val="OPCParaBase"/>
    <w:rsid w:val="00A036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3618"/>
    <w:pPr>
      <w:spacing w:before="40" w:line="240" w:lineRule="auto"/>
      <w:ind w:left="1134"/>
    </w:pPr>
  </w:style>
  <w:style w:type="paragraph" w:customStyle="1" w:styleId="SubsectionHead">
    <w:name w:val="SubsectionHead"/>
    <w:aliases w:val="ssh"/>
    <w:basedOn w:val="OPCParaBase"/>
    <w:next w:val="subsection"/>
    <w:rsid w:val="00A03618"/>
    <w:pPr>
      <w:keepNext/>
      <w:keepLines/>
      <w:spacing w:before="240" w:line="240" w:lineRule="auto"/>
      <w:ind w:left="1134"/>
    </w:pPr>
    <w:rPr>
      <w:i/>
    </w:rPr>
  </w:style>
  <w:style w:type="paragraph" w:customStyle="1" w:styleId="Tablea">
    <w:name w:val="Table(a)"/>
    <w:aliases w:val="ta"/>
    <w:basedOn w:val="OPCParaBase"/>
    <w:rsid w:val="00A03618"/>
    <w:pPr>
      <w:spacing w:before="60" w:line="240" w:lineRule="auto"/>
      <w:ind w:left="284" w:hanging="284"/>
    </w:pPr>
    <w:rPr>
      <w:sz w:val="20"/>
    </w:rPr>
  </w:style>
  <w:style w:type="paragraph" w:customStyle="1" w:styleId="TableAA">
    <w:name w:val="Table(AA)"/>
    <w:aliases w:val="taaa"/>
    <w:basedOn w:val="OPCParaBase"/>
    <w:rsid w:val="00A036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36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3618"/>
    <w:pPr>
      <w:spacing w:before="60" w:line="240" w:lineRule="atLeast"/>
    </w:pPr>
    <w:rPr>
      <w:sz w:val="20"/>
    </w:rPr>
  </w:style>
  <w:style w:type="paragraph" w:customStyle="1" w:styleId="TLPBoxTextnote">
    <w:name w:val="TLPBoxText(note"/>
    <w:aliases w:val="right)"/>
    <w:basedOn w:val="OPCParaBase"/>
    <w:rsid w:val="00A036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36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3618"/>
    <w:pPr>
      <w:spacing w:before="122" w:line="198" w:lineRule="exact"/>
      <w:ind w:left="1985" w:hanging="851"/>
      <w:jc w:val="right"/>
    </w:pPr>
    <w:rPr>
      <w:sz w:val="18"/>
    </w:rPr>
  </w:style>
  <w:style w:type="paragraph" w:customStyle="1" w:styleId="TLPTableBullet">
    <w:name w:val="TLPTableBullet"/>
    <w:aliases w:val="ttb"/>
    <w:basedOn w:val="OPCParaBase"/>
    <w:rsid w:val="00A03618"/>
    <w:pPr>
      <w:spacing w:line="240" w:lineRule="exact"/>
      <w:ind w:left="284" w:hanging="284"/>
    </w:pPr>
    <w:rPr>
      <w:sz w:val="20"/>
    </w:rPr>
  </w:style>
  <w:style w:type="paragraph" w:styleId="TOC1">
    <w:name w:val="toc 1"/>
    <w:basedOn w:val="Normal"/>
    <w:next w:val="Normal"/>
    <w:uiPriority w:val="39"/>
    <w:unhideWhenUsed/>
    <w:rsid w:val="00A0361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0361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0361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A0361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0361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0361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361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0361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0361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3618"/>
    <w:pPr>
      <w:keepLines/>
      <w:spacing w:before="240" w:after="120" w:line="240" w:lineRule="auto"/>
      <w:ind w:left="794"/>
    </w:pPr>
    <w:rPr>
      <w:b/>
      <w:kern w:val="28"/>
      <w:sz w:val="20"/>
    </w:rPr>
  </w:style>
  <w:style w:type="paragraph" w:customStyle="1" w:styleId="TofSectsHeading">
    <w:name w:val="TofSects(Heading)"/>
    <w:basedOn w:val="OPCParaBase"/>
    <w:rsid w:val="00A03618"/>
    <w:pPr>
      <w:spacing w:before="240" w:after="120" w:line="240" w:lineRule="auto"/>
    </w:pPr>
    <w:rPr>
      <w:b/>
      <w:sz w:val="24"/>
    </w:rPr>
  </w:style>
  <w:style w:type="paragraph" w:customStyle="1" w:styleId="TofSectsSection">
    <w:name w:val="TofSects(Section)"/>
    <w:basedOn w:val="OPCParaBase"/>
    <w:rsid w:val="00A03618"/>
    <w:pPr>
      <w:keepLines/>
      <w:spacing w:before="40" w:line="240" w:lineRule="auto"/>
      <w:ind w:left="1588" w:hanging="794"/>
    </w:pPr>
    <w:rPr>
      <w:kern w:val="28"/>
      <w:sz w:val="18"/>
    </w:rPr>
  </w:style>
  <w:style w:type="paragraph" w:customStyle="1" w:styleId="TofSectsSubdiv">
    <w:name w:val="TofSects(Subdiv)"/>
    <w:basedOn w:val="OPCParaBase"/>
    <w:rsid w:val="00A03618"/>
    <w:pPr>
      <w:keepLines/>
      <w:spacing w:before="80" w:line="240" w:lineRule="auto"/>
      <w:ind w:left="1588" w:hanging="794"/>
    </w:pPr>
    <w:rPr>
      <w:kern w:val="28"/>
    </w:rPr>
  </w:style>
  <w:style w:type="paragraph" w:customStyle="1" w:styleId="WRStyle">
    <w:name w:val="WR Style"/>
    <w:aliases w:val="WR"/>
    <w:basedOn w:val="OPCParaBase"/>
    <w:rsid w:val="00A03618"/>
    <w:pPr>
      <w:spacing w:before="240" w:line="240" w:lineRule="auto"/>
      <w:ind w:left="284" w:hanging="284"/>
    </w:pPr>
    <w:rPr>
      <w:b/>
      <w:i/>
      <w:kern w:val="28"/>
      <w:sz w:val="24"/>
    </w:rPr>
  </w:style>
  <w:style w:type="paragraph" w:customStyle="1" w:styleId="notepara">
    <w:name w:val="note(para)"/>
    <w:aliases w:val="na"/>
    <w:basedOn w:val="OPCParaBase"/>
    <w:rsid w:val="00A03618"/>
    <w:pPr>
      <w:spacing w:before="40" w:line="198" w:lineRule="exact"/>
      <w:ind w:left="2354" w:hanging="369"/>
    </w:pPr>
    <w:rPr>
      <w:sz w:val="18"/>
    </w:rPr>
  </w:style>
  <w:style w:type="paragraph" w:styleId="Footer">
    <w:name w:val="footer"/>
    <w:link w:val="FooterChar"/>
    <w:rsid w:val="00A036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3618"/>
    <w:rPr>
      <w:rFonts w:eastAsia="Times New Roman" w:cs="Times New Roman"/>
      <w:sz w:val="22"/>
      <w:szCs w:val="24"/>
      <w:lang w:eastAsia="en-AU"/>
    </w:rPr>
  </w:style>
  <w:style w:type="character" w:styleId="LineNumber">
    <w:name w:val="line number"/>
    <w:basedOn w:val="OPCCharBase"/>
    <w:uiPriority w:val="99"/>
    <w:unhideWhenUsed/>
    <w:rsid w:val="00A03618"/>
    <w:rPr>
      <w:sz w:val="16"/>
    </w:rPr>
  </w:style>
  <w:style w:type="table" w:customStyle="1" w:styleId="CFlag">
    <w:name w:val="CFlag"/>
    <w:basedOn w:val="TableNormal"/>
    <w:uiPriority w:val="99"/>
    <w:rsid w:val="00A03618"/>
    <w:rPr>
      <w:rFonts w:eastAsia="Times New Roman" w:cs="Times New Roman"/>
      <w:lang w:eastAsia="en-AU"/>
    </w:rPr>
    <w:tblPr/>
  </w:style>
  <w:style w:type="paragraph" w:styleId="BalloonText">
    <w:name w:val="Balloon Text"/>
    <w:basedOn w:val="Normal"/>
    <w:link w:val="BalloonTextChar"/>
    <w:uiPriority w:val="99"/>
    <w:unhideWhenUsed/>
    <w:rsid w:val="00A036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3618"/>
    <w:rPr>
      <w:rFonts w:ascii="Tahoma" w:hAnsi="Tahoma" w:cs="Tahoma"/>
      <w:sz w:val="16"/>
      <w:szCs w:val="16"/>
    </w:rPr>
  </w:style>
  <w:style w:type="table" w:styleId="TableGrid">
    <w:name w:val="Table Grid"/>
    <w:basedOn w:val="TableNormal"/>
    <w:uiPriority w:val="59"/>
    <w:rsid w:val="00A03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03618"/>
    <w:rPr>
      <w:b/>
      <w:sz w:val="28"/>
      <w:szCs w:val="32"/>
    </w:rPr>
  </w:style>
  <w:style w:type="paragraph" w:customStyle="1" w:styleId="LegislationMadeUnder">
    <w:name w:val="LegislationMadeUnder"/>
    <w:basedOn w:val="OPCParaBase"/>
    <w:next w:val="Normal"/>
    <w:rsid w:val="00A03618"/>
    <w:rPr>
      <w:i/>
      <w:sz w:val="32"/>
      <w:szCs w:val="32"/>
    </w:rPr>
  </w:style>
  <w:style w:type="paragraph" w:customStyle="1" w:styleId="SignCoverPageEnd">
    <w:name w:val="SignCoverPageEnd"/>
    <w:basedOn w:val="OPCParaBase"/>
    <w:next w:val="Normal"/>
    <w:rsid w:val="00A0361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03618"/>
    <w:pPr>
      <w:pBdr>
        <w:top w:val="single" w:sz="4" w:space="1" w:color="auto"/>
      </w:pBdr>
      <w:spacing w:before="360"/>
      <w:ind w:right="397"/>
      <w:jc w:val="both"/>
    </w:pPr>
  </w:style>
  <w:style w:type="paragraph" w:customStyle="1" w:styleId="NotesHeading1">
    <w:name w:val="NotesHeading 1"/>
    <w:basedOn w:val="OPCParaBase"/>
    <w:next w:val="Normal"/>
    <w:rsid w:val="00A03618"/>
    <w:pPr>
      <w:outlineLvl w:val="0"/>
    </w:pPr>
    <w:rPr>
      <w:b/>
      <w:sz w:val="28"/>
      <w:szCs w:val="28"/>
    </w:rPr>
  </w:style>
  <w:style w:type="paragraph" w:customStyle="1" w:styleId="NotesHeading2">
    <w:name w:val="NotesHeading 2"/>
    <w:basedOn w:val="OPCParaBase"/>
    <w:next w:val="Normal"/>
    <w:rsid w:val="00A03618"/>
    <w:rPr>
      <w:b/>
      <w:sz w:val="28"/>
      <w:szCs w:val="28"/>
    </w:rPr>
  </w:style>
  <w:style w:type="paragraph" w:customStyle="1" w:styleId="CompiledActNo">
    <w:name w:val="CompiledActNo"/>
    <w:basedOn w:val="OPCParaBase"/>
    <w:next w:val="Normal"/>
    <w:rsid w:val="00A03618"/>
    <w:rPr>
      <w:b/>
      <w:sz w:val="24"/>
      <w:szCs w:val="24"/>
    </w:rPr>
  </w:style>
  <w:style w:type="paragraph" w:customStyle="1" w:styleId="ENotesText">
    <w:name w:val="ENotesText"/>
    <w:aliases w:val="Ent"/>
    <w:basedOn w:val="OPCParaBase"/>
    <w:next w:val="Normal"/>
    <w:rsid w:val="00A03618"/>
    <w:pPr>
      <w:spacing w:before="120"/>
    </w:pPr>
  </w:style>
  <w:style w:type="paragraph" w:customStyle="1" w:styleId="CompiledMadeUnder">
    <w:name w:val="CompiledMadeUnder"/>
    <w:basedOn w:val="OPCParaBase"/>
    <w:next w:val="Normal"/>
    <w:rsid w:val="00A03618"/>
    <w:rPr>
      <w:i/>
      <w:sz w:val="24"/>
      <w:szCs w:val="24"/>
    </w:rPr>
  </w:style>
  <w:style w:type="paragraph" w:customStyle="1" w:styleId="Paragraphsub-sub-sub">
    <w:name w:val="Paragraph(sub-sub-sub)"/>
    <w:aliases w:val="aaaa"/>
    <w:basedOn w:val="OPCParaBase"/>
    <w:rsid w:val="00A03618"/>
    <w:pPr>
      <w:tabs>
        <w:tab w:val="right" w:pos="3402"/>
      </w:tabs>
      <w:spacing w:before="40" w:line="240" w:lineRule="auto"/>
      <w:ind w:left="3402" w:hanging="3402"/>
    </w:pPr>
  </w:style>
  <w:style w:type="paragraph" w:customStyle="1" w:styleId="TableTextEndNotes">
    <w:name w:val="TableTextEndNotes"/>
    <w:aliases w:val="Tten"/>
    <w:basedOn w:val="Normal"/>
    <w:rsid w:val="00A03618"/>
    <w:pPr>
      <w:spacing w:before="60" w:line="240" w:lineRule="auto"/>
    </w:pPr>
    <w:rPr>
      <w:rFonts w:cs="Arial"/>
      <w:sz w:val="20"/>
      <w:szCs w:val="22"/>
    </w:rPr>
  </w:style>
  <w:style w:type="paragraph" w:customStyle="1" w:styleId="NoteToSubpara">
    <w:name w:val="NoteToSubpara"/>
    <w:aliases w:val="nts"/>
    <w:basedOn w:val="OPCParaBase"/>
    <w:rsid w:val="00A03618"/>
    <w:pPr>
      <w:spacing w:before="40" w:line="198" w:lineRule="exact"/>
      <w:ind w:left="2835" w:hanging="709"/>
    </w:pPr>
    <w:rPr>
      <w:sz w:val="18"/>
    </w:rPr>
  </w:style>
  <w:style w:type="paragraph" w:customStyle="1" w:styleId="ENoteTableHeading">
    <w:name w:val="ENoteTableHeading"/>
    <w:aliases w:val="enth"/>
    <w:basedOn w:val="OPCParaBase"/>
    <w:rsid w:val="00A03618"/>
    <w:pPr>
      <w:keepNext/>
      <w:spacing w:before="60" w:line="240" w:lineRule="atLeast"/>
    </w:pPr>
    <w:rPr>
      <w:rFonts w:ascii="Arial" w:hAnsi="Arial"/>
      <w:b/>
      <w:sz w:val="16"/>
    </w:rPr>
  </w:style>
  <w:style w:type="paragraph" w:customStyle="1" w:styleId="ENoteTTi">
    <w:name w:val="ENoteTTi"/>
    <w:aliases w:val="entti"/>
    <w:basedOn w:val="OPCParaBase"/>
    <w:rsid w:val="00A03618"/>
    <w:pPr>
      <w:keepNext/>
      <w:spacing w:before="60" w:line="240" w:lineRule="atLeast"/>
      <w:ind w:left="170"/>
    </w:pPr>
    <w:rPr>
      <w:sz w:val="16"/>
    </w:rPr>
  </w:style>
  <w:style w:type="paragraph" w:customStyle="1" w:styleId="ENotesHeading1">
    <w:name w:val="ENotesHeading 1"/>
    <w:aliases w:val="Enh1"/>
    <w:basedOn w:val="OPCParaBase"/>
    <w:next w:val="Normal"/>
    <w:rsid w:val="00A03618"/>
    <w:pPr>
      <w:spacing w:before="120"/>
      <w:outlineLvl w:val="1"/>
    </w:pPr>
    <w:rPr>
      <w:b/>
      <w:sz w:val="28"/>
      <w:szCs w:val="28"/>
    </w:rPr>
  </w:style>
  <w:style w:type="paragraph" w:customStyle="1" w:styleId="ENotesHeading2">
    <w:name w:val="ENotesHeading 2"/>
    <w:aliases w:val="Enh2"/>
    <w:basedOn w:val="OPCParaBase"/>
    <w:next w:val="Normal"/>
    <w:rsid w:val="00A03618"/>
    <w:pPr>
      <w:spacing w:before="120" w:after="120"/>
      <w:outlineLvl w:val="2"/>
    </w:pPr>
    <w:rPr>
      <w:b/>
      <w:sz w:val="24"/>
      <w:szCs w:val="28"/>
    </w:rPr>
  </w:style>
  <w:style w:type="paragraph" w:customStyle="1" w:styleId="ENoteTTIndentHeading">
    <w:name w:val="ENoteTTIndentHeading"/>
    <w:aliases w:val="enTTHi"/>
    <w:basedOn w:val="OPCParaBase"/>
    <w:rsid w:val="00A036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3618"/>
    <w:pPr>
      <w:spacing w:before="60" w:line="240" w:lineRule="atLeast"/>
    </w:pPr>
    <w:rPr>
      <w:sz w:val="16"/>
    </w:rPr>
  </w:style>
  <w:style w:type="paragraph" w:customStyle="1" w:styleId="MadeunderText">
    <w:name w:val="MadeunderText"/>
    <w:basedOn w:val="OPCParaBase"/>
    <w:next w:val="CompiledMadeUnder"/>
    <w:rsid w:val="00A03618"/>
    <w:pPr>
      <w:spacing w:before="240"/>
    </w:pPr>
    <w:rPr>
      <w:sz w:val="24"/>
      <w:szCs w:val="24"/>
    </w:rPr>
  </w:style>
  <w:style w:type="paragraph" w:customStyle="1" w:styleId="ENotesHeading3">
    <w:name w:val="ENotesHeading 3"/>
    <w:aliases w:val="Enh3"/>
    <w:basedOn w:val="OPCParaBase"/>
    <w:next w:val="Normal"/>
    <w:rsid w:val="00A03618"/>
    <w:pPr>
      <w:keepNext/>
      <w:spacing w:before="120" w:line="240" w:lineRule="auto"/>
      <w:outlineLvl w:val="4"/>
    </w:pPr>
    <w:rPr>
      <w:b/>
      <w:szCs w:val="24"/>
    </w:rPr>
  </w:style>
  <w:style w:type="character" w:customStyle="1" w:styleId="CharSubPartTextCASA">
    <w:name w:val="CharSubPartText(CASA)"/>
    <w:basedOn w:val="OPCCharBase"/>
    <w:uiPriority w:val="1"/>
    <w:rsid w:val="00A03618"/>
  </w:style>
  <w:style w:type="character" w:customStyle="1" w:styleId="CharSubPartNoCASA">
    <w:name w:val="CharSubPartNo(CASA)"/>
    <w:basedOn w:val="OPCCharBase"/>
    <w:uiPriority w:val="1"/>
    <w:rsid w:val="00A03618"/>
  </w:style>
  <w:style w:type="paragraph" w:customStyle="1" w:styleId="ENoteTTIndentHeadingSub">
    <w:name w:val="ENoteTTIndentHeadingSub"/>
    <w:aliases w:val="enTTHis"/>
    <w:basedOn w:val="OPCParaBase"/>
    <w:rsid w:val="00A03618"/>
    <w:pPr>
      <w:keepNext/>
      <w:spacing w:before="60" w:line="240" w:lineRule="atLeast"/>
      <w:ind w:left="340"/>
    </w:pPr>
    <w:rPr>
      <w:b/>
      <w:sz w:val="16"/>
    </w:rPr>
  </w:style>
  <w:style w:type="paragraph" w:customStyle="1" w:styleId="ENoteTTiSub">
    <w:name w:val="ENoteTTiSub"/>
    <w:aliases w:val="enttis"/>
    <w:basedOn w:val="OPCParaBase"/>
    <w:rsid w:val="00A03618"/>
    <w:pPr>
      <w:keepNext/>
      <w:spacing w:before="60" w:line="240" w:lineRule="atLeast"/>
      <w:ind w:left="340"/>
    </w:pPr>
    <w:rPr>
      <w:sz w:val="16"/>
    </w:rPr>
  </w:style>
  <w:style w:type="paragraph" w:customStyle="1" w:styleId="SubDivisionMigration">
    <w:name w:val="SubDivisionMigration"/>
    <w:aliases w:val="sdm"/>
    <w:basedOn w:val="OPCParaBase"/>
    <w:rsid w:val="00A036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361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03618"/>
    <w:pPr>
      <w:spacing w:before="122" w:line="240" w:lineRule="auto"/>
      <w:ind w:left="1985" w:hanging="851"/>
    </w:pPr>
    <w:rPr>
      <w:sz w:val="18"/>
    </w:rPr>
  </w:style>
  <w:style w:type="paragraph" w:customStyle="1" w:styleId="FreeForm">
    <w:name w:val="FreeForm"/>
    <w:rsid w:val="0062708C"/>
    <w:rPr>
      <w:rFonts w:ascii="Arial" w:hAnsi="Arial"/>
      <w:sz w:val="22"/>
    </w:rPr>
  </w:style>
  <w:style w:type="paragraph" w:customStyle="1" w:styleId="SOText">
    <w:name w:val="SO Text"/>
    <w:aliases w:val="sot"/>
    <w:link w:val="SOTextChar"/>
    <w:rsid w:val="00A036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3618"/>
    <w:rPr>
      <w:sz w:val="22"/>
    </w:rPr>
  </w:style>
  <w:style w:type="paragraph" w:customStyle="1" w:styleId="SOTextNote">
    <w:name w:val="SO TextNote"/>
    <w:aliases w:val="sont"/>
    <w:basedOn w:val="SOText"/>
    <w:qFormat/>
    <w:rsid w:val="00A03618"/>
    <w:pPr>
      <w:spacing w:before="122" w:line="198" w:lineRule="exact"/>
      <w:ind w:left="1843" w:hanging="709"/>
    </w:pPr>
    <w:rPr>
      <w:sz w:val="18"/>
    </w:rPr>
  </w:style>
  <w:style w:type="paragraph" w:customStyle="1" w:styleId="SOPara">
    <w:name w:val="SO Para"/>
    <w:aliases w:val="soa"/>
    <w:basedOn w:val="SOText"/>
    <w:link w:val="SOParaChar"/>
    <w:qFormat/>
    <w:rsid w:val="00A03618"/>
    <w:pPr>
      <w:tabs>
        <w:tab w:val="right" w:pos="1786"/>
      </w:tabs>
      <w:spacing w:before="40"/>
      <w:ind w:left="2070" w:hanging="936"/>
    </w:pPr>
  </w:style>
  <w:style w:type="character" w:customStyle="1" w:styleId="SOParaChar">
    <w:name w:val="SO Para Char"/>
    <w:aliases w:val="soa Char"/>
    <w:basedOn w:val="DefaultParagraphFont"/>
    <w:link w:val="SOPara"/>
    <w:rsid w:val="00A03618"/>
    <w:rPr>
      <w:sz w:val="22"/>
    </w:rPr>
  </w:style>
  <w:style w:type="paragraph" w:customStyle="1" w:styleId="FileName">
    <w:name w:val="FileName"/>
    <w:basedOn w:val="Normal"/>
    <w:rsid w:val="00A03618"/>
  </w:style>
  <w:style w:type="paragraph" w:customStyle="1" w:styleId="TableHeading">
    <w:name w:val="TableHeading"/>
    <w:aliases w:val="th"/>
    <w:basedOn w:val="OPCParaBase"/>
    <w:next w:val="Tabletext"/>
    <w:rsid w:val="00A03618"/>
    <w:pPr>
      <w:keepNext/>
      <w:spacing w:before="60" w:line="240" w:lineRule="atLeast"/>
    </w:pPr>
    <w:rPr>
      <w:b/>
      <w:sz w:val="20"/>
    </w:rPr>
  </w:style>
  <w:style w:type="paragraph" w:customStyle="1" w:styleId="SOHeadBold">
    <w:name w:val="SO HeadBold"/>
    <w:aliases w:val="sohb"/>
    <w:basedOn w:val="SOText"/>
    <w:next w:val="SOText"/>
    <w:link w:val="SOHeadBoldChar"/>
    <w:qFormat/>
    <w:rsid w:val="00A03618"/>
    <w:rPr>
      <w:b/>
    </w:rPr>
  </w:style>
  <w:style w:type="character" w:customStyle="1" w:styleId="SOHeadBoldChar">
    <w:name w:val="SO HeadBold Char"/>
    <w:aliases w:val="sohb Char"/>
    <w:basedOn w:val="DefaultParagraphFont"/>
    <w:link w:val="SOHeadBold"/>
    <w:rsid w:val="00A03618"/>
    <w:rPr>
      <w:b/>
      <w:sz w:val="22"/>
    </w:rPr>
  </w:style>
  <w:style w:type="paragraph" w:customStyle="1" w:styleId="SOHeadItalic">
    <w:name w:val="SO HeadItalic"/>
    <w:aliases w:val="sohi"/>
    <w:basedOn w:val="SOText"/>
    <w:next w:val="SOText"/>
    <w:link w:val="SOHeadItalicChar"/>
    <w:qFormat/>
    <w:rsid w:val="00A03618"/>
    <w:rPr>
      <w:i/>
    </w:rPr>
  </w:style>
  <w:style w:type="character" w:customStyle="1" w:styleId="SOHeadItalicChar">
    <w:name w:val="SO HeadItalic Char"/>
    <w:aliases w:val="sohi Char"/>
    <w:basedOn w:val="DefaultParagraphFont"/>
    <w:link w:val="SOHeadItalic"/>
    <w:rsid w:val="00A03618"/>
    <w:rPr>
      <w:i/>
      <w:sz w:val="22"/>
    </w:rPr>
  </w:style>
  <w:style w:type="paragraph" w:customStyle="1" w:styleId="SOBullet">
    <w:name w:val="SO Bullet"/>
    <w:aliases w:val="sotb"/>
    <w:basedOn w:val="SOText"/>
    <w:link w:val="SOBulletChar"/>
    <w:qFormat/>
    <w:rsid w:val="00A03618"/>
    <w:pPr>
      <w:ind w:left="1559" w:hanging="425"/>
    </w:pPr>
  </w:style>
  <w:style w:type="character" w:customStyle="1" w:styleId="SOBulletChar">
    <w:name w:val="SO Bullet Char"/>
    <w:aliases w:val="sotb Char"/>
    <w:basedOn w:val="DefaultParagraphFont"/>
    <w:link w:val="SOBullet"/>
    <w:rsid w:val="00A03618"/>
    <w:rPr>
      <w:sz w:val="22"/>
    </w:rPr>
  </w:style>
  <w:style w:type="paragraph" w:customStyle="1" w:styleId="SOBulletNote">
    <w:name w:val="SO BulletNote"/>
    <w:aliases w:val="sonb"/>
    <w:basedOn w:val="SOTextNote"/>
    <w:link w:val="SOBulletNoteChar"/>
    <w:qFormat/>
    <w:rsid w:val="00A03618"/>
    <w:pPr>
      <w:tabs>
        <w:tab w:val="left" w:pos="1560"/>
      </w:tabs>
      <w:ind w:left="2268" w:hanging="1134"/>
    </w:pPr>
  </w:style>
  <w:style w:type="character" w:customStyle="1" w:styleId="SOBulletNoteChar">
    <w:name w:val="SO BulletNote Char"/>
    <w:aliases w:val="sonb Char"/>
    <w:basedOn w:val="DefaultParagraphFont"/>
    <w:link w:val="SOBulletNote"/>
    <w:rsid w:val="00A03618"/>
    <w:rPr>
      <w:sz w:val="18"/>
    </w:rPr>
  </w:style>
  <w:style w:type="paragraph" w:customStyle="1" w:styleId="SOText2">
    <w:name w:val="SO Text2"/>
    <w:aliases w:val="sot2"/>
    <w:basedOn w:val="Normal"/>
    <w:next w:val="SOText"/>
    <w:link w:val="SOText2Char"/>
    <w:rsid w:val="00A036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3618"/>
    <w:rPr>
      <w:sz w:val="22"/>
    </w:rPr>
  </w:style>
  <w:style w:type="paragraph" w:customStyle="1" w:styleId="SubPartCASA">
    <w:name w:val="SubPart(CASA)"/>
    <w:aliases w:val="csp"/>
    <w:basedOn w:val="OPCParaBase"/>
    <w:next w:val="ActHead3"/>
    <w:rsid w:val="00A0361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03618"/>
    <w:rPr>
      <w:rFonts w:eastAsia="Times New Roman" w:cs="Times New Roman"/>
      <w:sz w:val="22"/>
      <w:lang w:eastAsia="en-AU"/>
    </w:rPr>
  </w:style>
  <w:style w:type="character" w:customStyle="1" w:styleId="notetextChar">
    <w:name w:val="note(text) Char"/>
    <w:aliases w:val="n Char"/>
    <w:basedOn w:val="DefaultParagraphFont"/>
    <w:link w:val="notetext"/>
    <w:rsid w:val="00A03618"/>
    <w:rPr>
      <w:rFonts w:eastAsia="Times New Roman" w:cs="Times New Roman"/>
      <w:sz w:val="18"/>
      <w:lang w:eastAsia="en-AU"/>
    </w:rPr>
  </w:style>
  <w:style w:type="character" w:customStyle="1" w:styleId="Heading1Char">
    <w:name w:val="Heading 1 Char"/>
    <w:basedOn w:val="DefaultParagraphFont"/>
    <w:link w:val="Heading1"/>
    <w:uiPriority w:val="9"/>
    <w:rsid w:val="00A036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36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36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036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036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036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036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036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03618"/>
    <w:rPr>
      <w:rFonts w:asciiTheme="majorHAnsi" w:eastAsiaTheme="majorEastAsia" w:hAnsiTheme="majorHAnsi" w:cstheme="majorBidi"/>
      <w:i/>
      <w:iCs/>
      <w:color w:val="404040" w:themeColor="text1" w:themeTint="BF"/>
    </w:rPr>
  </w:style>
  <w:style w:type="numbering" w:styleId="111111">
    <w:name w:val="Outline List 2"/>
    <w:basedOn w:val="NoList"/>
    <w:rsid w:val="00F12F8B"/>
    <w:pPr>
      <w:numPr>
        <w:numId w:val="13"/>
      </w:numPr>
    </w:pPr>
  </w:style>
  <w:style w:type="numbering" w:styleId="1ai">
    <w:name w:val="Outline List 1"/>
    <w:basedOn w:val="NoList"/>
    <w:rsid w:val="00F12F8B"/>
    <w:pPr>
      <w:numPr>
        <w:numId w:val="14"/>
      </w:numPr>
    </w:pPr>
  </w:style>
  <w:style w:type="numbering" w:styleId="ArticleSection">
    <w:name w:val="Outline List 3"/>
    <w:basedOn w:val="NoList"/>
    <w:rsid w:val="00F12F8B"/>
    <w:pPr>
      <w:numPr>
        <w:numId w:val="15"/>
      </w:numPr>
    </w:pPr>
  </w:style>
  <w:style w:type="paragraph" w:styleId="BlockText">
    <w:name w:val="Block Text"/>
    <w:basedOn w:val="Normal"/>
    <w:rsid w:val="00F12F8B"/>
    <w:pPr>
      <w:spacing w:after="120"/>
      <w:ind w:left="1440" w:right="1440"/>
    </w:pPr>
  </w:style>
  <w:style w:type="paragraph" w:styleId="BodyText">
    <w:name w:val="Body Text"/>
    <w:basedOn w:val="Normal"/>
    <w:link w:val="BodyTextChar"/>
    <w:rsid w:val="00F12F8B"/>
    <w:pPr>
      <w:spacing w:after="120"/>
    </w:pPr>
  </w:style>
  <w:style w:type="character" w:customStyle="1" w:styleId="BodyTextChar">
    <w:name w:val="Body Text Char"/>
    <w:basedOn w:val="DefaultParagraphFont"/>
    <w:link w:val="BodyText"/>
    <w:rsid w:val="00F12F8B"/>
    <w:rPr>
      <w:sz w:val="22"/>
    </w:rPr>
  </w:style>
  <w:style w:type="paragraph" w:styleId="BodyText2">
    <w:name w:val="Body Text 2"/>
    <w:basedOn w:val="Normal"/>
    <w:link w:val="BodyText2Char"/>
    <w:rsid w:val="00F12F8B"/>
    <w:pPr>
      <w:spacing w:after="120" w:line="480" w:lineRule="auto"/>
    </w:pPr>
  </w:style>
  <w:style w:type="character" w:customStyle="1" w:styleId="BodyText2Char">
    <w:name w:val="Body Text 2 Char"/>
    <w:basedOn w:val="DefaultParagraphFont"/>
    <w:link w:val="BodyText2"/>
    <w:rsid w:val="00F12F8B"/>
    <w:rPr>
      <w:sz w:val="22"/>
    </w:rPr>
  </w:style>
  <w:style w:type="paragraph" w:styleId="BodyText3">
    <w:name w:val="Body Text 3"/>
    <w:basedOn w:val="Normal"/>
    <w:link w:val="BodyText3Char"/>
    <w:rsid w:val="00F12F8B"/>
    <w:pPr>
      <w:spacing w:after="120"/>
    </w:pPr>
    <w:rPr>
      <w:sz w:val="16"/>
      <w:szCs w:val="16"/>
    </w:rPr>
  </w:style>
  <w:style w:type="character" w:customStyle="1" w:styleId="BodyText3Char">
    <w:name w:val="Body Text 3 Char"/>
    <w:basedOn w:val="DefaultParagraphFont"/>
    <w:link w:val="BodyText3"/>
    <w:rsid w:val="00F12F8B"/>
    <w:rPr>
      <w:sz w:val="16"/>
      <w:szCs w:val="16"/>
    </w:rPr>
  </w:style>
  <w:style w:type="paragraph" w:styleId="BodyTextFirstIndent">
    <w:name w:val="Body Text First Indent"/>
    <w:basedOn w:val="BodyText"/>
    <w:link w:val="BodyTextFirstIndentChar"/>
    <w:rsid w:val="00F12F8B"/>
    <w:pPr>
      <w:ind w:firstLine="210"/>
    </w:pPr>
  </w:style>
  <w:style w:type="character" w:customStyle="1" w:styleId="BodyTextFirstIndentChar">
    <w:name w:val="Body Text First Indent Char"/>
    <w:basedOn w:val="BodyTextChar"/>
    <w:link w:val="BodyTextFirstIndent"/>
    <w:rsid w:val="00F12F8B"/>
    <w:rPr>
      <w:sz w:val="22"/>
    </w:rPr>
  </w:style>
  <w:style w:type="paragraph" w:styleId="BodyTextIndent">
    <w:name w:val="Body Text Indent"/>
    <w:basedOn w:val="Normal"/>
    <w:link w:val="BodyTextIndentChar"/>
    <w:rsid w:val="00F12F8B"/>
    <w:pPr>
      <w:spacing w:after="120"/>
      <w:ind w:left="283"/>
    </w:pPr>
  </w:style>
  <w:style w:type="character" w:customStyle="1" w:styleId="BodyTextIndentChar">
    <w:name w:val="Body Text Indent Char"/>
    <w:basedOn w:val="DefaultParagraphFont"/>
    <w:link w:val="BodyTextIndent"/>
    <w:rsid w:val="00F12F8B"/>
    <w:rPr>
      <w:sz w:val="22"/>
    </w:rPr>
  </w:style>
  <w:style w:type="paragraph" w:styleId="BodyTextFirstIndent2">
    <w:name w:val="Body Text First Indent 2"/>
    <w:basedOn w:val="BodyTextIndent"/>
    <w:link w:val="BodyTextFirstIndent2Char"/>
    <w:rsid w:val="00F12F8B"/>
    <w:pPr>
      <w:ind w:firstLine="210"/>
    </w:pPr>
  </w:style>
  <w:style w:type="character" w:customStyle="1" w:styleId="BodyTextFirstIndent2Char">
    <w:name w:val="Body Text First Indent 2 Char"/>
    <w:basedOn w:val="BodyTextIndentChar"/>
    <w:link w:val="BodyTextFirstIndent2"/>
    <w:rsid w:val="00F12F8B"/>
    <w:rPr>
      <w:sz w:val="22"/>
    </w:rPr>
  </w:style>
  <w:style w:type="paragraph" w:styleId="BodyTextIndent2">
    <w:name w:val="Body Text Indent 2"/>
    <w:basedOn w:val="Normal"/>
    <w:link w:val="BodyTextIndent2Char"/>
    <w:rsid w:val="00F12F8B"/>
    <w:pPr>
      <w:spacing w:after="120" w:line="480" w:lineRule="auto"/>
      <w:ind w:left="283"/>
    </w:pPr>
  </w:style>
  <w:style w:type="character" w:customStyle="1" w:styleId="BodyTextIndent2Char">
    <w:name w:val="Body Text Indent 2 Char"/>
    <w:basedOn w:val="DefaultParagraphFont"/>
    <w:link w:val="BodyTextIndent2"/>
    <w:rsid w:val="00F12F8B"/>
    <w:rPr>
      <w:sz w:val="22"/>
    </w:rPr>
  </w:style>
  <w:style w:type="paragraph" w:styleId="BodyTextIndent3">
    <w:name w:val="Body Text Indent 3"/>
    <w:basedOn w:val="Normal"/>
    <w:link w:val="BodyTextIndent3Char"/>
    <w:rsid w:val="00F12F8B"/>
    <w:pPr>
      <w:spacing w:after="120"/>
      <w:ind w:left="283"/>
    </w:pPr>
    <w:rPr>
      <w:sz w:val="16"/>
      <w:szCs w:val="16"/>
    </w:rPr>
  </w:style>
  <w:style w:type="character" w:customStyle="1" w:styleId="BodyTextIndent3Char">
    <w:name w:val="Body Text Indent 3 Char"/>
    <w:basedOn w:val="DefaultParagraphFont"/>
    <w:link w:val="BodyTextIndent3"/>
    <w:rsid w:val="00F12F8B"/>
    <w:rPr>
      <w:sz w:val="16"/>
      <w:szCs w:val="16"/>
    </w:rPr>
  </w:style>
  <w:style w:type="paragraph" w:styleId="Closing">
    <w:name w:val="Closing"/>
    <w:basedOn w:val="Normal"/>
    <w:link w:val="ClosingChar"/>
    <w:rsid w:val="00F12F8B"/>
    <w:pPr>
      <w:ind w:left="4252"/>
    </w:pPr>
  </w:style>
  <w:style w:type="character" w:customStyle="1" w:styleId="ClosingChar">
    <w:name w:val="Closing Char"/>
    <w:basedOn w:val="DefaultParagraphFont"/>
    <w:link w:val="Closing"/>
    <w:rsid w:val="00F12F8B"/>
    <w:rPr>
      <w:sz w:val="22"/>
    </w:rPr>
  </w:style>
  <w:style w:type="paragraph" w:styleId="Date">
    <w:name w:val="Date"/>
    <w:basedOn w:val="Normal"/>
    <w:next w:val="Normal"/>
    <w:link w:val="DateChar"/>
    <w:rsid w:val="00F12F8B"/>
  </w:style>
  <w:style w:type="character" w:customStyle="1" w:styleId="DateChar">
    <w:name w:val="Date Char"/>
    <w:basedOn w:val="DefaultParagraphFont"/>
    <w:link w:val="Date"/>
    <w:rsid w:val="00F12F8B"/>
    <w:rPr>
      <w:sz w:val="22"/>
    </w:rPr>
  </w:style>
  <w:style w:type="paragraph" w:styleId="E-mailSignature">
    <w:name w:val="E-mail Signature"/>
    <w:basedOn w:val="Normal"/>
    <w:link w:val="E-mailSignatureChar"/>
    <w:rsid w:val="00F12F8B"/>
  </w:style>
  <w:style w:type="character" w:customStyle="1" w:styleId="E-mailSignatureChar">
    <w:name w:val="E-mail Signature Char"/>
    <w:basedOn w:val="DefaultParagraphFont"/>
    <w:link w:val="E-mailSignature"/>
    <w:rsid w:val="00F12F8B"/>
    <w:rPr>
      <w:sz w:val="22"/>
    </w:rPr>
  </w:style>
  <w:style w:type="character" w:styleId="Emphasis">
    <w:name w:val="Emphasis"/>
    <w:basedOn w:val="DefaultParagraphFont"/>
    <w:qFormat/>
    <w:rsid w:val="00F12F8B"/>
    <w:rPr>
      <w:i/>
      <w:iCs/>
    </w:rPr>
  </w:style>
  <w:style w:type="paragraph" w:styleId="EnvelopeAddress">
    <w:name w:val="envelope address"/>
    <w:basedOn w:val="Normal"/>
    <w:rsid w:val="00F12F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2F8B"/>
    <w:rPr>
      <w:rFonts w:ascii="Arial" w:hAnsi="Arial" w:cs="Arial"/>
      <w:sz w:val="20"/>
    </w:rPr>
  </w:style>
  <w:style w:type="character" w:styleId="FollowedHyperlink">
    <w:name w:val="FollowedHyperlink"/>
    <w:basedOn w:val="DefaultParagraphFont"/>
    <w:rsid w:val="00F12F8B"/>
    <w:rPr>
      <w:color w:val="800080"/>
      <w:u w:val="single"/>
    </w:rPr>
  </w:style>
  <w:style w:type="character" w:styleId="HTMLAcronym">
    <w:name w:val="HTML Acronym"/>
    <w:basedOn w:val="DefaultParagraphFont"/>
    <w:rsid w:val="00F12F8B"/>
  </w:style>
  <w:style w:type="paragraph" w:styleId="HTMLAddress">
    <w:name w:val="HTML Address"/>
    <w:basedOn w:val="Normal"/>
    <w:link w:val="HTMLAddressChar"/>
    <w:rsid w:val="00F12F8B"/>
    <w:rPr>
      <w:i/>
      <w:iCs/>
    </w:rPr>
  </w:style>
  <w:style w:type="character" w:customStyle="1" w:styleId="HTMLAddressChar">
    <w:name w:val="HTML Address Char"/>
    <w:basedOn w:val="DefaultParagraphFont"/>
    <w:link w:val="HTMLAddress"/>
    <w:rsid w:val="00F12F8B"/>
    <w:rPr>
      <w:i/>
      <w:iCs/>
      <w:sz w:val="22"/>
    </w:rPr>
  </w:style>
  <w:style w:type="character" w:styleId="HTMLCite">
    <w:name w:val="HTML Cite"/>
    <w:basedOn w:val="DefaultParagraphFont"/>
    <w:rsid w:val="00F12F8B"/>
    <w:rPr>
      <w:i/>
      <w:iCs/>
    </w:rPr>
  </w:style>
  <w:style w:type="character" w:styleId="HTMLCode">
    <w:name w:val="HTML Code"/>
    <w:basedOn w:val="DefaultParagraphFont"/>
    <w:rsid w:val="00F12F8B"/>
    <w:rPr>
      <w:rFonts w:ascii="Courier New" w:hAnsi="Courier New" w:cs="Courier New"/>
      <w:sz w:val="20"/>
      <w:szCs w:val="20"/>
    </w:rPr>
  </w:style>
  <w:style w:type="character" w:styleId="HTMLDefinition">
    <w:name w:val="HTML Definition"/>
    <w:basedOn w:val="DefaultParagraphFont"/>
    <w:rsid w:val="00F12F8B"/>
    <w:rPr>
      <w:i/>
      <w:iCs/>
    </w:rPr>
  </w:style>
  <w:style w:type="character" w:styleId="HTMLKeyboard">
    <w:name w:val="HTML Keyboard"/>
    <w:basedOn w:val="DefaultParagraphFont"/>
    <w:rsid w:val="00F12F8B"/>
    <w:rPr>
      <w:rFonts w:ascii="Courier New" w:hAnsi="Courier New" w:cs="Courier New"/>
      <w:sz w:val="20"/>
      <w:szCs w:val="20"/>
    </w:rPr>
  </w:style>
  <w:style w:type="paragraph" w:styleId="HTMLPreformatted">
    <w:name w:val="HTML Preformatted"/>
    <w:basedOn w:val="Normal"/>
    <w:link w:val="HTMLPreformattedChar"/>
    <w:rsid w:val="00F12F8B"/>
    <w:rPr>
      <w:rFonts w:ascii="Courier New" w:hAnsi="Courier New" w:cs="Courier New"/>
      <w:sz w:val="20"/>
    </w:rPr>
  </w:style>
  <w:style w:type="character" w:customStyle="1" w:styleId="HTMLPreformattedChar">
    <w:name w:val="HTML Preformatted Char"/>
    <w:basedOn w:val="DefaultParagraphFont"/>
    <w:link w:val="HTMLPreformatted"/>
    <w:rsid w:val="00F12F8B"/>
    <w:rPr>
      <w:rFonts w:ascii="Courier New" w:hAnsi="Courier New" w:cs="Courier New"/>
    </w:rPr>
  </w:style>
  <w:style w:type="character" w:styleId="HTMLSample">
    <w:name w:val="HTML Sample"/>
    <w:basedOn w:val="DefaultParagraphFont"/>
    <w:rsid w:val="00F12F8B"/>
    <w:rPr>
      <w:rFonts w:ascii="Courier New" w:hAnsi="Courier New" w:cs="Courier New"/>
    </w:rPr>
  </w:style>
  <w:style w:type="character" w:styleId="HTMLTypewriter">
    <w:name w:val="HTML Typewriter"/>
    <w:basedOn w:val="DefaultParagraphFont"/>
    <w:rsid w:val="00F12F8B"/>
    <w:rPr>
      <w:rFonts w:ascii="Courier New" w:hAnsi="Courier New" w:cs="Courier New"/>
      <w:sz w:val="20"/>
      <w:szCs w:val="20"/>
    </w:rPr>
  </w:style>
  <w:style w:type="character" w:styleId="HTMLVariable">
    <w:name w:val="HTML Variable"/>
    <w:basedOn w:val="DefaultParagraphFont"/>
    <w:rsid w:val="00F12F8B"/>
    <w:rPr>
      <w:i/>
      <w:iCs/>
    </w:rPr>
  </w:style>
  <w:style w:type="character" w:styleId="Hyperlink">
    <w:name w:val="Hyperlink"/>
    <w:basedOn w:val="DefaultParagraphFont"/>
    <w:rsid w:val="00F12F8B"/>
    <w:rPr>
      <w:color w:val="0000FF"/>
      <w:u w:val="single"/>
    </w:rPr>
  </w:style>
  <w:style w:type="paragraph" w:styleId="List">
    <w:name w:val="List"/>
    <w:basedOn w:val="Normal"/>
    <w:rsid w:val="00F12F8B"/>
    <w:pPr>
      <w:ind w:left="283" w:hanging="283"/>
    </w:pPr>
  </w:style>
  <w:style w:type="paragraph" w:styleId="List2">
    <w:name w:val="List 2"/>
    <w:basedOn w:val="Normal"/>
    <w:rsid w:val="00F12F8B"/>
    <w:pPr>
      <w:ind w:left="566" w:hanging="283"/>
    </w:pPr>
  </w:style>
  <w:style w:type="paragraph" w:styleId="List3">
    <w:name w:val="List 3"/>
    <w:basedOn w:val="Normal"/>
    <w:rsid w:val="00F12F8B"/>
    <w:pPr>
      <w:ind w:left="849" w:hanging="283"/>
    </w:pPr>
  </w:style>
  <w:style w:type="paragraph" w:styleId="List4">
    <w:name w:val="List 4"/>
    <w:basedOn w:val="Normal"/>
    <w:rsid w:val="00F12F8B"/>
    <w:pPr>
      <w:ind w:left="1132" w:hanging="283"/>
    </w:pPr>
  </w:style>
  <w:style w:type="paragraph" w:styleId="List5">
    <w:name w:val="List 5"/>
    <w:basedOn w:val="Normal"/>
    <w:rsid w:val="00F12F8B"/>
    <w:pPr>
      <w:ind w:left="1415" w:hanging="283"/>
    </w:pPr>
  </w:style>
  <w:style w:type="paragraph" w:styleId="ListBullet">
    <w:name w:val="List Bullet"/>
    <w:basedOn w:val="Normal"/>
    <w:autoRedefine/>
    <w:rsid w:val="00F12F8B"/>
    <w:pPr>
      <w:tabs>
        <w:tab w:val="num" w:pos="360"/>
      </w:tabs>
      <w:ind w:left="360" w:hanging="360"/>
    </w:pPr>
  </w:style>
  <w:style w:type="paragraph" w:styleId="ListBullet2">
    <w:name w:val="List Bullet 2"/>
    <w:basedOn w:val="Normal"/>
    <w:autoRedefine/>
    <w:rsid w:val="00F12F8B"/>
    <w:pPr>
      <w:tabs>
        <w:tab w:val="num" w:pos="360"/>
      </w:tabs>
    </w:pPr>
  </w:style>
  <w:style w:type="paragraph" w:styleId="ListBullet3">
    <w:name w:val="List Bullet 3"/>
    <w:basedOn w:val="Normal"/>
    <w:autoRedefine/>
    <w:rsid w:val="00F12F8B"/>
    <w:pPr>
      <w:tabs>
        <w:tab w:val="num" w:pos="926"/>
      </w:tabs>
      <w:ind w:left="926" w:hanging="360"/>
    </w:pPr>
  </w:style>
  <w:style w:type="paragraph" w:styleId="ListBullet4">
    <w:name w:val="List Bullet 4"/>
    <w:basedOn w:val="Normal"/>
    <w:autoRedefine/>
    <w:rsid w:val="00F12F8B"/>
    <w:pPr>
      <w:tabs>
        <w:tab w:val="num" w:pos="1209"/>
      </w:tabs>
      <w:ind w:left="1209" w:hanging="360"/>
    </w:pPr>
  </w:style>
  <w:style w:type="paragraph" w:styleId="ListBullet5">
    <w:name w:val="List Bullet 5"/>
    <w:basedOn w:val="Normal"/>
    <w:autoRedefine/>
    <w:rsid w:val="00F12F8B"/>
    <w:pPr>
      <w:tabs>
        <w:tab w:val="num" w:pos="1492"/>
      </w:tabs>
      <w:ind w:left="1492" w:hanging="360"/>
    </w:pPr>
  </w:style>
  <w:style w:type="paragraph" w:styleId="ListContinue">
    <w:name w:val="List Continue"/>
    <w:basedOn w:val="Normal"/>
    <w:rsid w:val="00F12F8B"/>
    <w:pPr>
      <w:spacing w:after="120"/>
      <w:ind w:left="283"/>
    </w:pPr>
  </w:style>
  <w:style w:type="paragraph" w:styleId="ListContinue2">
    <w:name w:val="List Continue 2"/>
    <w:basedOn w:val="Normal"/>
    <w:rsid w:val="00F12F8B"/>
    <w:pPr>
      <w:spacing w:after="120"/>
      <w:ind w:left="566"/>
    </w:pPr>
  </w:style>
  <w:style w:type="paragraph" w:styleId="ListContinue3">
    <w:name w:val="List Continue 3"/>
    <w:basedOn w:val="Normal"/>
    <w:rsid w:val="00F12F8B"/>
    <w:pPr>
      <w:spacing w:after="120"/>
      <w:ind w:left="849"/>
    </w:pPr>
  </w:style>
  <w:style w:type="paragraph" w:styleId="ListContinue4">
    <w:name w:val="List Continue 4"/>
    <w:basedOn w:val="Normal"/>
    <w:rsid w:val="00F12F8B"/>
    <w:pPr>
      <w:spacing w:after="120"/>
      <w:ind w:left="1132"/>
    </w:pPr>
  </w:style>
  <w:style w:type="paragraph" w:styleId="ListContinue5">
    <w:name w:val="List Continue 5"/>
    <w:basedOn w:val="Normal"/>
    <w:rsid w:val="00F12F8B"/>
    <w:pPr>
      <w:spacing w:after="120"/>
      <w:ind w:left="1415"/>
    </w:pPr>
  </w:style>
  <w:style w:type="paragraph" w:styleId="ListNumber">
    <w:name w:val="List Number"/>
    <w:basedOn w:val="Normal"/>
    <w:rsid w:val="00F12F8B"/>
    <w:pPr>
      <w:tabs>
        <w:tab w:val="num" w:pos="360"/>
      </w:tabs>
      <w:ind w:left="360" w:hanging="360"/>
    </w:pPr>
  </w:style>
  <w:style w:type="paragraph" w:styleId="ListNumber2">
    <w:name w:val="List Number 2"/>
    <w:basedOn w:val="Normal"/>
    <w:rsid w:val="00F12F8B"/>
    <w:pPr>
      <w:tabs>
        <w:tab w:val="num" w:pos="643"/>
      </w:tabs>
      <w:ind w:left="643" w:hanging="360"/>
    </w:pPr>
  </w:style>
  <w:style w:type="paragraph" w:styleId="ListNumber3">
    <w:name w:val="List Number 3"/>
    <w:basedOn w:val="Normal"/>
    <w:rsid w:val="00F12F8B"/>
    <w:pPr>
      <w:tabs>
        <w:tab w:val="num" w:pos="926"/>
      </w:tabs>
      <w:ind w:left="926" w:hanging="360"/>
    </w:pPr>
  </w:style>
  <w:style w:type="paragraph" w:styleId="ListNumber4">
    <w:name w:val="List Number 4"/>
    <w:basedOn w:val="Normal"/>
    <w:rsid w:val="00F12F8B"/>
    <w:pPr>
      <w:tabs>
        <w:tab w:val="num" w:pos="1209"/>
      </w:tabs>
      <w:ind w:left="1209" w:hanging="360"/>
    </w:pPr>
  </w:style>
  <w:style w:type="paragraph" w:styleId="ListNumber5">
    <w:name w:val="List Number 5"/>
    <w:basedOn w:val="Normal"/>
    <w:rsid w:val="00F12F8B"/>
    <w:pPr>
      <w:tabs>
        <w:tab w:val="num" w:pos="1492"/>
      </w:tabs>
      <w:ind w:left="1492" w:hanging="360"/>
    </w:pPr>
  </w:style>
  <w:style w:type="paragraph" w:styleId="MessageHeader">
    <w:name w:val="Message Header"/>
    <w:basedOn w:val="Normal"/>
    <w:link w:val="MessageHeaderChar"/>
    <w:rsid w:val="00F12F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12F8B"/>
    <w:rPr>
      <w:rFonts w:ascii="Arial" w:hAnsi="Arial" w:cs="Arial"/>
      <w:sz w:val="22"/>
      <w:shd w:val="pct20" w:color="auto" w:fill="auto"/>
    </w:rPr>
  </w:style>
  <w:style w:type="paragraph" w:styleId="NormalWeb">
    <w:name w:val="Normal (Web)"/>
    <w:basedOn w:val="Normal"/>
    <w:rsid w:val="00F12F8B"/>
  </w:style>
  <w:style w:type="paragraph" w:styleId="NormalIndent">
    <w:name w:val="Normal Indent"/>
    <w:basedOn w:val="Normal"/>
    <w:rsid w:val="00F12F8B"/>
    <w:pPr>
      <w:ind w:left="720"/>
    </w:pPr>
  </w:style>
  <w:style w:type="character" w:styleId="PageNumber">
    <w:name w:val="page number"/>
    <w:basedOn w:val="DefaultParagraphFont"/>
    <w:rsid w:val="00F12F8B"/>
  </w:style>
  <w:style w:type="paragraph" w:styleId="PlainText">
    <w:name w:val="Plain Text"/>
    <w:basedOn w:val="Normal"/>
    <w:link w:val="PlainTextChar"/>
    <w:rsid w:val="00F12F8B"/>
    <w:rPr>
      <w:rFonts w:ascii="Courier New" w:hAnsi="Courier New" w:cs="Courier New"/>
      <w:sz w:val="20"/>
    </w:rPr>
  </w:style>
  <w:style w:type="character" w:customStyle="1" w:styleId="PlainTextChar">
    <w:name w:val="Plain Text Char"/>
    <w:basedOn w:val="DefaultParagraphFont"/>
    <w:link w:val="PlainText"/>
    <w:rsid w:val="00F12F8B"/>
    <w:rPr>
      <w:rFonts w:ascii="Courier New" w:hAnsi="Courier New" w:cs="Courier New"/>
    </w:rPr>
  </w:style>
  <w:style w:type="paragraph" w:styleId="Salutation">
    <w:name w:val="Salutation"/>
    <w:basedOn w:val="Normal"/>
    <w:next w:val="Normal"/>
    <w:link w:val="SalutationChar"/>
    <w:rsid w:val="00F12F8B"/>
  </w:style>
  <w:style w:type="character" w:customStyle="1" w:styleId="SalutationChar">
    <w:name w:val="Salutation Char"/>
    <w:basedOn w:val="DefaultParagraphFont"/>
    <w:link w:val="Salutation"/>
    <w:rsid w:val="00F12F8B"/>
    <w:rPr>
      <w:sz w:val="22"/>
    </w:rPr>
  </w:style>
  <w:style w:type="paragraph" w:styleId="Signature">
    <w:name w:val="Signature"/>
    <w:basedOn w:val="Normal"/>
    <w:link w:val="SignatureChar"/>
    <w:rsid w:val="00F12F8B"/>
    <w:pPr>
      <w:ind w:left="4252"/>
    </w:pPr>
  </w:style>
  <w:style w:type="character" w:customStyle="1" w:styleId="SignatureChar">
    <w:name w:val="Signature Char"/>
    <w:basedOn w:val="DefaultParagraphFont"/>
    <w:link w:val="Signature"/>
    <w:rsid w:val="00F12F8B"/>
    <w:rPr>
      <w:sz w:val="22"/>
    </w:rPr>
  </w:style>
  <w:style w:type="character" w:styleId="Strong">
    <w:name w:val="Strong"/>
    <w:basedOn w:val="DefaultParagraphFont"/>
    <w:qFormat/>
    <w:rsid w:val="00F12F8B"/>
    <w:rPr>
      <w:b/>
      <w:bCs/>
    </w:rPr>
  </w:style>
  <w:style w:type="paragraph" w:styleId="Subtitle">
    <w:name w:val="Subtitle"/>
    <w:basedOn w:val="Normal"/>
    <w:link w:val="SubtitleChar"/>
    <w:qFormat/>
    <w:rsid w:val="00F12F8B"/>
    <w:pPr>
      <w:spacing w:after="60"/>
      <w:jc w:val="center"/>
      <w:outlineLvl w:val="1"/>
    </w:pPr>
    <w:rPr>
      <w:rFonts w:ascii="Arial" w:hAnsi="Arial" w:cs="Arial"/>
    </w:rPr>
  </w:style>
  <w:style w:type="character" w:customStyle="1" w:styleId="SubtitleChar">
    <w:name w:val="Subtitle Char"/>
    <w:basedOn w:val="DefaultParagraphFont"/>
    <w:link w:val="Subtitle"/>
    <w:rsid w:val="00F12F8B"/>
    <w:rPr>
      <w:rFonts w:ascii="Arial" w:hAnsi="Arial" w:cs="Arial"/>
      <w:sz w:val="22"/>
    </w:rPr>
  </w:style>
  <w:style w:type="table" w:styleId="Table3Deffects1">
    <w:name w:val="Table 3D effects 1"/>
    <w:basedOn w:val="TableNormal"/>
    <w:rsid w:val="00F12F8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2F8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2F8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2F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2F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2F8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2F8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2F8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2F8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2F8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2F8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2F8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2F8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2F8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2F8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2F8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2F8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12F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2F8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2F8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2F8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2F8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2F8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2F8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2F8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2F8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2F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2F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2F8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2F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2F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2F8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2F8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2F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2F8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2F8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2F8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2F8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2F8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2F8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12F8B"/>
    <w:pPr>
      <w:spacing w:before="240" w:after="60"/>
    </w:pPr>
    <w:rPr>
      <w:rFonts w:ascii="Arial" w:hAnsi="Arial" w:cs="Arial"/>
      <w:b/>
      <w:bCs/>
      <w:sz w:val="40"/>
      <w:szCs w:val="40"/>
    </w:rPr>
  </w:style>
  <w:style w:type="character" w:customStyle="1" w:styleId="TitleChar">
    <w:name w:val="Title Char"/>
    <w:basedOn w:val="DefaultParagraphFont"/>
    <w:link w:val="Title"/>
    <w:rsid w:val="00F12F8B"/>
    <w:rPr>
      <w:rFonts w:ascii="Arial" w:hAnsi="Arial" w:cs="Arial"/>
      <w:b/>
      <w:bCs/>
      <w:sz w:val="40"/>
      <w:szCs w:val="40"/>
    </w:rPr>
  </w:style>
  <w:style w:type="character" w:styleId="EndnoteReference">
    <w:name w:val="endnote reference"/>
    <w:basedOn w:val="DefaultParagraphFont"/>
    <w:rsid w:val="00F12F8B"/>
    <w:rPr>
      <w:vertAlign w:val="superscript"/>
    </w:rPr>
  </w:style>
  <w:style w:type="paragraph" w:styleId="EndnoteText">
    <w:name w:val="endnote text"/>
    <w:basedOn w:val="Normal"/>
    <w:link w:val="EndnoteTextChar"/>
    <w:rsid w:val="00F12F8B"/>
    <w:rPr>
      <w:sz w:val="20"/>
    </w:rPr>
  </w:style>
  <w:style w:type="character" w:customStyle="1" w:styleId="EndnoteTextChar">
    <w:name w:val="Endnote Text Char"/>
    <w:basedOn w:val="DefaultParagraphFont"/>
    <w:link w:val="EndnoteText"/>
    <w:rsid w:val="00F12F8B"/>
  </w:style>
  <w:style w:type="character" w:styleId="FootnoteReference">
    <w:name w:val="footnote reference"/>
    <w:basedOn w:val="DefaultParagraphFont"/>
    <w:rsid w:val="00F12F8B"/>
    <w:rPr>
      <w:rFonts w:ascii="Times New Roman" w:hAnsi="Times New Roman"/>
      <w:sz w:val="20"/>
      <w:vertAlign w:val="superscript"/>
    </w:rPr>
  </w:style>
  <w:style w:type="paragraph" w:styleId="FootnoteText">
    <w:name w:val="footnote text"/>
    <w:basedOn w:val="Normal"/>
    <w:link w:val="FootnoteTextChar"/>
    <w:rsid w:val="00F12F8B"/>
    <w:rPr>
      <w:sz w:val="20"/>
    </w:rPr>
  </w:style>
  <w:style w:type="character" w:customStyle="1" w:styleId="FootnoteTextChar">
    <w:name w:val="Footnote Text Char"/>
    <w:basedOn w:val="DefaultParagraphFont"/>
    <w:link w:val="FootnoteText"/>
    <w:rsid w:val="00F12F8B"/>
  </w:style>
  <w:style w:type="paragraph" w:styleId="Caption">
    <w:name w:val="caption"/>
    <w:basedOn w:val="Normal"/>
    <w:next w:val="Normal"/>
    <w:qFormat/>
    <w:rsid w:val="00F12F8B"/>
    <w:pPr>
      <w:spacing w:before="120" w:after="120"/>
    </w:pPr>
    <w:rPr>
      <w:b/>
      <w:bCs/>
      <w:sz w:val="20"/>
    </w:rPr>
  </w:style>
  <w:style w:type="character" w:styleId="CommentReference">
    <w:name w:val="annotation reference"/>
    <w:basedOn w:val="DefaultParagraphFont"/>
    <w:rsid w:val="00F12F8B"/>
    <w:rPr>
      <w:sz w:val="16"/>
      <w:szCs w:val="16"/>
    </w:rPr>
  </w:style>
  <w:style w:type="paragraph" w:styleId="CommentText">
    <w:name w:val="annotation text"/>
    <w:basedOn w:val="Normal"/>
    <w:link w:val="CommentTextChar"/>
    <w:rsid w:val="00F12F8B"/>
    <w:rPr>
      <w:sz w:val="20"/>
    </w:rPr>
  </w:style>
  <w:style w:type="character" w:customStyle="1" w:styleId="CommentTextChar">
    <w:name w:val="Comment Text Char"/>
    <w:basedOn w:val="DefaultParagraphFont"/>
    <w:link w:val="CommentText"/>
    <w:rsid w:val="00F12F8B"/>
  </w:style>
  <w:style w:type="paragraph" w:styleId="CommentSubject">
    <w:name w:val="annotation subject"/>
    <w:basedOn w:val="CommentText"/>
    <w:next w:val="CommentText"/>
    <w:link w:val="CommentSubjectChar"/>
    <w:rsid w:val="00F12F8B"/>
    <w:rPr>
      <w:b/>
      <w:bCs/>
    </w:rPr>
  </w:style>
  <w:style w:type="character" w:customStyle="1" w:styleId="CommentSubjectChar">
    <w:name w:val="Comment Subject Char"/>
    <w:basedOn w:val="CommentTextChar"/>
    <w:link w:val="CommentSubject"/>
    <w:rsid w:val="00F12F8B"/>
    <w:rPr>
      <w:b/>
      <w:bCs/>
    </w:rPr>
  </w:style>
  <w:style w:type="paragraph" w:styleId="DocumentMap">
    <w:name w:val="Document Map"/>
    <w:basedOn w:val="Normal"/>
    <w:link w:val="DocumentMapChar"/>
    <w:rsid w:val="00F12F8B"/>
    <w:pPr>
      <w:shd w:val="clear" w:color="auto" w:fill="000080"/>
    </w:pPr>
    <w:rPr>
      <w:rFonts w:ascii="Tahoma" w:hAnsi="Tahoma" w:cs="Tahoma"/>
    </w:rPr>
  </w:style>
  <w:style w:type="character" w:customStyle="1" w:styleId="DocumentMapChar">
    <w:name w:val="Document Map Char"/>
    <w:basedOn w:val="DefaultParagraphFont"/>
    <w:link w:val="DocumentMap"/>
    <w:rsid w:val="00F12F8B"/>
    <w:rPr>
      <w:rFonts w:ascii="Tahoma" w:hAnsi="Tahoma" w:cs="Tahoma"/>
      <w:sz w:val="22"/>
      <w:shd w:val="clear" w:color="auto" w:fill="000080"/>
    </w:rPr>
  </w:style>
  <w:style w:type="paragraph" w:styleId="Index1">
    <w:name w:val="index 1"/>
    <w:basedOn w:val="Normal"/>
    <w:next w:val="Normal"/>
    <w:autoRedefine/>
    <w:rsid w:val="00F12F8B"/>
    <w:pPr>
      <w:ind w:left="240" w:hanging="240"/>
    </w:pPr>
  </w:style>
  <w:style w:type="paragraph" w:styleId="Index2">
    <w:name w:val="index 2"/>
    <w:basedOn w:val="Normal"/>
    <w:next w:val="Normal"/>
    <w:autoRedefine/>
    <w:rsid w:val="00F12F8B"/>
    <w:pPr>
      <w:ind w:left="480" w:hanging="240"/>
    </w:pPr>
  </w:style>
  <w:style w:type="paragraph" w:styleId="Index3">
    <w:name w:val="index 3"/>
    <w:basedOn w:val="Normal"/>
    <w:next w:val="Normal"/>
    <w:autoRedefine/>
    <w:rsid w:val="00F12F8B"/>
    <w:pPr>
      <w:ind w:left="720" w:hanging="240"/>
    </w:pPr>
  </w:style>
  <w:style w:type="paragraph" w:styleId="Index4">
    <w:name w:val="index 4"/>
    <w:basedOn w:val="Normal"/>
    <w:next w:val="Normal"/>
    <w:autoRedefine/>
    <w:rsid w:val="00F12F8B"/>
    <w:pPr>
      <w:ind w:left="960" w:hanging="240"/>
    </w:pPr>
  </w:style>
  <w:style w:type="paragraph" w:styleId="Index5">
    <w:name w:val="index 5"/>
    <w:basedOn w:val="Normal"/>
    <w:next w:val="Normal"/>
    <w:autoRedefine/>
    <w:rsid w:val="00F12F8B"/>
    <w:pPr>
      <w:ind w:left="1200" w:hanging="240"/>
    </w:pPr>
  </w:style>
  <w:style w:type="paragraph" w:styleId="Index6">
    <w:name w:val="index 6"/>
    <w:basedOn w:val="Normal"/>
    <w:next w:val="Normal"/>
    <w:autoRedefine/>
    <w:rsid w:val="00F12F8B"/>
    <w:pPr>
      <w:ind w:left="1440" w:hanging="240"/>
    </w:pPr>
  </w:style>
  <w:style w:type="paragraph" w:styleId="Index7">
    <w:name w:val="index 7"/>
    <w:basedOn w:val="Normal"/>
    <w:next w:val="Normal"/>
    <w:autoRedefine/>
    <w:rsid w:val="00F12F8B"/>
    <w:pPr>
      <w:ind w:left="1680" w:hanging="240"/>
    </w:pPr>
  </w:style>
  <w:style w:type="paragraph" w:styleId="Index8">
    <w:name w:val="index 8"/>
    <w:basedOn w:val="Normal"/>
    <w:next w:val="Normal"/>
    <w:autoRedefine/>
    <w:rsid w:val="00F12F8B"/>
    <w:pPr>
      <w:ind w:left="1920" w:hanging="240"/>
    </w:pPr>
  </w:style>
  <w:style w:type="paragraph" w:styleId="Index9">
    <w:name w:val="index 9"/>
    <w:basedOn w:val="Normal"/>
    <w:next w:val="Normal"/>
    <w:autoRedefine/>
    <w:rsid w:val="00F12F8B"/>
    <w:pPr>
      <w:ind w:left="2160" w:hanging="240"/>
    </w:pPr>
  </w:style>
  <w:style w:type="paragraph" w:styleId="IndexHeading">
    <w:name w:val="index heading"/>
    <w:basedOn w:val="Normal"/>
    <w:next w:val="Index1"/>
    <w:rsid w:val="00F12F8B"/>
    <w:rPr>
      <w:rFonts w:ascii="Arial" w:hAnsi="Arial" w:cs="Arial"/>
      <w:b/>
      <w:bCs/>
    </w:rPr>
  </w:style>
  <w:style w:type="paragraph" w:styleId="MacroText">
    <w:name w:val="macro"/>
    <w:link w:val="MacroTextChar"/>
    <w:rsid w:val="00F12F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12F8B"/>
    <w:rPr>
      <w:rFonts w:ascii="Courier New" w:eastAsia="Times New Roman" w:hAnsi="Courier New" w:cs="Courier New"/>
      <w:lang w:eastAsia="en-AU"/>
    </w:rPr>
  </w:style>
  <w:style w:type="paragraph" w:styleId="TableofAuthorities">
    <w:name w:val="table of authorities"/>
    <w:basedOn w:val="Normal"/>
    <w:next w:val="Normal"/>
    <w:rsid w:val="00F12F8B"/>
    <w:pPr>
      <w:ind w:left="240" w:hanging="240"/>
    </w:pPr>
  </w:style>
  <w:style w:type="paragraph" w:styleId="TableofFigures">
    <w:name w:val="table of figures"/>
    <w:basedOn w:val="Normal"/>
    <w:next w:val="Normal"/>
    <w:rsid w:val="00F12F8B"/>
    <w:pPr>
      <w:ind w:left="480" w:hanging="480"/>
    </w:pPr>
  </w:style>
  <w:style w:type="paragraph" w:styleId="TOAHeading">
    <w:name w:val="toa heading"/>
    <w:basedOn w:val="Normal"/>
    <w:next w:val="Normal"/>
    <w:rsid w:val="00F12F8B"/>
    <w:pPr>
      <w:spacing w:before="120"/>
    </w:pPr>
    <w:rPr>
      <w:rFonts w:ascii="Arial" w:hAnsi="Arial" w:cs="Arial"/>
      <w:b/>
      <w:bCs/>
    </w:rPr>
  </w:style>
  <w:style w:type="character" w:customStyle="1" w:styleId="charlegsubtitle1">
    <w:name w:val="charlegsubtitle1"/>
    <w:basedOn w:val="DefaultParagraphFont"/>
    <w:rsid w:val="00F12F8B"/>
    <w:rPr>
      <w:rFonts w:ascii="Arial" w:hAnsi="Arial" w:cs="Arial" w:hint="default"/>
      <w:b/>
      <w:bCs/>
      <w:sz w:val="28"/>
      <w:szCs w:val="28"/>
    </w:rPr>
  </w:style>
  <w:style w:type="character" w:customStyle="1" w:styleId="ActHead5Char">
    <w:name w:val="ActHead 5 Char"/>
    <w:aliases w:val="s Char"/>
    <w:link w:val="ActHead5"/>
    <w:rsid w:val="00D8331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FEE8-9C31-4F32-94D7-596C5E07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71</Pages>
  <Words>20191</Words>
  <Characters>96850</Characters>
  <Application>Microsoft Office Word</Application>
  <DocSecurity>0</DocSecurity>
  <PresentationFormat/>
  <Lines>2197</Lines>
  <Paragraphs>1331</Paragraphs>
  <ScaleCrop>false</ScaleCrop>
  <HeadingPairs>
    <vt:vector size="2" baseType="variant">
      <vt:variant>
        <vt:lpstr>Title</vt:lpstr>
      </vt:variant>
      <vt:variant>
        <vt:i4>1</vt:i4>
      </vt:variant>
    </vt:vector>
  </HeadingPairs>
  <TitlesOfParts>
    <vt:vector size="1" baseType="lpstr">
      <vt:lpstr>Wine Australia Regulations 2018</vt:lpstr>
    </vt:vector>
  </TitlesOfParts>
  <Manager/>
  <Company/>
  <LinksUpToDate>false</LinksUpToDate>
  <CharactersWithSpaces>116630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2018-02-06T02:20:00Z</cp:lastPrinted>
  <dcterms:created xsi:type="dcterms:W3CDTF">2018-03-09T03:13:00Z</dcterms:created>
  <dcterms:modified xsi:type="dcterms:W3CDTF">2018-03-09T03:13:00Z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Wine Australia Regulations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15 March 2018</vt:lpwstr>
  </property>
  <property fmtid="{D5CDD505-2E9C-101B-9397-08002B2CF9AE}" pid="10" name="Authority">
    <vt:lpwstr/>
  </property>
  <property fmtid="{D5CDD505-2E9C-101B-9397-08002B2CF9AE}" pid="11" name="ID">
    <vt:lpwstr>OPC62839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15 March 2018</vt:lpwstr>
  </property>
</Properties>
</file>