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52FF" w14:textId="77777777" w:rsidR="00F4036C" w:rsidRPr="00BC76EB" w:rsidRDefault="00F4036C" w:rsidP="00F4036C">
      <w:pPr>
        <w:spacing w:before="0" w:after="120"/>
        <w:ind w:right="91"/>
        <w:jc w:val="center"/>
        <w:rPr>
          <w:rFonts w:ascii="Arial" w:hAnsi="Arial" w:cs="Arial"/>
          <w:color w:val="0070C0"/>
          <w:szCs w:val="24"/>
        </w:rPr>
      </w:pPr>
      <w:r w:rsidRPr="00BC76EB">
        <w:rPr>
          <w:rFonts w:ascii="Arial" w:hAnsi="Arial" w:cs="Arial"/>
          <w:b/>
          <w:szCs w:val="24"/>
          <w:u w:val="single"/>
        </w:rPr>
        <w:t xml:space="preserve">EXPLANATORY STATEMENT </w:t>
      </w:r>
    </w:p>
    <w:p w14:paraId="2A99A4E7" w14:textId="77777777" w:rsidR="00F4036C" w:rsidRPr="00BC76EB" w:rsidRDefault="00F4036C" w:rsidP="00F4036C">
      <w:pPr>
        <w:spacing w:before="0"/>
        <w:ind w:right="91"/>
        <w:rPr>
          <w:rFonts w:ascii="Arial" w:hAnsi="Arial" w:cs="Arial"/>
          <w:b/>
          <w:szCs w:val="24"/>
          <w:u w:val="single"/>
        </w:rPr>
      </w:pPr>
    </w:p>
    <w:p w14:paraId="63580875" w14:textId="77777777" w:rsidR="00F4036C" w:rsidRPr="00BC76EB" w:rsidRDefault="00F4036C" w:rsidP="00F4036C">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Social Services</w:t>
      </w:r>
      <w:r w:rsidRPr="00BC76EB">
        <w:rPr>
          <w:rFonts w:ascii="Arial" w:hAnsi="Arial" w:cs="Arial"/>
          <w:szCs w:val="24"/>
        </w:rPr>
        <w:t xml:space="preserve"> </w:t>
      </w:r>
    </w:p>
    <w:p w14:paraId="434968D7" w14:textId="77777777" w:rsidR="00F4036C" w:rsidRPr="00BC76EB" w:rsidRDefault="00F4036C" w:rsidP="00F4036C">
      <w:pPr>
        <w:spacing w:before="0"/>
        <w:ind w:right="91"/>
        <w:jc w:val="center"/>
        <w:rPr>
          <w:rFonts w:ascii="Arial" w:hAnsi="Arial" w:cs="Arial"/>
          <w:i/>
          <w:szCs w:val="24"/>
        </w:rPr>
      </w:pPr>
    </w:p>
    <w:p w14:paraId="7247CF01" w14:textId="77777777" w:rsidR="00F4036C" w:rsidRPr="00BC76EB" w:rsidRDefault="00F4036C" w:rsidP="00F4036C">
      <w:pPr>
        <w:spacing w:before="0"/>
        <w:ind w:right="91"/>
        <w:jc w:val="center"/>
        <w:rPr>
          <w:rFonts w:ascii="Arial" w:hAnsi="Arial" w:cs="Arial"/>
          <w:szCs w:val="24"/>
        </w:rPr>
      </w:pPr>
      <w:r>
        <w:rPr>
          <w:rFonts w:ascii="Arial" w:hAnsi="Arial" w:cs="Arial"/>
          <w:i/>
          <w:szCs w:val="24"/>
        </w:rPr>
        <w:t xml:space="preserve">Child Support (Assessment) Act </w:t>
      </w:r>
      <w:r w:rsidR="00345C4D">
        <w:rPr>
          <w:rFonts w:ascii="Arial" w:hAnsi="Arial" w:cs="Arial"/>
          <w:i/>
          <w:szCs w:val="24"/>
        </w:rPr>
        <w:t>1989</w:t>
      </w:r>
    </w:p>
    <w:p w14:paraId="47DD3D78" w14:textId="77777777" w:rsidR="00F4036C" w:rsidRPr="00BC76EB" w:rsidRDefault="00F4036C" w:rsidP="00F4036C">
      <w:pPr>
        <w:spacing w:before="0"/>
        <w:ind w:right="91"/>
        <w:jc w:val="center"/>
        <w:rPr>
          <w:rFonts w:ascii="Arial" w:hAnsi="Arial" w:cs="Arial"/>
          <w:szCs w:val="24"/>
        </w:rPr>
      </w:pPr>
    </w:p>
    <w:p w14:paraId="0D8BF1D9" w14:textId="6C919498" w:rsidR="00F4036C" w:rsidRPr="00BC76EB" w:rsidRDefault="00345C4D" w:rsidP="00F4036C">
      <w:pPr>
        <w:spacing w:before="0"/>
        <w:ind w:right="91"/>
        <w:jc w:val="center"/>
        <w:rPr>
          <w:rFonts w:ascii="Arial" w:hAnsi="Arial" w:cs="Arial"/>
          <w:i/>
          <w:szCs w:val="24"/>
        </w:rPr>
      </w:pPr>
      <w:r>
        <w:rPr>
          <w:rFonts w:ascii="Arial" w:hAnsi="Arial" w:cs="Arial"/>
          <w:i/>
          <w:szCs w:val="24"/>
        </w:rPr>
        <w:t xml:space="preserve">Child Support (Assessment) Regulations </w:t>
      </w:r>
      <w:r w:rsidR="009A0E75">
        <w:rPr>
          <w:rFonts w:ascii="Arial" w:hAnsi="Arial" w:cs="Arial"/>
          <w:i/>
          <w:szCs w:val="24"/>
        </w:rPr>
        <w:t>2018</w:t>
      </w:r>
    </w:p>
    <w:p w14:paraId="4CC9CFB9" w14:textId="77777777" w:rsidR="00F4036C" w:rsidRPr="00BC76EB" w:rsidRDefault="00F4036C" w:rsidP="00F4036C">
      <w:pPr>
        <w:spacing w:before="0"/>
        <w:ind w:right="91"/>
        <w:jc w:val="center"/>
        <w:rPr>
          <w:rFonts w:ascii="Arial" w:hAnsi="Arial" w:cs="Arial"/>
          <w:i/>
          <w:szCs w:val="24"/>
        </w:rPr>
      </w:pPr>
    </w:p>
    <w:p w14:paraId="7532C764" w14:textId="77EDA8DE" w:rsidR="00F4036C" w:rsidRPr="00BC76EB" w:rsidRDefault="004B424B" w:rsidP="00F4036C">
      <w:pPr>
        <w:spacing w:before="0"/>
        <w:ind w:right="91"/>
        <w:rPr>
          <w:rFonts w:ascii="Arial" w:hAnsi="Arial" w:cs="Arial"/>
          <w:b/>
          <w:szCs w:val="24"/>
        </w:rPr>
      </w:pPr>
      <w:r>
        <w:rPr>
          <w:rFonts w:ascii="Arial" w:hAnsi="Arial" w:cs="Arial"/>
          <w:b/>
          <w:szCs w:val="24"/>
        </w:rPr>
        <w:t>Background</w:t>
      </w:r>
    </w:p>
    <w:p w14:paraId="3514D8AA" w14:textId="526CAA2C" w:rsidR="009467DE" w:rsidRPr="009467DE" w:rsidRDefault="009467DE" w:rsidP="009467DE">
      <w:pPr>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 xml:space="preserve">The </w:t>
      </w:r>
      <w:r w:rsidRPr="009467DE">
        <w:rPr>
          <w:rStyle w:val="BookTitle"/>
          <w:rFonts w:ascii="Arial" w:hAnsi="Arial" w:cs="Arial"/>
          <w:iCs w:val="0"/>
          <w:smallCaps w:val="0"/>
          <w:spacing w:val="0"/>
          <w:szCs w:val="24"/>
        </w:rPr>
        <w:t>Child Support (Assessment) Act 1989</w:t>
      </w:r>
      <w:r w:rsidRPr="009467DE">
        <w:rPr>
          <w:rStyle w:val="BookTitle"/>
          <w:rFonts w:ascii="Arial" w:hAnsi="Arial" w:cs="Arial"/>
          <w:i w:val="0"/>
          <w:iCs w:val="0"/>
          <w:smallCaps w:val="0"/>
          <w:spacing w:val="0"/>
          <w:szCs w:val="24"/>
        </w:rPr>
        <w:t xml:space="preserve"> (the Act) provides for the assessment of child support to ensure that children receive a proper level of financia</w:t>
      </w:r>
      <w:r>
        <w:rPr>
          <w:rStyle w:val="BookTitle"/>
          <w:rFonts w:ascii="Arial" w:hAnsi="Arial" w:cs="Arial"/>
          <w:i w:val="0"/>
          <w:iCs w:val="0"/>
          <w:smallCaps w:val="0"/>
          <w:spacing w:val="0"/>
          <w:szCs w:val="24"/>
        </w:rPr>
        <w:t xml:space="preserve">l support from their parents.  </w:t>
      </w:r>
    </w:p>
    <w:p w14:paraId="5FDE8DC5" w14:textId="42540E2C" w:rsidR="009467DE" w:rsidRPr="009467DE" w:rsidRDefault="009467DE" w:rsidP="009467DE">
      <w:pPr>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 xml:space="preserve">The </w:t>
      </w:r>
      <w:r w:rsidRPr="009467DE">
        <w:rPr>
          <w:rStyle w:val="BookTitle"/>
          <w:rFonts w:ascii="Arial" w:hAnsi="Arial" w:cs="Arial"/>
          <w:iCs w:val="0"/>
          <w:smallCaps w:val="0"/>
          <w:spacing w:val="0"/>
          <w:szCs w:val="24"/>
        </w:rPr>
        <w:t xml:space="preserve">Child Support (Assessment) Regulations </w:t>
      </w:r>
      <w:r w:rsidR="009A0E75">
        <w:rPr>
          <w:rStyle w:val="BookTitle"/>
          <w:rFonts w:ascii="Arial" w:hAnsi="Arial" w:cs="Arial"/>
          <w:iCs w:val="0"/>
          <w:smallCaps w:val="0"/>
          <w:spacing w:val="0"/>
          <w:szCs w:val="24"/>
        </w:rPr>
        <w:t>2018</w:t>
      </w:r>
      <w:r w:rsidRPr="009467DE">
        <w:rPr>
          <w:rStyle w:val="BookTitle"/>
          <w:rFonts w:ascii="Arial" w:hAnsi="Arial" w:cs="Arial"/>
          <w:i w:val="0"/>
          <w:iCs w:val="0"/>
          <w:smallCaps w:val="0"/>
          <w:spacing w:val="0"/>
          <w:szCs w:val="24"/>
        </w:rPr>
        <w:t xml:space="preserve"> (the Regulations) prescribe matters relevant to the assessment of the level of parents’ child support l</w:t>
      </w:r>
      <w:r>
        <w:rPr>
          <w:rStyle w:val="BookTitle"/>
          <w:rFonts w:ascii="Arial" w:hAnsi="Arial" w:cs="Arial"/>
          <w:i w:val="0"/>
          <w:iCs w:val="0"/>
          <w:smallCaps w:val="0"/>
          <w:spacing w:val="0"/>
          <w:szCs w:val="24"/>
        </w:rPr>
        <w:t xml:space="preserve">iabilities for their children. </w:t>
      </w:r>
    </w:p>
    <w:p w14:paraId="516B3EBD" w14:textId="1E9EF172" w:rsidR="009467DE" w:rsidRDefault="009467DE" w:rsidP="009467DE">
      <w:pPr>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Section 164 of the Act provides that the Governor-General may make regulations, not inconsistent with the Act, prescribing all matters required or permitted by the Act, or necessary or convenient to be prescribed for carrying out or giving effect to the Act</w:t>
      </w:r>
      <w:r>
        <w:rPr>
          <w:rStyle w:val="BookTitle"/>
          <w:rFonts w:ascii="Arial" w:hAnsi="Arial" w:cs="Arial"/>
          <w:i w:val="0"/>
          <w:iCs w:val="0"/>
          <w:smallCaps w:val="0"/>
          <w:spacing w:val="0"/>
          <w:szCs w:val="24"/>
        </w:rPr>
        <w:t>.</w:t>
      </w:r>
    </w:p>
    <w:p w14:paraId="13B92E5F" w14:textId="77777777" w:rsidR="00EA2595" w:rsidRPr="00BC76EB" w:rsidRDefault="00EA2595" w:rsidP="00EA2595">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234B619" w14:textId="12593C0B" w:rsidR="00EA2595" w:rsidRPr="00BC76EB" w:rsidRDefault="00EA2595" w:rsidP="00EA2595">
      <w:pPr>
        <w:rPr>
          <w:rStyle w:val="BookTitle"/>
          <w:rFonts w:ascii="Arial" w:hAnsi="Arial" w:cs="Arial"/>
          <w:i w:val="0"/>
          <w:iCs w:val="0"/>
          <w:smallCaps w:val="0"/>
          <w:color w:val="0070C0"/>
          <w:spacing w:val="0"/>
          <w:szCs w:val="24"/>
        </w:rPr>
      </w:pPr>
      <w:r w:rsidRPr="00BC76EB">
        <w:rPr>
          <w:rStyle w:val="BookTitle"/>
          <w:rFonts w:ascii="Arial" w:hAnsi="Arial" w:cs="Arial"/>
          <w:i w:val="0"/>
          <w:iCs w:val="0"/>
          <w:smallCaps w:val="0"/>
          <w:spacing w:val="0"/>
          <w:szCs w:val="24"/>
        </w:rPr>
        <w:t>The Regulation</w:t>
      </w:r>
      <w:r w:rsidR="00356A10">
        <w:rPr>
          <w:rStyle w:val="BookTitle"/>
          <w:rFonts w:ascii="Arial" w:hAnsi="Arial" w:cs="Arial"/>
          <w:i w:val="0"/>
          <w:iCs w:val="0"/>
          <w:smallCaps w:val="0"/>
          <w:spacing w:val="0"/>
          <w:szCs w:val="24"/>
        </w:rPr>
        <w:t>s commence</w:t>
      </w:r>
      <w:r>
        <w:rPr>
          <w:rStyle w:val="BookTitle"/>
          <w:rFonts w:ascii="Arial" w:hAnsi="Arial" w:cs="Arial"/>
          <w:i w:val="0"/>
          <w:iCs w:val="0"/>
          <w:smallCaps w:val="0"/>
          <w:spacing w:val="0"/>
          <w:szCs w:val="24"/>
        </w:rPr>
        <w:t xml:space="preserve"> the day after the Regulations are registered on the Federal Register of Legislation. </w:t>
      </w:r>
    </w:p>
    <w:p w14:paraId="52261D7C" w14:textId="625D7FC5" w:rsidR="00345C4D" w:rsidRPr="003657CC" w:rsidRDefault="00345C4D"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3657CC">
        <w:rPr>
          <w:rStyle w:val="BookTitle"/>
          <w:rFonts w:ascii="Arial" w:hAnsi="Arial" w:cs="Arial"/>
          <w:iCs w:val="0"/>
          <w:smallCaps w:val="0"/>
          <w:spacing w:val="0"/>
          <w:szCs w:val="24"/>
        </w:rPr>
        <w:t xml:space="preserve">Child Support (Assessment) Regulations 1989 </w:t>
      </w:r>
      <w:r w:rsidR="003657CC">
        <w:rPr>
          <w:rStyle w:val="BookTitle"/>
          <w:rFonts w:ascii="Arial" w:hAnsi="Arial" w:cs="Arial"/>
          <w:i w:val="0"/>
          <w:iCs w:val="0"/>
          <w:smallCaps w:val="0"/>
          <w:spacing w:val="0"/>
          <w:szCs w:val="24"/>
        </w:rPr>
        <w:t xml:space="preserve">(the 1989 Regulations) </w:t>
      </w:r>
      <w:r w:rsidR="00EA2595">
        <w:rPr>
          <w:rStyle w:val="BookTitle"/>
          <w:rFonts w:ascii="Arial" w:hAnsi="Arial" w:cs="Arial"/>
          <w:i w:val="0"/>
          <w:iCs w:val="0"/>
          <w:smallCaps w:val="0"/>
          <w:spacing w:val="0"/>
          <w:szCs w:val="24"/>
        </w:rPr>
        <w:t xml:space="preserve">were due to cease operation on 1 April 2018 </w:t>
      </w:r>
      <w:r w:rsidR="003657CC">
        <w:rPr>
          <w:rStyle w:val="BookTitle"/>
          <w:rFonts w:ascii="Arial" w:hAnsi="Arial" w:cs="Arial"/>
          <w:i w:val="0"/>
          <w:iCs w:val="0"/>
          <w:smallCaps w:val="0"/>
          <w:spacing w:val="0"/>
          <w:szCs w:val="24"/>
        </w:rPr>
        <w:t xml:space="preserve">due to the sunsetting provisions in the </w:t>
      </w:r>
      <w:r w:rsidR="003657CC">
        <w:rPr>
          <w:rStyle w:val="BookTitle"/>
          <w:rFonts w:ascii="Arial" w:hAnsi="Arial" w:cs="Arial"/>
          <w:iCs w:val="0"/>
          <w:smallCaps w:val="0"/>
          <w:spacing w:val="0"/>
          <w:szCs w:val="24"/>
        </w:rPr>
        <w:t>Legislation Act 2003</w:t>
      </w:r>
      <w:r w:rsidR="003657CC">
        <w:rPr>
          <w:rStyle w:val="BookTitle"/>
          <w:rFonts w:ascii="Arial" w:hAnsi="Arial" w:cs="Arial"/>
          <w:i w:val="0"/>
          <w:iCs w:val="0"/>
          <w:smallCaps w:val="0"/>
          <w:spacing w:val="0"/>
          <w:szCs w:val="24"/>
        </w:rPr>
        <w:t>. These Regulations are substantially in the same terms as the 1989 Regulations.</w:t>
      </w:r>
    </w:p>
    <w:p w14:paraId="7EC79A7A" w14:textId="77777777" w:rsidR="00F4036C" w:rsidRPr="00BC76EB" w:rsidRDefault="00F4036C" w:rsidP="00F4036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4A7E48D5" w14:textId="02DD97F4" w:rsidR="00345C4D" w:rsidRDefault="00BC718A" w:rsidP="00F4036C">
      <w:pPr>
        <w:rPr>
          <w:rFonts w:ascii="Arial" w:hAnsi="Arial" w:cs="Arial"/>
          <w:szCs w:val="24"/>
        </w:rPr>
      </w:pPr>
      <w:r>
        <w:rPr>
          <w:rFonts w:ascii="Arial" w:hAnsi="Arial" w:cs="Arial"/>
          <w:szCs w:val="24"/>
        </w:rPr>
        <w:t>The De</w:t>
      </w:r>
      <w:r w:rsidR="00345C4D">
        <w:rPr>
          <w:rFonts w:ascii="Arial" w:hAnsi="Arial" w:cs="Arial"/>
          <w:szCs w:val="24"/>
        </w:rPr>
        <w:t>partment of Human Services</w:t>
      </w:r>
      <w:r w:rsidR="001A7AC9">
        <w:rPr>
          <w:rFonts w:ascii="Arial" w:hAnsi="Arial" w:cs="Arial"/>
          <w:szCs w:val="24"/>
        </w:rPr>
        <w:t>, Australian Taxation Office</w:t>
      </w:r>
      <w:r w:rsidR="00345C4D">
        <w:rPr>
          <w:rFonts w:ascii="Arial" w:hAnsi="Arial" w:cs="Arial"/>
          <w:szCs w:val="24"/>
        </w:rPr>
        <w:t xml:space="preserve"> </w:t>
      </w:r>
      <w:r>
        <w:rPr>
          <w:rFonts w:ascii="Arial" w:hAnsi="Arial" w:cs="Arial"/>
          <w:szCs w:val="24"/>
        </w:rPr>
        <w:t>and relevant state governments were consulted prior to and during the preparation of these Regulations.</w:t>
      </w:r>
      <w:r w:rsidR="001770B2">
        <w:rPr>
          <w:rFonts w:ascii="Arial" w:hAnsi="Arial" w:cs="Arial"/>
          <w:szCs w:val="24"/>
        </w:rPr>
        <w:t xml:space="preserve"> The consultation was in </w:t>
      </w:r>
      <w:r w:rsidR="00EA2595">
        <w:rPr>
          <w:rFonts w:ascii="Arial" w:hAnsi="Arial" w:cs="Arial"/>
          <w:szCs w:val="24"/>
        </w:rPr>
        <w:t xml:space="preserve">relation to the remaking of the 1989 </w:t>
      </w:r>
      <w:r w:rsidR="001770B2">
        <w:rPr>
          <w:rFonts w:ascii="Arial" w:hAnsi="Arial" w:cs="Arial"/>
          <w:szCs w:val="24"/>
        </w:rPr>
        <w:t>Regulations and whether certain provisions should be repealed or amended to reflect changes to certain terms and procedures.</w:t>
      </w:r>
    </w:p>
    <w:p w14:paraId="69BCFFCC" w14:textId="0A0D3A77" w:rsidR="00BC718A" w:rsidRDefault="00BC718A" w:rsidP="00F4036C">
      <w:pPr>
        <w:rPr>
          <w:rFonts w:ascii="Arial" w:hAnsi="Arial" w:cs="Arial"/>
          <w:szCs w:val="24"/>
        </w:rPr>
      </w:pPr>
      <w:r>
        <w:rPr>
          <w:rFonts w:ascii="Arial" w:hAnsi="Arial" w:cs="Arial"/>
          <w:szCs w:val="24"/>
        </w:rPr>
        <w:t xml:space="preserve">These changes </w:t>
      </w:r>
      <w:r w:rsidR="004A7F40">
        <w:rPr>
          <w:rFonts w:ascii="Arial" w:hAnsi="Arial" w:cs="Arial"/>
          <w:szCs w:val="24"/>
        </w:rPr>
        <w:t>are not inconsistent with</w:t>
      </w:r>
      <w:r>
        <w:rPr>
          <w:rFonts w:ascii="Arial" w:hAnsi="Arial" w:cs="Arial"/>
          <w:szCs w:val="24"/>
        </w:rPr>
        <w:t xml:space="preserve"> the relevant legislation. They provide guidance as to certain procedural provisions of the legislation. Public consultation was therefore </w:t>
      </w:r>
      <w:r w:rsidR="001A7AC9">
        <w:rPr>
          <w:rFonts w:ascii="Arial" w:hAnsi="Arial" w:cs="Arial"/>
          <w:szCs w:val="24"/>
        </w:rPr>
        <w:t xml:space="preserve">not </w:t>
      </w:r>
      <w:r w:rsidR="00EA2595">
        <w:rPr>
          <w:rFonts w:ascii="Arial" w:hAnsi="Arial" w:cs="Arial"/>
          <w:szCs w:val="24"/>
        </w:rPr>
        <w:t>considered</w:t>
      </w:r>
      <w:r>
        <w:rPr>
          <w:rFonts w:ascii="Arial" w:hAnsi="Arial" w:cs="Arial"/>
          <w:szCs w:val="24"/>
        </w:rPr>
        <w:t xml:space="preserve"> unnecessary.</w:t>
      </w:r>
    </w:p>
    <w:p w14:paraId="3F4BBABA" w14:textId="51FECEFB" w:rsidR="00BC718A" w:rsidRPr="00A21FF8" w:rsidRDefault="00F4036C" w:rsidP="00A21FF8">
      <w:pPr>
        <w:spacing w:after="240"/>
        <w:jc w:val="both"/>
        <w:rPr>
          <w:rFonts w:ascii="Arial" w:hAnsi="Arial" w:cs="Arial"/>
          <w:b/>
          <w:szCs w:val="24"/>
        </w:rPr>
      </w:pPr>
      <w:r w:rsidRPr="00BC76EB">
        <w:rPr>
          <w:rFonts w:ascii="Arial" w:hAnsi="Arial" w:cs="Arial"/>
          <w:b/>
          <w:szCs w:val="24"/>
        </w:rPr>
        <w:t>Regulation Impact Statement (RIS)</w:t>
      </w:r>
    </w:p>
    <w:p w14:paraId="57474FFB" w14:textId="5F1554DB" w:rsidR="00BC718A" w:rsidRPr="004B424B" w:rsidRDefault="009A0E75" w:rsidP="004B424B">
      <w:pPr>
        <w:rPr>
          <w:rFonts w:ascii="Arial" w:hAnsi="Arial" w:cs="Arial"/>
          <w:szCs w:val="24"/>
        </w:rPr>
      </w:pPr>
      <w:r>
        <w:rPr>
          <w:rFonts w:ascii="Arial" w:hAnsi="Arial" w:cs="Arial"/>
          <w:szCs w:val="24"/>
        </w:rPr>
        <w:t>The Regulations do</w:t>
      </w:r>
      <w:r w:rsidR="00BC718A" w:rsidRPr="004B424B">
        <w:rPr>
          <w:rFonts w:ascii="Arial" w:hAnsi="Arial" w:cs="Arial"/>
          <w:szCs w:val="24"/>
        </w:rPr>
        <w:t xml:space="preserve"> not require a Regulatory Impact Statement</w:t>
      </w:r>
      <w:r w:rsidR="000222E1">
        <w:rPr>
          <w:rFonts w:ascii="Arial" w:hAnsi="Arial" w:cs="Arial"/>
          <w:szCs w:val="24"/>
        </w:rPr>
        <w:t xml:space="preserve"> </w:t>
      </w:r>
      <w:r w:rsidR="00BC718A" w:rsidRPr="004B424B">
        <w:rPr>
          <w:rFonts w:ascii="Arial" w:hAnsi="Arial" w:cs="Arial"/>
          <w:szCs w:val="24"/>
        </w:rPr>
        <w:t>(RIS). </w:t>
      </w:r>
      <w:r w:rsidR="001A7AC9">
        <w:rPr>
          <w:rFonts w:ascii="Arial" w:hAnsi="Arial" w:cs="Arial"/>
          <w:szCs w:val="24"/>
        </w:rPr>
        <w:t>These</w:t>
      </w:r>
      <w:r w:rsidR="001A7AC9" w:rsidRPr="004B424B">
        <w:rPr>
          <w:rFonts w:ascii="Arial" w:hAnsi="Arial" w:cs="Arial"/>
          <w:szCs w:val="24"/>
        </w:rPr>
        <w:t> </w:t>
      </w:r>
      <w:r w:rsidR="00725812">
        <w:rPr>
          <w:rFonts w:ascii="Arial" w:hAnsi="Arial" w:cs="Arial"/>
          <w:szCs w:val="24"/>
        </w:rPr>
        <w:t>Regulations are</w:t>
      </w:r>
      <w:r w:rsidR="00BC718A" w:rsidRPr="004B424B">
        <w:rPr>
          <w:rFonts w:ascii="Arial" w:hAnsi="Arial" w:cs="Arial"/>
          <w:szCs w:val="24"/>
        </w:rPr>
        <w:t xml:space="preserve"> not regulatory in nature, will not impact on business activity and will have no, or minimal, complian</w:t>
      </w:r>
      <w:r w:rsidR="004B424B" w:rsidRPr="004B424B">
        <w:rPr>
          <w:rFonts w:ascii="Arial" w:hAnsi="Arial" w:cs="Arial"/>
          <w:szCs w:val="24"/>
        </w:rPr>
        <w:t>ce costs or competition impact.</w:t>
      </w:r>
      <w:r w:rsidR="00BC718A" w:rsidRPr="004B424B">
        <w:rPr>
          <w:rFonts w:ascii="Arial" w:hAnsi="Arial" w:cs="Arial"/>
          <w:szCs w:val="24"/>
        </w:rPr>
        <w:t xml:space="preserve"> It is not expected that any compliance costs will be incurred by business.  </w:t>
      </w:r>
    </w:p>
    <w:p w14:paraId="17818513" w14:textId="77777777" w:rsidR="004B424B" w:rsidRDefault="004B424B" w:rsidP="00F4036C">
      <w:pPr>
        <w:rPr>
          <w:rFonts w:ascii="Arial" w:hAnsi="Arial" w:cs="Arial"/>
          <w:szCs w:val="24"/>
        </w:rPr>
      </w:pPr>
    </w:p>
    <w:p w14:paraId="4C8D7EEC" w14:textId="3399348B" w:rsidR="00F4036C" w:rsidRPr="00BC76EB" w:rsidRDefault="00F4036C" w:rsidP="00F4036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6258B21" w14:textId="2C0FAD0A" w:rsidR="00F4036C" w:rsidRPr="00050E6A" w:rsidRDefault="00F4036C" w:rsidP="00F4036C">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Part 1</w:t>
      </w:r>
      <w:r w:rsidR="00050E6A" w:rsidRPr="009758F7">
        <w:rPr>
          <w:rStyle w:val="BookTitle"/>
          <w:rFonts w:ascii="Arial" w:hAnsi="Arial" w:cs="Arial"/>
          <w:i w:val="0"/>
          <w:iCs w:val="0"/>
          <w:smallCaps w:val="0"/>
          <w:spacing w:val="0"/>
          <w:szCs w:val="24"/>
        </w:rPr>
        <w:t xml:space="preserve"> -</w:t>
      </w:r>
      <w:r w:rsidR="00050E6A">
        <w:rPr>
          <w:rStyle w:val="BookTitle"/>
          <w:rFonts w:ascii="Arial" w:hAnsi="Arial" w:cs="Arial"/>
          <w:i w:val="0"/>
          <w:iCs w:val="0"/>
          <w:smallCaps w:val="0"/>
          <w:spacing w:val="0"/>
          <w:szCs w:val="24"/>
        </w:rPr>
        <w:t xml:space="preserve"> Preliminary</w:t>
      </w:r>
    </w:p>
    <w:p w14:paraId="595737F2" w14:textId="66FC11A1" w:rsidR="000634A1"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634A1">
        <w:rPr>
          <w:rStyle w:val="BookTitle"/>
          <w:rFonts w:ascii="Arial" w:hAnsi="Arial" w:cs="Arial"/>
          <w:b/>
          <w:i w:val="0"/>
          <w:iCs w:val="0"/>
          <w:smallCaps w:val="0"/>
          <w:spacing w:val="0"/>
          <w:szCs w:val="24"/>
        </w:rPr>
        <w:t xml:space="preserve"> 1 </w:t>
      </w:r>
      <w:r w:rsidR="00657728">
        <w:rPr>
          <w:rStyle w:val="BookTitle"/>
          <w:rFonts w:ascii="Arial" w:hAnsi="Arial" w:cs="Arial"/>
          <w:i w:val="0"/>
          <w:iCs w:val="0"/>
          <w:smallCaps w:val="0"/>
          <w:spacing w:val="0"/>
          <w:szCs w:val="24"/>
        </w:rPr>
        <w:t>provides</w:t>
      </w:r>
      <w:r w:rsidR="000634A1">
        <w:rPr>
          <w:rStyle w:val="BookTitle"/>
          <w:rFonts w:ascii="Arial" w:hAnsi="Arial" w:cs="Arial"/>
          <w:i w:val="0"/>
          <w:iCs w:val="0"/>
          <w:smallCaps w:val="0"/>
          <w:spacing w:val="0"/>
          <w:szCs w:val="24"/>
        </w:rPr>
        <w:t xml:space="preserve"> that the name of the Regulations is the </w:t>
      </w:r>
      <w:r w:rsidR="000634A1">
        <w:rPr>
          <w:rStyle w:val="BookTitle"/>
          <w:rFonts w:ascii="Arial" w:hAnsi="Arial" w:cs="Arial"/>
          <w:iCs w:val="0"/>
          <w:smallCaps w:val="0"/>
          <w:spacing w:val="0"/>
          <w:szCs w:val="24"/>
        </w:rPr>
        <w:t xml:space="preserve">Child Support (Assessment) Regulations </w:t>
      </w:r>
      <w:r w:rsidR="00657728">
        <w:rPr>
          <w:rStyle w:val="BookTitle"/>
          <w:rFonts w:ascii="Arial" w:hAnsi="Arial" w:cs="Arial"/>
          <w:iCs w:val="0"/>
          <w:smallCaps w:val="0"/>
          <w:spacing w:val="0"/>
          <w:szCs w:val="24"/>
        </w:rPr>
        <w:t>2018</w:t>
      </w:r>
      <w:r w:rsidR="000634A1">
        <w:rPr>
          <w:rStyle w:val="BookTitle"/>
          <w:rFonts w:ascii="Arial" w:hAnsi="Arial" w:cs="Arial"/>
          <w:i w:val="0"/>
          <w:iCs w:val="0"/>
          <w:smallCaps w:val="0"/>
          <w:spacing w:val="0"/>
          <w:szCs w:val="24"/>
        </w:rPr>
        <w:t>.</w:t>
      </w:r>
    </w:p>
    <w:p w14:paraId="020A1948" w14:textId="3FF69EF3" w:rsidR="00044994"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2 </w:t>
      </w:r>
      <w:r w:rsidR="00657728">
        <w:rPr>
          <w:rStyle w:val="BookTitle"/>
          <w:rFonts w:ascii="Arial" w:hAnsi="Arial" w:cs="Arial"/>
          <w:i w:val="0"/>
          <w:iCs w:val="0"/>
          <w:smallCaps w:val="0"/>
          <w:spacing w:val="0"/>
          <w:szCs w:val="24"/>
        </w:rPr>
        <w:t>provides</w:t>
      </w:r>
      <w:r w:rsidR="00044994">
        <w:rPr>
          <w:rStyle w:val="BookTitle"/>
          <w:rFonts w:ascii="Arial" w:hAnsi="Arial" w:cs="Arial"/>
          <w:i w:val="0"/>
          <w:iCs w:val="0"/>
          <w:smallCaps w:val="0"/>
          <w:spacing w:val="0"/>
          <w:szCs w:val="24"/>
        </w:rPr>
        <w:t xml:space="preserve"> that the Regulations commence on </w:t>
      </w:r>
      <w:r w:rsidR="00EA2595">
        <w:rPr>
          <w:rStyle w:val="BookTitle"/>
          <w:rFonts w:ascii="Arial" w:hAnsi="Arial" w:cs="Arial"/>
          <w:i w:val="0"/>
          <w:iCs w:val="0"/>
          <w:smallCaps w:val="0"/>
          <w:spacing w:val="0"/>
          <w:szCs w:val="24"/>
        </w:rPr>
        <w:t>the day after the Regulations are registered on the Federal Register of Legislation</w:t>
      </w:r>
      <w:r w:rsidR="00044994">
        <w:rPr>
          <w:rStyle w:val="BookTitle"/>
          <w:rFonts w:ascii="Arial" w:hAnsi="Arial" w:cs="Arial"/>
          <w:i w:val="0"/>
          <w:iCs w:val="0"/>
          <w:smallCaps w:val="0"/>
          <w:spacing w:val="0"/>
          <w:szCs w:val="24"/>
        </w:rPr>
        <w:t>.</w:t>
      </w:r>
    </w:p>
    <w:p w14:paraId="587894E1" w14:textId="6C3788E7" w:rsidR="00F4036C" w:rsidRDefault="000819EF" w:rsidP="00F4036C">
      <w:pPr>
        <w:rPr>
          <w:rStyle w:val="BookTitle"/>
          <w:rFonts w:ascii="Arial" w:hAnsi="Arial" w:cs="Arial"/>
          <w:i w:val="0"/>
          <w:iCs w:val="0"/>
          <w:smallCaps w:val="0"/>
          <w:spacing w:val="0"/>
          <w:szCs w:val="24"/>
          <w:u w:val="single"/>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3 </w:t>
      </w:r>
      <w:r w:rsidR="00044994">
        <w:rPr>
          <w:rStyle w:val="BookTitle"/>
          <w:rFonts w:ascii="Arial" w:hAnsi="Arial" w:cs="Arial"/>
          <w:i w:val="0"/>
          <w:iCs w:val="0"/>
          <w:smallCaps w:val="0"/>
          <w:spacing w:val="0"/>
          <w:szCs w:val="24"/>
        </w:rPr>
        <w:t>states that the authority for making the Regulations is</w:t>
      </w:r>
      <w:r w:rsidR="00EA2595">
        <w:rPr>
          <w:rStyle w:val="BookTitle"/>
          <w:rFonts w:ascii="Arial" w:hAnsi="Arial" w:cs="Arial"/>
          <w:i w:val="0"/>
          <w:iCs w:val="0"/>
          <w:smallCaps w:val="0"/>
          <w:spacing w:val="0"/>
          <w:szCs w:val="24"/>
        </w:rPr>
        <w:t xml:space="preserve"> the</w:t>
      </w:r>
      <w:r w:rsidR="00044994">
        <w:rPr>
          <w:rStyle w:val="BookTitle"/>
          <w:rFonts w:ascii="Arial" w:hAnsi="Arial" w:cs="Arial"/>
          <w:i w:val="0"/>
          <w:iCs w:val="0"/>
          <w:smallCaps w:val="0"/>
          <w:spacing w:val="0"/>
          <w:szCs w:val="24"/>
        </w:rPr>
        <w:t xml:space="preserve"> </w:t>
      </w:r>
      <w:r w:rsidR="00044994">
        <w:rPr>
          <w:rStyle w:val="BookTitle"/>
          <w:rFonts w:ascii="Arial" w:hAnsi="Arial" w:cs="Arial"/>
          <w:iCs w:val="0"/>
          <w:smallCaps w:val="0"/>
          <w:spacing w:val="0"/>
          <w:szCs w:val="24"/>
        </w:rPr>
        <w:t>Child Support (Assessment) Act 1989</w:t>
      </w:r>
      <w:r w:rsidR="00044994">
        <w:rPr>
          <w:rStyle w:val="BookTitle"/>
          <w:rFonts w:ascii="Arial" w:hAnsi="Arial" w:cs="Arial"/>
          <w:i w:val="0"/>
          <w:iCs w:val="0"/>
          <w:smallCaps w:val="0"/>
          <w:spacing w:val="0"/>
          <w:szCs w:val="24"/>
        </w:rPr>
        <w:t>.</w:t>
      </w:r>
      <w:r w:rsidR="00044994">
        <w:rPr>
          <w:rStyle w:val="BookTitle"/>
          <w:rFonts w:ascii="Arial" w:hAnsi="Arial" w:cs="Arial"/>
          <w:iCs w:val="0"/>
          <w:smallCaps w:val="0"/>
          <w:spacing w:val="0"/>
          <w:szCs w:val="24"/>
        </w:rPr>
        <w:t xml:space="preserve"> </w:t>
      </w:r>
    </w:p>
    <w:p w14:paraId="24F45EA6" w14:textId="6E200479" w:rsidR="00044994" w:rsidRPr="004B424B" w:rsidRDefault="000819EF" w:rsidP="00EA2595">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4 </w:t>
      </w:r>
      <w:r w:rsidR="00044994">
        <w:rPr>
          <w:rStyle w:val="BookTitle"/>
          <w:rFonts w:ascii="Arial" w:hAnsi="Arial" w:cs="Arial"/>
          <w:i w:val="0"/>
          <w:iCs w:val="0"/>
          <w:smallCaps w:val="0"/>
          <w:spacing w:val="0"/>
          <w:szCs w:val="24"/>
        </w:rPr>
        <w:t>provides that</w:t>
      </w:r>
      <w:r w:rsidR="004B424B" w:rsidRPr="004B424B">
        <w:rPr>
          <w:rStyle w:val="BookTitle"/>
          <w:rFonts w:ascii="Arial" w:hAnsi="Arial" w:cs="Arial"/>
          <w:i w:val="0"/>
          <w:iCs w:val="0"/>
          <w:smallCaps w:val="0"/>
          <w:spacing w:val="0"/>
          <w:szCs w:val="24"/>
        </w:rPr>
        <w:t xml:space="preserve"> each instrument that is specified in a Schedule to this instrument is amended or repealed as set out in the applicable items in the Schedule concerned, and any other item in a Schedule to this instrument has effect according to its terms.</w:t>
      </w:r>
      <w:r w:rsidR="00EA2595">
        <w:rPr>
          <w:rStyle w:val="BookTitle"/>
          <w:rFonts w:ascii="Arial" w:hAnsi="Arial" w:cs="Arial"/>
          <w:i w:val="0"/>
          <w:iCs w:val="0"/>
          <w:smallCaps w:val="0"/>
          <w:spacing w:val="0"/>
          <w:szCs w:val="24"/>
        </w:rPr>
        <w:t xml:space="preserve"> Schedule 1 of the Regulations repeals the 1989 Regulations which were due to sunset on 1 April 2018.</w:t>
      </w:r>
      <w:r w:rsidR="00657728">
        <w:rPr>
          <w:rStyle w:val="BookTitle"/>
          <w:rFonts w:ascii="Arial" w:hAnsi="Arial" w:cs="Arial"/>
          <w:i w:val="0"/>
          <w:iCs w:val="0"/>
          <w:smallCaps w:val="0"/>
          <w:spacing w:val="0"/>
          <w:szCs w:val="24"/>
        </w:rPr>
        <w:t xml:space="preserve"> The Regulations are </w:t>
      </w:r>
      <w:r w:rsidR="000222E1">
        <w:rPr>
          <w:rStyle w:val="BookTitle"/>
          <w:rFonts w:ascii="Arial" w:hAnsi="Arial" w:cs="Arial"/>
          <w:i w:val="0"/>
          <w:iCs w:val="0"/>
          <w:smallCaps w:val="0"/>
          <w:spacing w:val="0"/>
          <w:szCs w:val="24"/>
        </w:rPr>
        <w:t xml:space="preserve">made </w:t>
      </w:r>
      <w:r w:rsidR="00657728">
        <w:rPr>
          <w:rStyle w:val="BookTitle"/>
          <w:rFonts w:ascii="Arial" w:hAnsi="Arial" w:cs="Arial"/>
          <w:i w:val="0"/>
          <w:iCs w:val="0"/>
          <w:smallCaps w:val="0"/>
          <w:spacing w:val="0"/>
          <w:szCs w:val="24"/>
        </w:rPr>
        <w:t xml:space="preserve">in substantially the same </w:t>
      </w:r>
      <w:r w:rsidR="000222E1">
        <w:rPr>
          <w:rStyle w:val="BookTitle"/>
          <w:rFonts w:ascii="Arial" w:hAnsi="Arial" w:cs="Arial"/>
          <w:i w:val="0"/>
          <w:iCs w:val="0"/>
          <w:smallCaps w:val="0"/>
          <w:spacing w:val="0"/>
          <w:szCs w:val="24"/>
        </w:rPr>
        <w:t xml:space="preserve">form </w:t>
      </w:r>
      <w:r w:rsidR="00657728">
        <w:rPr>
          <w:rStyle w:val="BookTitle"/>
          <w:rFonts w:ascii="Arial" w:hAnsi="Arial" w:cs="Arial"/>
          <w:i w:val="0"/>
          <w:iCs w:val="0"/>
          <w:smallCaps w:val="0"/>
          <w:spacing w:val="0"/>
          <w:szCs w:val="24"/>
        </w:rPr>
        <w:t>as the 1989 Regulations</w:t>
      </w:r>
      <w:r w:rsidR="009B56DB">
        <w:rPr>
          <w:rStyle w:val="BookTitle"/>
          <w:rFonts w:ascii="Arial" w:hAnsi="Arial" w:cs="Arial"/>
          <w:i w:val="0"/>
          <w:iCs w:val="0"/>
          <w:smallCaps w:val="0"/>
          <w:spacing w:val="0"/>
          <w:szCs w:val="24"/>
        </w:rPr>
        <w:t>.</w:t>
      </w:r>
    </w:p>
    <w:p w14:paraId="4DDFC7CB" w14:textId="4E00400E" w:rsidR="00044994"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5 </w:t>
      </w:r>
      <w:r w:rsidR="00044994">
        <w:rPr>
          <w:rStyle w:val="BookTitle"/>
          <w:rFonts w:ascii="Arial" w:hAnsi="Arial" w:cs="Arial"/>
          <w:i w:val="0"/>
          <w:iCs w:val="0"/>
          <w:smallCaps w:val="0"/>
          <w:spacing w:val="0"/>
          <w:szCs w:val="24"/>
        </w:rPr>
        <w:t>defines the terms used in the Regulations as follows:</w:t>
      </w:r>
    </w:p>
    <w:p w14:paraId="1D008726" w14:textId="77777777" w:rsidR="00044994" w:rsidRPr="00EA2595" w:rsidRDefault="00044994" w:rsidP="00044994">
      <w:pPr>
        <w:pStyle w:val="Definition"/>
        <w:rPr>
          <w:rFonts w:ascii="Arial" w:hAnsi="Arial" w:cs="Arial"/>
        </w:rPr>
      </w:pPr>
      <w:r w:rsidRPr="00EA2595">
        <w:rPr>
          <w:rFonts w:ascii="Arial" w:hAnsi="Arial" w:cs="Arial"/>
          <w:b/>
          <w:i/>
        </w:rPr>
        <w:t xml:space="preserve">Act </w:t>
      </w:r>
      <w:r w:rsidRPr="00EA2595">
        <w:rPr>
          <w:rFonts w:ascii="Arial" w:hAnsi="Arial" w:cs="Arial"/>
        </w:rPr>
        <w:t xml:space="preserve">means the </w:t>
      </w:r>
      <w:r w:rsidRPr="00EA2595">
        <w:rPr>
          <w:rFonts w:ascii="Arial" w:hAnsi="Arial" w:cs="Arial"/>
          <w:i/>
        </w:rPr>
        <w:t>Child Support (Assessment) Act 1989</w:t>
      </w:r>
      <w:r w:rsidRPr="00EA2595">
        <w:rPr>
          <w:rFonts w:ascii="Arial" w:hAnsi="Arial" w:cs="Arial"/>
        </w:rPr>
        <w:t>.</w:t>
      </w:r>
    </w:p>
    <w:p w14:paraId="384D6C76" w14:textId="77777777" w:rsidR="00044994" w:rsidRPr="00EA2595" w:rsidRDefault="00044994" w:rsidP="00044994">
      <w:pPr>
        <w:pStyle w:val="Definition"/>
        <w:rPr>
          <w:rFonts w:ascii="Arial" w:hAnsi="Arial" w:cs="Arial"/>
        </w:rPr>
      </w:pPr>
      <w:proofErr w:type="gramStart"/>
      <w:r w:rsidRPr="00EA2595">
        <w:rPr>
          <w:rFonts w:ascii="Arial" w:hAnsi="Arial" w:cs="Arial"/>
          <w:b/>
          <w:i/>
        </w:rPr>
        <w:t>address</w:t>
      </w:r>
      <w:proofErr w:type="gramEnd"/>
      <w:r w:rsidRPr="00EA2595">
        <w:rPr>
          <w:rFonts w:ascii="Arial" w:hAnsi="Arial" w:cs="Arial"/>
          <w:b/>
          <w:i/>
        </w:rPr>
        <w:t xml:space="preserve"> for service</w:t>
      </w:r>
      <w:r w:rsidRPr="00EA2595">
        <w:rPr>
          <w:rFonts w:ascii="Arial" w:hAnsi="Arial" w:cs="Arial"/>
        </w:rPr>
        <w:t>, in relation to a person,</w:t>
      </w:r>
      <w:r w:rsidRPr="00EA2595">
        <w:rPr>
          <w:rFonts w:ascii="Arial" w:hAnsi="Arial" w:cs="Arial"/>
          <w:b/>
          <w:i/>
        </w:rPr>
        <w:t xml:space="preserve"> </w:t>
      </w:r>
      <w:r w:rsidRPr="00EA2595">
        <w:rPr>
          <w:rFonts w:ascii="Arial" w:hAnsi="Arial" w:cs="Arial"/>
        </w:rPr>
        <w:t>includes both:</w:t>
      </w:r>
      <w:bookmarkStart w:id="0" w:name="BK_S3P1L34C62"/>
      <w:bookmarkEnd w:id="0"/>
    </w:p>
    <w:p w14:paraId="0D46B26D" w14:textId="77777777" w:rsidR="00044994" w:rsidRPr="00EA2595" w:rsidRDefault="00044994" w:rsidP="00044994">
      <w:pPr>
        <w:pStyle w:val="paragraph"/>
        <w:rPr>
          <w:rFonts w:ascii="Arial" w:hAnsi="Arial" w:cs="Arial"/>
        </w:rPr>
      </w:pPr>
      <w:r w:rsidRPr="00EA2595">
        <w:rPr>
          <w:rFonts w:ascii="Arial" w:hAnsi="Arial" w:cs="Arial"/>
        </w:rPr>
        <w:tab/>
        <w:t>(a)</w:t>
      </w:r>
      <w:r w:rsidRPr="00EA2595">
        <w:rPr>
          <w:rFonts w:ascii="Arial" w:hAnsi="Arial" w:cs="Arial"/>
        </w:rPr>
        <w:tab/>
      </w:r>
      <w:proofErr w:type="gramStart"/>
      <w:r w:rsidRPr="00EA2595">
        <w:rPr>
          <w:rFonts w:ascii="Arial" w:hAnsi="Arial" w:cs="Arial"/>
        </w:rPr>
        <w:t>the</w:t>
      </w:r>
      <w:proofErr w:type="gramEnd"/>
      <w:r w:rsidRPr="00EA2595">
        <w:rPr>
          <w:rFonts w:ascii="Arial" w:hAnsi="Arial" w:cs="Arial"/>
        </w:rPr>
        <w:t xml:space="preserve"> person’s address for the physical delivery of notices; and</w:t>
      </w:r>
      <w:bookmarkStart w:id="1" w:name="BK_S3P1L35C69"/>
      <w:bookmarkEnd w:id="1"/>
    </w:p>
    <w:p w14:paraId="6C37C4FB" w14:textId="77777777" w:rsidR="00044994" w:rsidRPr="00EA2595" w:rsidRDefault="00044994" w:rsidP="00044994">
      <w:pPr>
        <w:pStyle w:val="paragraph"/>
        <w:rPr>
          <w:rFonts w:ascii="Arial" w:hAnsi="Arial" w:cs="Arial"/>
        </w:rPr>
      </w:pPr>
      <w:r w:rsidRPr="00EA2595">
        <w:rPr>
          <w:rFonts w:ascii="Arial" w:hAnsi="Arial" w:cs="Arial"/>
        </w:rPr>
        <w:tab/>
        <w:t>(b)</w:t>
      </w:r>
      <w:r w:rsidRPr="00EA2595">
        <w:rPr>
          <w:rFonts w:ascii="Arial" w:hAnsi="Arial" w:cs="Arial"/>
        </w:rPr>
        <w:tab/>
      </w:r>
      <w:proofErr w:type="gramStart"/>
      <w:r w:rsidRPr="00EA2595">
        <w:rPr>
          <w:rFonts w:ascii="Arial" w:hAnsi="Arial" w:cs="Arial"/>
        </w:rPr>
        <w:t>the</w:t>
      </w:r>
      <w:proofErr w:type="gramEnd"/>
      <w:r w:rsidRPr="00EA2595">
        <w:rPr>
          <w:rFonts w:ascii="Arial" w:hAnsi="Arial" w:cs="Arial"/>
        </w:rPr>
        <w:t xml:space="preserve"> person’s address for the electronic delivery of notices.</w:t>
      </w:r>
    </w:p>
    <w:p w14:paraId="5AAF09BC" w14:textId="77777777" w:rsidR="00044994" w:rsidRPr="00EA2595" w:rsidRDefault="00044994" w:rsidP="00044994">
      <w:pPr>
        <w:pStyle w:val="Definition"/>
        <w:rPr>
          <w:rFonts w:ascii="Arial" w:hAnsi="Arial" w:cs="Arial"/>
        </w:rPr>
      </w:pPr>
      <w:proofErr w:type="gramStart"/>
      <w:r w:rsidRPr="00EA2595">
        <w:rPr>
          <w:rFonts w:ascii="Arial" w:hAnsi="Arial" w:cs="Arial"/>
          <w:b/>
          <w:i/>
        </w:rPr>
        <w:t>amenity</w:t>
      </w:r>
      <w:proofErr w:type="gramEnd"/>
      <w:r w:rsidRPr="00EA2595">
        <w:rPr>
          <w:rFonts w:ascii="Arial" w:hAnsi="Arial" w:cs="Arial"/>
          <w:b/>
          <w:i/>
        </w:rPr>
        <w:t xml:space="preserve"> allowance or gratuity </w:t>
      </w:r>
      <w:r w:rsidRPr="00EA2595">
        <w:rPr>
          <w:rFonts w:ascii="Arial" w:hAnsi="Arial" w:cs="Arial"/>
        </w:rPr>
        <w:t>means periodical payments of an incidental nature to a person for any of the following:</w:t>
      </w:r>
    </w:p>
    <w:p w14:paraId="0815534F" w14:textId="77777777" w:rsidR="00044994" w:rsidRPr="00EA2595" w:rsidRDefault="00044994" w:rsidP="00044994">
      <w:pPr>
        <w:pStyle w:val="paragraph"/>
        <w:rPr>
          <w:rFonts w:ascii="Arial" w:hAnsi="Arial" w:cs="Arial"/>
        </w:rPr>
      </w:pPr>
      <w:r w:rsidRPr="00EA2595">
        <w:rPr>
          <w:rFonts w:ascii="Arial" w:hAnsi="Arial" w:cs="Arial"/>
        </w:rPr>
        <w:tab/>
        <w:t>(a)</w:t>
      </w:r>
      <w:r w:rsidRPr="00EA2595">
        <w:rPr>
          <w:rFonts w:ascii="Arial" w:hAnsi="Arial" w:cs="Arial"/>
        </w:rPr>
        <w:tab/>
      </w:r>
      <w:proofErr w:type="gramStart"/>
      <w:r w:rsidRPr="00EA2595">
        <w:rPr>
          <w:rFonts w:ascii="Arial" w:hAnsi="Arial" w:cs="Arial"/>
        </w:rPr>
        <w:t>the</w:t>
      </w:r>
      <w:proofErr w:type="gramEnd"/>
      <w:r w:rsidRPr="00EA2595">
        <w:rPr>
          <w:rFonts w:ascii="Arial" w:hAnsi="Arial" w:cs="Arial"/>
        </w:rPr>
        <w:t xml:space="preserve"> purchase of personal items such as toiletries;</w:t>
      </w:r>
    </w:p>
    <w:p w14:paraId="3529A14B" w14:textId="77777777" w:rsidR="00044994" w:rsidRPr="00EA2595" w:rsidRDefault="00044994" w:rsidP="00044994">
      <w:pPr>
        <w:pStyle w:val="paragraph"/>
        <w:rPr>
          <w:rFonts w:ascii="Arial" w:hAnsi="Arial" w:cs="Arial"/>
        </w:rPr>
      </w:pPr>
      <w:r w:rsidRPr="00EA2595">
        <w:rPr>
          <w:rFonts w:ascii="Arial" w:hAnsi="Arial" w:cs="Arial"/>
        </w:rPr>
        <w:tab/>
        <w:t>(b)</w:t>
      </w:r>
      <w:r w:rsidRPr="00EA2595">
        <w:rPr>
          <w:rFonts w:ascii="Arial" w:hAnsi="Arial" w:cs="Arial"/>
        </w:rPr>
        <w:tab/>
      </w:r>
      <w:proofErr w:type="gramStart"/>
      <w:r w:rsidRPr="00EA2595">
        <w:rPr>
          <w:rFonts w:ascii="Arial" w:hAnsi="Arial" w:cs="Arial"/>
        </w:rPr>
        <w:t>other</w:t>
      </w:r>
      <w:proofErr w:type="gramEnd"/>
      <w:r w:rsidRPr="00EA2595">
        <w:rPr>
          <w:rFonts w:ascii="Arial" w:hAnsi="Arial" w:cs="Arial"/>
        </w:rPr>
        <w:t xml:space="preserve"> minor expenses.</w:t>
      </w:r>
    </w:p>
    <w:p w14:paraId="191D7870" w14:textId="2C6BC657" w:rsidR="00044994" w:rsidRPr="00EA2595" w:rsidRDefault="00044994" w:rsidP="00044994">
      <w:pPr>
        <w:pStyle w:val="Definition"/>
        <w:rPr>
          <w:rFonts w:ascii="Arial" w:hAnsi="Arial" w:cs="Arial"/>
          <w:b/>
          <w:i/>
        </w:rPr>
      </w:pPr>
      <w:r w:rsidRPr="00EA2595">
        <w:rPr>
          <w:rFonts w:ascii="Arial" w:hAnsi="Arial" w:cs="Arial"/>
          <w:b/>
          <w:i/>
        </w:rPr>
        <w:t>Australia</w:t>
      </w:r>
      <w:r w:rsidRPr="00EA2595">
        <w:rPr>
          <w:rFonts w:ascii="Arial" w:hAnsi="Arial" w:cs="Arial"/>
          <w:b/>
          <w:i/>
        </w:rPr>
        <w:noBreakHyphen/>
        <w:t xml:space="preserve">New Zealand Agreement </w:t>
      </w:r>
      <w:r w:rsidRPr="00EA2595">
        <w:rPr>
          <w:rFonts w:ascii="Arial" w:hAnsi="Arial" w:cs="Arial"/>
        </w:rPr>
        <w:t xml:space="preserve">means the Agreement between the Government of Australia and the Government of New Zealand on Child and Spousal Maintenance done at Canberra on 12 April 2000, a copy of the text of which is set out in Schedule 1 to the </w:t>
      </w:r>
      <w:r w:rsidRPr="00EA2595">
        <w:rPr>
          <w:rFonts w:ascii="Arial" w:hAnsi="Arial" w:cs="Arial"/>
          <w:i/>
        </w:rPr>
        <w:t>Child Support (Registration and Collection) Regulations </w:t>
      </w:r>
      <w:r w:rsidR="00356A10">
        <w:rPr>
          <w:rFonts w:ascii="Arial" w:hAnsi="Arial" w:cs="Arial"/>
          <w:i/>
        </w:rPr>
        <w:t>2018</w:t>
      </w:r>
      <w:r w:rsidRPr="00EA2595">
        <w:rPr>
          <w:rFonts w:ascii="Arial" w:hAnsi="Arial" w:cs="Arial"/>
        </w:rPr>
        <w:t>.</w:t>
      </w:r>
    </w:p>
    <w:p w14:paraId="1AA23163" w14:textId="25EDC99D" w:rsidR="00044994" w:rsidRPr="00EA2595" w:rsidRDefault="00044994" w:rsidP="00044994">
      <w:pPr>
        <w:pStyle w:val="Definition"/>
        <w:rPr>
          <w:rFonts w:ascii="Arial" w:hAnsi="Arial" w:cs="Arial"/>
        </w:rPr>
      </w:pPr>
      <w:proofErr w:type="gramStart"/>
      <w:r w:rsidRPr="00EA2595">
        <w:rPr>
          <w:rFonts w:ascii="Arial" w:hAnsi="Arial" w:cs="Arial"/>
          <w:b/>
          <w:i/>
        </w:rPr>
        <w:t>consent</w:t>
      </w:r>
      <w:proofErr w:type="gramEnd"/>
      <w:r w:rsidRPr="00EA2595">
        <w:rPr>
          <w:rFonts w:ascii="Arial" w:hAnsi="Arial" w:cs="Arial"/>
          <w:b/>
          <w:i/>
        </w:rPr>
        <w:t xml:space="preserve"> </w:t>
      </w:r>
      <w:r w:rsidRPr="00EA2595">
        <w:rPr>
          <w:rFonts w:ascii="Arial" w:hAnsi="Arial" w:cs="Arial"/>
        </w:rPr>
        <w:t xml:space="preserve">has the </w:t>
      </w:r>
      <w:r w:rsidR="00803FC6">
        <w:rPr>
          <w:rFonts w:ascii="Arial" w:hAnsi="Arial" w:cs="Arial"/>
        </w:rPr>
        <w:t xml:space="preserve">same </w:t>
      </w:r>
      <w:r w:rsidRPr="00EA2595">
        <w:rPr>
          <w:rFonts w:ascii="Arial" w:hAnsi="Arial" w:cs="Arial"/>
        </w:rPr>
        <w:t>meaning</w:t>
      </w:r>
      <w:r w:rsidR="00803FC6">
        <w:rPr>
          <w:rFonts w:ascii="Arial" w:hAnsi="Arial" w:cs="Arial"/>
        </w:rPr>
        <w:t xml:space="preserve"> as in</w:t>
      </w:r>
      <w:r w:rsidRPr="00EA2595">
        <w:rPr>
          <w:rFonts w:ascii="Arial" w:hAnsi="Arial" w:cs="Arial"/>
        </w:rPr>
        <w:t xml:space="preserve"> </w:t>
      </w:r>
      <w:r w:rsidR="00803FC6">
        <w:rPr>
          <w:rFonts w:ascii="Arial" w:hAnsi="Arial" w:cs="Arial"/>
        </w:rPr>
        <w:t>sub</w:t>
      </w:r>
      <w:r w:rsidRPr="00EA2595">
        <w:rPr>
          <w:rFonts w:ascii="Arial" w:hAnsi="Arial" w:cs="Arial"/>
        </w:rPr>
        <w:t>section 5</w:t>
      </w:r>
      <w:r w:rsidR="00803FC6">
        <w:rPr>
          <w:rFonts w:ascii="Arial" w:hAnsi="Arial" w:cs="Arial"/>
        </w:rPr>
        <w:t>(1)</w:t>
      </w:r>
      <w:r w:rsidRPr="00EA2595">
        <w:rPr>
          <w:rFonts w:ascii="Arial" w:hAnsi="Arial" w:cs="Arial"/>
        </w:rPr>
        <w:t xml:space="preserve"> of the </w:t>
      </w:r>
      <w:r w:rsidRPr="00EA2595">
        <w:rPr>
          <w:rFonts w:ascii="Arial" w:hAnsi="Arial" w:cs="Arial"/>
          <w:i/>
        </w:rPr>
        <w:t>Electronic Transactions Act 1999</w:t>
      </w:r>
      <w:r w:rsidRPr="00EA2595">
        <w:rPr>
          <w:rFonts w:ascii="Arial" w:hAnsi="Arial" w:cs="Arial"/>
        </w:rPr>
        <w:t>.</w:t>
      </w:r>
    </w:p>
    <w:p w14:paraId="5B4D6E7E" w14:textId="2E5C4A87" w:rsidR="00044994" w:rsidRPr="00EA2595" w:rsidRDefault="00044994" w:rsidP="00044994">
      <w:pPr>
        <w:pStyle w:val="Definition"/>
        <w:rPr>
          <w:rFonts w:ascii="Arial" w:hAnsi="Arial" w:cs="Arial"/>
        </w:rPr>
      </w:pPr>
      <w:proofErr w:type="gramStart"/>
      <w:r w:rsidRPr="00EA2595">
        <w:rPr>
          <w:rFonts w:ascii="Arial" w:hAnsi="Arial" w:cs="Arial"/>
          <w:b/>
          <w:i/>
        </w:rPr>
        <w:t>electronic</w:t>
      </w:r>
      <w:proofErr w:type="gramEnd"/>
      <w:r w:rsidRPr="00EA2595">
        <w:rPr>
          <w:rFonts w:ascii="Arial" w:hAnsi="Arial" w:cs="Arial"/>
          <w:b/>
          <w:i/>
        </w:rPr>
        <w:t xml:space="preserve"> communication </w:t>
      </w:r>
      <w:r w:rsidRPr="00EA2595">
        <w:rPr>
          <w:rFonts w:ascii="Arial" w:hAnsi="Arial" w:cs="Arial"/>
        </w:rPr>
        <w:t xml:space="preserve">has the </w:t>
      </w:r>
      <w:r w:rsidR="00803FC6">
        <w:rPr>
          <w:rFonts w:ascii="Arial" w:hAnsi="Arial" w:cs="Arial"/>
        </w:rPr>
        <w:t xml:space="preserve">same </w:t>
      </w:r>
      <w:r w:rsidRPr="00EA2595">
        <w:rPr>
          <w:rFonts w:ascii="Arial" w:hAnsi="Arial" w:cs="Arial"/>
        </w:rPr>
        <w:t xml:space="preserve">meaning </w:t>
      </w:r>
      <w:r w:rsidR="00803FC6">
        <w:rPr>
          <w:rFonts w:ascii="Arial" w:hAnsi="Arial" w:cs="Arial"/>
        </w:rPr>
        <w:t>as in</w:t>
      </w:r>
      <w:r w:rsidRPr="00EA2595">
        <w:rPr>
          <w:rFonts w:ascii="Arial" w:hAnsi="Arial" w:cs="Arial"/>
        </w:rPr>
        <w:t xml:space="preserve"> </w:t>
      </w:r>
      <w:r w:rsidR="00803FC6">
        <w:rPr>
          <w:rFonts w:ascii="Arial" w:hAnsi="Arial" w:cs="Arial"/>
        </w:rPr>
        <w:t>sub</w:t>
      </w:r>
      <w:r w:rsidRPr="00EA2595">
        <w:rPr>
          <w:rFonts w:ascii="Arial" w:hAnsi="Arial" w:cs="Arial"/>
        </w:rPr>
        <w:t>section 5</w:t>
      </w:r>
      <w:r w:rsidR="00803FC6">
        <w:rPr>
          <w:rFonts w:ascii="Arial" w:hAnsi="Arial" w:cs="Arial"/>
        </w:rPr>
        <w:t>(1)</w:t>
      </w:r>
      <w:r w:rsidRPr="00EA2595">
        <w:rPr>
          <w:rFonts w:ascii="Arial" w:hAnsi="Arial" w:cs="Arial"/>
        </w:rPr>
        <w:t xml:space="preserve"> of the </w:t>
      </w:r>
      <w:r w:rsidRPr="00EA2595">
        <w:rPr>
          <w:rFonts w:ascii="Arial" w:hAnsi="Arial" w:cs="Arial"/>
          <w:i/>
        </w:rPr>
        <w:t>Electronic Transactions Act 1999</w:t>
      </w:r>
      <w:r w:rsidRPr="00EA2595">
        <w:rPr>
          <w:rFonts w:ascii="Arial" w:hAnsi="Arial" w:cs="Arial"/>
        </w:rPr>
        <w:t>.</w:t>
      </w:r>
    </w:p>
    <w:p w14:paraId="4494B536" w14:textId="77777777" w:rsidR="00044994" w:rsidRPr="00EA2595" w:rsidRDefault="00044994" w:rsidP="00044994">
      <w:pPr>
        <w:pStyle w:val="Definition"/>
        <w:rPr>
          <w:rFonts w:ascii="Arial" w:hAnsi="Arial" w:cs="Arial"/>
        </w:rPr>
      </w:pPr>
      <w:r w:rsidRPr="00EA2595">
        <w:rPr>
          <w:rFonts w:ascii="Arial" w:hAnsi="Arial" w:cs="Arial"/>
          <w:b/>
          <w:i/>
        </w:rPr>
        <w:t xml:space="preserve">Governor </w:t>
      </w:r>
      <w:r w:rsidRPr="00EA2595">
        <w:rPr>
          <w:rFonts w:ascii="Arial" w:hAnsi="Arial" w:cs="Arial"/>
        </w:rPr>
        <w:t>means the person in charge of a prison, however described.</w:t>
      </w:r>
    </w:p>
    <w:p w14:paraId="368D6566" w14:textId="28F92C4C" w:rsidR="00044994" w:rsidRPr="00EA2595" w:rsidRDefault="00044994" w:rsidP="00044994">
      <w:pPr>
        <w:pStyle w:val="Definition"/>
        <w:rPr>
          <w:rFonts w:ascii="Arial" w:hAnsi="Arial" w:cs="Arial"/>
        </w:rPr>
      </w:pPr>
      <w:r w:rsidRPr="00EA2595">
        <w:rPr>
          <w:rFonts w:ascii="Arial" w:hAnsi="Arial" w:cs="Arial"/>
          <w:b/>
          <w:i/>
        </w:rPr>
        <w:t>NDIS amount</w:t>
      </w:r>
      <w:r w:rsidRPr="00EA2595">
        <w:rPr>
          <w:rFonts w:ascii="Arial" w:hAnsi="Arial" w:cs="Arial"/>
        </w:rPr>
        <w:t xml:space="preserve"> has the same meaning as in </w:t>
      </w:r>
      <w:r w:rsidR="00AA7E73">
        <w:rPr>
          <w:rFonts w:ascii="Arial" w:hAnsi="Arial" w:cs="Arial"/>
        </w:rPr>
        <w:t xml:space="preserve">section 9 of </w:t>
      </w:r>
      <w:r w:rsidRPr="00EA2595">
        <w:rPr>
          <w:rFonts w:ascii="Arial" w:hAnsi="Arial" w:cs="Arial"/>
        </w:rPr>
        <w:t xml:space="preserve">the </w:t>
      </w:r>
      <w:r w:rsidRPr="00EA2595">
        <w:rPr>
          <w:rFonts w:ascii="Arial" w:hAnsi="Arial" w:cs="Arial"/>
          <w:i/>
        </w:rPr>
        <w:t>National Disability Insurance Scheme Act 2013</w:t>
      </w:r>
      <w:r w:rsidRPr="00EA2595">
        <w:rPr>
          <w:rFonts w:ascii="Arial" w:hAnsi="Arial" w:cs="Arial"/>
        </w:rPr>
        <w:t>.</w:t>
      </w:r>
    </w:p>
    <w:p w14:paraId="6977DC95" w14:textId="77777777" w:rsidR="00044994" w:rsidRPr="00EA2595" w:rsidRDefault="00044994" w:rsidP="00044994">
      <w:pPr>
        <w:pStyle w:val="Definition"/>
        <w:rPr>
          <w:rFonts w:ascii="Arial" w:hAnsi="Arial" w:cs="Arial"/>
        </w:rPr>
      </w:pPr>
      <w:proofErr w:type="gramStart"/>
      <w:r w:rsidRPr="00EA2595">
        <w:rPr>
          <w:rFonts w:ascii="Arial" w:hAnsi="Arial" w:cs="Arial"/>
          <w:b/>
          <w:i/>
        </w:rPr>
        <w:t>social</w:t>
      </w:r>
      <w:proofErr w:type="gramEnd"/>
      <w:r w:rsidRPr="00EA2595">
        <w:rPr>
          <w:rFonts w:ascii="Arial" w:hAnsi="Arial" w:cs="Arial"/>
          <w:b/>
          <w:i/>
        </w:rPr>
        <w:t xml:space="preserve"> security law </w:t>
      </w:r>
      <w:r w:rsidRPr="00EA2595">
        <w:rPr>
          <w:rFonts w:ascii="Arial" w:hAnsi="Arial" w:cs="Arial"/>
        </w:rPr>
        <w:t xml:space="preserve">has the same meaning as in subsection 3(3) of the </w:t>
      </w:r>
      <w:r w:rsidRPr="00EA2595">
        <w:rPr>
          <w:rFonts w:ascii="Arial" w:hAnsi="Arial" w:cs="Arial"/>
          <w:i/>
        </w:rPr>
        <w:t>Social Security (Administration) Act 1999</w:t>
      </w:r>
      <w:r w:rsidRPr="00EA2595">
        <w:rPr>
          <w:rFonts w:ascii="Arial" w:hAnsi="Arial" w:cs="Arial"/>
        </w:rPr>
        <w:t>.</w:t>
      </w:r>
    </w:p>
    <w:p w14:paraId="36563ADD" w14:textId="77777777" w:rsidR="00044994" w:rsidRPr="00EA2595" w:rsidRDefault="00044994" w:rsidP="00044994">
      <w:pPr>
        <w:pStyle w:val="Definition"/>
        <w:rPr>
          <w:rStyle w:val="BookTitle"/>
          <w:rFonts w:ascii="Arial" w:hAnsi="Arial" w:cs="Arial"/>
          <w:i w:val="0"/>
          <w:iCs w:val="0"/>
          <w:smallCaps w:val="0"/>
          <w:spacing w:val="0"/>
        </w:rPr>
      </w:pPr>
      <w:r w:rsidRPr="00EA2595">
        <w:rPr>
          <w:rFonts w:ascii="Arial" w:hAnsi="Arial" w:cs="Arial"/>
          <w:b/>
          <w:i/>
        </w:rPr>
        <w:t xml:space="preserve">Tax Act </w:t>
      </w:r>
      <w:r w:rsidRPr="00EA2595">
        <w:rPr>
          <w:rFonts w:ascii="Arial" w:hAnsi="Arial" w:cs="Arial"/>
        </w:rPr>
        <w:t xml:space="preserve">means the </w:t>
      </w:r>
      <w:r w:rsidRPr="00EA2595">
        <w:rPr>
          <w:rFonts w:ascii="Arial" w:hAnsi="Arial" w:cs="Arial"/>
          <w:i/>
        </w:rPr>
        <w:t>Income Tax Assessment Act 1936</w:t>
      </w:r>
      <w:r w:rsidRPr="00EA2595">
        <w:rPr>
          <w:rFonts w:ascii="Arial" w:hAnsi="Arial" w:cs="Arial"/>
        </w:rPr>
        <w:t>.</w:t>
      </w:r>
    </w:p>
    <w:p w14:paraId="251CF7FE" w14:textId="2915B5F8" w:rsidR="00F4036C" w:rsidRDefault="00F4036C" w:rsidP="00F4036C">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lastRenderedPageBreak/>
        <w:t xml:space="preserve">Part 2 </w:t>
      </w:r>
      <w:r w:rsidR="00050E6A" w:rsidRPr="00050E6A">
        <w:rPr>
          <w:rStyle w:val="BookTitle"/>
          <w:rFonts w:ascii="Arial" w:hAnsi="Arial" w:cs="Arial"/>
          <w:i w:val="0"/>
          <w:iCs w:val="0"/>
          <w:smallCaps w:val="0"/>
          <w:spacing w:val="0"/>
          <w:szCs w:val="24"/>
        </w:rPr>
        <w:t>– Children who may be covered by the Act</w:t>
      </w:r>
    </w:p>
    <w:p w14:paraId="63629E98" w14:textId="5F35AD23" w:rsidR="00044994"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6 </w:t>
      </w:r>
      <w:r w:rsidR="00044994">
        <w:rPr>
          <w:rStyle w:val="BookTitle"/>
          <w:rFonts w:ascii="Arial" w:hAnsi="Arial" w:cs="Arial"/>
          <w:i w:val="0"/>
          <w:iCs w:val="0"/>
          <w:smallCaps w:val="0"/>
          <w:spacing w:val="0"/>
          <w:szCs w:val="24"/>
        </w:rPr>
        <w:t>sets out</w:t>
      </w:r>
      <w:r w:rsidR="009B56DB">
        <w:rPr>
          <w:rStyle w:val="BookTitle"/>
          <w:rFonts w:ascii="Arial" w:hAnsi="Arial" w:cs="Arial"/>
          <w:i w:val="0"/>
          <w:iCs w:val="0"/>
          <w:smallCaps w:val="0"/>
          <w:spacing w:val="0"/>
          <w:szCs w:val="24"/>
        </w:rPr>
        <w:t xml:space="preserve"> which</w:t>
      </w:r>
      <w:bookmarkStart w:id="2" w:name="_GoBack"/>
      <w:bookmarkEnd w:id="2"/>
      <w:r w:rsidR="00044994">
        <w:rPr>
          <w:rStyle w:val="BookTitle"/>
          <w:rFonts w:ascii="Arial" w:hAnsi="Arial" w:cs="Arial"/>
          <w:i w:val="0"/>
          <w:iCs w:val="0"/>
          <w:smallCaps w:val="0"/>
          <w:spacing w:val="0"/>
          <w:szCs w:val="24"/>
        </w:rPr>
        <w:t xml:space="preserve"> children</w:t>
      </w:r>
      <w:r w:rsidR="009B56DB">
        <w:rPr>
          <w:rStyle w:val="BookTitle"/>
          <w:rFonts w:ascii="Arial" w:hAnsi="Arial" w:cs="Arial"/>
          <w:i w:val="0"/>
          <w:iCs w:val="0"/>
          <w:smallCaps w:val="0"/>
          <w:spacing w:val="0"/>
          <w:szCs w:val="24"/>
        </w:rPr>
        <w:t xml:space="preserve"> are not eligible to</w:t>
      </w:r>
      <w:r w:rsidR="00044994">
        <w:rPr>
          <w:rStyle w:val="BookTitle"/>
          <w:rFonts w:ascii="Arial" w:hAnsi="Arial" w:cs="Arial"/>
          <w:i w:val="0"/>
          <w:iCs w:val="0"/>
          <w:smallCaps w:val="0"/>
          <w:spacing w:val="0"/>
          <w:szCs w:val="24"/>
        </w:rPr>
        <w:t xml:space="preserve"> be covered by </w:t>
      </w:r>
      <w:r w:rsidR="00EE59EE">
        <w:rPr>
          <w:rStyle w:val="BookTitle"/>
          <w:rFonts w:ascii="Arial" w:hAnsi="Arial" w:cs="Arial"/>
          <w:i w:val="0"/>
          <w:iCs w:val="0"/>
          <w:smallCaps w:val="0"/>
          <w:spacing w:val="0"/>
          <w:szCs w:val="24"/>
        </w:rPr>
        <w:t>the Act</w:t>
      </w:r>
      <w:r w:rsidR="00F12CDC">
        <w:rPr>
          <w:rStyle w:val="BookTitle"/>
          <w:rFonts w:ascii="Arial" w:hAnsi="Arial" w:cs="Arial"/>
          <w:i w:val="0"/>
          <w:iCs w:val="0"/>
          <w:smallCaps w:val="0"/>
          <w:spacing w:val="0"/>
          <w:szCs w:val="24"/>
        </w:rPr>
        <w:t xml:space="preserve"> </w:t>
      </w:r>
      <w:r w:rsidR="00F12CDC" w:rsidRPr="00C9338D">
        <w:rPr>
          <w:rStyle w:val="BookTitle"/>
          <w:rFonts w:ascii="Arial" w:hAnsi="Arial" w:cs="Arial"/>
          <w:i w:val="0"/>
          <w:iCs w:val="0"/>
          <w:smallCaps w:val="0"/>
          <w:spacing w:val="0"/>
          <w:szCs w:val="24"/>
        </w:rPr>
        <w:t xml:space="preserve">for the purposes of </w:t>
      </w:r>
      <w:r w:rsidR="000222E1">
        <w:rPr>
          <w:rStyle w:val="BookTitle"/>
          <w:rFonts w:ascii="Arial" w:hAnsi="Arial" w:cs="Arial"/>
          <w:i w:val="0"/>
          <w:iCs w:val="0"/>
          <w:smallCaps w:val="0"/>
          <w:spacing w:val="0"/>
          <w:szCs w:val="24"/>
        </w:rPr>
        <w:t>sub</w:t>
      </w:r>
      <w:r w:rsidR="00F12CDC" w:rsidRPr="00C9338D">
        <w:rPr>
          <w:rStyle w:val="BookTitle"/>
          <w:rFonts w:ascii="Arial" w:hAnsi="Arial" w:cs="Arial"/>
          <w:i w:val="0"/>
          <w:iCs w:val="0"/>
          <w:smallCaps w:val="0"/>
          <w:spacing w:val="0"/>
          <w:szCs w:val="24"/>
        </w:rPr>
        <w:t xml:space="preserve">section </w:t>
      </w:r>
      <w:r w:rsidR="009B56DB" w:rsidRPr="00C9338D">
        <w:rPr>
          <w:rStyle w:val="BookTitle"/>
          <w:rFonts w:ascii="Arial" w:hAnsi="Arial" w:cs="Arial"/>
          <w:i w:val="0"/>
          <w:iCs w:val="0"/>
          <w:smallCaps w:val="0"/>
          <w:spacing w:val="0"/>
          <w:szCs w:val="24"/>
        </w:rPr>
        <w:t>22</w:t>
      </w:r>
      <w:r w:rsidR="000222E1">
        <w:rPr>
          <w:rStyle w:val="BookTitle"/>
          <w:rFonts w:ascii="Arial" w:hAnsi="Arial" w:cs="Arial"/>
          <w:i w:val="0"/>
          <w:iCs w:val="0"/>
          <w:smallCaps w:val="0"/>
          <w:spacing w:val="0"/>
          <w:szCs w:val="24"/>
        </w:rPr>
        <w:t>(1)</w:t>
      </w:r>
      <w:r w:rsidR="009B56DB" w:rsidRPr="00C9338D">
        <w:rPr>
          <w:rStyle w:val="BookTitle"/>
          <w:rFonts w:ascii="Arial" w:hAnsi="Arial" w:cs="Arial"/>
          <w:i w:val="0"/>
          <w:iCs w:val="0"/>
          <w:smallCaps w:val="0"/>
          <w:spacing w:val="0"/>
          <w:szCs w:val="24"/>
        </w:rPr>
        <w:t xml:space="preserve"> </w:t>
      </w:r>
      <w:r w:rsidR="00F12CDC" w:rsidRPr="00C9338D">
        <w:rPr>
          <w:rStyle w:val="BookTitle"/>
          <w:rFonts w:ascii="Arial" w:hAnsi="Arial" w:cs="Arial"/>
          <w:i w:val="0"/>
          <w:iCs w:val="0"/>
          <w:smallCaps w:val="0"/>
          <w:spacing w:val="0"/>
          <w:szCs w:val="24"/>
        </w:rPr>
        <w:t>of the Act</w:t>
      </w:r>
      <w:r w:rsidR="00EE59EE" w:rsidRPr="00582D0F">
        <w:rPr>
          <w:rStyle w:val="BookTitle"/>
          <w:rFonts w:ascii="Arial" w:hAnsi="Arial" w:cs="Arial"/>
          <w:i w:val="0"/>
          <w:iCs w:val="0"/>
          <w:smallCaps w:val="0"/>
          <w:spacing w:val="0"/>
          <w:szCs w:val="24"/>
        </w:rPr>
        <w:t>.</w:t>
      </w:r>
      <w:r w:rsidR="00EE59EE">
        <w:rPr>
          <w:rStyle w:val="BookTitle"/>
          <w:rFonts w:ascii="Arial" w:hAnsi="Arial" w:cs="Arial"/>
          <w:i w:val="0"/>
          <w:iCs w:val="0"/>
          <w:smallCaps w:val="0"/>
          <w:spacing w:val="0"/>
          <w:szCs w:val="24"/>
        </w:rPr>
        <w:t xml:space="preserve"> It provides that a child is not an eligible child if they are in the custody of, or under the guardianship, care and control or supervision of, a person under a child welfare law of Western Australia or South Australia.</w:t>
      </w:r>
    </w:p>
    <w:p w14:paraId="596B0675" w14:textId="77777777" w:rsidR="00EE59EE" w:rsidRDefault="00EE59EE" w:rsidP="00F4036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3</w:t>
      </w:r>
      <w:r w:rsidRPr="009758F7">
        <w:rPr>
          <w:rStyle w:val="BookTitle"/>
          <w:rFonts w:ascii="Arial" w:hAnsi="Arial" w:cs="Arial"/>
          <w:i w:val="0"/>
          <w:iCs w:val="0"/>
          <w:smallCaps w:val="0"/>
          <w:spacing w:val="0"/>
          <w:szCs w:val="24"/>
        </w:rPr>
        <w:t xml:space="preserve"> - </w:t>
      </w:r>
      <w:r w:rsidRPr="007C4110">
        <w:rPr>
          <w:rStyle w:val="CharPartText"/>
          <w:rFonts w:ascii="Arial" w:hAnsi="Arial" w:cs="Arial"/>
        </w:rPr>
        <w:t>Applications to Registrar for administrative assessment of child support</w:t>
      </w:r>
    </w:p>
    <w:p w14:paraId="4C3F46C0" w14:textId="2CC1A0F1" w:rsidR="006375C2"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EE59EE">
        <w:rPr>
          <w:rStyle w:val="BookTitle"/>
          <w:rFonts w:ascii="Arial" w:hAnsi="Arial" w:cs="Arial"/>
          <w:b/>
          <w:i w:val="0"/>
          <w:iCs w:val="0"/>
          <w:smallCaps w:val="0"/>
          <w:spacing w:val="0"/>
          <w:szCs w:val="24"/>
        </w:rPr>
        <w:t xml:space="preserve"> 7 </w:t>
      </w:r>
      <w:r w:rsidR="006375C2">
        <w:rPr>
          <w:rStyle w:val="BookTitle"/>
          <w:rFonts w:ascii="Arial" w:hAnsi="Arial" w:cs="Arial"/>
          <w:i w:val="0"/>
          <w:iCs w:val="0"/>
          <w:smallCaps w:val="0"/>
          <w:spacing w:val="0"/>
          <w:szCs w:val="24"/>
        </w:rPr>
        <w:t xml:space="preserve">sets out that the Registrar can be satisfied that a person is a parent of a child if they are acknowledged as the parent of a child (as per </w:t>
      </w:r>
      <w:r w:rsidR="00101F3F">
        <w:rPr>
          <w:rStyle w:val="BookTitle"/>
          <w:rFonts w:ascii="Arial" w:hAnsi="Arial" w:cs="Arial"/>
          <w:i w:val="0"/>
          <w:iCs w:val="0"/>
          <w:smallCaps w:val="0"/>
          <w:spacing w:val="0"/>
          <w:szCs w:val="24"/>
        </w:rPr>
        <w:t>paragraphs</w:t>
      </w:r>
      <w:r w:rsidR="006375C2">
        <w:rPr>
          <w:rStyle w:val="BookTitle"/>
          <w:rFonts w:ascii="Arial" w:hAnsi="Arial" w:cs="Arial"/>
          <w:i w:val="0"/>
          <w:iCs w:val="0"/>
          <w:smallCaps w:val="0"/>
          <w:spacing w:val="0"/>
          <w:szCs w:val="24"/>
        </w:rPr>
        <w:t xml:space="preserve"> 29(2</w:t>
      </w:r>
      <w:proofErr w:type="gramStart"/>
      <w:r w:rsidR="006375C2">
        <w:rPr>
          <w:rStyle w:val="BookTitle"/>
          <w:rFonts w:ascii="Arial" w:hAnsi="Arial" w:cs="Arial"/>
          <w:i w:val="0"/>
          <w:iCs w:val="0"/>
          <w:smallCaps w:val="0"/>
          <w:spacing w:val="0"/>
          <w:szCs w:val="24"/>
        </w:rPr>
        <w:t>)(</w:t>
      </w:r>
      <w:proofErr w:type="gramEnd"/>
      <w:r w:rsidR="006375C2">
        <w:rPr>
          <w:rStyle w:val="BookTitle"/>
          <w:rFonts w:ascii="Arial" w:hAnsi="Arial" w:cs="Arial"/>
          <w:i w:val="0"/>
          <w:iCs w:val="0"/>
          <w:smallCaps w:val="0"/>
          <w:spacing w:val="0"/>
          <w:szCs w:val="24"/>
        </w:rPr>
        <w:t>b),(c) and (d)</w:t>
      </w:r>
      <w:r w:rsidR="00F12CDC">
        <w:rPr>
          <w:rStyle w:val="BookTitle"/>
          <w:rFonts w:ascii="Arial" w:hAnsi="Arial" w:cs="Arial"/>
          <w:i w:val="0"/>
          <w:iCs w:val="0"/>
          <w:smallCaps w:val="0"/>
          <w:spacing w:val="0"/>
          <w:szCs w:val="24"/>
        </w:rPr>
        <w:t xml:space="preserve"> </w:t>
      </w:r>
      <w:r w:rsidR="00F12CDC" w:rsidRPr="00C9338D">
        <w:rPr>
          <w:rStyle w:val="BookTitle"/>
          <w:rFonts w:ascii="Arial" w:hAnsi="Arial" w:cs="Arial"/>
          <w:i w:val="0"/>
          <w:iCs w:val="0"/>
          <w:smallCaps w:val="0"/>
          <w:spacing w:val="0"/>
          <w:szCs w:val="24"/>
        </w:rPr>
        <w:t>of the Act)</w:t>
      </w:r>
      <w:r w:rsidR="006375C2">
        <w:rPr>
          <w:rStyle w:val="BookTitle"/>
          <w:rFonts w:ascii="Arial" w:hAnsi="Arial" w:cs="Arial"/>
          <w:i w:val="0"/>
          <w:iCs w:val="0"/>
          <w:smallCaps w:val="0"/>
          <w:spacing w:val="0"/>
          <w:szCs w:val="24"/>
        </w:rPr>
        <w:t xml:space="preserve"> under the law of a prescribed overseas jurisdiction. This </w:t>
      </w:r>
      <w:r w:rsidR="009B56DB">
        <w:rPr>
          <w:rStyle w:val="BookTitle"/>
          <w:rFonts w:ascii="Arial" w:hAnsi="Arial" w:cs="Arial"/>
          <w:i w:val="0"/>
          <w:iCs w:val="0"/>
          <w:smallCaps w:val="0"/>
          <w:spacing w:val="0"/>
          <w:szCs w:val="24"/>
        </w:rPr>
        <w:t xml:space="preserve">section </w:t>
      </w:r>
      <w:r w:rsidR="006375C2">
        <w:rPr>
          <w:rStyle w:val="BookTitle"/>
          <w:rFonts w:ascii="Arial" w:hAnsi="Arial" w:cs="Arial"/>
          <w:i w:val="0"/>
          <w:iCs w:val="0"/>
          <w:smallCaps w:val="0"/>
          <w:spacing w:val="0"/>
          <w:szCs w:val="24"/>
        </w:rPr>
        <w:t xml:space="preserve">states that </w:t>
      </w:r>
      <w:r w:rsidR="009B56DB">
        <w:rPr>
          <w:rStyle w:val="BookTitle"/>
          <w:rFonts w:ascii="Arial" w:hAnsi="Arial" w:cs="Arial"/>
          <w:i w:val="0"/>
          <w:iCs w:val="0"/>
          <w:smallCaps w:val="0"/>
          <w:spacing w:val="0"/>
          <w:szCs w:val="24"/>
        </w:rPr>
        <w:t>each foreign country, or part of a foreign country, listed</w:t>
      </w:r>
      <w:r w:rsidR="003E5834">
        <w:rPr>
          <w:rStyle w:val="BookTitle"/>
          <w:rFonts w:ascii="Arial" w:hAnsi="Arial" w:cs="Arial"/>
          <w:i w:val="0"/>
          <w:iCs w:val="0"/>
          <w:smallCaps w:val="0"/>
          <w:spacing w:val="0"/>
          <w:szCs w:val="24"/>
        </w:rPr>
        <w:t xml:space="preserve"> in Schedule 2 to the </w:t>
      </w:r>
      <w:r w:rsidR="003E5834">
        <w:rPr>
          <w:rStyle w:val="BookTitle"/>
          <w:rFonts w:ascii="Arial" w:hAnsi="Arial" w:cs="Arial"/>
          <w:iCs w:val="0"/>
          <w:smallCaps w:val="0"/>
          <w:spacing w:val="0"/>
          <w:szCs w:val="24"/>
        </w:rPr>
        <w:t xml:space="preserve">Child Support (Registration and Collection) Regulations 2018 </w:t>
      </w:r>
      <w:r w:rsidR="003E5834">
        <w:rPr>
          <w:rStyle w:val="BookTitle"/>
          <w:rFonts w:ascii="Arial" w:hAnsi="Arial" w:cs="Arial"/>
          <w:i w:val="0"/>
          <w:iCs w:val="0"/>
          <w:smallCaps w:val="0"/>
          <w:spacing w:val="0"/>
          <w:szCs w:val="24"/>
        </w:rPr>
        <w:t xml:space="preserve">is a </w:t>
      </w:r>
      <w:r w:rsidR="006375C2">
        <w:rPr>
          <w:rStyle w:val="BookTitle"/>
          <w:rFonts w:ascii="Arial" w:hAnsi="Arial" w:cs="Arial"/>
          <w:i w:val="0"/>
          <w:iCs w:val="0"/>
          <w:smallCaps w:val="0"/>
          <w:spacing w:val="0"/>
          <w:szCs w:val="24"/>
        </w:rPr>
        <w:t>prescribed overseas jurisdiction</w:t>
      </w:r>
      <w:r w:rsidR="003E5834">
        <w:rPr>
          <w:rStyle w:val="BookTitle"/>
          <w:rFonts w:ascii="Arial" w:hAnsi="Arial" w:cs="Arial"/>
          <w:i w:val="0"/>
          <w:iCs w:val="0"/>
          <w:smallCaps w:val="0"/>
          <w:spacing w:val="0"/>
          <w:szCs w:val="24"/>
        </w:rPr>
        <w:t xml:space="preserve"> for the purposes of the Act</w:t>
      </w:r>
      <w:r w:rsidR="006375C2">
        <w:rPr>
          <w:rStyle w:val="BookTitle"/>
          <w:rFonts w:ascii="Arial" w:hAnsi="Arial" w:cs="Arial"/>
          <w:i w:val="0"/>
          <w:iCs w:val="0"/>
          <w:smallCaps w:val="0"/>
          <w:spacing w:val="0"/>
          <w:szCs w:val="24"/>
        </w:rPr>
        <w:t>.</w:t>
      </w:r>
    </w:p>
    <w:p w14:paraId="116809D9" w14:textId="15DCF27C" w:rsidR="00EA2595"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6375C2">
        <w:rPr>
          <w:rStyle w:val="BookTitle"/>
          <w:rFonts w:ascii="Arial" w:hAnsi="Arial" w:cs="Arial"/>
          <w:b/>
          <w:i w:val="0"/>
          <w:iCs w:val="0"/>
          <w:smallCaps w:val="0"/>
          <w:spacing w:val="0"/>
          <w:szCs w:val="24"/>
        </w:rPr>
        <w:t xml:space="preserve"> 8 </w:t>
      </w:r>
      <w:r w:rsidR="00B67A24">
        <w:rPr>
          <w:rStyle w:val="BookTitle"/>
          <w:rFonts w:ascii="Arial" w:hAnsi="Arial" w:cs="Arial"/>
          <w:i w:val="0"/>
          <w:iCs w:val="0"/>
          <w:smallCaps w:val="0"/>
          <w:spacing w:val="0"/>
          <w:szCs w:val="24"/>
        </w:rPr>
        <w:t>prescribes</w:t>
      </w:r>
      <w:r w:rsidR="00101F3F">
        <w:rPr>
          <w:rStyle w:val="BookTitle"/>
          <w:rFonts w:ascii="Arial" w:hAnsi="Arial" w:cs="Arial"/>
          <w:i w:val="0"/>
          <w:iCs w:val="0"/>
          <w:smallCaps w:val="0"/>
          <w:spacing w:val="0"/>
          <w:szCs w:val="24"/>
        </w:rPr>
        <w:t>, for the purposes of subsections 29B(2) and (3) of the Act,</w:t>
      </w:r>
      <w:r w:rsidR="00B67A24">
        <w:rPr>
          <w:rStyle w:val="BookTitle"/>
          <w:rFonts w:ascii="Arial" w:hAnsi="Arial" w:cs="Arial"/>
          <w:i w:val="0"/>
          <w:iCs w:val="0"/>
          <w:smallCaps w:val="0"/>
          <w:spacing w:val="0"/>
          <w:szCs w:val="24"/>
        </w:rPr>
        <w:t xml:space="preserve"> actions that an overseas authority of a reciprocating jurisdiction may take if</w:t>
      </w:r>
      <w:r w:rsidR="00050E6A">
        <w:rPr>
          <w:rStyle w:val="BookTitle"/>
          <w:rFonts w:ascii="Arial" w:hAnsi="Arial" w:cs="Arial"/>
          <w:i w:val="0"/>
          <w:iCs w:val="0"/>
          <w:smallCaps w:val="0"/>
          <w:spacing w:val="0"/>
          <w:szCs w:val="24"/>
        </w:rPr>
        <w:t xml:space="preserve"> an application</w:t>
      </w:r>
      <w:r w:rsidR="00B67A24">
        <w:rPr>
          <w:rStyle w:val="BookTitle"/>
          <w:rFonts w:ascii="Arial" w:hAnsi="Arial" w:cs="Arial"/>
          <w:i w:val="0"/>
          <w:iCs w:val="0"/>
          <w:smallCaps w:val="0"/>
          <w:spacing w:val="0"/>
          <w:szCs w:val="24"/>
        </w:rPr>
        <w:t xml:space="preserve"> under section 25 or 25A of the Act</w:t>
      </w:r>
      <w:r w:rsidR="00050E6A">
        <w:rPr>
          <w:rStyle w:val="BookTitle"/>
          <w:rFonts w:ascii="Arial" w:hAnsi="Arial" w:cs="Arial"/>
          <w:i w:val="0"/>
          <w:iCs w:val="0"/>
          <w:smallCaps w:val="0"/>
          <w:spacing w:val="0"/>
          <w:szCs w:val="24"/>
        </w:rPr>
        <w:t xml:space="preserve"> </w:t>
      </w:r>
      <w:r w:rsidR="00157D0C">
        <w:rPr>
          <w:rStyle w:val="BookTitle"/>
          <w:rFonts w:ascii="Arial" w:hAnsi="Arial" w:cs="Arial"/>
          <w:i w:val="0"/>
          <w:iCs w:val="0"/>
          <w:smallCaps w:val="0"/>
          <w:spacing w:val="0"/>
          <w:szCs w:val="24"/>
        </w:rPr>
        <w:t>is made by a person or an overseas authority of a reciprocating jurisdiction on behalf of a person. The prescribed actions are as follows:</w:t>
      </w:r>
    </w:p>
    <w:p w14:paraId="49D11521" w14:textId="752C03FD" w:rsidR="00157D0C" w:rsidRPr="00C9338D" w:rsidRDefault="00157D0C" w:rsidP="00C9338D">
      <w:pPr>
        <w:pStyle w:val="paragraph"/>
        <w:tabs>
          <w:tab w:val="clear" w:pos="1531"/>
          <w:tab w:val="right" w:pos="0"/>
        </w:tabs>
        <w:ind w:left="720" w:firstLine="0"/>
        <w:rPr>
          <w:rFonts w:ascii="Arial" w:hAnsi="Arial" w:cs="Arial"/>
          <w:sz w:val="24"/>
        </w:rPr>
      </w:pPr>
      <w:r w:rsidRPr="00C9338D">
        <w:rPr>
          <w:rFonts w:ascii="Arial" w:hAnsi="Arial" w:cs="Arial"/>
          <w:sz w:val="24"/>
        </w:rPr>
        <w:t>(a)</w:t>
      </w:r>
      <w:r w:rsidR="00A27EB5">
        <w:rPr>
          <w:rFonts w:ascii="Arial" w:hAnsi="Arial" w:cs="Arial"/>
          <w:sz w:val="24"/>
        </w:rPr>
        <w:tab/>
      </w:r>
      <w:proofErr w:type="gramStart"/>
      <w:r w:rsidRPr="00C9338D">
        <w:rPr>
          <w:rFonts w:ascii="Arial" w:hAnsi="Arial" w:cs="Arial"/>
          <w:sz w:val="24"/>
        </w:rPr>
        <w:t>making</w:t>
      </w:r>
      <w:proofErr w:type="gramEnd"/>
      <w:r w:rsidRPr="00C9338D">
        <w:rPr>
          <w:rFonts w:ascii="Arial" w:hAnsi="Arial" w:cs="Arial"/>
          <w:sz w:val="24"/>
        </w:rPr>
        <w:t xml:space="preserve"> an election of any kind under a provision of the Act;</w:t>
      </w:r>
    </w:p>
    <w:p w14:paraId="75247810" w14:textId="46E35DC4"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(b)</w:t>
      </w:r>
      <w:r w:rsidR="00A27EB5">
        <w:rPr>
          <w:rFonts w:ascii="Arial" w:hAnsi="Arial" w:cs="Arial"/>
          <w:sz w:val="24"/>
        </w:rPr>
        <w:tab/>
      </w:r>
      <w:proofErr w:type="gramStart"/>
      <w:r w:rsidRPr="00C9338D">
        <w:rPr>
          <w:rFonts w:ascii="Arial" w:hAnsi="Arial" w:cs="Arial"/>
          <w:sz w:val="24"/>
        </w:rPr>
        <w:t>under</w:t>
      </w:r>
      <w:proofErr w:type="gramEnd"/>
      <w:r w:rsidRPr="00C9338D">
        <w:rPr>
          <w:rFonts w:ascii="Arial" w:hAnsi="Arial" w:cs="Arial"/>
          <w:sz w:val="24"/>
        </w:rPr>
        <w:t xml:space="preserve"> Part 6A of the Act, applying to the Registrar to make a determination under section 98S of the Act;</w:t>
      </w:r>
    </w:p>
    <w:p w14:paraId="131EFF4B" w14:textId="25DFC7F8"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(c)</w:t>
      </w:r>
      <w:r w:rsidR="00A27EB5">
        <w:rPr>
          <w:rFonts w:ascii="Arial" w:hAnsi="Arial" w:cs="Arial"/>
          <w:sz w:val="24"/>
        </w:rPr>
        <w:tab/>
      </w:r>
      <w:proofErr w:type="gramStart"/>
      <w:r w:rsidRPr="00C9338D">
        <w:rPr>
          <w:rFonts w:ascii="Arial" w:hAnsi="Arial" w:cs="Arial"/>
          <w:sz w:val="24"/>
        </w:rPr>
        <w:t>under</w:t>
      </w:r>
      <w:proofErr w:type="gramEnd"/>
      <w:r w:rsidRPr="00C9338D">
        <w:rPr>
          <w:rFonts w:ascii="Arial" w:hAnsi="Arial" w:cs="Arial"/>
          <w:sz w:val="24"/>
        </w:rPr>
        <w:t xml:space="preserve"> Part 7 of the Act, filing an application for leave to appeal and appealing against a decision;</w:t>
      </w:r>
    </w:p>
    <w:p w14:paraId="27348EEE" w14:textId="54075D06"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(d)</w:t>
      </w:r>
      <w:r w:rsidR="00A27EB5">
        <w:rPr>
          <w:rFonts w:ascii="Arial" w:hAnsi="Arial" w:cs="Arial"/>
          <w:sz w:val="24"/>
        </w:rPr>
        <w:tab/>
      </w:r>
      <w:proofErr w:type="gramStart"/>
      <w:r w:rsidRPr="00C9338D">
        <w:rPr>
          <w:rFonts w:ascii="Arial" w:hAnsi="Arial" w:cs="Arial"/>
          <w:sz w:val="24"/>
        </w:rPr>
        <w:t>under</w:t>
      </w:r>
      <w:proofErr w:type="gramEnd"/>
      <w:r w:rsidRPr="00C9338D">
        <w:rPr>
          <w:rFonts w:ascii="Arial" w:hAnsi="Arial" w:cs="Arial"/>
          <w:sz w:val="24"/>
        </w:rPr>
        <w:t xml:space="preserve"> Part 7 of the Act, applying to a court to make an order under section 118 of the Act;</w:t>
      </w:r>
    </w:p>
    <w:p w14:paraId="265BFA28" w14:textId="448A872C"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(e)</w:t>
      </w:r>
      <w:r w:rsidR="00A27EB5">
        <w:rPr>
          <w:rFonts w:ascii="Arial" w:hAnsi="Arial" w:cs="Arial"/>
          <w:sz w:val="24"/>
        </w:rPr>
        <w:tab/>
      </w:r>
      <w:proofErr w:type="gramStart"/>
      <w:r w:rsidRPr="00C9338D">
        <w:rPr>
          <w:rFonts w:ascii="Arial" w:hAnsi="Arial" w:cs="Arial"/>
          <w:sz w:val="24"/>
        </w:rPr>
        <w:t>subject</w:t>
      </w:r>
      <w:proofErr w:type="gramEnd"/>
      <w:r w:rsidRPr="00C9338D">
        <w:rPr>
          <w:rFonts w:ascii="Arial" w:hAnsi="Arial" w:cs="Arial"/>
          <w:sz w:val="24"/>
        </w:rPr>
        <w:t xml:space="preserve"> to Part VII of the Registration and Collection Act, lodging an objection to a decision;</w:t>
      </w:r>
    </w:p>
    <w:p w14:paraId="3198A520" w14:textId="228E668B"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(f)</w:t>
      </w:r>
      <w:r w:rsidR="00A27EB5">
        <w:rPr>
          <w:rFonts w:ascii="Arial" w:hAnsi="Arial" w:cs="Arial"/>
          <w:sz w:val="24"/>
        </w:rPr>
        <w:tab/>
      </w:r>
      <w:proofErr w:type="gramStart"/>
      <w:r w:rsidRPr="00C9338D">
        <w:rPr>
          <w:rFonts w:ascii="Arial" w:hAnsi="Arial" w:cs="Arial"/>
          <w:sz w:val="24"/>
        </w:rPr>
        <w:t>subject</w:t>
      </w:r>
      <w:proofErr w:type="gramEnd"/>
      <w:r w:rsidRPr="00C9338D">
        <w:rPr>
          <w:rFonts w:ascii="Arial" w:hAnsi="Arial" w:cs="Arial"/>
          <w:sz w:val="24"/>
        </w:rPr>
        <w:t xml:space="preserve"> to Part VIIA of the Registration and Collection Act, applying to the AAT for review of a decision;</w:t>
      </w:r>
    </w:p>
    <w:p w14:paraId="4803993C" w14:textId="5040C3B4" w:rsidR="00157D0C" w:rsidRPr="00C9338D" w:rsidRDefault="00157D0C" w:rsidP="00C9338D">
      <w:pPr>
        <w:pStyle w:val="paragraph"/>
        <w:tabs>
          <w:tab w:val="clear" w:pos="1531"/>
          <w:tab w:val="right" w:pos="0"/>
        </w:tabs>
        <w:ind w:left="1440" w:hanging="720"/>
        <w:rPr>
          <w:rFonts w:ascii="Arial" w:hAnsi="Arial" w:cs="Arial"/>
          <w:sz w:val="24"/>
        </w:rPr>
      </w:pPr>
      <w:r w:rsidRPr="00C9338D">
        <w:rPr>
          <w:rFonts w:ascii="Arial" w:hAnsi="Arial" w:cs="Arial"/>
          <w:sz w:val="24"/>
        </w:rPr>
        <w:t>(g)</w:t>
      </w:r>
      <w:r w:rsidR="00A27EB5">
        <w:rPr>
          <w:rFonts w:ascii="Arial" w:hAnsi="Arial" w:cs="Arial"/>
          <w:sz w:val="24"/>
        </w:rPr>
        <w:tab/>
      </w:r>
      <w:proofErr w:type="gramStart"/>
      <w:r w:rsidRPr="00C9338D">
        <w:rPr>
          <w:rFonts w:ascii="Arial" w:hAnsi="Arial" w:cs="Arial"/>
          <w:sz w:val="24"/>
        </w:rPr>
        <w:t>subject</w:t>
      </w:r>
      <w:proofErr w:type="gramEnd"/>
      <w:r w:rsidRPr="00C9338D">
        <w:rPr>
          <w:rFonts w:ascii="Arial" w:hAnsi="Arial" w:cs="Arial"/>
          <w:sz w:val="24"/>
        </w:rPr>
        <w:t xml:space="preserve"> to Part IVA of the </w:t>
      </w:r>
      <w:r w:rsidRPr="00C9338D">
        <w:rPr>
          <w:rFonts w:ascii="Arial" w:hAnsi="Arial" w:cs="Arial"/>
          <w:i/>
          <w:sz w:val="24"/>
        </w:rPr>
        <w:t>Administrative Appeals Tribunal Act 1975</w:t>
      </w:r>
      <w:r w:rsidRPr="00C9338D">
        <w:rPr>
          <w:rFonts w:ascii="Arial" w:hAnsi="Arial" w:cs="Arial"/>
          <w:sz w:val="24"/>
        </w:rPr>
        <w:t>, appealing on a question of law from a decision of the AAT.</w:t>
      </w:r>
    </w:p>
    <w:p w14:paraId="56746199" w14:textId="47725CA6" w:rsidR="00157D0C"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157D0C">
        <w:rPr>
          <w:rStyle w:val="BookTitle"/>
          <w:rFonts w:ascii="Arial" w:hAnsi="Arial" w:cs="Arial"/>
          <w:b/>
          <w:i w:val="0"/>
          <w:iCs w:val="0"/>
          <w:smallCaps w:val="0"/>
          <w:spacing w:val="0"/>
          <w:szCs w:val="24"/>
        </w:rPr>
        <w:t xml:space="preserve"> 9 </w:t>
      </w:r>
      <w:r w:rsidR="00157D0C">
        <w:rPr>
          <w:rStyle w:val="BookTitle"/>
          <w:rFonts w:ascii="Arial" w:hAnsi="Arial" w:cs="Arial"/>
          <w:i w:val="0"/>
          <w:iCs w:val="0"/>
          <w:smallCaps w:val="0"/>
          <w:spacing w:val="0"/>
          <w:szCs w:val="24"/>
        </w:rPr>
        <w:t>sets out the following excluded reciprocating jurisdictions for the purposes of section 30A</w:t>
      </w:r>
      <w:r w:rsidR="000222E1">
        <w:rPr>
          <w:rStyle w:val="BookTitle"/>
          <w:rFonts w:ascii="Arial" w:hAnsi="Arial" w:cs="Arial"/>
          <w:i w:val="0"/>
          <w:iCs w:val="0"/>
          <w:smallCaps w:val="0"/>
          <w:spacing w:val="0"/>
          <w:szCs w:val="24"/>
        </w:rPr>
        <w:t xml:space="preserve"> </w:t>
      </w:r>
      <w:r w:rsidR="00157D0C">
        <w:rPr>
          <w:rStyle w:val="BookTitle"/>
          <w:rFonts w:ascii="Arial" w:hAnsi="Arial" w:cs="Arial"/>
          <w:i w:val="0"/>
          <w:iCs w:val="0"/>
          <w:smallCaps w:val="0"/>
          <w:spacing w:val="0"/>
          <w:szCs w:val="24"/>
        </w:rPr>
        <w:t>of the Act:</w:t>
      </w:r>
    </w:p>
    <w:p w14:paraId="1219CEB7" w14:textId="77777777" w:rsidR="00157D0C" w:rsidRPr="00C9338D" w:rsidRDefault="00157D0C" w:rsidP="00C9338D">
      <w:pPr>
        <w:pStyle w:val="paragraph"/>
        <w:tabs>
          <w:tab w:val="clear" w:pos="1531"/>
          <w:tab w:val="right" w:pos="0"/>
        </w:tabs>
        <w:ind w:left="0" w:firstLine="0"/>
        <w:rPr>
          <w:rFonts w:ascii="Arial" w:hAnsi="Arial" w:cs="Arial"/>
          <w:sz w:val="24"/>
        </w:rPr>
      </w:pPr>
      <w:r w:rsidRPr="00EA2595">
        <w:rPr>
          <w:rFonts w:ascii="Arial" w:hAnsi="Arial" w:cs="Arial"/>
        </w:rPr>
        <w:tab/>
      </w:r>
      <w:r w:rsidRPr="00C9338D">
        <w:rPr>
          <w:rFonts w:ascii="Arial" w:hAnsi="Arial" w:cs="Arial"/>
          <w:sz w:val="24"/>
        </w:rPr>
        <w:t>(a)</w:t>
      </w:r>
      <w:r w:rsidRPr="00C9338D">
        <w:rPr>
          <w:rFonts w:ascii="Arial" w:hAnsi="Arial" w:cs="Arial"/>
          <w:sz w:val="24"/>
        </w:rPr>
        <w:tab/>
        <w:t>Brunei Darussalam;</w:t>
      </w:r>
    </w:p>
    <w:p w14:paraId="031C01CD" w14:textId="77777777" w:rsidR="00157D0C" w:rsidRPr="00C9338D" w:rsidRDefault="00157D0C" w:rsidP="00C9338D">
      <w:pPr>
        <w:pStyle w:val="paragraph"/>
        <w:tabs>
          <w:tab w:val="clear" w:pos="1531"/>
          <w:tab w:val="right" w:pos="0"/>
        </w:tabs>
        <w:ind w:left="0" w:firstLine="0"/>
        <w:rPr>
          <w:rFonts w:ascii="Arial" w:hAnsi="Arial" w:cs="Arial"/>
          <w:sz w:val="24"/>
        </w:rPr>
      </w:pPr>
      <w:r w:rsidRPr="00C9338D">
        <w:rPr>
          <w:rFonts w:ascii="Arial" w:hAnsi="Arial" w:cs="Arial"/>
          <w:sz w:val="24"/>
        </w:rPr>
        <w:tab/>
        <w:t>(b)</w:t>
      </w:r>
      <w:r w:rsidRPr="00C9338D">
        <w:rPr>
          <w:rFonts w:ascii="Arial" w:hAnsi="Arial" w:cs="Arial"/>
          <w:sz w:val="24"/>
        </w:rPr>
        <w:tab/>
        <w:t>Cook Islands;</w:t>
      </w:r>
    </w:p>
    <w:p w14:paraId="647DB53E" w14:textId="77777777" w:rsidR="00157D0C" w:rsidRPr="00C9338D" w:rsidRDefault="00157D0C" w:rsidP="00C9338D">
      <w:pPr>
        <w:pStyle w:val="paragraph"/>
        <w:tabs>
          <w:tab w:val="clear" w:pos="1531"/>
          <w:tab w:val="right" w:pos="0"/>
        </w:tabs>
        <w:ind w:left="0" w:firstLine="0"/>
        <w:rPr>
          <w:rFonts w:ascii="Arial" w:hAnsi="Arial" w:cs="Arial"/>
          <w:sz w:val="24"/>
        </w:rPr>
      </w:pPr>
      <w:r w:rsidRPr="00C9338D">
        <w:rPr>
          <w:rFonts w:ascii="Arial" w:hAnsi="Arial" w:cs="Arial"/>
          <w:sz w:val="24"/>
        </w:rPr>
        <w:tab/>
        <w:t>(c)</w:t>
      </w:r>
      <w:r w:rsidRPr="00C9338D">
        <w:rPr>
          <w:rFonts w:ascii="Arial" w:hAnsi="Arial" w:cs="Arial"/>
          <w:sz w:val="24"/>
        </w:rPr>
        <w:tab/>
        <w:t>Israel;</w:t>
      </w:r>
    </w:p>
    <w:p w14:paraId="459EE5F7" w14:textId="77777777" w:rsidR="00157D0C" w:rsidRPr="00C9338D" w:rsidRDefault="00157D0C" w:rsidP="00C9338D">
      <w:pPr>
        <w:pStyle w:val="paragraph"/>
        <w:tabs>
          <w:tab w:val="clear" w:pos="1531"/>
          <w:tab w:val="right" w:pos="0"/>
        </w:tabs>
        <w:ind w:left="0" w:firstLine="0"/>
        <w:rPr>
          <w:rFonts w:ascii="Arial" w:hAnsi="Arial" w:cs="Arial"/>
          <w:sz w:val="24"/>
        </w:rPr>
      </w:pPr>
      <w:r w:rsidRPr="00C9338D">
        <w:rPr>
          <w:rFonts w:ascii="Arial" w:hAnsi="Arial" w:cs="Arial"/>
          <w:sz w:val="24"/>
        </w:rPr>
        <w:tab/>
        <w:t>(d)</w:t>
      </w:r>
      <w:r w:rsidRPr="00C9338D">
        <w:rPr>
          <w:rFonts w:ascii="Arial" w:hAnsi="Arial" w:cs="Arial"/>
          <w:sz w:val="24"/>
        </w:rPr>
        <w:tab/>
        <w:t>Niue;</w:t>
      </w:r>
    </w:p>
    <w:p w14:paraId="7BE9086C" w14:textId="77777777" w:rsidR="00157D0C" w:rsidRPr="00C9338D" w:rsidRDefault="00157D0C" w:rsidP="00C9338D">
      <w:pPr>
        <w:pStyle w:val="paragraph"/>
        <w:tabs>
          <w:tab w:val="clear" w:pos="1531"/>
          <w:tab w:val="right" w:pos="0"/>
        </w:tabs>
        <w:ind w:left="0" w:firstLine="0"/>
        <w:rPr>
          <w:rFonts w:ascii="Arial" w:hAnsi="Arial" w:cs="Arial"/>
          <w:sz w:val="24"/>
        </w:rPr>
      </w:pPr>
      <w:r w:rsidRPr="00C9338D">
        <w:rPr>
          <w:rFonts w:ascii="Arial" w:hAnsi="Arial" w:cs="Arial"/>
          <w:sz w:val="24"/>
        </w:rPr>
        <w:tab/>
        <w:t>(e)</w:t>
      </w:r>
      <w:r w:rsidRPr="00C9338D">
        <w:rPr>
          <w:rFonts w:ascii="Arial" w:hAnsi="Arial" w:cs="Arial"/>
          <w:sz w:val="24"/>
        </w:rPr>
        <w:tab/>
        <w:t>Papua New Guinea;</w:t>
      </w:r>
    </w:p>
    <w:p w14:paraId="26A8D2C8" w14:textId="09592ACB" w:rsidR="004E3E2F" w:rsidRPr="00C9338D" w:rsidRDefault="004E3E2F" w:rsidP="00C9338D">
      <w:pPr>
        <w:pStyle w:val="paragraph"/>
        <w:tabs>
          <w:tab w:val="clear" w:pos="1531"/>
          <w:tab w:val="right" w:pos="0"/>
        </w:tabs>
        <w:ind w:left="0" w:firstLine="0"/>
        <w:rPr>
          <w:rFonts w:ascii="Arial" w:hAnsi="Arial" w:cs="Arial"/>
          <w:sz w:val="24"/>
        </w:rPr>
      </w:pPr>
      <w:r w:rsidRPr="00C9338D">
        <w:rPr>
          <w:rFonts w:ascii="Arial" w:hAnsi="Arial" w:cs="Arial"/>
          <w:sz w:val="24"/>
        </w:rPr>
        <w:tab/>
      </w:r>
      <w:r w:rsidR="00157D0C" w:rsidRPr="00C9338D">
        <w:rPr>
          <w:rFonts w:ascii="Arial" w:hAnsi="Arial" w:cs="Arial"/>
          <w:sz w:val="24"/>
        </w:rPr>
        <w:t>(f)</w:t>
      </w:r>
      <w:r w:rsidR="00157D0C" w:rsidRPr="00C9338D">
        <w:rPr>
          <w:rFonts w:ascii="Arial" w:hAnsi="Arial" w:cs="Arial"/>
          <w:sz w:val="24"/>
        </w:rPr>
        <w:tab/>
        <w:t>Samoa</w:t>
      </w:r>
      <w:r w:rsidRPr="00C9338D">
        <w:rPr>
          <w:rFonts w:ascii="Arial" w:hAnsi="Arial" w:cs="Arial"/>
          <w:sz w:val="24"/>
        </w:rPr>
        <w:t>;</w:t>
      </w:r>
    </w:p>
    <w:p w14:paraId="35F51351" w14:textId="3CCB6318" w:rsidR="00157D0C" w:rsidRDefault="004E3E2F" w:rsidP="00C9338D">
      <w:pPr>
        <w:pStyle w:val="paragraph"/>
        <w:tabs>
          <w:tab w:val="clear" w:pos="1531"/>
          <w:tab w:val="right" w:pos="0"/>
        </w:tabs>
        <w:ind w:left="0" w:firstLine="0"/>
        <w:rPr>
          <w:rFonts w:ascii="Arial" w:hAnsi="Arial" w:cs="Arial"/>
        </w:rPr>
      </w:pPr>
      <w:r w:rsidRPr="00C9338D">
        <w:rPr>
          <w:rFonts w:ascii="Arial" w:hAnsi="Arial" w:cs="Arial"/>
          <w:sz w:val="24"/>
        </w:rPr>
        <w:tab/>
        <w:t>(g)</w:t>
      </w:r>
      <w:r w:rsidRPr="00C9338D">
        <w:rPr>
          <w:rFonts w:ascii="Arial" w:hAnsi="Arial" w:cs="Arial"/>
          <w:sz w:val="24"/>
        </w:rPr>
        <w:tab/>
        <w:t>Yukon Territory of Canada.</w:t>
      </w:r>
    </w:p>
    <w:p w14:paraId="61384E88" w14:textId="4829A39A" w:rsidR="00D51CF1" w:rsidRDefault="00D51CF1" w:rsidP="00C9338D">
      <w:pPr>
        <w:pStyle w:val="paragraph"/>
        <w:tabs>
          <w:tab w:val="clear" w:pos="1531"/>
          <w:tab w:val="right" w:pos="0"/>
        </w:tabs>
        <w:ind w:left="0" w:firstLine="0"/>
        <w:rPr>
          <w:rFonts w:ascii="Arial" w:hAnsi="Arial" w:cs="Arial"/>
        </w:rPr>
      </w:pPr>
    </w:p>
    <w:p w14:paraId="00762FE1" w14:textId="61A57625" w:rsidR="00D51CF1" w:rsidRPr="00C9338D" w:rsidRDefault="00D51CF1" w:rsidP="00C9338D">
      <w:pPr>
        <w:pStyle w:val="paragraph"/>
        <w:tabs>
          <w:tab w:val="clear" w:pos="1531"/>
          <w:tab w:val="right" w:pos="0"/>
        </w:tabs>
        <w:ind w:left="0" w:firstLine="0"/>
        <w:rPr>
          <w:rFonts w:ascii="Arial" w:hAnsi="Arial" w:cs="Arial"/>
          <w:sz w:val="24"/>
        </w:rPr>
      </w:pPr>
      <w:r w:rsidRPr="00C9338D">
        <w:rPr>
          <w:rFonts w:ascii="Arial" w:hAnsi="Arial" w:cs="Arial"/>
          <w:sz w:val="24"/>
        </w:rPr>
        <w:t>In effect, this section outline</w:t>
      </w:r>
      <w:r>
        <w:rPr>
          <w:rFonts w:ascii="Arial" w:hAnsi="Arial" w:cs="Arial"/>
          <w:sz w:val="24"/>
        </w:rPr>
        <w:t>s</w:t>
      </w:r>
      <w:r w:rsidRPr="00C9338D">
        <w:rPr>
          <w:rFonts w:ascii="Arial" w:hAnsi="Arial" w:cs="Arial"/>
          <w:sz w:val="24"/>
        </w:rPr>
        <w:t xml:space="preserve"> the</w:t>
      </w:r>
      <w:r w:rsidR="001A7AC9">
        <w:rPr>
          <w:rFonts w:ascii="Arial" w:hAnsi="Arial" w:cs="Arial"/>
          <w:sz w:val="24"/>
        </w:rPr>
        <w:t xml:space="preserve"> reciprocating</w:t>
      </w:r>
      <w:r w:rsidRPr="00C9338D">
        <w:rPr>
          <w:rFonts w:ascii="Arial" w:hAnsi="Arial" w:cs="Arial"/>
          <w:sz w:val="24"/>
        </w:rPr>
        <w:t xml:space="preserve"> jurisdictions where </w:t>
      </w:r>
      <w:r w:rsidR="001A7AC9">
        <w:rPr>
          <w:rFonts w:ascii="Arial" w:hAnsi="Arial" w:cs="Arial"/>
          <w:sz w:val="24"/>
        </w:rPr>
        <w:t>the</w:t>
      </w:r>
      <w:r w:rsidRPr="00C9338D">
        <w:rPr>
          <w:rFonts w:ascii="Arial" w:hAnsi="Arial" w:cs="Arial"/>
          <w:sz w:val="24"/>
        </w:rPr>
        <w:t xml:space="preserve"> acceptance of an application for an administrative assessment of child support for a child, or a child </w:t>
      </w:r>
      <w:r w:rsidRPr="00C9338D">
        <w:rPr>
          <w:rFonts w:ascii="Arial" w:hAnsi="Arial" w:cs="Arial"/>
          <w:sz w:val="24"/>
        </w:rPr>
        <w:lastRenderedPageBreak/>
        <w:t>support agreement, in relation to a parent by whom child support is reasonably likely to be payable who is a resident of the jurisdiction, would not be permitted by the law of the jurisdiction.</w:t>
      </w:r>
    </w:p>
    <w:p w14:paraId="436AF795" w14:textId="42B092C7" w:rsidR="00157D0C" w:rsidRDefault="00157D0C"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Part 4 </w:t>
      </w:r>
      <w:r>
        <w:rPr>
          <w:rStyle w:val="BookTitle"/>
          <w:rFonts w:ascii="Arial" w:hAnsi="Arial" w:cs="Arial"/>
          <w:i w:val="0"/>
          <w:iCs w:val="0"/>
          <w:smallCaps w:val="0"/>
          <w:spacing w:val="0"/>
          <w:szCs w:val="24"/>
        </w:rPr>
        <w:t>– Administrative assessment of child support</w:t>
      </w:r>
    </w:p>
    <w:p w14:paraId="66DB6BA7" w14:textId="439A152B" w:rsidR="00C87F2D" w:rsidRPr="00E61FFF" w:rsidRDefault="00C87F2D" w:rsidP="004D2142">
      <w:pPr>
        <w:rPr>
          <w:rStyle w:val="BookTitle"/>
          <w:rFonts w:ascii="Arial" w:hAnsi="Arial" w:cs="Arial"/>
          <w:b/>
          <w:i w:val="0"/>
          <w:iCs w:val="0"/>
          <w:smallCaps w:val="0"/>
          <w:spacing w:val="0"/>
          <w:szCs w:val="24"/>
        </w:rPr>
      </w:pPr>
      <w:r w:rsidRPr="00E61FFF">
        <w:rPr>
          <w:rStyle w:val="BookTitle"/>
          <w:rFonts w:ascii="Arial" w:hAnsi="Arial" w:cs="Arial"/>
          <w:b/>
          <w:i w:val="0"/>
          <w:iCs w:val="0"/>
          <w:smallCaps w:val="0"/>
          <w:spacing w:val="0"/>
          <w:szCs w:val="24"/>
        </w:rPr>
        <w:t xml:space="preserve">Section 10 </w:t>
      </w:r>
      <w:r w:rsidRPr="00C9338D">
        <w:rPr>
          <w:rStyle w:val="BookTitle"/>
          <w:rFonts w:ascii="Arial" w:hAnsi="Arial" w:cs="Arial"/>
          <w:i w:val="0"/>
          <w:iCs w:val="0"/>
          <w:smallCaps w:val="0"/>
          <w:spacing w:val="0"/>
          <w:szCs w:val="24"/>
        </w:rPr>
        <w:t>prescribes provisions of the Tax Act for the purposes of paragraph 56(2</w:t>
      </w:r>
      <w:proofErr w:type="gramStart"/>
      <w:r w:rsidRPr="00C9338D">
        <w:rPr>
          <w:rStyle w:val="BookTitle"/>
          <w:rFonts w:ascii="Arial" w:hAnsi="Arial" w:cs="Arial"/>
          <w:i w:val="0"/>
          <w:iCs w:val="0"/>
          <w:smallCaps w:val="0"/>
          <w:spacing w:val="0"/>
          <w:szCs w:val="24"/>
        </w:rPr>
        <w:t>)(</w:t>
      </w:r>
      <w:proofErr w:type="gramEnd"/>
      <w:r w:rsidRPr="00C9338D">
        <w:rPr>
          <w:rStyle w:val="BookTitle"/>
          <w:rFonts w:ascii="Arial" w:hAnsi="Arial" w:cs="Arial"/>
          <w:i w:val="0"/>
          <w:iCs w:val="0"/>
          <w:smallCaps w:val="0"/>
          <w:spacing w:val="0"/>
          <w:szCs w:val="24"/>
        </w:rPr>
        <w:t xml:space="preserve">b) </w:t>
      </w:r>
      <w:r w:rsidR="001F4AF6" w:rsidRPr="00C9338D">
        <w:rPr>
          <w:rStyle w:val="BookTitle"/>
          <w:rFonts w:ascii="Arial" w:hAnsi="Arial" w:cs="Arial"/>
          <w:i w:val="0"/>
          <w:iCs w:val="0"/>
          <w:smallCaps w:val="0"/>
          <w:spacing w:val="0"/>
          <w:szCs w:val="24"/>
        </w:rPr>
        <w:t xml:space="preserve">of the Act </w:t>
      </w:r>
      <w:r w:rsidRPr="00C9338D">
        <w:rPr>
          <w:rStyle w:val="BookTitle"/>
          <w:rFonts w:ascii="Arial" w:hAnsi="Arial" w:cs="Arial"/>
          <w:i w:val="0"/>
          <w:iCs w:val="0"/>
          <w:smallCaps w:val="0"/>
          <w:spacing w:val="0"/>
          <w:szCs w:val="24"/>
        </w:rPr>
        <w:t>and prescribe</w:t>
      </w:r>
      <w:r w:rsidRPr="00E61FFF">
        <w:rPr>
          <w:rStyle w:val="BookTitle"/>
          <w:rFonts w:ascii="Arial" w:hAnsi="Arial" w:cs="Arial"/>
          <w:i w:val="0"/>
          <w:iCs w:val="0"/>
          <w:smallCaps w:val="0"/>
          <w:spacing w:val="0"/>
          <w:szCs w:val="24"/>
        </w:rPr>
        <w:t>s</w:t>
      </w:r>
      <w:r w:rsidRPr="00C9338D">
        <w:rPr>
          <w:rStyle w:val="BookTitle"/>
          <w:rFonts w:ascii="Arial" w:hAnsi="Arial" w:cs="Arial"/>
          <w:i w:val="0"/>
          <w:iCs w:val="0"/>
          <w:smallCaps w:val="0"/>
          <w:spacing w:val="0"/>
          <w:szCs w:val="24"/>
        </w:rPr>
        <w:t xml:space="preserve"> circumstances for the purposes of paragraph 56(2)(c) and </w:t>
      </w:r>
      <w:r w:rsidR="002179A5" w:rsidRPr="00C9338D">
        <w:rPr>
          <w:rStyle w:val="BookTitle"/>
          <w:rFonts w:ascii="Arial" w:hAnsi="Arial" w:cs="Arial"/>
          <w:i w:val="0"/>
          <w:iCs w:val="0"/>
          <w:smallCaps w:val="0"/>
          <w:spacing w:val="0"/>
          <w:szCs w:val="24"/>
        </w:rPr>
        <w:t xml:space="preserve">subsection </w:t>
      </w:r>
      <w:r w:rsidRPr="00C9338D">
        <w:rPr>
          <w:rStyle w:val="BookTitle"/>
          <w:rFonts w:ascii="Arial" w:hAnsi="Arial" w:cs="Arial"/>
          <w:i w:val="0"/>
          <w:iCs w:val="0"/>
          <w:smallCaps w:val="0"/>
          <w:spacing w:val="0"/>
          <w:szCs w:val="24"/>
        </w:rPr>
        <w:t>57(7) of the Act.</w:t>
      </w:r>
      <w:r w:rsidRPr="00E61FFF">
        <w:rPr>
          <w:rStyle w:val="BookTitle"/>
          <w:rFonts w:ascii="Arial" w:hAnsi="Arial" w:cs="Arial"/>
          <w:b/>
          <w:i w:val="0"/>
          <w:iCs w:val="0"/>
          <w:smallCaps w:val="0"/>
          <w:spacing w:val="0"/>
          <w:szCs w:val="24"/>
        </w:rPr>
        <w:t xml:space="preserve"> </w:t>
      </w:r>
    </w:p>
    <w:p w14:paraId="65AABB23" w14:textId="57D1A575" w:rsidR="004D2142" w:rsidRPr="00E61FFF" w:rsidRDefault="004D2142" w:rsidP="004D2142">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Subsection 10(1) </w:t>
      </w:r>
      <w:r w:rsidR="0070658D" w:rsidRPr="00E61FFF">
        <w:rPr>
          <w:rStyle w:val="BookTitle"/>
          <w:rFonts w:ascii="Arial" w:hAnsi="Arial" w:cs="Arial"/>
          <w:i w:val="0"/>
          <w:iCs w:val="0"/>
          <w:smallCaps w:val="0"/>
          <w:spacing w:val="0"/>
          <w:szCs w:val="24"/>
        </w:rPr>
        <w:t>sets out the provisions</w:t>
      </w:r>
      <w:r w:rsidR="00E96F80" w:rsidRPr="00C9338D">
        <w:rPr>
          <w:rStyle w:val="BookTitle"/>
          <w:rFonts w:ascii="Arial" w:hAnsi="Arial" w:cs="Arial"/>
          <w:i w:val="0"/>
          <w:iCs w:val="0"/>
          <w:smallCaps w:val="0"/>
          <w:spacing w:val="0"/>
          <w:szCs w:val="24"/>
        </w:rPr>
        <w:t xml:space="preserve"> and circumstances</w:t>
      </w:r>
      <w:r w:rsidR="0070658D" w:rsidRPr="00E61FFF">
        <w:rPr>
          <w:rStyle w:val="BookTitle"/>
          <w:rFonts w:ascii="Arial" w:hAnsi="Arial" w:cs="Arial"/>
          <w:i w:val="0"/>
          <w:iCs w:val="0"/>
          <w:smallCaps w:val="0"/>
          <w:spacing w:val="0"/>
          <w:szCs w:val="24"/>
        </w:rPr>
        <w:t xml:space="preserve"> that</w:t>
      </w:r>
      <w:r w:rsidRPr="00E61FFF">
        <w:rPr>
          <w:rStyle w:val="BookTitle"/>
          <w:rFonts w:ascii="Arial" w:hAnsi="Arial" w:cs="Arial"/>
          <w:i w:val="0"/>
          <w:iCs w:val="0"/>
          <w:smallCaps w:val="0"/>
          <w:spacing w:val="0"/>
          <w:szCs w:val="24"/>
        </w:rPr>
        <w:t xml:space="preserve"> are prescribed for the purposes of paragraph</w:t>
      </w:r>
      <w:r w:rsidR="00A235DD">
        <w:rPr>
          <w:rStyle w:val="BookTitle"/>
          <w:rFonts w:ascii="Arial" w:hAnsi="Arial" w:cs="Arial"/>
          <w:i w:val="0"/>
          <w:iCs w:val="0"/>
          <w:smallCaps w:val="0"/>
          <w:spacing w:val="0"/>
          <w:szCs w:val="24"/>
        </w:rPr>
        <w:t>s</w:t>
      </w:r>
      <w:r w:rsidRPr="00E61FFF">
        <w:rPr>
          <w:rStyle w:val="BookTitle"/>
          <w:rFonts w:ascii="Arial" w:hAnsi="Arial" w:cs="Arial"/>
          <w:i w:val="0"/>
          <w:iCs w:val="0"/>
          <w:smallCaps w:val="0"/>
          <w:spacing w:val="0"/>
          <w:szCs w:val="24"/>
        </w:rPr>
        <w:t xml:space="preserve"> </w:t>
      </w:r>
      <w:r w:rsidRPr="00C9338D">
        <w:rPr>
          <w:rStyle w:val="BookTitle"/>
          <w:rFonts w:ascii="Arial" w:hAnsi="Arial" w:cs="Arial"/>
          <w:i w:val="0"/>
          <w:iCs w:val="0"/>
          <w:smallCaps w:val="0"/>
          <w:spacing w:val="0"/>
          <w:szCs w:val="24"/>
        </w:rPr>
        <w:t>56(2</w:t>
      </w:r>
      <w:proofErr w:type="gramStart"/>
      <w:r w:rsidRPr="00C9338D">
        <w:rPr>
          <w:rStyle w:val="BookTitle"/>
          <w:rFonts w:ascii="Arial" w:hAnsi="Arial" w:cs="Arial"/>
          <w:i w:val="0"/>
          <w:iCs w:val="0"/>
          <w:smallCaps w:val="0"/>
          <w:spacing w:val="0"/>
          <w:szCs w:val="24"/>
        </w:rPr>
        <w:t>)(</w:t>
      </w:r>
      <w:proofErr w:type="gramEnd"/>
      <w:r w:rsidRPr="00C9338D">
        <w:rPr>
          <w:rStyle w:val="BookTitle"/>
          <w:rFonts w:ascii="Arial" w:hAnsi="Arial" w:cs="Arial"/>
          <w:i w:val="0"/>
          <w:iCs w:val="0"/>
          <w:smallCaps w:val="0"/>
          <w:spacing w:val="0"/>
          <w:szCs w:val="24"/>
        </w:rPr>
        <w:t>b)</w:t>
      </w:r>
      <w:r w:rsidRPr="00E61FFF">
        <w:rPr>
          <w:rStyle w:val="BookTitle"/>
          <w:rFonts w:ascii="Arial" w:hAnsi="Arial" w:cs="Arial"/>
          <w:i w:val="0"/>
          <w:iCs w:val="0"/>
          <w:smallCaps w:val="0"/>
          <w:spacing w:val="0"/>
          <w:szCs w:val="24"/>
        </w:rPr>
        <w:t xml:space="preserve"> </w:t>
      </w:r>
      <w:r w:rsidR="002E379E" w:rsidRPr="00E61FFF">
        <w:rPr>
          <w:rStyle w:val="BookTitle"/>
          <w:rFonts w:ascii="Arial" w:hAnsi="Arial" w:cs="Arial"/>
          <w:i w:val="0"/>
          <w:iCs w:val="0"/>
          <w:smallCaps w:val="0"/>
          <w:spacing w:val="0"/>
          <w:szCs w:val="24"/>
        </w:rPr>
        <w:t xml:space="preserve">and (c) </w:t>
      </w:r>
      <w:r w:rsidRPr="00E61FFF">
        <w:rPr>
          <w:rStyle w:val="BookTitle"/>
          <w:rFonts w:ascii="Arial" w:hAnsi="Arial" w:cs="Arial"/>
          <w:i w:val="0"/>
          <w:iCs w:val="0"/>
          <w:smallCaps w:val="0"/>
          <w:spacing w:val="0"/>
          <w:szCs w:val="24"/>
        </w:rPr>
        <w:t>of the Act</w:t>
      </w:r>
      <w:r w:rsidR="0070658D" w:rsidRPr="00E61FFF">
        <w:rPr>
          <w:rStyle w:val="BookTitle"/>
          <w:rFonts w:ascii="Arial" w:hAnsi="Arial" w:cs="Arial"/>
          <w:i w:val="0"/>
          <w:iCs w:val="0"/>
          <w:smallCaps w:val="0"/>
          <w:spacing w:val="0"/>
          <w:szCs w:val="24"/>
        </w:rPr>
        <w:t>.</w:t>
      </w:r>
    </w:p>
    <w:p w14:paraId="159A6AF4" w14:textId="77BF427B" w:rsidR="004D2142" w:rsidRPr="00E61FFF" w:rsidRDefault="004D2142" w:rsidP="00FB7494">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Subsection 56(2) of the Act provides that if, after an administrative assessment of child support is made, the assessment (the </w:t>
      </w:r>
      <w:r w:rsidRPr="00C9338D">
        <w:rPr>
          <w:rStyle w:val="BookTitle"/>
          <w:rFonts w:ascii="Arial" w:hAnsi="Arial" w:cs="Arial"/>
          <w:b/>
          <w:iCs w:val="0"/>
          <w:smallCaps w:val="0"/>
          <w:spacing w:val="0"/>
          <w:szCs w:val="24"/>
        </w:rPr>
        <w:t>tax assessment</w:t>
      </w:r>
      <w:r w:rsidRPr="00E61FFF">
        <w:rPr>
          <w:rStyle w:val="BookTitle"/>
          <w:rFonts w:ascii="Arial" w:hAnsi="Arial" w:cs="Arial"/>
          <w:i w:val="0"/>
          <w:iCs w:val="0"/>
          <w:smallCaps w:val="0"/>
          <w:spacing w:val="0"/>
          <w:szCs w:val="24"/>
        </w:rPr>
        <w:t>) of a parent's taxable income is amended (whether or not because of an objection, appeal or review), the Registrar must not amend the administrative assessment to take account of the amendment to the t</w:t>
      </w:r>
      <w:r w:rsidR="00FB7494" w:rsidRPr="00E61FFF">
        <w:rPr>
          <w:rStyle w:val="BookTitle"/>
          <w:rFonts w:ascii="Arial" w:hAnsi="Arial" w:cs="Arial"/>
          <w:i w:val="0"/>
          <w:iCs w:val="0"/>
          <w:smallCaps w:val="0"/>
          <w:spacing w:val="0"/>
          <w:szCs w:val="24"/>
        </w:rPr>
        <w:t xml:space="preserve">ax assessment unless one of four circumstances applies. One of these four circumstances involves the situation in which an amendment to the tax assessment is made under provisions of an Income Tax Assessment Act that are prescribed by the regulations for the purposes of paragraph 56(2)(b) of the Act. </w:t>
      </w:r>
      <w:r w:rsidR="002E379E" w:rsidRPr="00E61FFF">
        <w:rPr>
          <w:rStyle w:val="BookTitle"/>
          <w:rFonts w:ascii="Arial" w:hAnsi="Arial" w:cs="Arial"/>
          <w:i w:val="0"/>
          <w:iCs w:val="0"/>
          <w:smallCaps w:val="0"/>
          <w:spacing w:val="0"/>
          <w:szCs w:val="24"/>
        </w:rPr>
        <w:t>Another of these circumstances involves the situation in which</w:t>
      </w:r>
      <w:r w:rsidR="00F978DC" w:rsidRPr="00E61FFF">
        <w:rPr>
          <w:rStyle w:val="BookTitle"/>
          <w:rFonts w:ascii="Arial" w:hAnsi="Arial" w:cs="Arial"/>
          <w:i w:val="0"/>
          <w:iCs w:val="0"/>
          <w:smallCaps w:val="0"/>
          <w:spacing w:val="0"/>
          <w:szCs w:val="24"/>
        </w:rPr>
        <w:t xml:space="preserve"> the amendment is made in circumstances prescribed for the purposes of paragraph 56(2</w:t>
      </w:r>
      <w:proofErr w:type="gramStart"/>
      <w:r w:rsidR="00F978DC" w:rsidRPr="00E61FFF">
        <w:rPr>
          <w:rStyle w:val="BookTitle"/>
          <w:rFonts w:ascii="Arial" w:hAnsi="Arial" w:cs="Arial"/>
          <w:i w:val="0"/>
          <w:iCs w:val="0"/>
          <w:smallCaps w:val="0"/>
          <w:spacing w:val="0"/>
          <w:szCs w:val="24"/>
        </w:rPr>
        <w:t>)(</w:t>
      </w:r>
      <w:proofErr w:type="gramEnd"/>
      <w:r w:rsidR="00F978DC" w:rsidRPr="00E61FFF">
        <w:rPr>
          <w:rStyle w:val="BookTitle"/>
          <w:rFonts w:ascii="Arial" w:hAnsi="Arial" w:cs="Arial"/>
          <w:i w:val="0"/>
          <w:iCs w:val="0"/>
          <w:smallCaps w:val="0"/>
          <w:spacing w:val="0"/>
          <w:szCs w:val="24"/>
        </w:rPr>
        <w:t>c) of the Act.</w:t>
      </w:r>
      <w:r w:rsidR="002E379E" w:rsidRPr="00E61FFF">
        <w:rPr>
          <w:rStyle w:val="BookTitle"/>
          <w:rFonts w:ascii="Arial" w:hAnsi="Arial" w:cs="Arial"/>
          <w:i w:val="0"/>
          <w:iCs w:val="0"/>
          <w:smallCaps w:val="0"/>
          <w:spacing w:val="0"/>
          <w:szCs w:val="24"/>
        </w:rPr>
        <w:t xml:space="preserve"> </w:t>
      </w:r>
    </w:p>
    <w:p w14:paraId="39DA500A" w14:textId="5AE72E69" w:rsidR="00E61A5F" w:rsidRPr="00E61FFF" w:rsidRDefault="00FB7494" w:rsidP="004D2142">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Subsection 10(1) </w:t>
      </w:r>
      <w:r w:rsidR="0070658D" w:rsidRPr="00E61FFF">
        <w:rPr>
          <w:rStyle w:val="BookTitle"/>
          <w:rFonts w:ascii="Arial" w:hAnsi="Arial" w:cs="Arial"/>
          <w:i w:val="0"/>
          <w:iCs w:val="0"/>
          <w:smallCaps w:val="0"/>
          <w:spacing w:val="0"/>
          <w:szCs w:val="24"/>
        </w:rPr>
        <w:t>prescribes</w:t>
      </w:r>
      <w:r w:rsidRPr="00E61FFF">
        <w:rPr>
          <w:rStyle w:val="BookTitle"/>
          <w:rFonts w:ascii="Arial" w:hAnsi="Arial" w:cs="Arial"/>
          <w:i w:val="0"/>
          <w:iCs w:val="0"/>
          <w:smallCaps w:val="0"/>
          <w:spacing w:val="0"/>
          <w:szCs w:val="24"/>
        </w:rPr>
        <w:t xml:space="preserve"> the following provisions</w:t>
      </w:r>
      <w:r w:rsidR="002E379E" w:rsidRPr="00E61FFF">
        <w:rPr>
          <w:rStyle w:val="BookTitle"/>
          <w:rFonts w:ascii="Arial" w:hAnsi="Arial" w:cs="Arial"/>
          <w:i w:val="0"/>
          <w:iCs w:val="0"/>
          <w:smallCaps w:val="0"/>
          <w:spacing w:val="0"/>
          <w:szCs w:val="24"/>
        </w:rPr>
        <w:t xml:space="preserve"> and circumstances</w:t>
      </w:r>
      <w:r w:rsidRPr="00E61FFF">
        <w:rPr>
          <w:rStyle w:val="BookTitle"/>
          <w:rFonts w:ascii="Arial" w:hAnsi="Arial" w:cs="Arial"/>
          <w:i w:val="0"/>
          <w:iCs w:val="0"/>
          <w:smallCaps w:val="0"/>
          <w:spacing w:val="0"/>
          <w:szCs w:val="24"/>
        </w:rPr>
        <w:t xml:space="preserve"> for the purposes of paragraph</w:t>
      </w:r>
      <w:r w:rsidR="004D1D4E" w:rsidRPr="00E61FFF">
        <w:rPr>
          <w:rStyle w:val="BookTitle"/>
          <w:rFonts w:ascii="Arial" w:hAnsi="Arial" w:cs="Arial"/>
          <w:i w:val="0"/>
          <w:iCs w:val="0"/>
          <w:smallCaps w:val="0"/>
          <w:spacing w:val="0"/>
          <w:szCs w:val="24"/>
        </w:rPr>
        <w:t>s</w:t>
      </w:r>
      <w:r w:rsidRPr="00E61FFF">
        <w:rPr>
          <w:rStyle w:val="BookTitle"/>
          <w:rFonts w:ascii="Arial" w:hAnsi="Arial" w:cs="Arial"/>
          <w:i w:val="0"/>
          <w:iCs w:val="0"/>
          <w:smallCaps w:val="0"/>
          <w:spacing w:val="0"/>
          <w:szCs w:val="24"/>
        </w:rPr>
        <w:t xml:space="preserve"> 56(2</w:t>
      </w:r>
      <w:proofErr w:type="gramStart"/>
      <w:r w:rsidRPr="00E61FFF">
        <w:rPr>
          <w:rStyle w:val="BookTitle"/>
          <w:rFonts w:ascii="Arial" w:hAnsi="Arial" w:cs="Arial"/>
          <w:i w:val="0"/>
          <w:iCs w:val="0"/>
          <w:smallCaps w:val="0"/>
          <w:spacing w:val="0"/>
          <w:szCs w:val="24"/>
        </w:rPr>
        <w:t>)(</w:t>
      </w:r>
      <w:proofErr w:type="gramEnd"/>
      <w:r w:rsidRPr="00E61FFF">
        <w:rPr>
          <w:rStyle w:val="BookTitle"/>
          <w:rFonts w:ascii="Arial" w:hAnsi="Arial" w:cs="Arial"/>
          <w:i w:val="0"/>
          <w:iCs w:val="0"/>
          <w:smallCaps w:val="0"/>
          <w:spacing w:val="0"/>
          <w:szCs w:val="24"/>
        </w:rPr>
        <w:t xml:space="preserve">b) </w:t>
      </w:r>
      <w:r w:rsidR="004D1D4E" w:rsidRPr="00E61FFF">
        <w:rPr>
          <w:rStyle w:val="BookTitle"/>
          <w:rFonts w:ascii="Arial" w:hAnsi="Arial" w:cs="Arial"/>
          <w:i w:val="0"/>
          <w:iCs w:val="0"/>
          <w:smallCaps w:val="0"/>
          <w:spacing w:val="0"/>
          <w:szCs w:val="24"/>
        </w:rPr>
        <w:t xml:space="preserve">and (c) </w:t>
      </w:r>
      <w:r w:rsidRPr="00E61FFF">
        <w:rPr>
          <w:rStyle w:val="BookTitle"/>
          <w:rFonts w:ascii="Arial" w:hAnsi="Arial" w:cs="Arial"/>
          <w:i w:val="0"/>
          <w:iCs w:val="0"/>
          <w:smallCaps w:val="0"/>
          <w:spacing w:val="0"/>
          <w:szCs w:val="24"/>
        </w:rPr>
        <w:t>of the Act</w:t>
      </w:r>
      <w:r w:rsidR="0070658D" w:rsidRPr="00E61FFF">
        <w:rPr>
          <w:rStyle w:val="BookTitle"/>
          <w:rFonts w:ascii="Arial" w:hAnsi="Arial" w:cs="Arial"/>
          <w:i w:val="0"/>
          <w:iCs w:val="0"/>
          <w:smallCaps w:val="0"/>
          <w:spacing w:val="0"/>
          <w:szCs w:val="24"/>
        </w:rPr>
        <w:t>:</w:t>
      </w:r>
    </w:p>
    <w:p w14:paraId="1B40CA46" w14:textId="7B770BE1" w:rsidR="004D2142" w:rsidRPr="00E61FFF" w:rsidRDefault="004D2142" w:rsidP="00C9338D">
      <w:pPr>
        <w:ind w:firstLine="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(a)  </w:t>
      </w:r>
      <w:r w:rsidRPr="00C9338D">
        <w:rPr>
          <w:rStyle w:val="BookTitle"/>
          <w:i w:val="0"/>
          <w:iCs w:val="0"/>
          <w:smallCaps w:val="0"/>
          <w:spacing w:val="0"/>
          <w:szCs w:val="24"/>
        </w:rPr>
        <w:t xml:space="preserve">  </w:t>
      </w:r>
      <w:r w:rsidRPr="00C9338D">
        <w:rPr>
          <w:rStyle w:val="BookTitle"/>
          <w:i w:val="0"/>
          <w:iCs w:val="0"/>
          <w:smallCaps w:val="0"/>
          <w:spacing w:val="0"/>
          <w:szCs w:val="24"/>
        </w:rPr>
        <w:tab/>
      </w:r>
      <w:proofErr w:type="gramStart"/>
      <w:r w:rsidRPr="00C9338D">
        <w:rPr>
          <w:rStyle w:val="BookTitle"/>
          <w:i w:val="0"/>
          <w:iCs w:val="0"/>
          <w:smallCaps w:val="0"/>
          <w:spacing w:val="0"/>
          <w:szCs w:val="24"/>
        </w:rPr>
        <w:t>s</w:t>
      </w:r>
      <w:r w:rsidRPr="00E61FFF">
        <w:rPr>
          <w:rStyle w:val="BookTitle"/>
          <w:rFonts w:ascii="Arial" w:hAnsi="Arial" w:cs="Arial"/>
          <w:i w:val="0"/>
          <w:iCs w:val="0"/>
          <w:smallCaps w:val="0"/>
          <w:spacing w:val="0"/>
          <w:szCs w:val="24"/>
        </w:rPr>
        <w:t>ections</w:t>
      </w:r>
      <w:proofErr w:type="gramEnd"/>
      <w:r w:rsidRPr="00E61FFF">
        <w:rPr>
          <w:rStyle w:val="BookTitle"/>
          <w:rFonts w:ascii="Arial" w:hAnsi="Arial" w:cs="Arial"/>
          <w:i w:val="0"/>
          <w:iCs w:val="0"/>
          <w:smallCaps w:val="0"/>
          <w:spacing w:val="0"/>
          <w:szCs w:val="24"/>
        </w:rPr>
        <w:t xml:space="preserve"> 78A, </w:t>
      </w:r>
      <w:r w:rsidR="004A14BC" w:rsidRPr="00C9338D">
        <w:rPr>
          <w:rStyle w:val="BookTitle"/>
          <w:rFonts w:ascii="Arial" w:hAnsi="Arial" w:cs="Arial"/>
          <w:i w:val="0"/>
          <w:iCs w:val="0"/>
          <w:smallCaps w:val="0"/>
          <w:spacing w:val="0"/>
          <w:szCs w:val="24"/>
        </w:rPr>
        <w:t xml:space="preserve">82KJ, 82KK, 82KL, </w:t>
      </w:r>
      <w:r w:rsidRPr="00E61FFF">
        <w:rPr>
          <w:rStyle w:val="BookTitle"/>
          <w:rFonts w:ascii="Arial" w:hAnsi="Arial" w:cs="Arial"/>
          <w:i w:val="0"/>
          <w:iCs w:val="0"/>
          <w:smallCaps w:val="0"/>
          <w:spacing w:val="0"/>
          <w:szCs w:val="24"/>
        </w:rPr>
        <w:t>and 177F of the Tax Act;</w:t>
      </w:r>
    </w:p>
    <w:p w14:paraId="1F9C9468" w14:textId="77777777" w:rsidR="004D2142" w:rsidRPr="000222E1" w:rsidRDefault="004D2142" w:rsidP="00C9338D">
      <w:pPr>
        <w:pStyle w:val="paragraph"/>
        <w:tabs>
          <w:tab w:val="clear" w:pos="1531"/>
          <w:tab w:val="right" w:pos="0"/>
        </w:tabs>
        <w:ind w:left="720" w:firstLine="0"/>
        <w:rPr>
          <w:rStyle w:val="BookTitle"/>
          <w:rFonts w:ascii="Arial" w:hAnsi="Arial" w:cs="Arial"/>
          <w:i w:val="0"/>
          <w:iCs w:val="0"/>
          <w:smallCaps w:val="0"/>
          <w:spacing w:val="0"/>
          <w:szCs w:val="24"/>
        </w:rPr>
      </w:pPr>
    </w:p>
    <w:p w14:paraId="54F61D5E" w14:textId="7E13290D" w:rsidR="004D2142" w:rsidRPr="000222E1" w:rsidRDefault="004D2142" w:rsidP="00C9338D">
      <w:pPr>
        <w:pStyle w:val="paragraph"/>
        <w:tabs>
          <w:tab w:val="clear" w:pos="1531"/>
          <w:tab w:val="right" w:pos="0"/>
        </w:tabs>
        <w:ind w:left="1440" w:hanging="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 w:val="24"/>
          <w:szCs w:val="24"/>
        </w:rPr>
        <w:t xml:space="preserve">(b)  </w:t>
      </w:r>
      <w:r w:rsidRPr="00C9338D">
        <w:rPr>
          <w:rStyle w:val="BookTitle"/>
          <w:i w:val="0"/>
          <w:iCs w:val="0"/>
          <w:smallCaps w:val="0"/>
          <w:spacing w:val="0"/>
          <w:szCs w:val="24"/>
        </w:rPr>
        <w:tab/>
      </w:r>
      <w:proofErr w:type="gramStart"/>
      <w:r w:rsidR="004A14BC" w:rsidRPr="00E61FFF">
        <w:rPr>
          <w:rStyle w:val="BookTitle"/>
          <w:rFonts w:ascii="Arial" w:hAnsi="Arial" w:cs="Arial"/>
          <w:i w:val="0"/>
          <w:iCs w:val="0"/>
          <w:smallCaps w:val="0"/>
          <w:spacing w:val="0"/>
          <w:sz w:val="24"/>
          <w:szCs w:val="24"/>
        </w:rPr>
        <w:t>section</w:t>
      </w:r>
      <w:r w:rsidR="000222E1">
        <w:rPr>
          <w:rStyle w:val="BookTitle"/>
          <w:rFonts w:ascii="Arial" w:hAnsi="Arial" w:cs="Arial"/>
          <w:i w:val="0"/>
          <w:iCs w:val="0"/>
          <w:smallCaps w:val="0"/>
          <w:spacing w:val="0"/>
          <w:sz w:val="24"/>
          <w:szCs w:val="24"/>
        </w:rPr>
        <w:t>s</w:t>
      </w:r>
      <w:proofErr w:type="gramEnd"/>
      <w:r w:rsidR="004A14BC" w:rsidRPr="00E61FFF">
        <w:rPr>
          <w:rStyle w:val="BookTitle"/>
          <w:rFonts w:ascii="Arial" w:hAnsi="Arial" w:cs="Arial"/>
          <w:i w:val="0"/>
          <w:iCs w:val="0"/>
          <w:smallCaps w:val="0"/>
          <w:spacing w:val="0"/>
          <w:sz w:val="24"/>
          <w:szCs w:val="24"/>
        </w:rPr>
        <w:t xml:space="preserve"> 136AD, 136AE and 136AF of the Tax Act as in force immediately before 29 June 2013</w:t>
      </w:r>
      <w:r w:rsidRPr="00E61FFF">
        <w:rPr>
          <w:rStyle w:val="BookTitle"/>
          <w:rFonts w:ascii="Arial" w:hAnsi="Arial" w:cs="Arial"/>
          <w:i w:val="0"/>
          <w:iCs w:val="0"/>
          <w:smallCaps w:val="0"/>
          <w:spacing w:val="0"/>
          <w:sz w:val="24"/>
          <w:szCs w:val="24"/>
        </w:rPr>
        <w:t>;</w:t>
      </w:r>
    </w:p>
    <w:p w14:paraId="00D172D9" w14:textId="77777777" w:rsidR="004D2142" w:rsidRPr="00E61FFF" w:rsidRDefault="004D2142" w:rsidP="00C9338D">
      <w:pPr>
        <w:pStyle w:val="paragraph"/>
        <w:tabs>
          <w:tab w:val="clear" w:pos="1531"/>
          <w:tab w:val="right" w:pos="0"/>
        </w:tabs>
        <w:ind w:left="720" w:firstLine="0"/>
        <w:rPr>
          <w:rStyle w:val="BookTitle"/>
          <w:rFonts w:ascii="Arial" w:hAnsi="Arial" w:cs="Arial"/>
          <w:i w:val="0"/>
          <w:iCs w:val="0"/>
          <w:smallCaps w:val="0"/>
          <w:spacing w:val="0"/>
          <w:szCs w:val="24"/>
        </w:rPr>
      </w:pPr>
    </w:p>
    <w:p w14:paraId="7E2F9E2F" w14:textId="10E4733B" w:rsidR="004D2142" w:rsidRPr="000222E1" w:rsidRDefault="004D2142" w:rsidP="00C9338D">
      <w:pPr>
        <w:pStyle w:val="paragraph"/>
        <w:tabs>
          <w:tab w:val="clear" w:pos="1531"/>
          <w:tab w:val="right" w:pos="0"/>
        </w:tabs>
        <w:ind w:left="1440" w:hanging="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 w:val="24"/>
          <w:szCs w:val="24"/>
        </w:rPr>
        <w:t xml:space="preserve">(c) </w:t>
      </w:r>
      <w:r w:rsidRPr="00C9338D">
        <w:rPr>
          <w:rStyle w:val="BookTitle"/>
          <w:i w:val="0"/>
          <w:iCs w:val="0"/>
          <w:smallCaps w:val="0"/>
          <w:spacing w:val="0"/>
          <w:szCs w:val="24"/>
        </w:rPr>
        <w:tab/>
      </w:r>
      <w:proofErr w:type="gramStart"/>
      <w:r w:rsidR="004A14BC" w:rsidRPr="00E61FFF">
        <w:rPr>
          <w:rStyle w:val="BookTitle"/>
          <w:rFonts w:ascii="Arial" w:hAnsi="Arial" w:cs="Arial"/>
          <w:i w:val="0"/>
          <w:iCs w:val="0"/>
          <w:smallCaps w:val="0"/>
          <w:spacing w:val="0"/>
          <w:sz w:val="24"/>
          <w:szCs w:val="24"/>
        </w:rPr>
        <w:t>the</w:t>
      </w:r>
      <w:proofErr w:type="gramEnd"/>
      <w:r w:rsidR="004A14BC" w:rsidRPr="00E61FFF">
        <w:rPr>
          <w:rStyle w:val="BookTitle"/>
          <w:rFonts w:ascii="Arial" w:hAnsi="Arial" w:cs="Arial"/>
          <w:i w:val="0"/>
          <w:iCs w:val="0"/>
          <w:smallCaps w:val="0"/>
          <w:spacing w:val="0"/>
          <w:sz w:val="24"/>
          <w:szCs w:val="24"/>
        </w:rPr>
        <w:t xml:space="preserve"> circumstances in which subsection 170(9B) of the Tax Act, as in force immediately before 29 June 2013, applied</w:t>
      </w:r>
      <w:r w:rsidRPr="00E61FFF">
        <w:rPr>
          <w:rStyle w:val="BookTitle"/>
          <w:rFonts w:ascii="Arial" w:hAnsi="Arial" w:cs="Arial"/>
          <w:i w:val="0"/>
          <w:iCs w:val="0"/>
          <w:smallCaps w:val="0"/>
          <w:spacing w:val="0"/>
          <w:sz w:val="24"/>
          <w:szCs w:val="24"/>
        </w:rPr>
        <w:t>.</w:t>
      </w:r>
    </w:p>
    <w:p w14:paraId="486363A4" w14:textId="401AE63D" w:rsidR="004D2142" w:rsidRPr="00C9338D" w:rsidRDefault="004D2142" w:rsidP="004D2142">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Subsection 10(2) </w:t>
      </w:r>
      <w:r w:rsidR="004D1D4E" w:rsidRPr="00E61FFF">
        <w:rPr>
          <w:rStyle w:val="BookTitle"/>
          <w:rFonts w:ascii="Arial" w:hAnsi="Arial" w:cs="Arial"/>
          <w:i w:val="0"/>
          <w:iCs w:val="0"/>
          <w:smallCaps w:val="0"/>
          <w:spacing w:val="0"/>
          <w:szCs w:val="24"/>
        </w:rPr>
        <w:t xml:space="preserve">sets out the </w:t>
      </w:r>
      <w:r w:rsidRPr="00E61FFF">
        <w:rPr>
          <w:rStyle w:val="BookTitle"/>
          <w:rFonts w:ascii="Arial" w:hAnsi="Arial" w:cs="Arial"/>
          <w:i w:val="0"/>
          <w:iCs w:val="0"/>
          <w:smallCaps w:val="0"/>
          <w:spacing w:val="0"/>
          <w:szCs w:val="24"/>
        </w:rPr>
        <w:t>circumstance</w:t>
      </w:r>
      <w:r w:rsidR="000222E1">
        <w:rPr>
          <w:rStyle w:val="BookTitle"/>
          <w:rFonts w:ascii="Arial" w:hAnsi="Arial" w:cs="Arial"/>
          <w:i w:val="0"/>
          <w:iCs w:val="0"/>
          <w:smallCaps w:val="0"/>
          <w:spacing w:val="0"/>
          <w:szCs w:val="24"/>
        </w:rPr>
        <w:t>s</w:t>
      </w:r>
      <w:r w:rsidRPr="00E61FFF">
        <w:rPr>
          <w:rStyle w:val="BookTitle"/>
          <w:rFonts w:ascii="Arial" w:hAnsi="Arial" w:cs="Arial"/>
          <w:i w:val="0"/>
          <w:iCs w:val="0"/>
          <w:smallCaps w:val="0"/>
          <w:spacing w:val="0"/>
          <w:szCs w:val="24"/>
        </w:rPr>
        <w:t xml:space="preserve"> </w:t>
      </w:r>
      <w:r w:rsidR="004D1D4E" w:rsidRPr="00E61FFF">
        <w:rPr>
          <w:rStyle w:val="BookTitle"/>
          <w:rFonts w:ascii="Arial" w:hAnsi="Arial" w:cs="Arial"/>
          <w:i w:val="0"/>
          <w:iCs w:val="0"/>
          <w:smallCaps w:val="0"/>
          <w:spacing w:val="0"/>
          <w:szCs w:val="24"/>
        </w:rPr>
        <w:t xml:space="preserve">that are </w:t>
      </w:r>
      <w:r w:rsidRPr="00E61FFF">
        <w:rPr>
          <w:rStyle w:val="BookTitle"/>
          <w:rFonts w:ascii="Arial" w:hAnsi="Arial" w:cs="Arial"/>
          <w:i w:val="0"/>
          <w:iCs w:val="0"/>
          <w:smallCaps w:val="0"/>
          <w:spacing w:val="0"/>
          <w:szCs w:val="24"/>
        </w:rPr>
        <w:t xml:space="preserve">prescribed for </w:t>
      </w:r>
      <w:r w:rsidR="004A14BC" w:rsidRPr="00C9338D">
        <w:rPr>
          <w:rStyle w:val="BookTitle"/>
          <w:rFonts w:ascii="Arial" w:hAnsi="Arial" w:cs="Arial"/>
          <w:i w:val="0"/>
          <w:iCs w:val="0"/>
          <w:smallCaps w:val="0"/>
          <w:spacing w:val="0"/>
          <w:szCs w:val="24"/>
        </w:rPr>
        <w:t>subsection</w:t>
      </w:r>
      <w:r w:rsidRPr="00E61FFF">
        <w:rPr>
          <w:rStyle w:val="BookTitle"/>
          <w:rFonts w:ascii="Arial" w:hAnsi="Arial" w:cs="Arial"/>
          <w:i w:val="0"/>
          <w:iCs w:val="0"/>
          <w:smallCaps w:val="0"/>
          <w:spacing w:val="0"/>
          <w:szCs w:val="24"/>
        </w:rPr>
        <w:t xml:space="preserve"> 57(7) of the Act</w:t>
      </w:r>
      <w:r w:rsidR="004D1D4E" w:rsidRPr="00E61FFF">
        <w:rPr>
          <w:rStyle w:val="BookTitle"/>
          <w:rFonts w:ascii="Arial" w:hAnsi="Arial" w:cs="Arial"/>
          <w:i w:val="0"/>
          <w:iCs w:val="0"/>
          <w:smallCaps w:val="0"/>
          <w:spacing w:val="0"/>
          <w:szCs w:val="24"/>
        </w:rPr>
        <w:t>.</w:t>
      </w:r>
    </w:p>
    <w:p w14:paraId="5B37F2F1" w14:textId="3C73FC00" w:rsidR="00E61A5F" w:rsidRPr="00E61FFF" w:rsidRDefault="004D1D4E" w:rsidP="004D1D4E">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Subsection 57(7) of the Act provides that if after an administrative assessment of child support is made, the assessment (the </w:t>
      </w:r>
      <w:r w:rsidRPr="00C9338D">
        <w:rPr>
          <w:rStyle w:val="BookTitle"/>
          <w:rFonts w:ascii="Arial" w:hAnsi="Arial" w:cs="Arial"/>
          <w:b/>
          <w:iCs w:val="0"/>
          <w:smallCaps w:val="0"/>
          <w:spacing w:val="0"/>
          <w:szCs w:val="24"/>
        </w:rPr>
        <w:t>tax assessment</w:t>
      </w:r>
      <w:r w:rsidRPr="00E61FFF">
        <w:rPr>
          <w:rStyle w:val="BookTitle"/>
          <w:rFonts w:ascii="Arial" w:hAnsi="Arial" w:cs="Arial"/>
          <w:i w:val="0"/>
          <w:iCs w:val="0"/>
          <w:smallCaps w:val="0"/>
          <w:spacing w:val="0"/>
          <w:szCs w:val="24"/>
        </w:rPr>
        <w:t xml:space="preserve">) of the parent's taxable income is amended (whether or not because of an objection, appeal or review), the Registrar must not amend the administrative assessment to take account of the amendment to the tax assessment unless either of the following applies: </w:t>
      </w:r>
    </w:p>
    <w:p w14:paraId="3F924E62" w14:textId="799BCB9B" w:rsidR="004D1D4E" w:rsidRPr="00E61FFF" w:rsidRDefault="00E61A5F" w:rsidP="00C9338D">
      <w:pPr>
        <w:ind w:left="1440" w:hanging="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(a) </w:t>
      </w:r>
      <w:r w:rsidRPr="00E61FFF">
        <w:rPr>
          <w:rStyle w:val="BookTitle"/>
          <w:rFonts w:ascii="Arial" w:hAnsi="Arial" w:cs="Arial"/>
          <w:i w:val="0"/>
          <w:iCs w:val="0"/>
          <w:smallCaps w:val="0"/>
          <w:spacing w:val="0"/>
          <w:szCs w:val="24"/>
        </w:rPr>
        <w:tab/>
      </w:r>
      <w:r w:rsidR="004D1D4E" w:rsidRPr="00E61FFF">
        <w:rPr>
          <w:rStyle w:val="BookTitle"/>
          <w:rFonts w:ascii="Arial" w:hAnsi="Arial" w:cs="Arial"/>
          <w:i w:val="0"/>
          <w:iCs w:val="0"/>
          <w:smallCaps w:val="0"/>
          <w:spacing w:val="0"/>
          <w:szCs w:val="24"/>
        </w:rPr>
        <w:t>the subsequent assessment was made because the parent had not made to the Commissioner a full and true disclosure of all the material facts necessary for the Commissioner's assessment, or in other circumstances prescribed for the purposes of this subsection;</w:t>
      </w:r>
    </w:p>
    <w:p w14:paraId="0D8FC21F" w14:textId="68DEFF81" w:rsidR="00E61A5F" w:rsidRPr="00E61FFF" w:rsidRDefault="00E61A5F" w:rsidP="00C9338D">
      <w:pPr>
        <w:ind w:left="1440" w:hanging="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(b) </w:t>
      </w:r>
      <w:r w:rsidRPr="00E61FFF">
        <w:rPr>
          <w:rStyle w:val="BookTitle"/>
          <w:rFonts w:ascii="Arial" w:hAnsi="Arial" w:cs="Arial"/>
          <w:i w:val="0"/>
          <w:iCs w:val="0"/>
          <w:smallCaps w:val="0"/>
          <w:spacing w:val="0"/>
          <w:szCs w:val="24"/>
        </w:rPr>
        <w:tab/>
      </w:r>
      <w:proofErr w:type="gramStart"/>
      <w:r w:rsidRPr="00C9338D">
        <w:rPr>
          <w:rStyle w:val="BookTitle"/>
          <w:rFonts w:ascii="Arial" w:hAnsi="Arial" w:cs="Arial"/>
          <w:i w:val="0"/>
          <w:iCs w:val="0"/>
          <w:smallCaps w:val="0"/>
          <w:spacing w:val="0"/>
          <w:szCs w:val="24"/>
        </w:rPr>
        <w:t>the</w:t>
      </w:r>
      <w:proofErr w:type="gramEnd"/>
      <w:r w:rsidRPr="00C9338D">
        <w:rPr>
          <w:rStyle w:val="BookTitle"/>
          <w:rFonts w:ascii="Arial" w:hAnsi="Arial" w:cs="Arial"/>
          <w:i w:val="0"/>
          <w:iCs w:val="0"/>
          <w:smallCaps w:val="0"/>
          <w:spacing w:val="0"/>
          <w:szCs w:val="24"/>
        </w:rPr>
        <w:t xml:space="preserve"> amendment is made solely for the purposes of working out the parent's adjusted taxable income for the last relevant year of income </w:t>
      </w:r>
      <w:r w:rsidRPr="00C9338D">
        <w:rPr>
          <w:rStyle w:val="BookTitle"/>
          <w:rFonts w:ascii="Arial" w:hAnsi="Arial" w:cs="Arial"/>
          <w:i w:val="0"/>
          <w:iCs w:val="0"/>
          <w:smallCaps w:val="0"/>
          <w:spacing w:val="0"/>
          <w:szCs w:val="24"/>
        </w:rPr>
        <w:lastRenderedPageBreak/>
        <w:t xml:space="preserve">for the purposes of </w:t>
      </w:r>
      <w:hyperlink r:id="rId9" w:anchor="paragraph" w:history="1">
        <w:r w:rsidRPr="00C9338D">
          <w:rPr>
            <w:rStyle w:val="BookTitle"/>
            <w:rFonts w:ascii="Arial" w:hAnsi="Arial" w:cs="Arial"/>
            <w:i w:val="0"/>
            <w:iCs w:val="0"/>
            <w:smallCaps w:val="0"/>
            <w:spacing w:val="0"/>
            <w:szCs w:val="24"/>
          </w:rPr>
          <w:t>paragraph</w:t>
        </w:r>
      </w:hyperlink>
      <w:r w:rsidRPr="00C9338D">
        <w:rPr>
          <w:rStyle w:val="BookTitle"/>
          <w:rFonts w:ascii="Arial" w:hAnsi="Arial" w:cs="Arial"/>
          <w:i w:val="0"/>
          <w:iCs w:val="0"/>
          <w:smallCaps w:val="0"/>
          <w:spacing w:val="0"/>
          <w:szCs w:val="24"/>
        </w:rPr>
        <w:t> 60(1)(b) (first estimate must be lower than adjusted taxable income).</w:t>
      </w:r>
    </w:p>
    <w:p w14:paraId="59E744ED" w14:textId="62FF7837" w:rsidR="00E61A5F" w:rsidRPr="00E61FFF" w:rsidRDefault="00E61A5F" w:rsidP="004D2142">
      <w:pPr>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Subsection 10(2) sets out the following circumstance</w:t>
      </w:r>
      <w:r w:rsidR="000222E1">
        <w:rPr>
          <w:rStyle w:val="BookTitle"/>
          <w:rFonts w:ascii="Arial" w:hAnsi="Arial" w:cs="Arial"/>
          <w:i w:val="0"/>
          <w:iCs w:val="0"/>
          <w:smallCaps w:val="0"/>
          <w:spacing w:val="0"/>
          <w:szCs w:val="24"/>
        </w:rPr>
        <w:t>s</w:t>
      </w:r>
      <w:r w:rsidRPr="00E61FFF">
        <w:rPr>
          <w:rStyle w:val="BookTitle"/>
          <w:rFonts w:ascii="Arial" w:hAnsi="Arial" w:cs="Arial"/>
          <w:i w:val="0"/>
          <w:iCs w:val="0"/>
          <w:smallCaps w:val="0"/>
          <w:spacing w:val="0"/>
          <w:szCs w:val="24"/>
        </w:rPr>
        <w:t xml:space="preserve"> that are prescribed for the purposes of </w:t>
      </w:r>
      <w:r w:rsidR="002179A5" w:rsidRPr="00C9338D">
        <w:rPr>
          <w:rStyle w:val="BookTitle"/>
          <w:rFonts w:ascii="Arial" w:hAnsi="Arial" w:cs="Arial"/>
          <w:i w:val="0"/>
          <w:iCs w:val="0"/>
          <w:smallCaps w:val="0"/>
          <w:spacing w:val="0"/>
          <w:szCs w:val="24"/>
        </w:rPr>
        <w:t>subsection</w:t>
      </w:r>
      <w:r w:rsidRPr="00E61FFF">
        <w:rPr>
          <w:rStyle w:val="BookTitle"/>
          <w:rFonts w:ascii="Arial" w:hAnsi="Arial" w:cs="Arial"/>
          <w:i w:val="0"/>
          <w:iCs w:val="0"/>
          <w:smallCaps w:val="0"/>
          <w:spacing w:val="0"/>
          <w:szCs w:val="24"/>
        </w:rPr>
        <w:t xml:space="preserve"> 57(7) of the Act:</w:t>
      </w:r>
    </w:p>
    <w:p w14:paraId="27F260D3" w14:textId="490BF8EA" w:rsidR="004D2142" w:rsidRPr="00E61FFF" w:rsidRDefault="004D2142" w:rsidP="00C9338D">
      <w:pPr>
        <w:ind w:left="1440" w:hanging="720"/>
        <w:rPr>
          <w:rStyle w:val="BookTitle"/>
          <w:rFonts w:ascii="Arial" w:hAnsi="Arial" w:cs="Arial"/>
          <w:i w:val="0"/>
          <w:iCs w:val="0"/>
          <w:smallCaps w:val="0"/>
          <w:spacing w:val="0"/>
          <w:szCs w:val="24"/>
        </w:rPr>
      </w:pPr>
      <w:r w:rsidRPr="00E61FFF">
        <w:rPr>
          <w:rStyle w:val="BookTitle"/>
          <w:rFonts w:ascii="Arial" w:hAnsi="Arial" w:cs="Arial"/>
          <w:i w:val="0"/>
          <w:iCs w:val="0"/>
          <w:smallCaps w:val="0"/>
          <w:spacing w:val="0"/>
          <w:szCs w:val="24"/>
        </w:rPr>
        <w:t xml:space="preserve">(a)  </w:t>
      </w:r>
      <w:r w:rsidRPr="00C9338D">
        <w:rPr>
          <w:rStyle w:val="BookTitle"/>
          <w:i w:val="0"/>
          <w:iCs w:val="0"/>
          <w:smallCaps w:val="0"/>
          <w:spacing w:val="0"/>
          <w:szCs w:val="24"/>
        </w:rPr>
        <w:tab/>
      </w:r>
      <w:proofErr w:type="gramStart"/>
      <w:r w:rsidRPr="00E61FFF">
        <w:rPr>
          <w:rStyle w:val="BookTitle"/>
          <w:rFonts w:ascii="Arial" w:hAnsi="Arial" w:cs="Arial"/>
          <w:i w:val="0"/>
          <w:iCs w:val="0"/>
          <w:smallCaps w:val="0"/>
          <w:spacing w:val="0"/>
          <w:szCs w:val="24"/>
        </w:rPr>
        <w:t>the</w:t>
      </w:r>
      <w:proofErr w:type="gramEnd"/>
      <w:r w:rsidRPr="00E61FFF">
        <w:rPr>
          <w:rStyle w:val="BookTitle"/>
          <w:rFonts w:ascii="Arial" w:hAnsi="Arial" w:cs="Arial"/>
          <w:i w:val="0"/>
          <w:iCs w:val="0"/>
          <w:smallCaps w:val="0"/>
          <w:spacing w:val="0"/>
          <w:szCs w:val="24"/>
        </w:rPr>
        <w:t xml:space="preserve"> circumstance in which a tax assessment under the Tax Act could be amended to give effect to the provisions of the Tax Act; or</w:t>
      </w:r>
    </w:p>
    <w:p w14:paraId="366AEDA0" w14:textId="6B59156D" w:rsidR="00D56210" w:rsidRPr="00C9338D" w:rsidRDefault="004D2142" w:rsidP="00C9338D">
      <w:pPr>
        <w:pStyle w:val="paragraph"/>
        <w:tabs>
          <w:tab w:val="clear" w:pos="1531"/>
          <w:tab w:val="right" w:pos="0"/>
        </w:tabs>
        <w:ind w:left="720" w:firstLine="0"/>
        <w:rPr>
          <w:rStyle w:val="BookTitle"/>
          <w:rFonts w:ascii="Arial" w:hAnsi="Arial" w:cs="Arial"/>
          <w:i w:val="0"/>
          <w:iCs w:val="0"/>
          <w:smallCaps w:val="0"/>
          <w:spacing w:val="0"/>
          <w:szCs w:val="24"/>
          <w:highlight w:val="yellow"/>
        </w:rPr>
      </w:pPr>
      <w:r w:rsidRPr="00E61FFF">
        <w:rPr>
          <w:rStyle w:val="BookTitle"/>
          <w:rFonts w:ascii="Arial" w:hAnsi="Arial" w:cs="Arial"/>
          <w:i w:val="0"/>
          <w:iCs w:val="0"/>
          <w:smallCaps w:val="0"/>
          <w:spacing w:val="0"/>
          <w:sz w:val="24"/>
          <w:szCs w:val="24"/>
        </w:rPr>
        <w:t xml:space="preserve">(b)  </w:t>
      </w:r>
      <w:r w:rsidRPr="00C9338D">
        <w:rPr>
          <w:rStyle w:val="BookTitle"/>
          <w:i w:val="0"/>
          <w:iCs w:val="0"/>
          <w:smallCaps w:val="0"/>
          <w:spacing w:val="0"/>
          <w:szCs w:val="24"/>
        </w:rPr>
        <w:tab/>
      </w:r>
      <w:proofErr w:type="gramStart"/>
      <w:r w:rsidRPr="00E61FFF">
        <w:rPr>
          <w:rStyle w:val="BookTitle"/>
          <w:rFonts w:ascii="Arial" w:hAnsi="Arial" w:cs="Arial"/>
          <w:i w:val="0"/>
          <w:iCs w:val="0"/>
          <w:smallCaps w:val="0"/>
          <w:spacing w:val="0"/>
          <w:sz w:val="24"/>
          <w:szCs w:val="24"/>
        </w:rPr>
        <w:t>the</w:t>
      </w:r>
      <w:proofErr w:type="gramEnd"/>
      <w:r w:rsidRPr="00E61FFF">
        <w:rPr>
          <w:rStyle w:val="BookTitle"/>
          <w:rFonts w:ascii="Arial" w:hAnsi="Arial" w:cs="Arial"/>
          <w:i w:val="0"/>
          <w:iCs w:val="0"/>
          <w:smallCaps w:val="0"/>
          <w:spacing w:val="0"/>
          <w:sz w:val="24"/>
          <w:szCs w:val="24"/>
        </w:rPr>
        <w:t xml:space="preserve"> circumstances mentioned in paragraph (1)(c).</w:t>
      </w:r>
      <w:r w:rsidR="00D56210" w:rsidRPr="00E61FFF">
        <w:rPr>
          <w:rStyle w:val="BookTitle"/>
          <w:rFonts w:ascii="Arial" w:hAnsi="Arial" w:cs="Arial"/>
          <w:i w:val="0"/>
          <w:iCs w:val="0"/>
          <w:smallCaps w:val="0"/>
          <w:spacing w:val="0"/>
          <w:sz w:val="24"/>
          <w:szCs w:val="24"/>
        </w:rPr>
        <w:t xml:space="preserve"> </w:t>
      </w:r>
    </w:p>
    <w:p w14:paraId="1D568A9A" w14:textId="20C55B70" w:rsidR="00A27EB5"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157D0C">
        <w:rPr>
          <w:rStyle w:val="BookTitle"/>
          <w:rFonts w:ascii="Arial" w:hAnsi="Arial" w:cs="Arial"/>
          <w:b/>
          <w:i w:val="0"/>
          <w:iCs w:val="0"/>
          <w:smallCaps w:val="0"/>
          <w:spacing w:val="0"/>
          <w:szCs w:val="24"/>
        </w:rPr>
        <w:t xml:space="preserve"> 1</w:t>
      </w:r>
      <w:r w:rsidR="00D34523">
        <w:rPr>
          <w:rStyle w:val="BookTitle"/>
          <w:rFonts w:ascii="Arial" w:hAnsi="Arial" w:cs="Arial"/>
          <w:b/>
          <w:i w:val="0"/>
          <w:iCs w:val="0"/>
          <w:smallCaps w:val="0"/>
          <w:spacing w:val="0"/>
          <w:szCs w:val="24"/>
        </w:rPr>
        <w:t>1</w:t>
      </w:r>
      <w:r w:rsidR="00157D0C">
        <w:rPr>
          <w:rStyle w:val="BookTitle"/>
          <w:rFonts w:ascii="Arial" w:hAnsi="Arial" w:cs="Arial"/>
          <w:b/>
          <w:i w:val="0"/>
          <w:iCs w:val="0"/>
          <w:smallCaps w:val="0"/>
          <w:spacing w:val="0"/>
          <w:szCs w:val="24"/>
        </w:rPr>
        <w:t xml:space="preserve"> </w:t>
      </w:r>
      <w:r w:rsidR="00157D0C">
        <w:rPr>
          <w:rStyle w:val="BookTitle"/>
          <w:rFonts w:ascii="Arial" w:hAnsi="Arial" w:cs="Arial"/>
          <w:i w:val="0"/>
          <w:iCs w:val="0"/>
          <w:smallCaps w:val="0"/>
          <w:spacing w:val="0"/>
          <w:szCs w:val="24"/>
        </w:rPr>
        <w:t>prescribes circ</w:t>
      </w:r>
      <w:r w:rsidR="00DE2CC9">
        <w:rPr>
          <w:rStyle w:val="BookTitle"/>
          <w:rFonts w:ascii="Arial" w:hAnsi="Arial" w:cs="Arial"/>
          <w:i w:val="0"/>
          <w:iCs w:val="0"/>
          <w:smallCaps w:val="0"/>
          <w:spacing w:val="0"/>
          <w:szCs w:val="24"/>
        </w:rPr>
        <w:t>umstances in relation to a pare</w:t>
      </w:r>
      <w:r w:rsidR="00157D0C">
        <w:rPr>
          <w:rStyle w:val="BookTitle"/>
          <w:rFonts w:ascii="Arial" w:hAnsi="Arial" w:cs="Arial"/>
          <w:i w:val="0"/>
          <w:iCs w:val="0"/>
          <w:smallCaps w:val="0"/>
          <w:spacing w:val="0"/>
          <w:szCs w:val="24"/>
        </w:rPr>
        <w:t>nt who was unable to provide information about the parent’s adjusted taxable income to the Registrar at the time the relevant administrative assessment was made</w:t>
      </w:r>
      <w:r w:rsidR="002C4347">
        <w:rPr>
          <w:rStyle w:val="BookTitle"/>
          <w:rFonts w:ascii="Arial" w:hAnsi="Arial" w:cs="Arial"/>
          <w:i w:val="0"/>
          <w:iCs w:val="0"/>
          <w:smallCaps w:val="0"/>
          <w:spacing w:val="0"/>
          <w:szCs w:val="24"/>
        </w:rPr>
        <w:t xml:space="preserve">. </w:t>
      </w:r>
    </w:p>
    <w:p w14:paraId="72D02624" w14:textId="77777777" w:rsidR="00A27EB5" w:rsidRPr="00A27EB5" w:rsidRDefault="00A27EB5" w:rsidP="00A27EB5">
      <w:pPr>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If the circumstances applied in relation to the parent at the time of the relevant administrative assessment, the Registrar is to confirm that the circumstances made the parent unable to provide information at the time of the administrative assessment. The circumstances are as follows:</w:t>
      </w:r>
    </w:p>
    <w:p w14:paraId="58489701" w14:textId="77777777" w:rsidR="00A27EB5" w:rsidRPr="00A27EB5" w:rsidRDefault="00A27EB5" w:rsidP="00C9338D">
      <w:pPr>
        <w:ind w:left="1440" w:hanging="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(a)</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the</w:t>
      </w:r>
      <w:proofErr w:type="gramEnd"/>
      <w:r w:rsidRPr="00A27EB5">
        <w:rPr>
          <w:rStyle w:val="BookTitle"/>
          <w:rFonts w:ascii="Arial" w:hAnsi="Arial" w:cs="Arial"/>
          <w:i w:val="0"/>
          <w:iCs w:val="0"/>
          <w:smallCaps w:val="0"/>
          <w:spacing w:val="0"/>
          <w:szCs w:val="24"/>
        </w:rPr>
        <w:t xml:space="preserve"> parent did not know that an application for the assessment had been made and accepted;</w:t>
      </w:r>
    </w:p>
    <w:p w14:paraId="73D5E637" w14:textId="30279AA5" w:rsidR="00A27EB5" w:rsidRPr="00A27EB5" w:rsidRDefault="00A27EB5" w:rsidP="00C9338D">
      <w:pPr>
        <w:ind w:left="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(b)</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the</w:t>
      </w:r>
      <w:proofErr w:type="gramEnd"/>
      <w:r w:rsidRPr="00A27EB5">
        <w:rPr>
          <w:rStyle w:val="BookTitle"/>
          <w:rFonts w:ascii="Arial" w:hAnsi="Arial" w:cs="Arial"/>
          <w:i w:val="0"/>
          <w:iCs w:val="0"/>
          <w:smallCaps w:val="0"/>
          <w:spacing w:val="0"/>
          <w:szCs w:val="24"/>
        </w:rPr>
        <w:t xml:space="preserve"> parent had a serious illness or injury;</w:t>
      </w:r>
    </w:p>
    <w:p w14:paraId="6FEDB88D" w14:textId="7A647777" w:rsidR="00A27EB5" w:rsidRPr="00A27EB5" w:rsidRDefault="00A27EB5" w:rsidP="00C9338D">
      <w:pPr>
        <w:ind w:left="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(c)</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the</w:t>
      </w:r>
      <w:proofErr w:type="gramEnd"/>
      <w:r w:rsidRPr="00A27EB5">
        <w:rPr>
          <w:rStyle w:val="BookTitle"/>
          <w:rFonts w:ascii="Arial" w:hAnsi="Arial" w:cs="Arial"/>
          <w:i w:val="0"/>
          <w:iCs w:val="0"/>
          <w:smallCaps w:val="0"/>
          <w:spacing w:val="0"/>
          <w:szCs w:val="24"/>
        </w:rPr>
        <w:t xml:space="preserve"> parent was under detention or imprisonment;</w:t>
      </w:r>
    </w:p>
    <w:p w14:paraId="0DCDDAB5" w14:textId="77777777" w:rsidR="00A27EB5" w:rsidRPr="00A27EB5" w:rsidRDefault="00A27EB5" w:rsidP="00C9338D">
      <w:pPr>
        <w:ind w:left="1440" w:hanging="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(d)</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the</w:t>
      </w:r>
      <w:proofErr w:type="gramEnd"/>
      <w:r w:rsidRPr="00A27EB5">
        <w:rPr>
          <w:rStyle w:val="BookTitle"/>
          <w:rFonts w:ascii="Arial" w:hAnsi="Arial" w:cs="Arial"/>
          <w:i w:val="0"/>
          <w:iCs w:val="0"/>
          <w:smallCaps w:val="0"/>
          <w:spacing w:val="0"/>
          <w:szCs w:val="24"/>
        </w:rPr>
        <w:t xml:space="preserve"> parent resided in a remote location which made it difficult to contact the Registrar;</w:t>
      </w:r>
    </w:p>
    <w:p w14:paraId="2D4C115F" w14:textId="77777777" w:rsidR="00A27EB5" w:rsidRPr="00A27EB5" w:rsidRDefault="00A27EB5" w:rsidP="00C9338D">
      <w:pPr>
        <w:ind w:left="1440" w:hanging="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(e)</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a</w:t>
      </w:r>
      <w:proofErr w:type="gramEnd"/>
      <w:r w:rsidRPr="00A27EB5">
        <w:rPr>
          <w:rStyle w:val="BookTitle"/>
          <w:rFonts w:ascii="Arial" w:hAnsi="Arial" w:cs="Arial"/>
          <w:i w:val="0"/>
          <w:iCs w:val="0"/>
          <w:smallCaps w:val="0"/>
          <w:spacing w:val="0"/>
          <w:szCs w:val="24"/>
        </w:rPr>
        <w:t xml:space="preserve"> natural disaster prevented the parent from being able to contact the Registrar;</w:t>
      </w:r>
    </w:p>
    <w:p w14:paraId="5A432527" w14:textId="77777777" w:rsidR="00A27EB5" w:rsidRPr="00A27EB5" w:rsidRDefault="00A27EB5" w:rsidP="00C9338D">
      <w:pPr>
        <w:ind w:left="1440" w:hanging="720"/>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(f)</w:t>
      </w:r>
      <w:r w:rsidRPr="00A27EB5">
        <w:rPr>
          <w:rStyle w:val="BookTitle"/>
          <w:rFonts w:ascii="Arial" w:hAnsi="Arial" w:cs="Arial"/>
          <w:i w:val="0"/>
          <w:iCs w:val="0"/>
          <w:smallCaps w:val="0"/>
          <w:spacing w:val="0"/>
          <w:szCs w:val="24"/>
        </w:rPr>
        <w:tab/>
      </w:r>
      <w:proofErr w:type="gramStart"/>
      <w:r w:rsidRPr="00A27EB5">
        <w:rPr>
          <w:rStyle w:val="BookTitle"/>
          <w:rFonts w:ascii="Arial" w:hAnsi="Arial" w:cs="Arial"/>
          <w:i w:val="0"/>
          <w:iCs w:val="0"/>
          <w:smallCaps w:val="0"/>
          <w:spacing w:val="0"/>
          <w:szCs w:val="24"/>
        </w:rPr>
        <w:t>there</w:t>
      </w:r>
      <w:proofErr w:type="gramEnd"/>
      <w:r w:rsidRPr="00A27EB5">
        <w:rPr>
          <w:rStyle w:val="BookTitle"/>
          <w:rFonts w:ascii="Arial" w:hAnsi="Arial" w:cs="Arial"/>
          <w:i w:val="0"/>
          <w:iCs w:val="0"/>
          <w:smallCaps w:val="0"/>
          <w:spacing w:val="0"/>
          <w:szCs w:val="24"/>
        </w:rPr>
        <w:t xml:space="preserve"> was some other exceptional circumstance that prevented the parent from providing the information. </w:t>
      </w:r>
    </w:p>
    <w:p w14:paraId="57882EFC" w14:textId="46AB2E9A" w:rsidR="00582D0F" w:rsidRDefault="00A27EB5" w:rsidP="00A27EB5">
      <w:pPr>
        <w:rPr>
          <w:rStyle w:val="BookTitle"/>
          <w:rFonts w:ascii="Arial" w:hAnsi="Arial" w:cs="Arial"/>
          <w:i w:val="0"/>
          <w:iCs w:val="0"/>
          <w:smallCaps w:val="0"/>
          <w:spacing w:val="0"/>
          <w:szCs w:val="24"/>
        </w:rPr>
      </w:pPr>
      <w:r w:rsidRPr="00A27EB5">
        <w:rPr>
          <w:rStyle w:val="BookTitle"/>
          <w:rFonts w:ascii="Arial" w:hAnsi="Arial" w:cs="Arial"/>
          <w:i w:val="0"/>
          <w:iCs w:val="0"/>
          <w:smallCaps w:val="0"/>
          <w:spacing w:val="0"/>
          <w:szCs w:val="24"/>
        </w:rPr>
        <w:t>Once the parent later provides the information to the Registrar, the Registrar can amend the administrative assessment in accordance with section 58A of the Act.</w:t>
      </w:r>
    </w:p>
    <w:p w14:paraId="0AFBB0AA" w14:textId="4E519AAC" w:rsidR="00157D0C" w:rsidRPr="00A27EB5" w:rsidRDefault="00157D0C" w:rsidP="00C9338D">
      <w:pPr>
        <w:spacing w:before="0"/>
        <w:rPr>
          <w:rStyle w:val="BookTitle"/>
          <w:rFonts w:ascii="Arial" w:hAnsi="Arial" w:cs="Arial"/>
          <w:i w:val="0"/>
          <w:iCs w:val="0"/>
          <w:smallCaps w:val="0"/>
          <w:spacing w:val="0"/>
          <w:szCs w:val="24"/>
        </w:rPr>
      </w:pPr>
    </w:p>
    <w:p w14:paraId="4F20B190" w14:textId="156EE535" w:rsidR="002F755E" w:rsidRPr="00A27EB5" w:rsidRDefault="007478D0" w:rsidP="00C9338D">
      <w:pPr>
        <w:pStyle w:val="paragraph"/>
        <w:tabs>
          <w:tab w:val="clear" w:pos="1531"/>
          <w:tab w:val="right" w:pos="0"/>
        </w:tabs>
        <w:spacing w:before="0"/>
        <w:ind w:left="0" w:firstLine="0"/>
        <w:rPr>
          <w:rStyle w:val="BookTitle"/>
          <w:rFonts w:ascii="Arial" w:hAnsi="Arial" w:cs="Arial"/>
          <w:i w:val="0"/>
          <w:iCs w:val="0"/>
          <w:smallCaps w:val="0"/>
          <w:spacing w:val="0"/>
          <w:sz w:val="24"/>
          <w:szCs w:val="24"/>
        </w:rPr>
      </w:pPr>
      <w:bookmarkStart w:id="3" w:name="BK_S3P6L7C40"/>
      <w:bookmarkEnd w:id="3"/>
      <w:r w:rsidRPr="00C9338D">
        <w:rPr>
          <w:rStyle w:val="BookTitle"/>
          <w:rFonts w:ascii="Arial" w:hAnsi="Arial" w:cs="Arial"/>
          <w:i w:val="0"/>
          <w:iCs w:val="0"/>
          <w:smallCaps w:val="0"/>
          <w:spacing w:val="0"/>
          <w:sz w:val="24"/>
          <w:szCs w:val="24"/>
        </w:rPr>
        <w:t>This section</w:t>
      </w:r>
      <w:r w:rsidR="00DE2CC9" w:rsidRPr="00C9338D">
        <w:rPr>
          <w:rStyle w:val="BookTitle"/>
          <w:rFonts w:ascii="Arial" w:hAnsi="Arial" w:cs="Arial"/>
          <w:i w:val="0"/>
          <w:iCs w:val="0"/>
          <w:smallCaps w:val="0"/>
          <w:spacing w:val="0"/>
          <w:sz w:val="24"/>
          <w:szCs w:val="24"/>
        </w:rPr>
        <w:t xml:space="preserve"> prescribes </w:t>
      </w:r>
      <w:r w:rsidRPr="00C9338D">
        <w:rPr>
          <w:rStyle w:val="BookTitle"/>
          <w:rFonts w:ascii="Arial" w:hAnsi="Arial" w:cs="Arial"/>
          <w:i w:val="0"/>
          <w:iCs w:val="0"/>
          <w:smallCaps w:val="0"/>
          <w:spacing w:val="0"/>
          <w:sz w:val="24"/>
          <w:szCs w:val="24"/>
        </w:rPr>
        <w:t xml:space="preserve">the following circumstances in relation to a parent who resided overseas during the last relevant year of income for the child support period for which the Registrar made the relevant administrative assessment: </w:t>
      </w:r>
    </w:p>
    <w:p w14:paraId="2FD0021F" w14:textId="77777777" w:rsidR="007478D0" w:rsidRPr="00C9338D" w:rsidRDefault="007478D0" w:rsidP="00C9338D">
      <w:pPr>
        <w:pStyle w:val="paragraph"/>
        <w:tabs>
          <w:tab w:val="clear" w:pos="1531"/>
          <w:tab w:val="right" w:pos="0"/>
        </w:tabs>
        <w:spacing w:before="0"/>
        <w:ind w:left="0" w:firstLine="0"/>
        <w:rPr>
          <w:rStyle w:val="BookTitle"/>
          <w:rFonts w:ascii="Arial" w:hAnsi="Arial" w:cs="Arial"/>
          <w:i w:val="0"/>
          <w:iCs w:val="0"/>
          <w:smallCaps w:val="0"/>
          <w:spacing w:val="0"/>
          <w:sz w:val="24"/>
          <w:szCs w:val="24"/>
        </w:rPr>
      </w:pPr>
    </w:p>
    <w:p w14:paraId="7A31D8FB" w14:textId="5A5BD7D4" w:rsidR="002F755E" w:rsidRPr="00C9338D" w:rsidRDefault="007478D0" w:rsidP="00C9338D">
      <w:pPr>
        <w:pStyle w:val="ListParagraph"/>
        <w:numPr>
          <w:ilvl w:val="0"/>
          <w:numId w:val="6"/>
        </w:numPr>
        <w:rPr>
          <w:rStyle w:val="BookTitle"/>
          <w:rFonts w:cs="Arial"/>
          <w:i w:val="0"/>
          <w:iCs w:val="0"/>
          <w:smallCaps w:val="0"/>
          <w:spacing w:val="0"/>
          <w:sz w:val="24"/>
          <w:szCs w:val="24"/>
        </w:rPr>
      </w:pPr>
      <w:r w:rsidRPr="00C9338D">
        <w:rPr>
          <w:rStyle w:val="BookTitle"/>
          <w:rFonts w:eastAsia="Times New Roman" w:cs="Arial"/>
          <w:i w:val="0"/>
          <w:iCs w:val="0"/>
          <w:smallCaps w:val="0"/>
          <w:spacing w:val="0"/>
          <w:sz w:val="24"/>
          <w:szCs w:val="24"/>
          <w:lang w:eastAsia="en-AU"/>
        </w:rPr>
        <w:t>the parent was not required to lodge a tax return under the Tax Act;</w:t>
      </w:r>
    </w:p>
    <w:p w14:paraId="623B0172" w14:textId="5B4E195E" w:rsidR="00DE2CC9" w:rsidRPr="00C9338D" w:rsidRDefault="007478D0" w:rsidP="00C9338D">
      <w:pPr>
        <w:pStyle w:val="paragraph"/>
        <w:tabs>
          <w:tab w:val="clear" w:pos="1531"/>
          <w:tab w:val="right" w:pos="0"/>
        </w:tabs>
        <w:spacing w:before="0"/>
        <w:ind w:left="1440" w:hanging="720"/>
        <w:rPr>
          <w:rFonts w:ascii="Arial" w:hAnsi="Arial" w:cs="Arial"/>
          <w:sz w:val="24"/>
          <w:szCs w:val="24"/>
        </w:rPr>
      </w:pPr>
      <w:r w:rsidRPr="002F755E">
        <w:rPr>
          <w:rStyle w:val="BookTitle"/>
          <w:rFonts w:ascii="Arial" w:hAnsi="Arial" w:cs="Arial"/>
          <w:i w:val="0"/>
          <w:iCs w:val="0"/>
          <w:smallCaps w:val="0"/>
          <w:spacing w:val="0"/>
          <w:szCs w:val="24"/>
        </w:rPr>
        <w:t>(b)</w:t>
      </w:r>
      <w:r w:rsidRPr="002F755E">
        <w:rPr>
          <w:rStyle w:val="BookTitle"/>
          <w:rFonts w:ascii="Arial" w:hAnsi="Arial" w:cs="Arial"/>
          <w:i w:val="0"/>
          <w:iCs w:val="0"/>
          <w:smallCaps w:val="0"/>
          <w:spacing w:val="0"/>
          <w:szCs w:val="24"/>
        </w:rPr>
        <w:tab/>
      </w:r>
      <w:proofErr w:type="gramStart"/>
      <w:r w:rsidRPr="002F755E">
        <w:rPr>
          <w:rStyle w:val="BookTitle"/>
          <w:rFonts w:ascii="Arial" w:hAnsi="Arial" w:cs="Arial"/>
          <w:i w:val="0"/>
          <w:iCs w:val="0"/>
          <w:smallCaps w:val="0"/>
          <w:spacing w:val="0"/>
          <w:szCs w:val="24"/>
        </w:rPr>
        <w:t>the</w:t>
      </w:r>
      <w:proofErr w:type="gramEnd"/>
      <w:r w:rsidRPr="002F755E">
        <w:rPr>
          <w:rStyle w:val="BookTitle"/>
          <w:rFonts w:ascii="Arial" w:hAnsi="Arial" w:cs="Arial"/>
          <w:i w:val="0"/>
          <w:iCs w:val="0"/>
          <w:smallCaps w:val="0"/>
          <w:spacing w:val="0"/>
          <w:szCs w:val="24"/>
        </w:rPr>
        <w:t xml:space="preserve"> parent provides the information about the parent’s adjusted taxable income to the Registrar within a reasonable time in the circumstances.</w:t>
      </w:r>
      <w:r w:rsidR="00577572" w:rsidRPr="002F755E">
        <w:rPr>
          <w:rStyle w:val="BookTitle"/>
          <w:rFonts w:ascii="Arial" w:hAnsi="Arial" w:cs="Arial"/>
          <w:i w:val="0"/>
          <w:iCs w:val="0"/>
          <w:smallCaps w:val="0"/>
          <w:spacing w:val="0"/>
          <w:szCs w:val="24"/>
        </w:rPr>
        <w:t xml:space="preserve"> </w:t>
      </w:r>
      <w:bookmarkStart w:id="4" w:name="BK_S3P6L16C74"/>
      <w:bookmarkEnd w:id="4"/>
    </w:p>
    <w:p w14:paraId="324BC627" w14:textId="23665B62" w:rsidR="00DE2CC9"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DE2CC9">
        <w:rPr>
          <w:rStyle w:val="BookTitle"/>
          <w:rFonts w:ascii="Arial" w:hAnsi="Arial" w:cs="Arial"/>
          <w:b/>
          <w:i w:val="0"/>
          <w:iCs w:val="0"/>
          <w:smallCaps w:val="0"/>
          <w:spacing w:val="0"/>
          <w:szCs w:val="24"/>
        </w:rPr>
        <w:t xml:space="preserve"> 1</w:t>
      </w:r>
      <w:r w:rsidR="00D34523">
        <w:rPr>
          <w:rStyle w:val="BookTitle"/>
          <w:rFonts w:ascii="Arial" w:hAnsi="Arial" w:cs="Arial"/>
          <w:b/>
          <w:i w:val="0"/>
          <w:iCs w:val="0"/>
          <w:smallCaps w:val="0"/>
          <w:spacing w:val="0"/>
          <w:szCs w:val="24"/>
        </w:rPr>
        <w:t>2</w:t>
      </w:r>
      <w:r w:rsidR="00DE2CC9">
        <w:rPr>
          <w:rStyle w:val="BookTitle"/>
          <w:rFonts w:ascii="Arial" w:hAnsi="Arial" w:cs="Arial"/>
          <w:b/>
          <w:i w:val="0"/>
          <w:iCs w:val="0"/>
          <w:smallCaps w:val="0"/>
          <w:spacing w:val="0"/>
          <w:szCs w:val="24"/>
        </w:rPr>
        <w:t xml:space="preserve"> </w:t>
      </w:r>
      <w:r w:rsidR="000222E1" w:rsidRPr="00C9338D">
        <w:rPr>
          <w:rStyle w:val="BookTitle"/>
          <w:rFonts w:ascii="Arial" w:hAnsi="Arial" w:cs="Arial"/>
          <w:i w:val="0"/>
          <w:iCs w:val="0"/>
          <w:smallCaps w:val="0"/>
          <w:spacing w:val="0"/>
          <w:szCs w:val="24"/>
        </w:rPr>
        <w:t>provides that an amount of income expressed in foreign currency must be converted into an equivalent amount in Australian currency for the purposes of determining a person’s overseas income.</w:t>
      </w:r>
      <w:r w:rsidR="000222E1" w:rsidRPr="000222E1">
        <w:rPr>
          <w:rStyle w:val="BookTitle"/>
          <w:rFonts w:ascii="Arial" w:hAnsi="Arial" w:cs="Arial"/>
          <w:b/>
          <w:i w:val="0"/>
          <w:iCs w:val="0"/>
          <w:smallCaps w:val="0"/>
          <w:spacing w:val="0"/>
          <w:szCs w:val="24"/>
        </w:rPr>
        <w:t xml:space="preserve"> </w:t>
      </w:r>
      <w:r w:rsidR="00D51CF1" w:rsidRPr="00D51CF1">
        <w:rPr>
          <w:rStyle w:val="BookTitle"/>
          <w:rFonts w:ascii="Arial" w:hAnsi="Arial" w:cs="Arial"/>
          <w:i w:val="0"/>
          <w:iCs w:val="0"/>
          <w:smallCaps w:val="0"/>
          <w:spacing w:val="0"/>
          <w:szCs w:val="24"/>
        </w:rPr>
        <w:t>The section prescribe</w:t>
      </w:r>
      <w:r w:rsidR="00D51CF1">
        <w:rPr>
          <w:rStyle w:val="BookTitle"/>
          <w:rFonts w:ascii="Arial" w:hAnsi="Arial" w:cs="Arial"/>
          <w:i w:val="0"/>
          <w:iCs w:val="0"/>
          <w:smallCaps w:val="0"/>
          <w:spacing w:val="0"/>
          <w:szCs w:val="24"/>
        </w:rPr>
        <w:t>s</w:t>
      </w:r>
      <w:r w:rsidR="00D51CF1" w:rsidRPr="00D51CF1">
        <w:rPr>
          <w:rStyle w:val="BookTitle"/>
          <w:rFonts w:ascii="Arial" w:hAnsi="Arial" w:cs="Arial"/>
          <w:i w:val="0"/>
          <w:iCs w:val="0"/>
          <w:smallCaps w:val="0"/>
          <w:spacing w:val="0"/>
          <w:szCs w:val="24"/>
        </w:rPr>
        <w:t xml:space="preserve"> that the equivalent amount must be worked out using the average exchange rate for the foreign currency for the financial year in which the income was derived, being the average of </w:t>
      </w:r>
      <w:r w:rsidR="00D51CF1" w:rsidRPr="00D51CF1">
        <w:rPr>
          <w:rStyle w:val="BookTitle"/>
          <w:rFonts w:ascii="Arial" w:hAnsi="Arial" w:cs="Arial"/>
          <w:i w:val="0"/>
          <w:iCs w:val="0"/>
          <w:smallCaps w:val="0"/>
          <w:spacing w:val="0"/>
          <w:szCs w:val="24"/>
        </w:rPr>
        <w:lastRenderedPageBreak/>
        <w:t>the international money transfer buying rates published by the Commonwealth Bank of Australia for that currency for that financial year. Alternatively, if no such rate is available for the foreign currency for that financial year, then an exchange rate for the foreign currency that the Registrar considers appropriate can be used for the conv</w:t>
      </w:r>
      <w:r w:rsidR="00D51CF1">
        <w:rPr>
          <w:rStyle w:val="BookTitle"/>
          <w:rFonts w:ascii="Arial" w:hAnsi="Arial" w:cs="Arial"/>
          <w:i w:val="0"/>
          <w:iCs w:val="0"/>
          <w:smallCaps w:val="0"/>
          <w:spacing w:val="0"/>
          <w:szCs w:val="24"/>
        </w:rPr>
        <w:t>ersion of that foreign currency</w:t>
      </w:r>
      <w:r w:rsidR="00C11E78">
        <w:rPr>
          <w:rStyle w:val="BookTitle"/>
          <w:rFonts w:ascii="Arial" w:hAnsi="Arial" w:cs="Arial"/>
          <w:i w:val="0"/>
          <w:iCs w:val="0"/>
          <w:smallCaps w:val="0"/>
          <w:spacing w:val="0"/>
          <w:szCs w:val="24"/>
        </w:rPr>
        <w:t>.</w:t>
      </w:r>
    </w:p>
    <w:p w14:paraId="4CFC4581" w14:textId="25BB78A2" w:rsidR="00C11E78" w:rsidRDefault="00C11E78"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0819EF">
        <w:rPr>
          <w:rStyle w:val="BookTitle"/>
          <w:rFonts w:ascii="Arial" w:hAnsi="Arial" w:cs="Arial"/>
          <w:i w:val="0"/>
          <w:iCs w:val="0"/>
          <w:smallCaps w:val="0"/>
          <w:spacing w:val="0"/>
          <w:szCs w:val="24"/>
        </w:rPr>
        <w:t>Section</w:t>
      </w:r>
      <w:r>
        <w:rPr>
          <w:rStyle w:val="BookTitle"/>
          <w:rFonts w:ascii="Arial" w:hAnsi="Arial" w:cs="Arial"/>
          <w:i w:val="0"/>
          <w:iCs w:val="0"/>
          <w:smallCaps w:val="0"/>
          <w:spacing w:val="0"/>
          <w:szCs w:val="24"/>
        </w:rPr>
        <w:t xml:space="preserve"> is made using the necessary </w:t>
      </w:r>
      <w:r w:rsidR="00E71C15">
        <w:rPr>
          <w:rStyle w:val="BookTitle"/>
          <w:rFonts w:ascii="Arial" w:hAnsi="Arial" w:cs="Arial"/>
          <w:i w:val="0"/>
          <w:iCs w:val="0"/>
          <w:smallCaps w:val="0"/>
          <w:spacing w:val="0"/>
          <w:szCs w:val="24"/>
        </w:rPr>
        <w:t>or</w:t>
      </w:r>
      <w:r>
        <w:rPr>
          <w:rStyle w:val="BookTitle"/>
          <w:rFonts w:ascii="Arial" w:hAnsi="Arial" w:cs="Arial"/>
          <w:i w:val="0"/>
          <w:iCs w:val="0"/>
          <w:smallCaps w:val="0"/>
          <w:spacing w:val="0"/>
          <w:szCs w:val="24"/>
        </w:rPr>
        <w:t xml:space="preserve"> convenient power </w:t>
      </w:r>
      <w:r w:rsidR="00E71C15">
        <w:rPr>
          <w:rStyle w:val="BookTitle"/>
          <w:rFonts w:ascii="Arial" w:hAnsi="Arial" w:cs="Arial"/>
          <w:i w:val="0"/>
          <w:iCs w:val="0"/>
          <w:smallCaps w:val="0"/>
          <w:spacing w:val="0"/>
          <w:szCs w:val="24"/>
        </w:rPr>
        <w:t xml:space="preserve">as set out in </w:t>
      </w:r>
      <w:r w:rsidR="00D34523">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164</w:t>
      </w:r>
      <w:r w:rsidR="00E71C15">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xml:space="preserve"> of the Act</w:t>
      </w:r>
      <w:r w:rsidR="00E71C15">
        <w:rPr>
          <w:rStyle w:val="BookTitle"/>
          <w:rFonts w:ascii="Arial" w:hAnsi="Arial" w:cs="Arial"/>
          <w:i w:val="0"/>
          <w:iCs w:val="0"/>
          <w:smallCaps w:val="0"/>
          <w:spacing w:val="0"/>
          <w:szCs w:val="24"/>
        </w:rPr>
        <w:t xml:space="preserve">. The ‘necessary and convenient’ power </w:t>
      </w:r>
      <w:r w:rsidR="00504077">
        <w:rPr>
          <w:rStyle w:val="BookTitle"/>
          <w:rFonts w:ascii="Arial" w:hAnsi="Arial" w:cs="Arial"/>
          <w:i w:val="0"/>
          <w:iCs w:val="0"/>
          <w:smallCaps w:val="0"/>
          <w:spacing w:val="0"/>
          <w:szCs w:val="24"/>
        </w:rPr>
        <w:t>is relied upon to support the effective operation of the Act and Regulations.</w:t>
      </w:r>
    </w:p>
    <w:p w14:paraId="0AFA0156" w14:textId="0F6D064B" w:rsidR="00504077" w:rsidRDefault="00504077"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w:t>
      </w:r>
      <w:r w:rsidR="000819EF">
        <w:rPr>
          <w:rStyle w:val="BookTitle"/>
          <w:rFonts w:ascii="Arial" w:hAnsi="Arial" w:cs="Arial"/>
          <w:i w:val="0"/>
          <w:iCs w:val="0"/>
          <w:smallCaps w:val="0"/>
          <w:spacing w:val="0"/>
          <w:szCs w:val="24"/>
        </w:rPr>
        <w:t>Section</w:t>
      </w:r>
      <w:r>
        <w:rPr>
          <w:rStyle w:val="BookTitle"/>
          <w:rFonts w:ascii="Arial" w:hAnsi="Arial" w:cs="Arial"/>
          <w:i w:val="0"/>
          <w:iCs w:val="0"/>
          <w:smallCaps w:val="0"/>
          <w:spacing w:val="0"/>
          <w:szCs w:val="24"/>
        </w:rPr>
        <w:t xml:space="preserve"> is procedural and assists with calculating a person’s overseas income</w:t>
      </w:r>
      <w:r w:rsidR="00101F3F">
        <w:rPr>
          <w:rStyle w:val="BookTitle"/>
          <w:rFonts w:ascii="Arial" w:hAnsi="Arial" w:cs="Arial"/>
          <w:i w:val="0"/>
          <w:iCs w:val="0"/>
          <w:smallCaps w:val="0"/>
          <w:spacing w:val="0"/>
          <w:szCs w:val="24"/>
        </w:rPr>
        <w:t xml:space="preserve"> (for the purposes of Subdivision BA of Division 7 of Part 5 of the Act)</w:t>
      </w:r>
      <w:r>
        <w:rPr>
          <w:rStyle w:val="BookTitle"/>
          <w:rFonts w:ascii="Arial" w:hAnsi="Arial" w:cs="Arial"/>
          <w:i w:val="0"/>
          <w:iCs w:val="0"/>
          <w:smallCaps w:val="0"/>
          <w:spacing w:val="0"/>
          <w:szCs w:val="24"/>
        </w:rPr>
        <w:t>. It is not inconsistent with any provisions of the Act.</w:t>
      </w:r>
    </w:p>
    <w:p w14:paraId="19F3FEE2" w14:textId="240FB266" w:rsidR="00504077"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504077">
        <w:rPr>
          <w:rStyle w:val="BookTitle"/>
          <w:rFonts w:ascii="Arial" w:hAnsi="Arial" w:cs="Arial"/>
          <w:b/>
          <w:i w:val="0"/>
          <w:iCs w:val="0"/>
          <w:smallCaps w:val="0"/>
          <w:spacing w:val="0"/>
          <w:szCs w:val="24"/>
        </w:rPr>
        <w:t xml:space="preserve"> 1</w:t>
      </w:r>
      <w:r w:rsidR="00D34523">
        <w:rPr>
          <w:rStyle w:val="BookTitle"/>
          <w:rFonts w:ascii="Arial" w:hAnsi="Arial" w:cs="Arial"/>
          <w:b/>
          <w:i w:val="0"/>
          <w:iCs w:val="0"/>
          <w:smallCaps w:val="0"/>
          <w:spacing w:val="0"/>
          <w:szCs w:val="24"/>
        </w:rPr>
        <w:t>3</w:t>
      </w:r>
      <w:r w:rsidR="00F957E8">
        <w:rPr>
          <w:rStyle w:val="BookTitle"/>
          <w:rFonts w:ascii="Arial" w:hAnsi="Arial" w:cs="Arial"/>
          <w:b/>
          <w:i w:val="0"/>
          <w:iCs w:val="0"/>
          <w:smallCaps w:val="0"/>
          <w:spacing w:val="0"/>
          <w:szCs w:val="24"/>
        </w:rPr>
        <w:t xml:space="preserve"> </w:t>
      </w:r>
      <w:r w:rsidR="00ED093B">
        <w:rPr>
          <w:rStyle w:val="BookTitle"/>
          <w:rFonts w:ascii="Arial" w:hAnsi="Arial" w:cs="Arial"/>
          <w:i w:val="0"/>
          <w:iCs w:val="0"/>
          <w:smallCaps w:val="0"/>
          <w:spacing w:val="0"/>
          <w:szCs w:val="24"/>
        </w:rPr>
        <w:t xml:space="preserve">prescribes the kinds of payments paid to a person that satisfies the definition of income in subsection </w:t>
      </w:r>
      <w:proofErr w:type="gramStart"/>
      <w:r w:rsidR="00ED093B">
        <w:rPr>
          <w:rStyle w:val="BookTitle"/>
          <w:rFonts w:ascii="Arial" w:hAnsi="Arial" w:cs="Arial"/>
          <w:i w:val="0"/>
          <w:iCs w:val="0"/>
          <w:smallCaps w:val="0"/>
          <w:spacing w:val="0"/>
          <w:szCs w:val="24"/>
        </w:rPr>
        <w:t>66A(</w:t>
      </w:r>
      <w:proofErr w:type="gramEnd"/>
      <w:r w:rsidR="00ED093B">
        <w:rPr>
          <w:rStyle w:val="BookTitle"/>
          <w:rFonts w:ascii="Arial" w:hAnsi="Arial" w:cs="Arial"/>
          <w:i w:val="0"/>
          <w:iCs w:val="0"/>
          <w:smallCaps w:val="0"/>
          <w:spacing w:val="0"/>
          <w:szCs w:val="24"/>
        </w:rPr>
        <w:t>4) of the Act.</w:t>
      </w:r>
      <w:r w:rsidR="00572467">
        <w:rPr>
          <w:rStyle w:val="BookTitle"/>
          <w:rFonts w:ascii="Arial" w:hAnsi="Arial" w:cs="Arial"/>
          <w:i w:val="0"/>
          <w:iCs w:val="0"/>
          <w:smallCaps w:val="0"/>
          <w:spacing w:val="0"/>
          <w:szCs w:val="24"/>
        </w:rPr>
        <w:t xml:space="preserve"> </w:t>
      </w:r>
      <w:r w:rsidR="002526A4">
        <w:rPr>
          <w:rStyle w:val="BookTitle"/>
          <w:rFonts w:ascii="Arial" w:hAnsi="Arial" w:cs="Arial"/>
          <w:i w:val="0"/>
          <w:iCs w:val="0"/>
          <w:smallCaps w:val="0"/>
          <w:spacing w:val="0"/>
          <w:szCs w:val="24"/>
        </w:rPr>
        <w:t xml:space="preserve">The payments in subsection </w:t>
      </w:r>
      <w:r w:rsidR="00D34523">
        <w:rPr>
          <w:rStyle w:val="BookTitle"/>
          <w:rFonts w:ascii="Arial" w:hAnsi="Arial" w:cs="Arial"/>
          <w:i w:val="0"/>
          <w:iCs w:val="0"/>
          <w:smallCaps w:val="0"/>
          <w:spacing w:val="0"/>
          <w:szCs w:val="24"/>
        </w:rPr>
        <w:t>13</w:t>
      </w:r>
      <w:r w:rsidR="002526A4">
        <w:rPr>
          <w:rStyle w:val="BookTitle"/>
          <w:rFonts w:ascii="Arial" w:hAnsi="Arial" w:cs="Arial"/>
          <w:i w:val="0"/>
          <w:iCs w:val="0"/>
          <w:smallCaps w:val="0"/>
          <w:spacing w:val="0"/>
          <w:szCs w:val="24"/>
        </w:rPr>
        <w:t xml:space="preserve">(2) are as follows: </w:t>
      </w:r>
    </w:p>
    <w:p w14:paraId="66A44338" w14:textId="77777777" w:rsidR="002526A4" w:rsidRPr="002526A4" w:rsidRDefault="002526A4" w:rsidP="00C9338D">
      <w:pPr>
        <w:ind w:left="720"/>
        <w:rPr>
          <w:rFonts w:ascii="Arial" w:hAnsi="Arial" w:cs="Arial"/>
          <w:szCs w:val="24"/>
        </w:rPr>
      </w:pPr>
      <w:r w:rsidRPr="002526A4">
        <w:rPr>
          <w:rFonts w:ascii="Arial" w:hAnsi="Arial" w:cs="Arial"/>
          <w:szCs w:val="24"/>
        </w:rPr>
        <w:t>(a)</w:t>
      </w:r>
      <w:r w:rsidRPr="002526A4">
        <w:rPr>
          <w:rFonts w:ascii="Arial" w:hAnsi="Arial" w:cs="Arial"/>
          <w:szCs w:val="24"/>
        </w:rPr>
        <w:tab/>
      </w:r>
      <w:proofErr w:type="gramStart"/>
      <w:r w:rsidRPr="002526A4">
        <w:rPr>
          <w:rFonts w:ascii="Arial" w:hAnsi="Arial" w:cs="Arial"/>
          <w:szCs w:val="24"/>
        </w:rPr>
        <w:t>an</w:t>
      </w:r>
      <w:proofErr w:type="gramEnd"/>
      <w:r w:rsidRPr="002526A4">
        <w:rPr>
          <w:rFonts w:ascii="Arial" w:hAnsi="Arial" w:cs="Arial"/>
          <w:szCs w:val="24"/>
        </w:rPr>
        <w:t xml:space="preserve"> NDIS amount paid to the person;</w:t>
      </w:r>
    </w:p>
    <w:p w14:paraId="46B3A42B" w14:textId="77777777" w:rsidR="002526A4" w:rsidRPr="002526A4" w:rsidRDefault="002526A4" w:rsidP="00C9338D">
      <w:pPr>
        <w:ind w:left="1440" w:hanging="720"/>
        <w:rPr>
          <w:rFonts w:ascii="Arial" w:hAnsi="Arial" w:cs="Arial"/>
          <w:szCs w:val="24"/>
        </w:rPr>
      </w:pPr>
      <w:r w:rsidRPr="002526A4">
        <w:rPr>
          <w:rFonts w:ascii="Arial" w:hAnsi="Arial" w:cs="Arial"/>
          <w:szCs w:val="24"/>
        </w:rPr>
        <w:t>(b)</w:t>
      </w:r>
      <w:r w:rsidRPr="002526A4">
        <w:rPr>
          <w:rFonts w:ascii="Arial" w:hAnsi="Arial" w:cs="Arial"/>
          <w:szCs w:val="24"/>
        </w:rPr>
        <w:tab/>
      </w:r>
      <w:proofErr w:type="gramStart"/>
      <w:r w:rsidRPr="002526A4">
        <w:rPr>
          <w:rFonts w:ascii="Arial" w:hAnsi="Arial" w:cs="Arial"/>
          <w:szCs w:val="24"/>
        </w:rPr>
        <w:t>payments</w:t>
      </w:r>
      <w:proofErr w:type="gramEnd"/>
      <w:r w:rsidRPr="002526A4">
        <w:rPr>
          <w:rFonts w:ascii="Arial" w:hAnsi="Arial" w:cs="Arial"/>
          <w:szCs w:val="24"/>
        </w:rPr>
        <w:t>, in the nature of an amenity allowance or gratuity, authorised by the Governor of a prison, paid to the person if he or she is serving a term of imprisonment in the prison, to the extent that the payment is not for:</w:t>
      </w:r>
    </w:p>
    <w:p w14:paraId="74ADE3E1" w14:textId="28491EC1" w:rsidR="002526A4" w:rsidRPr="002526A4" w:rsidRDefault="002526A4" w:rsidP="00C9338D">
      <w:pPr>
        <w:ind w:left="720" w:firstLine="720"/>
        <w:rPr>
          <w:rFonts w:ascii="Arial" w:hAnsi="Arial" w:cs="Arial"/>
          <w:szCs w:val="24"/>
        </w:rPr>
      </w:pPr>
      <w:r w:rsidRPr="002526A4">
        <w:rPr>
          <w:rFonts w:ascii="Arial" w:hAnsi="Arial" w:cs="Arial"/>
          <w:szCs w:val="24"/>
        </w:rPr>
        <w:t>(</w:t>
      </w:r>
      <w:proofErr w:type="spellStart"/>
      <w:r w:rsidRPr="002526A4">
        <w:rPr>
          <w:rFonts w:ascii="Arial" w:hAnsi="Arial" w:cs="Arial"/>
          <w:szCs w:val="24"/>
        </w:rPr>
        <w:t>i</w:t>
      </w:r>
      <w:proofErr w:type="spellEnd"/>
      <w:r w:rsidRPr="002526A4">
        <w:rPr>
          <w:rFonts w:ascii="Arial" w:hAnsi="Arial" w:cs="Arial"/>
          <w:szCs w:val="24"/>
        </w:rPr>
        <w:t>)</w:t>
      </w:r>
      <w:r w:rsidRPr="002526A4">
        <w:rPr>
          <w:rFonts w:ascii="Arial" w:hAnsi="Arial" w:cs="Arial"/>
          <w:szCs w:val="24"/>
        </w:rPr>
        <w:tab/>
      </w:r>
      <w:proofErr w:type="gramStart"/>
      <w:r w:rsidRPr="002526A4">
        <w:rPr>
          <w:rFonts w:ascii="Arial" w:hAnsi="Arial" w:cs="Arial"/>
          <w:szCs w:val="24"/>
        </w:rPr>
        <w:t>work</w:t>
      </w:r>
      <w:proofErr w:type="gramEnd"/>
      <w:r w:rsidRPr="002526A4">
        <w:rPr>
          <w:rFonts w:ascii="Arial" w:hAnsi="Arial" w:cs="Arial"/>
          <w:szCs w:val="24"/>
        </w:rPr>
        <w:t xml:space="preserve"> done by the person inside or outside the prison; or</w:t>
      </w:r>
    </w:p>
    <w:p w14:paraId="4E0C1BE9" w14:textId="77777777" w:rsidR="002526A4" w:rsidRPr="002526A4" w:rsidRDefault="002526A4" w:rsidP="00C9338D">
      <w:pPr>
        <w:ind w:left="2160" w:hanging="720"/>
        <w:rPr>
          <w:rFonts w:ascii="Arial" w:hAnsi="Arial" w:cs="Arial"/>
          <w:szCs w:val="24"/>
        </w:rPr>
      </w:pPr>
      <w:r w:rsidRPr="002526A4">
        <w:rPr>
          <w:rFonts w:ascii="Arial" w:hAnsi="Arial" w:cs="Arial"/>
          <w:szCs w:val="24"/>
        </w:rPr>
        <w:t>(ii)</w:t>
      </w:r>
      <w:r w:rsidRPr="002526A4">
        <w:rPr>
          <w:rFonts w:ascii="Arial" w:hAnsi="Arial" w:cs="Arial"/>
          <w:szCs w:val="24"/>
        </w:rPr>
        <w:tab/>
      </w:r>
      <w:proofErr w:type="gramStart"/>
      <w:r w:rsidRPr="002526A4">
        <w:rPr>
          <w:rFonts w:ascii="Arial" w:hAnsi="Arial" w:cs="Arial"/>
          <w:szCs w:val="24"/>
        </w:rPr>
        <w:t>approved</w:t>
      </w:r>
      <w:proofErr w:type="gramEnd"/>
      <w:r w:rsidRPr="002526A4">
        <w:rPr>
          <w:rFonts w:ascii="Arial" w:hAnsi="Arial" w:cs="Arial"/>
          <w:szCs w:val="24"/>
        </w:rPr>
        <w:t xml:space="preserve"> study undertaken by the person inside or outside the prison; or</w:t>
      </w:r>
    </w:p>
    <w:p w14:paraId="41978626" w14:textId="77777777" w:rsidR="002526A4" w:rsidRPr="002526A4" w:rsidRDefault="002526A4" w:rsidP="00C9338D">
      <w:pPr>
        <w:ind w:left="2160" w:hanging="720"/>
        <w:rPr>
          <w:rFonts w:ascii="Arial" w:hAnsi="Arial" w:cs="Arial"/>
          <w:szCs w:val="24"/>
        </w:rPr>
      </w:pPr>
      <w:r w:rsidRPr="002526A4">
        <w:rPr>
          <w:rFonts w:ascii="Arial" w:hAnsi="Arial" w:cs="Arial"/>
          <w:szCs w:val="24"/>
        </w:rPr>
        <w:t>(iii)</w:t>
      </w:r>
      <w:r w:rsidRPr="002526A4">
        <w:rPr>
          <w:rFonts w:ascii="Arial" w:hAnsi="Arial" w:cs="Arial"/>
          <w:szCs w:val="24"/>
        </w:rPr>
        <w:tab/>
      </w:r>
      <w:proofErr w:type="gramStart"/>
      <w:r w:rsidRPr="002526A4">
        <w:rPr>
          <w:rFonts w:ascii="Arial" w:hAnsi="Arial" w:cs="Arial"/>
          <w:szCs w:val="24"/>
        </w:rPr>
        <w:t>participation</w:t>
      </w:r>
      <w:proofErr w:type="gramEnd"/>
      <w:r w:rsidRPr="002526A4">
        <w:rPr>
          <w:rFonts w:ascii="Arial" w:hAnsi="Arial" w:cs="Arial"/>
          <w:szCs w:val="24"/>
        </w:rPr>
        <w:t xml:space="preserve"> by the person in any other program approved by the Governor;</w:t>
      </w:r>
    </w:p>
    <w:p w14:paraId="6D0224BC" w14:textId="77777777" w:rsidR="002526A4" w:rsidRPr="002526A4" w:rsidRDefault="002526A4" w:rsidP="00C9338D">
      <w:pPr>
        <w:ind w:left="1440" w:hanging="720"/>
        <w:rPr>
          <w:rFonts w:ascii="Arial" w:hAnsi="Arial" w:cs="Arial"/>
          <w:szCs w:val="24"/>
        </w:rPr>
      </w:pPr>
      <w:r w:rsidRPr="002526A4">
        <w:rPr>
          <w:rFonts w:ascii="Arial" w:hAnsi="Arial" w:cs="Arial"/>
          <w:szCs w:val="24"/>
        </w:rPr>
        <w:t>(c)</w:t>
      </w:r>
      <w:r w:rsidRPr="002526A4">
        <w:rPr>
          <w:rFonts w:ascii="Arial" w:hAnsi="Arial" w:cs="Arial"/>
          <w:szCs w:val="24"/>
        </w:rPr>
        <w:tab/>
      </w:r>
      <w:proofErr w:type="gramStart"/>
      <w:r w:rsidRPr="002526A4">
        <w:rPr>
          <w:rFonts w:ascii="Arial" w:hAnsi="Arial" w:cs="Arial"/>
          <w:szCs w:val="24"/>
        </w:rPr>
        <w:t>disability</w:t>
      </w:r>
      <w:proofErr w:type="gramEnd"/>
      <w:r w:rsidRPr="002526A4">
        <w:rPr>
          <w:rFonts w:ascii="Arial" w:hAnsi="Arial" w:cs="Arial"/>
          <w:szCs w:val="24"/>
        </w:rPr>
        <w:t xml:space="preserve"> support pension paid to the person under the social security law;</w:t>
      </w:r>
    </w:p>
    <w:p w14:paraId="064844B3" w14:textId="77777777" w:rsidR="002526A4" w:rsidRPr="002526A4" w:rsidRDefault="002526A4" w:rsidP="00C9338D">
      <w:pPr>
        <w:ind w:left="1440" w:hanging="720"/>
        <w:rPr>
          <w:rFonts w:ascii="Arial" w:hAnsi="Arial" w:cs="Arial"/>
          <w:szCs w:val="24"/>
        </w:rPr>
      </w:pPr>
      <w:r w:rsidRPr="002526A4">
        <w:rPr>
          <w:rFonts w:ascii="Arial" w:hAnsi="Arial" w:cs="Arial"/>
          <w:szCs w:val="24"/>
        </w:rPr>
        <w:t>(d)</w:t>
      </w:r>
      <w:r w:rsidRPr="002526A4">
        <w:rPr>
          <w:rFonts w:ascii="Arial" w:hAnsi="Arial" w:cs="Arial"/>
          <w:szCs w:val="24"/>
        </w:rPr>
        <w:tab/>
      </w:r>
      <w:proofErr w:type="gramStart"/>
      <w:r w:rsidRPr="002526A4">
        <w:rPr>
          <w:rFonts w:ascii="Arial" w:hAnsi="Arial" w:cs="Arial"/>
          <w:szCs w:val="24"/>
        </w:rPr>
        <w:t>pension</w:t>
      </w:r>
      <w:proofErr w:type="gramEnd"/>
      <w:r w:rsidRPr="002526A4">
        <w:rPr>
          <w:rFonts w:ascii="Arial" w:hAnsi="Arial" w:cs="Arial"/>
          <w:szCs w:val="24"/>
        </w:rPr>
        <w:t xml:space="preserve"> paid to the person as a veteran who is totally and permanently incapacitated as mentioned in paragraph 24(1)(b) of the </w:t>
      </w:r>
      <w:r w:rsidRPr="002526A4">
        <w:rPr>
          <w:rFonts w:ascii="Arial" w:hAnsi="Arial" w:cs="Arial"/>
          <w:i/>
          <w:szCs w:val="24"/>
        </w:rPr>
        <w:t>Veterans’ Entitlements Act 1986</w:t>
      </w:r>
      <w:r w:rsidRPr="002526A4">
        <w:rPr>
          <w:rFonts w:ascii="Arial" w:hAnsi="Arial" w:cs="Arial"/>
          <w:szCs w:val="24"/>
        </w:rPr>
        <w:t>;</w:t>
      </w:r>
    </w:p>
    <w:p w14:paraId="1D803902" w14:textId="77777777" w:rsidR="002526A4" w:rsidRPr="002526A4" w:rsidRDefault="002526A4" w:rsidP="00C9338D">
      <w:pPr>
        <w:ind w:left="1440" w:hanging="720"/>
        <w:rPr>
          <w:rFonts w:ascii="Arial" w:hAnsi="Arial" w:cs="Arial"/>
          <w:szCs w:val="24"/>
        </w:rPr>
      </w:pPr>
      <w:r w:rsidRPr="002526A4">
        <w:rPr>
          <w:rFonts w:ascii="Arial" w:hAnsi="Arial" w:cs="Arial"/>
          <w:szCs w:val="24"/>
        </w:rPr>
        <w:t>(e)</w:t>
      </w:r>
      <w:r w:rsidRPr="002526A4">
        <w:rPr>
          <w:rFonts w:ascii="Arial" w:hAnsi="Arial" w:cs="Arial"/>
          <w:szCs w:val="24"/>
        </w:rPr>
        <w:tab/>
        <w:t xml:space="preserve">Special Rate Disability Pension paid in relation to the person under Part 6 of Chapter 4 of the </w:t>
      </w:r>
      <w:r w:rsidRPr="002526A4">
        <w:rPr>
          <w:rFonts w:ascii="Arial" w:hAnsi="Arial" w:cs="Arial"/>
          <w:i/>
          <w:szCs w:val="24"/>
        </w:rPr>
        <w:t>Military Rehabilitation and Compensation Act 2004</w:t>
      </w:r>
      <w:r w:rsidRPr="002526A4">
        <w:rPr>
          <w:rFonts w:ascii="Arial" w:hAnsi="Arial" w:cs="Arial"/>
          <w:szCs w:val="24"/>
        </w:rPr>
        <w:t>.</w:t>
      </w:r>
    </w:p>
    <w:p w14:paraId="38727359" w14:textId="6136FEB2" w:rsidR="002526A4" w:rsidRPr="002526A4" w:rsidRDefault="00D34523" w:rsidP="002526A4">
      <w:pPr>
        <w:rPr>
          <w:rFonts w:ascii="Arial" w:hAnsi="Arial" w:cs="Arial"/>
          <w:szCs w:val="24"/>
        </w:rPr>
      </w:pPr>
      <w:r>
        <w:rPr>
          <w:rFonts w:ascii="Arial" w:hAnsi="Arial" w:cs="Arial"/>
          <w:szCs w:val="24"/>
        </w:rPr>
        <w:t>Subsection 13</w:t>
      </w:r>
      <w:r w:rsidR="002526A4" w:rsidRPr="002526A4">
        <w:rPr>
          <w:rFonts w:ascii="Arial" w:hAnsi="Arial" w:cs="Arial"/>
          <w:szCs w:val="24"/>
        </w:rPr>
        <w:t>(3) provide</w:t>
      </w:r>
      <w:r w:rsidR="002526A4">
        <w:rPr>
          <w:rFonts w:ascii="Arial" w:hAnsi="Arial" w:cs="Arial"/>
          <w:szCs w:val="24"/>
        </w:rPr>
        <w:t>s</w:t>
      </w:r>
      <w:r>
        <w:rPr>
          <w:rFonts w:ascii="Arial" w:hAnsi="Arial" w:cs="Arial"/>
          <w:szCs w:val="24"/>
        </w:rPr>
        <w:t xml:space="preserve"> that paragraphs 13</w:t>
      </w:r>
      <w:r w:rsidR="002526A4" w:rsidRPr="002526A4">
        <w:rPr>
          <w:rFonts w:ascii="Arial" w:hAnsi="Arial" w:cs="Arial"/>
          <w:szCs w:val="24"/>
        </w:rPr>
        <w:t xml:space="preserve">(2)(c), (d) and (e) apply in relation to a pension only if the Registrar is satisfied that at least 85% of the pension is paid by, or on behalf of, the pension recipient to another person, and the other person provides ongoing care to the pension recipient in return for the payment. </w:t>
      </w:r>
    </w:p>
    <w:p w14:paraId="6102E3F0" w14:textId="537B7E08" w:rsidR="00ED093B"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ED093B">
        <w:rPr>
          <w:rStyle w:val="BookTitle"/>
          <w:rFonts w:ascii="Arial" w:hAnsi="Arial" w:cs="Arial"/>
          <w:b/>
          <w:i w:val="0"/>
          <w:iCs w:val="0"/>
          <w:smallCaps w:val="0"/>
          <w:spacing w:val="0"/>
          <w:szCs w:val="24"/>
        </w:rPr>
        <w:t xml:space="preserve"> 1</w:t>
      </w:r>
      <w:r w:rsidR="00D34523">
        <w:rPr>
          <w:rStyle w:val="BookTitle"/>
          <w:rFonts w:ascii="Arial" w:hAnsi="Arial" w:cs="Arial"/>
          <w:b/>
          <w:i w:val="0"/>
          <w:iCs w:val="0"/>
          <w:smallCaps w:val="0"/>
          <w:spacing w:val="0"/>
          <w:szCs w:val="24"/>
        </w:rPr>
        <w:t>4</w:t>
      </w:r>
      <w:r w:rsidR="00ED093B">
        <w:rPr>
          <w:rStyle w:val="BookTitle"/>
          <w:rFonts w:ascii="Arial" w:hAnsi="Arial" w:cs="Arial"/>
          <w:b/>
          <w:i w:val="0"/>
          <w:iCs w:val="0"/>
          <w:smallCaps w:val="0"/>
          <w:spacing w:val="0"/>
          <w:szCs w:val="24"/>
        </w:rPr>
        <w:t xml:space="preserve"> </w:t>
      </w:r>
      <w:r w:rsidR="00793AC2">
        <w:rPr>
          <w:rStyle w:val="BookTitle"/>
          <w:rFonts w:ascii="Arial" w:hAnsi="Arial" w:cs="Arial"/>
          <w:i w:val="0"/>
          <w:iCs w:val="0"/>
          <w:smallCaps w:val="0"/>
          <w:spacing w:val="0"/>
          <w:szCs w:val="24"/>
        </w:rPr>
        <w:t>provides the formula for converting an annual rate of child support payment into a daily rate for the purposes of section 69 of the Act.</w:t>
      </w:r>
    </w:p>
    <w:p w14:paraId="11D17795" w14:textId="5794F1E3" w:rsidR="001A5F92" w:rsidRPr="001A5F92" w:rsidRDefault="001A5F92" w:rsidP="00F4036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Part 5</w:t>
      </w:r>
      <w:r w:rsidRPr="001A5F92">
        <w:rPr>
          <w:rStyle w:val="BookTitle"/>
          <w:rFonts w:ascii="Arial" w:hAnsi="Arial" w:cs="Arial"/>
          <w:i w:val="0"/>
          <w:iCs w:val="0"/>
          <w:smallCaps w:val="0"/>
          <w:spacing w:val="0"/>
          <w:szCs w:val="24"/>
        </w:rPr>
        <w:t xml:space="preserve"> – </w:t>
      </w:r>
      <w:r>
        <w:rPr>
          <w:rStyle w:val="BookTitle"/>
          <w:rFonts w:ascii="Arial" w:hAnsi="Arial" w:cs="Arial"/>
          <w:i w:val="0"/>
          <w:iCs w:val="0"/>
          <w:smallCaps w:val="0"/>
          <w:spacing w:val="0"/>
          <w:szCs w:val="24"/>
        </w:rPr>
        <w:t>Consent arrangements</w:t>
      </w:r>
    </w:p>
    <w:p w14:paraId="65FE98B7" w14:textId="439ECE06" w:rsidR="00793AC2"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793AC2">
        <w:rPr>
          <w:rStyle w:val="BookTitle"/>
          <w:rFonts w:ascii="Arial" w:hAnsi="Arial" w:cs="Arial"/>
          <w:b/>
          <w:i w:val="0"/>
          <w:iCs w:val="0"/>
          <w:smallCaps w:val="0"/>
          <w:spacing w:val="0"/>
          <w:szCs w:val="24"/>
        </w:rPr>
        <w:t xml:space="preserve"> 1</w:t>
      </w:r>
      <w:r w:rsidR="00D34523">
        <w:rPr>
          <w:rStyle w:val="BookTitle"/>
          <w:rFonts w:ascii="Arial" w:hAnsi="Arial" w:cs="Arial"/>
          <w:b/>
          <w:i w:val="0"/>
          <w:iCs w:val="0"/>
          <w:smallCaps w:val="0"/>
          <w:spacing w:val="0"/>
          <w:szCs w:val="24"/>
        </w:rPr>
        <w:t>5</w:t>
      </w:r>
      <w:r w:rsidR="00793AC2">
        <w:rPr>
          <w:rStyle w:val="BookTitle"/>
          <w:rFonts w:ascii="Arial" w:hAnsi="Arial" w:cs="Arial"/>
          <w:i w:val="0"/>
          <w:iCs w:val="0"/>
          <w:smallCaps w:val="0"/>
          <w:spacing w:val="0"/>
          <w:szCs w:val="24"/>
        </w:rPr>
        <w:t xml:space="preserve"> provides the formulas for working out the annual rate </w:t>
      </w:r>
      <w:r w:rsidR="00601CBE">
        <w:rPr>
          <w:rStyle w:val="BookTitle"/>
          <w:rFonts w:ascii="Arial" w:hAnsi="Arial" w:cs="Arial"/>
          <w:i w:val="0"/>
          <w:iCs w:val="0"/>
          <w:smallCaps w:val="0"/>
          <w:spacing w:val="0"/>
          <w:szCs w:val="24"/>
        </w:rPr>
        <w:t xml:space="preserve">of payment </w:t>
      </w:r>
      <w:r w:rsidR="00793AC2">
        <w:rPr>
          <w:rStyle w:val="BookTitle"/>
          <w:rFonts w:ascii="Arial" w:hAnsi="Arial" w:cs="Arial"/>
          <w:i w:val="0"/>
          <w:iCs w:val="0"/>
          <w:smallCaps w:val="0"/>
          <w:spacing w:val="0"/>
          <w:szCs w:val="24"/>
        </w:rPr>
        <w:t>where a child support agreement refers to a period</w:t>
      </w:r>
      <w:r w:rsidR="00B04912">
        <w:rPr>
          <w:rStyle w:val="BookTitle"/>
          <w:rFonts w:ascii="Arial" w:hAnsi="Arial" w:cs="Arial"/>
          <w:i w:val="0"/>
          <w:iCs w:val="0"/>
          <w:smallCaps w:val="0"/>
          <w:spacing w:val="0"/>
          <w:szCs w:val="24"/>
        </w:rPr>
        <w:t>ic</w:t>
      </w:r>
      <w:r w:rsidR="00793AC2">
        <w:rPr>
          <w:rStyle w:val="BookTitle"/>
          <w:rFonts w:ascii="Arial" w:hAnsi="Arial" w:cs="Arial"/>
          <w:i w:val="0"/>
          <w:iCs w:val="0"/>
          <w:smallCaps w:val="0"/>
          <w:spacing w:val="0"/>
          <w:szCs w:val="24"/>
        </w:rPr>
        <w:t xml:space="preserve"> amount of payment.</w:t>
      </w:r>
    </w:p>
    <w:p w14:paraId="255F871A" w14:textId="1491D48F" w:rsidR="00C97B47" w:rsidRDefault="00601CBE" w:rsidP="00C97B4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w:t>
      </w:r>
      <w:r w:rsidR="00C97B47" w:rsidRPr="00C97B47">
        <w:rPr>
          <w:rStyle w:val="BookTitle"/>
          <w:rFonts w:ascii="Arial" w:hAnsi="Arial" w:cs="Arial"/>
          <w:i w:val="0"/>
          <w:iCs w:val="0"/>
          <w:smallCaps w:val="0"/>
          <w:spacing w:val="0"/>
          <w:szCs w:val="24"/>
        </w:rPr>
        <w:t xml:space="preserve"> is made using the necessary or convenient power as set out in </w:t>
      </w:r>
      <w:r w:rsidR="00CB1159">
        <w:rPr>
          <w:rStyle w:val="BookTitle"/>
          <w:rFonts w:ascii="Arial" w:hAnsi="Arial" w:cs="Arial"/>
          <w:i w:val="0"/>
          <w:iCs w:val="0"/>
          <w:smallCaps w:val="0"/>
          <w:spacing w:val="0"/>
          <w:szCs w:val="24"/>
        </w:rPr>
        <w:t>paragraph</w:t>
      </w:r>
      <w:r w:rsidR="00C97B47" w:rsidRPr="00C97B47">
        <w:rPr>
          <w:rStyle w:val="BookTitle"/>
          <w:rFonts w:ascii="Arial" w:hAnsi="Arial" w:cs="Arial"/>
          <w:i w:val="0"/>
          <w:iCs w:val="0"/>
          <w:smallCaps w:val="0"/>
          <w:spacing w:val="0"/>
          <w:szCs w:val="24"/>
        </w:rPr>
        <w:t xml:space="preserve"> 164(b) of the Act. The ‘necessary and convenient’ power is relied upon to support the effective operation of the Act and Regulations.</w:t>
      </w:r>
      <w:r w:rsidR="00A50048">
        <w:rPr>
          <w:rStyle w:val="BookTitle"/>
          <w:rFonts w:ascii="Arial" w:hAnsi="Arial" w:cs="Arial"/>
          <w:i w:val="0"/>
          <w:iCs w:val="0"/>
          <w:smallCaps w:val="0"/>
          <w:spacing w:val="0"/>
          <w:szCs w:val="24"/>
        </w:rPr>
        <w:t xml:space="preserve"> </w:t>
      </w:r>
      <w:r w:rsidR="00A50048" w:rsidRPr="00A50048">
        <w:rPr>
          <w:rStyle w:val="BookTitle"/>
          <w:rFonts w:ascii="Arial" w:hAnsi="Arial" w:cs="Arial"/>
          <w:i w:val="0"/>
          <w:iCs w:val="0"/>
          <w:smallCaps w:val="0"/>
          <w:spacing w:val="0"/>
          <w:szCs w:val="24"/>
        </w:rPr>
        <w:t>It is not inconsistent with any provisions of the Act.</w:t>
      </w:r>
    </w:p>
    <w:p w14:paraId="42BCBC0D" w14:textId="39943563" w:rsidR="001A5F92" w:rsidRDefault="00C97B47" w:rsidP="00F4036C">
      <w:pPr>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 xml:space="preserve">It is necessary and convenient </w:t>
      </w:r>
      <w:r w:rsidR="00181136">
        <w:rPr>
          <w:rStyle w:val="BookTitle"/>
          <w:rFonts w:ascii="Arial" w:hAnsi="Arial" w:cs="Arial"/>
          <w:i w:val="0"/>
          <w:iCs w:val="0"/>
          <w:smallCaps w:val="0"/>
          <w:spacing w:val="0"/>
          <w:szCs w:val="24"/>
        </w:rPr>
        <w:t>for these formulas to be listed in the regulations to provide certainty for the Registrar to convert periodic amounts to annual rates. These Regulations prescribe a</w:t>
      </w:r>
      <w:r w:rsidR="00181136" w:rsidRPr="00181136">
        <w:rPr>
          <w:rStyle w:val="BookTitle"/>
          <w:rFonts w:ascii="Arial" w:hAnsi="Arial" w:cs="Arial"/>
          <w:i w:val="0"/>
          <w:iCs w:val="0"/>
          <w:smallCaps w:val="0"/>
          <w:spacing w:val="0"/>
          <w:szCs w:val="24"/>
        </w:rPr>
        <w:t xml:space="preserve"> clear method statement to </w:t>
      </w:r>
      <w:r w:rsidR="00181136">
        <w:rPr>
          <w:rStyle w:val="BookTitle"/>
          <w:rFonts w:ascii="Arial" w:hAnsi="Arial" w:cs="Arial"/>
          <w:i w:val="0"/>
          <w:iCs w:val="0"/>
          <w:smallCaps w:val="0"/>
          <w:spacing w:val="0"/>
          <w:szCs w:val="24"/>
        </w:rPr>
        <w:t xml:space="preserve">provide assurance to external review bodies that a consistent approach is used in calculating an annual rate payable in a child support agreement. </w:t>
      </w:r>
    </w:p>
    <w:p w14:paraId="207BB85E" w14:textId="27B5CE75" w:rsidR="001A5F92" w:rsidRPr="001A5F92" w:rsidRDefault="001A5F92" w:rsidP="00F4036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6</w:t>
      </w:r>
      <w:r w:rsidRPr="001A5F92">
        <w:rPr>
          <w:rStyle w:val="BookTitle"/>
          <w:rFonts w:ascii="Arial" w:hAnsi="Arial" w:cs="Arial"/>
          <w:i w:val="0"/>
          <w:iCs w:val="0"/>
          <w:smallCaps w:val="0"/>
          <w:spacing w:val="0"/>
          <w:szCs w:val="24"/>
        </w:rPr>
        <w:t xml:space="preserve"> – Administration</w:t>
      </w:r>
    </w:p>
    <w:p w14:paraId="62E68744" w14:textId="3C22FB77" w:rsidR="005A134F"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5A134F">
        <w:rPr>
          <w:rStyle w:val="BookTitle"/>
          <w:rFonts w:ascii="Arial" w:hAnsi="Arial" w:cs="Arial"/>
          <w:b/>
          <w:i w:val="0"/>
          <w:iCs w:val="0"/>
          <w:smallCaps w:val="0"/>
          <w:spacing w:val="0"/>
          <w:szCs w:val="24"/>
        </w:rPr>
        <w:t xml:space="preserve"> 1</w:t>
      </w:r>
      <w:r w:rsidR="00765F14">
        <w:rPr>
          <w:rStyle w:val="BookTitle"/>
          <w:rFonts w:ascii="Arial" w:hAnsi="Arial" w:cs="Arial"/>
          <w:b/>
          <w:i w:val="0"/>
          <w:iCs w:val="0"/>
          <w:smallCaps w:val="0"/>
          <w:spacing w:val="0"/>
          <w:szCs w:val="24"/>
        </w:rPr>
        <w:t>6</w:t>
      </w:r>
      <w:r w:rsidR="005A134F">
        <w:rPr>
          <w:rStyle w:val="BookTitle"/>
          <w:rFonts w:ascii="Arial" w:hAnsi="Arial" w:cs="Arial"/>
          <w:b/>
          <w:i w:val="0"/>
          <w:iCs w:val="0"/>
          <w:smallCaps w:val="0"/>
          <w:spacing w:val="0"/>
          <w:szCs w:val="24"/>
        </w:rPr>
        <w:t xml:space="preserve"> </w:t>
      </w:r>
      <w:r w:rsidR="008B0C6A">
        <w:rPr>
          <w:rStyle w:val="BookTitle"/>
          <w:rFonts w:ascii="Arial" w:hAnsi="Arial" w:cs="Arial"/>
          <w:i w:val="0"/>
          <w:iCs w:val="0"/>
          <w:smallCaps w:val="0"/>
          <w:spacing w:val="0"/>
          <w:szCs w:val="24"/>
        </w:rPr>
        <w:t xml:space="preserve">prescribes that if the Registrar receives notice in accordance with Article 5.2 of the Australia-New Zealand Agreement that a carer entitled to child support is habitually resident in New Zealand, </w:t>
      </w:r>
      <w:r w:rsidR="002F3AC0">
        <w:rPr>
          <w:rStyle w:val="BookTitle"/>
          <w:rFonts w:ascii="Arial" w:hAnsi="Arial" w:cs="Arial"/>
          <w:i w:val="0"/>
          <w:iCs w:val="0"/>
          <w:smallCaps w:val="0"/>
          <w:spacing w:val="0"/>
          <w:szCs w:val="24"/>
        </w:rPr>
        <w:t xml:space="preserve">then for the purposes of section 150DA of the Act </w:t>
      </w:r>
      <w:r w:rsidR="008B0C6A">
        <w:rPr>
          <w:rStyle w:val="BookTitle"/>
          <w:rFonts w:ascii="Arial" w:hAnsi="Arial" w:cs="Arial"/>
          <w:i w:val="0"/>
          <w:iCs w:val="0"/>
          <w:smallCaps w:val="0"/>
          <w:spacing w:val="0"/>
          <w:szCs w:val="24"/>
        </w:rPr>
        <w:t>the jurisdiction of the Registrar ceases in accordance with that article.</w:t>
      </w:r>
    </w:p>
    <w:p w14:paraId="5E58FF2D" w14:textId="00B21696" w:rsidR="008B0C6A" w:rsidRPr="008B0C6A" w:rsidRDefault="008B0C6A" w:rsidP="00F4036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7</w:t>
      </w:r>
      <w:r w:rsidRPr="001A5F92">
        <w:rPr>
          <w:rStyle w:val="BookTitle"/>
          <w:rFonts w:ascii="Arial" w:hAnsi="Arial" w:cs="Arial"/>
          <w:i w:val="0"/>
          <w:iCs w:val="0"/>
          <w:smallCaps w:val="0"/>
          <w:spacing w:val="0"/>
          <w:szCs w:val="24"/>
        </w:rPr>
        <w:t xml:space="preserve"> - Miscellaneous</w:t>
      </w:r>
    </w:p>
    <w:p w14:paraId="145C1030" w14:textId="2515D65B" w:rsidR="008B0C6A" w:rsidRDefault="000819E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8B0C6A">
        <w:rPr>
          <w:rStyle w:val="BookTitle"/>
          <w:rFonts w:ascii="Arial" w:hAnsi="Arial" w:cs="Arial"/>
          <w:b/>
          <w:i w:val="0"/>
          <w:iCs w:val="0"/>
          <w:smallCaps w:val="0"/>
          <w:spacing w:val="0"/>
          <w:szCs w:val="24"/>
        </w:rPr>
        <w:t xml:space="preserve"> 1</w:t>
      </w:r>
      <w:r w:rsidR="00765F14">
        <w:rPr>
          <w:rStyle w:val="BookTitle"/>
          <w:rFonts w:ascii="Arial" w:hAnsi="Arial" w:cs="Arial"/>
          <w:b/>
          <w:i w:val="0"/>
          <w:iCs w:val="0"/>
          <w:smallCaps w:val="0"/>
          <w:spacing w:val="0"/>
          <w:szCs w:val="24"/>
        </w:rPr>
        <w:t>7</w:t>
      </w:r>
      <w:r w:rsidR="008B0C6A">
        <w:rPr>
          <w:rStyle w:val="BookTitle"/>
          <w:rFonts w:ascii="Arial" w:hAnsi="Arial" w:cs="Arial"/>
          <w:b/>
          <w:i w:val="0"/>
          <w:iCs w:val="0"/>
          <w:smallCaps w:val="0"/>
          <w:spacing w:val="0"/>
          <w:szCs w:val="24"/>
        </w:rPr>
        <w:t xml:space="preserve"> </w:t>
      </w:r>
      <w:r w:rsidR="008B0C6A">
        <w:rPr>
          <w:rStyle w:val="BookTitle"/>
          <w:rFonts w:ascii="Arial" w:hAnsi="Arial" w:cs="Arial"/>
          <w:i w:val="0"/>
          <w:iCs w:val="0"/>
          <w:smallCaps w:val="0"/>
          <w:spacing w:val="0"/>
          <w:szCs w:val="24"/>
        </w:rPr>
        <w:t>prescribes scales of expenses to be allowed to a person</w:t>
      </w:r>
      <w:r w:rsidR="00937BBD">
        <w:rPr>
          <w:rStyle w:val="BookTitle"/>
          <w:rFonts w:ascii="Arial" w:hAnsi="Arial" w:cs="Arial"/>
          <w:i w:val="0"/>
          <w:iCs w:val="0"/>
          <w:smallCaps w:val="0"/>
          <w:spacing w:val="0"/>
          <w:szCs w:val="24"/>
        </w:rPr>
        <w:t xml:space="preserve"> required to attend before the Registrar under section 161 of the Act.</w:t>
      </w:r>
    </w:p>
    <w:p w14:paraId="1C4F8DC0" w14:textId="51CD1788" w:rsidR="00937BBD" w:rsidRDefault="00937BBD"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refers to amounts provided for in the </w:t>
      </w:r>
      <w:r w:rsidR="00D51CF1">
        <w:rPr>
          <w:rStyle w:val="BookTitle"/>
          <w:rFonts w:ascii="Arial" w:hAnsi="Arial" w:cs="Arial"/>
          <w:iCs w:val="0"/>
          <w:smallCaps w:val="0"/>
          <w:spacing w:val="0"/>
          <w:szCs w:val="24"/>
        </w:rPr>
        <w:t xml:space="preserve">High Court Rules 2004 </w:t>
      </w:r>
      <w:r w:rsidR="00D51CF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High Court Rules</w:t>
      </w:r>
      <w:r w:rsidR="00D51CF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as in force </w:t>
      </w:r>
      <w:r w:rsidR="002F3AC0">
        <w:rPr>
          <w:rStyle w:val="BookTitle"/>
          <w:rFonts w:ascii="Arial" w:hAnsi="Arial" w:cs="Arial"/>
          <w:i w:val="0"/>
          <w:iCs w:val="0"/>
          <w:smallCaps w:val="0"/>
          <w:spacing w:val="0"/>
          <w:szCs w:val="24"/>
        </w:rPr>
        <w:t>at the commencement of this section</w:t>
      </w:r>
      <w:r>
        <w:rPr>
          <w:rStyle w:val="BookTitle"/>
          <w:rFonts w:ascii="Arial" w:hAnsi="Arial" w:cs="Arial"/>
          <w:i w:val="0"/>
          <w:iCs w:val="0"/>
          <w:smallCaps w:val="0"/>
          <w:spacing w:val="0"/>
          <w:szCs w:val="24"/>
        </w:rPr>
        <w:t>.</w:t>
      </w:r>
    </w:p>
    <w:p w14:paraId="550BB238" w14:textId="04113264" w:rsidR="00EE714C" w:rsidRDefault="005013FA"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High Court Rules </w:t>
      </w:r>
      <w:r w:rsidR="00D51CF1">
        <w:rPr>
          <w:rStyle w:val="BookTitle"/>
          <w:rFonts w:ascii="Arial" w:hAnsi="Arial" w:cs="Arial"/>
          <w:i w:val="0"/>
          <w:iCs w:val="0"/>
          <w:smallCaps w:val="0"/>
          <w:spacing w:val="0"/>
          <w:szCs w:val="24"/>
        </w:rPr>
        <w:t>are</w:t>
      </w:r>
      <w:r w:rsidR="009512A9">
        <w:rPr>
          <w:rStyle w:val="BookTitle"/>
          <w:rFonts w:ascii="Arial" w:hAnsi="Arial" w:cs="Arial"/>
          <w:i w:val="0"/>
          <w:iCs w:val="0"/>
          <w:smallCaps w:val="0"/>
          <w:spacing w:val="0"/>
          <w:szCs w:val="24"/>
        </w:rPr>
        <w:t xml:space="preserve"> made under section 86 of the </w:t>
      </w:r>
      <w:r w:rsidR="009512A9" w:rsidRPr="00C9338D">
        <w:rPr>
          <w:rStyle w:val="BookTitle"/>
          <w:rFonts w:ascii="Arial" w:hAnsi="Arial" w:cs="Arial"/>
          <w:iCs w:val="0"/>
          <w:smallCaps w:val="0"/>
          <w:spacing w:val="0"/>
          <w:szCs w:val="24"/>
        </w:rPr>
        <w:t>Judiciary Act 1903</w:t>
      </w:r>
      <w:r w:rsidR="009512A9">
        <w:rPr>
          <w:rStyle w:val="BookTitle"/>
          <w:rFonts w:ascii="Arial" w:hAnsi="Arial" w:cs="Arial"/>
          <w:i w:val="0"/>
          <w:iCs w:val="0"/>
          <w:smallCaps w:val="0"/>
          <w:spacing w:val="0"/>
          <w:szCs w:val="24"/>
        </w:rPr>
        <w:t>. These rules prescribe the rules of procedure in proceedings in the High Court of Australia, and are available on the Federal Register of Legislation. Schedule 2 to the High Court Rules contains the relevant scales of expenses for the purposes of this section.</w:t>
      </w:r>
      <w:r w:rsidR="00B93605" w:rsidRPr="00B93605">
        <w:t xml:space="preserve"> </w:t>
      </w:r>
      <w:r w:rsidR="00015BB4">
        <w:rPr>
          <w:rStyle w:val="BookTitle"/>
          <w:rFonts w:ascii="Arial" w:hAnsi="Arial" w:cs="Arial"/>
          <w:i w:val="0"/>
          <w:iCs w:val="0"/>
          <w:smallCaps w:val="0"/>
          <w:spacing w:val="0"/>
          <w:szCs w:val="24"/>
        </w:rPr>
        <w:t xml:space="preserve">Therefore, the amount </w:t>
      </w:r>
      <w:r w:rsidR="00B93605" w:rsidRPr="00B93605">
        <w:rPr>
          <w:rStyle w:val="BookTitle"/>
          <w:rFonts w:ascii="Arial" w:hAnsi="Arial" w:cs="Arial"/>
          <w:i w:val="0"/>
          <w:iCs w:val="0"/>
          <w:smallCaps w:val="0"/>
          <w:spacing w:val="0"/>
          <w:szCs w:val="24"/>
        </w:rPr>
        <w:t>prescribed by this section for witnesses’ expenses would be $266.90 per hour or part thereof for each witness.</w:t>
      </w:r>
    </w:p>
    <w:p w14:paraId="2F29E479" w14:textId="549CAA6C" w:rsidR="005013FA" w:rsidRPr="005013FA" w:rsidRDefault="00EE714C" w:rsidP="00F4036C">
      <w:pPr>
        <w:rPr>
          <w:rStyle w:val="BookTitle"/>
          <w:rFonts w:ascii="Arial" w:hAnsi="Arial" w:cs="Arial"/>
          <w:i w:val="0"/>
          <w:iCs w:val="0"/>
          <w:smallCaps w:val="0"/>
          <w:spacing w:val="0"/>
          <w:szCs w:val="24"/>
        </w:rPr>
      </w:pPr>
      <w:r w:rsidRPr="00EE714C">
        <w:rPr>
          <w:rStyle w:val="BookTitle"/>
          <w:rFonts w:ascii="Arial" w:hAnsi="Arial" w:cs="Arial"/>
          <w:i w:val="0"/>
          <w:iCs w:val="0"/>
          <w:smallCaps w:val="0"/>
          <w:spacing w:val="0"/>
          <w:szCs w:val="24"/>
        </w:rPr>
        <w:t>This section also allows, if a person is required to be absent overnight from his or her place of residence, an amount as is reasona</w:t>
      </w:r>
      <w:r>
        <w:rPr>
          <w:rStyle w:val="BookTitle"/>
          <w:rFonts w:ascii="Arial" w:hAnsi="Arial" w:cs="Arial"/>
          <w:i w:val="0"/>
          <w:iCs w:val="0"/>
          <w:smallCaps w:val="0"/>
          <w:spacing w:val="0"/>
          <w:szCs w:val="24"/>
        </w:rPr>
        <w:t>ble for meals and accommodation.</w:t>
      </w:r>
      <w:r w:rsidR="009512A9">
        <w:rPr>
          <w:rStyle w:val="BookTitle"/>
          <w:rFonts w:ascii="Arial" w:hAnsi="Arial" w:cs="Arial"/>
          <w:i w:val="0"/>
          <w:iCs w:val="0"/>
          <w:smallCaps w:val="0"/>
          <w:spacing w:val="0"/>
          <w:szCs w:val="24"/>
        </w:rPr>
        <w:t xml:space="preserve"> </w:t>
      </w:r>
    </w:p>
    <w:p w14:paraId="4EAF71BF" w14:textId="727FE4F1" w:rsidR="005013FA" w:rsidRDefault="005013FA"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w:t>
      </w:r>
      <w:r w:rsidR="00765F14">
        <w:rPr>
          <w:rStyle w:val="BookTitle"/>
          <w:rFonts w:ascii="Arial" w:hAnsi="Arial" w:cs="Arial"/>
          <w:b/>
          <w:i w:val="0"/>
          <w:iCs w:val="0"/>
          <w:smallCaps w:val="0"/>
          <w:spacing w:val="0"/>
          <w:szCs w:val="24"/>
        </w:rPr>
        <w:t>8</w:t>
      </w:r>
      <w:r>
        <w:rPr>
          <w:rStyle w:val="BookTitle"/>
          <w:rFonts w:ascii="Arial" w:hAnsi="Arial" w:cs="Arial"/>
          <w:b/>
          <w:i w:val="0"/>
          <w:iCs w:val="0"/>
          <w:smallCaps w:val="0"/>
          <w:spacing w:val="0"/>
          <w:szCs w:val="24"/>
        </w:rPr>
        <w:t xml:space="preserve"> </w:t>
      </w:r>
      <w:r w:rsidR="00B85CC4" w:rsidRPr="00C9338D">
        <w:rPr>
          <w:rStyle w:val="BookTitle"/>
          <w:rFonts w:ascii="Arial" w:hAnsi="Arial" w:cs="Arial"/>
          <w:i w:val="0"/>
          <w:iCs w:val="0"/>
          <w:smallCaps w:val="0"/>
          <w:spacing w:val="0"/>
          <w:szCs w:val="24"/>
        </w:rPr>
        <w:t>prescribes the manner in which</w:t>
      </w:r>
      <w:r w:rsidR="00B85CC4" w:rsidRPr="00B85CC4">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a copy of an order made under subsection 162(1) </w:t>
      </w:r>
      <w:r w:rsidR="00D00DF3">
        <w:rPr>
          <w:rStyle w:val="BookTitle"/>
          <w:rFonts w:ascii="Arial" w:hAnsi="Arial" w:cs="Arial"/>
          <w:i w:val="0"/>
          <w:iCs w:val="0"/>
          <w:smallCaps w:val="0"/>
          <w:spacing w:val="0"/>
          <w:szCs w:val="24"/>
        </w:rPr>
        <w:t xml:space="preserve">must </w:t>
      </w:r>
      <w:r>
        <w:rPr>
          <w:rStyle w:val="BookTitle"/>
          <w:rFonts w:ascii="Arial" w:hAnsi="Arial" w:cs="Arial"/>
          <w:i w:val="0"/>
          <w:iCs w:val="0"/>
          <w:smallCaps w:val="0"/>
          <w:spacing w:val="0"/>
          <w:szCs w:val="24"/>
        </w:rPr>
        <w:t>be served on a person.</w:t>
      </w:r>
    </w:p>
    <w:p w14:paraId="28082910" w14:textId="78FFF698" w:rsidR="00F9173E" w:rsidRPr="00C9338D" w:rsidRDefault="00F9173E" w:rsidP="00F9173E">
      <w:pPr>
        <w:keepNext/>
        <w:keepLines/>
        <w:ind w:right="95"/>
        <w:jc w:val="both"/>
        <w:rPr>
          <w:rFonts w:ascii="Arial" w:hAnsi="Arial" w:cs="Arial"/>
          <w:szCs w:val="24"/>
          <w:lang w:eastAsia="en-US"/>
        </w:rPr>
      </w:pPr>
      <w:r>
        <w:rPr>
          <w:rStyle w:val="BookTitle"/>
          <w:rFonts w:ascii="Arial" w:hAnsi="Arial" w:cs="Arial"/>
          <w:i w:val="0"/>
          <w:iCs w:val="0"/>
          <w:smallCaps w:val="0"/>
          <w:spacing w:val="0"/>
          <w:szCs w:val="24"/>
        </w:rPr>
        <w:lastRenderedPageBreak/>
        <w:t>An order is</w:t>
      </w:r>
      <w:r w:rsidRPr="00C9338D">
        <w:rPr>
          <w:rFonts w:ascii="Arial" w:hAnsi="Arial" w:cs="Arial"/>
          <w:szCs w:val="24"/>
          <w:lang w:eastAsia="en-US"/>
        </w:rPr>
        <w:t xml:space="preserve"> validly served on a natural person by: </w:t>
      </w:r>
    </w:p>
    <w:p w14:paraId="5C1C13F1" w14:textId="77777777" w:rsidR="00F9173E" w:rsidRPr="00C9338D" w:rsidRDefault="00F9173E" w:rsidP="00F9173E">
      <w:pPr>
        <w:keepNext/>
        <w:keepLines/>
        <w:spacing w:before="0"/>
        <w:ind w:right="95"/>
        <w:jc w:val="both"/>
        <w:rPr>
          <w:rFonts w:ascii="Arial" w:hAnsi="Arial" w:cs="Arial"/>
          <w:szCs w:val="24"/>
          <w:lang w:eastAsia="en-US"/>
        </w:rPr>
      </w:pPr>
    </w:p>
    <w:p w14:paraId="3C35E92E" w14:textId="77777777" w:rsidR="00F9173E" w:rsidRPr="00C9338D" w:rsidRDefault="00F9173E" w:rsidP="00F9173E">
      <w:pPr>
        <w:keepNext/>
        <w:keepLines/>
        <w:spacing w:before="0"/>
        <w:ind w:right="95" w:firstLine="720"/>
        <w:jc w:val="both"/>
        <w:rPr>
          <w:rFonts w:ascii="Arial" w:hAnsi="Arial" w:cs="Arial"/>
          <w:szCs w:val="24"/>
          <w:lang w:eastAsia="en-US"/>
        </w:rPr>
      </w:pPr>
      <w:r w:rsidRPr="00C9338D">
        <w:rPr>
          <w:rFonts w:ascii="Arial" w:hAnsi="Arial" w:cs="Arial"/>
          <w:szCs w:val="24"/>
          <w:lang w:eastAsia="en-US"/>
        </w:rPr>
        <w:t>(a)</w:t>
      </w:r>
      <w:r w:rsidRPr="00C9338D">
        <w:rPr>
          <w:rFonts w:ascii="Arial" w:hAnsi="Arial" w:cs="Arial"/>
          <w:szCs w:val="24"/>
          <w:lang w:eastAsia="en-US"/>
        </w:rPr>
        <w:tab/>
      </w:r>
      <w:proofErr w:type="gramStart"/>
      <w:r w:rsidRPr="00C9338D">
        <w:rPr>
          <w:rFonts w:ascii="Arial" w:hAnsi="Arial" w:cs="Arial"/>
          <w:szCs w:val="24"/>
          <w:lang w:eastAsia="en-US"/>
        </w:rPr>
        <w:t>delivering</w:t>
      </w:r>
      <w:proofErr w:type="gramEnd"/>
      <w:r w:rsidRPr="00C9338D">
        <w:rPr>
          <w:rFonts w:ascii="Arial" w:hAnsi="Arial" w:cs="Arial"/>
          <w:szCs w:val="24"/>
          <w:lang w:eastAsia="en-US"/>
        </w:rPr>
        <w:t xml:space="preserve"> the copy to the person personally; or</w:t>
      </w:r>
    </w:p>
    <w:p w14:paraId="7B3F6160" w14:textId="2F7EE398" w:rsidR="00F9173E" w:rsidRPr="00C9338D" w:rsidRDefault="00F9173E" w:rsidP="00F9173E">
      <w:pPr>
        <w:keepNext/>
        <w:keepLines/>
        <w:spacing w:before="0"/>
        <w:ind w:left="1440" w:right="95" w:hanging="720"/>
        <w:jc w:val="both"/>
        <w:rPr>
          <w:rFonts w:ascii="Arial" w:hAnsi="Arial" w:cs="Arial"/>
          <w:szCs w:val="24"/>
          <w:lang w:eastAsia="en-US"/>
        </w:rPr>
      </w:pPr>
      <w:r w:rsidRPr="00C9338D">
        <w:rPr>
          <w:rFonts w:ascii="Arial" w:hAnsi="Arial" w:cs="Arial"/>
          <w:szCs w:val="24"/>
          <w:lang w:eastAsia="en-US"/>
        </w:rPr>
        <w:t>(b)</w:t>
      </w:r>
      <w:r w:rsidRPr="00C9338D">
        <w:rPr>
          <w:rFonts w:ascii="Arial" w:hAnsi="Arial" w:cs="Arial"/>
          <w:szCs w:val="24"/>
          <w:lang w:eastAsia="en-US"/>
        </w:rPr>
        <w:tab/>
      </w:r>
      <w:proofErr w:type="gramStart"/>
      <w:r w:rsidRPr="00C9338D">
        <w:rPr>
          <w:rFonts w:ascii="Arial" w:hAnsi="Arial" w:cs="Arial"/>
          <w:szCs w:val="24"/>
          <w:lang w:eastAsia="en-US"/>
        </w:rPr>
        <w:t>leaving</w:t>
      </w:r>
      <w:proofErr w:type="gramEnd"/>
      <w:r w:rsidRPr="00C9338D">
        <w:rPr>
          <w:rFonts w:ascii="Arial" w:hAnsi="Arial" w:cs="Arial"/>
          <w:szCs w:val="24"/>
          <w:lang w:eastAsia="en-US"/>
        </w:rPr>
        <w:t xml:space="preserve"> the copy at, or sending the copy by prepaid post to, the address of the person last known to the proper officer of the court.</w:t>
      </w:r>
    </w:p>
    <w:p w14:paraId="49878DA5" w14:textId="77777777" w:rsidR="00F9173E" w:rsidRPr="00C9338D" w:rsidRDefault="00F9173E" w:rsidP="00F9173E">
      <w:pPr>
        <w:keepNext/>
        <w:keepLines/>
        <w:spacing w:before="0"/>
        <w:ind w:right="95"/>
        <w:jc w:val="both"/>
        <w:rPr>
          <w:rFonts w:ascii="Arial" w:hAnsi="Arial" w:cs="Arial"/>
          <w:szCs w:val="24"/>
          <w:lang w:eastAsia="en-US"/>
        </w:rPr>
      </w:pPr>
    </w:p>
    <w:p w14:paraId="7DF96473" w14:textId="31EE0361" w:rsidR="00F9173E" w:rsidRPr="00C9338D" w:rsidRDefault="00F9173E" w:rsidP="00C9338D">
      <w:pPr>
        <w:keepNext/>
        <w:keepLines/>
        <w:spacing w:before="0"/>
        <w:ind w:right="95"/>
        <w:jc w:val="both"/>
        <w:rPr>
          <w:rStyle w:val="BookTitle"/>
          <w:rFonts w:ascii="Arial" w:hAnsi="Arial" w:cs="Arial"/>
          <w:i w:val="0"/>
          <w:iCs w:val="0"/>
          <w:smallCaps w:val="0"/>
          <w:spacing w:val="0"/>
          <w:szCs w:val="24"/>
          <w:lang w:eastAsia="en-US"/>
        </w:rPr>
      </w:pPr>
      <w:r w:rsidRPr="00C9338D">
        <w:rPr>
          <w:rFonts w:ascii="Arial" w:hAnsi="Arial" w:cs="Arial"/>
          <w:szCs w:val="24"/>
          <w:lang w:eastAsia="en-US"/>
        </w:rPr>
        <w:t xml:space="preserve">An order </w:t>
      </w:r>
      <w:r>
        <w:rPr>
          <w:rFonts w:ascii="Arial" w:hAnsi="Arial" w:cs="Arial"/>
          <w:szCs w:val="24"/>
          <w:lang w:eastAsia="en-US"/>
        </w:rPr>
        <w:t>is</w:t>
      </w:r>
      <w:r w:rsidRPr="00C9338D">
        <w:rPr>
          <w:rFonts w:ascii="Arial" w:hAnsi="Arial" w:cs="Arial"/>
          <w:szCs w:val="24"/>
          <w:lang w:eastAsia="en-US"/>
        </w:rPr>
        <w:t xml:space="preserve"> validly served on a body corporate by leaving the copy at, or sending the copy by prepaid post to, the head office, a registered office or a principal office of the body corporate.</w:t>
      </w:r>
    </w:p>
    <w:p w14:paraId="2831A83B" w14:textId="2BCF59D4" w:rsidR="005013FA" w:rsidRDefault="005013FA"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w:t>
      </w:r>
      <w:r w:rsidR="00765F14">
        <w:rPr>
          <w:rStyle w:val="BookTitle"/>
          <w:rFonts w:ascii="Arial" w:hAnsi="Arial" w:cs="Arial"/>
          <w:b/>
          <w:i w:val="0"/>
          <w:iCs w:val="0"/>
          <w:smallCaps w:val="0"/>
          <w:spacing w:val="0"/>
          <w:szCs w:val="24"/>
        </w:rPr>
        <w:t>9</w:t>
      </w:r>
      <w:r>
        <w:rPr>
          <w:rStyle w:val="BookTitle"/>
          <w:rFonts w:ascii="Arial" w:hAnsi="Arial" w:cs="Arial"/>
          <w:b/>
          <w:i w:val="0"/>
          <w:iCs w:val="0"/>
          <w:smallCaps w:val="0"/>
          <w:spacing w:val="0"/>
          <w:szCs w:val="24"/>
        </w:rPr>
        <w:t xml:space="preserve"> </w:t>
      </w:r>
      <w:r w:rsidR="00B85CC4" w:rsidRPr="00C9338D">
        <w:rPr>
          <w:rStyle w:val="BookTitle"/>
          <w:rFonts w:ascii="Arial" w:hAnsi="Arial" w:cs="Arial"/>
          <w:i w:val="0"/>
          <w:iCs w:val="0"/>
          <w:smallCaps w:val="0"/>
          <w:spacing w:val="0"/>
          <w:szCs w:val="24"/>
        </w:rPr>
        <w:t xml:space="preserve">prescribes the manner in which </w:t>
      </w:r>
      <w:r w:rsidRPr="00B85CC4">
        <w:rPr>
          <w:rStyle w:val="BookTitle"/>
          <w:rFonts w:ascii="Arial" w:hAnsi="Arial" w:cs="Arial"/>
          <w:i w:val="0"/>
          <w:iCs w:val="0"/>
          <w:smallCaps w:val="0"/>
          <w:spacing w:val="0"/>
          <w:szCs w:val="24"/>
        </w:rPr>
        <w:t>a notice</w:t>
      </w:r>
      <w:r>
        <w:rPr>
          <w:rStyle w:val="BookTitle"/>
          <w:rFonts w:ascii="Arial" w:hAnsi="Arial" w:cs="Arial"/>
          <w:i w:val="0"/>
          <w:iCs w:val="0"/>
          <w:smallCaps w:val="0"/>
          <w:spacing w:val="0"/>
          <w:szCs w:val="24"/>
        </w:rPr>
        <w:t xml:space="preserve"> or other communication given by or on behalf of the Registrar under the Act may be served on a person.</w:t>
      </w:r>
    </w:p>
    <w:p w14:paraId="5CEF018C" w14:textId="77777777" w:rsidR="00CB1159" w:rsidRDefault="00CB1159" w:rsidP="00CB1159">
      <w:pPr>
        <w:keepNext/>
        <w:keepLines/>
        <w:spacing w:before="0"/>
        <w:ind w:right="95"/>
        <w:jc w:val="both"/>
        <w:rPr>
          <w:szCs w:val="24"/>
          <w:lang w:eastAsia="en-US"/>
        </w:rPr>
      </w:pPr>
    </w:p>
    <w:p w14:paraId="2D1408C9" w14:textId="6C71985C" w:rsidR="00CB1159" w:rsidRPr="00C9338D" w:rsidRDefault="00CB1159" w:rsidP="00CB1159">
      <w:pPr>
        <w:keepNext/>
        <w:keepLines/>
        <w:spacing w:before="0"/>
        <w:ind w:right="95"/>
        <w:jc w:val="both"/>
        <w:rPr>
          <w:rFonts w:ascii="Arial" w:hAnsi="Arial" w:cs="Arial"/>
          <w:szCs w:val="24"/>
          <w:lang w:eastAsia="en-US"/>
        </w:rPr>
      </w:pPr>
      <w:r w:rsidRPr="00C9338D">
        <w:rPr>
          <w:rFonts w:ascii="Arial" w:hAnsi="Arial" w:cs="Arial"/>
          <w:szCs w:val="24"/>
          <w:lang w:eastAsia="en-US"/>
        </w:rPr>
        <w:t>A notice would be validly served on a natural person by:</w:t>
      </w:r>
    </w:p>
    <w:p w14:paraId="74A1D3BE" w14:textId="77777777" w:rsidR="00CB1159" w:rsidRPr="00C9338D" w:rsidRDefault="00CB1159" w:rsidP="00CB1159">
      <w:pPr>
        <w:keepNext/>
        <w:keepLines/>
        <w:spacing w:before="0"/>
        <w:ind w:right="95"/>
        <w:jc w:val="both"/>
        <w:rPr>
          <w:rFonts w:ascii="Arial" w:hAnsi="Arial" w:cs="Arial"/>
          <w:szCs w:val="24"/>
          <w:lang w:eastAsia="en-US"/>
        </w:rPr>
      </w:pPr>
    </w:p>
    <w:p w14:paraId="7F452039" w14:textId="77777777" w:rsidR="00CB1159" w:rsidRPr="00C9338D" w:rsidRDefault="00CB1159" w:rsidP="00CB1159">
      <w:pPr>
        <w:keepNext/>
        <w:keepLines/>
        <w:spacing w:before="0"/>
        <w:ind w:right="95" w:firstLine="720"/>
        <w:jc w:val="both"/>
        <w:rPr>
          <w:rFonts w:ascii="Arial" w:hAnsi="Arial" w:cs="Arial"/>
          <w:szCs w:val="24"/>
          <w:lang w:eastAsia="en-US"/>
        </w:rPr>
      </w:pPr>
      <w:r w:rsidRPr="00C9338D">
        <w:rPr>
          <w:rFonts w:ascii="Arial" w:hAnsi="Arial" w:cs="Arial"/>
          <w:szCs w:val="24"/>
          <w:lang w:eastAsia="en-US"/>
        </w:rPr>
        <w:t>(a)</w:t>
      </w:r>
      <w:r w:rsidRPr="00C9338D">
        <w:rPr>
          <w:rFonts w:ascii="Arial" w:hAnsi="Arial" w:cs="Arial"/>
          <w:szCs w:val="24"/>
          <w:lang w:eastAsia="en-US"/>
        </w:rPr>
        <w:tab/>
      </w:r>
      <w:proofErr w:type="gramStart"/>
      <w:r w:rsidRPr="00C9338D">
        <w:rPr>
          <w:rFonts w:ascii="Arial" w:hAnsi="Arial" w:cs="Arial"/>
          <w:szCs w:val="24"/>
          <w:lang w:eastAsia="en-US"/>
        </w:rPr>
        <w:t>causing</w:t>
      </w:r>
      <w:proofErr w:type="gramEnd"/>
      <w:r w:rsidRPr="00C9338D">
        <w:rPr>
          <w:rFonts w:ascii="Arial" w:hAnsi="Arial" w:cs="Arial"/>
          <w:szCs w:val="24"/>
          <w:lang w:eastAsia="en-US"/>
        </w:rPr>
        <w:t xml:space="preserve"> it to be personally served on the person; or</w:t>
      </w:r>
    </w:p>
    <w:p w14:paraId="19F222D2" w14:textId="77777777" w:rsidR="00CB1159" w:rsidRPr="00C9338D" w:rsidRDefault="00CB1159" w:rsidP="00CB1159">
      <w:pPr>
        <w:keepNext/>
        <w:keepLines/>
        <w:spacing w:before="0"/>
        <w:ind w:right="95"/>
        <w:jc w:val="both"/>
        <w:rPr>
          <w:rFonts w:ascii="Arial" w:hAnsi="Arial" w:cs="Arial"/>
          <w:szCs w:val="24"/>
          <w:lang w:eastAsia="en-US"/>
        </w:rPr>
      </w:pPr>
      <w:r w:rsidRPr="00C9338D">
        <w:rPr>
          <w:rFonts w:ascii="Arial" w:hAnsi="Arial" w:cs="Arial"/>
          <w:szCs w:val="24"/>
          <w:lang w:eastAsia="en-US"/>
        </w:rPr>
        <w:tab/>
        <w:t>(b)</w:t>
      </w:r>
      <w:r w:rsidRPr="00C9338D">
        <w:rPr>
          <w:rFonts w:ascii="Arial" w:hAnsi="Arial" w:cs="Arial"/>
          <w:szCs w:val="24"/>
          <w:lang w:eastAsia="en-US"/>
        </w:rPr>
        <w:tab/>
      </w:r>
      <w:proofErr w:type="gramStart"/>
      <w:r w:rsidRPr="00C9338D">
        <w:rPr>
          <w:rFonts w:ascii="Arial" w:hAnsi="Arial" w:cs="Arial"/>
          <w:szCs w:val="24"/>
          <w:lang w:eastAsia="en-US"/>
        </w:rPr>
        <w:t>leaving</w:t>
      </w:r>
      <w:proofErr w:type="gramEnd"/>
      <w:r w:rsidRPr="00C9338D">
        <w:rPr>
          <w:rFonts w:ascii="Arial" w:hAnsi="Arial" w:cs="Arial"/>
          <w:szCs w:val="24"/>
          <w:lang w:eastAsia="en-US"/>
        </w:rPr>
        <w:t xml:space="preserve"> it at the person’s address for service; or</w:t>
      </w:r>
    </w:p>
    <w:p w14:paraId="792E8C5B" w14:textId="77777777" w:rsidR="00CB1159" w:rsidRPr="00C9338D" w:rsidRDefault="00CB1159" w:rsidP="00CB1159">
      <w:pPr>
        <w:keepNext/>
        <w:keepLines/>
        <w:spacing w:before="0"/>
        <w:ind w:left="1440" w:right="95" w:hanging="720"/>
        <w:jc w:val="both"/>
        <w:rPr>
          <w:rFonts w:ascii="Arial" w:hAnsi="Arial" w:cs="Arial"/>
          <w:szCs w:val="24"/>
          <w:lang w:eastAsia="en-US"/>
        </w:rPr>
      </w:pPr>
      <w:r w:rsidRPr="00C9338D">
        <w:rPr>
          <w:rFonts w:ascii="Arial" w:hAnsi="Arial" w:cs="Arial"/>
          <w:szCs w:val="24"/>
          <w:lang w:eastAsia="en-US"/>
        </w:rPr>
        <w:t>(c)</w:t>
      </w:r>
      <w:r w:rsidRPr="00C9338D">
        <w:rPr>
          <w:rFonts w:ascii="Arial" w:hAnsi="Arial" w:cs="Arial"/>
          <w:szCs w:val="24"/>
          <w:lang w:eastAsia="en-US"/>
        </w:rPr>
        <w:tab/>
        <w:t>delivering the notice or other communication by means of electronic communication if the person has consented to receiving such notices or communications by way of electronic communication; or</w:t>
      </w:r>
    </w:p>
    <w:p w14:paraId="09CB767F" w14:textId="4CB5F3EE" w:rsidR="00CB1159" w:rsidRPr="00C9338D" w:rsidRDefault="00CB1159" w:rsidP="00CB1159">
      <w:pPr>
        <w:keepNext/>
        <w:keepLines/>
        <w:spacing w:before="0"/>
        <w:ind w:right="95"/>
        <w:jc w:val="both"/>
        <w:rPr>
          <w:rFonts w:ascii="Arial" w:hAnsi="Arial" w:cs="Arial"/>
          <w:szCs w:val="24"/>
          <w:lang w:eastAsia="en-US"/>
        </w:rPr>
      </w:pPr>
      <w:r w:rsidRPr="00C9338D">
        <w:rPr>
          <w:rFonts w:ascii="Arial" w:hAnsi="Arial" w:cs="Arial"/>
          <w:szCs w:val="24"/>
          <w:lang w:eastAsia="en-US"/>
        </w:rPr>
        <w:tab/>
        <w:t>(d)</w:t>
      </w:r>
      <w:r w:rsidRPr="00C9338D">
        <w:rPr>
          <w:rFonts w:ascii="Arial" w:hAnsi="Arial" w:cs="Arial"/>
          <w:szCs w:val="24"/>
          <w:lang w:eastAsia="en-US"/>
        </w:rPr>
        <w:tab/>
      </w:r>
      <w:proofErr w:type="gramStart"/>
      <w:r w:rsidRPr="00C9338D">
        <w:rPr>
          <w:rFonts w:ascii="Arial" w:hAnsi="Arial" w:cs="Arial"/>
          <w:szCs w:val="24"/>
          <w:lang w:eastAsia="en-US"/>
        </w:rPr>
        <w:t>sending</w:t>
      </w:r>
      <w:proofErr w:type="gramEnd"/>
      <w:r w:rsidRPr="00C9338D">
        <w:rPr>
          <w:rFonts w:ascii="Arial" w:hAnsi="Arial" w:cs="Arial"/>
          <w:szCs w:val="24"/>
          <w:lang w:eastAsia="en-US"/>
        </w:rPr>
        <w:t xml:space="preserve"> it by prepaid post to the person’s address for service.</w:t>
      </w:r>
    </w:p>
    <w:p w14:paraId="5D8DAE4B" w14:textId="77777777" w:rsidR="00CB1159" w:rsidRPr="00C9338D" w:rsidRDefault="00CB1159" w:rsidP="00CB1159">
      <w:pPr>
        <w:keepNext/>
        <w:keepLines/>
        <w:spacing w:before="0"/>
        <w:ind w:right="95"/>
        <w:jc w:val="both"/>
        <w:rPr>
          <w:rFonts w:ascii="Arial" w:hAnsi="Arial" w:cs="Arial"/>
          <w:szCs w:val="24"/>
          <w:lang w:eastAsia="en-US"/>
        </w:rPr>
      </w:pPr>
    </w:p>
    <w:p w14:paraId="1F644A04" w14:textId="77777777" w:rsidR="00CB1159" w:rsidRPr="00C9338D" w:rsidRDefault="00CB1159" w:rsidP="00CB1159">
      <w:pPr>
        <w:keepNext/>
        <w:keepLines/>
        <w:spacing w:before="0"/>
        <w:ind w:right="95"/>
        <w:jc w:val="both"/>
        <w:rPr>
          <w:rFonts w:ascii="Arial" w:hAnsi="Arial" w:cs="Arial"/>
          <w:szCs w:val="24"/>
          <w:lang w:eastAsia="en-US"/>
        </w:rPr>
      </w:pPr>
      <w:r w:rsidRPr="00C9338D">
        <w:rPr>
          <w:rFonts w:ascii="Arial" w:hAnsi="Arial" w:cs="Arial"/>
          <w:szCs w:val="24"/>
          <w:lang w:eastAsia="en-US"/>
        </w:rPr>
        <w:t xml:space="preserve">A notice would be validly served on a body corporate by: </w:t>
      </w:r>
    </w:p>
    <w:p w14:paraId="65783BF7" w14:textId="77777777" w:rsidR="00CB1159" w:rsidRPr="00C9338D" w:rsidRDefault="00CB1159" w:rsidP="00CB1159">
      <w:pPr>
        <w:keepNext/>
        <w:keepLines/>
        <w:spacing w:before="0"/>
        <w:ind w:right="95"/>
        <w:jc w:val="both"/>
        <w:rPr>
          <w:rFonts w:ascii="Arial" w:hAnsi="Arial" w:cs="Arial"/>
          <w:szCs w:val="24"/>
          <w:lang w:eastAsia="en-US"/>
        </w:rPr>
      </w:pPr>
    </w:p>
    <w:p w14:paraId="50A15BA1" w14:textId="77777777" w:rsidR="00CB1159" w:rsidRPr="00C9338D" w:rsidRDefault="00CB1159" w:rsidP="00CB1159">
      <w:pPr>
        <w:keepNext/>
        <w:keepLines/>
        <w:numPr>
          <w:ilvl w:val="0"/>
          <w:numId w:val="1"/>
        </w:numPr>
        <w:spacing w:before="0"/>
        <w:ind w:right="95"/>
        <w:contextualSpacing/>
        <w:jc w:val="both"/>
        <w:rPr>
          <w:rFonts w:ascii="Arial" w:hAnsi="Arial" w:cs="Arial"/>
          <w:szCs w:val="24"/>
          <w:lang w:eastAsia="en-US"/>
        </w:rPr>
      </w:pPr>
      <w:r w:rsidRPr="00C9338D">
        <w:rPr>
          <w:rFonts w:ascii="Arial" w:hAnsi="Arial" w:cs="Arial"/>
          <w:szCs w:val="24"/>
          <w:lang w:eastAsia="en-US"/>
        </w:rPr>
        <w:t>leaving it at the person’s address for service; or</w:t>
      </w:r>
    </w:p>
    <w:p w14:paraId="594514B7" w14:textId="77777777" w:rsidR="00CB1159" w:rsidRPr="00C9338D" w:rsidRDefault="00CB1159" w:rsidP="00CB1159">
      <w:pPr>
        <w:keepNext/>
        <w:keepLines/>
        <w:numPr>
          <w:ilvl w:val="0"/>
          <w:numId w:val="1"/>
        </w:numPr>
        <w:spacing w:before="0"/>
        <w:ind w:right="95"/>
        <w:contextualSpacing/>
        <w:jc w:val="both"/>
        <w:rPr>
          <w:rFonts w:ascii="Arial" w:hAnsi="Arial" w:cs="Arial"/>
          <w:szCs w:val="24"/>
          <w:lang w:eastAsia="en-US"/>
        </w:rPr>
      </w:pPr>
      <w:r w:rsidRPr="00C9338D">
        <w:rPr>
          <w:rFonts w:ascii="Arial" w:hAnsi="Arial" w:cs="Arial"/>
          <w:szCs w:val="24"/>
          <w:lang w:eastAsia="en-US"/>
        </w:rPr>
        <w:t xml:space="preserve">delivering the notice or other communication by means of electronic communication if the person has consented to receiving such notices or communications by way of electronic communication; or </w:t>
      </w:r>
    </w:p>
    <w:p w14:paraId="4A389988" w14:textId="7B5BCA19" w:rsidR="00CB1159" w:rsidRPr="00C9338D" w:rsidRDefault="00CB1159" w:rsidP="00CB1159">
      <w:pPr>
        <w:keepNext/>
        <w:keepLines/>
        <w:spacing w:before="0"/>
        <w:ind w:left="1440" w:right="95" w:hanging="720"/>
        <w:jc w:val="both"/>
        <w:rPr>
          <w:rFonts w:ascii="Arial" w:hAnsi="Arial" w:cs="Arial"/>
          <w:szCs w:val="24"/>
          <w:lang w:eastAsia="en-US"/>
        </w:rPr>
      </w:pPr>
      <w:r w:rsidRPr="00C9338D">
        <w:rPr>
          <w:rFonts w:ascii="Arial" w:hAnsi="Arial" w:cs="Arial"/>
          <w:szCs w:val="24"/>
          <w:lang w:eastAsia="en-US"/>
        </w:rPr>
        <w:t>(c)</w:t>
      </w:r>
      <w:r w:rsidRPr="00C9338D">
        <w:rPr>
          <w:rFonts w:ascii="Arial" w:hAnsi="Arial" w:cs="Arial"/>
          <w:szCs w:val="24"/>
          <w:lang w:eastAsia="en-US"/>
        </w:rPr>
        <w:tab/>
      </w:r>
      <w:proofErr w:type="gramStart"/>
      <w:r w:rsidRPr="00C9338D">
        <w:rPr>
          <w:rFonts w:ascii="Arial" w:hAnsi="Arial" w:cs="Arial"/>
          <w:szCs w:val="24"/>
          <w:lang w:eastAsia="en-US"/>
        </w:rPr>
        <w:t>leaving</w:t>
      </w:r>
      <w:proofErr w:type="gramEnd"/>
      <w:r w:rsidRPr="00C9338D">
        <w:rPr>
          <w:rFonts w:ascii="Arial" w:hAnsi="Arial" w:cs="Arial"/>
          <w:szCs w:val="24"/>
          <w:lang w:eastAsia="en-US"/>
        </w:rPr>
        <w:t xml:space="preserve"> it at, or sending it by prepaid post to, the head office, a registered office or a principal office of the body corporate.</w:t>
      </w:r>
    </w:p>
    <w:p w14:paraId="7866C334" w14:textId="77777777" w:rsidR="00CB1159" w:rsidRPr="00C9338D" w:rsidRDefault="00CB1159" w:rsidP="00CB1159">
      <w:pPr>
        <w:keepNext/>
        <w:keepLines/>
        <w:spacing w:before="0"/>
        <w:ind w:right="95"/>
        <w:jc w:val="both"/>
        <w:rPr>
          <w:rFonts w:ascii="Arial" w:hAnsi="Arial" w:cs="Arial"/>
          <w:szCs w:val="24"/>
          <w:lang w:eastAsia="en-US"/>
        </w:rPr>
      </w:pPr>
    </w:p>
    <w:p w14:paraId="195BA910" w14:textId="0B651CB8" w:rsidR="00CB1159" w:rsidRPr="00C9338D" w:rsidRDefault="00CB1159" w:rsidP="00CB1159">
      <w:pPr>
        <w:keepNext/>
        <w:keepLines/>
        <w:spacing w:before="0"/>
        <w:ind w:right="95"/>
        <w:jc w:val="both"/>
        <w:rPr>
          <w:rFonts w:ascii="Arial" w:hAnsi="Arial" w:cs="Arial"/>
          <w:szCs w:val="24"/>
          <w:lang w:eastAsia="en-US"/>
        </w:rPr>
      </w:pPr>
      <w:r w:rsidRPr="00C9338D">
        <w:rPr>
          <w:rFonts w:ascii="Arial" w:hAnsi="Arial" w:cs="Arial"/>
          <w:szCs w:val="24"/>
          <w:lang w:eastAsia="en-US"/>
        </w:rPr>
        <w:t>This section make</w:t>
      </w:r>
      <w:r>
        <w:rPr>
          <w:rFonts w:ascii="Arial" w:hAnsi="Arial" w:cs="Arial"/>
          <w:szCs w:val="24"/>
          <w:lang w:eastAsia="en-US"/>
        </w:rPr>
        <w:t>s</w:t>
      </w:r>
      <w:r w:rsidRPr="00C9338D">
        <w:rPr>
          <w:rFonts w:ascii="Arial" w:hAnsi="Arial" w:cs="Arial"/>
          <w:szCs w:val="24"/>
          <w:lang w:eastAsia="en-US"/>
        </w:rPr>
        <w:t xml:space="preserve"> clear that if service has been attempted by use of prepaid post, then, unless the contrary is proved, service will be taken to have been effected at the time when the notice or other communication would, in the ordinary course of the post, have arrived at the place to which it was addressed.</w:t>
      </w:r>
    </w:p>
    <w:p w14:paraId="4CD51DFA" w14:textId="43B09658" w:rsidR="009A2E3F" w:rsidRPr="009A2E3F" w:rsidRDefault="009A2E3F" w:rsidP="009A2E3F">
      <w:pPr>
        <w:rPr>
          <w:rStyle w:val="BookTitle"/>
          <w:rFonts w:ascii="Arial" w:hAnsi="Arial" w:cs="Arial"/>
          <w:i w:val="0"/>
          <w:iCs w:val="0"/>
          <w:smallCaps w:val="0"/>
          <w:spacing w:val="0"/>
          <w:szCs w:val="24"/>
        </w:rPr>
      </w:pPr>
      <w:r w:rsidRPr="009A2E3F">
        <w:rPr>
          <w:rStyle w:val="BookTitle"/>
          <w:rFonts w:ascii="Arial" w:hAnsi="Arial" w:cs="Arial"/>
          <w:i w:val="0"/>
          <w:iCs w:val="0"/>
          <w:smallCaps w:val="0"/>
          <w:spacing w:val="0"/>
          <w:szCs w:val="24"/>
        </w:rPr>
        <w:t xml:space="preserve">This Section is made using the necessary or convenient power as set out in </w:t>
      </w:r>
      <w:r w:rsidR="00CB1159">
        <w:rPr>
          <w:rStyle w:val="BookTitle"/>
          <w:rFonts w:ascii="Arial" w:hAnsi="Arial" w:cs="Arial"/>
          <w:i w:val="0"/>
          <w:iCs w:val="0"/>
          <w:smallCaps w:val="0"/>
          <w:spacing w:val="0"/>
          <w:szCs w:val="24"/>
        </w:rPr>
        <w:t>paragraph</w:t>
      </w:r>
      <w:r w:rsidRPr="009A2E3F">
        <w:rPr>
          <w:rStyle w:val="BookTitle"/>
          <w:rFonts w:ascii="Arial" w:hAnsi="Arial" w:cs="Arial"/>
          <w:i w:val="0"/>
          <w:iCs w:val="0"/>
          <w:smallCaps w:val="0"/>
          <w:spacing w:val="0"/>
          <w:szCs w:val="24"/>
        </w:rPr>
        <w:t xml:space="preserve"> 164(b) of the Act. The ‘necessary and convenient’ power is relied upon to support the effective operation of the Act and Regulations.</w:t>
      </w:r>
    </w:p>
    <w:p w14:paraId="0C309545" w14:textId="3F3AAA38" w:rsidR="009A2E3F" w:rsidRDefault="009A2E3F" w:rsidP="009A2E3F">
      <w:pPr>
        <w:rPr>
          <w:rStyle w:val="BookTitle"/>
          <w:rFonts w:ascii="Arial" w:hAnsi="Arial" w:cs="Arial"/>
          <w:i w:val="0"/>
          <w:iCs w:val="0"/>
          <w:smallCaps w:val="0"/>
          <w:spacing w:val="0"/>
          <w:szCs w:val="24"/>
        </w:rPr>
      </w:pPr>
      <w:r w:rsidRPr="009A2E3F">
        <w:rPr>
          <w:rStyle w:val="BookTitle"/>
          <w:rFonts w:ascii="Arial" w:hAnsi="Arial" w:cs="Arial"/>
          <w:i w:val="0"/>
          <w:iCs w:val="0"/>
          <w:smallCaps w:val="0"/>
          <w:spacing w:val="0"/>
          <w:szCs w:val="24"/>
        </w:rPr>
        <w:t xml:space="preserve">This Section is procedural and assists with </w:t>
      </w:r>
      <w:r>
        <w:rPr>
          <w:rStyle w:val="BookTitle"/>
          <w:rFonts w:ascii="Arial" w:hAnsi="Arial" w:cs="Arial"/>
          <w:i w:val="0"/>
          <w:iCs w:val="0"/>
          <w:smallCaps w:val="0"/>
          <w:spacing w:val="0"/>
          <w:szCs w:val="24"/>
        </w:rPr>
        <w:t>determining when service</w:t>
      </w:r>
      <w:r w:rsidR="00FF6A05">
        <w:rPr>
          <w:rStyle w:val="BookTitle"/>
          <w:rFonts w:ascii="Arial" w:hAnsi="Arial" w:cs="Arial"/>
          <w:i w:val="0"/>
          <w:iCs w:val="0"/>
          <w:smallCaps w:val="0"/>
          <w:spacing w:val="0"/>
          <w:szCs w:val="24"/>
        </w:rPr>
        <w:t xml:space="preserve"> of a notice</w:t>
      </w:r>
      <w:r>
        <w:rPr>
          <w:rStyle w:val="BookTitle"/>
          <w:rFonts w:ascii="Arial" w:hAnsi="Arial" w:cs="Arial"/>
          <w:i w:val="0"/>
          <w:iCs w:val="0"/>
          <w:smallCaps w:val="0"/>
          <w:spacing w:val="0"/>
          <w:szCs w:val="24"/>
        </w:rPr>
        <w:t xml:space="preserve"> is taken to have been effected</w:t>
      </w:r>
      <w:r w:rsidRPr="009A2E3F">
        <w:rPr>
          <w:rStyle w:val="BookTitle"/>
          <w:rFonts w:ascii="Arial" w:hAnsi="Arial" w:cs="Arial"/>
          <w:i w:val="0"/>
          <w:iCs w:val="0"/>
          <w:smallCaps w:val="0"/>
          <w:spacing w:val="0"/>
          <w:szCs w:val="24"/>
        </w:rPr>
        <w:t>. It is not inconsistent with any provisions of the Act.</w:t>
      </w:r>
    </w:p>
    <w:p w14:paraId="224393A2" w14:textId="6D841899" w:rsidR="008C2815" w:rsidRDefault="008C2815"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765F14">
        <w:rPr>
          <w:rStyle w:val="BookTitle"/>
          <w:rFonts w:ascii="Arial" w:hAnsi="Arial" w:cs="Arial"/>
          <w:b/>
          <w:i w:val="0"/>
          <w:iCs w:val="0"/>
          <w:smallCaps w:val="0"/>
          <w:spacing w:val="0"/>
          <w:szCs w:val="24"/>
        </w:rPr>
        <w:t xml:space="preserve">20 </w:t>
      </w:r>
      <w:r>
        <w:rPr>
          <w:rStyle w:val="BookTitle"/>
          <w:rFonts w:ascii="Arial" w:hAnsi="Arial" w:cs="Arial"/>
          <w:i w:val="0"/>
          <w:iCs w:val="0"/>
          <w:smallCaps w:val="0"/>
          <w:spacing w:val="0"/>
          <w:szCs w:val="24"/>
        </w:rPr>
        <w:t>provides that the address for service of a person is the address last notified by the person to the Registrar or the last address attributed to the person</w:t>
      </w:r>
      <w:r w:rsidR="00B85CC4">
        <w:rPr>
          <w:rStyle w:val="BookTitle"/>
          <w:rFonts w:ascii="Arial" w:hAnsi="Arial" w:cs="Arial"/>
          <w:i w:val="0"/>
          <w:iCs w:val="0"/>
          <w:smallCaps w:val="0"/>
          <w:spacing w:val="0"/>
          <w:szCs w:val="24"/>
        </w:rPr>
        <w:t xml:space="preserve"> </w:t>
      </w:r>
      <w:r w:rsidR="00B85CC4" w:rsidRPr="00B85CC4">
        <w:rPr>
          <w:rStyle w:val="BookTitle"/>
          <w:rFonts w:ascii="Arial" w:hAnsi="Arial" w:cs="Arial"/>
          <w:i w:val="0"/>
          <w:iCs w:val="0"/>
          <w:smallCaps w:val="0"/>
          <w:spacing w:val="0"/>
          <w:szCs w:val="24"/>
        </w:rPr>
        <w:t>in any record held by the Registrar</w:t>
      </w:r>
      <w:r>
        <w:rPr>
          <w:rStyle w:val="BookTitle"/>
          <w:rFonts w:ascii="Arial" w:hAnsi="Arial" w:cs="Arial"/>
          <w:i w:val="0"/>
          <w:iCs w:val="0"/>
          <w:smallCaps w:val="0"/>
          <w:spacing w:val="0"/>
          <w:szCs w:val="24"/>
        </w:rPr>
        <w:t>.</w:t>
      </w:r>
    </w:p>
    <w:p w14:paraId="73E4B1EB" w14:textId="362E2945" w:rsidR="008C2815" w:rsidRDefault="008C2815" w:rsidP="008C281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is made using the necessary or convenient power as set out in </w:t>
      </w:r>
      <w:r w:rsidR="00CB1159">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164(b) of the Act. The ‘necessary and convenient’ power is relied upon to support the effective operation of the Act and Regulations.</w:t>
      </w:r>
    </w:p>
    <w:p w14:paraId="278A7836" w14:textId="7C8AE888" w:rsidR="008C2815" w:rsidRDefault="008C2815" w:rsidP="008C281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This Section is procedural and assists with working out the practicalities of how a copy of an order or a notice may be served on a person</w:t>
      </w:r>
      <w:r w:rsidR="009A2E3F">
        <w:rPr>
          <w:rStyle w:val="BookTitle"/>
          <w:rFonts w:ascii="Arial" w:hAnsi="Arial" w:cs="Arial"/>
          <w:i w:val="0"/>
          <w:iCs w:val="0"/>
          <w:smallCaps w:val="0"/>
          <w:spacing w:val="0"/>
          <w:szCs w:val="24"/>
        </w:rPr>
        <w:t>, and makes clear</w:t>
      </w:r>
      <w:r w:rsidR="00CB1159">
        <w:rPr>
          <w:rStyle w:val="BookTitle"/>
          <w:rFonts w:ascii="Arial" w:hAnsi="Arial" w:cs="Arial"/>
          <w:i w:val="0"/>
          <w:iCs w:val="0"/>
          <w:smallCaps w:val="0"/>
          <w:spacing w:val="0"/>
          <w:szCs w:val="24"/>
        </w:rPr>
        <w:t xml:space="preserve"> </w:t>
      </w:r>
      <w:r w:rsidR="009A2E3F">
        <w:rPr>
          <w:rStyle w:val="BookTitle"/>
          <w:rFonts w:ascii="Arial" w:hAnsi="Arial" w:cs="Arial"/>
          <w:i w:val="0"/>
          <w:iCs w:val="0"/>
          <w:smallCaps w:val="0"/>
          <w:spacing w:val="0"/>
          <w:szCs w:val="24"/>
        </w:rPr>
        <w:t xml:space="preserve">that </w:t>
      </w:r>
      <w:r w:rsidR="00022FA4">
        <w:rPr>
          <w:rStyle w:val="BookTitle"/>
          <w:rFonts w:ascii="Arial" w:hAnsi="Arial" w:cs="Arial"/>
          <w:i w:val="0"/>
          <w:iCs w:val="0"/>
          <w:smallCaps w:val="0"/>
          <w:spacing w:val="0"/>
          <w:szCs w:val="24"/>
        </w:rPr>
        <w:t>electronic transmission of notices are valid</w:t>
      </w:r>
      <w:r>
        <w:rPr>
          <w:rStyle w:val="BookTitle"/>
          <w:rFonts w:ascii="Arial" w:hAnsi="Arial" w:cs="Arial"/>
          <w:i w:val="0"/>
          <w:iCs w:val="0"/>
          <w:smallCaps w:val="0"/>
          <w:spacing w:val="0"/>
          <w:szCs w:val="24"/>
        </w:rPr>
        <w:t>. It is not inconsistent with any provisions of the Act.</w:t>
      </w:r>
    </w:p>
    <w:p w14:paraId="1D3EE9E4" w14:textId="5901757C" w:rsidR="00244C6F" w:rsidRDefault="00244C6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765F14">
        <w:rPr>
          <w:rStyle w:val="BookTitle"/>
          <w:rFonts w:ascii="Arial" w:hAnsi="Arial" w:cs="Arial"/>
          <w:b/>
          <w:i w:val="0"/>
          <w:iCs w:val="0"/>
          <w:smallCaps w:val="0"/>
          <w:spacing w:val="0"/>
          <w:szCs w:val="24"/>
        </w:rPr>
        <w:t xml:space="preserve">21 </w:t>
      </w:r>
      <w:r>
        <w:rPr>
          <w:rStyle w:val="BookTitle"/>
          <w:rFonts w:ascii="Arial" w:hAnsi="Arial" w:cs="Arial"/>
          <w:i w:val="0"/>
          <w:iCs w:val="0"/>
          <w:smallCaps w:val="0"/>
          <w:spacing w:val="0"/>
          <w:szCs w:val="24"/>
        </w:rPr>
        <w:t xml:space="preserve">states that if a document is required to be served by an overseas authority of a reciprocating jurisdiction on a person who is in Australia, the Registrar </w:t>
      </w:r>
      <w:r w:rsidR="00B85CC4" w:rsidRPr="00B85CC4">
        <w:rPr>
          <w:rStyle w:val="BookTitle"/>
          <w:rFonts w:ascii="Arial" w:hAnsi="Arial" w:cs="Arial"/>
          <w:i w:val="0"/>
          <w:iCs w:val="0"/>
          <w:smallCaps w:val="0"/>
          <w:spacing w:val="0"/>
          <w:szCs w:val="24"/>
        </w:rPr>
        <w:t>(or a person authorised to do so on the Registrar’s behalf)</w:t>
      </w:r>
      <w:r w:rsidR="00B85CC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may </w:t>
      </w:r>
      <w:r w:rsidR="00B85CC4" w:rsidRPr="00B85CC4">
        <w:rPr>
          <w:rStyle w:val="BookTitle"/>
          <w:rFonts w:ascii="Arial" w:hAnsi="Arial" w:cs="Arial"/>
          <w:i w:val="0"/>
          <w:iCs w:val="0"/>
          <w:smallCaps w:val="0"/>
          <w:spacing w:val="0"/>
          <w:szCs w:val="24"/>
        </w:rPr>
        <w:t xml:space="preserve">serve the </w:t>
      </w:r>
      <w:proofErr w:type="gramStart"/>
      <w:r w:rsidR="00B85CC4" w:rsidRPr="00B85CC4">
        <w:rPr>
          <w:rStyle w:val="BookTitle"/>
          <w:rFonts w:ascii="Arial" w:hAnsi="Arial" w:cs="Arial"/>
          <w:i w:val="0"/>
          <w:iCs w:val="0"/>
          <w:smallCaps w:val="0"/>
          <w:spacing w:val="0"/>
          <w:szCs w:val="24"/>
        </w:rPr>
        <w:t xml:space="preserve">document </w:t>
      </w:r>
      <w:r>
        <w:rPr>
          <w:rStyle w:val="BookTitle"/>
          <w:rFonts w:ascii="Arial" w:hAnsi="Arial" w:cs="Arial"/>
          <w:i w:val="0"/>
          <w:iCs w:val="0"/>
          <w:smallCaps w:val="0"/>
          <w:spacing w:val="0"/>
          <w:szCs w:val="24"/>
        </w:rPr>
        <w:t xml:space="preserve"> on</w:t>
      </w:r>
      <w:proofErr w:type="gramEnd"/>
      <w:r>
        <w:rPr>
          <w:rStyle w:val="BookTitle"/>
          <w:rFonts w:ascii="Arial" w:hAnsi="Arial" w:cs="Arial"/>
          <w:i w:val="0"/>
          <w:iCs w:val="0"/>
          <w:smallCaps w:val="0"/>
          <w:spacing w:val="0"/>
          <w:szCs w:val="24"/>
        </w:rPr>
        <w:t xml:space="preserve"> behalf</w:t>
      </w:r>
      <w:r w:rsidR="00B85CC4">
        <w:rPr>
          <w:rStyle w:val="BookTitle"/>
          <w:rFonts w:ascii="Arial" w:hAnsi="Arial" w:cs="Arial"/>
          <w:i w:val="0"/>
          <w:iCs w:val="0"/>
          <w:smallCaps w:val="0"/>
          <w:spacing w:val="0"/>
          <w:szCs w:val="24"/>
        </w:rPr>
        <w:t xml:space="preserve"> of an overseas authority</w:t>
      </w:r>
      <w:r>
        <w:rPr>
          <w:rStyle w:val="BookTitle"/>
          <w:rFonts w:ascii="Arial" w:hAnsi="Arial" w:cs="Arial"/>
          <w:i w:val="0"/>
          <w:iCs w:val="0"/>
          <w:smallCaps w:val="0"/>
          <w:spacing w:val="0"/>
          <w:szCs w:val="24"/>
        </w:rPr>
        <w:t xml:space="preserve">. </w:t>
      </w:r>
    </w:p>
    <w:p w14:paraId="646438D2" w14:textId="64871A31" w:rsidR="008C2815" w:rsidRPr="00244C6F" w:rsidRDefault="00244C6F"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will only apply if it is necessary or convenient to do so for the purposes of an international maintenance agreement with the reciprocating jurisdiction. Therefore, this Section is supported by the ‘necessary or convenient’ power as set out in </w:t>
      </w:r>
      <w:r w:rsidR="00CB1159">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 xml:space="preserve">164(b) of the Act. It assists with the practicalities of service of documents, and it is not inconsistent with any provisions of the Act. </w:t>
      </w:r>
    </w:p>
    <w:p w14:paraId="7C1DBFE3" w14:textId="2E04A36B" w:rsidR="00244C6F" w:rsidRDefault="00244C6F"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765F14">
        <w:rPr>
          <w:rStyle w:val="BookTitle"/>
          <w:rFonts w:ascii="Arial" w:hAnsi="Arial" w:cs="Arial"/>
          <w:b/>
          <w:i w:val="0"/>
          <w:iCs w:val="0"/>
          <w:smallCaps w:val="0"/>
          <w:spacing w:val="0"/>
          <w:szCs w:val="24"/>
        </w:rPr>
        <w:t xml:space="preserve">22 </w:t>
      </w:r>
      <w:r w:rsidR="00F2706D">
        <w:rPr>
          <w:rStyle w:val="BookTitle"/>
          <w:rFonts w:ascii="Arial" w:hAnsi="Arial" w:cs="Arial"/>
          <w:i w:val="0"/>
          <w:iCs w:val="0"/>
          <w:smallCaps w:val="0"/>
          <w:spacing w:val="0"/>
          <w:szCs w:val="24"/>
        </w:rPr>
        <w:t>provides that</w:t>
      </w:r>
      <w:r w:rsidR="00B54BFE">
        <w:rPr>
          <w:rStyle w:val="BookTitle"/>
          <w:rFonts w:ascii="Arial" w:hAnsi="Arial" w:cs="Arial"/>
          <w:i w:val="0"/>
          <w:iCs w:val="0"/>
          <w:smallCaps w:val="0"/>
          <w:spacing w:val="0"/>
          <w:szCs w:val="24"/>
        </w:rPr>
        <w:t>,</w:t>
      </w:r>
      <w:r w:rsidR="00F2706D">
        <w:rPr>
          <w:rStyle w:val="BookTitle"/>
          <w:rFonts w:ascii="Arial" w:hAnsi="Arial" w:cs="Arial"/>
          <w:i w:val="0"/>
          <w:iCs w:val="0"/>
          <w:smallCaps w:val="0"/>
          <w:spacing w:val="0"/>
          <w:szCs w:val="24"/>
        </w:rPr>
        <w:t xml:space="preserve"> for the purposes of section 162B of the Act, a notice or other communication that is required to be given to a person who is a resident of a reciprocating jurisdiction</w:t>
      </w:r>
      <w:r w:rsidR="00B54BFE">
        <w:rPr>
          <w:rStyle w:val="BookTitle"/>
          <w:rFonts w:ascii="Arial" w:hAnsi="Arial" w:cs="Arial"/>
          <w:i w:val="0"/>
          <w:iCs w:val="0"/>
          <w:smallCaps w:val="0"/>
          <w:spacing w:val="0"/>
          <w:szCs w:val="24"/>
        </w:rPr>
        <w:t xml:space="preserve"> may be given to an overseas authority of the reciprocating jurisdiction. This will occur</w:t>
      </w:r>
      <w:r w:rsidR="00F2706D">
        <w:rPr>
          <w:rStyle w:val="BookTitle"/>
          <w:rFonts w:ascii="Arial" w:hAnsi="Arial" w:cs="Arial"/>
          <w:i w:val="0"/>
          <w:iCs w:val="0"/>
          <w:smallCaps w:val="0"/>
          <w:spacing w:val="0"/>
          <w:szCs w:val="24"/>
        </w:rPr>
        <w:t xml:space="preserve"> if the Registrar considers that it is desirable or appropriate to do so.</w:t>
      </w:r>
    </w:p>
    <w:p w14:paraId="42749676" w14:textId="44A5017D" w:rsidR="00572467" w:rsidRPr="00C9338D" w:rsidRDefault="00B421C8" w:rsidP="00F4036C">
      <w:pPr>
        <w:rPr>
          <w:rStyle w:val="BookTitle"/>
          <w:rFonts w:ascii="Arial" w:hAnsi="Arial" w:cs="Arial"/>
          <w:i w:val="0"/>
          <w:iCs w:val="0"/>
          <w:smallCaps w:val="0"/>
          <w:spacing w:val="0"/>
          <w:szCs w:val="24"/>
        </w:rPr>
      </w:pPr>
      <w:r w:rsidRPr="00B421C8">
        <w:rPr>
          <w:rStyle w:val="BookTitle"/>
          <w:rFonts w:ascii="Arial" w:hAnsi="Arial" w:cs="Arial"/>
          <w:b/>
          <w:i w:val="0"/>
          <w:iCs w:val="0"/>
          <w:smallCaps w:val="0"/>
          <w:spacing w:val="0"/>
          <w:szCs w:val="24"/>
        </w:rPr>
        <w:t xml:space="preserve">Section 23 </w:t>
      </w:r>
      <w:r w:rsidRPr="00C9338D">
        <w:rPr>
          <w:rStyle w:val="BookTitle"/>
          <w:rFonts w:ascii="Arial" w:hAnsi="Arial" w:cs="Arial"/>
          <w:i w:val="0"/>
          <w:iCs w:val="0"/>
          <w:smallCaps w:val="0"/>
          <w:spacing w:val="0"/>
          <w:szCs w:val="24"/>
        </w:rPr>
        <w:t>provides rules as to when certain applications, elections or other matters required under the Act to be done in approved form are taken to have been made or received.</w:t>
      </w:r>
      <w:r w:rsidRPr="00C9338D" w:rsidDel="00B421C8">
        <w:rPr>
          <w:rStyle w:val="BookTitle"/>
          <w:rFonts w:ascii="Arial" w:hAnsi="Arial" w:cs="Arial"/>
          <w:i w:val="0"/>
          <w:iCs w:val="0"/>
          <w:smallCaps w:val="0"/>
          <w:spacing w:val="0"/>
          <w:szCs w:val="24"/>
        </w:rPr>
        <w:t xml:space="preserve"> </w:t>
      </w:r>
      <w:r w:rsidR="00572467" w:rsidRPr="00B421C8">
        <w:rPr>
          <w:rStyle w:val="BookTitle"/>
          <w:rFonts w:ascii="Arial" w:hAnsi="Arial" w:cs="Arial"/>
          <w:i w:val="0"/>
          <w:iCs w:val="0"/>
          <w:smallCaps w:val="0"/>
          <w:spacing w:val="0"/>
          <w:szCs w:val="24"/>
        </w:rPr>
        <w:t xml:space="preserve"> </w:t>
      </w:r>
    </w:p>
    <w:p w14:paraId="5A80F6DD" w14:textId="63CDB222" w:rsidR="00F2706D" w:rsidRDefault="00765F14" w:rsidP="00F4036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572467">
        <w:rPr>
          <w:rStyle w:val="BookTitle"/>
          <w:rFonts w:ascii="Arial" w:hAnsi="Arial" w:cs="Arial"/>
          <w:i w:val="0"/>
          <w:iCs w:val="0"/>
          <w:smallCaps w:val="0"/>
          <w:spacing w:val="0"/>
          <w:szCs w:val="24"/>
        </w:rPr>
        <w:t xml:space="preserve">(1) </w:t>
      </w:r>
      <w:r w:rsidR="00F2706D">
        <w:rPr>
          <w:rStyle w:val="BookTitle"/>
          <w:rFonts w:ascii="Arial" w:hAnsi="Arial" w:cs="Arial"/>
          <w:i w:val="0"/>
          <w:iCs w:val="0"/>
          <w:smallCaps w:val="0"/>
          <w:spacing w:val="0"/>
          <w:szCs w:val="24"/>
        </w:rPr>
        <w:t>states that an application for administrative assessment or for the acceptance of a child support agreement is taken to have been made on the day on which the application is received in an office of the Human Services Department.</w:t>
      </w:r>
    </w:p>
    <w:p w14:paraId="41D4E36B" w14:textId="269B09A8" w:rsidR="00572467" w:rsidRPr="00572467" w:rsidRDefault="00765F14" w:rsidP="005724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572467" w:rsidRPr="00572467">
        <w:rPr>
          <w:rStyle w:val="BookTitle"/>
          <w:rFonts w:ascii="Arial" w:hAnsi="Arial" w:cs="Arial"/>
          <w:i w:val="0"/>
          <w:iCs w:val="0"/>
          <w:smallCaps w:val="0"/>
          <w:spacing w:val="0"/>
          <w:szCs w:val="24"/>
        </w:rPr>
        <w:t>(2) state</w:t>
      </w:r>
      <w:r w:rsidR="00572467">
        <w:rPr>
          <w:rStyle w:val="BookTitle"/>
          <w:rFonts w:ascii="Arial" w:hAnsi="Arial" w:cs="Arial"/>
          <w:i w:val="0"/>
          <w:iCs w:val="0"/>
          <w:smallCaps w:val="0"/>
          <w:spacing w:val="0"/>
          <w:szCs w:val="24"/>
        </w:rPr>
        <w:t>s</w:t>
      </w:r>
      <w:r w:rsidR="00572467" w:rsidRPr="00572467">
        <w:rPr>
          <w:rStyle w:val="BookTitle"/>
          <w:rFonts w:ascii="Arial" w:hAnsi="Arial" w:cs="Arial"/>
          <w:i w:val="0"/>
          <w:iCs w:val="0"/>
          <w:smallCaps w:val="0"/>
          <w:spacing w:val="0"/>
          <w:szCs w:val="24"/>
        </w:rPr>
        <w:t xml:space="preserve"> that an election under section 60 of the Act, or a revocation under section 62, is taken to have been made on the day on which the form of election or revocation is received in an office of the Human Services Department. </w:t>
      </w:r>
    </w:p>
    <w:p w14:paraId="72447D2F" w14:textId="0936F5C6" w:rsidR="00572467" w:rsidRDefault="00765F14" w:rsidP="005724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23</w:t>
      </w:r>
      <w:r w:rsidR="001451EE">
        <w:rPr>
          <w:rStyle w:val="BookTitle"/>
          <w:rFonts w:ascii="Arial" w:hAnsi="Arial" w:cs="Arial"/>
          <w:i w:val="0"/>
          <w:iCs w:val="0"/>
          <w:smallCaps w:val="0"/>
          <w:spacing w:val="0"/>
          <w:szCs w:val="24"/>
        </w:rPr>
        <w:t xml:space="preserve">(3) </w:t>
      </w:r>
      <w:r w:rsidR="00572467" w:rsidRPr="00572467">
        <w:rPr>
          <w:rStyle w:val="BookTitle"/>
          <w:rFonts w:ascii="Arial" w:hAnsi="Arial" w:cs="Arial"/>
          <w:i w:val="0"/>
          <w:iCs w:val="0"/>
          <w:smallCaps w:val="0"/>
          <w:spacing w:val="0"/>
          <w:szCs w:val="24"/>
        </w:rPr>
        <w:t>state</w:t>
      </w:r>
      <w:r w:rsidR="001451EE">
        <w:rPr>
          <w:rStyle w:val="BookTitle"/>
          <w:rFonts w:ascii="Arial" w:hAnsi="Arial" w:cs="Arial"/>
          <w:i w:val="0"/>
          <w:iCs w:val="0"/>
          <w:smallCaps w:val="0"/>
          <w:spacing w:val="0"/>
          <w:szCs w:val="24"/>
        </w:rPr>
        <w:t>s</w:t>
      </w:r>
      <w:r w:rsidR="00572467" w:rsidRPr="00572467">
        <w:rPr>
          <w:rStyle w:val="BookTitle"/>
          <w:rFonts w:ascii="Arial" w:hAnsi="Arial" w:cs="Arial"/>
          <w:i w:val="0"/>
          <w:iCs w:val="0"/>
          <w:smallCaps w:val="0"/>
          <w:spacing w:val="0"/>
          <w:szCs w:val="24"/>
        </w:rPr>
        <w:t xml:space="preserve"> that if any matter is required by the Act to be done in an approved form, the form is taken to have been received on the day on which the form is received in an office of the Human Services Department.</w:t>
      </w:r>
    </w:p>
    <w:p w14:paraId="4D48ED04" w14:textId="074D4F2D" w:rsidR="00F2706D" w:rsidRPr="00572467" w:rsidRDefault="00F2706D" w:rsidP="0057246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relies on the ‘necessary or convenient’ power as set out in </w:t>
      </w:r>
      <w:r w:rsidR="00CB1159">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164(b) of the Act.</w:t>
      </w:r>
      <w:r w:rsidR="0065491D">
        <w:rPr>
          <w:rStyle w:val="BookTitle"/>
          <w:rFonts w:ascii="Arial" w:hAnsi="Arial" w:cs="Arial"/>
          <w:i w:val="0"/>
          <w:iCs w:val="0"/>
          <w:smallCaps w:val="0"/>
          <w:spacing w:val="0"/>
          <w:szCs w:val="24"/>
        </w:rPr>
        <w:t xml:space="preserve"> It is procedural and sets out the date </w:t>
      </w:r>
      <w:r w:rsidR="00B421C8">
        <w:rPr>
          <w:rStyle w:val="BookTitle"/>
          <w:rFonts w:ascii="Arial" w:hAnsi="Arial" w:cs="Arial"/>
          <w:i w:val="0"/>
          <w:iCs w:val="0"/>
          <w:smallCaps w:val="0"/>
          <w:spacing w:val="0"/>
          <w:szCs w:val="24"/>
        </w:rPr>
        <w:t xml:space="preserve">on which an application </w:t>
      </w:r>
      <w:r w:rsidR="00B421C8" w:rsidRPr="00B421C8">
        <w:rPr>
          <w:rStyle w:val="BookTitle"/>
          <w:rFonts w:ascii="Arial" w:hAnsi="Arial" w:cs="Arial"/>
          <w:i w:val="0"/>
          <w:iCs w:val="0"/>
          <w:smallCaps w:val="0"/>
          <w:spacing w:val="0"/>
          <w:szCs w:val="24"/>
        </w:rPr>
        <w:t xml:space="preserve">for administrative assessment or acceptance of a child support agreement </w:t>
      </w:r>
      <w:r w:rsidR="0065491D">
        <w:rPr>
          <w:rStyle w:val="BookTitle"/>
          <w:rFonts w:ascii="Arial" w:hAnsi="Arial" w:cs="Arial"/>
          <w:i w:val="0"/>
          <w:iCs w:val="0"/>
          <w:smallCaps w:val="0"/>
          <w:spacing w:val="0"/>
          <w:szCs w:val="24"/>
        </w:rPr>
        <w:t>is taken to have been made. This is necessary for working out the day on which</w:t>
      </w:r>
      <w:r w:rsidR="00B421C8">
        <w:rPr>
          <w:rStyle w:val="BookTitle"/>
          <w:rFonts w:ascii="Arial" w:hAnsi="Arial" w:cs="Arial"/>
          <w:i w:val="0"/>
          <w:iCs w:val="0"/>
          <w:smallCaps w:val="0"/>
          <w:spacing w:val="0"/>
          <w:szCs w:val="24"/>
        </w:rPr>
        <w:t xml:space="preserve"> </w:t>
      </w:r>
      <w:r w:rsidR="00B421C8" w:rsidRPr="00B421C8">
        <w:rPr>
          <w:rStyle w:val="BookTitle"/>
          <w:rFonts w:ascii="Arial" w:hAnsi="Arial" w:cs="Arial"/>
          <w:i w:val="0"/>
          <w:iCs w:val="0"/>
          <w:smallCaps w:val="0"/>
          <w:spacing w:val="0"/>
          <w:szCs w:val="24"/>
        </w:rPr>
        <w:t>a child support period starts and the day on which child support firs</w:t>
      </w:r>
      <w:r w:rsidR="00B421C8">
        <w:rPr>
          <w:rStyle w:val="BookTitle"/>
          <w:rFonts w:ascii="Arial" w:hAnsi="Arial" w:cs="Arial"/>
          <w:i w:val="0"/>
          <w:iCs w:val="0"/>
          <w:smallCaps w:val="0"/>
          <w:spacing w:val="0"/>
          <w:szCs w:val="24"/>
        </w:rPr>
        <w:t>t becomes payable under the Act</w:t>
      </w:r>
      <w:r w:rsidR="0090471B">
        <w:rPr>
          <w:rStyle w:val="BookTitle"/>
          <w:rFonts w:ascii="Arial" w:hAnsi="Arial" w:cs="Arial"/>
          <w:i w:val="0"/>
          <w:iCs w:val="0"/>
          <w:smallCaps w:val="0"/>
          <w:spacing w:val="0"/>
          <w:szCs w:val="24"/>
        </w:rPr>
        <w:t>.</w:t>
      </w:r>
      <w:r w:rsidR="00572467">
        <w:rPr>
          <w:rStyle w:val="BookTitle"/>
          <w:rFonts w:ascii="Arial" w:hAnsi="Arial" w:cs="Arial"/>
          <w:i w:val="0"/>
          <w:iCs w:val="0"/>
          <w:smallCaps w:val="0"/>
          <w:spacing w:val="0"/>
          <w:szCs w:val="24"/>
        </w:rPr>
        <w:t xml:space="preserve"> </w:t>
      </w:r>
      <w:r w:rsidR="00572467" w:rsidRPr="00572467">
        <w:rPr>
          <w:rStyle w:val="BookTitle"/>
          <w:rFonts w:ascii="Arial" w:hAnsi="Arial" w:cs="Arial"/>
          <w:i w:val="0"/>
          <w:iCs w:val="0"/>
          <w:smallCaps w:val="0"/>
          <w:spacing w:val="0"/>
          <w:szCs w:val="24"/>
        </w:rPr>
        <w:t xml:space="preserve">This section </w:t>
      </w:r>
      <w:r w:rsidR="00CB1159">
        <w:rPr>
          <w:rStyle w:val="BookTitle"/>
          <w:rFonts w:ascii="Arial" w:hAnsi="Arial" w:cs="Arial"/>
          <w:i w:val="0"/>
          <w:iCs w:val="0"/>
          <w:smallCaps w:val="0"/>
          <w:spacing w:val="0"/>
          <w:szCs w:val="24"/>
        </w:rPr>
        <w:t>is</w:t>
      </w:r>
      <w:r w:rsidR="00572467" w:rsidRPr="00572467">
        <w:rPr>
          <w:rStyle w:val="BookTitle"/>
          <w:rFonts w:ascii="Arial" w:hAnsi="Arial" w:cs="Arial"/>
          <w:i w:val="0"/>
          <w:iCs w:val="0"/>
          <w:smallCaps w:val="0"/>
          <w:spacing w:val="0"/>
          <w:szCs w:val="24"/>
        </w:rPr>
        <w:t xml:space="preserve"> </w:t>
      </w:r>
      <w:r w:rsidR="00B421C8">
        <w:rPr>
          <w:rStyle w:val="BookTitle"/>
          <w:rFonts w:ascii="Arial" w:hAnsi="Arial" w:cs="Arial"/>
          <w:i w:val="0"/>
          <w:iCs w:val="0"/>
          <w:smallCaps w:val="0"/>
          <w:spacing w:val="0"/>
          <w:szCs w:val="24"/>
        </w:rPr>
        <w:t xml:space="preserve">also </w:t>
      </w:r>
      <w:r w:rsidR="00572467" w:rsidRPr="00572467">
        <w:rPr>
          <w:rStyle w:val="BookTitle"/>
          <w:rFonts w:ascii="Arial" w:hAnsi="Arial" w:cs="Arial"/>
          <w:i w:val="0"/>
          <w:iCs w:val="0"/>
          <w:smallCaps w:val="0"/>
          <w:spacing w:val="0"/>
          <w:szCs w:val="24"/>
        </w:rPr>
        <w:t xml:space="preserve">necessary for working out the start day on which an </w:t>
      </w:r>
      <w:r w:rsidR="001451EE">
        <w:rPr>
          <w:rStyle w:val="BookTitle"/>
          <w:rFonts w:ascii="Arial" w:hAnsi="Arial" w:cs="Arial"/>
          <w:i w:val="0"/>
          <w:iCs w:val="0"/>
          <w:smallCaps w:val="0"/>
          <w:spacing w:val="0"/>
          <w:szCs w:val="24"/>
        </w:rPr>
        <w:t xml:space="preserve">income </w:t>
      </w:r>
      <w:r w:rsidR="00572467" w:rsidRPr="00572467">
        <w:rPr>
          <w:rStyle w:val="BookTitle"/>
          <w:rFonts w:ascii="Arial" w:hAnsi="Arial" w:cs="Arial"/>
          <w:i w:val="0"/>
          <w:iCs w:val="0"/>
          <w:smallCaps w:val="0"/>
          <w:spacing w:val="0"/>
          <w:szCs w:val="24"/>
        </w:rPr>
        <w:t>election under section 60 of the Act is made and, conversely, for working out the day on which a revocation of an income election has been made under section 62 of the Act.</w:t>
      </w:r>
    </w:p>
    <w:p w14:paraId="4304F162" w14:textId="76704482" w:rsidR="007B0256" w:rsidRDefault="0090471B" w:rsidP="00B91E3E">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765F14">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provides that any certificate, notice or other document written, printed or stamped by the Registrar or their delegate, is taken to have been duly signed by the </w:t>
      </w:r>
      <w:r>
        <w:rPr>
          <w:rStyle w:val="BookTitle"/>
          <w:rFonts w:ascii="Arial" w:hAnsi="Arial" w:cs="Arial"/>
          <w:i w:val="0"/>
          <w:iCs w:val="0"/>
          <w:smallCaps w:val="0"/>
          <w:spacing w:val="0"/>
          <w:szCs w:val="24"/>
        </w:rPr>
        <w:lastRenderedPageBreak/>
        <w:t>Registrar and that judicial notice must be taken of the names of persons who hold or ha</w:t>
      </w:r>
      <w:r w:rsidR="001E5F9F">
        <w:rPr>
          <w:rStyle w:val="BookTitle"/>
          <w:rFonts w:ascii="Arial" w:hAnsi="Arial" w:cs="Arial"/>
          <w:i w:val="0"/>
          <w:iCs w:val="0"/>
          <w:smallCaps w:val="0"/>
          <w:spacing w:val="0"/>
          <w:szCs w:val="24"/>
        </w:rPr>
        <w:t>ve</w:t>
      </w:r>
      <w:r>
        <w:rPr>
          <w:rStyle w:val="BookTitle"/>
          <w:rFonts w:ascii="Arial" w:hAnsi="Arial" w:cs="Arial"/>
          <w:i w:val="0"/>
          <w:iCs w:val="0"/>
          <w:smallCaps w:val="0"/>
          <w:spacing w:val="0"/>
          <w:szCs w:val="24"/>
        </w:rPr>
        <w:t xml:space="preserve"> held the office of Registrar.</w:t>
      </w:r>
    </w:p>
    <w:p w14:paraId="15D5BC9E" w14:textId="44E410AF" w:rsidR="00B54BFE" w:rsidRPr="00B54BFE" w:rsidRDefault="00B54BFE" w:rsidP="00B54BFE">
      <w:pPr>
        <w:rPr>
          <w:rStyle w:val="BookTitle"/>
          <w:rFonts w:ascii="Arial" w:hAnsi="Arial" w:cs="Arial"/>
          <w:i w:val="0"/>
          <w:iCs w:val="0"/>
          <w:smallCaps w:val="0"/>
          <w:spacing w:val="0"/>
          <w:szCs w:val="24"/>
        </w:rPr>
      </w:pPr>
      <w:r w:rsidRPr="00B54BFE">
        <w:rPr>
          <w:rStyle w:val="BookTitle"/>
          <w:rFonts w:ascii="Arial" w:hAnsi="Arial" w:cs="Arial"/>
          <w:i w:val="0"/>
          <w:iCs w:val="0"/>
          <w:smallCaps w:val="0"/>
          <w:spacing w:val="0"/>
          <w:szCs w:val="24"/>
        </w:rPr>
        <w:t xml:space="preserve">This Section is made using the necessary or convenient power as set out in </w:t>
      </w:r>
      <w:r w:rsidR="00CB1159">
        <w:rPr>
          <w:rStyle w:val="BookTitle"/>
          <w:rFonts w:ascii="Arial" w:hAnsi="Arial" w:cs="Arial"/>
          <w:i w:val="0"/>
          <w:iCs w:val="0"/>
          <w:smallCaps w:val="0"/>
          <w:spacing w:val="0"/>
          <w:szCs w:val="24"/>
        </w:rPr>
        <w:t>paragraph</w:t>
      </w:r>
      <w:r w:rsidRPr="00B54BFE">
        <w:rPr>
          <w:rStyle w:val="BookTitle"/>
          <w:rFonts w:ascii="Arial" w:hAnsi="Arial" w:cs="Arial"/>
          <w:i w:val="0"/>
          <w:iCs w:val="0"/>
          <w:smallCaps w:val="0"/>
          <w:spacing w:val="0"/>
          <w:szCs w:val="24"/>
        </w:rPr>
        <w:t xml:space="preserve"> 164(b) of the Act. The ‘necessary and convenient’ power is relied upon to support the effective operation of the Act and Regulations.</w:t>
      </w:r>
    </w:p>
    <w:p w14:paraId="13339931" w14:textId="655CF715" w:rsidR="00B54BFE" w:rsidRDefault="005C4476" w:rsidP="00B54B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intends to extend the judicial notice requirement under section 158 of the Act from signatures to names</w:t>
      </w:r>
      <w:r w:rsidR="000B6D49">
        <w:rPr>
          <w:rStyle w:val="BookTitle"/>
          <w:rFonts w:ascii="Arial" w:hAnsi="Arial" w:cs="Arial"/>
          <w:i w:val="0"/>
          <w:iCs w:val="0"/>
          <w:smallCaps w:val="0"/>
          <w:spacing w:val="0"/>
          <w:szCs w:val="24"/>
        </w:rPr>
        <w:t xml:space="preserve">, and from </w:t>
      </w:r>
      <w:r w:rsidR="001A7AC9">
        <w:rPr>
          <w:rStyle w:val="BookTitle"/>
          <w:rFonts w:ascii="Arial" w:hAnsi="Arial" w:cs="Arial"/>
          <w:i w:val="0"/>
          <w:iCs w:val="0"/>
          <w:smallCaps w:val="0"/>
          <w:spacing w:val="0"/>
          <w:szCs w:val="24"/>
        </w:rPr>
        <w:t xml:space="preserve">the </w:t>
      </w:r>
      <w:r w:rsidR="000B6D49">
        <w:rPr>
          <w:rStyle w:val="BookTitle"/>
          <w:rFonts w:ascii="Arial" w:hAnsi="Arial" w:cs="Arial"/>
          <w:i w:val="0"/>
          <w:iCs w:val="0"/>
          <w:smallCaps w:val="0"/>
          <w:spacing w:val="0"/>
          <w:szCs w:val="24"/>
        </w:rPr>
        <w:t>Registrar to delegates</w:t>
      </w:r>
      <w:r w:rsidR="001A7AC9">
        <w:rPr>
          <w:rStyle w:val="BookTitle"/>
          <w:rFonts w:ascii="Arial" w:hAnsi="Arial" w:cs="Arial"/>
          <w:i w:val="0"/>
          <w:iCs w:val="0"/>
          <w:smallCaps w:val="0"/>
          <w:spacing w:val="0"/>
          <w:szCs w:val="24"/>
        </w:rPr>
        <w:t xml:space="preserve"> of the Registrar</w:t>
      </w:r>
      <w:r w:rsidR="00B54BFE" w:rsidRPr="00B54BFE">
        <w:rPr>
          <w:rStyle w:val="BookTitle"/>
          <w:rFonts w:ascii="Arial" w:hAnsi="Arial" w:cs="Arial"/>
          <w:i w:val="0"/>
          <w:iCs w:val="0"/>
          <w:smallCaps w:val="0"/>
          <w:spacing w:val="0"/>
          <w:szCs w:val="24"/>
        </w:rPr>
        <w:t>. It is not inconsistent with any provisions of the Act.</w:t>
      </w:r>
    </w:p>
    <w:p w14:paraId="24D61587" w14:textId="77777777" w:rsidR="002C4B62" w:rsidRDefault="00EA2595" w:rsidP="00765F14">
      <w:pPr>
        <w:rPr>
          <w:rFonts w:ascii="Arial" w:hAnsi="Arial" w:cs="Arial"/>
          <w:szCs w:val="24"/>
        </w:rPr>
      </w:pPr>
      <w:r w:rsidRPr="00EA2595">
        <w:rPr>
          <w:rStyle w:val="BookTitle"/>
          <w:rFonts w:ascii="Arial" w:hAnsi="Arial" w:cs="Arial"/>
          <w:b/>
          <w:i w:val="0"/>
          <w:iCs w:val="0"/>
          <w:smallCaps w:val="0"/>
          <w:spacing w:val="0"/>
          <w:szCs w:val="24"/>
        </w:rPr>
        <w:t xml:space="preserve">Schedule 1 </w:t>
      </w:r>
      <w:r>
        <w:rPr>
          <w:rStyle w:val="BookTitle"/>
          <w:rFonts w:ascii="Arial" w:hAnsi="Arial" w:cs="Arial"/>
          <w:i w:val="0"/>
          <w:iCs w:val="0"/>
          <w:smallCaps w:val="0"/>
          <w:spacing w:val="0"/>
          <w:szCs w:val="24"/>
        </w:rPr>
        <w:t>repeals the 1989 Regulations that were due to sunset on 1 April 2018.</w:t>
      </w:r>
      <w:r w:rsidR="00765F14" w:rsidRPr="00765F14">
        <w:rPr>
          <w:szCs w:val="24"/>
          <w:lang w:eastAsia="en-US"/>
        </w:rPr>
        <w:t xml:space="preserve"> </w:t>
      </w:r>
      <w:r w:rsidR="00765F14" w:rsidRPr="00765F14">
        <w:rPr>
          <w:rFonts w:ascii="Arial" w:hAnsi="Arial" w:cs="Arial"/>
          <w:szCs w:val="24"/>
        </w:rPr>
        <w:t xml:space="preserve">Under subsection 33(3) of the </w:t>
      </w:r>
      <w:r w:rsidR="00765F14" w:rsidRPr="00765F14">
        <w:rPr>
          <w:rFonts w:ascii="Arial" w:hAnsi="Arial" w:cs="Arial"/>
          <w:i/>
          <w:szCs w:val="24"/>
        </w:rPr>
        <w:t>Acts Interpretation Act 1901</w:t>
      </w:r>
      <w:r w:rsidR="00765F14" w:rsidRPr="00765F14">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9C7684B" w14:textId="77777777" w:rsidR="002C4B62" w:rsidRPr="00C9338D" w:rsidRDefault="002C4B62" w:rsidP="002C4B62">
      <w:pPr>
        <w:pStyle w:val="Heading2"/>
        <w:jc w:val="center"/>
        <w:rPr>
          <w:rFonts w:cs="Arial"/>
          <w:sz w:val="28"/>
        </w:rPr>
      </w:pPr>
      <w:r>
        <w:rPr>
          <w:rFonts w:cs="Arial"/>
          <w:szCs w:val="24"/>
        </w:rPr>
        <w:br w:type="column"/>
      </w:r>
      <w:r w:rsidR="00765F14" w:rsidRPr="00062C0B">
        <w:rPr>
          <w:rFonts w:cs="Arial"/>
          <w:szCs w:val="24"/>
        </w:rPr>
        <w:lastRenderedPageBreak/>
        <w:t xml:space="preserve"> </w:t>
      </w:r>
      <w:r w:rsidRPr="00C9338D">
        <w:rPr>
          <w:rFonts w:cs="Arial"/>
          <w:sz w:val="28"/>
        </w:rPr>
        <w:t>Statement of Compatibility with Human Rights</w:t>
      </w:r>
    </w:p>
    <w:p w14:paraId="31F8DB31" w14:textId="77777777" w:rsidR="002C4B62" w:rsidRPr="00C9338D" w:rsidRDefault="002C4B62" w:rsidP="002C4B62">
      <w:pPr>
        <w:spacing w:before="120" w:after="120"/>
        <w:jc w:val="center"/>
        <w:rPr>
          <w:rFonts w:ascii="Arial" w:hAnsi="Arial" w:cs="Arial"/>
          <w:szCs w:val="24"/>
        </w:rPr>
      </w:pPr>
      <w:r w:rsidRPr="00C9338D">
        <w:rPr>
          <w:rFonts w:ascii="Arial" w:hAnsi="Arial" w:cs="Arial"/>
          <w:i/>
          <w:szCs w:val="24"/>
        </w:rPr>
        <w:t>Prepared in accordance with Part 3 of the Human Rights (Parliamentary Scrutiny) Act 2011</w:t>
      </w:r>
    </w:p>
    <w:p w14:paraId="32FDA764" w14:textId="77777777" w:rsidR="002C4B62" w:rsidRPr="00C9338D" w:rsidRDefault="002C4B62" w:rsidP="002C4B62">
      <w:pPr>
        <w:spacing w:before="120" w:after="120"/>
        <w:jc w:val="center"/>
        <w:rPr>
          <w:rFonts w:ascii="Arial" w:hAnsi="Arial" w:cs="Arial"/>
          <w:szCs w:val="24"/>
        </w:rPr>
      </w:pPr>
    </w:p>
    <w:p w14:paraId="480B70D5" w14:textId="77777777" w:rsidR="002C4B62" w:rsidRPr="00C9338D" w:rsidRDefault="002C4B62" w:rsidP="002C4B62">
      <w:pPr>
        <w:spacing w:before="120" w:after="120"/>
        <w:jc w:val="center"/>
        <w:rPr>
          <w:rFonts w:ascii="Arial" w:hAnsi="Arial" w:cs="Arial"/>
          <w:b/>
          <w:szCs w:val="24"/>
        </w:rPr>
      </w:pPr>
      <w:r w:rsidRPr="00C9338D">
        <w:rPr>
          <w:rFonts w:ascii="Arial" w:hAnsi="Arial" w:cs="Arial"/>
          <w:b/>
          <w:szCs w:val="24"/>
        </w:rPr>
        <w:t>Child Support (Assessment) Regulations 2018</w:t>
      </w:r>
    </w:p>
    <w:p w14:paraId="79F47C7C" w14:textId="77777777" w:rsidR="002C4B62" w:rsidRPr="00C9338D" w:rsidRDefault="002C4B62" w:rsidP="002C4B62">
      <w:pPr>
        <w:spacing w:before="120" w:after="120"/>
        <w:jc w:val="center"/>
        <w:rPr>
          <w:rFonts w:ascii="Arial" w:hAnsi="Arial" w:cs="Arial"/>
          <w:szCs w:val="24"/>
        </w:rPr>
      </w:pPr>
    </w:p>
    <w:p w14:paraId="33588A79" w14:textId="77777777" w:rsidR="002C4B62" w:rsidRPr="00C9338D" w:rsidRDefault="002C4B62" w:rsidP="002C4B62">
      <w:pPr>
        <w:spacing w:before="120" w:after="120"/>
        <w:jc w:val="center"/>
        <w:rPr>
          <w:rFonts w:ascii="Arial" w:hAnsi="Arial" w:cs="Arial"/>
          <w:szCs w:val="24"/>
        </w:rPr>
      </w:pPr>
      <w:r w:rsidRPr="00C9338D">
        <w:rPr>
          <w:rFonts w:ascii="Arial" w:hAnsi="Arial" w:cs="Arial"/>
          <w:szCs w:val="24"/>
        </w:rPr>
        <w:t xml:space="preserve">These Regulations are compatible with the human rights and freedoms recognised or declared in the international instruments listed in section 3 of the </w:t>
      </w:r>
      <w:r w:rsidRPr="00C9338D">
        <w:rPr>
          <w:rFonts w:ascii="Arial" w:hAnsi="Arial" w:cs="Arial"/>
          <w:i/>
          <w:szCs w:val="24"/>
        </w:rPr>
        <w:t>Human Rights (Parliamentary Scrutiny) Act 2011</w:t>
      </w:r>
      <w:r w:rsidRPr="00C9338D">
        <w:rPr>
          <w:rFonts w:ascii="Arial" w:hAnsi="Arial" w:cs="Arial"/>
          <w:szCs w:val="24"/>
        </w:rPr>
        <w:t>.</w:t>
      </w:r>
    </w:p>
    <w:p w14:paraId="66C50D4F" w14:textId="77777777" w:rsidR="002C4B62" w:rsidRPr="00C9338D" w:rsidRDefault="002C4B62" w:rsidP="002C4B62">
      <w:pPr>
        <w:spacing w:before="120" w:after="120"/>
        <w:rPr>
          <w:rFonts w:ascii="Arial" w:hAnsi="Arial" w:cs="Arial"/>
          <w:szCs w:val="24"/>
        </w:rPr>
      </w:pPr>
    </w:p>
    <w:p w14:paraId="309C893C" w14:textId="77777777" w:rsidR="002C4B62" w:rsidRPr="00C9338D" w:rsidRDefault="002C4B62" w:rsidP="002C4B62">
      <w:pPr>
        <w:pStyle w:val="Heading3"/>
        <w:rPr>
          <w:rFonts w:cs="Arial"/>
          <w:sz w:val="24"/>
        </w:rPr>
      </w:pPr>
      <w:r w:rsidRPr="00C9338D">
        <w:rPr>
          <w:rFonts w:cs="Arial"/>
          <w:sz w:val="24"/>
        </w:rPr>
        <w:t>Overview of the Legislative Instrument</w:t>
      </w:r>
    </w:p>
    <w:p w14:paraId="00498E1B" w14:textId="77777777" w:rsidR="002C4B62" w:rsidRPr="00C9338D" w:rsidRDefault="002C4B62" w:rsidP="002C4B62">
      <w:pPr>
        <w:spacing w:before="120" w:after="120"/>
        <w:rPr>
          <w:rFonts w:ascii="Arial" w:hAnsi="Arial" w:cs="Arial"/>
          <w:szCs w:val="24"/>
        </w:rPr>
      </w:pPr>
      <w:r w:rsidRPr="00C9338D">
        <w:rPr>
          <w:rFonts w:ascii="Arial" w:hAnsi="Arial" w:cs="Arial"/>
          <w:szCs w:val="24"/>
        </w:rPr>
        <w:t xml:space="preserve">The </w:t>
      </w:r>
      <w:r w:rsidRPr="00C9338D">
        <w:rPr>
          <w:rFonts w:ascii="Arial" w:hAnsi="Arial" w:cs="Arial"/>
          <w:i/>
          <w:szCs w:val="24"/>
        </w:rPr>
        <w:t>Child Support (Assessment) Act 1989</w:t>
      </w:r>
      <w:r w:rsidRPr="00C9338D">
        <w:rPr>
          <w:rFonts w:ascii="Arial" w:hAnsi="Arial" w:cs="Arial"/>
          <w:szCs w:val="24"/>
        </w:rPr>
        <w:t xml:space="preserve"> (the Act) provides for the assessment of child support in accordance with an administrative formula to ensure that children receive a proper level of financial support from their parents.  </w:t>
      </w:r>
    </w:p>
    <w:p w14:paraId="20DD43FA" w14:textId="77777777" w:rsidR="002C4B62" w:rsidRPr="00C9338D" w:rsidRDefault="002C4B62" w:rsidP="002C4B62">
      <w:pPr>
        <w:spacing w:before="120" w:after="120"/>
        <w:rPr>
          <w:rFonts w:ascii="Arial" w:hAnsi="Arial" w:cs="Arial"/>
          <w:szCs w:val="24"/>
        </w:rPr>
      </w:pPr>
      <w:r w:rsidRPr="00C9338D">
        <w:rPr>
          <w:rFonts w:ascii="Arial" w:hAnsi="Arial" w:cs="Arial"/>
          <w:szCs w:val="24"/>
        </w:rPr>
        <w:t>Section 164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6385A111" w14:textId="77777777" w:rsidR="002C4B62" w:rsidRPr="00C9338D" w:rsidRDefault="002C4B62" w:rsidP="002C4B62">
      <w:pPr>
        <w:spacing w:before="120" w:after="120"/>
        <w:rPr>
          <w:rFonts w:ascii="Arial" w:hAnsi="Arial" w:cs="Arial"/>
          <w:szCs w:val="24"/>
        </w:rPr>
      </w:pPr>
      <w:r w:rsidRPr="00C9338D">
        <w:rPr>
          <w:rFonts w:ascii="Arial" w:hAnsi="Arial" w:cs="Arial"/>
          <w:szCs w:val="24"/>
        </w:rPr>
        <w:t xml:space="preserve">The purpose of the </w:t>
      </w:r>
      <w:r w:rsidRPr="00C9338D">
        <w:rPr>
          <w:rFonts w:ascii="Arial" w:hAnsi="Arial" w:cs="Arial"/>
          <w:i/>
          <w:szCs w:val="24"/>
        </w:rPr>
        <w:t xml:space="preserve">Child Support (Assessment) Regulations </w:t>
      </w:r>
      <w:r w:rsidRPr="00C9338D">
        <w:rPr>
          <w:rFonts w:ascii="Arial" w:hAnsi="Arial" w:cs="Arial"/>
          <w:szCs w:val="24"/>
        </w:rPr>
        <w:t xml:space="preserve">2018 (the Regulations) is to repeal and replace the </w:t>
      </w:r>
      <w:r w:rsidRPr="00C9338D">
        <w:rPr>
          <w:rFonts w:ascii="Arial" w:hAnsi="Arial" w:cs="Arial"/>
          <w:i/>
          <w:szCs w:val="24"/>
        </w:rPr>
        <w:t>Child Support (Assessment) Regulations 1989</w:t>
      </w:r>
      <w:r w:rsidRPr="00C9338D">
        <w:rPr>
          <w:rFonts w:ascii="Arial" w:hAnsi="Arial" w:cs="Arial"/>
          <w:szCs w:val="24"/>
        </w:rPr>
        <w:t xml:space="preserve"> (the 1989 Regulations), which cease operation on 1 April 2018 due to the sunsetting provisions in the </w:t>
      </w:r>
      <w:r w:rsidRPr="00C9338D">
        <w:rPr>
          <w:rFonts w:ascii="Arial" w:hAnsi="Arial" w:cs="Arial"/>
          <w:i/>
          <w:szCs w:val="24"/>
        </w:rPr>
        <w:t>Legislation Act 2003</w:t>
      </w:r>
      <w:r w:rsidRPr="00C9338D">
        <w:rPr>
          <w:rFonts w:ascii="Arial" w:hAnsi="Arial" w:cs="Arial"/>
          <w:szCs w:val="24"/>
        </w:rPr>
        <w:t xml:space="preserve">. </w:t>
      </w:r>
    </w:p>
    <w:p w14:paraId="1880E9D6" w14:textId="77777777" w:rsidR="002C4B62" w:rsidRPr="00C9338D" w:rsidRDefault="002C4B62" w:rsidP="002C4B62">
      <w:pPr>
        <w:spacing w:before="120" w:after="120"/>
        <w:rPr>
          <w:rFonts w:ascii="Arial" w:hAnsi="Arial" w:cs="Arial"/>
          <w:szCs w:val="24"/>
        </w:rPr>
      </w:pPr>
      <w:r w:rsidRPr="00C9338D">
        <w:rPr>
          <w:rFonts w:ascii="Arial" w:hAnsi="Arial" w:cs="Arial"/>
          <w:szCs w:val="24"/>
        </w:rPr>
        <w:t>The Regulations are remade in substantially the same form as the 1989 Regulations. They prescribe matters relevant to the assessment of the level of parents’ child support liabilities for their children and ensure that the current arrangements for the assessment of child support remain in place. Specifically, the Regulations prescribe:</w:t>
      </w:r>
    </w:p>
    <w:p w14:paraId="2497765C" w14:textId="77777777" w:rsidR="002C4B62" w:rsidRPr="00C9338D" w:rsidRDefault="002C4B62" w:rsidP="002C4B62">
      <w:pPr>
        <w:pStyle w:val="ListParagraph"/>
        <w:numPr>
          <w:ilvl w:val="0"/>
          <w:numId w:val="5"/>
        </w:numPr>
        <w:spacing w:after="0" w:line="240" w:lineRule="auto"/>
        <w:ind w:right="91"/>
        <w:jc w:val="both"/>
        <w:rPr>
          <w:rFonts w:cs="Arial"/>
          <w:sz w:val="24"/>
          <w:szCs w:val="24"/>
        </w:rPr>
      </w:pPr>
      <w:r w:rsidRPr="00C9338D">
        <w:rPr>
          <w:rFonts w:cs="Arial"/>
          <w:sz w:val="24"/>
          <w:szCs w:val="24"/>
        </w:rPr>
        <w:t>which children are not covered by the Act;</w:t>
      </w:r>
    </w:p>
    <w:p w14:paraId="61A46310" w14:textId="77777777" w:rsidR="002C4B62" w:rsidRPr="00C9338D" w:rsidRDefault="002C4B62" w:rsidP="002C4B62">
      <w:pPr>
        <w:pStyle w:val="ListParagraph"/>
        <w:numPr>
          <w:ilvl w:val="0"/>
          <w:numId w:val="5"/>
        </w:numPr>
        <w:spacing w:after="0" w:line="240" w:lineRule="auto"/>
        <w:ind w:right="91"/>
        <w:jc w:val="both"/>
        <w:rPr>
          <w:rFonts w:cs="Arial"/>
          <w:sz w:val="24"/>
          <w:szCs w:val="24"/>
        </w:rPr>
      </w:pPr>
      <w:r w:rsidRPr="00C9338D">
        <w:rPr>
          <w:rFonts w:cs="Arial"/>
          <w:sz w:val="24"/>
          <w:szCs w:val="24"/>
        </w:rPr>
        <w:t xml:space="preserve">which foreign countries, or parts of foreign countries, are excluded reciprocating jurisdictions for the purposes of the child support scheme; </w:t>
      </w:r>
    </w:p>
    <w:p w14:paraId="7A794D20" w14:textId="78CBC0EC" w:rsidR="002C4B62" w:rsidRPr="00C9338D" w:rsidRDefault="000E1F7F" w:rsidP="002C4B62">
      <w:pPr>
        <w:pStyle w:val="ListParagraph"/>
        <w:numPr>
          <w:ilvl w:val="0"/>
          <w:numId w:val="5"/>
        </w:numPr>
        <w:spacing w:after="0" w:line="240" w:lineRule="auto"/>
        <w:ind w:right="91"/>
        <w:jc w:val="both"/>
        <w:rPr>
          <w:rFonts w:cs="Arial"/>
          <w:sz w:val="24"/>
          <w:szCs w:val="24"/>
        </w:rPr>
      </w:pPr>
      <w:r>
        <w:rPr>
          <w:rFonts w:cs="Arial"/>
          <w:sz w:val="24"/>
          <w:szCs w:val="24"/>
        </w:rPr>
        <w:t>a formula</w:t>
      </w:r>
      <w:r w:rsidR="002C4B62" w:rsidRPr="00C9338D">
        <w:rPr>
          <w:rFonts w:cs="Arial"/>
          <w:sz w:val="24"/>
          <w:szCs w:val="24"/>
        </w:rPr>
        <w:t xml:space="preserve"> for conversion of an annual rate of child support </w:t>
      </w:r>
      <w:r>
        <w:rPr>
          <w:rFonts w:cs="Arial"/>
          <w:sz w:val="24"/>
          <w:szCs w:val="24"/>
        </w:rPr>
        <w:t>into a daily rate of payment</w:t>
      </w:r>
      <w:r w:rsidR="002C4B62" w:rsidRPr="00C9338D">
        <w:rPr>
          <w:rFonts w:cs="Arial"/>
          <w:sz w:val="24"/>
          <w:szCs w:val="24"/>
        </w:rPr>
        <w:t>; and</w:t>
      </w:r>
    </w:p>
    <w:p w14:paraId="1A90CF8B" w14:textId="77777777" w:rsidR="002C4B62" w:rsidRPr="00C9338D" w:rsidRDefault="002C4B62" w:rsidP="002C4B62">
      <w:pPr>
        <w:pStyle w:val="ListParagraph"/>
        <w:numPr>
          <w:ilvl w:val="0"/>
          <w:numId w:val="5"/>
        </w:numPr>
        <w:spacing w:after="0" w:line="240" w:lineRule="auto"/>
        <w:ind w:right="91"/>
        <w:jc w:val="both"/>
        <w:rPr>
          <w:rFonts w:cs="Arial"/>
          <w:sz w:val="24"/>
          <w:szCs w:val="24"/>
        </w:rPr>
      </w:pPr>
      <w:proofErr w:type="gramStart"/>
      <w:r w:rsidRPr="00C9338D">
        <w:rPr>
          <w:rFonts w:cs="Arial"/>
          <w:sz w:val="24"/>
          <w:szCs w:val="24"/>
        </w:rPr>
        <w:t>how</w:t>
      </w:r>
      <w:proofErr w:type="gramEnd"/>
      <w:r w:rsidRPr="00C9338D">
        <w:rPr>
          <w:rFonts w:cs="Arial"/>
          <w:sz w:val="24"/>
          <w:szCs w:val="24"/>
        </w:rPr>
        <w:t xml:space="preserve"> the Registrar may communicate with a person or an overseas authority of a reciprocating jurisdiction.</w:t>
      </w:r>
    </w:p>
    <w:p w14:paraId="4076D858" w14:textId="77777777" w:rsidR="002C4B62" w:rsidRPr="00C9338D" w:rsidRDefault="002C4B62" w:rsidP="002C4B62">
      <w:pPr>
        <w:pStyle w:val="Heading3"/>
        <w:rPr>
          <w:rFonts w:cs="Arial"/>
          <w:sz w:val="24"/>
        </w:rPr>
      </w:pPr>
      <w:r w:rsidRPr="00C9338D">
        <w:rPr>
          <w:rFonts w:cs="Arial"/>
          <w:sz w:val="24"/>
        </w:rPr>
        <w:t>Human rights implications</w:t>
      </w:r>
    </w:p>
    <w:p w14:paraId="2A56816F" w14:textId="77777777" w:rsidR="002C4B62" w:rsidRPr="00C9338D" w:rsidRDefault="002C4B62" w:rsidP="002C4B62">
      <w:pPr>
        <w:spacing w:before="120" w:after="120"/>
        <w:rPr>
          <w:rFonts w:ascii="Arial" w:hAnsi="Arial" w:cs="Arial"/>
          <w:szCs w:val="24"/>
        </w:rPr>
      </w:pPr>
      <w:r w:rsidRPr="00C9338D">
        <w:rPr>
          <w:rFonts w:ascii="Arial" w:hAnsi="Arial" w:cs="Arial"/>
          <w:szCs w:val="24"/>
        </w:rPr>
        <w:t>These Regulations engage the following rights:</w:t>
      </w:r>
    </w:p>
    <w:p w14:paraId="53B05484" w14:textId="77777777" w:rsidR="002C4B62" w:rsidRPr="00C9338D" w:rsidRDefault="002C4B62" w:rsidP="002C4B62">
      <w:pPr>
        <w:pStyle w:val="ListParagraph"/>
        <w:numPr>
          <w:ilvl w:val="0"/>
          <w:numId w:val="4"/>
        </w:numPr>
        <w:spacing w:after="0" w:line="240" w:lineRule="auto"/>
        <w:ind w:left="714" w:hanging="357"/>
        <w:contextualSpacing w:val="0"/>
        <w:rPr>
          <w:rFonts w:cs="Arial"/>
          <w:sz w:val="24"/>
          <w:szCs w:val="24"/>
        </w:rPr>
      </w:pPr>
      <w:r w:rsidRPr="00C9338D">
        <w:rPr>
          <w:rFonts w:cs="Arial"/>
          <w:sz w:val="24"/>
          <w:szCs w:val="24"/>
        </w:rPr>
        <w:t xml:space="preserve">Article 27 of the </w:t>
      </w:r>
      <w:r w:rsidRPr="00C9338D">
        <w:rPr>
          <w:rFonts w:cs="Arial"/>
          <w:i/>
          <w:sz w:val="24"/>
          <w:szCs w:val="24"/>
        </w:rPr>
        <w:t>Convention on the Rights of the Child</w:t>
      </w:r>
      <w:r w:rsidRPr="00C9338D">
        <w:rPr>
          <w:rFonts w:cs="Arial"/>
          <w:sz w:val="24"/>
          <w:szCs w:val="24"/>
        </w:rPr>
        <w:t xml:space="preserve"> (CRC)</w:t>
      </w:r>
    </w:p>
    <w:p w14:paraId="2EA739F3" w14:textId="77777777" w:rsidR="002C4B62" w:rsidRPr="00C9338D" w:rsidRDefault="002C4B62" w:rsidP="002C4B62">
      <w:pPr>
        <w:spacing w:before="120" w:after="120"/>
        <w:rPr>
          <w:rFonts w:ascii="Arial" w:hAnsi="Arial" w:cs="Arial"/>
          <w:szCs w:val="24"/>
        </w:rPr>
      </w:pPr>
      <w:r w:rsidRPr="00C9338D">
        <w:rPr>
          <w:rFonts w:ascii="Arial" w:hAnsi="Arial" w:cs="Arial"/>
          <w:szCs w:val="24"/>
        </w:rPr>
        <w:t>The Regulations engage the right of a child to a standard of living adequate for the child’s development.</w:t>
      </w:r>
    </w:p>
    <w:p w14:paraId="6066EBA1" w14:textId="77777777" w:rsidR="002C4B62" w:rsidRPr="00C9338D" w:rsidRDefault="002C4B62" w:rsidP="002C4B62">
      <w:pPr>
        <w:spacing w:before="120" w:after="120"/>
        <w:rPr>
          <w:rFonts w:ascii="Arial" w:hAnsi="Arial" w:cs="Arial"/>
          <w:szCs w:val="24"/>
        </w:rPr>
      </w:pPr>
      <w:r w:rsidRPr="00C9338D">
        <w:rPr>
          <w:rFonts w:ascii="Arial" w:hAnsi="Arial" w:cs="Arial"/>
          <w:szCs w:val="24"/>
        </w:rPr>
        <w:t xml:space="preserve">Article 27 of the CRC recognises the right of a child to a standard of living adequate for the child’s mental, spiritual, moral and social development. The parent(s) or others responsible for the child have the primary responsibility to secure, within their </w:t>
      </w:r>
      <w:r w:rsidRPr="00C9338D">
        <w:rPr>
          <w:rFonts w:ascii="Arial" w:hAnsi="Arial" w:cs="Arial"/>
          <w:szCs w:val="24"/>
        </w:rPr>
        <w:lastRenderedPageBreak/>
        <w:t>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w:t>
      </w:r>
    </w:p>
    <w:p w14:paraId="676A5CD9" w14:textId="77777777" w:rsidR="002C4B62" w:rsidRPr="00C9338D" w:rsidRDefault="002C4B62" w:rsidP="002C4B62">
      <w:pPr>
        <w:spacing w:before="120" w:after="120"/>
        <w:rPr>
          <w:rFonts w:ascii="Arial" w:hAnsi="Arial" w:cs="Arial"/>
          <w:szCs w:val="24"/>
        </w:rPr>
      </w:pPr>
      <w:r w:rsidRPr="00C9338D">
        <w:rPr>
          <w:rFonts w:ascii="Arial" w:hAnsi="Arial" w:cs="Arial"/>
          <w:szCs w:val="24"/>
        </w:rPr>
        <w:t xml:space="preserve">The Regulations are consistent with the right of the child to a standard of living adequate for the child’s development as they facilitate the assessment of child support liabilities to ensure children receive a proper level of financial support from their parents. </w:t>
      </w:r>
    </w:p>
    <w:p w14:paraId="7678D71B" w14:textId="77777777" w:rsidR="002C4B62" w:rsidRPr="00C9338D" w:rsidRDefault="002C4B62" w:rsidP="002C4B62">
      <w:pPr>
        <w:spacing w:before="120" w:after="120"/>
        <w:rPr>
          <w:rFonts w:ascii="Arial" w:hAnsi="Arial" w:cs="Arial"/>
          <w:szCs w:val="24"/>
        </w:rPr>
      </w:pPr>
      <w:r w:rsidRPr="00C9338D">
        <w:rPr>
          <w:rFonts w:ascii="Arial" w:hAnsi="Arial" w:cs="Arial"/>
          <w:szCs w:val="24"/>
        </w:rPr>
        <w:t>This reflects the responsibility of the parent(s) or others responsible for the child, to secure the conditions of living necessary for the child’s development, in line with their financial capacity to do so.</w:t>
      </w:r>
    </w:p>
    <w:p w14:paraId="14E124B1" w14:textId="77777777" w:rsidR="002C4B62" w:rsidRPr="00C9338D" w:rsidRDefault="002C4B62" w:rsidP="002C4B62">
      <w:pPr>
        <w:pStyle w:val="Heading3"/>
        <w:rPr>
          <w:rFonts w:cs="Arial"/>
        </w:rPr>
      </w:pPr>
      <w:r w:rsidRPr="00C9338D">
        <w:rPr>
          <w:rFonts w:cs="Arial"/>
          <w:sz w:val="24"/>
        </w:rPr>
        <w:t>Conclusion</w:t>
      </w:r>
      <w:r w:rsidRPr="00C9338D">
        <w:rPr>
          <w:rFonts w:cs="Arial"/>
        </w:rPr>
        <w:t xml:space="preserve"> </w:t>
      </w:r>
    </w:p>
    <w:p w14:paraId="1C4953C6" w14:textId="77777777" w:rsidR="002C4B62" w:rsidRPr="00C9338D" w:rsidRDefault="002C4B62" w:rsidP="002C4B62">
      <w:pPr>
        <w:spacing w:before="120" w:after="120"/>
        <w:rPr>
          <w:rFonts w:ascii="Arial" w:hAnsi="Arial" w:cs="Arial"/>
          <w:szCs w:val="24"/>
        </w:rPr>
      </w:pPr>
      <w:r w:rsidRPr="00C9338D">
        <w:rPr>
          <w:rFonts w:ascii="Arial" w:hAnsi="Arial" w:cs="Arial"/>
          <w:szCs w:val="24"/>
        </w:rPr>
        <w:t>These Regulations are compatible with human rights because they advance the protection of human rights, and to the extent that they may limit access to child support, these limitations are reasonable and proportionate.</w:t>
      </w:r>
    </w:p>
    <w:p w14:paraId="441F929E" w14:textId="77777777" w:rsidR="002C4B62" w:rsidRPr="00C9338D" w:rsidRDefault="002C4B62" w:rsidP="002C4B62">
      <w:pPr>
        <w:rPr>
          <w:rFonts w:ascii="Arial" w:hAnsi="Arial" w:cs="Arial"/>
        </w:rPr>
      </w:pPr>
    </w:p>
    <w:p w14:paraId="0A48A060" w14:textId="77777777" w:rsidR="002C4B62" w:rsidRPr="00C9338D" w:rsidRDefault="002C4B62" w:rsidP="002C4B62">
      <w:pPr>
        <w:rPr>
          <w:rFonts w:ascii="Arial" w:hAnsi="Arial" w:cs="Arial"/>
        </w:rPr>
      </w:pPr>
    </w:p>
    <w:p w14:paraId="53C3019F" w14:textId="1F3D48B6" w:rsidR="00765F14" w:rsidRPr="00765F14" w:rsidRDefault="002C4B62" w:rsidP="002C4B62">
      <w:pPr>
        <w:rPr>
          <w:rFonts w:ascii="Arial" w:hAnsi="Arial" w:cs="Arial"/>
          <w:szCs w:val="24"/>
        </w:rPr>
      </w:pPr>
      <w:r w:rsidRPr="00C9338D">
        <w:rPr>
          <w:rFonts w:ascii="Arial" w:hAnsi="Arial" w:cs="Arial"/>
          <w:b/>
        </w:rPr>
        <w:t xml:space="preserve">Minister for Social Services, the Hon Dan </w:t>
      </w:r>
      <w:proofErr w:type="spellStart"/>
      <w:r w:rsidRPr="00C9338D">
        <w:rPr>
          <w:rFonts w:ascii="Arial" w:hAnsi="Arial" w:cs="Arial"/>
          <w:b/>
        </w:rPr>
        <w:t>Tehan</w:t>
      </w:r>
      <w:proofErr w:type="spellEnd"/>
      <w:r w:rsidRPr="00C9338D">
        <w:rPr>
          <w:rFonts w:ascii="Arial" w:hAnsi="Arial" w:cs="Arial"/>
          <w:b/>
        </w:rPr>
        <w:t xml:space="preserve"> MP</w:t>
      </w:r>
    </w:p>
    <w:p w14:paraId="04E89FEA" w14:textId="0435FAB7" w:rsidR="00EA2595" w:rsidRDefault="00EA2595" w:rsidP="00B91E3E">
      <w:pPr>
        <w:rPr>
          <w:rStyle w:val="BookTitle"/>
          <w:rFonts w:ascii="Arial" w:hAnsi="Arial" w:cs="Arial"/>
          <w:i w:val="0"/>
          <w:iCs w:val="0"/>
          <w:smallCaps w:val="0"/>
          <w:spacing w:val="0"/>
          <w:szCs w:val="24"/>
        </w:rPr>
      </w:pPr>
    </w:p>
    <w:p w14:paraId="0F9738AE" w14:textId="504C9664" w:rsidR="00A50D6B" w:rsidRPr="00EA2595" w:rsidRDefault="00A50D6B">
      <w:pPr>
        <w:rPr>
          <w:rFonts w:ascii="Arial" w:hAnsi="Arial" w:cs="Arial"/>
          <w:szCs w:val="24"/>
        </w:rPr>
      </w:pPr>
    </w:p>
    <w:sectPr w:rsidR="00A50D6B" w:rsidRPr="00EA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751B"/>
    <w:multiLevelType w:val="hybridMultilevel"/>
    <w:tmpl w:val="527CF7C4"/>
    <w:lvl w:ilvl="0" w:tplc="2B304E9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5BA360B"/>
    <w:multiLevelType w:val="hybridMultilevel"/>
    <w:tmpl w:val="6C184AAA"/>
    <w:lvl w:ilvl="0" w:tplc="59989B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6494E1A"/>
    <w:multiLevelType w:val="hybridMultilevel"/>
    <w:tmpl w:val="BF860B7A"/>
    <w:lvl w:ilvl="0" w:tplc="BC88200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DEB22C1"/>
    <w:multiLevelType w:val="hybridMultilevel"/>
    <w:tmpl w:val="31285152"/>
    <w:lvl w:ilvl="0" w:tplc="2706631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1E77712"/>
    <w:multiLevelType w:val="hybridMultilevel"/>
    <w:tmpl w:val="85A4660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6C"/>
    <w:rsid w:val="000024AD"/>
    <w:rsid w:val="00005633"/>
    <w:rsid w:val="00015BB4"/>
    <w:rsid w:val="000222E1"/>
    <w:rsid w:val="00022FA4"/>
    <w:rsid w:val="00037E38"/>
    <w:rsid w:val="00044994"/>
    <w:rsid w:val="00050E6A"/>
    <w:rsid w:val="00062C0B"/>
    <w:rsid w:val="000634A1"/>
    <w:rsid w:val="00071C4F"/>
    <w:rsid w:val="000819EF"/>
    <w:rsid w:val="000B08D0"/>
    <w:rsid w:val="000B6D49"/>
    <w:rsid w:val="000E1F7F"/>
    <w:rsid w:val="00101F3F"/>
    <w:rsid w:val="001451EE"/>
    <w:rsid w:val="00157D0C"/>
    <w:rsid w:val="00176785"/>
    <w:rsid w:val="001770B2"/>
    <w:rsid w:val="00181136"/>
    <w:rsid w:val="001A5F92"/>
    <w:rsid w:val="001A7AC9"/>
    <w:rsid w:val="001C2DC9"/>
    <w:rsid w:val="001E5F9F"/>
    <w:rsid w:val="001E630D"/>
    <w:rsid w:val="001F4AF6"/>
    <w:rsid w:val="002179A5"/>
    <w:rsid w:val="00244C6F"/>
    <w:rsid w:val="002526A4"/>
    <w:rsid w:val="00272F74"/>
    <w:rsid w:val="002808C4"/>
    <w:rsid w:val="00284DC9"/>
    <w:rsid w:val="002C4347"/>
    <w:rsid w:val="002C4B62"/>
    <w:rsid w:val="002E379E"/>
    <w:rsid w:val="002F3AC0"/>
    <w:rsid w:val="002F755E"/>
    <w:rsid w:val="00312E0A"/>
    <w:rsid w:val="00313BD1"/>
    <w:rsid w:val="00334054"/>
    <w:rsid w:val="00345C4D"/>
    <w:rsid w:val="00356A10"/>
    <w:rsid w:val="00364976"/>
    <w:rsid w:val="003657CC"/>
    <w:rsid w:val="0037360A"/>
    <w:rsid w:val="003A069E"/>
    <w:rsid w:val="003B19E2"/>
    <w:rsid w:val="003B2BB8"/>
    <w:rsid w:val="003D34FF"/>
    <w:rsid w:val="003E5834"/>
    <w:rsid w:val="0042507A"/>
    <w:rsid w:val="004A14BC"/>
    <w:rsid w:val="004A7F40"/>
    <w:rsid w:val="004B424B"/>
    <w:rsid w:val="004B54CA"/>
    <w:rsid w:val="004D1D4E"/>
    <w:rsid w:val="004D2142"/>
    <w:rsid w:val="004E3E2F"/>
    <w:rsid w:val="004E5CBF"/>
    <w:rsid w:val="005013FA"/>
    <w:rsid w:val="00504077"/>
    <w:rsid w:val="00572467"/>
    <w:rsid w:val="00577572"/>
    <w:rsid w:val="00582D0F"/>
    <w:rsid w:val="005A134F"/>
    <w:rsid w:val="005C3AA9"/>
    <w:rsid w:val="005C4476"/>
    <w:rsid w:val="00601CBE"/>
    <w:rsid w:val="00621FC5"/>
    <w:rsid w:val="006375C2"/>
    <w:rsid w:val="00637B02"/>
    <w:rsid w:val="0064031F"/>
    <w:rsid w:val="0065491D"/>
    <w:rsid w:val="00657728"/>
    <w:rsid w:val="006A4CE7"/>
    <w:rsid w:val="0070658D"/>
    <w:rsid w:val="00725812"/>
    <w:rsid w:val="007478D0"/>
    <w:rsid w:val="00765F14"/>
    <w:rsid w:val="00785261"/>
    <w:rsid w:val="00793AC2"/>
    <w:rsid w:val="007B0256"/>
    <w:rsid w:val="007C4110"/>
    <w:rsid w:val="007C49E9"/>
    <w:rsid w:val="00803FC6"/>
    <w:rsid w:val="0083177B"/>
    <w:rsid w:val="008729CC"/>
    <w:rsid w:val="008B0C6A"/>
    <w:rsid w:val="008C0FBE"/>
    <w:rsid w:val="008C2815"/>
    <w:rsid w:val="0090471B"/>
    <w:rsid w:val="009225F0"/>
    <w:rsid w:val="0093462C"/>
    <w:rsid w:val="00937BBD"/>
    <w:rsid w:val="009467DE"/>
    <w:rsid w:val="009512A9"/>
    <w:rsid w:val="00953795"/>
    <w:rsid w:val="00974189"/>
    <w:rsid w:val="009758F7"/>
    <w:rsid w:val="009A0E75"/>
    <w:rsid w:val="009A2E3F"/>
    <w:rsid w:val="009B56DB"/>
    <w:rsid w:val="009F3CEF"/>
    <w:rsid w:val="00A21FF8"/>
    <w:rsid w:val="00A235DD"/>
    <w:rsid w:val="00A27EB5"/>
    <w:rsid w:val="00A37CD5"/>
    <w:rsid w:val="00A50048"/>
    <w:rsid w:val="00A50D6B"/>
    <w:rsid w:val="00A871EF"/>
    <w:rsid w:val="00AA7E73"/>
    <w:rsid w:val="00B04912"/>
    <w:rsid w:val="00B421C8"/>
    <w:rsid w:val="00B54BFE"/>
    <w:rsid w:val="00B67A24"/>
    <w:rsid w:val="00B85CC4"/>
    <w:rsid w:val="00B91E3E"/>
    <w:rsid w:val="00B93605"/>
    <w:rsid w:val="00BA2DB9"/>
    <w:rsid w:val="00BC64D6"/>
    <w:rsid w:val="00BC718A"/>
    <w:rsid w:val="00BE7148"/>
    <w:rsid w:val="00C11E78"/>
    <w:rsid w:val="00C37769"/>
    <w:rsid w:val="00C77C32"/>
    <w:rsid w:val="00C84DD7"/>
    <w:rsid w:val="00C87F2D"/>
    <w:rsid w:val="00C92B75"/>
    <w:rsid w:val="00C9338D"/>
    <w:rsid w:val="00C9787F"/>
    <w:rsid w:val="00C97B47"/>
    <w:rsid w:val="00CB1159"/>
    <w:rsid w:val="00CB2BB0"/>
    <w:rsid w:val="00CB5863"/>
    <w:rsid w:val="00D00DF3"/>
    <w:rsid w:val="00D34523"/>
    <w:rsid w:val="00D51CF1"/>
    <w:rsid w:val="00D56210"/>
    <w:rsid w:val="00DA243A"/>
    <w:rsid w:val="00DE277B"/>
    <w:rsid w:val="00DE2CC9"/>
    <w:rsid w:val="00E067FB"/>
    <w:rsid w:val="00E273E4"/>
    <w:rsid w:val="00E42ABD"/>
    <w:rsid w:val="00E61A5F"/>
    <w:rsid w:val="00E61FFF"/>
    <w:rsid w:val="00E71C15"/>
    <w:rsid w:val="00E92B9A"/>
    <w:rsid w:val="00E96F80"/>
    <w:rsid w:val="00EA2595"/>
    <w:rsid w:val="00EB7C11"/>
    <w:rsid w:val="00EC70BD"/>
    <w:rsid w:val="00ED093B"/>
    <w:rsid w:val="00EE59EE"/>
    <w:rsid w:val="00EE714C"/>
    <w:rsid w:val="00F01679"/>
    <w:rsid w:val="00F03B27"/>
    <w:rsid w:val="00F11637"/>
    <w:rsid w:val="00F12CDC"/>
    <w:rsid w:val="00F2706D"/>
    <w:rsid w:val="00F4036C"/>
    <w:rsid w:val="00F740F8"/>
    <w:rsid w:val="00F9173E"/>
    <w:rsid w:val="00F94CE1"/>
    <w:rsid w:val="00F957E8"/>
    <w:rsid w:val="00F978DC"/>
    <w:rsid w:val="00FB7494"/>
    <w:rsid w:val="00FF6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F76B"/>
  <w15:chartTrackingRefBased/>
  <w15:docId w15:val="{85F6D8EF-B936-4DA6-AE20-72DB93C7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6C"/>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F4036C"/>
    <w:rPr>
      <w:color w:val="0000FF" w:themeColor="hyperlink"/>
      <w:u w:val="single"/>
    </w:rPr>
  </w:style>
  <w:style w:type="character" w:styleId="FollowedHyperlink">
    <w:name w:val="FollowedHyperlink"/>
    <w:basedOn w:val="DefaultParagraphFont"/>
    <w:uiPriority w:val="99"/>
    <w:semiHidden/>
    <w:unhideWhenUsed/>
    <w:rsid w:val="00345C4D"/>
    <w:rPr>
      <w:color w:val="800080" w:themeColor="followedHyperlink"/>
      <w:u w:val="single"/>
    </w:rPr>
  </w:style>
  <w:style w:type="paragraph" w:styleId="BodyText">
    <w:name w:val="Body Text"/>
    <w:basedOn w:val="Normal"/>
    <w:link w:val="BodyTextChar"/>
    <w:rsid w:val="00BC718A"/>
    <w:pPr>
      <w:spacing w:before="0"/>
    </w:pPr>
    <w:rPr>
      <w:rFonts w:ascii="Arial" w:hAnsi="Arial" w:cs="Arial"/>
      <w:lang w:eastAsia="en-US"/>
    </w:rPr>
  </w:style>
  <w:style w:type="character" w:customStyle="1" w:styleId="BodyTextChar">
    <w:name w:val="Body Text Char"/>
    <w:basedOn w:val="DefaultParagraphFont"/>
    <w:link w:val="BodyText"/>
    <w:rsid w:val="00BC718A"/>
    <w:rPr>
      <w:rFonts w:ascii="Arial" w:eastAsia="Times New Roman" w:hAnsi="Arial" w:cs="Arial"/>
      <w:sz w:val="24"/>
      <w:szCs w:val="20"/>
    </w:rPr>
  </w:style>
  <w:style w:type="paragraph" w:customStyle="1" w:styleId="Definition">
    <w:name w:val="Definition"/>
    <w:aliases w:val="dd"/>
    <w:basedOn w:val="Normal"/>
    <w:rsid w:val="00044994"/>
    <w:pPr>
      <w:spacing w:before="180"/>
      <w:ind w:left="1134"/>
    </w:pPr>
    <w:rPr>
      <w:sz w:val="22"/>
    </w:rPr>
  </w:style>
  <w:style w:type="paragraph" w:customStyle="1" w:styleId="notedraft">
    <w:name w:val="note(draft)"/>
    <w:aliases w:val="nd"/>
    <w:basedOn w:val="Normal"/>
    <w:rsid w:val="00044994"/>
    <w:pPr>
      <w:ind w:left="284" w:hanging="284"/>
    </w:pPr>
    <w:rPr>
      <w:i/>
    </w:rPr>
  </w:style>
  <w:style w:type="paragraph" w:customStyle="1" w:styleId="paragraph">
    <w:name w:val="paragraph"/>
    <w:aliases w:val="a"/>
    <w:basedOn w:val="Normal"/>
    <w:rsid w:val="00044994"/>
    <w:pPr>
      <w:tabs>
        <w:tab w:val="right" w:pos="1531"/>
      </w:tabs>
      <w:spacing w:before="40"/>
      <w:ind w:left="1644" w:hanging="1644"/>
    </w:pPr>
    <w:rPr>
      <w:sz w:val="22"/>
    </w:rPr>
  </w:style>
  <w:style w:type="character" w:styleId="CommentReference">
    <w:name w:val="annotation reference"/>
    <w:uiPriority w:val="99"/>
    <w:semiHidden/>
    <w:unhideWhenUsed/>
    <w:rsid w:val="00044994"/>
    <w:rPr>
      <w:sz w:val="16"/>
      <w:szCs w:val="16"/>
    </w:rPr>
  </w:style>
  <w:style w:type="paragraph" w:styleId="CommentText">
    <w:name w:val="annotation text"/>
    <w:basedOn w:val="Normal"/>
    <w:link w:val="CommentTextChar"/>
    <w:uiPriority w:val="99"/>
    <w:semiHidden/>
    <w:unhideWhenUsed/>
    <w:rsid w:val="00044994"/>
    <w:pPr>
      <w:spacing w:before="0" w:line="260" w:lineRule="atLeast"/>
    </w:pPr>
    <w:rPr>
      <w:rFonts w:eastAsia="Calibri"/>
      <w:sz w:val="20"/>
      <w:lang w:eastAsia="en-US"/>
    </w:rPr>
  </w:style>
  <w:style w:type="character" w:customStyle="1" w:styleId="CommentTextChar">
    <w:name w:val="Comment Text Char"/>
    <w:basedOn w:val="DefaultParagraphFont"/>
    <w:link w:val="CommentText"/>
    <w:uiPriority w:val="99"/>
    <w:semiHidden/>
    <w:rsid w:val="0004499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449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94"/>
    <w:rPr>
      <w:rFonts w:ascii="Segoe UI" w:eastAsia="Times New Roman" w:hAnsi="Segoe UI" w:cs="Segoe UI"/>
      <w:sz w:val="18"/>
      <w:szCs w:val="18"/>
      <w:lang w:eastAsia="en-AU"/>
    </w:rPr>
  </w:style>
  <w:style w:type="character" w:customStyle="1" w:styleId="CharPartText">
    <w:name w:val="CharPartText"/>
    <w:basedOn w:val="DefaultParagraphFont"/>
    <w:qFormat/>
    <w:rsid w:val="00EE59EE"/>
  </w:style>
  <w:style w:type="paragraph" w:customStyle="1" w:styleId="paragraphsub">
    <w:name w:val="paragraph(sub)"/>
    <w:aliases w:val="aa"/>
    <w:basedOn w:val="Normal"/>
    <w:rsid w:val="00DE2CC9"/>
    <w:pPr>
      <w:tabs>
        <w:tab w:val="right" w:pos="1985"/>
      </w:tabs>
      <w:spacing w:before="40"/>
      <w:ind w:left="2098" w:hanging="2098"/>
    </w:pPr>
    <w:rPr>
      <w:sz w:val="22"/>
    </w:rPr>
  </w:style>
  <w:style w:type="paragraph" w:styleId="CommentSubject">
    <w:name w:val="annotation subject"/>
    <w:basedOn w:val="CommentText"/>
    <w:next w:val="CommentText"/>
    <w:link w:val="CommentSubjectChar"/>
    <w:uiPriority w:val="99"/>
    <w:semiHidden/>
    <w:unhideWhenUsed/>
    <w:rsid w:val="00725812"/>
    <w:pPr>
      <w:spacing w:before="240" w:line="240" w:lineRule="auto"/>
    </w:pPr>
    <w:rPr>
      <w:rFonts w:eastAsia="Times New Roman"/>
      <w:b/>
      <w:bCs/>
      <w:lang w:eastAsia="en-AU"/>
    </w:rPr>
  </w:style>
  <w:style w:type="character" w:customStyle="1" w:styleId="CommentSubjectChar">
    <w:name w:val="Comment Subject Char"/>
    <w:basedOn w:val="CommentTextChar"/>
    <w:link w:val="CommentSubject"/>
    <w:uiPriority w:val="99"/>
    <w:semiHidden/>
    <w:rsid w:val="0072581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9566">
      <w:bodyDiv w:val="1"/>
      <w:marLeft w:val="0"/>
      <w:marRight w:val="0"/>
      <w:marTop w:val="0"/>
      <w:marBottom w:val="0"/>
      <w:divBdr>
        <w:top w:val="none" w:sz="0" w:space="0" w:color="auto"/>
        <w:left w:val="none" w:sz="0" w:space="0" w:color="auto"/>
        <w:bottom w:val="none" w:sz="0" w:space="0" w:color="auto"/>
        <w:right w:val="none" w:sz="0" w:space="0" w:color="auto"/>
      </w:divBdr>
      <w:divsChild>
        <w:div w:id="1691104327">
          <w:marLeft w:val="0"/>
          <w:marRight w:val="0"/>
          <w:marTop w:val="0"/>
          <w:marBottom w:val="0"/>
          <w:divBdr>
            <w:top w:val="none" w:sz="0" w:space="0" w:color="auto"/>
            <w:left w:val="none" w:sz="0" w:space="0" w:color="auto"/>
            <w:bottom w:val="none" w:sz="0" w:space="0" w:color="auto"/>
            <w:right w:val="none" w:sz="0" w:space="0" w:color="auto"/>
          </w:divBdr>
          <w:divsChild>
            <w:div w:id="862865612">
              <w:marLeft w:val="0"/>
              <w:marRight w:val="0"/>
              <w:marTop w:val="0"/>
              <w:marBottom w:val="0"/>
              <w:divBdr>
                <w:top w:val="none" w:sz="0" w:space="0" w:color="auto"/>
                <w:left w:val="none" w:sz="0" w:space="0" w:color="auto"/>
                <w:bottom w:val="none" w:sz="0" w:space="0" w:color="auto"/>
                <w:right w:val="none" w:sz="0" w:space="0" w:color="auto"/>
              </w:divBdr>
              <w:divsChild>
                <w:div w:id="1670937313">
                  <w:marLeft w:val="0"/>
                  <w:marRight w:val="0"/>
                  <w:marTop w:val="0"/>
                  <w:marBottom w:val="0"/>
                  <w:divBdr>
                    <w:top w:val="none" w:sz="0" w:space="0" w:color="auto"/>
                    <w:left w:val="none" w:sz="0" w:space="0" w:color="auto"/>
                    <w:bottom w:val="none" w:sz="0" w:space="0" w:color="auto"/>
                    <w:right w:val="none" w:sz="0" w:space="0" w:color="auto"/>
                  </w:divBdr>
                  <w:divsChild>
                    <w:div w:id="43990887">
                      <w:marLeft w:val="0"/>
                      <w:marRight w:val="0"/>
                      <w:marTop w:val="0"/>
                      <w:marBottom w:val="0"/>
                      <w:divBdr>
                        <w:top w:val="none" w:sz="0" w:space="0" w:color="auto"/>
                        <w:left w:val="none" w:sz="0" w:space="0" w:color="auto"/>
                        <w:bottom w:val="none" w:sz="0" w:space="0" w:color="auto"/>
                        <w:right w:val="none" w:sz="0" w:space="0" w:color="auto"/>
                      </w:divBdr>
                      <w:divsChild>
                        <w:div w:id="1588222575">
                          <w:marLeft w:val="0"/>
                          <w:marRight w:val="0"/>
                          <w:marTop w:val="0"/>
                          <w:marBottom w:val="0"/>
                          <w:divBdr>
                            <w:top w:val="none" w:sz="0" w:space="0" w:color="auto"/>
                            <w:left w:val="none" w:sz="0" w:space="0" w:color="auto"/>
                            <w:bottom w:val="none" w:sz="0" w:space="0" w:color="auto"/>
                            <w:right w:val="none" w:sz="0" w:space="0" w:color="auto"/>
                          </w:divBdr>
                          <w:divsChild>
                            <w:div w:id="1206678398">
                              <w:marLeft w:val="0"/>
                              <w:marRight w:val="0"/>
                              <w:marTop w:val="0"/>
                              <w:marBottom w:val="0"/>
                              <w:divBdr>
                                <w:top w:val="none" w:sz="0" w:space="0" w:color="auto"/>
                                <w:left w:val="none" w:sz="0" w:space="0" w:color="auto"/>
                                <w:bottom w:val="none" w:sz="0" w:space="0" w:color="auto"/>
                                <w:right w:val="none" w:sz="0" w:space="0" w:color="auto"/>
                              </w:divBdr>
                              <w:divsChild>
                                <w:div w:id="733042619">
                                  <w:marLeft w:val="0"/>
                                  <w:marRight w:val="0"/>
                                  <w:marTop w:val="0"/>
                                  <w:marBottom w:val="0"/>
                                  <w:divBdr>
                                    <w:top w:val="none" w:sz="0" w:space="0" w:color="auto"/>
                                    <w:left w:val="none" w:sz="0" w:space="0" w:color="auto"/>
                                    <w:bottom w:val="none" w:sz="0" w:space="0" w:color="auto"/>
                                    <w:right w:val="none" w:sz="0" w:space="0" w:color="auto"/>
                                  </w:divBdr>
                                  <w:divsChild>
                                    <w:div w:id="2030599011">
                                      <w:marLeft w:val="0"/>
                                      <w:marRight w:val="0"/>
                                      <w:marTop w:val="0"/>
                                      <w:marBottom w:val="0"/>
                                      <w:divBdr>
                                        <w:top w:val="none" w:sz="0" w:space="0" w:color="auto"/>
                                        <w:left w:val="none" w:sz="0" w:space="0" w:color="auto"/>
                                        <w:bottom w:val="none" w:sz="0" w:space="0" w:color="auto"/>
                                        <w:right w:val="none" w:sz="0" w:space="0" w:color="auto"/>
                                      </w:divBdr>
                                      <w:divsChild>
                                        <w:div w:id="496463879">
                                          <w:marLeft w:val="0"/>
                                          <w:marRight w:val="0"/>
                                          <w:marTop w:val="0"/>
                                          <w:marBottom w:val="0"/>
                                          <w:divBdr>
                                            <w:top w:val="none" w:sz="0" w:space="0" w:color="auto"/>
                                            <w:left w:val="none" w:sz="0" w:space="0" w:color="auto"/>
                                            <w:bottom w:val="none" w:sz="0" w:space="0" w:color="auto"/>
                                            <w:right w:val="none" w:sz="0" w:space="0" w:color="auto"/>
                                          </w:divBdr>
                                          <w:divsChild>
                                            <w:div w:id="751053200">
                                              <w:marLeft w:val="0"/>
                                              <w:marRight w:val="0"/>
                                              <w:marTop w:val="0"/>
                                              <w:marBottom w:val="0"/>
                                              <w:divBdr>
                                                <w:top w:val="none" w:sz="0" w:space="0" w:color="auto"/>
                                                <w:left w:val="none" w:sz="0" w:space="0" w:color="auto"/>
                                                <w:bottom w:val="none" w:sz="0" w:space="0" w:color="auto"/>
                                                <w:right w:val="none" w:sz="0" w:space="0" w:color="auto"/>
                                              </w:divBdr>
                                              <w:divsChild>
                                                <w:div w:id="407852663">
                                                  <w:marLeft w:val="0"/>
                                                  <w:marRight w:val="0"/>
                                                  <w:marTop w:val="0"/>
                                                  <w:marBottom w:val="0"/>
                                                  <w:divBdr>
                                                    <w:top w:val="none" w:sz="0" w:space="0" w:color="auto"/>
                                                    <w:left w:val="none" w:sz="0" w:space="0" w:color="auto"/>
                                                    <w:bottom w:val="none" w:sz="0" w:space="0" w:color="auto"/>
                                                    <w:right w:val="none" w:sz="0" w:space="0" w:color="auto"/>
                                                  </w:divBdr>
                                                  <w:divsChild>
                                                    <w:div w:id="1900360671">
                                                      <w:marLeft w:val="0"/>
                                                      <w:marRight w:val="0"/>
                                                      <w:marTop w:val="0"/>
                                                      <w:marBottom w:val="0"/>
                                                      <w:divBdr>
                                                        <w:top w:val="none" w:sz="0" w:space="0" w:color="auto"/>
                                                        <w:left w:val="none" w:sz="0" w:space="0" w:color="auto"/>
                                                        <w:bottom w:val="none" w:sz="0" w:space="0" w:color="auto"/>
                                                        <w:right w:val="none" w:sz="0" w:space="0" w:color="auto"/>
                                                      </w:divBdr>
                                                      <w:divsChild>
                                                        <w:div w:id="6608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332006">
      <w:bodyDiv w:val="1"/>
      <w:marLeft w:val="0"/>
      <w:marRight w:val="0"/>
      <w:marTop w:val="0"/>
      <w:marBottom w:val="0"/>
      <w:divBdr>
        <w:top w:val="none" w:sz="0" w:space="0" w:color="auto"/>
        <w:left w:val="none" w:sz="0" w:space="0" w:color="auto"/>
        <w:bottom w:val="none" w:sz="0" w:space="0" w:color="auto"/>
        <w:right w:val="none" w:sz="0" w:space="0" w:color="auto"/>
      </w:divBdr>
      <w:divsChild>
        <w:div w:id="692997131">
          <w:marLeft w:val="0"/>
          <w:marRight w:val="0"/>
          <w:marTop w:val="0"/>
          <w:marBottom w:val="0"/>
          <w:divBdr>
            <w:top w:val="none" w:sz="0" w:space="0" w:color="auto"/>
            <w:left w:val="none" w:sz="0" w:space="0" w:color="auto"/>
            <w:bottom w:val="none" w:sz="0" w:space="0" w:color="auto"/>
            <w:right w:val="none" w:sz="0" w:space="0" w:color="auto"/>
          </w:divBdr>
          <w:divsChild>
            <w:div w:id="18356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64">
      <w:bodyDiv w:val="1"/>
      <w:marLeft w:val="0"/>
      <w:marRight w:val="0"/>
      <w:marTop w:val="0"/>
      <w:marBottom w:val="0"/>
      <w:divBdr>
        <w:top w:val="none" w:sz="0" w:space="0" w:color="auto"/>
        <w:left w:val="none" w:sz="0" w:space="0" w:color="auto"/>
        <w:bottom w:val="none" w:sz="0" w:space="0" w:color="auto"/>
        <w:right w:val="none" w:sz="0" w:space="0" w:color="auto"/>
      </w:divBdr>
      <w:divsChild>
        <w:div w:id="1902406756">
          <w:marLeft w:val="0"/>
          <w:marRight w:val="0"/>
          <w:marTop w:val="0"/>
          <w:marBottom w:val="0"/>
          <w:divBdr>
            <w:top w:val="none" w:sz="0" w:space="0" w:color="auto"/>
            <w:left w:val="none" w:sz="0" w:space="0" w:color="auto"/>
            <w:bottom w:val="none" w:sz="0" w:space="0" w:color="auto"/>
            <w:right w:val="none" w:sz="0" w:space="0" w:color="auto"/>
          </w:divBdr>
          <w:divsChild>
            <w:div w:id="332605793">
              <w:marLeft w:val="0"/>
              <w:marRight w:val="0"/>
              <w:marTop w:val="0"/>
              <w:marBottom w:val="0"/>
              <w:divBdr>
                <w:top w:val="none" w:sz="0" w:space="0" w:color="auto"/>
                <w:left w:val="none" w:sz="0" w:space="0" w:color="auto"/>
                <w:bottom w:val="none" w:sz="0" w:space="0" w:color="auto"/>
                <w:right w:val="none" w:sz="0" w:space="0" w:color="auto"/>
              </w:divBdr>
              <w:divsChild>
                <w:div w:id="2061049922">
                  <w:marLeft w:val="0"/>
                  <w:marRight w:val="0"/>
                  <w:marTop w:val="0"/>
                  <w:marBottom w:val="0"/>
                  <w:divBdr>
                    <w:top w:val="none" w:sz="0" w:space="0" w:color="auto"/>
                    <w:left w:val="none" w:sz="0" w:space="0" w:color="auto"/>
                    <w:bottom w:val="none" w:sz="0" w:space="0" w:color="auto"/>
                    <w:right w:val="none" w:sz="0" w:space="0" w:color="auto"/>
                  </w:divBdr>
                  <w:divsChild>
                    <w:div w:id="1813709954">
                      <w:marLeft w:val="0"/>
                      <w:marRight w:val="0"/>
                      <w:marTop w:val="0"/>
                      <w:marBottom w:val="0"/>
                      <w:divBdr>
                        <w:top w:val="none" w:sz="0" w:space="0" w:color="auto"/>
                        <w:left w:val="none" w:sz="0" w:space="0" w:color="auto"/>
                        <w:bottom w:val="none" w:sz="0" w:space="0" w:color="auto"/>
                        <w:right w:val="none" w:sz="0" w:space="0" w:color="auto"/>
                      </w:divBdr>
                      <w:divsChild>
                        <w:div w:id="1625574868">
                          <w:marLeft w:val="0"/>
                          <w:marRight w:val="0"/>
                          <w:marTop w:val="0"/>
                          <w:marBottom w:val="0"/>
                          <w:divBdr>
                            <w:top w:val="none" w:sz="0" w:space="0" w:color="auto"/>
                            <w:left w:val="none" w:sz="0" w:space="0" w:color="auto"/>
                            <w:bottom w:val="none" w:sz="0" w:space="0" w:color="auto"/>
                            <w:right w:val="none" w:sz="0" w:space="0" w:color="auto"/>
                          </w:divBdr>
                          <w:divsChild>
                            <w:div w:id="1327785396">
                              <w:marLeft w:val="0"/>
                              <w:marRight w:val="0"/>
                              <w:marTop w:val="0"/>
                              <w:marBottom w:val="0"/>
                              <w:divBdr>
                                <w:top w:val="none" w:sz="0" w:space="0" w:color="auto"/>
                                <w:left w:val="none" w:sz="0" w:space="0" w:color="auto"/>
                                <w:bottom w:val="none" w:sz="0" w:space="0" w:color="auto"/>
                                <w:right w:val="none" w:sz="0" w:space="0" w:color="auto"/>
                              </w:divBdr>
                              <w:divsChild>
                                <w:div w:id="650716958">
                                  <w:marLeft w:val="0"/>
                                  <w:marRight w:val="0"/>
                                  <w:marTop w:val="0"/>
                                  <w:marBottom w:val="0"/>
                                  <w:divBdr>
                                    <w:top w:val="none" w:sz="0" w:space="0" w:color="auto"/>
                                    <w:left w:val="none" w:sz="0" w:space="0" w:color="auto"/>
                                    <w:bottom w:val="none" w:sz="0" w:space="0" w:color="auto"/>
                                    <w:right w:val="none" w:sz="0" w:space="0" w:color="auto"/>
                                  </w:divBdr>
                                  <w:divsChild>
                                    <w:div w:id="1667589718">
                                      <w:marLeft w:val="0"/>
                                      <w:marRight w:val="0"/>
                                      <w:marTop w:val="0"/>
                                      <w:marBottom w:val="0"/>
                                      <w:divBdr>
                                        <w:top w:val="none" w:sz="0" w:space="0" w:color="auto"/>
                                        <w:left w:val="none" w:sz="0" w:space="0" w:color="auto"/>
                                        <w:bottom w:val="none" w:sz="0" w:space="0" w:color="auto"/>
                                        <w:right w:val="none" w:sz="0" w:space="0" w:color="auto"/>
                                      </w:divBdr>
                                      <w:divsChild>
                                        <w:div w:id="1948199671">
                                          <w:marLeft w:val="0"/>
                                          <w:marRight w:val="0"/>
                                          <w:marTop w:val="0"/>
                                          <w:marBottom w:val="0"/>
                                          <w:divBdr>
                                            <w:top w:val="none" w:sz="0" w:space="0" w:color="auto"/>
                                            <w:left w:val="none" w:sz="0" w:space="0" w:color="auto"/>
                                            <w:bottom w:val="none" w:sz="0" w:space="0" w:color="auto"/>
                                            <w:right w:val="none" w:sz="0" w:space="0" w:color="auto"/>
                                          </w:divBdr>
                                          <w:divsChild>
                                            <w:div w:id="705178547">
                                              <w:marLeft w:val="0"/>
                                              <w:marRight w:val="0"/>
                                              <w:marTop w:val="0"/>
                                              <w:marBottom w:val="0"/>
                                              <w:divBdr>
                                                <w:top w:val="none" w:sz="0" w:space="0" w:color="auto"/>
                                                <w:left w:val="none" w:sz="0" w:space="0" w:color="auto"/>
                                                <w:bottom w:val="none" w:sz="0" w:space="0" w:color="auto"/>
                                                <w:right w:val="none" w:sz="0" w:space="0" w:color="auto"/>
                                              </w:divBdr>
                                              <w:divsChild>
                                                <w:div w:id="1928807647">
                                                  <w:marLeft w:val="0"/>
                                                  <w:marRight w:val="0"/>
                                                  <w:marTop w:val="0"/>
                                                  <w:marBottom w:val="0"/>
                                                  <w:divBdr>
                                                    <w:top w:val="none" w:sz="0" w:space="0" w:color="auto"/>
                                                    <w:left w:val="none" w:sz="0" w:space="0" w:color="auto"/>
                                                    <w:bottom w:val="none" w:sz="0" w:space="0" w:color="auto"/>
                                                    <w:right w:val="none" w:sz="0" w:space="0" w:color="auto"/>
                                                  </w:divBdr>
                                                  <w:divsChild>
                                                    <w:div w:id="2001149673">
                                                      <w:marLeft w:val="0"/>
                                                      <w:marRight w:val="0"/>
                                                      <w:marTop w:val="0"/>
                                                      <w:marBottom w:val="0"/>
                                                      <w:divBdr>
                                                        <w:top w:val="none" w:sz="0" w:space="0" w:color="auto"/>
                                                        <w:left w:val="none" w:sz="0" w:space="0" w:color="auto"/>
                                                        <w:bottom w:val="none" w:sz="0" w:space="0" w:color="auto"/>
                                                        <w:right w:val="none" w:sz="0" w:space="0" w:color="auto"/>
                                                      </w:divBdr>
                                                      <w:divsChild>
                                                        <w:div w:id="2914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ustlii.edu.au/cgi-bin/viewdoc/au/legis/cth/consol_act/csa1989294/s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2208D-37B6-4DCC-8847-93DEA73E31A3}">
  <ds:schemaRefs>
    <ds:schemaRef ds:uri="http://schemas.microsoft.com/sharepoint/v3/contenttype/forms"/>
  </ds:schemaRefs>
</ds:datastoreItem>
</file>

<file path=customXml/itemProps2.xml><?xml version="1.0" encoding="utf-8"?>
<ds:datastoreItem xmlns:ds="http://schemas.openxmlformats.org/officeDocument/2006/customXml" ds:itemID="{F6B86E99-5AFF-4DFB-83E4-DA40C00D4237}">
  <ds:schemaRefs>
    <ds:schemaRef ds:uri="http://schemas.microsoft.com/office/2006/documentManagement/types"/>
    <ds:schemaRef ds:uri="CCE7A2C0-4DA8-4773-9D6F-6AE14F2BC72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7893E6-A1A8-481D-A32C-E221ADAE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57462-95A3-4E99-8AD5-EE585E39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CHRISTINAWATY, Inge</dc:creator>
  <cp:keywords/>
  <dc:description/>
  <cp:lastModifiedBy>MCNAMARA, Silvia</cp:lastModifiedBy>
  <cp:revision>3</cp:revision>
  <dcterms:created xsi:type="dcterms:W3CDTF">2018-03-12T00:18:00Z</dcterms:created>
  <dcterms:modified xsi:type="dcterms:W3CDTF">2018-03-12T00:27:00Z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