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52FF" w14:textId="77777777" w:rsidR="00F4036C" w:rsidRPr="00BC76EB" w:rsidRDefault="00F4036C" w:rsidP="006F6D17">
      <w:pPr>
        <w:keepNext/>
        <w:keepLines/>
        <w:spacing w:before="0" w:after="120"/>
        <w:ind w:right="91"/>
        <w:jc w:val="center"/>
        <w:rPr>
          <w:rFonts w:ascii="Arial" w:hAnsi="Arial" w:cs="Arial"/>
          <w:color w:val="0070C0"/>
          <w:szCs w:val="24"/>
        </w:rPr>
      </w:pPr>
      <w:bookmarkStart w:id="0" w:name="_GoBack"/>
      <w:bookmarkEnd w:id="0"/>
      <w:r w:rsidRPr="00BC76EB">
        <w:rPr>
          <w:rFonts w:ascii="Arial" w:hAnsi="Arial" w:cs="Arial"/>
          <w:b/>
          <w:szCs w:val="24"/>
          <w:u w:val="single"/>
        </w:rPr>
        <w:t xml:space="preserve">EXPLANATORY STATEMENT </w:t>
      </w:r>
    </w:p>
    <w:p w14:paraId="2A99A4E7" w14:textId="77777777" w:rsidR="00F4036C" w:rsidRPr="00BC76EB" w:rsidRDefault="00F4036C" w:rsidP="006F6D17">
      <w:pPr>
        <w:keepNext/>
        <w:keepLines/>
        <w:spacing w:before="0"/>
        <w:ind w:right="91"/>
        <w:rPr>
          <w:rFonts w:ascii="Arial" w:hAnsi="Arial" w:cs="Arial"/>
          <w:b/>
          <w:szCs w:val="24"/>
          <w:u w:val="single"/>
        </w:rPr>
      </w:pPr>
    </w:p>
    <w:p w14:paraId="63580875" w14:textId="77777777" w:rsidR="00F4036C" w:rsidRPr="00BC76EB" w:rsidRDefault="00F4036C" w:rsidP="006F6D17">
      <w:pPr>
        <w:keepNext/>
        <w:keepLines/>
        <w:spacing w:before="0"/>
        <w:ind w:right="91"/>
        <w:jc w:val="center"/>
        <w:rPr>
          <w:rFonts w:ascii="Arial" w:hAnsi="Arial" w:cs="Arial"/>
          <w:szCs w:val="24"/>
        </w:rPr>
      </w:pPr>
      <w:r w:rsidRPr="00BC76EB">
        <w:rPr>
          <w:rFonts w:ascii="Arial" w:hAnsi="Arial" w:cs="Arial"/>
          <w:szCs w:val="24"/>
        </w:rPr>
        <w:t xml:space="preserve">Issued by the authority of the Minister for </w:t>
      </w:r>
      <w:r>
        <w:rPr>
          <w:rFonts w:ascii="Arial" w:hAnsi="Arial" w:cs="Arial"/>
          <w:szCs w:val="24"/>
        </w:rPr>
        <w:t>Social Services</w:t>
      </w:r>
      <w:r w:rsidRPr="00BC76EB">
        <w:rPr>
          <w:rFonts w:ascii="Arial" w:hAnsi="Arial" w:cs="Arial"/>
          <w:szCs w:val="24"/>
        </w:rPr>
        <w:t xml:space="preserve"> </w:t>
      </w:r>
    </w:p>
    <w:p w14:paraId="434968D7" w14:textId="77777777" w:rsidR="00F4036C" w:rsidRPr="00BC76EB" w:rsidRDefault="00F4036C" w:rsidP="006F6D17">
      <w:pPr>
        <w:keepNext/>
        <w:keepLines/>
        <w:spacing w:before="0"/>
        <w:ind w:right="91"/>
        <w:jc w:val="center"/>
        <w:rPr>
          <w:rFonts w:ascii="Arial" w:hAnsi="Arial" w:cs="Arial"/>
          <w:i/>
          <w:szCs w:val="24"/>
        </w:rPr>
      </w:pPr>
    </w:p>
    <w:p w14:paraId="7247CF01" w14:textId="468C00CB" w:rsidR="00F4036C" w:rsidRPr="00BC76EB" w:rsidRDefault="00F4036C" w:rsidP="006F6D17">
      <w:pPr>
        <w:keepNext/>
        <w:keepLines/>
        <w:spacing w:before="0"/>
        <w:ind w:right="91"/>
        <w:jc w:val="center"/>
        <w:rPr>
          <w:rFonts w:ascii="Arial" w:hAnsi="Arial" w:cs="Arial"/>
          <w:szCs w:val="24"/>
        </w:rPr>
      </w:pPr>
      <w:r>
        <w:rPr>
          <w:rFonts w:ascii="Arial" w:hAnsi="Arial" w:cs="Arial"/>
          <w:i/>
          <w:szCs w:val="24"/>
        </w:rPr>
        <w:t>Child Support (</w:t>
      </w:r>
      <w:r w:rsidR="00A21AB1">
        <w:rPr>
          <w:rFonts w:ascii="Arial" w:hAnsi="Arial" w:cs="Arial"/>
          <w:i/>
          <w:szCs w:val="24"/>
        </w:rPr>
        <w:t>Registration and Collection</w:t>
      </w:r>
      <w:r>
        <w:rPr>
          <w:rFonts w:ascii="Arial" w:hAnsi="Arial" w:cs="Arial"/>
          <w:i/>
          <w:szCs w:val="24"/>
        </w:rPr>
        <w:t xml:space="preserve">) Act </w:t>
      </w:r>
      <w:r w:rsidR="00A21AB1">
        <w:rPr>
          <w:rFonts w:ascii="Arial" w:hAnsi="Arial" w:cs="Arial"/>
          <w:i/>
          <w:szCs w:val="24"/>
        </w:rPr>
        <w:t>1988</w:t>
      </w:r>
    </w:p>
    <w:p w14:paraId="47DD3D78" w14:textId="77777777" w:rsidR="00F4036C" w:rsidRPr="00BC76EB" w:rsidRDefault="00F4036C" w:rsidP="006F6D17">
      <w:pPr>
        <w:keepNext/>
        <w:keepLines/>
        <w:spacing w:before="0"/>
        <w:ind w:right="91"/>
        <w:jc w:val="center"/>
        <w:rPr>
          <w:rFonts w:ascii="Arial" w:hAnsi="Arial" w:cs="Arial"/>
          <w:szCs w:val="24"/>
        </w:rPr>
      </w:pPr>
    </w:p>
    <w:p w14:paraId="0D8BF1D9" w14:textId="77EB694E" w:rsidR="00F4036C" w:rsidRPr="00BC76EB" w:rsidRDefault="00345C4D" w:rsidP="006F6D17">
      <w:pPr>
        <w:keepNext/>
        <w:keepLines/>
        <w:spacing w:before="0"/>
        <w:ind w:right="91"/>
        <w:jc w:val="center"/>
        <w:rPr>
          <w:rFonts w:ascii="Arial" w:hAnsi="Arial" w:cs="Arial"/>
          <w:i/>
          <w:szCs w:val="24"/>
        </w:rPr>
      </w:pPr>
      <w:r>
        <w:rPr>
          <w:rFonts w:ascii="Arial" w:hAnsi="Arial" w:cs="Arial"/>
          <w:i/>
          <w:szCs w:val="24"/>
        </w:rPr>
        <w:t>Child Support (</w:t>
      </w:r>
      <w:r w:rsidR="00A21AB1">
        <w:rPr>
          <w:rFonts w:ascii="Arial" w:hAnsi="Arial" w:cs="Arial"/>
          <w:i/>
          <w:szCs w:val="24"/>
        </w:rPr>
        <w:t>Registration and Collection</w:t>
      </w:r>
      <w:r>
        <w:rPr>
          <w:rFonts w:ascii="Arial" w:hAnsi="Arial" w:cs="Arial"/>
          <w:i/>
          <w:szCs w:val="24"/>
        </w:rPr>
        <w:t xml:space="preserve">) Regulations </w:t>
      </w:r>
      <w:r w:rsidR="009A0E75">
        <w:rPr>
          <w:rFonts w:ascii="Arial" w:hAnsi="Arial" w:cs="Arial"/>
          <w:i/>
          <w:szCs w:val="24"/>
        </w:rPr>
        <w:t>2018</w:t>
      </w:r>
    </w:p>
    <w:p w14:paraId="4CC9CFB9" w14:textId="77777777" w:rsidR="00F4036C" w:rsidRPr="00BC76EB" w:rsidRDefault="00F4036C" w:rsidP="006F6D17">
      <w:pPr>
        <w:keepNext/>
        <w:keepLines/>
        <w:spacing w:before="0"/>
        <w:ind w:right="91"/>
        <w:jc w:val="center"/>
        <w:rPr>
          <w:rFonts w:ascii="Arial" w:hAnsi="Arial" w:cs="Arial"/>
          <w:i/>
          <w:szCs w:val="24"/>
        </w:rPr>
      </w:pPr>
    </w:p>
    <w:p w14:paraId="7532C764" w14:textId="77EDA8DE" w:rsidR="00F4036C" w:rsidRPr="00BC76EB" w:rsidRDefault="004B424B" w:rsidP="006F6D17">
      <w:pPr>
        <w:keepNext/>
        <w:keepLines/>
        <w:spacing w:before="0"/>
        <w:ind w:right="91"/>
        <w:rPr>
          <w:rFonts w:ascii="Arial" w:hAnsi="Arial" w:cs="Arial"/>
          <w:b/>
          <w:szCs w:val="24"/>
        </w:rPr>
      </w:pPr>
      <w:r>
        <w:rPr>
          <w:rFonts w:ascii="Arial" w:hAnsi="Arial" w:cs="Arial"/>
          <w:b/>
          <w:szCs w:val="24"/>
        </w:rPr>
        <w:t>Background</w:t>
      </w:r>
    </w:p>
    <w:p w14:paraId="1F6F3B4E" w14:textId="2A0153A4" w:rsidR="003E7DCE" w:rsidRDefault="009467DE" w:rsidP="006F6D17">
      <w:pPr>
        <w:keepNext/>
        <w:keepLines/>
        <w:rPr>
          <w:rStyle w:val="BookTitle"/>
          <w:rFonts w:ascii="Arial" w:hAnsi="Arial" w:cs="Arial"/>
          <w:i w:val="0"/>
          <w:iCs w:val="0"/>
          <w:smallCaps w:val="0"/>
          <w:spacing w:val="0"/>
          <w:szCs w:val="24"/>
        </w:rPr>
      </w:pPr>
      <w:r w:rsidRPr="009467DE">
        <w:rPr>
          <w:rStyle w:val="BookTitle"/>
          <w:rFonts w:ascii="Arial" w:hAnsi="Arial" w:cs="Arial"/>
          <w:i w:val="0"/>
          <w:iCs w:val="0"/>
          <w:smallCaps w:val="0"/>
          <w:spacing w:val="0"/>
          <w:szCs w:val="24"/>
        </w:rPr>
        <w:t xml:space="preserve">The </w:t>
      </w:r>
      <w:r w:rsidRPr="009467DE">
        <w:rPr>
          <w:rStyle w:val="BookTitle"/>
          <w:rFonts w:ascii="Arial" w:hAnsi="Arial" w:cs="Arial"/>
          <w:iCs w:val="0"/>
          <w:smallCaps w:val="0"/>
          <w:spacing w:val="0"/>
          <w:szCs w:val="24"/>
        </w:rPr>
        <w:t>Child Support (</w:t>
      </w:r>
      <w:r w:rsidR="00A21AB1">
        <w:rPr>
          <w:rStyle w:val="BookTitle"/>
          <w:rFonts w:ascii="Arial" w:hAnsi="Arial" w:cs="Arial"/>
          <w:iCs w:val="0"/>
          <w:smallCaps w:val="0"/>
          <w:spacing w:val="0"/>
          <w:szCs w:val="24"/>
        </w:rPr>
        <w:t>Registration and Collection</w:t>
      </w:r>
      <w:r w:rsidRPr="009467DE">
        <w:rPr>
          <w:rStyle w:val="BookTitle"/>
          <w:rFonts w:ascii="Arial" w:hAnsi="Arial" w:cs="Arial"/>
          <w:iCs w:val="0"/>
          <w:smallCaps w:val="0"/>
          <w:spacing w:val="0"/>
          <w:szCs w:val="24"/>
        </w:rPr>
        <w:t>) Act 198</w:t>
      </w:r>
      <w:r w:rsidR="00A21AB1">
        <w:rPr>
          <w:rStyle w:val="BookTitle"/>
          <w:rFonts w:ascii="Arial" w:hAnsi="Arial" w:cs="Arial"/>
          <w:iCs w:val="0"/>
          <w:smallCaps w:val="0"/>
          <w:spacing w:val="0"/>
          <w:szCs w:val="24"/>
        </w:rPr>
        <w:t>8</w:t>
      </w:r>
      <w:r w:rsidRPr="009467DE">
        <w:rPr>
          <w:rStyle w:val="BookTitle"/>
          <w:rFonts w:ascii="Arial" w:hAnsi="Arial" w:cs="Arial"/>
          <w:i w:val="0"/>
          <w:iCs w:val="0"/>
          <w:smallCaps w:val="0"/>
          <w:spacing w:val="0"/>
          <w:szCs w:val="24"/>
        </w:rPr>
        <w:t xml:space="preserve"> (the Act) provides for the </w:t>
      </w:r>
      <w:r w:rsidR="003E7DCE">
        <w:rPr>
          <w:rStyle w:val="BookTitle"/>
          <w:rFonts w:ascii="Arial" w:hAnsi="Arial" w:cs="Arial"/>
          <w:i w:val="0"/>
          <w:iCs w:val="0"/>
          <w:smallCaps w:val="0"/>
          <w:spacing w:val="0"/>
          <w:szCs w:val="24"/>
        </w:rPr>
        <w:t>registration</w:t>
      </w:r>
      <w:r w:rsidR="00FB1AD1">
        <w:rPr>
          <w:rStyle w:val="BookTitle"/>
          <w:rFonts w:ascii="Arial" w:hAnsi="Arial" w:cs="Arial"/>
          <w:i w:val="0"/>
          <w:iCs w:val="0"/>
          <w:smallCaps w:val="0"/>
          <w:spacing w:val="0"/>
          <w:szCs w:val="24"/>
        </w:rPr>
        <w:t xml:space="preserve"> </w:t>
      </w:r>
      <w:r w:rsidR="00FB1AD1" w:rsidRPr="00FB1AD1">
        <w:rPr>
          <w:rStyle w:val="BookTitle"/>
          <w:rFonts w:ascii="Arial" w:hAnsi="Arial" w:cs="Arial"/>
          <w:i w:val="0"/>
          <w:iCs w:val="0"/>
          <w:smallCaps w:val="0"/>
          <w:spacing w:val="0"/>
          <w:szCs w:val="24"/>
        </w:rPr>
        <w:t>and collection of registrable maintenance liabilities, including court orders, court registered agreements and administrative assessments of child support</w:t>
      </w:r>
      <w:r w:rsidR="003E7DCE">
        <w:rPr>
          <w:rStyle w:val="BookTitle"/>
          <w:rFonts w:ascii="Arial" w:hAnsi="Arial" w:cs="Arial"/>
          <w:i w:val="0"/>
          <w:iCs w:val="0"/>
          <w:smallCaps w:val="0"/>
          <w:spacing w:val="0"/>
          <w:szCs w:val="24"/>
        </w:rPr>
        <w:t>.</w:t>
      </w:r>
    </w:p>
    <w:p w14:paraId="5FDE8DC5" w14:textId="1B20CBD7" w:rsidR="009467DE" w:rsidRPr="009467DE" w:rsidRDefault="009467DE" w:rsidP="006F6D17">
      <w:pPr>
        <w:keepNext/>
        <w:keepLines/>
        <w:rPr>
          <w:rStyle w:val="BookTitle"/>
          <w:rFonts w:ascii="Arial" w:hAnsi="Arial" w:cs="Arial"/>
          <w:i w:val="0"/>
          <w:iCs w:val="0"/>
          <w:smallCaps w:val="0"/>
          <w:spacing w:val="0"/>
          <w:szCs w:val="24"/>
        </w:rPr>
      </w:pPr>
      <w:r w:rsidRPr="009467DE">
        <w:rPr>
          <w:rStyle w:val="BookTitle"/>
          <w:rFonts w:ascii="Arial" w:hAnsi="Arial" w:cs="Arial"/>
          <w:i w:val="0"/>
          <w:iCs w:val="0"/>
          <w:smallCaps w:val="0"/>
          <w:spacing w:val="0"/>
          <w:szCs w:val="24"/>
        </w:rPr>
        <w:t xml:space="preserve">The </w:t>
      </w:r>
      <w:r w:rsidRPr="009467DE">
        <w:rPr>
          <w:rStyle w:val="BookTitle"/>
          <w:rFonts w:ascii="Arial" w:hAnsi="Arial" w:cs="Arial"/>
          <w:iCs w:val="0"/>
          <w:smallCaps w:val="0"/>
          <w:spacing w:val="0"/>
          <w:szCs w:val="24"/>
        </w:rPr>
        <w:t>Child Support (</w:t>
      </w:r>
      <w:r w:rsidR="00A21AB1">
        <w:rPr>
          <w:rStyle w:val="BookTitle"/>
          <w:rFonts w:ascii="Arial" w:hAnsi="Arial" w:cs="Arial"/>
          <w:iCs w:val="0"/>
          <w:smallCaps w:val="0"/>
          <w:spacing w:val="0"/>
          <w:szCs w:val="24"/>
        </w:rPr>
        <w:t>Registration and Collection</w:t>
      </w:r>
      <w:r w:rsidRPr="009467DE">
        <w:rPr>
          <w:rStyle w:val="BookTitle"/>
          <w:rFonts w:ascii="Arial" w:hAnsi="Arial" w:cs="Arial"/>
          <w:iCs w:val="0"/>
          <w:smallCaps w:val="0"/>
          <w:spacing w:val="0"/>
          <w:szCs w:val="24"/>
        </w:rPr>
        <w:t xml:space="preserve">) Regulations </w:t>
      </w:r>
      <w:r w:rsidR="009A0E75">
        <w:rPr>
          <w:rStyle w:val="BookTitle"/>
          <w:rFonts w:ascii="Arial" w:hAnsi="Arial" w:cs="Arial"/>
          <w:iCs w:val="0"/>
          <w:smallCaps w:val="0"/>
          <w:spacing w:val="0"/>
          <w:szCs w:val="24"/>
        </w:rPr>
        <w:t>2018</w:t>
      </w:r>
      <w:r w:rsidRPr="009467DE">
        <w:rPr>
          <w:rStyle w:val="BookTitle"/>
          <w:rFonts w:ascii="Arial" w:hAnsi="Arial" w:cs="Arial"/>
          <w:i w:val="0"/>
          <w:iCs w:val="0"/>
          <w:smallCaps w:val="0"/>
          <w:spacing w:val="0"/>
          <w:szCs w:val="24"/>
        </w:rPr>
        <w:t xml:space="preserve"> (the Regulations) prescribe matters relevant to the </w:t>
      </w:r>
      <w:r w:rsidR="00A21AB1">
        <w:rPr>
          <w:rStyle w:val="BookTitle"/>
          <w:rFonts w:ascii="Arial" w:hAnsi="Arial" w:cs="Arial"/>
          <w:i w:val="0"/>
          <w:iCs w:val="0"/>
          <w:smallCaps w:val="0"/>
          <w:spacing w:val="0"/>
          <w:szCs w:val="24"/>
        </w:rPr>
        <w:t>registration and collection</w:t>
      </w:r>
      <w:r w:rsidRPr="009467DE">
        <w:rPr>
          <w:rStyle w:val="BookTitle"/>
          <w:rFonts w:ascii="Arial" w:hAnsi="Arial" w:cs="Arial"/>
          <w:i w:val="0"/>
          <w:iCs w:val="0"/>
          <w:smallCaps w:val="0"/>
          <w:spacing w:val="0"/>
          <w:szCs w:val="24"/>
        </w:rPr>
        <w:t xml:space="preserve"> of child </w:t>
      </w:r>
      <w:r w:rsidR="005D129C">
        <w:rPr>
          <w:rStyle w:val="BookTitle"/>
          <w:rFonts w:ascii="Arial" w:hAnsi="Arial" w:cs="Arial"/>
          <w:i w:val="0"/>
          <w:iCs w:val="0"/>
          <w:smallCaps w:val="0"/>
          <w:spacing w:val="0"/>
          <w:szCs w:val="24"/>
        </w:rPr>
        <w:t>and spousal maintenance</w:t>
      </w:r>
      <w:r w:rsidR="00CA6A33">
        <w:rPr>
          <w:rStyle w:val="BookTitle"/>
          <w:rFonts w:ascii="Arial" w:hAnsi="Arial" w:cs="Arial"/>
          <w:i w:val="0"/>
          <w:iCs w:val="0"/>
          <w:smallCaps w:val="0"/>
          <w:spacing w:val="0"/>
          <w:szCs w:val="24"/>
        </w:rPr>
        <w:t xml:space="preserve"> liabilities</w:t>
      </w:r>
      <w:r>
        <w:rPr>
          <w:rStyle w:val="BookTitle"/>
          <w:rFonts w:ascii="Arial" w:hAnsi="Arial" w:cs="Arial"/>
          <w:i w:val="0"/>
          <w:iCs w:val="0"/>
          <w:smallCaps w:val="0"/>
          <w:spacing w:val="0"/>
          <w:szCs w:val="24"/>
        </w:rPr>
        <w:t xml:space="preserve">. </w:t>
      </w:r>
    </w:p>
    <w:p w14:paraId="516B3EBD" w14:textId="51C0624F" w:rsidR="009467DE" w:rsidRDefault="009467DE" w:rsidP="006F6D17">
      <w:pPr>
        <w:keepNext/>
        <w:keepLines/>
        <w:rPr>
          <w:rStyle w:val="BookTitle"/>
          <w:rFonts w:ascii="Arial" w:hAnsi="Arial" w:cs="Arial"/>
          <w:i w:val="0"/>
          <w:iCs w:val="0"/>
          <w:smallCaps w:val="0"/>
          <w:spacing w:val="0"/>
          <w:szCs w:val="24"/>
        </w:rPr>
      </w:pPr>
      <w:r w:rsidRPr="009467DE">
        <w:rPr>
          <w:rStyle w:val="BookTitle"/>
          <w:rFonts w:ascii="Arial" w:hAnsi="Arial" w:cs="Arial"/>
          <w:i w:val="0"/>
          <w:iCs w:val="0"/>
          <w:smallCaps w:val="0"/>
          <w:spacing w:val="0"/>
          <w:szCs w:val="24"/>
        </w:rPr>
        <w:t>Section 1</w:t>
      </w:r>
      <w:r w:rsidR="00A21AB1">
        <w:rPr>
          <w:rStyle w:val="BookTitle"/>
          <w:rFonts w:ascii="Arial" w:hAnsi="Arial" w:cs="Arial"/>
          <w:i w:val="0"/>
          <w:iCs w:val="0"/>
          <w:smallCaps w:val="0"/>
          <w:spacing w:val="0"/>
          <w:szCs w:val="24"/>
        </w:rPr>
        <w:t>25</w:t>
      </w:r>
      <w:r w:rsidRPr="009467DE">
        <w:rPr>
          <w:rStyle w:val="BookTitle"/>
          <w:rFonts w:ascii="Arial" w:hAnsi="Arial" w:cs="Arial"/>
          <w:i w:val="0"/>
          <w:iCs w:val="0"/>
          <w:smallCaps w:val="0"/>
          <w:spacing w:val="0"/>
          <w:szCs w:val="24"/>
        </w:rPr>
        <w:t xml:space="preserve"> of the Act provides that the Governor-General may make regulations, not inconsistent with the Act, prescribing all matters required or permitted by the Act, or necessary or convenient to be prescribed for carrying out or giving effect to the Act</w:t>
      </w:r>
      <w:r>
        <w:rPr>
          <w:rStyle w:val="BookTitle"/>
          <w:rFonts w:ascii="Arial" w:hAnsi="Arial" w:cs="Arial"/>
          <w:i w:val="0"/>
          <w:iCs w:val="0"/>
          <w:smallCaps w:val="0"/>
          <w:spacing w:val="0"/>
          <w:szCs w:val="24"/>
        </w:rPr>
        <w:t>.</w:t>
      </w:r>
    </w:p>
    <w:p w14:paraId="13B92E5F" w14:textId="77777777" w:rsidR="00EA2595" w:rsidRPr="00BC76EB" w:rsidRDefault="00EA2595" w:rsidP="006F6D17">
      <w:pPr>
        <w:keepNext/>
        <w:keepLines/>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4234B619" w14:textId="12593C0B" w:rsidR="00EA2595" w:rsidRPr="00BC76EB" w:rsidRDefault="00EA2595" w:rsidP="006F6D17">
      <w:pPr>
        <w:keepNext/>
        <w:keepLines/>
        <w:rPr>
          <w:rStyle w:val="BookTitle"/>
          <w:rFonts w:ascii="Arial" w:hAnsi="Arial" w:cs="Arial"/>
          <w:i w:val="0"/>
          <w:iCs w:val="0"/>
          <w:smallCaps w:val="0"/>
          <w:color w:val="0070C0"/>
          <w:spacing w:val="0"/>
          <w:szCs w:val="24"/>
        </w:rPr>
      </w:pPr>
      <w:r w:rsidRPr="00BC76EB">
        <w:rPr>
          <w:rStyle w:val="BookTitle"/>
          <w:rFonts w:ascii="Arial" w:hAnsi="Arial" w:cs="Arial"/>
          <w:i w:val="0"/>
          <w:iCs w:val="0"/>
          <w:smallCaps w:val="0"/>
          <w:spacing w:val="0"/>
          <w:szCs w:val="24"/>
        </w:rPr>
        <w:t>The Regulation</w:t>
      </w:r>
      <w:r w:rsidR="00356A10">
        <w:rPr>
          <w:rStyle w:val="BookTitle"/>
          <w:rFonts w:ascii="Arial" w:hAnsi="Arial" w:cs="Arial"/>
          <w:i w:val="0"/>
          <w:iCs w:val="0"/>
          <w:smallCaps w:val="0"/>
          <w:spacing w:val="0"/>
          <w:szCs w:val="24"/>
        </w:rPr>
        <w:t>s commence</w:t>
      </w:r>
      <w:r>
        <w:rPr>
          <w:rStyle w:val="BookTitle"/>
          <w:rFonts w:ascii="Arial" w:hAnsi="Arial" w:cs="Arial"/>
          <w:i w:val="0"/>
          <w:iCs w:val="0"/>
          <w:smallCaps w:val="0"/>
          <w:spacing w:val="0"/>
          <w:szCs w:val="24"/>
        </w:rPr>
        <w:t xml:space="preserve"> the day after the Regulations are registered on the Federal Register of Legislation. </w:t>
      </w:r>
    </w:p>
    <w:p w14:paraId="52261D7C" w14:textId="216454B8" w:rsidR="00345C4D" w:rsidRPr="003657CC" w:rsidRDefault="00345C4D" w:rsidP="006F6D17">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3657CC">
        <w:rPr>
          <w:rStyle w:val="BookTitle"/>
          <w:rFonts w:ascii="Arial" w:hAnsi="Arial" w:cs="Arial"/>
          <w:iCs w:val="0"/>
          <w:smallCaps w:val="0"/>
          <w:spacing w:val="0"/>
          <w:szCs w:val="24"/>
        </w:rPr>
        <w:t>Child Support (</w:t>
      </w:r>
      <w:r w:rsidR="00A21AB1">
        <w:rPr>
          <w:rStyle w:val="BookTitle"/>
          <w:rFonts w:ascii="Arial" w:hAnsi="Arial" w:cs="Arial"/>
          <w:iCs w:val="0"/>
          <w:smallCaps w:val="0"/>
          <w:spacing w:val="0"/>
          <w:szCs w:val="24"/>
        </w:rPr>
        <w:t>Registration and Collection</w:t>
      </w:r>
      <w:r w:rsidR="003657CC">
        <w:rPr>
          <w:rStyle w:val="BookTitle"/>
          <w:rFonts w:ascii="Arial" w:hAnsi="Arial" w:cs="Arial"/>
          <w:iCs w:val="0"/>
          <w:smallCaps w:val="0"/>
          <w:spacing w:val="0"/>
          <w:szCs w:val="24"/>
        </w:rPr>
        <w:t>) Regulations 198</w:t>
      </w:r>
      <w:r w:rsidR="00A21AB1">
        <w:rPr>
          <w:rStyle w:val="BookTitle"/>
          <w:rFonts w:ascii="Arial" w:hAnsi="Arial" w:cs="Arial"/>
          <w:iCs w:val="0"/>
          <w:smallCaps w:val="0"/>
          <w:spacing w:val="0"/>
          <w:szCs w:val="24"/>
        </w:rPr>
        <w:t>8</w:t>
      </w:r>
      <w:r w:rsidR="003657CC">
        <w:rPr>
          <w:rStyle w:val="BookTitle"/>
          <w:rFonts w:ascii="Arial" w:hAnsi="Arial" w:cs="Arial"/>
          <w:iCs w:val="0"/>
          <w:smallCaps w:val="0"/>
          <w:spacing w:val="0"/>
          <w:szCs w:val="24"/>
        </w:rPr>
        <w:t xml:space="preserve"> </w:t>
      </w:r>
      <w:r w:rsidR="003657CC">
        <w:rPr>
          <w:rStyle w:val="BookTitle"/>
          <w:rFonts w:ascii="Arial" w:hAnsi="Arial" w:cs="Arial"/>
          <w:i w:val="0"/>
          <w:iCs w:val="0"/>
          <w:smallCaps w:val="0"/>
          <w:spacing w:val="0"/>
          <w:szCs w:val="24"/>
        </w:rPr>
        <w:t>(the 198</w:t>
      </w:r>
      <w:r w:rsidR="00A21AB1">
        <w:rPr>
          <w:rStyle w:val="BookTitle"/>
          <w:rFonts w:ascii="Arial" w:hAnsi="Arial" w:cs="Arial"/>
          <w:i w:val="0"/>
          <w:iCs w:val="0"/>
          <w:smallCaps w:val="0"/>
          <w:spacing w:val="0"/>
          <w:szCs w:val="24"/>
        </w:rPr>
        <w:t>8</w:t>
      </w:r>
      <w:r w:rsidR="003657CC">
        <w:rPr>
          <w:rStyle w:val="BookTitle"/>
          <w:rFonts w:ascii="Arial" w:hAnsi="Arial" w:cs="Arial"/>
          <w:i w:val="0"/>
          <w:iCs w:val="0"/>
          <w:smallCaps w:val="0"/>
          <w:spacing w:val="0"/>
          <w:szCs w:val="24"/>
        </w:rPr>
        <w:t xml:space="preserve"> Regulations) </w:t>
      </w:r>
      <w:r w:rsidR="00EA2595">
        <w:rPr>
          <w:rStyle w:val="BookTitle"/>
          <w:rFonts w:ascii="Arial" w:hAnsi="Arial" w:cs="Arial"/>
          <w:i w:val="0"/>
          <w:iCs w:val="0"/>
          <w:smallCaps w:val="0"/>
          <w:spacing w:val="0"/>
          <w:szCs w:val="24"/>
        </w:rPr>
        <w:t xml:space="preserve">were due to cease operation on 1 April 2018 </w:t>
      </w:r>
      <w:r w:rsidR="003657CC">
        <w:rPr>
          <w:rStyle w:val="BookTitle"/>
          <w:rFonts w:ascii="Arial" w:hAnsi="Arial" w:cs="Arial"/>
          <w:i w:val="0"/>
          <w:iCs w:val="0"/>
          <w:smallCaps w:val="0"/>
          <w:spacing w:val="0"/>
          <w:szCs w:val="24"/>
        </w:rPr>
        <w:t xml:space="preserve">due to the sunsetting provisions in the </w:t>
      </w:r>
      <w:r w:rsidR="003657CC">
        <w:rPr>
          <w:rStyle w:val="BookTitle"/>
          <w:rFonts w:ascii="Arial" w:hAnsi="Arial" w:cs="Arial"/>
          <w:iCs w:val="0"/>
          <w:smallCaps w:val="0"/>
          <w:spacing w:val="0"/>
          <w:szCs w:val="24"/>
        </w:rPr>
        <w:t>Legislation Act 2003</w:t>
      </w:r>
      <w:r w:rsidR="003657CC">
        <w:rPr>
          <w:rStyle w:val="BookTitle"/>
          <w:rFonts w:ascii="Arial" w:hAnsi="Arial" w:cs="Arial"/>
          <w:i w:val="0"/>
          <w:iCs w:val="0"/>
          <w:smallCaps w:val="0"/>
          <w:spacing w:val="0"/>
          <w:szCs w:val="24"/>
        </w:rPr>
        <w:t xml:space="preserve">. These Regulations are </w:t>
      </w:r>
      <w:r w:rsidR="005D129C">
        <w:rPr>
          <w:rStyle w:val="BookTitle"/>
          <w:rFonts w:ascii="Arial" w:hAnsi="Arial" w:cs="Arial"/>
          <w:i w:val="0"/>
          <w:iCs w:val="0"/>
          <w:smallCaps w:val="0"/>
          <w:spacing w:val="0"/>
          <w:szCs w:val="24"/>
        </w:rPr>
        <w:t xml:space="preserve">made in </w:t>
      </w:r>
      <w:r w:rsidR="003657CC">
        <w:rPr>
          <w:rStyle w:val="BookTitle"/>
          <w:rFonts w:ascii="Arial" w:hAnsi="Arial" w:cs="Arial"/>
          <w:i w:val="0"/>
          <w:iCs w:val="0"/>
          <w:smallCaps w:val="0"/>
          <w:spacing w:val="0"/>
          <w:szCs w:val="24"/>
        </w:rPr>
        <w:t xml:space="preserve">substantially the same </w:t>
      </w:r>
      <w:r w:rsidR="00FB1AD1">
        <w:rPr>
          <w:rStyle w:val="BookTitle"/>
          <w:rFonts w:ascii="Arial" w:hAnsi="Arial" w:cs="Arial"/>
          <w:i w:val="0"/>
          <w:iCs w:val="0"/>
          <w:smallCaps w:val="0"/>
          <w:spacing w:val="0"/>
          <w:szCs w:val="24"/>
        </w:rPr>
        <w:t xml:space="preserve">form </w:t>
      </w:r>
      <w:r w:rsidR="003657CC">
        <w:rPr>
          <w:rStyle w:val="BookTitle"/>
          <w:rFonts w:ascii="Arial" w:hAnsi="Arial" w:cs="Arial"/>
          <w:i w:val="0"/>
          <w:iCs w:val="0"/>
          <w:smallCaps w:val="0"/>
          <w:spacing w:val="0"/>
          <w:szCs w:val="24"/>
        </w:rPr>
        <w:t>as the 198</w:t>
      </w:r>
      <w:r w:rsidR="00A21AB1">
        <w:rPr>
          <w:rStyle w:val="BookTitle"/>
          <w:rFonts w:ascii="Arial" w:hAnsi="Arial" w:cs="Arial"/>
          <w:i w:val="0"/>
          <w:iCs w:val="0"/>
          <w:smallCaps w:val="0"/>
          <w:spacing w:val="0"/>
          <w:szCs w:val="24"/>
        </w:rPr>
        <w:t>8</w:t>
      </w:r>
      <w:r w:rsidR="003657CC">
        <w:rPr>
          <w:rStyle w:val="BookTitle"/>
          <w:rFonts w:ascii="Arial" w:hAnsi="Arial" w:cs="Arial"/>
          <w:i w:val="0"/>
          <w:iCs w:val="0"/>
          <w:smallCaps w:val="0"/>
          <w:spacing w:val="0"/>
          <w:szCs w:val="24"/>
        </w:rPr>
        <w:t xml:space="preserve"> Regulations.</w:t>
      </w:r>
    </w:p>
    <w:p w14:paraId="7EC79A7A" w14:textId="77777777" w:rsidR="00F4036C" w:rsidRPr="00BC76EB" w:rsidRDefault="00F4036C" w:rsidP="006F6D17">
      <w:pPr>
        <w:keepNext/>
        <w:keepLines/>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4A7E48D5" w14:textId="24C9EA1A" w:rsidR="00345C4D" w:rsidRDefault="00BC718A" w:rsidP="006F6D17">
      <w:pPr>
        <w:keepNext/>
        <w:keepLines/>
        <w:rPr>
          <w:rFonts w:ascii="Arial" w:hAnsi="Arial" w:cs="Arial"/>
          <w:szCs w:val="24"/>
        </w:rPr>
      </w:pPr>
      <w:r>
        <w:rPr>
          <w:rFonts w:ascii="Arial" w:hAnsi="Arial" w:cs="Arial"/>
          <w:szCs w:val="24"/>
        </w:rPr>
        <w:t>The De</w:t>
      </w:r>
      <w:r w:rsidR="00345C4D">
        <w:rPr>
          <w:rFonts w:ascii="Arial" w:hAnsi="Arial" w:cs="Arial"/>
          <w:szCs w:val="24"/>
        </w:rPr>
        <w:t>partment of Human Services</w:t>
      </w:r>
      <w:r w:rsidR="005D129C">
        <w:rPr>
          <w:rFonts w:ascii="Arial" w:hAnsi="Arial" w:cs="Arial"/>
          <w:szCs w:val="24"/>
        </w:rPr>
        <w:t>, Australian Taxation Office</w:t>
      </w:r>
      <w:r w:rsidR="00345C4D">
        <w:rPr>
          <w:rFonts w:ascii="Arial" w:hAnsi="Arial" w:cs="Arial"/>
          <w:szCs w:val="24"/>
        </w:rPr>
        <w:t xml:space="preserve"> </w:t>
      </w:r>
      <w:r>
        <w:rPr>
          <w:rFonts w:ascii="Arial" w:hAnsi="Arial" w:cs="Arial"/>
          <w:szCs w:val="24"/>
        </w:rPr>
        <w:t>and relevant state governments were consulted prior to and during the preparation of these Regulations.</w:t>
      </w:r>
      <w:r w:rsidR="001770B2">
        <w:rPr>
          <w:rFonts w:ascii="Arial" w:hAnsi="Arial" w:cs="Arial"/>
          <w:szCs w:val="24"/>
        </w:rPr>
        <w:t xml:space="preserve"> The consultation was in </w:t>
      </w:r>
      <w:r w:rsidR="00EA2595">
        <w:rPr>
          <w:rFonts w:ascii="Arial" w:hAnsi="Arial" w:cs="Arial"/>
          <w:szCs w:val="24"/>
        </w:rPr>
        <w:t>relation to the remaking of the 198</w:t>
      </w:r>
      <w:r w:rsidR="00A21AB1">
        <w:rPr>
          <w:rFonts w:ascii="Arial" w:hAnsi="Arial" w:cs="Arial"/>
          <w:szCs w:val="24"/>
        </w:rPr>
        <w:t>8</w:t>
      </w:r>
      <w:r w:rsidR="00EA2595">
        <w:rPr>
          <w:rFonts w:ascii="Arial" w:hAnsi="Arial" w:cs="Arial"/>
          <w:szCs w:val="24"/>
        </w:rPr>
        <w:t xml:space="preserve"> </w:t>
      </w:r>
      <w:r w:rsidR="001770B2">
        <w:rPr>
          <w:rFonts w:ascii="Arial" w:hAnsi="Arial" w:cs="Arial"/>
          <w:szCs w:val="24"/>
        </w:rPr>
        <w:t>Regulations and whether certain provisions should be repealed or amended to reflect changes to certain terms and procedures.</w:t>
      </w:r>
    </w:p>
    <w:p w14:paraId="69BCFFCC" w14:textId="2112DFAD" w:rsidR="00BC718A" w:rsidRDefault="00BC718A" w:rsidP="006F6D17">
      <w:pPr>
        <w:keepNext/>
        <w:keepLines/>
        <w:rPr>
          <w:rFonts w:ascii="Arial" w:hAnsi="Arial" w:cs="Arial"/>
          <w:szCs w:val="24"/>
        </w:rPr>
      </w:pPr>
      <w:r>
        <w:rPr>
          <w:rFonts w:ascii="Arial" w:hAnsi="Arial" w:cs="Arial"/>
          <w:szCs w:val="24"/>
        </w:rPr>
        <w:t xml:space="preserve">These changes </w:t>
      </w:r>
      <w:r w:rsidR="006E6570">
        <w:rPr>
          <w:rFonts w:ascii="Arial" w:hAnsi="Arial" w:cs="Arial"/>
          <w:szCs w:val="24"/>
        </w:rPr>
        <w:t>are not inconsistent with</w:t>
      </w:r>
      <w:r>
        <w:rPr>
          <w:rFonts w:ascii="Arial" w:hAnsi="Arial" w:cs="Arial"/>
          <w:szCs w:val="24"/>
        </w:rPr>
        <w:t xml:space="preserve"> the relevant legislation. They provide guidance as to certain procedural provisions of the legislation. Public consultation was therefore </w:t>
      </w:r>
      <w:r w:rsidR="005D129C">
        <w:rPr>
          <w:rFonts w:ascii="Arial" w:hAnsi="Arial" w:cs="Arial"/>
          <w:szCs w:val="24"/>
        </w:rPr>
        <w:t xml:space="preserve">not </w:t>
      </w:r>
      <w:r w:rsidR="00EA2595">
        <w:rPr>
          <w:rFonts w:ascii="Arial" w:hAnsi="Arial" w:cs="Arial"/>
          <w:szCs w:val="24"/>
        </w:rPr>
        <w:t>considered</w:t>
      </w:r>
      <w:r>
        <w:rPr>
          <w:rFonts w:ascii="Arial" w:hAnsi="Arial" w:cs="Arial"/>
          <w:szCs w:val="24"/>
        </w:rPr>
        <w:t xml:space="preserve"> unnecessary.</w:t>
      </w:r>
    </w:p>
    <w:p w14:paraId="3F4BBABA" w14:textId="165083CE" w:rsidR="00BC718A" w:rsidRPr="00A21FF8" w:rsidRDefault="00745737" w:rsidP="006F6D17">
      <w:pPr>
        <w:keepNext/>
        <w:keepLines/>
        <w:spacing w:after="240"/>
        <w:jc w:val="both"/>
        <w:rPr>
          <w:rFonts w:ascii="Arial" w:hAnsi="Arial" w:cs="Arial"/>
          <w:b/>
          <w:szCs w:val="24"/>
        </w:rPr>
      </w:pPr>
      <w:r>
        <w:rPr>
          <w:rFonts w:ascii="Arial" w:hAnsi="Arial" w:cs="Arial"/>
          <w:b/>
          <w:szCs w:val="24"/>
        </w:rPr>
        <w:br w:type="column"/>
      </w:r>
      <w:r w:rsidR="00F4036C" w:rsidRPr="00BC76EB">
        <w:rPr>
          <w:rFonts w:ascii="Arial" w:hAnsi="Arial" w:cs="Arial"/>
          <w:b/>
          <w:szCs w:val="24"/>
        </w:rPr>
        <w:lastRenderedPageBreak/>
        <w:t>Regulation Impact Statement (RIS)</w:t>
      </w:r>
    </w:p>
    <w:p w14:paraId="57474FFB" w14:textId="6F268923" w:rsidR="00BC718A" w:rsidRPr="004B424B" w:rsidRDefault="009A0E75" w:rsidP="006F6D17">
      <w:pPr>
        <w:keepNext/>
        <w:keepLines/>
        <w:rPr>
          <w:rFonts w:ascii="Arial" w:hAnsi="Arial" w:cs="Arial"/>
          <w:szCs w:val="24"/>
        </w:rPr>
      </w:pPr>
      <w:r>
        <w:rPr>
          <w:rFonts w:ascii="Arial" w:hAnsi="Arial" w:cs="Arial"/>
          <w:szCs w:val="24"/>
        </w:rPr>
        <w:t>The Regulations do</w:t>
      </w:r>
      <w:r w:rsidR="00BC718A" w:rsidRPr="004B424B">
        <w:rPr>
          <w:rFonts w:ascii="Arial" w:hAnsi="Arial" w:cs="Arial"/>
          <w:szCs w:val="24"/>
        </w:rPr>
        <w:t xml:space="preserve"> not require a Regulatory Impact Statement (RIS).  </w:t>
      </w:r>
      <w:r w:rsidR="00256F17" w:rsidRPr="004B424B">
        <w:rPr>
          <w:rFonts w:ascii="Arial" w:hAnsi="Arial" w:cs="Arial"/>
          <w:szCs w:val="24"/>
        </w:rPr>
        <w:t>T</w:t>
      </w:r>
      <w:r w:rsidR="00256F17">
        <w:rPr>
          <w:rFonts w:ascii="Arial" w:hAnsi="Arial" w:cs="Arial"/>
          <w:szCs w:val="24"/>
        </w:rPr>
        <w:t>hese</w:t>
      </w:r>
      <w:r w:rsidR="00256F17" w:rsidRPr="004B424B">
        <w:rPr>
          <w:rFonts w:ascii="Arial" w:hAnsi="Arial" w:cs="Arial"/>
          <w:szCs w:val="24"/>
        </w:rPr>
        <w:t> </w:t>
      </w:r>
      <w:r w:rsidR="00725812">
        <w:rPr>
          <w:rFonts w:ascii="Arial" w:hAnsi="Arial" w:cs="Arial"/>
          <w:szCs w:val="24"/>
        </w:rPr>
        <w:t>Regulations are</w:t>
      </w:r>
      <w:r w:rsidR="00BC718A" w:rsidRPr="004B424B">
        <w:rPr>
          <w:rFonts w:ascii="Arial" w:hAnsi="Arial" w:cs="Arial"/>
          <w:szCs w:val="24"/>
        </w:rPr>
        <w:t xml:space="preserve"> not regulatory in nature, will not impact on business activity and will have no, or minimal, complian</w:t>
      </w:r>
      <w:r w:rsidR="004B424B" w:rsidRPr="004B424B">
        <w:rPr>
          <w:rFonts w:ascii="Arial" w:hAnsi="Arial" w:cs="Arial"/>
          <w:szCs w:val="24"/>
        </w:rPr>
        <w:t>ce costs or competition impact.</w:t>
      </w:r>
      <w:r w:rsidR="00BC718A" w:rsidRPr="004B424B">
        <w:rPr>
          <w:rFonts w:ascii="Arial" w:hAnsi="Arial" w:cs="Arial"/>
          <w:szCs w:val="24"/>
        </w:rPr>
        <w:t xml:space="preserve"> It is not expected that any compliance costs will be incurred by business.  </w:t>
      </w:r>
    </w:p>
    <w:p w14:paraId="4C8D7EEC" w14:textId="3399348B" w:rsidR="00F4036C" w:rsidRPr="00BC76EB" w:rsidRDefault="00F4036C" w:rsidP="006F6D17">
      <w:pPr>
        <w:keepNext/>
        <w:keepLines/>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36258B21" w14:textId="2C0FAD0A" w:rsidR="00F4036C" w:rsidRPr="00050E6A" w:rsidRDefault="00F4036C" w:rsidP="006F6D17">
      <w:pPr>
        <w:keepNext/>
        <w:keepLines/>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Part 1</w:t>
      </w:r>
      <w:r w:rsidR="00050E6A" w:rsidRPr="009758F7">
        <w:rPr>
          <w:rStyle w:val="BookTitle"/>
          <w:rFonts w:ascii="Arial" w:hAnsi="Arial" w:cs="Arial"/>
          <w:i w:val="0"/>
          <w:iCs w:val="0"/>
          <w:smallCaps w:val="0"/>
          <w:spacing w:val="0"/>
          <w:szCs w:val="24"/>
        </w:rPr>
        <w:t xml:space="preserve"> -</w:t>
      </w:r>
      <w:r w:rsidR="00050E6A">
        <w:rPr>
          <w:rStyle w:val="BookTitle"/>
          <w:rFonts w:ascii="Arial" w:hAnsi="Arial" w:cs="Arial"/>
          <w:i w:val="0"/>
          <w:iCs w:val="0"/>
          <w:smallCaps w:val="0"/>
          <w:spacing w:val="0"/>
          <w:szCs w:val="24"/>
        </w:rPr>
        <w:t xml:space="preserve"> Preliminary</w:t>
      </w:r>
    </w:p>
    <w:p w14:paraId="595737F2" w14:textId="24C8B42C" w:rsidR="000634A1" w:rsidRDefault="000819EF"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0634A1">
        <w:rPr>
          <w:rStyle w:val="BookTitle"/>
          <w:rFonts w:ascii="Arial" w:hAnsi="Arial" w:cs="Arial"/>
          <w:b/>
          <w:i w:val="0"/>
          <w:iCs w:val="0"/>
          <w:smallCaps w:val="0"/>
          <w:spacing w:val="0"/>
          <w:szCs w:val="24"/>
        </w:rPr>
        <w:t xml:space="preserve"> 1 </w:t>
      </w:r>
      <w:r w:rsidR="00657728">
        <w:rPr>
          <w:rStyle w:val="BookTitle"/>
          <w:rFonts w:ascii="Arial" w:hAnsi="Arial" w:cs="Arial"/>
          <w:i w:val="0"/>
          <w:iCs w:val="0"/>
          <w:smallCaps w:val="0"/>
          <w:spacing w:val="0"/>
          <w:szCs w:val="24"/>
        </w:rPr>
        <w:t>provides</w:t>
      </w:r>
      <w:r w:rsidR="000634A1">
        <w:rPr>
          <w:rStyle w:val="BookTitle"/>
          <w:rFonts w:ascii="Arial" w:hAnsi="Arial" w:cs="Arial"/>
          <w:i w:val="0"/>
          <w:iCs w:val="0"/>
          <w:smallCaps w:val="0"/>
          <w:spacing w:val="0"/>
          <w:szCs w:val="24"/>
        </w:rPr>
        <w:t xml:space="preserve"> that the name of the Regulations is the </w:t>
      </w:r>
      <w:r w:rsidR="000634A1">
        <w:rPr>
          <w:rStyle w:val="BookTitle"/>
          <w:rFonts w:ascii="Arial" w:hAnsi="Arial" w:cs="Arial"/>
          <w:iCs w:val="0"/>
          <w:smallCaps w:val="0"/>
          <w:spacing w:val="0"/>
          <w:szCs w:val="24"/>
        </w:rPr>
        <w:t>Child Support (</w:t>
      </w:r>
      <w:r w:rsidR="00A21AB1">
        <w:rPr>
          <w:rStyle w:val="BookTitle"/>
          <w:rFonts w:ascii="Arial" w:hAnsi="Arial" w:cs="Arial"/>
          <w:iCs w:val="0"/>
          <w:smallCaps w:val="0"/>
          <w:spacing w:val="0"/>
          <w:szCs w:val="24"/>
        </w:rPr>
        <w:t>Registration and Collection</w:t>
      </w:r>
      <w:r w:rsidR="000634A1">
        <w:rPr>
          <w:rStyle w:val="BookTitle"/>
          <w:rFonts w:ascii="Arial" w:hAnsi="Arial" w:cs="Arial"/>
          <w:iCs w:val="0"/>
          <w:smallCaps w:val="0"/>
          <w:spacing w:val="0"/>
          <w:szCs w:val="24"/>
        </w:rPr>
        <w:t xml:space="preserve">) Regulations </w:t>
      </w:r>
      <w:r w:rsidR="00657728">
        <w:rPr>
          <w:rStyle w:val="BookTitle"/>
          <w:rFonts w:ascii="Arial" w:hAnsi="Arial" w:cs="Arial"/>
          <w:iCs w:val="0"/>
          <w:smallCaps w:val="0"/>
          <w:spacing w:val="0"/>
          <w:szCs w:val="24"/>
        </w:rPr>
        <w:t>2018</w:t>
      </w:r>
      <w:r w:rsidR="000634A1">
        <w:rPr>
          <w:rStyle w:val="BookTitle"/>
          <w:rFonts w:ascii="Arial" w:hAnsi="Arial" w:cs="Arial"/>
          <w:i w:val="0"/>
          <w:iCs w:val="0"/>
          <w:smallCaps w:val="0"/>
          <w:spacing w:val="0"/>
          <w:szCs w:val="24"/>
        </w:rPr>
        <w:t>.</w:t>
      </w:r>
    </w:p>
    <w:p w14:paraId="020A1948" w14:textId="3FF69EF3" w:rsidR="00044994" w:rsidRDefault="000819EF"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044994">
        <w:rPr>
          <w:rStyle w:val="BookTitle"/>
          <w:rFonts w:ascii="Arial" w:hAnsi="Arial" w:cs="Arial"/>
          <w:b/>
          <w:i w:val="0"/>
          <w:iCs w:val="0"/>
          <w:smallCaps w:val="0"/>
          <w:spacing w:val="0"/>
          <w:szCs w:val="24"/>
        </w:rPr>
        <w:t xml:space="preserve"> 2 </w:t>
      </w:r>
      <w:r w:rsidR="00657728">
        <w:rPr>
          <w:rStyle w:val="BookTitle"/>
          <w:rFonts w:ascii="Arial" w:hAnsi="Arial" w:cs="Arial"/>
          <w:i w:val="0"/>
          <w:iCs w:val="0"/>
          <w:smallCaps w:val="0"/>
          <w:spacing w:val="0"/>
          <w:szCs w:val="24"/>
        </w:rPr>
        <w:t>provides</w:t>
      </w:r>
      <w:r w:rsidR="00044994">
        <w:rPr>
          <w:rStyle w:val="BookTitle"/>
          <w:rFonts w:ascii="Arial" w:hAnsi="Arial" w:cs="Arial"/>
          <w:i w:val="0"/>
          <w:iCs w:val="0"/>
          <w:smallCaps w:val="0"/>
          <w:spacing w:val="0"/>
          <w:szCs w:val="24"/>
        </w:rPr>
        <w:t xml:space="preserve"> that the Regulations commence on </w:t>
      </w:r>
      <w:r w:rsidR="00EA2595">
        <w:rPr>
          <w:rStyle w:val="BookTitle"/>
          <w:rFonts w:ascii="Arial" w:hAnsi="Arial" w:cs="Arial"/>
          <w:i w:val="0"/>
          <w:iCs w:val="0"/>
          <w:smallCaps w:val="0"/>
          <w:spacing w:val="0"/>
          <w:szCs w:val="24"/>
        </w:rPr>
        <w:t>the day after the Regulations are registered on the Federal Register of Legislation</w:t>
      </w:r>
      <w:r w:rsidR="00044994">
        <w:rPr>
          <w:rStyle w:val="BookTitle"/>
          <w:rFonts w:ascii="Arial" w:hAnsi="Arial" w:cs="Arial"/>
          <w:i w:val="0"/>
          <w:iCs w:val="0"/>
          <w:smallCaps w:val="0"/>
          <w:spacing w:val="0"/>
          <w:szCs w:val="24"/>
        </w:rPr>
        <w:t>.</w:t>
      </w:r>
    </w:p>
    <w:p w14:paraId="587894E1" w14:textId="4BD62F28" w:rsidR="00F4036C" w:rsidRDefault="000819EF"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044994">
        <w:rPr>
          <w:rStyle w:val="BookTitle"/>
          <w:rFonts w:ascii="Arial" w:hAnsi="Arial" w:cs="Arial"/>
          <w:b/>
          <w:i w:val="0"/>
          <w:iCs w:val="0"/>
          <w:smallCaps w:val="0"/>
          <w:spacing w:val="0"/>
          <w:szCs w:val="24"/>
        </w:rPr>
        <w:t xml:space="preserve"> 3 </w:t>
      </w:r>
      <w:r w:rsidR="00044994">
        <w:rPr>
          <w:rStyle w:val="BookTitle"/>
          <w:rFonts w:ascii="Arial" w:hAnsi="Arial" w:cs="Arial"/>
          <w:i w:val="0"/>
          <w:iCs w:val="0"/>
          <w:smallCaps w:val="0"/>
          <w:spacing w:val="0"/>
          <w:szCs w:val="24"/>
        </w:rPr>
        <w:t>states that the authority for making the Regulations is</w:t>
      </w:r>
      <w:r w:rsidR="00EA2595">
        <w:rPr>
          <w:rStyle w:val="BookTitle"/>
          <w:rFonts w:ascii="Arial" w:hAnsi="Arial" w:cs="Arial"/>
          <w:i w:val="0"/>
          <w:iCs w:val="0"/>
          <w:smallCaps w:val="0"/>
          <w:spacing w:val="0"/>
          <w:szCs w:val="24"/>
        </w:rPr>
        <w:t xml:space="preserve"> the</w:t>
      </w:r>
      <w:r w:rsidR="00044994">
        <w:rPr>
          <w:rStyle w:val="BookTitle"/>
          <w:rFonts w:ascii="Arial" w:hAnsi="Arial" w:cs="Arial"/>
          <w:i w:val="0"/>
          <w:iCs w:val="0"/>
          <w:smallCaps w:val="0"/>
          <w:spacing w:val="0"/>
          <w:szCs w:val="24"/>
        </w:rPr>
        <w:t xml:space="preserve"> </w:t>
      </w:r>
      <w:r w:rsidR="00044994">
        <w:rPr>
          <w:rStyle w:val="BookTitle"/>
          <w:rFonts w:ascii="Arial" w:hAnsi="Arial" w:cs="Arial"/>
          <w:iCs w:val="0"/>
          <w:smallCaps w:val="0"/>
          <w:spacing w:val="0"/>
          <w:szCs w:val="24"/>
        </w:rPr>
        <w:t>Child Support (</w:t>
      </w:r>
      <w:r w:rsidR="00A21AB1">
        <w:rPr>
          <w:rStyle w:val="BookTitle"/>
          <w:rFonts w:ascii="Arial" w:hAnsi="Arial" w:cs="Arial"/>
          <w:iCs w:val="0"/>
          <w:smallCaps w:val="0"/>
          <w:spacing w:val="0"/>
          <w:szCs w:val="24"/>
        </w:rPr>
        <w:t>Registration and Collection</w:t>
      </w:r>
      <w:r w:rsidR="00044994">
        <w:rPr>
          <w:rStyle w:val="BookTitle"/>
          <w:rFonts w:ascii="Arial" w:hAnsi="Arial" w:cs="Arial"/>
          <w:iCs w:val="0"/>
          <w:smallCaps w:val="0"/>
          <w:spacing w:val="0"/>
          <w:szCs w:val="24"/>
        </w:rPr>
        <w:t>) Act 198</w:t>
      </w:r>
      <w:r w:rsidR="00F33AB0">
        <w:rPr>
          <w:rStyle w:val="BookTitle"/>
          <w:rFonts w:ascii="Arial" w:hAnsi="Arial" w:cs="Arial"/>
          <w:iCs w:val="0"/>
          <w:smallCaps w:val="0"/>
          <w:spacing w:val="0"/>
          <w:szCs w:val="24"/>
        </w:rPr>
        <w:t>8</w:t>
      </w:r>
      <w:r w:rsidR="00044994">
        <w:rPr>
          <w:rStyle w:val="BookTitle"/>
          <w:rFonts w:ascii="Arial" w:hAnsi="Arial" w:cs="Arial"/>
          <w:i w:val="0"/>
          <w:iCs w:val="0"/>
          <w:smallCaps w:val="0"/>
          <w:spacing w:val="0"/>
          <w:szCs w:val="24"/>
        </w:rPr>
        <w:t>.</w:t>
      </w:r>
      <w:r w:rsidR="00044994">
        <w:rPr>
          <w:rStyle w:val="BookTitle"/>
          <w:rFonts w:ascii="Arial" w:hAnsi="Arial" w:cs="Arial"/>
          <w:iCs w:val="0"/>
          <w:smallCaps w:val="0"/>
          <w:spacing w:val="0"/>
          <w:szCs w:val="24"/>
        </w:rPr>
        <w:t xml:space="preserve"> </w:t>
      </w:r>
    </w:p>
    <w:p w14:paraId="72DBF76E" w14:textId="2B2A8508" w:rsidR="004859F7" w:rsidRDefault="004859F7"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4 </w:t>
      </w:r>
      <w:r>
        <w:rPr>
          <w:rStyle w:val="BookTitle"/>
          <w:rFonts w:ascii="Arial" w:hAnsi="Arial" w:cs="Arial"/>
          <w:i w:val="0"/>
          <w:iCs w:val="0"/>
          <w:smallCaps w:val="0"/>
          <w:spacing w:val="0"/>
          <w:szCs w:val="24"/>
        </w:rPr>
        <w:t>provides that Schedule 1 to this instrument sets out the Australia-New Zealand Agreement.</w:t>
      </w:r>
    </w:p>
    <w:p w14:paraId="193E58CD" w14:textId="4B3AAABC" w:rsidR="004859F7" w:rsidRDefault="004859F7"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5 </w:t>
      </w:r>
      <w:r>
        <w:rPr>
          <w:rStyle w:val="BookTitle"/>
          <w:rFonts w:ascii="Arial" w:hAnsi="Arial" w:cs="Arial"/>
          <w:i w:val="0"/>
          <w:iCs w:val="0"/>
          <w:smallCaps w:val="0"/>
          <w:spacing w:val="0"/>
          <w:szCs w:val="24"/>
        </w:rPr>
        <w:t xml:space="preserve">provides that Schedule 2 to this instrument </w:t>
      </w:r>
      <w:r w:rsidRPr="004859F7">
        <w:rPr>
          <w:rStyle w:val="BookTitle"/>
          <w:rFonts w:ascii="Arial" w:hAnsi="Arial" w:cs="Arial"/>
          <w:i w:val="0"/>
          <w:iCs w:val="0"/>
          <w:smallCaps w:val="0"/>
          <w:spacing w:val="0"/>
          <w:szCs w:val="24"/>
        </w:rPr>
        <w:t>prescribes each foreign country, or a part of a foreign country, that is a reciprocating jurisdiction for the purposes of</w:t>
      </w:r>
      <w:r w:rsidR="007C40D5">
        <w:rPr>
          <w:rStyle w:val="BookTitle"/>
          <w:rFonts w:ascii="Arial" w:hAnsi="Arial" w:cs="Arial"/>
          <w:i w:val="0"/>
          <w:iCs w:val="0"/>
          <w:smallCaps w:val="0"/>
          <w:spacing w:val="0"/>
          <w:szCs w:val="24"/>
        </w:rPr>
        <w:t xml:space="preserve"> the</w:t>
      </w:r>
      <w:r w:rsidRPr="004859F7">
        <w:rPr>
          <w:rStyle w:val="BookTitle"/>
          <w:rFonts w:ascii="Arial" w:hAnsi="Arial" w:cs="Arial"/>
          <w:i w:val="0"/>
          <w:iCs w:val="0"/>
          <w:smallCaps w:val="0"/>
          <w:spacing w:val="0"/>
          <w:szCs w:val="24"/>
        </w:rPr>
        <w:t xml:space="preserve"> definition of </w:t>
      </w:r>
      <w:r w:rsidRPr="004859F7">
        <w:rPr>
          <w:rStyle w:val="BookTitle"/>
          <w:rFonts w:ascii="Arial" w:hAnsi="Arial" w:cs="Arial"/>
          <w:b/>
          <w:iCs w:val="0"/>
          <w:smallCaps w:val="0"/>
          <w:spacing w:val="0"/>
          <w:szCs w:val="24"/>
        </w:rPr>
        <w:t>reciprocating jurisdiction</w:t>
      </w:r>
      <w:r w:rsidRPr="004859F7">
        <w:rPr>
          <w:rStyle w:val="BookTitle"/>
          <w:rFonts w:ascii="Arial" w:hAnsi="Arial" w:cs="Arial"/>
          <w:i w:val="0"/>
          <w:iCs w:val="0"/>
          <w:smallCaps w:val="0"/>
          <w:spacing w:val="0"/>
          <w:szCs w:val="24"/>
        </w:rPr>
        <w:t xml:space="preserve"> in subsection 4(1) of the Act.</w:t>
      </w:r>
    </w:p>
    <w:p w14:paraId="46846728" w14:textId="3BDD8888" w:rsidR="004859F7" w:rsidRPr="004859F7" w:rsidRDefault="004859F7" w:rsidP="006F6D17">
      <w:pPr>
        <w:keepNext/>
        <w:keepLines/>
        <w:rPr>
          <w:rStyle w:val="BookTitle"/>
          <w:rFonts w:ascii="Arial" w:hAnsi="Arial" w:cs="Arial"/>
          <w:i w:val="0"/>
          <w:iCs w:val="0"/>
          <w:smallCaps w:val="0"/>
          <w:spacing w:val="0"/>
          <w:szCs w:val="24"/>
          <w:u w:val="single"/>
        </w:rPr>
      </w:pPr>
      <w:r>
        <w:rPr>
          <w:rStyle w:val="BookTitle"/>
          <w:rFonts w:ascii="Arial" w:hAnsi="Arial" w:cs="Arial"/>
          <w:b/>
          <w:i w:val="0"/>
          <w:iCs w:val="0"/>
          <w:smallCaps w:val="0"/>
          <w:spacing w:val="0"/>
          <w:szCs w:val="24"/>
        </w:rPr>
        <w:t xml:space="preserve">Section 6 </w:t>
      </w:r>
      <w:r>
        <w:rPr>
          <w:rStyle w:val="BookTitle"/>
          <w:rFonts w:ascii="Arial" w:hAnsi="Arial" w:cs="Arial"/>
          <w:i w:val="0"/>
          <w:iCs w:val="0"/>
          <w:smallCaps w:val="0"/>
          <w:spacing w:val="0"/>
          <w:szCs w:val="24"/>
        </w:rPr>
        <w:t xml:space="preserve">provides that Schedule 3 to this instrument </w:t>
      </w:r>
      <w:r w:rsidRPr="004859F7">
        <w:rPr>
          <w:rStyle w:val="BookTitle"/>
          <w:rFonts w:ascii="Arial" w:hAnsi="Arial" w:cs="Arial"/>
          <w:i w:val="0"/>
          <w:iCs w:val="0"/>
          <w:smallCaps w:val="0"/>
          <w:spacing w:val="0"/>
          <w:szCs w:val="24"/>
        </w:rPr>
        <w:t xml:space="preserve">prescribes the provisions of the Act that confer powers or discretions on the Registrar that the </w:t>
      </w:r>
      <w:r>
        <w:rPr>
          <w:rStyle w:val="BookTitle"/>
          <w:rFonts w:ascii="Arial" w:hAnsi="Arial" w:cs="Arial"/>
          <w:i w:val="0"/>
          <w:iCs w:val="0"/>
          <w:smallCaps w:val="0"/>
          <w:spacing w:val="0"/>
          <w:szCs w:val="24"/>
        </w:rPr>
        <w:t>Administrative Appeals Tribunal (</w:t>
      </w:r>
      <w:r w:rsidRPr="004859F7">
        <w:rPr>
          <w:rStyle w:val="BookTitle"/>
          <w:rFonts w:ascii="Arial" w:hAnsi="Arial" w:cs="Arial"/>
          <w:i w:val="0"/>
          <w:iCs w:val="0"/>
          <w:smallCaps w:val="0"/>
          <w:spacing w:val="0"/>
          <w:szCs w:val="24"/>
        </w:rPr>
        <w:t>AAT</w:t>
      </w:r>
      <w:r>
        <w:rPr>
          <w:rStyle w:val="BookTitle"/>
          <w:rFonts w:ascii="Arial" w:hAnsi="Arial" w:cs="Arial"/>
          <w:i w:val="0"/>
          <w:iCs w:val="0"/>
          <w:smallCaps w:val="0"/>
          <w:spacing w:val="0"/>
          <w:szCs w:val="24"/>
        </w:rPr>
        <w:t>)</w:t>
      </w:r>
      <w:r w:rsidRPr="004859F7">
        <w:rPr>
          <w:rStyle w:val="BookTitle"/>
          <w:rFonts w:ascii="Arial" w:hAnsi="Arial" w:cs="Arial"/>
          <w:i w:val="0"/>
          <w:iCs w:val="0"/>
          <w:smallCaps w:val="0"/>
          <w:spacing w:val="0"/>
          <w:szCs w:val="24"/>
        </w:rPr>
        <w:t xml:space="preserve"> must not exercise for the purposes of an AAT first review.</w:t>
      </w:r>
    </w:p>
    <w:p w14:paraId="24F45EA6" w14:textId="2737B376" w:rsidR="00044994" w:rsidRPr="004B424B" w:rsidRDefault="000819EF"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4859F7">
        <w:rPr>
          <w:rStyle w:val="BookTitle"/>
          <w:rFonts w:ascii="Arial" w:hAnsi="Arial" w:cs="Arial"/>
          <w:b/>
          <w:i w:val="0"/>
          <w:iCs w:val="0"/>
          <w:smallCaps w:val="0"/>
          <w:spacing w:val="0"/>
          <w:szCs w:val="24"/>
        </w:rPr>
        <w:t xml:space="preserve"> 7</w:t>
      </w:r>
      <w:r w:rsidR="00044994">
        <w:rPr>
          <w:rStyle w:val="BookTitle"/>
          <w:rFonts w:ascii="Arial" w:hAnsi="Arial" w:cs="Arial"/>
          <w:b/>
          <w:i w:val="0"/>
          <w:iCs w:val="0"/>
          <w:smallCaps w:val="0"/>
          <w:spacing w:val="0"/>
          <w:szCs w:val="24"/>
        </w:rPr>
        <w:t xml:space="preserve"> </w:t>
      </w:r>
      <w:r w:rsidR="00044994">
        <w:rPr>
          <w:rStyle w:val="BookTitle"/>
          <w:rFonts w:ascii="Arial" w:hAnsi="Arial" w:cs="Arial"/>
          <w:i w:val="0"/>
          <w:iCs w:val="0"/>
          <w:smallCaps w:val="0"/>
          <w:spacing w:val="0"/>
          <w:szCs w:val="24"/>
        </w:rPr>
        <w:t>provides that</w:t>
      </w:r>
      <w:r w:rsidR="004B424B" w:rsidRPr="004B424B">
        <w:rPr>
          <w:rStyle w:val="BookTitle"/>
          <w:rFonts w:ascii="Arial" w:hAnsi="Arial" w:cs="Arial"/>
          <w:i w:val="0"/>
          <w:iCs w:val="0"/>
          <w:smallCaps w:val="0"/>
          <w:spacing w:val="0"/>
          <w:szCs w:val="24"/>
        </w:rPr>
        <w:t xml:space="preserve"> each i</w:t>
      </w:r>
      <w:r w:rsidR="004859F7">
        <w:rPr>
          <w:rStyle w:val="BookTitle"/>
          <w:rFonts w:ascii="Arial" w:hAnsi="Arial" w:cs="Arial"/>
          <w:i w:val="0"/>
          <w:iCs w:val="0"/>
          <w:smallCaps w:val="0"/>
          <w:spacing w:val="0"/>
          <w:szCs w:val="24"/>
        </w:rPr>
        <w:t>nstrument that is specified in</w:t>
      </w:r>
      <w:r w:rsidR="004B424B" w:rsidRPr="004B424B">
        <w:rPr>
          <w:rStyle w:val="BookTitle"/>
          <w:rFonts w:ascii="Arial" w:hAnsi="Arial" w:cs="Arial"/>
          <w:i w:val="0"/>
          <w:iCs w:val="0"/>
          <w:smallCaps w:val="0"/>
          <w:spacing w:val="0"/>
          <w:szCs w:val="24"/>
        </w:rPr>
        <w:t xml:space="preserve"> Schedule</w:t>
      </w:r>
      <w:r w:rsidR="004859F7">
        <w:rPr>
          <w:rStyle w:val="BookTitle"/>
          <w:rFonts w:ascii="Arial" w:hAnsi="Arial" w:cs="Arial"/>
          <w:i w:val="0"/>
          <w:iCs w:val="0"/>
          <w:smallCaps w:val="0"/>
          <w:spacing w:val="0"/>
          <w:szCs w:val="24"/>
        </w:rPr>
        <w:t xml:space="preserve"> 4</w:t>
      </w:r>
      <w:r w:rsidR="004B424B" w:rsidRPr="004B424B">
        <w:rPr>
          <w:rStyle w:val="BookTitle"/>
          <w:rFonts w:ascii="Arial" w:hAnsi="Arial" w:cs="Arial"/>
          <w:i w:val="0"/>
          <w:iCs w:val="0"/>
          <w:smallCaps w:val="0"/>
          <w:spacing w:val="0"/>
          <w:szCs w:val="24"/>
        </w:rPr>
        <w:t xml:space="preserve"> to this instrument is amended or repealed as set out in the applicable items in </w:t>
      </w:r>
      <w:r w:rsidR="004859F7">
        <w:rPr>
          <w:rStyle w:val="BookTitle"/>
          <w:rFonts w:ascii="Arial" w:hAnsi="Arial" w:cs="Arial"/>
          <w:i w:val="0"/>
          <w:iCs w:val="0"/>
          <w:smallCaps w:val="0"/>
          <w:spacing w:val="0"/>
          <w:szCs w:val="24"/>
        </w:rPr>
        <w:t>that</w:t>
      </w:r>
      <w:r w:rsidR="004B424B" w:rsidRPr="004B424B">
        <w:rPr>
          <w:rStyle w:val="BookTitle"/>
          <w:rFonts w:ascii="Arial" w:hAnsi="Arial" w:cs="Arial"/>
          <w:i w:val="0"/>
          <w:iCs w:val="0"/>
          <w:smallCaps w:val="0"/>
          <w:spacing w:val="0"/>
          <w:szCs w:val="24"/>
        </w:rPr>
        <w:t xml:space="preserve"> Schedule concerned, and any other item in </w:t>
      </w:r>
      <w:r w:rsidR="004859F7">
        <w:rPr>
          <w:rStyle w:val="BookTitle"/>
          <w:rFonts w:ascii="Arial" w:hAnsi="Arial" w:cs="Arial"/>
          <w:i w:val="0"/>
          <w:iCs w:val="0"/>
          <w:smallCaps w:val="0"/>
          <w:spacing w:val="0"/>
          <w:szCs w:val="24"/>
        </w:rPr>
        <w:t>that</w:t>
      </w:r>
      <w:r w:rsidR="004B424B" w:rsidRPr="004B424B">
        <w:rPr>
          <w:rStyle w:val="BookTitle"/>
          <w:rFonts w:ascii="Arial" w:hAnsi="Arial" w:cs="Arial"/>
          <w:i w:val="0"/>
          <w:iCs w:val="0"/>
          <w:smallCaps w:val="0"/>
          <w:spacing w:val="0"/>
          <w:szCs w:val="24"/>
        </w:rPr>
        <w:t xml:space="preserve"> Schedule to this instrument has effect according to its terms.</w:t>
      </w:r>
      <w:r w:rsidR="00EA2595">
        <w:rPr>
          <w:rStyle w:val="BookTitle"/>
          <w:rFonts w:ascii="Arial" w:hAnsi="Arial" w:cs="Arial"/>
          <w:i w:val="0"/>
          <w:iCs w:val="0"/>
          <w:smallCaps w:val="0"/>
          <w:spacing w:val="0"/>
          <w:szCs w:val="24"/>
        </w:rPr>
        <w:t xml:space="preserve"> </w:t>
      </w:r>
      <w:r w:rsidR="007A5EC4" w:rsidRPr="007A5EC4">
        <w:rPr>
          <w:rStyle w:val="BookTitle"/>
          <w:rFonts w:ascii="Arial" w:hAnsi="Arial" w:cs="Arial"/>
          <w:i w:val="0"/>
          <w:iCs w:val="0"/>
          <w:smallCaps w:val="0"/>
          <w:spacing w:val="0"/>
          <w:szCs w:val="24"/>
        </w:rPr>
        <w:t>Schedule 4 of the Regulation repeals the 1988 Regulations, which were due to sunset on 1 April 2018. The Regulations are made in substantially the same terms as the 1988 Regulations.</w:t>
      </w:r>
    </w:p>
    <w:p w14:paraId="4DDFC7CB" w14:textId="3B1F8724" w:rsidR="00044994" w:rsidRDefault="000819EF"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044994">
        <w:rPr>
          <w:rStyle w:val="BookTitle"/>
          <w:rFonts w:ascii="Arial" w:hAnsi="Arial" w:cs="Arial"/>
          <w:b/>
          <w:i w:val="0"/>
          <w:iCs w:val="0"/>
          <w:smallCaps w:val="0"/>
          <w:spacing w:val="0"/>
          <w:szCs w:val="24"/>
        </w:rPr>
        <w:t xml:space="preserve"> </w:t>
      </w:r>
      <w:r w:rsidR="004859F7">
        <w:rPr>
          <w:rStyle w:val="BookTitle"/>
          <w:rFonts w:ascii="Arial" w:hAnsi="Arial" w:cs="Arial"/>
          <w:b/>
          <w:i w:val="0"/>
          <w:iCs w:val="0"/>
          <w:smallCaps w:val="0"/>
          <w:spacing w:val="0"/>
          <w:szCs w:val="24"/>
        </w:rPr>
        <w:t>8</w:t>
      </w:r>
      <w:r w:rsidR="00044994">
        <w:rPr>
          <w:rStyle w:val="BookTitle"/>
          <w:rFonts w:ascii="Arial" w:hAnsi="Arial" w:cs="Arial"/>
          <w:b/>
          <w:i w:val="0"/>
          <w:iCs w:val="0"/>
          <w:smallCaps w:val="0"/>
          <w:spacing w:val="0"/>
          <w:szCs w:val="24"/>
        </w:rPr>
        <w:t xml:space="preserve"> </w:t>
      </w:r>
      <w:r w:rsidR="00044994">
        <w:rPr>
          <w:rStyle w:val="BookTitle"/>
          <w:rFonts w:ascii="Arial" w:hAnsi="Arial" w:cs="Arial"/>
          <w:i w:val="0"/>
          <w:iCs w:val="0"/>
          <w:smallCaps w:val="0"/>
          <w:spacing w:val="0"/>
          <w:szCs w:val="24"/>
        </w:rPr>
        <w:t>defines the terms used in the Regulations as follows:</w:t>
      </w:r>
    </w:p>
    <w:p w14:paraId="2519A0C0" w14:textId="77777777" w:rsidR="00306877" w:rsidRDefault="00306877" w:rsidP="006F6D17">
      <w:pPr>
        <w:keepNext/>
        <w:keepLines/>
        <w:spacing w:before="0"/>
        <w:rPr>
          <w:rStyle w:val="BookTitle"/>
          <w:rFonts w:ascii="Arial" w:hAnsi="Arial" w:cs="Arial"/>
          <w:i w:val="0"/>
          <w:iCs w:val="0"/>
          <w:smallCaps w:val="0"/>
          <w:spacing w:val="0"/>
          <w:szCs w:val="24"/>
        </w:rPr>
      </w:pPr>
    </w:p>
    <w:p w14:paraId="4A968B1C" w14:textId="77777777" w:rsidR="00306877" w:rsidRPr="00306877" w:rsidRDefault="00306877" w:rsidP="006F6D17">
      <w:pPr>
        <w:keepNext/>
        <w:keepLines/>
        <w:spacing w:before="0"/>
        <w:ind w:left="2160" w:hanging="1026"/>
        <w:rPr>
          <w:rFonts w:ascii="Arial" w:hAnsi="Arial" w:cs="Arial"/>
          <w:sz w:val="20"/>
          <w:szCs w:val="24"/>
        </w:rPr>
      </w:pPr>
      <w:r w:rsidRPr="00306877">
        <w:rPr>
          <w:rFonts w:ascii="Arial" w:hAnsi="Arial" w:cs="Arial"/>
          <w:sz w:val="20"/>
          <w:szCs w:val="24"/>
        </w:rPr>
        <w:t>Note:</w:t>
      </w:r>
      <w:r w:rsidRPr="00306877">
        <w:rPr>
          <w:rFonts w:ascii="Arial" w:hAnsi="Arial" w:cs="Arial"/>
          <w:sz w:val="20"/>
          <w:szCs w:val="24"/>
        </w:rPr>
        <w:tab/>
        <w:t>A number of expressions used in this instrument are defined in the Act, including the following:</w:t>
      </w:r>
    </w:p>
    <w:p w14:paraId="0C637BF4" w14:textId="45A5772F" w:rsidR="00306877" w:rsidRPr="00306877" w:rsidRDefault="00306877" w:rsidP="006F6D17">
      <w:pPr>
        <w:keepNext/>
        <w:keepLines/>
        <w:spacing w:before="0"/>
        <w:ind w:left="2127"/>
        <w:rPr>
          <w:rFonts w:ascii="Arial" w:hAnsi="Arial" w:cs="Arial"/>
          <w:sz w:val="20"/>
          <w:szCs w:val="24"/>
        </w:rPr>
      </w:pPr>
      <w:r w:rsidRPr="00306877">
        <w:rPr>
          <w:rFonts w:ascii="Arial" w:hAnsi="Arial" w:cs="Arial"/>
          <w:sz w:val="20"/>
          <w:szCs w:val="24"/>
        </w:rPr>
        <w:t>(a)</w:t>
      </w:r>
      <w:r w:rsidRPr="00306877">
        <w:rPr>
          <w:rFonts w:ascii="Arial" w:hAnsi="Arial" w:cs="Arial"/>
          <w:sz w:val="20"/>
          <w:szCs w:val="24"/>
        </w:rPr>
        <w:tab/>
        <w:t>Assessment Act;</w:t>
      </w:r>
    </w:p>
    <w:p w14:paraId="5F96FDC1" w14:textId="26109B59" w:rsidR="00306877" w:rsidRPr="00306877" w:rsidRDefault="00306877" w:rsidP="006F6D17">
      <w:pPr>
        <w:keepNext/>
        <w:keepLines/>
        <w:spacing w:before="0"/>
        <w:ind w:left="2127"/>
        <w:rPr>
          <w:rFonts w:ascii="Arial" w:hAnsi="Arial" w:cs="Arial"/>
          <w:sz w:val="20"/>
          <w:szCs w:val="24"/>
        </w:rPr>
      </w:pPr>
      <w:r w:rsidRPr="00306877">
        <w:rPr>
          <w:rFonts w:ascii="Arial" w:hAnsi="Arial" w:cs="Arial"/>
          <w:sz w:val="20"/>
          <w:szCs w:val="24"/>
        </w:rPr>
        <w:t>(b)</w:t>
      </w:r>
      <w:r>
        <w:rPr>
          <w:rFonts w:ascii="Arial" w:hAnsi="Arial" w:cs="Arial"/>
          <w:sz w:val="20"/>
          <w:szCs w:val="24"/>
        </w:rPr>
        <w:tab/>
      </w:r>
      <w:proofErr w:type="gramStart"/>
      <w:r w:rsidRPr="00306877">
        <w:rPr>
          <w:rFonts w:ascii="Arial" w:hAnsi="Arial" w:cs="Arial"/>
          <w:sz w:val="20"/>
          <w:szCs w:val="24"/>
        </w:rPr>
        <w:t>child</w:t>
      </w:r>
      <w:proofErr w:type="gramEnd"/>
      <w:r w:rsidRPr="00306877">
        <w:rPr>
          <w:rFonts w:ascii="Arial" w:hAnsi="Arial" w:cs="Arial"/>
          <w:sz w:val="20"/>
          <w:szCs w:val="24"/>
        </w:rPr>
        <w:t xml:space="preserve"> support assessment;</w:t>
      </w:r>
    </w:p>
    <w:p w14:paraId="3E91C535" w14:textId="7946718E" w:rsidR="00306877" w:rsidRPr="00306877" w:rsidRDefault="00306877" w:rsidP="006F6D17">
      <w:pPr>
        <w:keepNext/>
        <w:keepLines/>
        <w:spacing w:before="0"/>
        <w:ind w:left="2127"/>
        <w:rPr>
          <w:rFonts w:ascii="Arial" w:hAnsi="Arial" w:cs="Arial"/>
          <w:sz w:val="20"/>
          <w:szCs w:val="24"/>
        </w:rPr>
      </w:pPr>
      <w:r w:rsidRPr="00306877">
        <w:rPr>
          <w:rFonts w:ascii="Arial" w:hAnsi="Arial" w:cs="Arial"/>
          <w:sz w:val="20"/>
          <w:szCs w:val="24"/>
        </w:rPr>
        <w:t>(c)</w:t>
      </w:r>
      <w:r w:rsidRPr="00306877">
        <w:rPr>
          <w:rFonts w:ascii="Arial" w:hAnsi="Arial" w:cs="Arial"/>
          <w:sz w:val="20"/>
          <w:szCs w:val="24"/>
        </w:rPr>
        <w:tab/>
        <w:t>Child Support Register;</w:t>
      </w:r>
    </w:p>
    <w:p w14:paraId="794751E6" w14:textId="0BAE9803" w:rsidR="00306877" w:rsidRPr="00306877" w:rsidRDefault="00306877" w:rsidP="006F6D17">
      <w:pPr>
        <w:keepNext/>
        <w:keepLines/>
        <w:spacing w:before="0"/>
        <w:ind w:left="2127"/>
        <w:rPr>
          <w:rFonts w:ascii="Arial" w:hAnsi="Arial" w:cs="Arial"/>
          <w:sz w:val="20"/>
          <w:szCs w:val="24"/>
        </w:rPr>
      </w:pPr>
      <w:r w:rsidRPr="00306877">
        <w:rPr>
          <w:rFonts w:ascii="Arial" w:hAnsi="Arial" w:cs="Arial"/>
          <w:sz w:val="20"/>
          <w:szCs w:val="24"/>
        </w:rPr>
        <w:t>(d)</w:t>
      </w:r>
      <w:r w:rsidRPr="00306877">
        <w:rPr>
          <w:rFonts w:ascii="Arial" w:hAnsi="Arial" w:cs="Arial"/>
          <w:sz w:val="20"/>
          <w:szCs w:val="24"/>
        </w:rPr>
        <w:tab/>
      </w:r>
      <w:proofErr w:type="gramStart"/>
      <w:r w:rsidRPr="00306877">
        <w:rPr>
          <w:rFonts w:ascii="Arial" w:hAnsi="Arial" w:cs="Arial"/>
          <w:sz w:val="20"/>
          <w:szCs w:val="24"/>
        </w:rPr>
        <w:t>enforceable</w:t>
      </w:r>
      <w:proofErr w:type="gramEnd"/>
      <w:r w:rsidRPr="00306877">
        <w:rPr>
          <w:rFonts w:ascii="Arial" w:hAnsi="Arial" w:cs="Arial"/>
          <w:sz w:val="20"/>
          <w:szCs w:val="24"/>
        </w:rPr>
        <w:t xml:space="preserve"> maintenance liability;</w:t>
      </w:r>
    </w:p>
    <w:p w14:paraId="4189C8C7" w14:textId="0E2A85F8" w:rsidR="00306877" w:rsidRPr="00306877" w:rsidRDefault="00306877" w:rsidP="006F6D17">
      <w:pPr>
        <w:keepNext/>
        <w:keepLines/>
        <w:spacing w:before="0"/>
        <w:ind w:left="2127"/>
        <w:rPr>
          <w:rFonts w:ascii="Arial" w:hAnsi="Arial" w:cs="Arial"/>
          <w:sz w:val="20"/>
          <w:szCs w:val="24"/>
        </w:rPr>
      </w:pPr>
      <w:r w:rsidRPr="00306877">
        <w:rPr>
          <w:rFonts w:ascii="Arial" w:hAnsi="Arial" w:cs="Arial"/>
          <w:sz w:val="20"/>
          <w:szCs w:val="24"/>
        </w:rPr>
        <w:t>(e)</w:t>
      </w:r>
      <w:r w:rsidRPr="00306877">
        <w:rPr>
          <w:rFonts w:ascii="Arial" w:hAnsi="Arial" w:cs="Arial"/>
          <w:sz w:val="20"/>
          <w:szCs w:val="24"/>
        </w:rPr>
        <w:tab/>
        <w:t>Human Services Department.</w:t>
      </w:r>
    </w:p>
    <w:p w14:paraId="1D151F0F" w14:textId="34009D3E" w:rsidR="007C40D5" w:rsidRDefault="007C40D5">
      <w:pPr>
        <w:keepNext/>
        <w:keepLines/>
        <w:ind w:left="1134"/>
        <w:rPr>
          <w:rFonts w:ascii="Arial" w:hAnsi="Arial" w:cs="Arial"/>
          <w:szCs w:val="24"/>
        </w:rPr>
      </w:pPr>
      <w:proofErr w:type="gramStart"/>
      <w:r w:rsidRPr="007C40D5">
        <w:rPr>
          <w:rFonts w:ascii="Arial" w:hAnsi="Arial" w:cs="Arial"/>
          <w:b/>
          <w:i/>
          <w:szCs w:val="24"/>
        </w:rPr>
        <w:t>account</w:t>
      </w:r>
      <w:proofErr w:type="gramEnd"/>
      <w:r w:rsidRPr="007C40D5">
        <w:rPr>
          <w:rFonts w:ascii="Arial" w:hAnsi="Arial" w:cs="Arial"/>
          <w:szCs w:val="24"/>
        </w:rPr>
        <w:t xml:space="preserve"> means an account, maintained by a person, to which money received on deposit by a bank, or a foreign corporation, from that person is credited.</w:t>
      </w:r>
    </w:p>
    <w:p w14:paraId="169D2E90" w14:textId="27101864" w:rsidR="002261E8" w:rsidRPr="007C40D5" w:rsidRDefault="002261E8">
      <w:pPr>
        <w:keepNext/>
        <w:keepLines/>
        <w:ind w:left="1134"/>
        <w:rPr>
          <w:rFonts w:ascii="Arial" w:hAnsi="Arial" w:cs="Arial"/>
          <w:szCs w:val="24"/>
        </w:rPr>
      </w:pPr>
      <w:r w:rsidRPr="00F33AB0">
        <w:rPr>
          <w:rFonts w:ascii="Arial" w:hAnsi="Arial" w:cs="Arial"/>
          <w:b/>
          <w:i/>
          <w:szCs w:val="24"/>
        </w:rPr>
        <w:t xml:space="preserve">Act </w:t>
      </w:r>
      <w:r w:rsidRPr="00F33AB0">
        <w:rPr>
          <w:rFonts w:ascii="Arial" w:hAnsi="Arial" w:cs="Arial"/>
          <w:szCs w:val="24"/>
        </w:rPr>
        <w:t xml:space="preserve">means the </w:t>
      </w:r>
      <w:r w:rsidRPr="00F33AB0">
        <w:rPr>
          <w:rFonts w:ascii="Arial" w:hAnsi="Arial" w:cs="Arial"/>
          <w:i/>
          <w:szCs w:val="24"/>
        </w:rPr>
        <w:t>Child Support (Registration and Collection) Act 1988</w:t>
      </w:r>
      <w:r w:rsidRPr="00F33AB0">
        <w:rPr>
          <w:rFonts w:ascii="Arial" w:hAnsi="Arial" w:cs="Arial"/>
          <w:szCs w:val="24"/>
        </w:rPr>
        <w:t>.</w:t>
      </w:r>
    </w:p>
    <w:p w14:paraId="58ECCF7D" w14:textId="1C8056CE" w:rsidR="00F33AB0" w:rsidRPr="00F33AB0" w:rsidRDefault="00F33AB0" w:rsidP="006F6D17">
      <w:pPr>
        <w:keepNext/>
        <w:keepLines/>
        <w:ind w:left="1134"/>
        <w:rPr>
          <w:rFonts w:ascii="Arial" w:hAnsi="Arial" w:cs="Arial"/>
          <w:szCs w:val="24"/>
        </w:rPr>
      </w:pPr>
      <w:proofErr w:type="gramStart"/>
      <w:r w:rsidRPr="00F33AB0">
        <w:rPr>
          <w:rFonts w:ascii="Arial" w:hAnsi="Arial" w:cs="Arial"/>
          <w:b/>
          <w:i/>
          <w:szCs w:val="24"/>
        </w:rPr>
        <w:lastRenderedPageBreak/>
        <w:t>address</w:t>
      </w:r>
      <w:proofErr w:type="gramEnd"/>
      <w:r w:rsidRPr="00F33AB0">
        <w:rPr>
          <w:rFonts w:ascii="Arial" w:hAnsi="Arial" w:cs="Arial"/>
          <w:b/>
          <w:i/>
          <w:szCs w:val="24"/>
        </w:rPr>
        <w:t xml:space="preserve"> for service</w:t>
      </w:r>
      <w:r w:rsidR="004859F7">
        <w:rPr>
          <w:rFonts w:ascii="Arial" w:hAnsi="Arial" w:cs="Arial"/>
          <w:b/>
          <w:szCs w:val="24"/>
        </w:rPr>
        <w:t xml:space="preserve">, </w:t>
      </w:r>
      <w:r w:rsidR="004859F7">
        <w:rPr>
          <w:rFonts w:ascii="Arial" w:hAnsi="Arial" w:cs="Arial"/>
          <w:szCs w:val="24"/>
        </w:rPr>
        <w:t>in relation to a person,</w:t>
      </w:r>
      <w:r w:rsidRPr="00F33AB0">
        <w:rPr>
          <w:rFonts w:ascii="Arial" w:hAnsi="Arial" w:cs="Arial"/>
          <w:b/>
          <w:i/>
          <w:szCs w:val="24"/>
        </w:rPr>
        <w:t xml:space="preserve"> </w:t>
      </w:r>
      <w:r w:rsidRPr="00F33AB0">
        <w:rPr>
          <w:rFonts w:ascii="Arial" w:hAnsi="Arial" w:cs="Arial"/>
          <w:szCs w:val="24"/>
        </w:rPr>
        <w:t>includes both:</w:t>
      </w:r>
      <w:bookmarkStart w:id="1" w:name="BK_S3P2L7C36"/>
      <w:bookmarkEnd w:id="1"/>
    </w:p>
    <w:p w14:paraId="0FE0D7C3" w14:textId="77777777" w:rsidR="00F33AB0" w:rsidRPr="00F33AB0" w:rsidRDefault="00F33AB0" w:rsidP="006F6D17">
      <w:pPr>
        <w:keepNext/>
        <w:keepLines/>
        <w:ind w:left="1134"/>
        <w:rPr>
          <w:rFonts w:ascii="Arial" w:hAnsi="Arial" w:cs="Arial"/>
          <w:szCs w:val="24"/>
        </w:rPr>
      </w:pPr>
      <w:r w:rsidRPr="00F33AB0">
        <w:rPr>
          <w:rFonts w:ascii="Arial" w:hAnsi="Arial" w:cs="Arial"/>
          <w:szCs w:val="24"/>
        </w:rPr>
        <w:tab/>
        <w:t>(a)</w:t>
      </w:r>
      <w:r w:rsidRPr="00F33AB0">
        <w:rPr>
          <w:rFonts w:ascii="Arial" w:hAnsi="Arial" w:cs="Arial"/>
          <w:szCs w:val="24"/>
        </w:rPr>
        <w:tab/>
      </w:r>
      <w:proofErr w:type="gramStart"/>
      <w:r w:rsidRPr="00F33AB0">
        <w:rPr>
          <w:rFonts w:ascii="Arial" w:hAnsi="Arial" w:cs="Arial"/>
          <w:szCs w:val="24"/>
        </w:rPr>
        <w:t>the</w:t>
      </w:r>
      <w:proofErr w:type="gramEnd"/>
      <w:r w:rsidRPr="00F33AB0">
        <w:rPr>
          <w:rFonts w:ascii="Arial" w:hAnsi="Arial" w:cs="Arial"/>
          <w:szCs w:val="24"/>
        </w:rPr>
        <w:t xml:space="preserve"> person’s address for the physical delivery of notices; and</w:t>
      </w:r>
      <w:bookmarkStart w:id="2" w:name="BK_S3P2L8C69"/>
      <w:bookmarkEnd w:id="2"/>
    </w:p>
    <w:p w14:paraId="3FC21627" w14:textId="77777777" w:rsidR="00F33AB0" w:rsidRPr="00F33AB0" w:rsidRDefault="00F33AB0" w:rsidP="006F6D17">
      <w:pPr>
        <w:keepNext/>
        <w:keepLines/>
        <w:ind w:left="1134"/>
        <w:rPr>
          <w:rFonts w:ascii="Arial" w:hAnsi="Arial" w:cs="Arial"/>
          <w:szCs w:val="24"/>
        </w:rPr>
      </w:pPr>
      <w:r w:rsidRPr="00F33AB0">
        <w:rPr>
          <w:rFonts w:ascii="Arial" w:hAnsi="Arial" w:cs="Arial"/>
          <w:szCs w:val="24"/>
        </w:rPr>
        <w:tab/>
        <w:t>(b)</w:t>
      </w:r>
      <w:r w:rsidRPr="00F33AB0">
        <w:rPr>
          <w:rFonts w:ascii="Arial" w:hAnsi="Arial" w:cs="Arial"/>
          <w:szCs w:val="24"/>
        </w:rPr>
        <w:tab/>
      </w:r>
      <w:proofErr w:type="gramStart"/>
      <w:r w:rsidRPr="00F33AB0">
        <w:rPr>
          <w:rFonts w:ascii="Arial" w:hAnsi="Arial" w:cs="Arial"/>
          <w:szCs w:val="24"/>
        </w:rPr>
        <w:t>the</w:t>
      </w:r>
      <w:proofErr w:type="gramEnd"/>
      <w:r w:rsidRPr="00F33AB0">
        <w:rPr>
          <w:rFonts w:ascii="Arial" w:hAnsi="Arial" w:cs="Arial"/>
          <w:szCs w:val="24"/>
        </w:rPr>
        <w:t xml:space="preserve"> person’s address for the electronic delivery of notices.</w:t>
      </w:r>
    </w:p>
    <w:p w14:paraId="7977FED2" w14:textId="3B499268" w:rsidR="00F33AB0" w:rsidRDefault="00F33AB0" w:rsidP="006F6D17">
      <w:pPr>
        <w:keepNext/>
        <w:keepLines/>
        <w:ind w:left="1134"/>
        <w:rPr>
          <w:rFonts w:ascii="Arial" w:hAnsi="Arial" w:cs="Arial"/>
          <w:szCs w:val="24"/>
        </w:rPr>
      </w:pPr>
      <w:r w:rsidRPr="00F33AB0">
        <w:rPr>
          <w:rFonts w:ascii="Arial" w:hAnsi="Arial" w:cs="Arial"/>
          <w:b/>
          <w:i/>
          <w:szCs w:val="24"/>
        </w:rPr>
        <w:t>Australia</w:t>
      </w:r>
      <w:r w:rsidRPr="00F33AB0">
        <w:rPr>
          <w:rFonts w:ascii="Arial" w:hAnsi="Arial" w:cs="Arial"/>
          <w:b/>
          <w:i/>
          <w:szCs w:val="24"/>
        </w:rPr>
        <w:noBreakHyphen/>
        <w:t xml:space="preserve">New Zealand Agreement </w:t>
      </w:r>
      <w:r w:rsidRPr="00F33AB0">
        <w:rPr>
          <w:rFonts w:ascii="Arial" w:hAnsi="Arial" w:cs="Arial"/>
          <w:szCs w:val="24"/>
        </w:rPr>
        <w:t>means the Agreement between the Government of Australia and the Government of New Zealand on Child and Spousal Maintenance done at Canberra on 12 April 2000, a copy of the text of which is set out in Schedule 1.</w:t>
      </w:r>
    </w:p>
    <w:p w14:paraId="1082714E" w14:textId="6C47F05E" w:rsidR="007C40D5" w:rsidRPr="00F33AB0" w:rsidRDefault="007C40D5" w:rsidP="006F6D17">
      <w:pPr>
        <w:keepNext/>
        <w:keepLines/>
        <w:ind w:left="1134"/>
        <w:rPr>
          <w:rFonts w:ascii="Arial" w:hAnsi="Arial" w:cs="Arial"/>
          <w:szCs w:val="24"/>
        </w:rPr>
      </w:pPr>
      <w:proofErr w:type="gramStart"/>
      <w:r w:rsidRPr="007C40D5">
        <w:rPr>
          <w:rFonts w:ascii="Arial" w:hAnsi="Arial" w:cs="Arial"/>
          <w:b/>
          <w:i/>
          <w:szCs w:val="24"/>
        </w:rPr>
        <w:t>bank</w:t>
      </w:r>
      <w:proofErr w:type="gramEnd"/>
      <w:r w:rsidRPr="007C40D5">
        <w:rPr>
          <w:rFonts w:ascii="Arial" w:hAnsi="Arial" w:cs="Arial"/>
          <w:szCs w:val="24"/>
        </w:rPr>
        <w:t xml:space="preserve"> includes a body corporate that is an ADI (authorised deposit-taking institution) for the purposes of the </w:t>
      </w:r>
      <w:r w:rsidRPr="007C40D5">
        <w:rPr>
          <w:rFonts w:ascii="Arial" w:hAnsi="Arial" w:cs="Arial"/>
          <w:i/>
          <w:szCs w:val="24"/>
        </w:rPr>
        <w:t>Banking Act 1959</w:t>
      </w:r>
      <w:r w:rsidRPr="007C40D5">
        <w:rPr>
          <w:rFonts w:ascii="Arial" w:hAnsi="Arial" w:cs="Arial"/>
          <w:szCs w:val="24"/>
        </w:rPr>
        <w:t>.</w:t>
      </w:r>
    </w:p>
    <w:p w14:paraId="0B77B055" w14:textId="1EF6BBFB" w:rsidR="00F33AB0" w:rsidRPr="00F33AB0" w:rsidRDefault="00F33AB0" w:rsidP="006F6D17">
      <w:pPr>
        <w:keepNext/>
        <w:keepLines/>
        <w:ind w:left="1134"/>
        <w:rPr>
          <w:rFonts w:ascii="Arial" w:hAnsi="Arial" w:cs="Arial"/>
          <w:szCs w:val="24"/>
        </w:rPr>
      </w:pPr>
      <w:proofErr w:type="gramStart"/>
      <w:r w:rsidRPr="00F33AB0">
        <w:rPr>
          <w:rFonts w:ascii="Arial" w:hAnsi="Arial" w:cs="Arial"/>
          <w:b/>
          <w:i/>
          <w:szCs w:val="24"/>
        </w:rPr>
        <w:t>consent</w:t>
      </w:r>
      <w:proofErr w:type="gramEnd"/>
      <w:r w:rsidRPr="00F33AB0">
        <w:rPr>
          <w:rFonts w:ascii="Arial" w:hAnsi="Arial" w:cs="Arial"/>
          <w:b/>
          <w:i/>
          <w:szCs w:val="24"/>
        </w:rPr>
        <w:t xml:space="preserve"> </w:t>
      </w:r>
      <w:r w:rsidRPr="00F33AB0">
        <w:rPr>
          <w:rFonts w:ascii="Arial" w:hAnsi="Arial" w:cs="Arial"/>
          <w:szCs w:val="24"/>
        </w:rPr>
        <w:t xml:space="preserve">has the meaning given by section 5 of the </w:t>
      </w:r>
      <w:r w:rsidRPr="00F33AB0">
        <w:rPr>
          <w:rFonts w:ascii="Arial" w:hAnsi="Arial" w:cs="Arial"/>
          <w:i/>
          <w:szCs w:val="24"/>
        </w:rPr>
        <w:t>Electronic Transactions Act 1999</w:t>
      </w:r>
      <w:r w:rsidRPr="00F33AB0">
        <w:rPr>
          <w:rFonts w:ascii="Arial" w:hAnsi="Arial" w:cs="Arial"/>
          <w:szCs w:val="24"/>
        </w:rPr>
        <w:t>.</w:t>
      </w:r>
    </w:p>
    <w:p w14:paraId="09B4720B" w14:textId="77777777" w:rsidR="00F33AB0" w:rsidRPr="00F33AB0" w:rsidRDefault="00F33AB0" w:rsidP="006F6D17">
      <w:pPr>
        <w:keepNext/>
        <w:keepLines/>
        <w:ind w:left="1134"/>
        <w:rPr>
          <w:rFonts w:ascii="Arial" w:hAnsi="Arial" w:cs="Arial"/>
          <w:szCs w:val="24"/>
        </w:rPr>
      </w:pPr>
      <w:proofErr w:type="gramStart"/>
      <w:r w:rsidRPr="00F33AB0">
        <w:rPr>
          <w:rFonts w:ascii="Arial" w:hAnsi="Arial" w:cs="Arial"/>
          <w:b/>
          <w:i/>
          <w:szCs w:val="24"/>
        </w:rPr>
        <w:t>electronic</w:t>
      </w:r>
      <w:proofErr w:type="gramEnd"/>
      <w:r w:rsidRPr="00F33AB0">
        <w:rPr>
          <w:rFonts w:ascii="Arial" w:hAnsi="Arial" w:cs="Arial"/>
          <w:b/>
          <w:i/>
          <w:szCs w:val="24"/>
        </w:rPr>
        <w:t xml:space="preserve"> communication </w:t>
      </w:r>
      <w:r w:rsidRPr="00F33AB0">
        <w:rPr>
          <w:rFonts w:ascii="Arial" w:hAnsi="Arial" w:cs="Arial"/>
          <w:szCs w:val="24"/>
        </w:rPr>
        <w:t xml:space="preserve">has the meaning given by section 5 of the </w:t>
      </w:r>
      <w:r w:rsidRPr="00F33AB0">
        <w:rPr>
          <w:rFonts w:ascii="Arial" w:hAnsi="Arial" w:cs="Arial"/>
          <w:i/>
          <w:szCs w:val="24"/>
        </w:rPr>
        <w:t>Electronic Transactions Act 1999</w:t>
      </w:r>
      <w:r w:rsidRPr="00F33AB0">
        <w:rPr>
          <w:rFonts w:ascii="Arial" w:hAnsi="Arial" w:cs="Arial"/>
          <w:szCs w:val="24"/>
        </w:rPr>
        <w:t>.</w:t>
      </w:r>
    </w:p>
    <w:p w14:paraId="6A87B635" w14:textId="77777777" w:rsidR="00F33AB0" w:rsidRPr="00F33AB0" w:rsidRDefault="00F33AB0" w:rsidP="006F6D17">
      <w:pPr>
        <w:keepNext/>
        <w:keepLines/>
        <w:ind w:left="1134"/>
        <w:rPr>
          <w:rFonts w:ascii="Arial" w:hAnsi="Arial" w:cs="Arial"/>
          <w:szCs w:val="24"/>
        </w:rPr>
      </w:pPr>
      <w:r w:rsidRPr="00F33AB0">
        <w:rPr>
          <w:rFonts w:ascii="Arial" w:hAnsi="Arial" w:cs="Arial"/>
          <w:b/>
          <w:i/>
          <w:szCs w:val="24"/>
        </w:rPr>
        <w:t xml:space="preserve">Foreign Affairs Department </w:t>
      </w:r>
      <w:r w:rsidRPr="00F33AB0">
        <w:rPr>
          <w:rFonts w:ascii="Arial" w:hAnsi="Arial" w:cs="Arial"/>
          <w:szCs w:val="24"/>
        </w:rPr>
        <w:t xml:space="preserve">means the Department administered by the Minister responsible for administering the </w:t>
      </w:r>
      <w:r w:rsidRPr="00F33AB0">
        <w:rPr>
          <w:rFonts w:ascii="Arial" w:hAnsi="Arial" w:cs="Arial"/>
          <w:i/>
          <w:szCs w:val="24"/>
        </w:rPr>
        <w:t>Diplomatic Privileges and Immunities Act 1967</w:t>
      </w:r>
      <w:r w:rsidRPr="00F33AB0">
        <w:rPr>
          <w:rFonts w:ascii="Arial" w:hAnsi="Arial" w:cs="Arial"/>
          <w:szCs w:val="24"/>
        </w:rPr>
        <w:t>.</w:t>
      </w:r>
    </w:p>
    <w:p w14:paraId="73660184" w14:textId="77777777" w:rsidR="00F33AB0" w:rsidRPr="00F33AB0" w:rsidRDefault="00F33AB0" w:rsidP="006F6D17">
      <w:pPr>
        <w:keepNext/>
        <w:keepLines/>
        <w:ind w:left="1134"/>
        <w:rPr>
          <w:rFonts w:ascii="Arial" w:hAnsi="Arial" w:cs="Arial"/>
          <w:szCs w:val="24"/>
        </w:rPr>
      </w:pPr>
      <w:proofErr w:type="gramStart"/>
      <w:r w:rsidRPr="00F33AB0">
        <w:rPr>
          <w:rFonts w:ascii="Arial" w:hAnsi="Arial" w:cs="Arial"/>
          <w:b/>
          <w:i/>
          <w:szCs w:val="24"/>
        </w:rPr>
        <w:t>instalment</w:t>
      </w:r>
      <w:proofErr w:type="gramEnd"/>
      <w:r w:rsidRPr="00F33AB0">
        <w:rPr>
          <w:rFonts w:ascii="Arial" w:hAnsi="Arial" w:cs="Arial"/>
          <w:b/>
          <w:i/>
          <w:szCs w:val="24"/>
        </w:rPr>
        <w:t xml:space="preserve"> period </w:t>
      </w:r>
      <w:r w:rsidRPr="00F33AB0">
        <w:rPr>
          <w:rFonts w:ascii="Arial" w:hAnsi="Arial" w:cs="Arial"/>
          <w:szCs w:val="24"/>
        </w:rPr>
        <w:t xml:space="preserve">means the period for a social security periodic payment determined under paragraph 43(1)(b) of the </w:t>
      </w:r>
      <w:r w:rsidRPr="00F33AB0">
        <w:rPr>
          <w:rFonts w:ascii="Arial" w:hAnsi="Arial" w:cs="Arial"/>
          <w:i/>
          <w:szCs w:val="24"/>
        </w:rPr>
        <w:t>Social Security (Administration) Act 1999</w:t>
      </w:r>
      <w:r w:rsidRPr="00F33AB0">
        <w:rPr>
          <w:rFonts w:ascii="Arial" w:hAnsi="Arial" w:cs="Arial"/>
          <w:szCs w:val="24"/>
        </w:rPr>
        <w:t>.</w:t>
      </w:r>
    </w:p>
    <w:p w14:paraId="273BAB2C" w14:textId="18ABB33A" w:rsidR="00F33AB0" w:rsidRPr="00F33AB0" w:rsidRDefault="00F33AB0" w:rsidP="006F6D17">
      <w:pPr>
        <w:keepNext/>
        <w:keepLines/>
        <w:ind w:left="1134"/>
        <w:rPr>
          <w:rFonts w:ascii="Arial" w:hAnsi="Arial" w:cs="Arial"/>
          <w:szCs w:val="24"/>
        </w:rPr>
      </w:pPr>
      <w:proofErr w:type="gramStart"/>
      <w:r w:rsidRPr="00F33AB0">
        <w:rPr>
          <w:rFonts w:ascii="Arial" w:hAnsi="Arial" w:cs="Arial"/>
          <w:b/>
          <w:i/>
          <w:szCs w:val="24"/>
        </w:rPr>
        <w:t>minimum</w:t>
      </w:r>
      <w:proofErr w:type="gramEnd"/>
      <w:r w:rsidRPr="00F33AB0">
        <w:rPr>
          <w:rFonts w:ascii="Arial" w:hAnsi="Arial" w:cs="Arial"/>
          <w:b/>
          <w:i/>
          <w:szCs w:val="24"/>
        </w:rPr>
        <w:t xml:space="preserve"> annual rate of child support </w:t>
      </w:r>
      <w:r w:rsidRPr="00F33AB0">
        <w:rPr>
          <w:rFonts w:ascii="Arial" w:hAnsi="Arial" w:cs="Arial"/>
          <w:szCs w:val="24"/>
        </w:rPr>
        <w:t>means the amount set out in subsection 66(5) of the Assessment Act as if that amount applied to a calendar year in which a periodic deduction is made.</w:t>
      </w:r>
    </w:p>
    <w:p w14:paraId="372285BC" w14:textId="1C9F2DFC" w:rsidR="00F33AB0" w:rsidRPr="00F33AB0" w:rsidRDefault="00F33AB0" w:rsidP="006F6D17">
      <w:pPr>
        <w:keepNext/>
        <w:keepLines/>
        <w:ind w:left="1134"/>
        <w:rPr>
          <w:rFonts w:ascii="Arial" w:hAnsi="Arial" w:cs="Arial"/>
          <w:szCs w:val="24"/>
        </w:rPr>
      </w:pPr>
      <w:proofErr w:type="gramStart"/>
      <w:r w:rsidRPr="00F33AB0">
        <w:rPr>
          <w:rFonts w:ascii="Arial" w:hAnsi="Arial" w:cs="Arial"/>
          <w:b/>
          <w:i/>
          <w:szCs w:val="24"/>
        </w:rPr>
        <w:t>minimum</w:t>
      </w:r>
      <w:proofErr w:type="gramEnd"/>
      <w:r w:rsidRPr="00F33AB0">
        <w:rPr>
          <w:rFonts w:ascii="Arial" w:hAnsi="Arial" w:cs="Arial"/>
          <w:b/>
          <w:i/>
          <w:szCs w:val="24"/>
        </w:rPr>
        <w:t xml:space="preserve"> social security rate</w:t>
      </w:r>
      <w:r w:rsidRPr="00F33AB0">
        <w:rPr>
          <w:rFonts w:ascii="Arial" w:hAnsi="Arial" w:cs="Arial"/>
          <w:szCs w:val="24"/>
        </w:rPr>
        <w:t xml:space="preserve"> has the meaning given by subsection </w:t>
      </w:r>
      <w:r w:rsidR="006E2A10">
        <w:rPr>
          <w:rFonts w:ascii="Arial" w:hAnsi="Arial" w:cs="Arial"/>
          <w:szCs w:val="24"/>
        </w:rPr>
        <w:t>20</w:t>
      </w:r>
      <w:r w:rsidRPr="00F33AB0">
        <w:rPr>
          <w:rFonts w:ascii="Arial" w:hAnsi="Arial" w:cs="Arial"/>
          <w:szCs w:val="24"/>
        </w:rPr>
        <w:t>(3)</w:t>
      </w:r>
      <w:r w:rsidR="006E2A10">
        <w:rPr>
          <w:rFonts w:ascii="Arial" w:hAnsi="Arial" w:cs="Arial"/>
          <w:szCs w:val="24"/>
        </w:rPr>
        <w:t xml:space="preserve"> of this instrument</w:t>
      </w:r>
      <w:r w:rsidRPr="00F33AB0">
        <w:rPr>
          <w:rFonts w:ascii="Arial" w:hAnsi="Arial" w:cs="Arial"/>
          <w:szCs w:val="24"/>
        </w:rPr>
        <w:t>.</w:t>
      </w:r>
    </w:p>
    <w:p w14:paraId="42715377" w14:textId="05AA78EF" w:rsidR="00F33AB0" w:rsidRPr="00F33AB0" w:rsidRDefault="00F33AB0" w:rsidP="006F6D17">
      <w:pPr>
        <w:keepNext/>
        <w:keepLines/>
        <w:ind w:left="1134"/>
        <w:rPr>
          <w:rFonts w:ascii="Arial" w:hAnsi="Arial" w:cs="Arial"/>
          <w:szCs w:val="24"/>
        </w:rPr>
      </w:pPr>
      <w:proofErr w:type="gramStart"/>
      <w:r w:rsidRPr="00F33AB0">
        <w:rPr>
          <w:rFonts w:ascii="Arial" w:hAnsi="Arial" w:cs="Arial"/>
          <w:b/>
          <w:i/>
          <w:szCs w:val="24"/>
        </w:rPr>
        <w:t>minimum</w:t>
      </w:r>
      <w:proofErr w:type="gramEnd"/>
      <w:r w:rsidRPr="00F33AB0">
        <w:rPr>
          <w:rFonts w:ascii="Arial" w:hAnsi="Arial" w:cs="Arial"/>
          <w:b/>
          <w:i/>
          <w:szCs w:val="24"/>
        </w:rPr>
        <w:t xml:space="preserve"> veterans rate</w:t>
      </w:r>
      <w:r w:rsidRPr="00F33AB0">
        <w:rPr>
          <w:rFonts w:ascii="Arial" w:hAnsi="Arial" w:cs="Arial"/>
          <w:szCs w:val="24"/>
        </w:rPr>
        <w:t xml:space="preserve"> has t</w:t>
      </w:r>
      <w:r w:rsidR="006E2A10">
        <w:rPr>
          <w:rFonts w:ascii="Arial" w:hAnsi="Arial" w:cs="Arial"/>
          <w:szCs w:val="24"/>
        </w:rPr>
        <w:t>he meaning given by subsection 21</w:t>
      </w:r>
      <w:r w:rsidRPr="00F33AB0">
        <w:rPr>
          <w:rFonts w:ascii="Arial" w:hAnsi="Arial" w:cs="Arial"/>
          <w:szCs w:val="24"/>
        </w:rPr>
        <w:t>(3)</w:t>
      </w:r>
      <w:r w:rsidR="006E2A10">
        <w:rPr>
          <w:rFonts w:ascii="Arial" w:hAnsi="Arial" w:cs="Arial"/>
          <w:szCs w:val="24"/>
        </w:rPr>
        <w:t xml:space="preserve"> of this instrument</w:t>
      </w:r>
      <w:r w:rsidRPr="00F33AB0">
        <w:rPr>
          <w:rFonts w:ascii="Arial" w:hAnsi="Arial" w:cs="Arial"/>
          <w:szCs w:val="24"/>
        </w:rPr>
        <w:t>.</w:t>
      </w:r>
    </w:p>
    <w:p w14:paraId="109BD1BA" w14:textId="77777777" w:rsidR="00F33AB0" w:rsidRPr="00F33AB0" w:rsidRDefault="00F33AB0" w:rsidP="006F6D17">
      <w:pPr>
        <w:keepNext/>
        <w:keepLines/>
        <w:ind w:left="1134"/>
        <w:rPr>
          <w:rFonts w:ascii="Arial" w:hAnsi="Arial" w:cs="Arial"/>
          <w:szCs w:val="24"/>
        </w:rPr>
      </w:pPr>
      <w:proofErr w:type="gramStart"/>
      <w:r w:rsidRPr="00F33AB0">
        <w:rPr>
          <w:rFonts w:ascii="Arial" w:hAnsi="Arial" w:cs="Arial"/>
          <w:b/>
          <w:i/>
          <w:szCs w:val="24"/>
        </w:rPr>
        <w:t>ordinary</w:t>
      </w:r>
      <w:proofErr w:type="gramEnd"/>
      <w:r w:rsidRPr="00F33AB0">
        <w:rPr>
          <w:rFonts w:ascii="Arial" w:hAnsi="Arial" w:cs="Arial"/>
          <w:b/>
          <w:i/>
          <w:szCs w:val="24"/>
        </w:rPr>
        <w:t xml:space="preserve"> income </w:t>
      </w:r>
      <w:r w:rsidRPr="00F33AB0">
        <w:rPr>
          <w:rFonts w:ascii="Arial" w:hAnsi="Arial" w:cs="Arial"/>
          <w:szCs w:val="24"/>
        </w:rPr>
        <w:t xml:space="preserve">has the same meaning as in subsection 8(1) the </w:t>
      </w:r>
      <w:r w:rsidRPr="00F33AB0">
        <w:rPr>
          <w:rFonts w:ascii="Arial" w:hAnsi="Arial" w:cs="Arial"/>
          <w:i/>
          <w:szCs w:val="24"/>
        </w:rPr>
        <w:t>Social Security Act 1991</w:t>
      </w:r>
      <w:r w:rsidRPr="00F33AB0">
        <w:rPr>
          <w:rFonts w:ascii="Arial" w:hAnsi="Arial" w:cs="Arial"/>
          <w:szCs w:val="24"/>
        </w:rPr>
        <w:t>.</w:t>
      </w:r>
    </w:p>
    <w:p w14:paraId="44C989B6" w14:textId="77777777" w:rsidR="00F33AB0" w:rsidRPr="00F33AB0" w:rsidRDefault="00F33AB0" w:rsidP="006F6D17">
      <w:pPr>
        <w:keepNext/>
        <w:keepLines/>
        <w:ind w:left="1134"/>
        <w:rPr>
          <w:rFonts w:ascii="Arial" w:hAnsi="Arial" w:cs="Arial"/>
          <w:szCs w:val="24"/>
        </w:rPr>
      </w:pPr>
      <w:proofErr w:type="gramStart"/>
      <w:r w:rsidRPr="00F33AB0">
        <w:rPr>
          <w:rFonts w:ascii="Arial" w:hAnsi="Arial" w:cs="Arial"/>
          <w:b/>
          <w:i/>
          <w:szCs w:val="24"/>
        </w:rPr>
        <w:t>partner</w:t>
      </w:r>
      <w:bookmarkStart w:id="3" w:name="BK_S3P3L1C8"/>
      <w:bookmarkEnd w:id="3"/>
      <w:r w:rsidRPr="00F33AB0">
        <w:rPr>
          <w:rFonts w:ascii="Arial" w:hAnsi="Arial" w:cs="Arial"/>
          <w:b/>
          <w:i/>
          <w:szCs w:val="24"/>
        </w:rPr>
        <w:t>ed</w:t>
      </w:r>
      <w:proofErr w:type="gramEnd"/>
      <w:r w:rsidRPr="00F33AB0">
        <w:rPr>
          <w:rFonts w:ascii="Arial" w:hAnsi="Arial" w:cs="Arial"/>
          <w:b/>
          <w:i/>
          <w:szCs w:val="24"/>
        </w:rPr>
        <w:t xml:space="preserve"> </w:t>
      </w:r>
      <w:r w:rsidRPr="00F33AB0">
        <w:rPr>
          <w:rFonts w:ascii="Arial" w:hAnsi="Arial" w:cs="Arial"/>
          <w:szCs w:val="24"/>
        </w:rPr>
        <w:t xml:space="preserve">has the same meaning as in paragraph 4(11)(a) of the </w:t>
      </w:r>
      <w:r w:rsidRPr="00F33AB0">
        <w:rPr>
          <w:rFonts w:ascii="Arial" w:hAnsi="Arial" w:cs="Arial"/>
          <w:i/>
          <w:szCs w:val="24"/>
        </w:rPr>
        <w:t>Social Security Act 1991</w:t>
      </w:r>
      <w:r w:rsidRPr="00F33AB0">
        <w:rPr>
          <w:rFonts w:ascii="Arial" w:hAnsi="Arial" w:cs="Arial"/>
          <w:szCs w:val="24"/>
        </w:rPr>
        <w:t>.</w:t>
      </w:r>
    </w:p>
    <w:p w14:paraId="02B4ED5A" w14:textId="77777777" w:rsidR="00F33AB0" w:rsidRPr="00F33AB0" w:rsidRDefault="00F33AB0" w:rsidP="006F6D17">
      <w:pPr>
        <w:keepNext/>
        <w:keepLines/>
        <w:ind w:left="1134"/>
        <w:rPr>
          <w:rFonts w:ascii="Arial" w:hAnsi="Arial" w:cs="Arial"/>
          <w:szCs w:val="24"/>
        </w:rPr>
      </w:pPr>
      <w:proofErr w:type="gramStart"/>
      <w:r w:rsidRPr="00F33AB0">
        <w:rPr>
          <w:rFonts w:ascii="Arial" w:hAnsi="Arial" w:cs="Arial"/>
          <w:b/>
          <w:i/>
          <w:szCs w:val="24"/>
        </w:rPr>
        <w:t>pension</w:t>
      </w:r>
      <w:proofErr w:type="gramEnd"/>
      <w:r w:rsidRPr="00F33AB0">
        <w:rPr>
          <w:rFonts w:ascii="Arial" w:hAnsi="Arial" w:cs="Arial"/>
          <w:b/>
          <w:i/>
          <w:szCs w:val="24"/>
        </w:rPr>
        <w:t xml:space="preserve"> period </w:t>
      </w:r>
      <w:r w:rsidRPr="00F33AB0">
        <w:rPr>
          <w:rFonts w:ascii="Arial" w:hAnsi="Arial" w:cs="Arial"/>
          <w:szCs w:val="24"/>
        </w:rPr>
        <w:t xml:space="preserve">has the same meaning as in section 5Q of the </w:t>
      </w:r>
      <w:r w:rsidRPr="00F33AB0">
        <w:rPr>
          <w:rFonts w:ascii="Arial" w:hAnsi="Arial" w:cs="Arial"/>
          <w:i/>
          <w:szCs w:val="24"/>
        </w:rPr>
        <w:t>Veterans’ Entitlements Act 1986</w:t>
      </w:r>
      <w:r w:rsidRPr="00F33AB0">
        <w:rPr>
          <w:rFonts w:ascii="Arial" w:hAnsi="Arial" w:cs="Arial"/>
          <w:szCs w:val="24"/>
        </w:rPr>
        <w:t>.</w:t>
      </w:r>
    </w:p>
    <w:p w14:paraId="430CE3AB" w14:textId="72024E30" w:rsidR="00F33AB0" w:rsidRDefault="00F33AB0" w:rsidP="006F6D17">
      <w:pPr>
        <w:keepNext/>
        <w:keepLines/>
        <w:ind w:left="1134"/>
        <w:rPr>
          <w:rStyle w:val="BookTitle"/>
          <w:rFonts w:ascii="Arial" w:hAnsi="Arial" w:cs="Arial"/>
          <w:i w:val="0"/>
          <w:iCs w:val="0"/>
          <w:smallCaps w:val="0"/>
          <w:spacing w:val="0"/>
          <w:szCs w:val="24"/>
        </w:rPr>
      </w:pPr>
      <w:proofErr w:type="gramStart"/>
      <w:r w:rsidRPr="00F33AB0">
        <w:rPr>
          <w:rFonts w:ascii="Arial" w:hAnsi="Arial" w:cs="Arial"/>
          <w:b/>
          <w:i/>
          <w:szCs w:val="24"/>
        </w:rPr>
        <w:t>week</w:t>
      </w:r>
      <w:proofErr w:type="gramEnd"/>
      <w:r w:rsidRPr="00F33AB0">
        <w:rPr>
          <w:rFonts w:ascii="Arial" w:hAnsi="Arial" w:cs="Arial"/>
          <w:b/>
          <w:i/>
          <w:szCs w:val="24"/>
        </w:rPr>
        <w:t xml:space="preserve"> day </w:t>
      </w:r>
      <w:r w:rsidRPr="00F33AB0">
        <w:rPr>
          <w:rFonts w:ascii="Arial" w:hAnsi="Arial" w:cs="Arial"/>
          <w:szCs w:val="24"/>
        </w:rPr>
        <w:t>means a day other than a Saturday or a Sunday.</w:t>
      </w:r>
    </w:p>
    <w:p w14:paraId="63629E98" w14:textId="57C11FDF" w:rsidR="00044994" w:rsidRDefault="000819EF"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Section</w:t>
      </w:r>
      <w:r w:rsidR="006E2A10">
        <w:rPr>
          <w:rStyle w:val="BookTitle"/>
          <w:rFonts w:ascii="Arial" w:hAnsi="Arial" w:cs="Arial"/>
          <w:b/>
          <w:i w:val="0"/>
          <w:iCs w:val="0"/>
          <w:smallCaps w:val="0"/>
          <w:spacing w:val="0"/>
          <w:szCs w:val="24"/>
        </w:rPr>
        <w:t xml:space="preserve"> 9</w:t>
      </w:r>
      <w:r w:rsidR="00044994">
        <w:rPr>
          <w:rStyle w:val="BookTitle"/>
          <w:rFonts w:ascii="Arial" w:hAnsi="Arial" w:cs="Arial"/>
          <w:b/>
          <w:i w:val="0"/>
          <w:iCs w:val="0"/>
          <w:smallCaps w:val="0"/>
          <w:spacing w:val="0"/>
          <w:szCs w:val="24"/>
        </w:rPr>
        <w:t xml:space="preserve"> </w:t>
      </w:r>
      <w:r w:rsidR="00F33AB0">
        <w:rPr>
          <w:rStyle w:val="BookTitle"/>
          <w:rFonts w:ascii="Arial" w:hAnsi="Arial" w:cs="Arial"/>
          <w:i w:val="0"/>
          <w:iCs w:val="0"/>
          <w:smallCaps w:val="0"/>
          <w:spacing w:val="0"/>
          <w:szCs w:val="24"/>
        </w:rPr>
        <w:t>prescribes a weekly rate for the purposes of the definition of ‘protected earnings rate’ in subsection 4(1) of the Act</w:t>
      </w:r>
      <w:r w:rsidR="00EE59EE">
        <w:rPr>
          <w:rStyle w:val="BookTitle"/>
          <w:rFonts w:ascii="Arial" w:hAnsi="Arial" w:cs="Arial"/>
          <w:i w:val="0"/>
          <w:iCs w:val="0"/>
          <w:smallCaps w:val="0"/>
          <w:spacing w:val="0"/>
          <w:szCs w:val="24"/>
        </w:rPr>
        <w:t>.</w:t>
      </w:r>
      <w:r w:rsidR="00F33AB0">
        <w:rPr>
          <w:rStyle w:val="BookTitle"/>
          <w:rFonts w:ascii="Arial" w:hAnsi="Arial" w:cs="Arial"/>
          <w:i w:val="0"/>
          <w:iCs w:val="0"/>
          <w:smallCaps w:val="0"/>
          <w:spacing w:val="0"/>
          <w:szCs w:val="24"/>
        </w:rPr>
        <w:t xml:space="preserve"> </w:t>
      </w:r>
      <w:r w:rsidR="004E6EEB" w:rsidRPr="004E6EEB">
        <w:rPr>
          <w:rStyle w:val="BookTitle"/>
          <w:rFonts w:ascii="Arial" w:hAnsi="Arial" w:cs="Arial"/>
          <w:i w:val="0"/>
          <w:iCs w:val="0"/>
          <w:smallCaps w:val="0"/>
          <w:spacing w:val="0"/>
          <w:szCs w:val="24"/>
        </w:rPr>
        <w:t xml:space="preserve">The weekly rate for a year commencing on 1 January </w:t>
      </w:r>
      <w:r w:rsidR="004454F6">
        <w:rPr>
          <w:rStyle w:val="BookTitle"/>
          <w:rFonts w:ascii="Arial" w:hAnsi="Arial" w:cs="Arial"/>
          <w:i w:val="0"/>
          <w:iCs w:val="0"/>
          <w:smallCaps w:val="0"/>
          <w:spacing w:val="0"/>
          <w:szCs w:val="24"/>
        </w:rPr>
        <w:t>is</w:t>
      </w:r>
      <w:r w:rsidR="000C67F4">
        <w:rPr>
          <w:rStyle w:val="BookTitle"/>
          <w:rFonts w:ascii="Arial" w:hAnsi="Arial" w:cs="Arial"/>
          <w:i w:val="0"/>
          <w:iCs w:val="0"/>
          <w:smallCaps w:val="0"/>
          <w:spacing w:val="0"/>
          <w:szCs w:val="24"/>
        </w:rPr>
        <w:t xml:space="preserve"> </w:t>
      </w:r>
      <w:r w:rsidR="004E6EEB" w:rsidRPr="004E6EEB">
        <w:rPr>
          <w:rStyle w:val="BookTitle"/>
          <w:rFonts w:ascii="Arial" w:hAnsi="Arial" w:cs="Arial"/>
          <w:i w:val="0"/>
          <w:iCs w:val="0"/>
          <w:smallCaps w:val="0"/>
          <w:spacing w:val="0"/>
          <w:szCs w:val="24"/>
        </w:rPr>
        <w:t xml:space="preserve">the rate that is 75% of the maximum fortnightly basic rate of </w:t>
      </w:r>
      <w:proofErr w:type="spellStart"/>
      <w:r w:rsidR="004E6EEB" w:rsidRPr="004E6EEB">
        <w:rPr>
          <w:rStyle w:val="BookTitle"/>
          <w:rFonts w:ascii="Arial" w:hAnsi="Arial" w:cs="Arial"/>
          <w:i w:val="0"/>
          <w:iCs w:val="0"/>
          <w:smallCaps w:val="0"/>
          <w:spacing w:val="0"/>
          <w:szCs w:val="24"/>
        </w:rPr>
        <w:t>newstart</w:t>
      </w:r>
      <w:proofErr w:type="spellEnd"/>
      <w:r w:rsidR="004E6EEB" w:rsidRPr="004E6EEB">
        <w:rPr>
          <w:rStyle w:val="BookTitle"/>
          <w:rFonts w:ascii="Arial" w:hAnsi="Arial" w:cs="Arial"/>
          <w:i w:val="0"/>
          <w:iCs w:val="0"/>
          <w:smallCaps w:val="0"/>
          <w:spacing w:val="0"/>
          <w:szCs w:val="24"/>
        </w:rPr>
        <w:t xml:space="preserve"> allowance, as determined under the </w:t>
      </w:r>
      <w:r w:rsidR="004E6EEB" w:rsidRPr="006F6D17">
        <w:rPr>
          <w:rStyle w:val="BookTitle"/>
          <w:rFonts w:ascii="Arial" w:hAnsi="Arial" w:cs="Arial"/>
          <w:iCs w:val="0"/>
          <w:smallCaps w:val="0"/>
          <w:spacing w:val="0"/>
          <w:szCs w:val="24"/>
        </w:rPr>
        <w:t>Social Security Act 1991</w:t>
      </w:r>
      <w:r w:rsidR="004E6EEB" w:rsidRPr="004E6EEB">
        <w:rPr>
          <w:rStyle w:val="BookTitle"/>
          <w:rFonts w:ascii="Arial" w:hAnsi="Arial" w:cs="Arial"/>
          <w:i w:val="0"/>
          <w:iCs w:val="0"/>
          <w:smallCaps w:val="0"/>
          <w:spacing w:val="0"/>
          <w:szCs w:val="24"/>
        </w:rPr>
        <w:t>, and is payable, on 1 January in that year, to a person who is partnered, has turned 21 years of age and who is without dependent children.</w:t>
      </w:r>
    </w:p>
    <w:p w14:paraId="6F1EC483" w14:textId="438914A4" w:rsidR="00F33AB0" w:rsidRPr="00F33AB0" w:rsidRDefault="006E2A10"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10</w:t>
      </w:r>
      <w:r w:rsidR="00F33AB0">
        <w:rPr>
          <w:rStyle w:val="BookTitle"/>
          <w:rFonts w:ascii="Arial" w:hAnsi="Arial" w:cs="Arial"/>
          <w:b/>
          <w:i w:val="0"/>
          <w:iCs w:val="0"/>
          <w:smallCaps w:val="0"/>
          <w:spacing w:val="0"/>
          <w:szCs w:val="24"/>
        </w:rPr>
        <w:t xml:space="preserve"> </w:t>
      </w:r>
      <w:r w:rsidR="007B494B">
        <w:rPr>
          <w:rStyle w:val="BookTitle"/>
          <w:rFonts w:ascii="Arial" w:hAnsi="Arial" w:cs="Arial"/>
          <w:i w:val="0"/>
          <w:iCs w:val="0"/>
          <w:smallCaps w:val="0"/>
          <w:spacing w:val="0"/>
          <w:szCs w:val="24"/>
        </w:rPr>
        <w:t xml:space="preserve">prescribes that each </w:t>
      </w:r>
      <w:r w:rsidR="001E6315">
        <w:rPr>
          <w:rStyle w:val="BookTitle"/>
          <w:rFonts w:ascii="Arial" w:hAnsi="Arial" w:cs="Arial"/>
          <w:i w:val="0"/>
          <w:iCs w:val="0"/>
          <w:smallCaps w:val="0"/>
          <w:spacing w:val="0"/>
          <w:szCs w:val="24"/>
        </w:rPr>
        <w:t xml:space="preserve">foreign </w:t>
      </w:r>
      <w:r w:rsidR="007B494B">
        <w:rPr>
          <w:rStyle w:val="BookTitle"/>
          <w:rFonts w:ascii="Arial" w:hAnsi="Arial" w:cs="Arial"/>
          <w:i w:val="0"/>
          <w:iCs w:val="0"/>
          <w:smallCaps w:val="0"/>
          <w:spacing w:val="0"/>
          <w:szCs w:val="24"/>
        </w:rPr>
        <w:t xml:space="preserve">country, or a part of a foreign country, mentioned in Schedule 2 of the Regulations is a ‘reciprocating jurisdiction’ for the purposes of subsection 4(1) of the Act. </w:t>
      </w:r>
    </w:p>
    <w:p w14:paraId="135E185E" w14:textId="77777777" w:rsidR="00F33AB0" w:rsidRDefault="00F33AB0" w:rsidP="006F6D17">
      <w:pPr>
        <w:keepNext/>
        <w:keepLines/>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2 </w:t>
      </w:r>
      <w:r w:rsidRPr="00050E6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Registration of maintenance liabilities</w:t>
      </w:r>
    </w:p>
    <w:p w14:paraId="4A2A458D" w14:textId="06CF29BC" w:rsidR="00F33AB0" w:rsidRDefault="006E2A10"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11</w:t>
      </w:r>
      <w:r w:rsidR="007B494B">
        <w:rPr>
          <w:rStyle w:val="BookTitle"/>
          <w:rFonts w:ascii="Arial" w:hAnsi="Arial" w:cs="Arial"/>
          <w:i w:val="0"/>
          <w:iCs w:val="0"/>
          <w:smallCaps w:val="0"/>
          <w:spacing w:val="0"/>
          <w:szCs w:val="24"/>
        </w:rPr>
        <w:t xml:space="preserve"> prescribes that any penalty </w:t>
      </w:r>
      <w:r w:rsidR="00B46265">
        <w:rPr>
          <w:rStyle w:val="BookTitle"/>
          <w:rFonts w:ascii="Arial" w:hAnsi="Arial" w:cs="Arial"/>
          <w:i w:val="0"/>
          <w:iCs w:val="0"/>
          <w:smallCaps w:val="0"/>
          <w:spacing w:val="0"/>
          <w:szCs w:val="24"/>
        </w:rPr>
        <w:t xml:space="preserve">incurred under Article 15 of the Australia-New Zealand Agreement is a registrable overseas maintenance liability for the purposes of paragraph 18A(3)(b) of the Act. </w:t>
      </w:r>
    </w:p>
    <w:p w14:paraId="3151B6D9" w14:textId="01ACF28D" w:rsidR="0030682C" w:rsidRDefault="006E2A10"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12</w:t>
      </w:r>
      <w:r w:rsidR="00B46265">
        <w:rPr>
          <w:rStyle w:val="BookTitle"/>
          <w:rFonts w:ascii="Arial" w:hAnsi="Arial" w:cs="Arial"/>
          <w:b/>
          <w:i w:val="0"/>
          <w:iCs w:val="0"/>
          <w:smallCaps w:val="0"/>
          <w:spacing w:val="0"/>
          <w:szCs w:val="24"/>
        </w:rPr>
        <w:t xml:space="preserve"> </w:t>
      </w:r>
      <w:r w:rsidR="00B46265">
        <w:rPr>
          <w:rStyle w:val="BookTitle"/>
          <w:rFonts w:ascii="Arial" w:hAnsi="Arial" w:cs="Arial"/>
          <w:i w:val="0"/>
          <w:iCs w:val="0"/>
          <w:smallCaps w:val="0"/>
          <w:spacing w:val="0"/>
          <w:szCs w:val="24"/>
        </w:rPr>
        <w:t>sets out that a person may apply to the Registrar to have a claim for a variation of a registered maintenance liability, of a kind mentioned in section 18A of the Act, transmitted to an overseas authority of the reciprocating jurisdiction.</w:t>
      </w:r>
      <w:r w:rsidR="0030682C">
        <w:rPr>
          <w:rStyle w:val="BookTitle"/>
          <w:rFonts w:ascii="Arial" w:hAnsi="Arial" w:cs="Arial"/>
          <w:i w:val="0"/>
          <w:iCs w:val="0"/>
          <w:smallCaps w:val="0"/>
          <w:spacing w:val="0"/>
          <w:szCs w:val="24"/>
        </w:rPr>
        <w:t xml:space="preserve"> The Registrar must take, on behalf of the applicant, any action required to be taken to seek the variation for the purposes of an international maintenance arrangement with the reciprocating jurisdiction. The Registrar must not take any action unless satisfied that the claim is in accordance with the relevant international maintenance agreement. </w:t>
      </w:r>
    </w:p>
    <w:p w14:paraId="29C4AB3A" w14:textId="78B49888" w:rsidR="0030682C" w:rsidRPr="0030682C" w:rsidRDefault="0030682C" w:rsidP="006F6D17">
      <w:pPr>
        <w:keepNext/>
        <w:keepLines/>
        <w:rPr>
          <w:rStyle w:val="BookTitle"/>
          <w:rFonts w:ascii="Arial" w:hAnsi="Arial" w:cs="Arial"/>
          <w:i w:val="0"/>
          <w:iCs w:val="0"/>
          <w:smallCaps w:val="0"/>
          <w:spacing w:val="0"/>
          <w:szCs w:val="24"/>
        </w:rPr>
      </w:pPr>
      <w:r w:rsidRPr="0030682C">
        <w:rPr>
          <w:rStyle w:val="BookTitle"/>
          <w:rFonts w:ascii="Arial" w:hAnsi="Arial" w:cs="Arial"/>
          <w:i w:val="0"/>
          <w:iCs w:val="0"/>
          <w:smallCaps w:val="0"/>
          <w:spacing w:val="0"/>
          <w:szCs w:val="24"/>
        </w:rPr>
        <w:t xml:space="preserve">This Section is made using the necessary or convenient power as set out in </w:t>
      </w:r>
      <w:r w:rsidR="00245480">
        <w:rPr>
          <w:rStyle w:val="BookTitle"/>
          <w:rFonts w:ascii="Arial" w:hAnsi="Arial" w:cs="Arial"/>
          <w:i w:val="0"/>
          <w:iCs w:val="0"/>
          <w:smallCaps w:val="0"/>
          <w:spacing w:val="0"/>
          <w:szCs w:val="24"/>
        </w:rPr>
        <w:t>paragraph</w:t>
      </w:r>
      <w:r w:rsidR="00245480" w:rsidRPr="0030682C">
        <w:rPr>
          <w:rStyle w:val="BookTitle"/>
          <w:rFonts w:ascii="Arial" w:hAnsi="Arial" w:cs="Arial"/>
          <w:i w:val="0"/>
          <w:iCs w:val="0"/>
          <w:smallCaps w:val="0"/>
          <w:spacing w:val="0"/>
          <w:szCs w:val="24"/>
        </w:rPr>
        <w:t xml:space="preserve"> </w:t>
      </w:r>
      <w:r w:rsidRPr="0030682C">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25</w:t>
      </w:r>
      <w:r w:rsidRPr="0030682C">
        <w:rPr>
          <w:rStyle w:val="BookTitle"/>
          <w:rFonts w:ascii="Arial" w:hAnsi="Arial" w:cs="Arial"/>
          <w:i w:val="0"/>
          <w:iCs w:val="0"/>
          <w:smallCaps w:val="0"/>
          <w:spacing w:val="0"/>
          <w:szCs w:val="24"/>
        </w:rPr>
        <w:t>(b) of the Act. The ‘necessary and convenient’ power is relied upon to support the effective operation of the Act and Regulations.</w:t>
      </w:r>
    </w:p>
    <w:p w14:paraId="60528583" w14:textId="3CA51667" w:rsidR="0030682C" w:rsidRDefault="0030682C" w:rsidP="006F6D17">
      <w:pPr>
        <w:keepNext/>
        <w:keepLines/>
        <w:rPr>
          <w:rStyle w:val="BookTitle"/>
          <w:rFonts w:ascii="Arial" w:hAnsi="Arial" w:cs="Arial"/>
          <w:i w:val="0"/>
          <w:iCs w:val="0"/>
          <w:smallCaps w:val="0"/>
          <w:spacing w:val="0"/>
          <w:szCs w:val="24"/>
        </w:rPr>
      </w:pPr>
      <w:r w:rsidRPr="0030682C">
        <w:rPr>
          <w:rStyle w:val="BookTitle"/>
          <w:rFonts w:ascii="Arial" w:hAnsi="Arial" w:cs="Arial"/>
          <w:i w:val="0"/>
          <w:iCs w:val="0"/>
          <w:smallCaps w:val="0"/>
          <w:spacing w:val="0"/>
          <w:szCs w:val="24"/>
        </w:rPr>
        <w:t xml:space="preserve">Section 26 of the Act requires a registrable overseas maintenance liability to be registered on the Child Support Register. Division 3 of Part III of the Act allows for a variation of the particulars in the Child Support Register. </w:t>
      </w:r>
      <w:r w:rsidR="00EA5940" w:rsidRPr="00EA5940">
        <w:rPr>
          <w:rStyle w:val="BookTitle"/>
          <w:rFonts w:ascii="Arial" w:hAnsi="Arial" w:cs="Arial"/>
          <w:i w:val="0"/>
          <w:iCs w:val="0"/>
          <w:smallCaps w:val="0"/>
          <w:spacing w:val="0"/>
          <w:szCs w:val="24"/>
        </w:rPr>
        <w:t xml:space="preserve"> </w:t>
      </w:r>
      <w:r w:rsidR="00EA5940">
        <w:rPr>
          <w:rStyle w:val="BookTitle"/>
          <w:rFonts w:ascii="Arial" w:hAnsi="Arial" w:cs="Arial"/>
          <w:i w:val="0"/>
          <w:iCs w:val="0"/>
          <w:smallCaps w:val="0"/>
          <w:spacing w:val="0"/>
          <w:szCs w:val="24"/>
        </w:rPr>
        <w:t>I</w:t>
      </w:r>
      <w:r w:rsidR="00EA5940" w:rsidRPr="0030682C">
        <w:rPr>
          <w:rStyle w:val="BookTitle"/>
          <w:rFonts w:ascii="Arial" w:hAnsi="Arial" w:cs="Arial"/>
          <w:i w:val="0"/>
          <w:iCs w:val="0"/>
          <w:smallCaps w:val="0"/>
          <w:spacing w:val="0"/>
          <w:szCs w:val="24"/>
        </w:rPr>
        <w:t xml:space="preserve">t is necessary and convenient for the Registrar to transmit claims </w:t>
      </w:r>
      <w:r w:rsidR="00EA5940">
        <w:rPr>
          <w:rStyle w:val="BookTitle"/>
          <w:rFonts w:ascii="Arial" w:hAnsi="Arial" w:cs="Arial"/>
          <w:i w:val="0"/>
          <w:iCs w:val="0"/>
          <w:smallCaps w:val="0"/>
          <w:spacing w:val="0"/>
          <w:szCs w:val="24"/>
        </w:rPr>
        <w:t xml:space="preserve">for variation of </w:t>
      </w:r>
      <w:r w:rsidR="00EA5940" w:rsidRPr="0030682C">
        <w:rPr>
          <w:rStyle w:val="BookTitle"/>
          <w:rFonts w:ascii="Arial" w:hAnsi="Arial" w:cs="Arial"/>
          <w:i w:val="0"/>
          <w:iCs w:val="0"/>
          <w:smallCaps w:val="0"/>
          <w:spacing w:val="0"/>
          <w:szCs w:val="24"/>
        </w:rPr>
        <w:t>registered</w:t>
      </w:r>
      <w:r w:rsidR="00EA5940">
        <w:rPr>
          <w:rStyle w:val="BookTitle"/>
          <w:rFonts w:ascii="Arial" w:hAnsi="Arial" w:cs="Arial"/>
          <w:i w:val="0"/>
          <w:iCs w:val="0"/>
          <w:smallCaps w:val="0"/>
          <w:spacing w:val="0"/>
          <w:szCs w:val="24"/>
        </w:rPr>
        <w:t xml:space="preserve"> overseas</w:t>
      </w:r>
      <w:r w:rsidR="00EA5940" w:rsidRPr="0030682C">
        <w:rPr>
          <w:rStyle w:val="BookTitle"/>
          <w:rFonts w:ascii="Arial" w:hAnsi="Arial" w:cs="Arial"/>
          <w:i w:val="0"/>
          <w:iCs w:val="0"/>
          <w:smallCaps w:val="0"/>
          <w:spacing w:val="0"/>
          <w:szCs w:val="24"/>
        </w:rPr>
        <w:t xml:space="preserve"> maintenance liabilities to overseas authorities</w:t>
      </w:r>
      <w:r w:rsidR="00EA5940">
        <w:rPr>
          <w:rStyle w:val="BookTitle"/>
          <w:rFonts w:ascii="Arial" w:hAnsi="Arial" w:cs="Arial"/>
          <w:i w:val="0"/>
          <w:iCs w:val="0"/>
          <w:smallCaps w:val="0"/>
          <w:spacing w:val="0"/>
          <w:szCs w:val="24"/>
        </w:rPr>
        <w:t xml:space="preserve"> of reciprocating jurisdictions</w:t>
      </w:r>
      <w:r w:rsidR="00EA5940" w:rsidRPr="0030682C">
        <w:rPr>
          <w:rStyle w:val="BookTitle"/>
          <w:rFonts w:ascii="Arial" w:hAnsi="Arial" w:cs="Arial"/>
          <w:i w:val="0"/>
          <w:iCs w:val="0"/>
          <w:smallCaps w:val="0"/>
          <w:spacing w:val="0"/>
          <w:szCs w:val="24"/>
        </w:rPr>
        <w:t>.</w:t>
      </w:r>
    </w:p>
    <w:p w14:paraId="3BD91321" w14:textId="502E7D4B" w:rsidR="0030682C" w:rsidRDefault="0030682C" w:rsidP="006F6D17">
      <w:pPr>
        <w:keepNext/>
        <w:keepLines/>
        <w:rPr>
          <w:rStyle w:val="BookTitle"/>
          <w:rFonts w:ascii="Arial" w:hAnsi="Arial" w:cs="Arial"/>
          <w:i w:val="0"/>
          <w:iCs w:val="0"/>
          <w:smallCaps w:val="0"/>
          <w:spacing w:val="0"/>
          <w:szCs w:val="24"/>
        </w:rPr>
      </w:pPr>
      <w:r w:rsidRPr="0030682C">
        <w:rPr>
          <w:rStyle w:val="BookTitle"/>
          <w:rFonts w:ascii="Arial" w:hAnsi="Arial" w:cs="Arial"/>
          <w:i w:val="0"/>
          <w:iCs w:val="0"/>
          <w:smallCaps w:val="0"/>
          <w:spacing w:val="0"/>
          <w:szCs w:val="24"/>
        </w:rPr>
        <w:t xml:space="preserve">This Section is procedural and assists with </w:t>
      </w:r>
      <w:r>
        <w:rPr>
          <w:rStyle w:val="BookTitle"/>
          <w:rFonts w:ascii="Arial" w:hAnsi="Arial" w:cs="Arial"/>
          <w:i w:val="0"/>
          <w:iCs w:val="0"/>
          <w:smallCaps w:val="0"/>
          <w:spacing w:val="0"/>
          <w:szCs w:val="24"/>
        </w:rPr>
        <w:t xml:space="preserve">the administration of the </w:t>
      </w:r>
      <w:r w:rsidR="00EA5940">
        <w:rPr>
          <w:rStyle w:val="BookTitle"/>
          <w:rFonts w:ascii="Arial" w:hAnsi="Arial" w:cs="Arial"/>
          <w:i w:val="0"/>
          <w:iCs w:val="0"/>
          <w:smallCaps w:val="0"/>
          <w:spacing w:val="0"/>
          <w:szCs w:val="24"/>
        </w:rPr>
        <w:t>child support scheme</w:t>
      </w:r>
      <w:r w:rsidRPr="0030682C">
        <w:rPr>
          <w:rStyle w:val="BookTitle"/>
          <w:rFonts w:ascii="Arial" w:hAnsi="Arial" w:cs="Arial"/>
          <w:i w:val="0"/>
          <w:iCs w:val="0"/>
          <w:smallCaps w:val="0"/>
          <w:spacing w:val="0"/>
          <w:szCs w:val="24"/>
        </w:rPr>
        <w:t>. It is not inconsistent with any provisions of the Act.</w:t>
      </w:r>
    </w:p>
    <w:p w14:paraId="770F7615" w14:textId="228991D8" w:rsidR="00536426" w:rsidRDefault="006E2A10"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13</w:t>
      </w:r>
      <w:r w:rsidR="00536426">
        <w:rPr>
          <w:rStyle w:val="BookTitle"/>
          <w:rFonts w:ascii="Arial" w:hAnsi="Arial" w:cs="Arial"/>
          <w:i w:val="0"/>
          <w:iCs w:val="0"/>
          <w:smallCaps w:val="0"/>
          <w:spacing w:val="0"/>
          <w:szCs w:val="24"/>
        </w:rPr>
        <w:t xml:space="preserve"> prescribes that a liability is not a registrable maintenance liability for the purposes of subsection 19(1) of the Act if it is</w:t>
      </w:r>
      <w:r w:rsidR="004673C4">
        <w:rPr>
          <w:rStyle w:val="BookTitle"/>
          <w:rFonts w:ascii="Arial" w:hAnsi="Arial" w:cs="Arial"/>
          <w:i w:val="0"/>
          <w:iCs w:val="0"/>
          <w:smallCaps w:val="0"/>
          <w:spacing w:val="0"/>
          <w:szCs w:val="24"/>
        </w:rPr>
        <w:t xml:space="preserve"> a</w:t>
      </w:r>
      <w:r w:rsidR="00536426" w:rsidRPr="00536426">
        <w:t xml:space="preserve"> </w:t>
      </w:r>
      <w:r w:rsidR="00536426" w:rsidRPr="00536426">
        <w:rPr>
          <w:rStyle w:val="BookTitle"/>
          <w:rFonts w:ascii="Arial" w:hAnsi="Arial" w:cs="Arial"/>
          <w:i w:val="0"/>
          <w:iCs w:val="0"/>
          <w:smallCaps w:val="0"/>
          <w:spacing w:val="0"/>
          <w:szCs w:val="24"/>
        </w:rPr>
        <w:t xml:space="preserve">liability arising under an order made under section 66Q or 77 of the </w:t>
      </w:r>
      <w:r w:rsidR="00536426" w:rsidRPr="00536426">
        <w:rPr>
          <w:rStyle w:val="BookTitle"/>
          <w:rFonts w:ascii="Arial" w:hAnsi="Arial" w:cs="Arial"/>
          <w:iCs w:val="0"/>
          <w:smallCaps w:val="0"/>
          <w:spacing w:val="0"/>
          <w:szCs w:val="24"/>
        </w:rPr>
        <w:t>Family Law Act 1975</w:t>
      </w:r>
      <w:r w:rsidR="00536426" w:rsidRPr="00536426">
        <w:rPr>
          <w:rStyle w:val="BookTitle"/>
          <w:rFonts w:ascii="Arial" w:hAnsi="Arial" w:cs="Arial"/>
          <w:i w:val="0"/>
          <w:iCs w:val="0"/>
          <w:smallCaps w:val="0"/>
          <w:spacing w:val="0"/>
          <w:szCs w:val="24"/>
        </w:rPr>
        <w:t xml:space="preserve"> or under section 139 of the </w:t>
      </w:r>
      <w:r w:rsidR="00536426" w:rsidRPr="00536426">
        <w:rPr>
          <w:rStyle w:val="BookTitle"/>
          <w:rFonts w:ascii="Arial" w:hAnsi="Arial" w:cs="Arial"/>
          <w:iCs w:val="0"/>
          <w:smallCaps w:val="0"/>
          <w:spacing w:val="0"/>
          <w:szCs w:val="24"/>
        </w:rPr>
        <w:t>Child Support (Assessment) Act 1989</w:t>
      </w:r>
      <w:r w:rsidR="00D97D99">
        <w:rPr>
          <w:rStyle w:val="BookTitle"/>
          <w:rFonts w:ascii="Arial" w:hAnsi="Arial" w:cs="Arial"/>
          <w:i w:val="0"/>
          <w:iCs w:val="0"/>
          <w:smallCaps w:val="0"/>
          <w:spacing w:val="0"/>
          <w:szCs w:val="24"/>
        </w:rPr>
        <w:t xml:space="preserve"> (the Assessment Act)</w:t>
      </w:r>
      <w:r w:rsidR="00536426">
        <w:rPr>
          <w:rStyle w:val="BookTitle"/>
          <w:rFonts w:ascii="Arial" w:hAnsi="Arial" w:cs="Arial"/>
          <w:i w:val="0"/>
          <w:iCs w:val="0"/>
          <w:smallCaps w:val="0"/>
          <w:spacing w:val="0"/>
          <w:szCs w:val="24"/>
        </w:rPr>
        <w:t xml:space="preserve">, </w:t>
      </w:r>
      <w:r w:rsidR="00536426" w:rsidRPr="00536426">
        <w:rPr>
          <w:rStyle w:val="BookTitle"/>
          <w:rFonts w:ascii="Arial" w:hAnsi="Arial" w:cs="Arial"/>
          <w:i w:val="0"/>
          <w:iCs w:val="0"/>
          <w:smallCaps w:val="0"/>
          <w:spacing w:val="0"/>
          <w:szCs w:val="24"/>
        </w:rPr>
        <w:t>and</w:t>
      </w:r>
      <w:r w:rsidR="00536426">
        <w:rPr>
          <w:rStyle w:val="BookTitle"/>
          <w:rFonts w:ascii="Arial" w:hAnsi="Arial" w:cs="Arial"/>
          <w:i w:val="0"/>
          <w:iCs w:val="0"/>
          <w:smallCaps w:val="0"/>
          <w:spacing w:val="0"/>
          <w:szCs w:val="24"/>
        </w:rPr>
        <w:t xml:space="preserve"> </w:t>
      </w:r>
      <w:r w:rsidR="00536426" w:rsidRPr="00536426">
        <w:rPr>
          <w:rStyle w:val="BookTitle"/>
          <w:rFonts w:ascii="Arial" w:hAnsi="Arial" w:cs="Arial"/>
          <w:i w:val="0"/>
          <w:iCs w:val="0"/>
          <w:smallCaps w:val="0"/>
          <w:spacing w:val="0"/>
          <w:szCs w:val="24"/>
        </w:rPr>
        <w:t>the person who is entitled to receive payments under the liability does not give to the Registrar a duly completed approved form requesting that the liability be enforced under the Act.</w:t>
      </w:r>
    </w:p>
    <w:p w14:paraId="2826A972" w14:textId="20C1E2B4" w:rsidR="00536426" w:rsidRDefault="006E2A10"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14</w:t>
      </w:r>
      <w:r w:rsidR="00536426">
        <w:rPr>
          <w:rStyle w:val="BookTitle"/>
          <w:rFonts w:ascii="Arial" w:hAnsi="Arial" w:cs="Arial"/>
          <w:b/>
          <w:i w:val="0"/>
          <w:iCs w:val="0"/>
          <w:smallCaps w:val="0"/>
          <w:spacing w:val="0"/>
          <w:szCs w:val="24"/>
        </w:rPr>
        <w:t xml:space="preserve"> </w:t>
      </w:r>
      <w:r w:rsidR="00536426">
        <w:rPr>
          <w:rStyle w:val="BookTitle"/>
          <w:rFonts w:ascii="Arial" w:hAnsi="Arial" w:cs="Arial"/>
          <w:i w:val="0"/>
          <w:iCs w:val="0"/>
          <w:smallCaps w:val="0"/>
          <w:spacing w:val="0"/>
          <w:szCs w:val="24"/>
        </w:rPr>
        <w:t>prescribes that the Registrar may refuse to register a maintenance assessment, order or agreement issued, made or registered in New Zealand for the purposes of subsection 25A(5) of the Act.</w:t>
      </w:r>
    </w:p>
    <w:p w14:paraId="7B8E745C" w14:textId="69FF1BB3" w:rsidR="00536426" w:rsidRDefault="006E2A10"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Section 15</w:t>
      </w:r>
      <w:r w:rsidR="00536426">
        <w:rPr>
          <w:rStyle w:val="BookTitle"/>
          <w:rFonts w:ascii="Arial" w:hAnsi="Arial" w:cs="Arial"/>
          <w:i w:val="0"/>
          <w:iCs w:val="0"/>
          <w:smallCaps w:val="0"/>
          <w:spacing w:val="0"/>
          <w:szCs w:val="24"/>
        </w:rPr>
        <w:t xml:space="preserve"> sets out a table for the conversion of amounts payable under r</w:t>
      </w:r>
      <w:r w:rsidR="0091256F">
        <w:rPr>
          <w:rStyle w:val="BookTitle"/>
          <w:rFonts w:ascii="Arial" w:hAnsi="Arial" w:cs="Arial"/>
          <w:i w:val="0"/>
          <w:iCs w:val="0"/>
          <w:smallCaps w:val="0"/>
          <w:spacing w:val="0"/>
          <w:szCs w:val="24"/>
        </w:rPr>
        <w:t xml:space="preserve">egistrable maintenance liabilities for the purposes of section 29 of the Act. </w:t>
      </w:r>
      <w:r w:rsidR="004E6EEB" w:rsidRPr="004E6EEB">
        <w:rPr>
          <w:rStyle w:val="BookTitle"/>
          <w:rFonts w:ascii="Arial" w:hAnsi="Arial" w:cs="Arial"/>
          <w:i w:val="0"/>
          <w:iCs w:val="0"/>
          <w:smallCaps w:val="0"/>
          <w:spacing w:val="0"/>
          <w:szCs w:val="24"/>
        </w:rPr>
        <w:t>Section 29 of the Act provides that the Regulations may make provision with respect to the conversion of amounts payable under registrable maintenance liabilities into daily, weekly, fortnightly, 4 weekly and monthly rates of payment.</w:t>
      </w:r>
    </w:p>
    <w:p w14:paraId="70275A8A" w14:textId="2BFB9CEA" w:rsidR="003520B3" w:rsidRDefault="00742377"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16</w:t>
      </w:r>
      <w:r w:rsidR="003520B3">
        <w:rPr>
          <w:rStyle w:val="BookTitle"/>
          <w:rFonts w:ascii="Arial" w:hAnsi="Arial" w:cs="Arial"/>
          <w:b/>
          <w:i w:val="0"/>
          <w:iCs w:val="0"/>
          <w:smallCaps w:val="0"/>
          <w:spacing w:val="0"/>
          <w:szCs w:val="24"/>
        </w:rPr>
        <w:t xml:space="preserve"> </w:t>
      </w:r>
      <w:r w:rsidR="003520B3">
        <w:rPr>
          <w:rStyle w:val="BookTitle"/>
          <w:rFonts w:ascii="Arial" w:hAnsi="Arial" w:cs="Arial"/>
          <w:i w:val="0"/>
          <w:iCs w:val="0"/>
          <w:smallCaps w:val="0"/>
          <w:spacing w:val="0"/>
          <w:szCs w:val="24"/>
        </w:rPr>
        <w:t xml:space="preserve">sets out the following excepted reciprocating jurisdictions for the purposes of </w:t>
      </w:r>
      <w:r w:rsidR="004673C4">
        <w:rPr>
          <w:rStyle w:val="BookTitle"/>
          <w:rFonts w:ascii="Arial" w:hAnsi="Arial" w:cs="Arial"/>
          <w:i w:val="0"/>
          <w:iCs w:val="0"/>
          <w:smallCaps w:val="0"/>
          <w:spacing w:val="0"/>
          <w:szCs w:val="24"/>
        </w:rPr>
        <w:t>sub</w:t>
      </w:r>
      <w:r w:rsidR="003520B3">
        <w:rPr>
          <w:rStyle w:val="BookTitle"/>
          <w:rFonts w:ascii="Arial" w:hAnsi="Arial" w:cs="Arial"/>
          <w:i w:val="0"/>
          <w:iCs w:val="0"/>
          <w:smallCaps w:val="0"/>
          <w:spacing w:val="0"/>
          <w:szCs w:val="24"/>
        </w:rPr>
        <w:t xml:space="preserve">section </w:t>
      </w:r>
      <w:proofErr w:type="gramStart"/>
      <w:r w:rsidR="003520B3">
        <w:rPr>
          <w:rStyle w:val="BookTitle"/>
          <w:rFonts w:ascii="Arial" w:hAnsi="Arial" w:cs="Arial"/>
          <w:i w:val="0"/>
          <w:iCs w:val="0"/>
          <w:smallCaps w:val="0"/>
          <w:spacing w:val="0"/>
          <w:szCs w:val="24"/>
        </w:rPr>
        <w:t>30A(</w:t>
      </w:r>
      <w:proofErr w:type="gramEnd"/>
      <w:r w:rsidR="003520B3">
        <w:rPr>
          <w:rStyle w:val="BookTitle"/>
          <w:rFonts w:ascii="Arial" w:hAnsi="Arial" w:cs="Arial"/>
          <w:i w:val="0"/>
          <w:iCs w:val="0"/>
          <w:smallCaps w:val="0"/>
          <w:spacing w:val="0"/>
          <w:szCs w:val="24"/>
        </w:rPr>
        <w:t>4) of the Act:</w:t>
      </w:r>
    </w:p>
    <w:p w14:paraId="6EBF945F" w14:textId="77777777" w:rsidR="004673C4" w:rsidRDefault="004673C4" w:rsidP="006F6D17">
      <w:pPr>
        <w:keepNext/>
        <w:keepLines/>
        <w:spacing w:before="0"/>
        <w:rPr>
          <w:rStyle w:val="BookTitle"/>
          <w:rFonts w:ascii="Arial" w:hAnsi="Arial" w:cs="Arial"/>
          <w:i w:val="0"/>
          <w:iCs w:val="0"/>
          <w:smallCaps w:val="0"/>
          <w:spacing w:val="0"/>
          <w:szCs w:val="24"/>
        </w:rPr>
      </w:pPr>
    </w:p>
    <w:p w14:paraId="30C94822" w14:textId="77777777" w:rsidR="003520B3" w:rsidRPr="00764341" w:rsidRDefault="003520B3" w:rsidP="006F6D17">
      <w:pPr>
        <w:pStyle w:val="paragraph"/>
        <w:keepNext/>
        <w:keepLines/>
        <w:rPr>
          <w:rFonts w:ascii="Arial" w:hAnsi="Arial" w:cs="Arial"/>
          <w:sz w:val="24"/>
        </w:rPr>
      </w:pPr>
      <w:r w:rsidRPr="00EA2595">
        <w:rPr>
          <w:rFonts w:ascii="Arial" w:hAnsi="Arial" w:cs="Arial"/>
        </w:rPr>
        <w:tab/>
      </w:r>
      <w:r w:rsidRPr="00764341">
        <w:rPr>
          <w:rFonts w:ascii="Arial" w:hAnsi="Arial" w:cs="Arial"/>
          <w:sz w:val="24"/>
        </w:rPr>
        <w:t>(a)</w:t>
      </w:r>
      <w:r w:rsidRPr="00764341">
        <w:rPr>
          <w:rFonts w:ascii="Arial" w:hAnsi="Arial" w:cs="Arial"/>
          <w:sz w:val="24"/>
        </w:rPr>
        <w:tab/>
        <w:t>Brunei Darussalam;</w:t>
      </w:r>
    </w:p>
    <w:p w14:paraId="34E11EB0" w14:textId="77777777" w:rsidR="003520B3" w:rsidRPr="00764341" w:rsidRDefault="003520B3" w:rsidP="006F6D17">
      <w:pPr>
        <w:pStyle w:val="paragraph"/>
        <w:keepNext/>
        <w:keepLines/>
        <w:rPr>
          <w:rFonts w:ascii="Arial" w:hAnsi="Arial" w:cs="Arial"/>
          <w:sz w:val="24"/>
        </w:rPr>
      </w:pPr>
      <w:r w:rsidRPr="00764341">
        <w:rPr>
          <w:rFonts w:ascii="Arial" w:hAnsi="Arial" w:cs="Arial"/>
          <w:sz w:val="24"/>
        </w:rPr>
        <w:tab/>
        <w:t>(b)</w:t>
      </w:r>
      <w:r w:rsidRPr="00764341">
        <w:rPr>
          <w:rFonts w:ascii="Arial" w:hAnsi="Arial" w:cs="Arial"/>
          <w:sz w:val="24"/>
        </w:rPr>
        <w:tab/>
        <w:t>Cook Islands;</w:t>
      </w:r>
    </w:p>
    <w:p w14:paraId="3B6313B7" w14:textId="77777777" w:rsidR="003520B3" w:rsidRPr="00764341" w:rsidRDefault="003520B3" w:rsidP="006F6D17">
      <w:pPr>
        <w:pStyle w:val="paragraph"/>
        <w:keepNext/>
        <w:keepLines/>
        <w:rPr>
          <w:rFonts w:ascii="Arial" w:hAnsi="Arial" w:cs="Arial"/>
          <w:sz w:val="24"/>
        </w:rPr>
      </w:pPr>
      <w:r w:rsidRPr="00764341">
        <w:rPr>
          <w:rFonts w:ascii="Arial" w:hAnsi="Arial" w:cs="Arial"/>
          <w:sz w:val="24"/>
        </w:rPr>
        <w:tab/>
        <w:t>(c)</w:t>
      </w:r>
      <w:r w:rsidRPr="00764341">
        <w:rPr>
          <w:rFonts w:ascii="Arial" w:hAnsi="Arial" w:cs="Arial"/>
          <w:sz w:val="24"/>
        </w:rPr>
        <w:tab/>
        <w:t>Israel;</w:t>
      </w:r>
    </w:p>
    <w:p w14:paraId="62F81BC9" w14:textId="77777777" w:rsidR="003520B3" w:rsidRPr="00764341" w:rsidRDefault="003520B3" w:rsidP="006F6D17">
      <w:pPr>
        <w:pStyle w:val="paragraph"/>
        <w:keepNext/>
        <w:keepLines/>
        <w:rPr>
          <w:rFonts w:ascii="Arial" w:hAnsi="Arial" w:cs="Arial"/>
          <w:sz w:val="24"/>
        </w:rPr>
      </w:pPr>
      <w:r w:rsidRPr="00764341">
        <w:rPr>
          <w:rFonts w:ascii="Arial" w:hAnsi="Arial" w:cs="Arial"/>
          <w:sz w:val="24"/>
        </w:rPr>
        <w:tab/>
        <w:t>(d)</w:t>
      </w:r>
      <w:r w:rsidRPr="00764341">
        <w:rPr>
          <w:rFonts w:ascii="Arial" w:hAnsi="Arial" w:cs="Arial"/>
          <w:sz w:val="24"/>
        </w:rPr>
        <w:tab/>
        <w:t>Niue;</w:t>
      </w:r>
    </w:p>
    <w:p w14:paraId="634ED2B9" w14:textId="77777777" w:rsidR="003520B3" w:rsidRPr="00764341" w:rsidRDefault="003520B3" w:rsidP="006F6D17">
      <w:pPr>
        <w:pStyle w:val="paragraph"/>
        <w:keepNext/>
        <w:keepLines/>
        <w:rPr>
          <w:rFonts w:ascii="Arial" w:hAnsi="Arial" w:cs="Arial"/>
          <w:sz w:val="24"/>
        </w:rPr>
      </w:pPr>
      <w:r w:rsidRPr="00764341">
        <w:rPr>
          <w:rFonts w:ascii="Arial" w:hAnsi="Arial" w:cs="Arial"/>
          <w:sz w:val="24"/>
        </w:rPr>
        <w:tab/>
        <w:t>(e)</w:t>
      </w:r>
      <w:r w:rsidRPr="00764341">
        <w:rPr>
          <w:rFonts w:ascii="Arial" w:hAnsi="Arial" w:cs="Arial"/>
          <w:sz w:val="24"/>
        </w:rPr>
        <w:tab/>
        <w:t>Papua New Guinea;</w:t>
      </w:r>
    </w:p>
    <w:p w14:paraId="61F6E1D7" w14:textId="473A8A43" w:rsidR="003520B3" w:rsidRPr="00764341" w:rsidRDefault="003520B3" w:rsidP="006F6D17">
      <w:pPr>
        <w:pStyle w:val="paragraph"/>
        <w:keepNext/>
        <w:keepLines/>
        <w:rPr>
          <w:rFonts w:ascii="Arial" w:hAnsi="Arial" w:cs="Arial"/>
          <w:sz w:val="24"/>
        </w:rPr>
      </w:pPr>
      <w:r w:rsidRPr="00764341">
        <w:rPr>
          <w:rFonts w:ascii="Arial" w:hAnsi="Arial" w:cs="Arial"/>
          <w:sz w:val="24"/>
        </w:rPr>
        <w:tab/>
        <w:t>(f)</w:t>
      </w:r>
      <w:r w:rsidRPr="00764341">
        <w:rPr>
          <w:rFonts w:ascii="Arial" w:hAnsi="Arial" w:cs="Arial"/>
          <w:sz w:val="24"/>
        </w:rPr>
        <w:tab/>
        <w:t>Samoa</w:t>
      </w:r>
      <w:r w:rsidR="006E2A10" w:rsidRPr="00764341">
        <w:rPr>
          <w:rFonts w:ascii="Arial" w:hAnsi="Arial" w:cs="Arial"/>
          <w:sz w:val="24"/>
        </w:rPr>
        <w:t>;</w:t>
      </w:r>
    </w:p>
    <w:p w14:paraId="03D2723D" w14:textId="5A7D9275" w:rsidR="006E2A10" w:rsidRPr="00764341" w:rsidRDefault="006E2A10" w:rsidP="006F6D17">
      <w:pPr>
        <w:pStyle w:val="paragraph"/>
        <w:keepNext/>
        <w:keepLines/>
        <w:rPr>
          <w:rFonts w:ascii="Arial" w:hAnsi="Arial" w:cs="Arial"/>
          <w:sz w:val="24"/>
        </w:rPr>
      </w:pPr>
      <w:r w:rsidRPr="00764341">
        <w:rPr>
          <w:rFonts w:ascii="Arial" w:hAnsi="Arial" w:cs="Arial"/>
          <w:sz w:val="24"/>
        </w:rPr>
        <w:tab/>
        <w:t>(g)</w:t>
      </w:r>
      <w:r w:rsidRPr="00764341">
        <w:rPr>
          <w:rFonts w:ascii="Arial" w:hAnsi="Arial" w:cs="Arial"/>
          <w:sz w:val="24"/>
        </w:rPr>
        <w:tab/>
        <w:t>Yukon Territory of Canada.</w:t>
      </w:r>
    </w:p>
    <w:p w14:paraId="4EEC4D63" w14:textId="70F188DB" w:rsidR="00FE0B68" w:rsidRDefault="00FE0B68" w:rsidP="006F6D17">
      <w:pPr>
        <w:pStyle w:val="paragraph"/>
        <w:keepNext/>
        <w:keepLines/>
        <w:rPr>
          <w:rFonts w:ascii="Arial" w:hAnsi="Arial" w:cs="Arial"/>
        </w:rPr>
      </w:pPr>
    </w:p>
    <w:p w14:paraId="7D1C3962" w14:textId="35CA0FDF" w:rsidR="00FE0B68" w:rsidRPr="00FE0B68" w:rsidRDefault="00925C05" w:rsidP="006F6D17">
      <w:pPr>
        <w:pStyle w:val="paragraph"/>
        <w:keepNext/>
        <w:keepLines/>
        <w:ind w:left="0" w:firstLine="0"/>
        <w:rPr>
          <w:rFonts w:ascii="Arial" w:hAnsi="Arial" w:cs="Arial"/>
          <w:sz w:val="24"/>
        </w:rPr>
      </w:pPr>
      <w:r w:rsidRPr="00925C05">
        <w:rPr>
          <w:rFonts w:ascii="Arial" w:hAnsi="Arial" w:cs="Arial"/>
          <w:sz w:val="24"/>
        </w:rPr>
        <w:t xml:space="preserve"> </w:t>
      </w:r>
      <w:r w:rsidRPr="00FE0B68">
        <w:rPr>
          <w:rFonts w:ascii="Arial" w:hAnsi="Arial" w:cs="Arial"/>
          <w:sz w:val="24"/>
        </w:rPr>
        <w:t>In effect, this section outline</w:t>
      </w:r>
      <w:r>
        <w:rPr>
          <w:rFonts w:ascii="Arial" w:hAnsi="Arial" w:cs="Arial"/>
          <w:sz w:val="24"/>
        </w:rPr>
        <w:t>s</w:t>
      </w:r>
      <w:r w:rsidRPr="00FE0B68">
        <w:rPr>
          <w:rFonts w:ascii="Arial" w:hAnsi="Arial" w:cs="Arial"/>
          <w:sz w:val="24"/>
        </w:rPr>
        <w:t xml:space="preserve"> the jurisdictions where </w:t>
      </w:r>
      <w:r>
        <w:rPr>
          <w:rFonts w:ascii="Arial" w:hAnsi="Arial" w:cs="Arial"/>
          <w:sz w:val="24"/>
        </w:rPr>
        <w:t xml:space="preserve">the </w:t>
      </w:r>
      <w:r w:rsidRPr="00FE0B68">
        <w:rPr>
          <w:rFonts w:ascii="Arial" w:hAnsi="Arial" w:cs="Arial"/>
          <w:sz w:val="24"/>
        </w:rPr>
        <w:t>enforcement of a child support</w:t>
      </w:r>
      <w:r>
        <w:rPr>
          <w:rFonts w:ascii="Arial" w:hAnsi="Arial" w:cs="Arial"/>
          <w:sz w:val="24"/>
        </w:rPr>
        <w:t xml:space="preserve"> assessment</w:t>
      </w:r>
      <w:r w:rsidRPr="00FE0B68">
        <w:rPr>
          <w:rFonts w:ascii="Arial" w:hAnsi="Arial" w:cs="Arial"/>
          <w:sz w:val="24"/>
        </w:rPr>
        <w:t xml:space="preserve"> would not be permitted by the law of the jurisdiction.</w:t>
      </w:r>
    </w:p>
    <w:p w14:paraId="65385E50" w14:textId="12FD1795" w:rsidR="003520B3" w:rsidRDefault="003520B3" w:rsidP="006F6D17">
      <w:pPr>
        <w:keepNext/>
        <w:keepLines/>
        <w:rPr>
          <w:rStyle w:val="BookTitle"/>
          <w:rFonts w:ascii="Arial" w:hAnsi="Arial" w:cs="Arial"/>
          <w:i w:val="0"/>
          <w:iCs w:val="0"/>
          <w:smallCaps w:val="0"/>
          <w:spacing w:val="0"/>
          <w:sz w:val="22"/>
          <w:szCs w:val="24"/>
        </w:rPr>
      </w:pPr>
      <w:r>
        <w:rPr>
          <w:rStyle w:val="BookTitle"/>
          <w:rFonts w:ascii="Arial" w:hAnsi="Arial" w:cs="Arial"/>
          <w:b/>
          <w:i w:val="0"/>
          <w:iCs w:val="0"/>
          <w:smallCaps w:val="0"/>
          <w:spacing w:val="0"/>
          <w:szCs w:val="24"/>
        </w:rPr>
        <w:t>Section 1</w:t>
      </w:r>
      <w:r w:rsidR="00742377">
        <w:rPr>
          <w:rStyle w:val="BookTitle"/>
          <w:rFonts w:ascii="Arial" w:hAnsi="Arial" w:cs="Arial"/>
          <w:b/>
          <w:i w:val="0"/>
          <w:iCs w:val="0"/>
          <w:smallCaps w:val="0"/>
          <w:spacing w:val="0"/>
          <w:szCs w:val="24"/>
        </w:rPr>
        <w:t>7</w:t>
      </w:r>
      <w:r>
        <w:rPr>
          <w:rStyle w:val="BookTitle"/>
          <w:rFonts w:ascii="Arial" w:hAnsi="Arial" w:cs="Arial"/>
          <w:i w:val="0"/>
          <w:iCs w:val="0"/>
          <w:smallCaps w:val="0"/>
          <w:spacing w:val="0"/>
          <w:szCs w:val="24"/>
        </w:rPr>
        <w:t xml:space="preserve"> sets out a prescribed income test for the purposes of paragraphs </w:t>
      </w:r>
      <w:proofErr w:type="gramStart"/>
      <w:r>
        <w:rPr>
          <w:rStyle w:val="BookTitle"/>
          <w:rFonts w:ascii="Arial" w:hAnsi="Arial" w:cs="Arial"/>
          <w:i w:val="0"/>
          <w:iCs w:val="0"/>
          <w:smallCaps w:val="0"/>
          <w:spacing w:val="0"/>
          <w:szCs w:val="24"/>
        </w:rPr>
        <w:t>37B(</w:t>
      </w:r>
      <w:proofErr w:type="gramEnd"/>
      <w:r>
        <w:rPr>
          <w:rStyle w:val="BookTitle"/>
          <w:rFonts w:ascii="Arial" w:hAnsi="Arial" w:cs="Arial"/>
          <w:i w:val="0"/>
          <w:iCs w:val="0"/>
          <w:smallCaps w:val="0"/>
          <w:spacing w:val="0"/>
          <w:szCs w:val="24"/>
        </w:rPr>
        <w:t>4)(b) and 37B(5)</w:t>
      </w:r>
      <w:r w:rsidR="00764341">
        <w:rPr>
          <w:rStyle w:val="BookTitle"/>
          <w:rFonts w:ascii="Arial" w:hAnsi="Arial" w:cs="Arial"/>
          <w:i w:val="0"/>
          <w:iCs w:val="0"/>
          <w:smallCaps w:val="0"/>
          <w:spacing w:val="0"/>
          <w:szCs w:val="24"/>
        </w:rPr>
        <w:t>(b) of the Act. Subsection 17</w:t>
      </w:r>
      <w:r>
        <w:rPr>
          <w:rStyle w:val="BookTitle"/>
          <w:rFonts w:ascii="Arial" w:hAnsi="Arial" w:cs="Arial"/>
          <w:i w:val="0"/>
          <w:iCs w:val="0"/>
          <w:smallCaps w:val="0"/>
          <w:spacing w:val="0"/>
          <w:szCs w:val="24"/>
        </w:rPr>
        <w:t xml:space="preserve">(1) sets out the formula for when a </w:t>
      </w:r>
      <w:proofErr w:type="spellStart"/>
      <w:r>
        <w:rPr>
          <w:rStyle w:val="BookTitle"/>
          <w:rFonts w:ascii="Arial" w:hAnsi="Arial" w:cs="Arial"/>
          <w:i w:val="0"/>
          <w:iCs w:val="0"/>
          <w:smallCaps w:val="0"/>
          <w:spacing w:val="0"/>
          <w:szCs w:val="24"/>
        </w:rPr>
        <w:t>payer</w:t>
      </w:r>
      <w:proofErr w:type="spellEnd"/>
      <w:r>
        <w:rPr>
          <w:rStyle w:val="BookTitle"/>
          <w:rFonts w:ascii="Arial" w:hAnsi="Arial" w:cs="Arial"/>
          <w:i w:val="0"/>
          <w:iCs w:val="0"/>
          <w:smallCaps w:val="0"/>
          <w:spacing w:val="0"/>
          <w:szCs w:val="24"/>
        </w:rPr>
        <w:t xml:space="preserve"> is taken to satisfy the income test</w:t>
      </w:r>
      <w:r w:rsidR="008B43AF">
        <w:rPr>
          <w:rStyle w:val="BookTitle"/>
          <w:rFonts w:ascii="Arial" w:hAnsi="Arial" w:cs="Arial"/>
          <w:i w:val="0"/>
          <w:iCs w:val="0"/>
          <w:smallCaps w:val="0"/>
          <w:spacing w:val="0"/>
          <w:szCs w:val="24"/>
        </w:rPr>
        <w:t xml:space="preserve"> for the purposes of paragraph </w:t>
      </w:r>
      <w:proofErr w:type="gramStart"/>
      <w:r w:rsidR="008B43AF">
        <w:rPr>
          <w:rStyle w:val="BookTitle"/>
          <w:rFonts w:ascii="Arial" w:hAnsi="Arial" w:cs="Arial"/>
          <w:i w:val="0"/>
          <w:iCs w:val="0"/>
          <w:smallCaps w:val="0"/>
          <w:spacing w:val="0"/>
          <w:szCs w:val="24"/>
        </w:rPr>
        <w:t>37B(</w:t>
      </w:r>
      <w:proofErr w:type="gramEnd"/>
      <w:r w:rsidR="008B43AF">
        <w:rPr>
          <w:rStyle w:val="BookTitle"/>
          <w:rFonts w:ascii="Arial" w:hAnsi="Arial" w:cs="Arial"/>
          <w:i w:val="0"/>
          <w:iCs w:val="0"/>
          <w:smallCaps w:val="0"/>
          <w:spacing w:val="0"/>
          <w:szCs w:val="24"/>
        </w:rPr>
        <w:t>4)(b)</w:t>
      </w:r>
      <w:r w:rsidR="003812E5">
        <w:rPr>
          <w:rStyle w:val="BookTitle"/>
          <w:rFonts w:ascii="Arial" w:hAnsi="Arial" w:cs="Arial"/>
          <w:i w:val="0"/>
          <w:iCs w:val="0"/>
          <w:smallCaps w:val="0"/>
          <w:spacing w:val="0"/>
          <w:szCs w:val="24"/>
        </w:rPr>
        <w:t xml:space="preserve"> of the Act</w:t>
      </w:r>
      <w:r>
        <w:rPr>
          <w:rStyle w:val="BookTitle"/>
          <w:rFonts w:ascii="Arial" w:hAnsi="Arial" w:cs="Arial"/>
          <w:i w:val="0"/>
          <w:iCs w:val="0"/>
          <w:smallCaps w:val="0"/>
          <w:spacing w:val="0"/>
          <w:szCs w:val="24"/>
        </w:rPr>
        <w:t xml:space="preserve"> if an application is made under subsection 37B(2) of the Act. </w:t>
      </w:r>
    </w:p>
    <w:p w14:paraId="4345D11C" w14:textId="21AE4082" w:rsidR="00F90BEC" w:rsidRDefault="00764341" w:rsidP="006F6D17">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Subparagraph 17</w:t>
      </w:r>
      <w:r w:rsidR="00F90BEC">
        <w:rPr>
          <w:rStyle w:val="BookTitle"/>
          <w:rFonts w:ascii="Arial" w:hAnsi="Arial" w:cs="Arial"/>
          <w:i w:val="0"/>
          <w:iCs w:val="0"/>
          <w:smallCaps w:val="0"/>
          <w:spacing w:val="0"/>
          <w:szCs w:val="24"/>
        </w:rPr>
        <w:t>(1)(a)(</w:t>
      </w:r>
      <w:proofErr w:type="spellStart"/>
      <w:r w:rsidR="00F90BEC">
        <w:rPr>
          <w:rStyle w:val="BookTitle"/>
          <w:rFonts w:ascii="Arial" w:hAnsi="Arial" w:cs="Arial"/>
          <w:i w:val="0"/>
          <w:iCs w:val="0"/>
          <w:smallCaps w:val="0"/>
          <w:spacing w:val="0"/>
          <w:szCs w:val="24"/>
        </w:rPr>
        <w:t>i</w:t>
      </w:r>
      <w:proofErr w:type="spellEnd"/>
      <w:r w:rsidR="00F90BEC">
        <w:rPr>
          <w:rStyle w:val="BookTitle"/>
          <w:rFonts w:ascii="Arial" w:hAnsi="Arial" w:cs="Arial"/>
          <w:i w:val="0"/>
          <w:iCs w:val="0"/>
          <w:smallCaps w:val="0"/>
          <w:spacing w:val="0"/>
          <w:szCs w:val="24"/>
        </w:rPr>
        <w:t xml:space="preserve">) states that any non-taxable additional amount of an instalment of a social security pension or social security benefit will be subtracted from a payer’s </w:t>
      </w:r>
      <w:r w:rsidR="00D67F9C">
        <w:rPr>
          <w:rStyle w:val="BookTitle"/>
          <w:rFonts w:ascii="Arial" w:hAnsi="Arial" w:cs="Arial"/>
          <w:i w:val="0"/>
          <w:iCs w:val="0"/>
          <w:smallCaps w:val="0"/>
          <w:spacing w:val="0"/>
          <w:szCs w:val="24"/>
        </w:rPr>
        <w:t xml:space="preserve">instalment </w:t>
      </w:r>
      <w:r w:rsidR="00F90BEC">
        <w:rPr>
          <w:rStyle w:val="BookTitle"/>
          <w:rFonts w:ascii="Arial" w:hAnsi="Arial" w:cs="Arial"/>
          <w:i w:val="0"/>
          <w:iCs w:val="0"/>
          <w:smallCaps w:val="0"/>
          <w:spacing w:val="0"/>
          <w:szCs w:val="24"/>
        </w:rPr>
        <w:t>amount f</w:t>
      </w:r>
      <w:r>
        <w:rPr>
          <w:rStyle w:val="BookTitle"/>
          <w:rFonts w:ascii="Arial" w:hAnsi="Arial" w:cs="Arial"/>
          <w:i w:val="0"/>
          <w:iCs w:val="0"/>
          <w:smallCaps w:val="0"/>
          <w:spacing w:val="0"/>
          <w:szCs w:val="24"/>
        </w:rPr>
        <w:t>or the purposes of subsection 17</w:t>
      </w:r>
      <w:r w:rsidR="00F90BEC">
        <w:rPr>
          <w:rStyle w:val="BookTitle"/>
          <w:rFonts w:ascii="Arial" w:hAnsi="Arial" w:cs="Arial"/>
          <w:i w:val="0"/>
          <w:iCs w:val="0"/>
          <w:smallCaps w:val="0"/>
          <w:spacing w:val="0"/>
          <w:szCs w:val="24"/>
        </w:rPr>
        <w:t xml:space="preserve">(1). For completeness, a non-taxable additional amount </w:t>
      </w:r>
      <w:r w:rsidR="00F90BEC" w:rsidRPr="00F90BEC">
        <w:rPr>
          <w:rStyle w:val="BookTitle"/>
          <w:rFonts w:ascii="Arial" w:hAnsi="Arial" w:cs="Arial"/>
          <w:i w:val="0"/>
          <w:iCs w:val="0"/>
          <w:smallCaps w:val="0"/>
          <w:spacing w:val="0"/>
          <w:szCs w:val="24"/>
        </w:rPr>
        <w:t>means any non-taxable payment such as rent assistance, child care benefit</w:t>
      </w:r>
      <w:r w:rsidR="00DC750C">
        <w:rPr>
          <w:rStyle w:val="BookTitle"/>
          <w:rFonts w:ascii="Arial" w:hAnsi="Arial" w:cs="Arial"/>
          <w:i w:val="0"/>
          <w:iCs w:val="0"/>
          <w:smallCaps w:val="0"/>
          <w:spacing w:val="0"/>
          <w:szCs w:val="24"/>
        </w:rPr>
        <w:t xml:space="preserve">, or telephone allowance, as well as any non-taxable components such as </w:t>
      </w:r>
      <w:r w:rsidR="002438FD">
        <w:rPr>
          <w:rStyle w:val="BookTitle"/>
          <w:rFonts w:ascii="Arial" w:hAnsi="Arial" w:cs="Arial"/>
          <w:i w:val="0"/>
          <w:iCs w:val="0"/>
          <w:smallCaps w:val="0"/>
          <w:spacing w:val="0"/>
          <w:szCs w:val="24"/>
        </w:rPr>
        <w:t xml:space="preserve">the </w:t>
      </w:r>
      <w:r w:rsidR="00DC750C">
        <w:rPr>
          <w:rStyle w:val="BookTitle"/>
          <w:rFonts w:ascii="Arial" w:hAnsi="Arial" w:cs="Arial"/>
          <w:i w:val="0"/>
          <w:iCs w:val="0"/>
          <w:smallCaps w:val="0"/>
          <w:spacing w:val="0"/>
          <w:szCs w:val="24"/>
        </w:rPr>
        <w:t xml:space="preserve">additional assistance supplement of ABSTUDY and ABSTUDY schooling A. For a comprehensive list of non-taxable additional amounts, see section 5.3.1.10 of the Guide to Social Security Law as available on the Department of Social Services website. </w:t>
      </w:r>
    </w:p>
    <w:p w14:paraId="20FE5A49" w14:textId="0FFE8B42" w:rsidR="00F90BEC" w:rsidRDefault="00764341" w:rsidP="006F6D17">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17</w:t>
      </w:r>
      <w:r w:rsidR="003520B3">
        <w:rPr>
          <w:rStyle w:val="BookTitle"/>
          <w:rFonts w:ascii="Arial" w:hAnsi="Arial" w:cs="Arial"/>
          <w:i w:val="0"/>
          <w:iCs w:val="0"/>
          <w:smallCaps w:val="0"/>
          <w:spacing w:val="0"/>
          <w:szCs w:val="24"/>
        </w:rPr>
        <w:t xml:space="preserve">(2) sets out the formula for when a </w:t>
      </w:r>
      <w:proofErr w:type="spellStart"/>
      <w:r w:rsidR="003520B3">
        <w:rPr>
          <w:rStyle w:val="BookTitle"/>
          <w:rFonts w:ascii="Arial" w:hAnsi="Arial" w:cs="Arial"/>
          <w:i w:val="0"/>
          <w:iCs w:val="0"/>
          <w:smallCaps w:val="0"/>
          <w:spacing w:val="0"/>
          <w:szCs w:val="24"/>
        </w:rPr>
        <w:t>payer</w:t>
      </w:r>
      <w:proofErr w:type="spellEnd"/>
      <w:r w:rsidR="003520B3">
        <w:rPr>
          <w:rStyle w:val="BookTitle"/>
          <w:rFonts w:ascii="Arial" w:hAnsi="Arial" w:cs="Arial"/>
          <w:i w:val="0"/>
          <w:iCs w:val="0"/>
          <w:smallCaps w:val="0"/>
          <w:spacing w:val="0"/>
          <w:szCs w:val="24"/>
        </w:rPr>
        <w:t xml:space="preserve"> is taken not to satisfy the income test </w:t>
      </w:r>
      <w:r w:rsidR="008B43AF">
        <w:rPr>
          <w:rStyle w:val="BookTitle"/>
          <w:rFonts w:ascii="Arial" w:hAnsi="Arial" w:cs="Arial"/>
          <w:i w:val="0"/>
          <w:iCs w:val="0"/>
          <w:smallCaps w:val="0"/>
          <w:spacing w:val="0"/>
          <w:szCs w:val="24"/>
        </w:rPr>
        <w:t xml:space="preserve">under paragraph </w:t>
      </w:r>
      <w:proofErr w:type="gramStart"/>
      <w:r w:rsidR="008B43AF">
        <w:rPr>
          <w:rStyle w:val="BookTitle"/>
          <w:rFonts w:ascii="Arial" w:hAnsi="Arial" w:cs="Arial"/>
          <w:i w:val="0"/>
          <w:iCs w:val="0"/>
          <w:smallCaps w:val="0"/>
          <w:spacing w:val="0"/>
          <w:szCs w:val="24"/>
        </w:rPr>
        <w:t>37B(</w:t>
      </w:r>
      <w:proofErr w:type="gramEnd"/>
      <w:r w:rsidR="008B43AF">
        <w:rPr>
          <w:rStyle w:val="BookTitle"/>
          <w:rFonts w:ascii="Arial" w:hAnsi="Arial" w:cs="Arial"/>
          <w:i w:val="0"/>
          <w:iCs w:val="0"/>
          <w:smallCaps w:val="0"/>
          <w:spacing w:val="0"/>
          <w:szCs w:val="24"/>
        </w:rPr>
        <w:t>5)(b)</w:t>
      </w:r>
      <w:r w:rsidR="003812E5">
        <w:rPr>
          <w:rStyle w:val="BookTitle"/>
          <w:rFonts w:ascii="Arial" w:hAnsi="Arial" w:cs="Arial"/>
          <w:i w:val="0"/>
          <w:iCs w:val="0"/>
          <w:smallCaps w:val="0"/>
          <w:spacing w:val="0"/>
          <w:szCs w:val="24"/>
        </w:rPr>
        <w:t xml:space="preserve"> of the Act</w:t>
      </w:r>
      <w:r w:rsidR="008B43AF">
        <w:rPr>
          <w:rStyle w:val="BookTitle"/>
          <w:rFonts w:ascii="Arial" w:hAnsi="Arial" w:cs="Arial"/>
          <w:i w:val="0"/>
          <w:iCs w:val="0"/>
          <w:smallCaps w:val="0"/>
          <w:spacing w:val="0"/>
          <w:szCs w:val="24"/>
        </w:rPr>
        <w:t xml:space="preserve"> </w:t>
      </w:r>
      <w:r w:rsidR="003520B3">
        <w:rPr>
          <w:rStyle w:val="BookTitle"/>
          <w:rFonts w:ascii="Arial" w:hAnsi="Arial" w:cs="Arial"/>
          <w:i w:val="0"/>
          <w:iCs w:val="0"/>
          <w:smallCaps w:val="0"/>
          <w:spacing w:val="0"/>
          <w:szCs w:val="24"/>
        </w:rPr>
        <w:t>i</w:t>
      </w:r>
      <w:r w:rsidR="008B43AF">
        <w:rPr>
          <w:rStyle w:val="BookTitle"/>
          <w:rFonts w:ascii="Arial" w:hAnsi="Arial" w:cs="Arial"/>
          <w:i w:val="0"/>
          <w:iCs w:val="0"/>
          <w:smallCaps w:val="0"/>
          <w:spacing w:val="0"/>
          <w:szCs w:val="24"/>
        </w:rPr>
        <w:t>f</w:t>
      </w:r>
      <w:r w:rsidR="003520B3">
        <w:rPr>
          <w:rStyle w:val="BookTitle"/>
          <w:rFonts w:ascii="Arial" w:hAnsi="Arial" w:cs="Arial"/>
          <w:i w:val="0"/>
          <w:iCs w:val="0"/>
          <w:smallCaps w:val="0"/>
          <w:spacing w:val="0"/>
          <w:szCs w:val="24"/>
        </w:rPr>
        <w:t xml:space="preserve"> an application is made under subsection 37B(2) of the Act.</w:t>
      </w:r>
    </w:p>
    <w:p w14:paraId="33310A04" w14:textId="77777777" w:rsidR="004E6EEB" w:rsidRDefault="004E6EEB" w:rsidP="006F6D17">
      <w:pPr>
        <w:keepNext/>
        <w:keepLines/>
        <w:spacing w:before="0"/>
        <w:rPr>
          <w:rStyle w:val="BookTitle"/>
          <w:rFonts w:ascii="Arial" w:hAnsi="Arial" w:cs="Arial"/>
          <w:i w:val="0"/>
          <w:iCs w:val="0"/>
          <w:smallCaps w:val="0"/>
          <w:spacing w:val="0"/>
          <w:szCs w:val="24"/>
        </w:rPr>
      </w:pPr>
    </w:p>
    <w:p w14:paraId="4A2D67FB" w14:textId="77777777" w:rsidR="004E6EEB" w:rsidRPr="006F6D17" w:rsidRDefault="004E6EEB" w:rsidP="00A657FE">
      <w:pPr>
        <w:keepNext/>
        <w:keepLines/>
        <w:spacing w:before="0"/>
        <w:ind w:right="95"/>
        <w:jc w:val="both"/>
        <w:rPr>
          <w:rFonts w:ascii="Arial" w:hAnsi="Arial" w:cs="Arial"/>
          <w:szCs w:val="24"/>
          <w:lang w:eastAsia="en-US"/>
        </w:rPr>
      </w:pPr>
      <w:r w:rsidRPr="006F6D17">
        <w:rPr>
          <w:rFonts w:ascii="Arial" w:hAnsi="Arial" w:cs="Arial"/>
          <w:szCs w:val="24"/>
          <w:lang w:eastAsia="en-US"/>
        </w:rPr>
        <w:t>Subsection 37B(2) of the Act states that if a payer of an enforceable maintenance liability covered by subsection 17(1) of the Act or arising under a maintenance order made by, or a maintenance agreement registered by, a judicial authority of a reciprocating jurisdiction:</w:t>
      </w:r>
    </w:p>
    <w:p w14:paraId="4AFADC41" w14:textId="77777777" w:rsidR="004E6EEB" w:rsidRPr="006F6D17" w:rsidRDefault="004E6EEB">
      <w:pPr>
        <w:keepNext/>
        <w:keepLines/>
        <w:spacing w:before="0"/>
        <w:ind w:right="95"/>
        <w:jc w:val="both"/>
        <w:rPr>
          <w:rFonts w:ascii="Arial" w:hAnsi="Arial" w:cs="Arial"/>
          <w:szCs w:val="24"/>
          <w:lang w:eastAsia="en-US"/>
        </w:rPr>
      </w:pPr>
    </w:p>
    <w:p w14:paraId="14E07BD0" w14:textId="77777777" w:rsidR="004E6EEB" w:rsidRPr="006F6D17" w:rsidRDefault="004E6EEB">
      <w:pPr>
        <w:keepNext/>
        <w:keepLines/>
        <w:spacing w:before="0"/>
        <w:ind w:right="95" w:firstLine="720"/>
        <w:jc w:val="both"/>
        <w:rPr>
          <w:rFonts w:ascii="Arial" w:hAnsi="Arial" w:cs="Arial"/>
          <w:szCs w:val="24"/>
          <w:lang w:eastAsia="en-US"/>
        </w:rPr>
      </w:pPr>
      <w:r w:rsidRPr="006F6D17">
        <w:rPr>
          <w:rFonts w:ascii="Arial" w:hAnsi="Arial" w:cs="Arial"/>
          <w:szCs w:val="24"/>
          <w:lang w:eastAsia="en-US"/>
        </w:rPr>
        <w:t>(a)</w:t>
      </w:r>
      <w:r w:rsidRPr="006F6D17">
        <w:rPr>
          <w:rFonts w:ascii="Arial" w:hAnsi="Arial" w:cs="Arial"/>
          <w:szCs w:val="24"/>
          <w:lang w:eastAsia="en-US"/>
        </w:rPr>
        <w:tab/>
      </w:r>
      <w:proofErr w:type="gramStart"/>
      <w:r w:rsidRPr="006F6D17">
        <w:rPr>
          <w:rFonts w:ascii="Arial" w:hAnsi="Arial" w:cs="Arial"/>
          <w:szCs w:val="24"/>
          <w:lang w:eastAsia="en-US"/>
        </w:rPr>
        <w:t>is</w:t>
      </w:r>
      <w:proofErr w:type="gramEnd"/>
      <w:r w:rsidRPr="006F6D17">
        <w:rPr>
          <w:rFonts w:ascii="Arial" w:hAnsi="Arial" w:cs="Arial"/>
          <w:szCs w:val="24"/>
          <w:lang w:eastAsia="en-US"/>
        </w:rPr>
        <w:t xml:space="preserve"> in receipt of a social security pension or a social security benefit; or</w:t>
      </w:r>
    </w:p>
    <w:p w14:paraId="02FA9802" w14:textId="77777777" w:rsidR="004E6EEB" w:rsidRPr="006F6D17" w:rsidRDefault="004E6EEB">
      <w:pPr>
        <w:keepNext/>
        <w:keepLines/>
        <w:spacing w:before="0"/>
        <w:ind w:left="1440" w:right="95" w:hanging="720"/>
        <w:jc w:val="both"/>
        <w:rPr>
          <w:rFonts w:ascii="Arial" w:hAnsi="Arial" w:cs="Arial"/>
          <w:szCs w:val="24"/>
          <w:lang w:eastAsia="en-US"/>
        </w:rPr>
      </w:pPr>
      <w:r w:rsidRPr="006F6D17">
        <w:rPr>
          <w:rFonts w:ascii="Arial" w:hAnsi="Arial" w:cs="Arial"/>
          <w:szCs w:val="24"/>
          <w:lang w:eastAsia="en-US"/>
        </w:rPr>
        <w:t>(b)</w:t>
      </w:r>
      <w:r w:rsidRPr="006F6D17">
        <w:rPr>
          <w:rFonts w:ascii="Arial" w:hAnsi="Arial" w:cs="Arial"/>
          <w:szCs w:val="24"/>
          <w:lang w:eastAsia="en-US"/>
        </w:rPr>
        <w:tab/>
      </w:r>
      <w:proofErr w:type="gramStart"/>
      <w:r w:rsidRPr="006F6D17">
        <w:rPr>
          <w:rFonts w:ascii="Arial" w:hAnsi="Arial" w:cs="Arial"/>
          <w:szCs w:val="24"/>
          <w:lang w:eastAsia="en-US"/>
        </w:rPr>
        <w:t>has</w:t>
      </w:r>
      <w:proofErr w:type="gramEnd"/>
      <w:r w:rsidRPr="006F6D17">
        <w:rPr>
          <w:rFonts w:ascii="Arial" w:hAnsi="Arial" w:cs="Arial"/>
          <w:szCs w:val="24"/>
          <w:lang w:eastAsia="en-US"/>
        </w:rPr>
        <w:t xml:space="preserve"> made a claim for a social security pension or a social security benefit;</w:t>
      </w:r>
    </w:p>
    <w:p w14:paraId="62A6361A" w14:textId="77777777" w:rsidR="004E6EEB" w:rsidRPr="006F6D17" w:rsidRDefault="004E6EEB">
      <w:pPr>
        <w:keepNext/>
        <w:keepLines/>
        <w:spacing w:before="0"/>
        <w:ind w:left="1440" w:right="95" w:hanging="720"/>
        <w:jc w:val="both"/>
        <w:rPr>
          <w:rFonts w:ascii="Arial" w:hAnsi="Arial" w:cs="Arial"/>
          <w:szCs w:val="24"/>
          <w:lang w:eastAsia="en-US"/>
        </w:rPr>
      </w:pPr>
    </w:p>
    <w:p w14:paraId="1D767830" w14:textId="77777777" w:rsidR="004E6EEB" w:rsidRPr="006F6D17" w:rsidRDefault="004E6EEB">
      <w:pPr>
        <w:keepNext/>
        <w:keepLines/>
        <w:spacing w:before="0"/>
        <w:ind w:right="95"/>
        <w:jc w:val="both"/>
        <w:rPr>
          <w:rFonts w:ascii="Arial" w:hAnsi="Arial" w:cs="Arial"/>
          <w:szCs w:val="24"/>
          <w:lang w:eastAsia="en-US"/>
        </w:rPr>
      </w:pPr>
      <w:proofErr w:type="gramStart"/>
      <w:r w:rsidRPr="006F6D17">
        <w:rPr>
          <w:rFonts w:ascii="Arial" w:hAnsi="Arial" w:cs="Arial"/>
          <w:szCs w:val="24"/>
          <w:lang w:eastAsia="en-US"/>
        </w:rPr>
        <w:lastRenderedPageBreak/>
        <w:t>the</w:t>
      </w:r>
      <w:proofErr w:type="gramEnd"/>
      <w:r w:rsidRPr="006F6D17">
        <w:rPr>
          <w:rFonts w:ascii="Arial" w:hAnsi="Arial" w:cs="Arial"/>
          <w:szCs w:val="24"/>
          <w:lang w:eastAsia="en-US"/>
        </w:rPr>
        <w:t xml:space="preserve"> payer may apply to the Registrar, in the manner specified by the Registrar, to have the liability no longer enforced under this Act.</w:t>
      </w:r>
      <w:bookmarkStart w:id="4" w:name="subsection"/>
      <w:bookmarkEnd w:id="4"/>
    </w:p>
    <w:p w14:paraId="64ED93C4" w14:textId="77777777" w:rsidR="004E6EEB" w:rsidRPr="006F6D17" w:rsidRDefault="004E6EEB">
      <w:pPr>
        <w:keepNext/>
        <w:keepLines/>
        <w:spacing w:before="0"/>
        <w:ind w:right="95"/>
        <w:jc w:val="both"/>
        <w:rPr>
          <w:rFonts w:ascii="Arial" w:hAnsi="Arial" w:cs="Arial"/>
          <w:szCs w:val="24"/>
          <w:lang w:eastAsia="en-US"/>
        </w:rPr>
      </w:pPr>
    </w:p>
    <w:p w14:paraId="5FFE916F" w14:textId="094AA73D" w:rsidR="004673C4" w:rsidRPr="004E6EEB" w:rsidRDefault="004E6EEB" w:rsidP="006F6D17">
      <w:pPr>
        <w:keepNext/>
        <w:keepLines/>
        <w:spacing w:before="0"/>
        <w:rPr>
          <w:rStyle w:val="BookTitle"/>
          <w:rFonts w:ascii="Arial" w:hAnsi="Arial" w:cs="Arial"/>
          <w:i w:val="0"/>
          <w:iCs w:val="0"/>
          <w:smallCaps w:val="0"/>
          <w:spacing w:val="0"/>
          <w:szCs w:val="24"/>
        </w:rPr>
      </w:pPr>
      <w:r w:rsidRPr="006F6D17">
        <w:rPr>
          <w:rFonts w:ascii="Arial" w:hAnsi="Arial" w:cs="Arial"/>
          <w:szCs w:val="24"/>
          <w:lang w:eastAsia="en-US"/>
        </w:rPr>
        <w:t xml:space="preserve">Subsection 37B(4) of the Act provides for the regulations to prescribe an income test for the purpose of determining whether the liability will be enforced once an application has been made under subsection 37B(2). If the person satisfies the income test then the liability cannot be enforced during a </w:t>
      </w:r>
      <w:r w:rsidRPr="006F6D17">
        <w:rPr>
          <w:rFonts w:ascii="Arial" w:hAnsi="Arial" w:cs="Arial"/>
          <w:b/>
          <w:i/>
          <w:szCs w:val="24"/>
          <w:lang w:eastAsia="en-US"/>
        </w:rPr>
        <w:t>low-income non-enforcement period</w:t>
      </w:r>
      <w:r w:rsidRPr="006F6D17">
        <w:rPr>
          <w:rFonts w:ascii="Arial" w:hAnsi="Arial" w:cs="Arial"/>
          <w:szCs w:val="24"/>
          <w:lang w:eastAsia="en-US"/>
        </w:rPr>
        <w:t xml:space="preserve"> (see section 37B of the Act).</w:t>
      </w:r>
    </w:p>
    <w:p w14:paraId="108E19C4" w14:textId="6FC1EBDB" w:rsidR="008B43AF" w:rsidRDefault="00EC5D2F"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18</w:t>
      </w:r>
      <w:r w:rsidR="008B43AF">
        <w:rPr>
          <w:rStyle w:val="BookTitle"/>
          <w:rFonts w:ascii="Arial" w:hAnsi="Arial" w:cs="Arial"/>
          <w:i w:val="0"/>
          <w:iCs w:val="0"/>
          <w:smallCaps w:val="0"/>
          <w:spacing w:val="0"/>
          <w:szCs w:val="24"/>
        </w:rPr>
        <w:t xml:space="preserve"> prescribes the circumstances in which a payer is taken to </w:t>
      </w:r>
      <w:r w:rsidR="003812E5">
        <w:rPr>
          <w:rStyle w:val="BookTitle"/>
          <w:rFonts w:ascii="Arial" w:hAnsi="Arial" w:cs="Arial"/>
          <w:i w:val="0"/>
          <w:iCs w:val="0"/>
          <w:smallCaps w:val="0"/>
          <w:spacing w:val="0"/>
          <w:szCs w:val="24"/>
        </w:rPr>
        <w:t xml:space="preserve">have </w:t>
      </w:r>
      <w:r w:rsidR="008B43AF">
        <w:rPr>
          <w:rStyle w:val="BookTitle"/>
          <w:rFonts w:ascii="Arial" w:hAnsi="Arial" w:cs="Arial"/>
          <w:i w:val="0"/>
          <w:iCs w:val="0"/>
          <w:smallCaps w:val="0"/>
          <w:spacing w:val="0"/>
          <w:szCs w:val="24"/>
        </w:rPr>
        <w:t xml:space="preserve">a satisfactory payment record </w:t>
      </w:r>
      <w:r w:rsidR="003812E5">
        <w:rPr>
          <w:rStyle w:val="BookTitle"/>
          <w:rFonts w:ascii="Arial" w:hAnsi="Arial" w:cs="Arial"/>
          <w:i w:val="0"/>
          <w:iCs w:val="0"/>
          <w:smallCaps w:val="0"/>
          <w:spacing w:val="0"/>
          <w:szCs w:val="24"/>
        </w:rPr>
        <w:t>for</w:t>
      </w:r>
      <w:r>
        <w:rPr>
          <w:rStyle w:val="BookTitle"/>
          <w:rFonts w:ascii="Arial" w:hAnsi="Arial" w:cs="Arial"/>
          <w:i w:val="0"/>
          <w:iCs w:val="0"/>
          <w:smallCaps w:val="0"/>
          <w:spacing w:val="0"/>
          <w:szCs w:val="24"/>
        </w:rPr>
        <w:t xml:space="preserve"> the</w:t>
      </w:r>
      <w:r w:rsidR="008B43AF">
        <w:rPr>
          <w:rStyle w:val="BookTitle"/>
          <w:rFonts w:ascii="Arial" w:hAnsi="Arial" w:cs="Arial"/>
          <w:i w:val="0"/>
          <w:iCs w:val="0"/>
          <w:smallCaps w:val="0"/>
          <w:spacing w:val="0"/>
          <w:szCs w:val="24"/>
        </w:rPr>
        <w:t xml:space="preserve"> previous 6 months period in relation to an enforceable maintenance liability for the purposes of paragraph 38B(1)</w:t>
      </w:r>
      <w:r w:rsidR="001A7D25">
        <w:rPr>
          <w:rStyle w:val="BookTitle"/>
          <w:rFonts w:ascii="Arial" w:hAnsi="Arial" w:cs="Arial"/>
          <w:i w:val="0"/>
          <w:iCs w:val="0"/>
          <w:smallCaps w:val="0"/>
          <w:spacing w:val="0"/>
          <w:szCs w:val="24"/>
        </w:rPr>
        <w:t>(a)</w:t>
      </w:r>
      <w:r w:rsidR="008B43AF">
        <w:rPr>
          <w:rStyle w:val="BookTitle"/>
          <w:rFonts w:ascii="Arial" w:hAnsi="Arial" w:cs="Arial"/>
          <w:i w:val="0"/>
          <w:iCs w:val="0"/>
          <w:smallCaps w:val="0"/>
          <w:spacing w:val="0"/>
          <w:szCs w:val="24"/>
        </w:rPr>
        <w:t xml:space="preserve"> of the Act. </w:t>
      </w:r>
    </w:p>
    <w:p w14:paraId="7D821376" w14:textId="77777777" w:rsidR="001A7D25" w:rsidRDefault="001A7D25" w:rsidP="006F6D17">
      <w:pPr>
        <w:keepNext/>
        <w:keepLines/>
        <w:spacing w:before="0"/>
        <w:rPr>
          <w:rStyle w:val="BookTitle"/>
          <w:rFonts w:ascii="Arial" w:hAnsi="Arial" w:cs="Arial"/>
          <w:i w:val="0"/>
          <w:iCs w:val="0"/>
          <w:smallCaps w:val="0"/>
          <w:spacing w:val="0"/>
          <w:szCs w:val="24"/>
        </w:rPr>
      </w:pPr>
    </w:p>
    <w:p w14:paraId="2C328E93" w14:textId="77777777" w:rsidR="004E6EEB" w:rsidRPr="006F6D17" w:rsidRDefault="004E6EEB" w:rsidP="00A657FE">
      <w:pPr>
        <w:keepNext/>
        <w:keepLines/>
        <w:spacing w:before="0"/>
        <w:ind w:right="95"/>
        <w:jc w:val="both"/>
        <w:rPr>
          <w:rFonts w:ascii="Arial" w:hAnsi="Arial" w:cs="Arial"/>
          <w:szCs w:val="24"/>
          <w:lang w:eastAsia="en-US"/>
        </w:rPr>
      </w:pPr>
      <w:r w:rsidRPr="006F6D17">
        <w:rPr>
          <w:rFonts w:ascii="Arial" w:hAnsi="Arial" w:cs="Arial"/>
          <w:szCs w:val="24"/>
          <w:lang w:eastAsia="en-US"/>
        </w:rPr>
        <w:t>In effect, this section would prescribe circumstances in which the Registrar may decide that an enforceable maintenance liability should no longer be enforced under the Act, as long as the Registrar is satisfied that the payer is likely to continue to have a satisfactory payment record and that such a decision is appropriate in relation to the liability.</w:t>
      </w:r>
    </w:p>
    <w:p w14:paraId="2A94632A" w14:textId="77777777" w:rsidR="004E6EEB" w:rsidRPr="006F6D17" w:rsidRDefault="004E6EEB">
      <w:pPr>
        <w:keepNext/>
        <w:keepLines/>
        <w:spacing w:before="0"/>
        <w:ind w:right="95"/>
        <w:jc w:val="both"/>
        <w:rPr>
          <w:rFonts w:ascii="Arial" w:hAnsi="Arial" w:cs="Arial"/>
          <w:szCs w:val="24"/>
          <w:lang w:eastAsia="en-US"/>
        </w:rPr>
      </w:pPr>
    </w:p>
    <w:p w14:paraId="19ACF9DB" w14:textId="77777777" w:rsidR="004E6EEB" w:rsidRPr="006F6D17" w:rsidRDefault="004E6EEB">
      <w:pPr>
        <w:keepNext/>
        <w:keepLines/>
        <w:spacing w:before="0"/>
        <w:ind w:right="95"/>
        <w:jc w:val="both"/>
        <w:rPr>
          <w:rFonts w:ascii="Arial" w:hAnsi="Arial" w:cs="Arial"/>
          <w:szCs w:val="24"/>
          <w:lang w:eastAsia="en-US"/>
        </w:rPr>
      </w:pPr>
      <w:r w:rsidRPr="006F6D17">
        <w:rPr>
          <w:rFonts w:ascii="Arial" w:hAnsi="Arial" w:cs="Arial"/>
          <w:szCs w:val="24"/>
          <w:lang w:eastAsia="en-US"/>
        </w:rPr>
        <w:t>This section would provide that for the purposes of paragraph 38B(1)(a) of the Act, a payer is taken to have a satisfactory payment record in relation to the previous 6 months period in relation to an enforceable maintenance liability if:</w:t>
      </w:r>
    </w:p>
    <w:p w14:paraId="1BFA17DC" w14:textId="77777777" w:rsidR="004E6EEB" w:rsidRPr="006F6D17" w:rsidRDefault="004E6EEB">
      <w:pPr>
        <w:keepNext/>
        <w:keepLines/>
        <w:spacing w:before="0"/>
        <w:ind w:right="95"/>
        <w:jc w:val="both"/>
        <w:rPr>
          <w:rFonts w:ascii="Arial" w:hAnsi="Arial" w:cs="Arial"/>
          <w:szCs w:val="24"/>
          <w:lang w:eastAsia="en-US"/>
        </w:rPr>
      </w:pPr>
    </w:p>
    <w:p w14:paraId="64720978" w14:textId="77777777" w:rsidR="004E6EEB" w:rsidRPr="006F6D17" w:rsidRDefault="004E6EEB">
      <w:pPr>
        <w:keepNext/>
        <w:keepLines/>
        <w:numPr>
          <w:ilvl w:val="0"/>
          <w:numId w:val="1"/>
        </w:numPr>
        <w:spacing w:before="0"/>
        <w:ind w:right="95"/>
        <w:contextualSpacing/>
        <w:jc w:val="both"/>
        <w:rPr>
          <w:rFonts w:ascii="Arial" w:hAnsi="Arial" w:cs="Arial"/>
          <w:szCs w:val="24"/>
          <w:lang w:eastAsia="en-US"/>
        </w:rPr>
      </w:pPr>
      <w:r w:rsidRPr="006F6D17">
        <w:rPr>
          <w:rFonts w:ascii="Arial" w:hAnsi="Arial" w:cs="Arial"/>
          <w:szCs w:val="24"/>
          <w:lang w:eastAsia="en-US"/>
        </w:rPr>
        <w:t>the enforceable maintenance liability has been enforceable for at least 6 months; and</w:t>
      </w:r>
    </w:p>
    <w:p w14:paraId="51FF76C4" w14:textId="23CFBCB9" w:rsidR="00DE4670" w:rsidRPr="00FB4317" w:rsidRDefault="004E6EEB" w:rsidP="006F6D17">
      <w:pPr>
        <w:pStyle w:val="ListParagraph"/>
        <w:keepNext/>
        <w:keepLines/>
        <w:numPr>
          <w:ilvl w:val="0"/>
          <w:numId w:val="1"/>
        </w:numPr>
        <w:ind w:right="95"/>
        <w:jc w:val="both"/>
        <w:rPr>
          <w:rFonts w:cs="Arial"/>
          <w:szCs w:val="24"/>
        </w:rPr>
      </w:pPr>
      <w:r w:rsidRPr="00DE4670">
        <w:rPr>
          <w:rFonts w:cs="Arial"/>
          <w:szCs w:val="24"/>
        </w:rPr>
        <w:t>all enforceable maintenance liabilities arising during those 6 months:</w:t>
      </w:r>
    </w:p>
    <w:p w14:paraId="4F75D67A" w14:textId="77777777" w:rsidR="004E6EEB" w:rsidRPr="006F6D17" w:rsidRDefault="004E6EEB">
      <w:pPr>
        <w:keepNext/>
        <w:keepLines/>
        <w:spacing w:before="0"/>
        <w:ind w:right="95"/>
        <w:jc w:val="both"/>
        <w:rPr>
          <w:rFonts w:ascii="Arial" w:hAnsi="Arial" w:cs="Arial"/>
          <w:szCs w:val="24"/>
          <w:lang w:eastAsia="en-US"/>
        </w:rPr>
      </w:pPr>
      <w:r w:rsidRPr="006F6D17">
        <w:rPr>
          <w:rFonts w:ascii="Arial" w:hAnsi="Arial" w:cs="Arial"/>
          <w:szCs w:val="24"/>
          <w:lang w:eastAsia="en-US"/>
        </w:rPr>
        <w:tab/>
      </w:r>
      <w:r w:rsidRPr="006F6D17">
        <w:rPr>
          <w:rFonts w:ascii="Arial" w:hAnsi="Arial" w:cs="Arial"/>
          <w:szCs w:val="24"/>
          <w:lang w:eastAsia="en-US"/>
        </w:rPr>
        <w:tab/>
        <w:t>(</w:t>
      </w:r>
      <w:proofErr w:type="spellStart"/>
      <w:r w:rsidRPr="006F6D17">
        <w:rPr>
          <w:rFonts w:ascii="Arial" w:hAnsi="Arial" w:cs="Arial"/>
          <w:szCs w:val="24"/>
          <w:lang w:eastAsia="en-US"/>
        </w:rPr>
        <w:t>i</w:t>
      </w:r>
      <w:proofErr w:type="spellEnd"/>
      <w:r w:rsidRPr="006F6D17">
        <w:rPr>
          <w:rFonts w:ascii="Arial" w:hAnsi="Arial" w:cs="Arial"/>
          <w:szCs w:val="24"/>
          <w:lang w:eastAsia="en-US"/>
        </w:rPr>
        <w:t>)</w:t>
      </w:r>
      <w:r w:rsidRPr="006F6D17">
        <w:rPr>
          <w:rFonts w:ascii="Arial" w:hAnsi="Arial" w:cs="Arial"/>
          <w:szCs w:val="24"/>
          <w:lang w:eastAsia="en-US"/>
        </w:rPr>
        <w:tab/>
      </w:r>
      <w:proofErr w:type="gramStart"/>
      <w:r w:rsidRPr="006F6D17">
        <w:rPr>
          <w:rFonts w:ascii="Arial" w:hAnsi="Arial" w:cs="Arial"/>
          <w:szCs w:val="24"/>
          <w:lang w:eastAsia="en-US"/>
        </w:rPr>
        <w:t>were</w:t>
      </w:r>
      <w:proofErr w:type="gramEnd"/>
      <w:r w:rsidRPr="006F6D17">
        <w:rPr>
          <w:rFonts w:ascii="Arial" w:hAnsi="Arial" w:cs="Arial"/>
          <w:szCs w:val="24"/>
          <w:lang w:eastAsia="en-US"/>
        </w:rPr>
        <w:t xml:space="preserve"> paid when they were due; or</w:t>
      </w:r>
    </w:p>
    <w:p w14:paraId="76B1E3E7" w14:textId="3B5CA0B9" w:rsidR="004E6EEB" w:rsidRDefault="004E6EEB">
      <w:pPr>
        <w:keepNext/>
        <w:keepLines/>
        <w:spacing w:before="0"/>
        <w:ind w:left="2160" w:right="95" w:hanging="720"/>
        <w:jc w:val="both"/>
        <w:rPr>
          <w:rFonts w:ascii="Arial" w:hAnsi="Arial" w:cs="Arial"/>
          <w:szCs w:val="24"/>
          <w:lang w:eastAsia="en-US"/>
        </w:rPr>
      </w:pPr>
      <w:r w:rsidRPr="006F6D17">
        <w:rPr>
          <w:rFonts w:ascii="Arial" w:hAnsi="Arial" w:cs="Arial"/>
          <w:szCs w:val="24"/>
          <w:lang w:eastAsia="en-US"/>
        </w:rPr>
        <w:t>(ii)</w:t>
      </w:r>
      <w:r w:rsidRPr="006F6D17">
        <w:rPr>
          <w:rFonts w:ascii="Arial" w:hAnsi="Arial" w:cs="Arial"/>
          <w:szCs w:val="24"/>
          <w:lang w:eastAsia="en-US"/>
        </w:rPr>
        <w:tab/>
      </w:r>
      <w:proofErr w:type="gramStart"/>
      <w:r w:rsidRPr="006F6D17">
        <w:rPr>
          <w:rFonts w:ascii="Arial" w:hAnsi="Arial" w:cs="Arial"/>
          <w:szCs w:val="24"/>
          <w:lang w:eastAsia="en-US"/>
        </w:rPr>
        <w:t>if</w:t>
      </w:r>
      <w:proofErr w:type="gramEnd"/>
      <w:r w:rsidRPr="006F6D17">
        <w:rPr>
          <w:rFonts w:ascii="Arial" w:hAnsi="Arial" w:cs="Arial"/>
          <w:szCs w:val="24"/>
          <w:lang w:eastAsia="en-US"/>
        </w:rPr>
        <w:t xml:space="preserve"> they were not paid when they were due, there are circumstances that satisfactorily explain the late payment; and</w:t>
      </w:r>
    </w:p>
    <w:p w14:paraId="6B8EAA47" w14:textId="77777777" w:rsidR="00DE4670" w:rsidRPr="006F6D17" w:rsidRDefault="00DE4670">
      <w:pPr>
        <w:keepNext/>
        <w:keepLines/>
        <w:spacing w:before="0"/>
        <w:ind w:left="2160" w:right="95" w:hanging="720"/>
        <w:jc w:val="both"/>
        <w:rPr>
          <w:rFonts w:ascii="Arial" w:hAnsi="Arial" w:cs="Arial"/>
          <w:szCs w:val="24"/>
          <w:lang w:eastAsia="en-US"/>
        </w:rPr>
      </w:pPr>
    </w:p>
    <w:p w14:paraId="2181101A" w14:textId="77777777" w:rsidR="004E6EEB" w:rsidRPr="006F6D17" w:rsidRDefault="004E6EEB">
      <w:pPr>
        <w:keepNext/>
        <w:keepLines/>
        <w:spacing w:before="0"/>
        <w:ind w:right="95"/>
        <w:jc w:val="both"/>
        <w:rPr>
          <w:rFonts w:ascii="Arial" w:hAnsi="Arial" w:cs="Arial"/>
          <w:szCs w:val="24"/>
          <w:lang w:eastAsia="en-US"/>
        </w:rPr>
      </w:pPr>
      <w:r w:rsidRPr="006F6D17">
        <w:rPr>
          <w:rFonts w:ascii="Arial" w:hAnsi="Arial" w:cs="Arial"/>
          <w:szCs w:val="24"/>
          <w:lang w:eastAsia="en-US"/>
        </w:rPr>
        <w:tab/>
        <w:t>(c)</w:t>
      </w:r>
      <w:r w:rsidRPr="006F6D17">
        <w:rPr>
          <w:rFonts w:ascii="Arial" w:hAnsi="Arial" w:cs="Arial"/>
          <w:szCs w:val="24"/>
          <w:lang w:eastAsia="en-US"/>
        </w:rPr>
        <w:tab/>
      </w:r>
      <w:proofErr w:type="gramStart"/>
      <w:r w:rsidRPr="006F6D17">
        <w:rPr>
          <w:rFonts w:ascii="Arial" w:hAnsi="Arial" w:cs="Arial"/>
          <w:szCs w:val="24"/>
          <w:lang w:eastAsia="en-US"/>
        </w:rPr>
        <w:t>no</w:t>
      </w:r>
      <w:proofErr w:type="gramEnd"/>
      <w:r w:rsidRPr="006F6D17">
        <w:rPr>
          <w:rFonts w:ascii="Arial" w:hAnsi="Arial" w:cs="Arial"/>
          <w:szCs w:val="24"/>
          <w:lang w:eastAsia="en-US"/>
        </w:rPr>
        <w:t xml:space="preserve"> arrears are outstanding.</w:t>
      </w:r>
    </w:p>
    <w:p w14:paraId="6C4B9F7E" w14:textId="77777777" w:rsidR="004E6EEB" w:rsidRPr="008B43AF" w:rsidRDefault="004E6EEB" w:rsidP="006F6D17">
      <w:pPr>
        <w:keepNext/>
        <w:keepLines/>
        <w:spacing w:before="0"/>
        <w:rPr>
          <w:rStyle w:val="BookTitle"/>
          <w:rFonts w:ascii="Arial" w:hAnsi="Arial" w:cs="Arial"/>
          <w:i w:val="0"/>
          <w:iCs w:val="0"/>
          <w:smallCaps w:val="0"/>
          <w:spacing w:val="0"/>
          <w:szCs w:val="24"/>
        </w:rPr>
      </w:pPr>
    </w:p>
    <w:p w14:paraId="596B0675" w14:textId="2B5233D2" w:rsidR="00EE59EE" w:rsidRDefault="00EE59EE" w:rsidP="006F6D17">
      <w:pPr>
        <w:keepNext/>
        <w:keepLines/>
        <w:rPr>
          <w:rStyle w:val="CharPartText"/>
          <w:rFonts w:ascii="Arial" w:hAnsi="Arial" w:cs="Arial"/>
        </w:rPr>
      </w:pPr>
      <w:r>
        <w:rPr>
          <w:rStyle w:val="BookTitle"/>
          <w:rFonts w:ascii="Arial" w:hAnsi="Arial" w:cs="Arial"/>
          <w:i w:val="0"/>
          <w:iCs w:val="0"/>
          <w:smallCaps w:val="0"/>
          <w:spacing w:val="0"/>
          <w:szCs w:val="24"/>
          <w:u w:val="single"/>
        </w:rPr>
        <w:t>Part 3</w:t>
      </w:r>
      <w:r w:rsidRPr="009758F7">
        <w:rPr>
          <w:rStyle w:val="BookTitle"/>
          <w:rFonts w:ascii="Arial" w:hAnsi="Arial" w:cs="Arial"/>
          <w:i w:val="0"/>
          <w:iCs w:val="0"/>
          <w:smallCaps w:val="0"/>
          <w:spacing w:val="0"/>
          <w:szCs w:val="24"/>
        </w:rPr>
        <w:t xml:space="preserve"> </w:t>
      </w:r>
      <w:r w:rsidR="003812E5">
        <w:rPr>
          <w:rStyle w:val="BookTitle"/>
          <w:rFonts w:ascii="Arial" w:hAnsi="Arial" w:cs="Arial"/>
          <w:i w:val="0"/>
          <w:iCs w:val="0"/>
          <w:smallCaps w:val="0"/>
          <w:spacing w:val="0"/>
          <w:szCs w:val="24"/>
        </w:rPr>
        <w:t>–</w:t>
      </w:r>
      <w:r w:rsidRPr="009758F7">
        <w:rPr>
          <w:rStyle w:val="BookTitle"/>
          <w:rFonts w:ascii="Arial" w:hAnsi="Arial" w:cs="Arial"/>
          <w:i w:val="0"/>
          <w:iCs w:val="0"/>
          <w:smallCaps w:val="0"/>
          <w:spacing w:val="0"/>
          <w:szCs w:val="24"/>
        </w:rPr>
        <w:t xml:space="preserve"> </w:t>
      </w:r>
      <w:r w:rsidR="003812E5">
        <w:rPr>
          <w:rStyle w:val="CharPartText"/>
          <w:rFonts w:ascii="Arial" w:hAnsi="Arial" w:cs="Arial"/>
        </w:rPr>
        <w:t>Payment and recovery of child support debts</w:t>
      </w:r>
    </w:p>
    <w:p w14:paraId="0B9ACB32" w14:textId="4B474FA1" w:rsidR="003812E5" w:rsidRDefault="00EC5D2F" w:rsidP="006F6D17">
      <w:pPr>
        <w:keepNext/>
        <w:keepLines/>
        <w:rPr>
          <w:rStyle w:val="CharPartText"/>
          <w:rFonts w:ascii="Arial" w:hAnsi="Arial" w:cs="Arial"/>
        </w:rPr>
      </w:pPr>
      <w:r>
        <w:rPr>
          <w:rStyle w:val="CharPartText"/>
          <w:rFonts w:ascii="Arial" w:hAnsi="Arial" w:cs="Arial"/>
          <w:b/>
        </w:rPr>
        <w:t>Section 19</w:t>
      </w:r>
      <w:r w:rsidR="003812E5">
        <w:rPr>
          <w:rStyle w:val="CharPartText"/>
          <w:rFonts w:ascii="Arial" w:hAnsi="Arial" w:cs="Arial"/>
          <w:b/>
        </w:rPr>
        <w:t xml:space="preserve"> </w:t>
      </w:r>
      <w:r w:rsidR="003812E5">
        <w:rPr>
          <w:rStyle w:val="CharPartText"/>
          <w:rFonts w:ascii="Arial" w:hAnsi="Arial" w:cs="Arial"/>
        </w:rPr>
        <w:t xml:space="preserve">specifies payments in relation to an enforceable maintenance liability for the purposes of paragraph </w:t>
      </w:r>
      <w:proofErr w:type="gramStart"/>
      <w:r w:rsidR="003812E5">
        <w:rPr>
          <w:rStyle w:val="CharPartText"/>
          <w:rFonts w:ascii="Arial" w:hAnsi="Arial" w:cs="Arial"/>
        </w:rPr>
        <w:t>71C(</w:t>
      </w:r>
      <w:proofErr w:type="gramEnd"/>
      <w:r w:rsidR="003812E5">
        <w:rPr>
          <w:rStyle w:val="CharPartText"/>
          <w:rFonts w:ascii="Arial" w:hAnsi="Arial" w:cs="Arial"/>
        </w:rPr>
        <w:t xml:space="preserve">1)(b) of the Act. </w:t>
      </w:r>
    </w:p>
    <w:p w14:paraId="552537B3" w14:textId="7387CF75" w:rsidR="002A6295" w:rsidRDefault="003812E5" w:rsidP="006F6D17">
      <w:pPr>
        <w:keepNext/>
        <w:keepLines/>
        <w:rPr>
          <w:rStyle w:val="CharPartText"/>
          <w:rFonts w:ascii="Arial" w:hAnsi="Arial" w:cs="Arial"/>
        </w:rPr>
      </w:pPr>
      <w:r>
        <w:rPr>
          <w:rStyle w:val="CharPartText"/>
          <w:rFonts w:ascii="Arial" w:hAnsi="Arial" w:cs="Arial"/>
          <w:b/>
        </w:rPr>
        <w:t xml:space="preserve">Section </w:t>
      </w:r>
      <w:r w:rsidR="00EC5D2F">
        <w:rPr>
          <w:rStyle w:val="CharPartText"/>
          <w:rFonts w:ascii="Arial" w:hAnsi="Arial" w:cs="Arial"/>
          <w:b/>
        </w:rPr>
        <w:t>20</w:t>
      </w:r>
      <w:r>
        <w:rPr>
          <w:rStyle w:val="CharPartText"/>
          <w:rFonts w:ascii="Arial" w:hAnsi="Arial" w:cs="Arial"/>
        </w:rPr>
        <w:t xml:space="preserve"> </w:t>
      </w:r>
      <w:r w:rsidR="00356BD5">
        <w:rPr>
          <w:rStyle w:val="CharPartText"/>
          <w:rFonts w:ascii="Arial" w:hAnsi="Arial" w:cs="Arial"/>
        </w:rPr>
        <w:t xml:space="preserve">prescribes a formula for a periodic deduction for the purposes of paragraph </w:t>
      </w:r>
      <w:proofErr w:type="gramStart"/>
      <w:r w:rsidR="00356BD5">
        <w:rPr>
          <w:rStyle w:val="CharPartText"/>
          <w:rFonts w:ascii="Arial" w:hAnsi="Arial" w:cs="Arial"/>
        </w:rPr>
        <w:t>72AA(</w:t>
      </w:r>
      <w:proofErr w:type="gramEnd"/>
      <w:r w:rsidR="00356BD5">
        <w:rPr>
          <w:rStyle w:val="CharPartText"/>
          <w:rFonts w:ascii="Arial" w:hAnsi="Arial" w:cs="Arial"/>
        </w:rPr>
        <w:t xml:space="preserve">1)(b) and </w:t>
      </w:r>
      <w:r w:rsidR="004673C4">
        <w:rPr>
          <w:rStyle w:val="CharPartText"/>
          <w:rFonts w:ascii="Arial" w:hAnsi="Arial" w:cs="Arial"/>
        </w:rPr>
        <w:t xml:space="preserve">subparagraph </w:t>
      </w:r>
      <w:r w:rsidR="00356BD5">
        <w:rPr>
          <w:rStyle w:val="CharPartText"/>
          <w:rFonts w:ascii="Arial" w:hAnsi="Arial" w:cs="Arial"/>
        </w:rPr>
        <w:t>72AA(2)(d)(</w:t>
      </w:r>
      <w:proofErr w:type="spellStart"/>
      <w:r w:rsidR="00356BD5">
        <w:rPr>
          <w:rStyle w:val="CharPartText"/>
          <w:rFonts w:ascii="Arial" w:hAnsi="Arial" w:cs="Arial"/>
        </w:rPr>
        <w:t>i</w:t>
      </w:r>
      <w:proofErr w:type="spellEnd"/>
      <w:r w:rsidR="00356BD5">
        <w:rPr>
          <w:rStyle w:val="CharPartText"/>
          <w:rFonts w:ascii="Arial" w:hAnsi="Arial" w:cs="Arial"/>
        </w:rPr>
        <w:t>) of the Act. This periodic deduction will apply to a person who is in receipt of a social security pension or social security benefit, and is either a payer of an enforceable maintenance liability</w:t>
      </w:r>
      <w:r w:rsidR="00DE4670">
        <w:rPr>
          <w:rStyle w:val="CharPartText"/>
          <w:rFonts w:ascii="Arial" w:hAnsi="Arial" w:cs="Arial"/>
        </w:rPr>
        <w:t xml:space="preserve"> covered by subsection 17(2) of the Act,</w:t>
      </w:r>
      <w:r w:rsidR="00356BD5">
        <w:rPr>
          <w:rStyle w:val="CharPartText"/>
          <w:rFonts w:ascii="Arial" w:hAnsi="Arial" w:cs="Arial"/>
        </w:rPr>
        <w:t xml:space="preserve"> or has an unpaid child support debt. </w:t>
      </w:r>
    </w:p>
    <w:p w14:paraId="35F51351" w14:textId="3C2EBBEE" w:rsidR="00157D0C" w:rsidRPr="00EA2595" w:rsidRDefault="00356BD5" w:rsidP="006F6D17">
      <w:pPr>
        <w:keepNext/>
        <w:keepLines/>
        <w:rPr>
          <w:rFonts w:ascii="Arial" w:hAnsi="Arial" w:cs="Arial"/>
        </w:rPr>
      </w:pPr>
      <w:r>
        <w:rPr>
          <w:rStyle w:val="CharPartText"/>
          <w:rFonts w:ascii="Arial" w:hAnsi="Arial" w:cs="Arial"/>
          <w:b/>
        </w:rPr>
        <w:t xml:space="preserve">Section </w:t>
      </w:r>
      <w:r w:rsidR="00EC5D2F">
        <w:rPr>
          <w:rStyle w:val="CharPartText"/>
          <w:rFonts w:ascii="Arial" w:hAnsi="Arial" w:cs="Arial"/>
          <w:b/>
        </w:rPr>
        <w:t>21</w:t>
      </w:r>
      <w:r>
        <w:rPr>
          <w:rStyle w:val="CharPartText"/>
          <w:rFonts w:ascii="Arial" w:hAnsi="Arial" w:cs="Arial"/>
          <w:b/>
        </w:rPr>
        <w:t xml:space="preserve"> </w:t>
      </w:r>
      <w:r>
        <w:rPr>
          <w:rStyle w:val="CharPartText"/>
          <w:rFonts w:ascii="Arial" w:hAnsi="Arial" w:cs="Arial"/>
        </w:rPr>
        <w:t xml:space="preserve">prescribes a formula for a periodic deduction for the purposes of paragraph </w:t>
      </w:r>
      <w:proofErr w:type="gramStart"/>
      <w:r>
        <w:rPr>
          <w:rStyle w:val="CharPartText"/>
          <w:rFonts w:ascii="Arial" w:hAnsi="Arial" w:cs="Arial"/>
        </w:rPr>
        <w:t>72AC(</w:t>
      </w:r>
      <w:proofErr w:type="gramEnd"/>
      <w:r>
        <w:rPr>
          <w:rStyle w:val="CharPartText"/>
          <w:rFonts w:ascii="Arial" w:hAnsi="Arial" w:cs="Arial"/>
        </w:rPr>
        <w:t xml:space="preserve">2)(c) and </w:t>
      </w:r>
      <w:r w:rsidR="004673C4">
        <w:rPr>
          <w:rStyle w:val="CharPartText"/>
          <w:rFonts w:ascii="Arial" w:hAnsi="Arial" w:cs="Arial"/>
        </w:rPr>
        <w:t xml:space="preserve">subparagraph </w:t>
      </w:r>
      <w:r>
        <w:rPr>
          <w:rStyle w:val="CharPartText"/>
          <w:rFonts w:ascii="Arial" w:hAnsi="Arial" w:cs="Arial"/>
        </w:rPr>
        <w:t>72AC(2)(d)(</w:t>
      </w:r>
      <w:proofErr w:type="spellStart"/>
      <w:r>
        <w:rPr>
          <w:rStyle w:val="CharPartText"/>
          <w:rFonts w:ascii="Arial" w:hAnsi="Arial" w:cs="Arial"/>
        </w:rPr>
        <w:t>i</w:t>
      </w:r>
      <w:proofErr w:type="spellEnd"/>
      <w:r>
        <w:rPr>
          <w:rStyle w:val="CharPartText"/>
          <w:rFonts w:ascii="Arial" w:hAnsi="Arial" w:cs="Arial"/>
        </w:rPr>
        <w:t>) of the Act. This periodic deduction will apply to a person who is in receipt of a</w:t>
      </w:r>
      <w:r w:rsidR="0030403A">
        <w:rPr>
          <w:rStyle w:val="CharPartText"/>
          <w:rFonts w:ascii="Arial" w:hAnsi="Arial" w:cs="Arial"/>
        </w:rPr>
        <w:t xml:space="preserve"> veterans pension, supplement or allowance in accordance with paragraph 72AC(1)(b) of the Act</w:t>
      </w:r>
      <w:r>
        <w:rPr>
          <w:rStyle w:val="CharPartText"/>
          <w:rFonts w:ascii="Arial" w:hAnsi="Arial" w:cs="Arial"/>
        </w:rPr>
        <w:t xml:space="preserve">, and is either a payer of an enforceable maintenance liability </w:t>
      </w:r>
      <w:r w:rsidR="00233023">
        <w:rPr>
          <w:rStyle w:val="CharPartText"/>
          <w:rFonts w:ascii="Arial" w:hAnsi="Arial" w:cs="Arial"/>
        </w:rPr>
        <w:t xml:space="preserve">under section 17 of the Act, </w:t>
      </w:r>
      <w:r>
        <w:rPr>
          <w:rStyle w:val="CharPartText"/>
          <w:rFonts w:ascii="Arial" w:hAnsi="Arial" w:cs="Arial"/>
        </w:rPr>
        <w:t xml:space="preserve">or has an unpaid child support debt. </w:t>
      </w:r>
    </w:p>
    <w:p w14:paraId="436AF795" w14:textId="162B8618" w:rsidR="00157D0C" w:rsidRDefault="00157D0C" w:rsidP="006F6D17">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lastRenderedPageBreak/>
        <w:t xml:space="preserve">Part 4 </w:t>
      </w:r>
      <w:r>
        <w:rPr>
          <w:rStyle w:val="BookTitle"/>
          <w:rFonts w:ascii="Arial" w:hAnsi="Arial" w:cs="Arial"/>
          <w:i w:val="0"/>
          <w:iCs w:val="0"/>
          <w:smallCaps w:val="0"/>
          <w:spacing w:val="0"/>
          <w:szCs w:val="24"/>
        </w:rPr>
        <w:t xml:space="preserve">– </w:t>
      </w:r>
      <w:r w:rsidR="0030403A">
        <w:rPr>
          <w:rStyle w:val="BookTitle"/>
          <w:rFonts w:ascii="Arial" w:hAnsi="Arial" w:cs="Arial"/>
          <w:i w:val="0"/>
          <w:iCs w:val="0"/>
          <w:smallCaps w:val="0"/>
          <w:spacing w:val="0"/>
          <w:szCs w:val="24"/>
        </w:rPr>
        <w:t>Departure prohibition orders</w:t>
      </w:r>
    </w:p>
    <w:p w14:paraId="1EC41219" w14:textId="76FE8C66" w:rsidR="00C33D6C" w:rsidRDefault="00EC5D2F"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22</w:t>
      </w:r>
      <w:r w:rsidR="00C33D6C">
        <w:rPr>
          <w:rStyle w:val="BookTitle"/>
          <w:rFonts w:ascii="Arial" w:hAnsi="Arial" w:cs="Arial"/>
          <w:b/>
          <w:i w:val="0"/>
          <w:iCs w:val="0"/>
          <w:smallCaps w:val="0"/>
          <w:spacing w:val="0"/>
          <w:szCs w:val="24"/>
        </w:rPr>
        <w:t xml:space="preserve"> </w:t>
      </w:r>
      <w:r w:rsidR="00C33D6C">
        <w:rPr>
          <w:rStyle w:val="BookTitle"/>
          <w:rFonts w:ascii="Arial" w:hAnsi="Arial" w:cs="Arial"/>
          <w:i w:val="0"/>
          <w:iCs w:val="0"/>
          <w:smallCaps w:val="0"/>
          <w:spacing w:val="0"/>
          <w:szCs w:val="24"/>
        </w:rPr>
        <w:t xml:space="preserve">prescribes the Comptroller-General of Customs, the Commissioner of Police of the Australian Federal Police and the Secretary of the Foreign Affairs Department as persons </w:t>
      </w:r>
      <w:r w:rsidR="00BE0F05">
        <w:rPr>
          <w:rStyle w:val="BookTitle"/>
          <w:rFonts w:ascii="Arial" w:hAnsi="Arial" w:cs="Arial"/>
          <w:i w:val="0"/>
          <w:iCs w:val="0"/>
          <w:smallCaps w:val="0"/>
          <w:spacing w:val="0"/>
          <w:szCs w:val="24"/>
        </w:rPr>
        <w:t xml:space="preserve">to </w:t>
      </w:r>
      <w:r w:rsidR="00C33D6C">
        <w:rPr>
          <w:rStyle w:val="BookTitle"/>
          <w:rFonts w:ascii="Arial" w:hAnsi="Arial" w:cs="Arial"/>
          <w:i w:val="0"/>
          <w:iCs w:val="0"/>
          <w:smallCaps w:val="0"/>
          <w:spacing w:val="0"/>
          <w:szCs w:val="24"/>
        </w:rPr>
        <w:t>whom the Registrar may give a copy of a departure prohibition order</w:t>
      </w:r>
      <w:r w:rsidR="001150E0">
        <w:rPr>
          <w:rStyle w:val="BookTitle"/>
          <w:rFonts w:ascii="Arial" w:hAnsi="Arial" w:cs="Arial"/>
          <w:i w:val="0"/>
          <w:iCs w:val="0"/>
          <w:smallCaps w:val="0"/>
          <w:spacing w:val="0"/>
          <w:szCs w:val="24"/>
        </w:rPr>
        <w:t xml:space="preserve"> </w:t>
      </w:r>
      <w:r w:rsidR="00C33D6C">
        <w:rPr>
          <w:rStyle w:val="BookTitle"/>
          <w:rFonts w:ascii="Arial" w:hAnsi="Arial" w:cs="Arial"/>
          <w:i w:val="0"/>
          <w:iCs w:val="0"/>
          <w:smallCaps w:val="0"/>
          <w:spacing w:val="0"/>
          <w:szCs w:val="24"/>
        </w:rPr>
        <w:t xml:space="preserve">in accordance with subsection 72G(5) of the Act. </w:t>
      </w:r>
    </w:p>
    <w:p w14:paraId="11D17795" w14:textId="064AA235" w:rsidR="001A5F92" w:rsidRPr="001A5F92" w:rsidRDefault="001A5F92" w:rsidP="006F6D17">
      <w:pPr>
        <w:keepNext/>
        <w:keepLines/>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 5</w:t>
      </w:r>
      <w:r w:rsidRPr="001A5F92">
        <w:rPr>
          <w:rStyle w:val="BookTitle"/>
          <w:rFonts w:ascii="Arial" w:hAnsi="Arial" w:cs="Arial"/>
          <w:i w:val="0"/>
          <w:iCs w:val="0"/>
          <w:smallCaps w:val="0"/>
          <w:spacing w:val="0"/>
          <w:szCs w:val="24"/>
        </w:rPr>
        <w:t xml:space="preserve"> – </w:t>
      </w:r>
      <w:r w:rsidR="00C33D6C">
        <w:rPr>
          <w:rStyle w:val="BookTitle"/>
          <w:rFonts w:ascii="Arial" w:hAnsi="Arial" w:cs="Arial"/>
          <w:i w:val="0"/>
          <w:iCs w:val="0"/>
          <w:smallCaps w:val="0"/>
          <w:spacing w:val="0"/>
          <w:szCs w:val="24"/>
        </w:rPr>
        <w:t>Payments to payees</w:t>
      </w:r>
    </w:p>
    <w:p w14:paraId="4D6D058D" w14:textId="666A6100" w:rsidR="006E3E04" w:rsidRPr="006F6D17" w:rsidRDefault="000819EF" w:rsidP="006F6D17">
      <w:pPr>
        <w:keepNext/>
        <w:keepLines/>
        <w:spacing w:before="0"/>
        <w:ind w:right="95"/>
        <w:jc w:val="both"/>
        <w:rPr>
          <w:rFonts w:ascii="Arial" w:hAnsi="Arial" w:cs="Arial"/>
          <w:szCs w:val="24"/>
          <w:lang w:eastAsia="en-US"/>
        </w:rPr>
      </w:pPr>
      <w:r>
        <w:rPr>
          <w:rStyle w:val="BookTitle"/>
          <w:rFonts w:ascii="Arial" w:hAnsi="Arial" w:cs="Arial"/>
          <w:b/>
          <w:i w:val="0"/>
          <w:iCs w:val="0"/>
          <w:smallCaps w:val="0"/>
          <w:spacing w:val="0"/>
          <w:szCs w:val="24"/>
        </w:rPr>
        <w:t>Section</w:t>
      </w:r>
      <w:r w:rsidR="00EC5D2F">
        <w:rPr>
          <w:rStyle w:val="BookTitle"/>
          <w:rFonts w:ascii="Arial" w:hAnsi="Arial" w:cs="Arial"/>
          <w:b/>
          <w:i w:val="0"/>
          <w:iCs w:val="0"/>
          <w:smallCaps w:val="0"/>
          <w:spacing w:val="0"/>
          <w:szCs w:val="24"/>
        </w:rPr>
        <w:t xml:space="preserve"> 23</w:t>
      </w:r>
      <w:r w:rsidR="00C33D6C">
        <w:rPr>
          <w:rStyle w:val="BookTitle"/>
          <w:rFonts w:ascii="Arial" w:hAnsi="Arial" w:cs="Arial"/>
          <w:b/>
          <w:i w:val="0"/>
          <w:iCs w:val="0"/>
          <w:smallCaps w:val="0"/>
          <w:spacing w:val="0"/>
          <w:szCs w:val="24"/>
        </w:rPr>
        <w:t xml:space="preserve"> </w:t>
      </w:r>
      <w:r w:rsidR="00C33D6C">
        <w:rPr>
          <w:rStyle w:val="BookTitle"/>
          <w:rFonts w:ascii="Arial" w:hAnsi="Arial" w:cs="Arial"/>
          <w:i w:val="0"/>
          <w:iCs w:val="0"/>
          <w:smallCaps w:val="0"/>
          <w:spacing w:val="0"/>
          <w:szCs w:val="24"/>
        </w:rPr>
        <w:t xml:space="preserve">sets out </w:t>
      </w:r>
      <w:r w:rsidR="00866BCE">
        <w:rPr>
          <w:rStyle w:val="BookTitle"/>
          <w:rFonts w:ascii="Arial" w:hAnsi="Arial" w:cs="Arial"/>
          <w:i w:val="0"/>
          <w:iCs w:val="0"/>
          <w:smallCaps w:val="0"/>
          <w:spacing w:val="0"/>
          <w:szCs w:val="24"/>
        </w:rPr>
        <w:t>prescribed amounts for the purposes of subsection 76(2) of the Act</w:t>
      </w:r>
      <w:r w:rsidR="00866BCE" w:rsidRPr="006E3E04">
        <w:rPr>
          <w:rStyle w:val="BookTitle"/>
          <w:rFonts w:ascii="Arial" w:hAnsi="Arial" w:cs="Arial"/>
          <w:i w:val="0"/>
          <w:iCs w:val="0"/>
          <w:smallCaps w:val="0"/>
          <w:spacing w:val="0"/>
          <w:szCs w:val="24"/>
        </w:rPr>
        <w:t xml:space="preserve">. </w:t>
      </w:r>
      <w:r w:rsidR="006E3E04" w:rsidRPr="006F6D17">
        <w:rPr>
          <w:rFonts w:ascii="Arial" w:hAnsi="Arial" w:cs="Arial"/>
          <w:szCs w:val="24"/>
          <w:lang w:eastAsia="en-US"/>
        </w:rPr>
        <w:t>S</w:t>
      </w:r>
      <w:r w:rsidR="00BE0F05">
        <w:rPr>
          <w:rFonts w:ascii="Arial" w:hAnsi="Arial" w:cs="Arial"/>
          <w:szCs w:val="24"/>
          <w:lang w:eastAsia="en-US"/>
        </w:rPr>
        <w:t>ubs</w:t>
      </w:r>
      <w:r w:rsidR="006E3E04" w:rsidRPr="006F6D17">
        <w:rPr>
          <w:rFonts w:ascii="Arial" w:hAnsi="Arial" w:cs="Arial"/>
          <w:szCs w:val="24"/>
          <w:lang w:eastAsia="en-US"/>
        </w:rPr>
        <w:t xml:space="preserve">ection 76(2) of the Act states that, subject to the regulations, where the amount that a person is, but for this subsection, entitled to be paid at any time under subsection 76(1) in relation to a registered maintenance liability is less than the amount prescribed for the purposes of this subsection, the person is not entitled to be paid the amount at that time. </w:t>
      </w:r>
    </w:p>
    <w:p w14:paraId="6A7ADCFE" w14:textId="77777777" w:rsidR="006E3E04" w:rsidRPr="006F6D17" w:rsidRDefault="006E3E04" w:rsidP="00A657FE">
      <w:pPr>
        <w:keepNext/>
        <w:keepLines/>
        <w:spacing w:before="0"/>
        <w:ind w:right="95"/>
        <w:jc w:val="both"/>
        <w:rPr>
          <w:rFonts w:ascii="Arial" w:hAnsi="Arial" w:cs="Arial"/>
          <w:szCs w:val="24"/>
          <w:lang w:eastAsia="en-US"/>
        </w:rPr>
      </w:pPr>
    </w:p>
    <w:p w14:paraId="067CF643" w14:textId="5EE05001" w:rsidR="006E3E04" w:rsidRPr="006F6D17" w:rsidRDefault="006E3E04">
      <w:pPr>
        <w:keepNext/>
        <w:keepLines/>
        <w:spacing w:before="0"/>
        <w:ind w:right="95"/>
        <w:jc w:val="both"/>
        <w:rPr>
          <w:rFonts w:ascii="Arial" w:hAnsi="Arial" w:cs="Arial"/>
          <w:szCs w:val="24"/>
          <w:lang w:eastAsia="en-US"/>
        </w:rPr>
      </w:pPr>
      <w:r w:rsidRPr="006F6D17">
        <w:rPr>
          <w:rFonts w:ascii="Arial" w:hAnsi="Arial" w:cs="Arial"/>
          <w:szCs w:val="24"/>
          <w:lang w:eastAsia="en-US"/>
        </w:rPr>
        <w:t xml:space="preserve">In effect, if a person is entitled to an amount in a calendar month under subsection 76(1) of the Act, and that amount is less than the prescribed amounts in this section, then the person is not entitled to be paid the amount at that time. The prescribed amounts are as follows: </w:t>
      </w:r>
    </w:p>
    <w:p w14:paraId="030010BB" w14:textId="77777777" w:rsidR="006E3E04" w:rsidRPr="006F6D17" w:rsidRDefault="006E3E04">
      <w:pPr>
        <w:keepNext/>
        <w:keepLines/>
        <w:spacing w:before="0"/>
        <w:ind w:right="95"/>
        <w:jc w:val="both"/>
        <w:rPr>
          <w:rFonts w:ascii="Arial" w:hAnsi="Arial" w:cs="Arial"/>
          <w:szCs w:val="24"/>
          <w:lang w:eastAsia="en-US"/>
        </w:rPr>
      </w:pPr>
    </w:p>
    <w:p w14:paraId="348E85BD" w14:textId="77777777" w:rsidR="006E3E04" w:rsidRPr="006F6D17" w:rsidRDefault="006E3E04">
      <w:pPr>
        <w:keepNext/>
        <w:keepLines/>
        <w:spacing w:before="0"/>
        <w:ind w:left="1440" w:right="95" w:hanging="720"/>
        <w:jc w:val="both"/>
        <w:rPr>
          <w:rFonts w:ascii="Arial" w:hAnsi="Arial" w:cs="Arial"/>
          <w:szCs w:val="24"/>
          <w:lang w:eastAsia="en-US"/>
        </w:rPr>
      </w:pPr>
      <w:r w:rsidRPr="006F6D17">
        <w:rPr>
          <w:rFonts w:ascii="Arial" w:hAnsi="Arial" w:cs="Arial"/>
          <w:szCs w:val="24"/>
          <w:lang w:eastAsia="en-US"/>
        </w:rPr>
        <w:t>(a)</w:t>
      </w:r>
      <w:r w:rsidRPr="006F6D17">
        <w:rPr>
          <w:rFonts w:ascii="Arial" w:hAnsi="Arial" w:cs="Arial"/>
          <w:szCs w:val="24"/>
          <w:lang w:eastAsia="en-US"/>
        </w:rPr>
        <w:tab/>
      </w:r>
      <w:proofErr w:type="gramStart"/>
      <w:r w:rsidRPr="006F6D17">
        <w:rPr>
          <w:rFonts w:ascii="Arial" w:hAnsi="Arial" w:cs="Arial"/>
          <w:szCs w:val="24"/>
          <w:lang w:eastAsia="en-US"/>
        </w:rPr>
        <w:t>for</w:t>
      </w:r>
      <w:proofErr w:type="gramEnd"/>
      <w:r w:rsidRPr="006F6D17">
        <w:rPr>
          <w:rFonts w:ascii="Arial" w:hAnsi="Arial" w:cs="Arial"/>
          <w:szCs w:val="24"/>
          <w:lang w:eastAsia="en-US"/>
        </w:rPr>
        <w:t xml:space="preserve"> a payment to a person that is to be made to an address, or an account, in Australia—$5;</w:t>
      </w:r>
    </w:p>
    <w:p w14:paraId="5AAD7928" w14:textId="77777777" w:rsidR="006E3E04" w:rsidRPr="006F6D17" w:rsidRDefault="006E3E04">
      <w:pPr>
        <w:keepNext/>
        <w:keepLines/>
        <w:spacing w:before="0"/>
        <w:ind w:left="1440" w:right="95" w:hanging="720"/>
        <w:jc w:val="both"/>
        <w:rPr>
          <w:rFonts w:ascii="Arial" w:hAnsi="Arial" w:cs="Arial"/>
          <w:szCs w:val="24"/>
          <w:lang w:eastAsia="en-US"/>
        </w:rPr>
      </w:pPr>
      <w:r w:rsidRPr="006F6D17">
        <w:rPr>
          <w:rFonts w:ascii="Arial" w:hAnsi="Arial" w:cs="Arial"/>
          <w:szCs w:val="24"/>
          <w:lang w:eastAsia="en-US"/>
        </w:rPr>
        <w:t>(b)</w:t>
      </w:r>
      <w:r w:rsidRPr="006F6D17">
        <w:rPr>
          <w:rFonts w:ascii="Arial" w:hAnsi="Arial" w:cs="Arial"/>
          <w:szCs w:val="24"/>
          <w:lang w:eastAsia="en-US"/>
        </w:rPr>
        <w:tab/>
        <w:t>for a payment to a person that is to be made to an account in another country, through an arrangement between Australia and that country under which amounts are transferred to a central authority of that country for payment, in accordance with section 76 of the Act, by electronic transfer—$5;</w:t>
      </w:r>
    </w:p>
    <w:p w14:paraId="4C0DC7AD" w14:textId="77777777" w:rsidR="006E3E04" w:rsidRPr="006F6D17" w:rsidRDefault="006E3E04">
      <w:pPr>
        <w:keepNext/>
        <w:keepLines/>
        <w:spacing w:before="0"/>
        <w:ind w:right="95"/>
        <w:jc w:val="both"/>
        <w:rPr>
          <w:rFonts w:ascii="Arial" w:hAnsi="Arial" w:cs="Arial"/>
          <w:szCs w:val="24"/>
          <w:lang w:eastAsia="en-US"/>
        </w:rPr>
      </w:pPr>
      <w:r w:rsidRPr="006F6D17">
        <w:rPr>
          <w:rFonts w:ascii="Arial" w:hAnsi="Arial" w:cs="Arial"/>
          <w:szCs w:val="24"/>
          <w:lang w:eastAsia="en-US"/>
        </w:rPr>
        <w:tab/>
        <w:t>(c)</w:t>
      </w:r>
      <w:r w:rsidRPr="006F6D17">
        <w:rPr>
          <w:rFonts w:ascii="Arial" w:hAnsi="Arial" w:cs="Arial"/>
          <w:szCs w:val="24"/>
          <w:lang w:eastAsia="en-US"/>
        </w:rPr>
        <w:tab/>
      </w:r>
      <w:proofErr w:type="gramStart"/>
      <w:r w:rsidRPr="006F6D17">
        <w:rPr>
          <w:rFonts w:ascii="Arial" w:hAnsi="Arial" w:cs="Arial"/>
          <w:szCs w:val="24"/>
          <w:lang w:eastAsia="en-US"/>
        </w:rPr>
        <w:t>in</w:t>
      </w:r>
      <w:proofErr w:type="gramEnd"/>
      <w:r w:rsidRPr="006F6D17">
        <w:rPr>
          <w:rFonts w:ascii="Arial" w:hAnsi="Arial" w:cs="Arial"/>
          <w:szCs w:val="24"/>
          <w:lang w:eastAsia="en-US"/>
        </w:rPr>
        <w:t xml:space="preserve"> any other case—$50.</w:t>
      </w:r>
    </w:p>
    <w:p w14:paraId="052ACBA4" w14:textId="76D97B32" w:rsidR="00793AC2" w:rsidRPr="00C33D6C" w:rsidRDefault="00793AC2" w:rsidP="006F6D17">
      <w:pPr>
        <w:keepNext/>
        <w:keepLines/>
        <w:spacing w:before="0"/>
        <w:rPr>
          <w:rStyle w:val="BookTitle"/>
          <w:rFonts w:ascii="Arial" w:hAnsi="Arial" w:cs="Arial"/>
          <w:i w:val="0"/>
          <w:iCs w:val="0"/>
          <w:smallCaps w:val="0"/>
          <w:spacing w:val="0"/>
          <w:szCs w:val="24"/>
        </w:rPr>
      </w:pPr>
    </w:p>
    <w:p w14:paraId="336D616C" w14:textId="10582667" w:rsidR="006E3E04" w:rsidRPr="006F6D17" w:rsidRDefault="00866BCE" w:rsidP="006F6D17">
      <w:pPr>
        <w:keepNext/>
        <w:keepLines/>
        <w:spacing w:before="0"/>
        <w:ind w:right="95"/>
        <w:jc w:val="both"/>
        <w:rPr>
          <w:rFonts w:ascii="Arial" w:hAnsi="Arial" w:cs="Arial"/>
        </w:rPr>
      </w:pPr>
      <w:r>
        <w:rPr>
          <w:rStyle w:val="BookTitle"/>
          <w:rFonts w:ascii="Arial" w:hAnsi="Arial" w:cs="Arial"/>
          <w:b/>
          <w:i w:val="0"/>
          <w:iCs w:val="0"/>
          <w:smallCaps w:val="0"/>
          <w:spacing w:val="0"/>
          <w:szCs w:val="24"/>
        </w:rPr>
        <w:t>Section 2</w:t>
      </w:r>
      <w:r w:rsidR="00EC5D2F">
        <w:rPr>
          <w:rStyle w:val="BookTitle"/>
          <w:rFonts w:ascii="Arial" w:hAnsi="Arial" w:cs="Arial"/>
          <w:b/>
          <w:i w:val="0"/>
          <w:iCs w:val="0"/>
          <w:smallCaps w:val="0"/>
          <w:spacing w:val="0"/>
          <w:szCs w:val="24"/>
        </w:rPr>
        <w:t>4</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prescribes the amount of $50 for the purposes of subsection 78(3) of the Act</w:t>
      </w:r>
      <w:r w:rsidRPr="006E3E04">
        <w:rPr>
          <w:rStyle w:val="BookTitle"/>
          <w:rFonts w:ascii="Arial" w:hAnsi="Arial" w:cs="Arial"/>
          <w:i w:val="0"/>
          <w:iCs w:val="0"/>
          <w:smallCaps w:val="0"/>
          <w:spacing w:val="0"/>
          <w:szCs w:val="24"/>
        </w:rPr>
        <w:t xml:space="preserve">. </w:t>
      </w:r>
      <w:r w:rsidR="006E3E04" w:rsidRPr="006F6D17">
        <w:rPr>
          <w:rFonts w:ascii="Arial" w:hAnsi="Arial" w:cs="Arial"/>
        </w:rPr>
        <w:t xml:space="preserve">Subsection 78(3) of the Act sets out that where an amount received from a person’s employer is less than the amount that should have been received (the expected amount), the received amount shall be deemed an amount equal to the expected amount, if the expected amount does not exceed </w:t>
      </w:r>
      <w:r w:rsidR="00BE0F05">
        <w:rPr>
          <w:rFonts w:ascii="Arial" w:hAnsi="Arial" w:cs="Arial"/>
        </w:rPr>
        <w:t xml:space="preserve">the </w:t>
      </w:r>
      <w:r w:rsidR="006E3E04" w:rsidRPr="006F6D17">
        <w:rPr>
          <w:rFonts w:ascii="Arial" w:hAnsi="Arial" w:cs="Arial"/>
        </w:rPr>
        <w:t xml:space="preserve">sum of the received amount and the amount prescribed in section 24 of the Regulations. </w:t>
      </w:r>
    </w:p>
    <w:p w14:paraId="063F4CBF" w14:textId="77777777" w:rsidR="006E3E04" w:rsidRPr="006F6D17" w:rsidRDefault="006E3E04" w:rsidP="006F6D17">
      <w:pPr>
        <w:keepNext/>
        <w:keepLines/>
        <w:spacing w:before="0"/>
        <w:ind w:right="95"/>
        <w:jc w:val="both"/>
        <w:rPr>
          <w:rFonts w:ascii="Arial" w:hAnsi="Arial" w:cs="Arial"/>
        </w:rPr>
      </w:pPr>
    </w:p>
    <w:p w14:paraId="42BCBC0D" w14:textId="5885ECE9" w:rsidR="001A5F92" w:rsidRPr="006E3E04" w:rsidRDefault="006E3E04" w:rsidP="006F6D17">
      <w:pPr>
        <w:keepNext/>
        <w:keepLines/>
        <w:spacing w:before="0"/>
        <w:rPr>
          <w:rStyle w:val="BookTitle"/>
          <w:rFonts w:ascii="Arial" w:hAnsi="Arial" w:cs="Arial"/>
          <w:i w:val="0"/>
          <w:iCs w:val="0"/>
          <w:smallCaps w:val="0"/>
          <w:spacing w:val="0"/>
          <w:szCs w:val="24"/>
        </w:rPr>
      </w:pPr>
      <w:r w:rsidRPr="006F6D17">
        <w:rPr>
          <w:rFonts w:ascii="Arial" w:hAnsi="Arial" w:cs="Arial"/>
        </w:rPr>
        <w:t>In effect, this section prescribe</w:t>
      </w:r>
      <w:r>
        <w:rPr>
          <w:rFonts w:ascii="Arial" w:hAnsi="Arial" w:cs="Arial"/>
        </w:rPr>
        <w:t>s</w:t>
      </w:r>
      <w:r w:rsidRPr="006F6D17">
        <w:rPr>
          <w:rFonts w:ascii="Arial" w:hAnsi="Arial" w:cs="Arial"/>
        </w:rPr>
        <w:t xml:space="preserve"> an amount by which the Registrar may calculate whether a received amount from an employer may be deemed to be equal to the expected amount.</w:t>
      </w:r>
    </w:p>
    <w:p w14:paraId="207BB85E" w14:textId="6A1D8319" w:rsidR="001A5F92" w:rsidRPr="001A5F92" w:rsidRDefault="001A5F92" w:rsidP="006F6D17">
      <w:pPr>
        <w:keepNext/>
        <w:keepLines/>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Part 6</w:t>
      </w:r>
      <w:r w:rsidRPr="001A5F92">
        <w:rPr>
          <w:rStyle w:val="BookTitle"/>
          <w:rFonts w:ascii="Arial" w:hAnsi="Arial" w:cs="Arial"/>
          <w:i w:val="0"/>
          <w:iCs w:val="0"/>
          <w:smallCaps w:val="0"/>
          <w:spacing w:val="0"/>
          <w:szCs w:val="24"/>
        </w:rPr>
        <w:t xml:space="preserve"> – </w:t>
      </w:r>
      <w:r w:rsidR="00866BCE">
        <w:rPr>
          <w:rStyle w:val="BookTitle"/>
          <w:rFonts w:ascii="Arial" w:hAnsi="Arial" w:cs="Arial"/>
          <w:i w:val="0"/>
          <w:iCs w:val="0"/>
          <w:smallCaps w:val="0"/>
          <w:spacing w:val="0"/>
          <w:szCs w:val="24"/>
        </w:rPr>
        <w:t>Review by the Administrative Appeals Tribunal</w:t>
      </w:r>
    </w:p>
    <w:p w14:paraId="62E68744" w14:textId="6421D996" w:rsidR="005A134F" w:rsidRPr="00866BCE" w:rsidRDefault="00EC5D2F"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25</w:t>
      </w:r>
      <w:r w:rsidR="00866BCE">
        <w:rPr>
          <w:rStyle w:val="BookTitle"/>
          <w:rFonts w:ascii="Arial" w:hAnsi="Arial" w:cs="Arial"/>
          <w:b/>
          <w:i w:val="0"/>
          <w:iCs w:val="0"/>
          <w:smallCaps w:val="0"/>
          <w:spacing w:val="0"/>
          <w:szCs w:val="24"/>
        </w:rPr>
        <w:t xml:space="preserve"> </w:t>
      </w:r>
      <w:r w:rsidR="00447140">
        <w:rPr>
          <w:rStyle w:val="BookTitle"/>
          <w:rFonts w:ascii="Arial" w:hAnsi="Arial" w:cs="Arial"/>
          <w:i w:val="0"/>
          <w:iCs w:val="0"/>
          <w:smallCaps w:val="0"/>
          <w:spacing w:val="0"/>
          <w:szCs w:val="24"/>
        </w:rPr>
        <w:t>prescribes provisions in the Act and in the Assessment Act</w:t>
      </w:r>
      <w:r w:rsidR="00DA792F">
        <w:rPr>
          <w:rStyle w:val="BookTitle"/>
          <w:rFonts w:ascii="Arial" w:hAnsi="Arial" w:cs="Arial"/>
          <w:i w:val="0"/>
          <w:iCs w:val="0"/>
          <w:smallCaps w:val="0"/>
          <w:spacing w:val="0"/>
          <w:szCs w:val="24"/>
        </w:rPr>
        <w:t xml:space="preserve"> that the AAT must not exercise for the purposes of AAT first review in accordance with section 95E of the Act. </w:t>
      </w:r>
      <w:r w:rsidR="00547507" w:rsidRPr="00547507">
        <w:rPr>
          <w:rFonts w:ascii="Arial" w:hAnsi="Arial" w:cs="Arial"/>
          <w:szCs w:val="24"/>
        </w:rPr>
        <w:t xml:space="preserve">Section 95E of the Act provides that </w:t>
      </w:r>
      <w:r w:rsidR="00547507" w:rsidRPr="00547507">
        <w:rPr>
          <w:rFonts w:ascii="Arial" w:hAnsi="Arial" w:cs="Arial"/>
          <w:szCs w:val="24"/>
          <w:lang w:val="en"/>
        </w:rPr>
        <w:t xml:space="preserve">despite </w:t>
      </w:r>
      <w:r w:rsidR="00FB4317" w:rsidRPr="006F6D17">
        <w:t>subsection</w:t>
      </w:r>
      <w:r w:rsidR="00547507" w:rsidRPr="00547507">
        <w:rPr>
          <w:rFonts w:ascii="Arial" w:hAnsi="Arial" w:cs="Arial"/>
          <w:szCs w:val="24"/>
          <w:lang w:val="en"/>
        </w:rPr>
        <w:t xml:space="preserve"> 43(1) of the </w:t>
      </w:r>
      <w:r w:rsidR="00547507" w:rsidRPr="00547507">
        <w:rPr>
          <w:rFonts w:ascii="Arial" w:hAnsi="Arial" w:cs="Arial"/>
          <w:i/>
          <w:szCs w:val="24"/>
          <w:lang w:val="en"/>
        </w:rPr>
        <w:t>Administrative Appeals Tribunal Act 1975</w:t>
      </w:r>
      <w:r w:rsidR="00547507" w:rsidRPr="00547507">
        <w:rPr>
          <w:rFonts w:ascii="Arial" w:hAnsi="Arial" w:cs="Arial"/>
          <w:szCs w:val="24"/>
          <w:lang w:val="en"/>
        </w:rPr>
        <w:t xml:space="preserve">, the AAT must not, for the purposes of an </w:t>
      </w:r>
      <w:r w:rsidR="00FB4317" w:rsidRPr="006F6D17">
        <w:t>AAT first review</w:t>
      </w:r>
      <w:r w:rsidR="00547507" w:rsidRPr="00547507">
        <w:rPr>
          <w:rFonts w:ascii="Arial" w:hAnsi="Arial" w:cs="Arial"/>
          <w:szCs w:val="24"/>
          <w:lang w:val="en"/>
        </w:rPr>
        <w:t>, exercise a power or discretion conferred on the Registrar by a prescribed provision of this Act or the Assessment Act.</w:t>
      </w:r>
      <w:r w:rsidR="00547507" w:rsidRPr="00547507">
        <w:rPr>
          <w:rFonts w:ascii="Arial" w:hAnsi="Arial" w:cs="Arial"/>
          <w:szCs w:val="24"/>
        </w:rPr>
        <w:t xml:space="preserve"> </w:t>
      </w:r>
      <w:r w:rsidR="00DA792F">
        <w:rPr>
          <w:rStyle w:val="BookTitle"/>
          <w:rFonts w:ascii="Arial" w:hAnsi="Arial" w:cs="Arial"/>
          <w:i w:val="0"/>
          <w:iCs w:val="0"/>
          <w:smallCaps w:val="0"/>
          <w:spacing w:val="0"/>
          <w:szCs w:val="24"/>
        </w:rPr>
        <w:t xml:space="preserve">The prescribed provisions for the Act are specified in Part 1 of Schedule 3 to the Regulations, and the prescribed provisions for the Assessment Act are specified in Part 2 of Schedule 3 to the Regulations. </w:t>
      </w:r>
    </w:p>
    <w:p w14:paraId="5E58FF2D" w14:textId="01A53F5D" w:rsidR="008B0C6A" w:rsidRDefault="008B0C6A" w:rsidP="006F6D17">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lastRenderedPageBreak/>
        <w:t>Part 7</w:t>
      </w:r>
      <w:r w:rsidRPr="001A5F92">
        <w:rPr>
          <w:rStyle w:val="BookTitle"/>
          <w:rFonts w:ascii="Arial" w:hAnsi="Arial" w:cs="Arial"/>
          <w:i w:val="0"/>
          <w:iCs w:val="0"/>
          <w:smallCaps w:val="0"/>
          <w:spacing w:val="0"/>
          <w:szCs w:val="24"/>
        </w:rPr>
        <w:t xml:space="preserve"> </w:t>
      </w:r>
      <w:r w:rsidR="00A657FE">
        <w:rPr>
          <w:rStyle w:val="BookTitle"/>
          <w:rFonts w:ascii="Arial" w:hAnsi="Arial" w:cs="Arial"/>
          <w:i w:val="0"/>
          <w:iCs w:val="0"/>
          <w:smallCaps w:val="0"/>
          <w:spacing w:val="0"/>
          <w:szCs w:val="24"/>
        </w:rPr>
        <w:t>–</w:t>
      </w:r>
      <w:r w:rsidRPr="001A5F92">
        <w:rPr>
          <w:rStyle w:val="BookTitle"/>
          <w:rFonts w:ascii="Arial" w:hAnsi="Arial" w:cs="Arial"/>
          <w:i w:val="0"/>
          <w:iCs w:val="0"/>
          <w:smallCaps w:val="0"/>
          <w:spacing w:val="0"/>
          <w:szCs w:val="24"/>
        </w:rPr>
        <w:t xml:space="preserve"> Miscellaneous</w:t>
      </w:r>
    </w:p>
    <w:p w14:paraId="16EB90C2" w14:textId="77777777" w:rsidR="00A657FE" w:rsidRPr="008B0C6A" w:rsidRDefault="00A657FE" w:rsidP="006F6D17">
      <w:pPr>
        <w:keepNext/>
        <w:keepLines/>
        <w:spacing w:before="0"/>
        <w:rPr>
          <w:rStyle w:val="BookTitle"/>
          <w:rFonts w:ascii="Arial" w:hAnsi="Arial" w:cs="Arial"/>
          <w:i w:val="0"/>
          <w:iCs w:val="0"/>
          <w:smallCaps w:val="0"/>
          <w:spacing w:val="0"/>
          <w:szCs w:val="24"/>
          <w:u w:val="single"/>
        </w:rPr>
      </w:pPr>
    </w:p>
    <w:p w14:paraId="456833AA" w14:textId="767C5E3E" w:rsidR="00DA792F" w:rsidRDefault="00DA792F" w:rsidP="006F6D17">
      <w:pPr>
        <w:keepNext/>
        <w:keepLines/>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sidR="00EC5D2F">
        <w:rPr>
          <w:rStyle w:val="BookTitle"/>
          <w:rFonts w:ascii="Arial" w:hAnsi="Arial" w:cs="Arial"/>
          <w:b/>
          <w:i w:val="0"/>
          <w:iCs w:val="0"/>
          <w:smallCaps w:val="0"/>
          <w:spacing w:val="0"/>
          <w:szCs w:val="24"/>
        </w:rPr>
        <w:t>6</w:t>
      </w:r>
      <w:r>
        <w:rPr>
          <w:rStyle w:val="BookTitle"/>
          <w:rFonts w:ascii="Arial" w:hAnsi="Arial" w:cs="Arial"/>
          <w:b/>
          <w:i w:val="0"/>
          <w:iCs w:val="0"/>
          <w:smallCaps w:val="0"/>
          <w:spacing w:val="0"/>
          <w:szCs w:val="24"/>
        </w:rPr>
        <w:t xml:space="preserve"> </w:t>
      </w:r>
      <w:r w:rsidR="0068378B" w:rsidRPr="0068378B">
        <w:rPr>
          <w:rStyle w:val="BookTitle"/>
          <w:rFonts w:ascii="Arial" w:hAnsi="Arial" w:cs="Arial"/>
          <w:i w:val="0"/>
          <w:iCs w:val="0"/>
          <w:smallCaps w:val="0"/>
          <w:spacing w:val="0"/>
          <w:szCs w:val="24"/>
        </w:rPr>
        <w:t>sets out the prescribed places where</w:t>
      </w:r>
      <w:r w:rsidR="0068378B">
        <w:rPr>
          <w:rStyle w:val="BookTitle"/>
          <w:rFonts w:ascii="Arial" w:hAnsi="Arial" w:cs="Arial"/>
          <w:i w:val="0"/>
          <w:iCs w:val="0"/>
          <w:smallCaps w:val="0"/>
          <w:spacing w:val="0"/>
          <w:szCs w:val="24"/>
        </w:rPr>
        <w:t xml:space="preserve"> and the manner </w:t>
      </w:r>
      <w:r w:rsidR="00547507">
        <w:rPr>
          <w:rStyle w:val="BookTitle"/>
          <w:rFonts w:ascii="Arial" w:hAnsi="Arial" w:cs="Arial"/>
          <w:i w:val="0"/>
          <w:iCs w:val="0"/>
          <w:smallCaps w:val="0"/>
          <w:spacing w:val="0"/>
          <w:szCs w:val="24"/>
        </w:rPr>
        <w:t xml:space="preserve">by </w:t>
      </w:r>
      <w:r w:rsidR="0068378B">
        <w:rPr>
          <w:rStyle w:val="BookTitle"/>
          <w:rFonts w:ascii="Arial" w:hAnsi="Arial" w:cs="Arial"/>
          <w:i w:val="0"/>
          <w:iCs w:val="0"/>
          <w:smallCaps w:val="0"/>
          <w:spacing w:val="0"/>
          <w:szCs w:val="24"/>
        </w:rPr>
        <w:t>which a person may pay a debt due to the Commonwealth for the purposes of paragraph 113(1</w:t>
      </w:r>
      <w:proofErr w:type="gramStart"/>
      <w:r w:rsidR="0068378B">
        <w:rPr>
          <w:rStyle w:val="BookTitle"/>
          <w:rFonts w:ascii="Arial" w:hAnsi="Arial" w:cs="Arial"/>
          <w:i w:val="0"/>
          <w:iCs w:val="0"/>
          <w:smallCaps w:val="0"/>
          <w:spacing w:val="0"/>
          <w:szCs w:val="24"/>
        </w:rPr>
        <w:t>)(</w:t>
      </w:r>
      <w:proofErr w:type="gramEnd"/>
      <w:r w:rsidR="0068378B">
        <w:rPr>
          <w:rStyle w:val="BookTitle"/>
          <w:rFonts w:ascii="Arial" w:hAnsi="Arial" w:cs="Arial"/>
          <w:i w:val="0"/>
          <w:iCs w:val="0"/>
          <w:smallCaps w:val="0"/>
          <w:spacing w:val="0"/>
          <w:szCs w:val="24"/>
        </w:rPr>
        <w:t xml:space="preserve">a) of </w:t>
      </w:r>
      <w:r w:rsidR="0068378B" w:rsidRPr="00207EEA">
        <w:rPr>
          <w:rStyle w:val="BookTitle"/>
          <w:rFonts w:ascii="Arial" w:hAnsi="Arial" w:cs="Arial"/>
          <w:i w:val="0"/>
          <w:iCs w:val="0"/>
          <w:smallCaps w:val="0"/>
          <w:spacing w:val="0"/>
          <w:szCs w:val="24"/>
        </w:rPr>
        <w:t>the Act.</w:t>
      </w:r>
    </w:p>
    <w:p w14:paraId="1C386DE2" w14:textId="77777777" w:rsidR="00A657FE" w:rsidRPr="00207EEA" w:rsidRDefault="00A657FE" w:rsidP="006F6D17">
      <w:pPr>
        <w:keepNext/>
        <w:keepLines/>
        <w:spacing w:before="0"/>
        <w:rPr>
          <w:rStyle w:val="BookTitle"/>
          <w:rFonts w:ascii="Arial" w:hAnsi="Arial" w:cs="Arial"/>
          <w:i w:val="0"/>
          <w:iCs w:val="0"/>
          <w:smallCaps w:val="0"/>
          <w:spacing w:val="0"/>
          <w:szCs w:val="24"/>
        </w:rPr>
      </w:pPr>
    </w:p>
    <w:p w14:paraId="5CE76B54" w14:textId="067EBE98" w:rsidR="00207EEA" w:rsidRPr="006F6D17" w:rsidRDefault="00207EEA" w:rsidP="00A657FE">
      <w:pPr>
        <w:keepNext/>
        <w:keepLines/>
        <w:spacing w:before="0"/>
        <w:ind w:right="95"/>
        <w:jc w:val="both"/>
        <w:rPr>
          <w:rFonts w:ascii="Arial" w:hAnsi="Arial" w:cs="Arial"/>
          <w:szCs w:val="24"/>
          <w:lang w:eastAsia="en-US"/>
        </w:rPr>
      </w:pPr>
      <w:r w:rsidRPr="006F6D17">
        <w:rPr>
          <w:rFonts w:ascii="Arial" w:hAnsi="Arial" w:cs="Arial"/>
          <w:szCs w:val="24"/>
          <w:lang w:eastAsia="en-US"/>
        </w:rPr>
        <w:t xml:space="preserve">The prescribed places would be the Human Services Department, a payment agency that, by arrangement with the Human Services Department, accepts payment of such a debt, or a financial institution that, by arrangement with the Human Services Department, maintains an account for receipt of payment of such a debt. </w:t>
      </w:r>
    </w:p>
    <w:p w14:paraId="350D62C3" w14:textId="77777777" w:rsidR="00207EEA" w:rsidRPr="006F6D17" w:rsidRDefault="00207EEA">
      <w:pPr>
        <w:keepNext/>
        <w:keepLines/>
        <w:spacing w:before="0"/>
        <w:ind w:right="95"/>
        <w:jc w:val="both"/>
        <w:rPr>
          <w:rFonts w:ascii="Arial" w:hAnsi="Arial" w:cs="Arial"/>
          <w:szCs w:val="24"/>
          <w:lang w:eastAsia="en-US"/>
        </w:rPr>
      </w:pPr>
    </w:p>
    <w:p w14:paraId="5D92A63C" w14:textId="265ADC15" w:rsidR="00207EEA" w:rsidRPr="006F6D17" w:rsidRDefault="00207EEA">
      <w:pPr>
        <w:keepNext/>
        <w:keepLines/>
        <w:spacing w:before="0"/>
        <w:ind w:right="95"/>
        <w:jc w:val="both"/>
        <w:rPr>
          <w:rFonts w:ascii="Arial" w:hAnsi="Arial" w:cs="Arial"/>
          <w:szCs w:val="24"/>
          <w:lang w:eastAsia="en-US"/>
        </w:rPr>
      </w:pPr>
      <w:r w:rsidRPr="006F6D17">
        <w:rPr>
          <w:rFonts w:ascii="Arial" w:hAnsi="Arial" w:cs="Arial"/>
          <w:szCs w:val="24"/>
          <w:lang w:eastAsia="en-US"/>
        </w:rPr>
        <w:t>The manner in which a debt is payable if the payment of the debt is made to the Human Services Department is by cheque or money order, or by electronic means capable of being processed by the Human Services Department. The manner in which a debt is payable if the payment of the debt is made to a payment agency or financial institution is by a means capable of being processed by the payment agency or financial institution.</w:t>
      </w:r>
    </w:p>
    <w:p w14:paraId="5E002C01" w14:textId="77777777" w:rsidR="00207EEA" w:rsidRPr="006F6D17" w:rsidRDefault="00207EEA">
      <w:pPr>
        <w:keepNext/>
        <w:keepLines/>
        <w:spacing w:before="0"/>
        <w:ind w:right="95"/>
        <w:jc w:val="both"/>
        <w:rPr>
          <w:rFonts w:ascii="Arial" w:hAnsi="Arial" w:cs="Arial"/>
          <w:szCs w:val="24"/>
          <w:lang w:eastAsia="en-US"/>
        </w:rPr>
      </w:pPr>
    </w:p>
    <w:p w14:paraId="47A504E5" w14:textId="23CAC071" w:rsidR="00207EEA" w:rsidRPr="006F6D17" w:rsidRDefault="00207EEA">
      <w:pPr>
        <w:keepNext/>
        <w:keepLines/>
        <w:spacing w:before="0"/>
        <w:ind w:right="95"/>
        <w:jc w:val="both"/>
        <w:rPr>
          <w:rFonts w:ascii="Arial" w:hAnsi="Arial" w:cs="Arial"/>
          <w:szCs w:val="24"/>
          <w:lang w:eastAsia="en-US"/>
        </w:rPr>
      </w:pPr>
      <w:r w:rsidRPr="006F6D17">
        <w:rPr>
          <w:rFonts w:ascii="Arial" w:hAnsi="Arial" w:cs="Arial"/>
          <w:szCs w:val="24"/>
          <w:lang w:eastAsia="en-US"/>
        </w:rPr>
        <w:t>A note to this section state</w:t>
      </w:r>
      <w:r>
        <w:rPr>
          <w:rFonts w:ascii="Arial" w:hAnsi="Arial" w:cs="Arial"/>
          <w:szCs w:val="24"/>
          <w:lang w:eastAsia="en-US"/>
        </w:rPr>
        <w:t>s</w:t>
      </w:r>
      <w:r w:rsidRPr="006F6D17">
        <w:rPr>
          <w:rFonts w:ascii="Arial" w:hAnsi="Arial" w:cs="Arial"/>
          <w:szCs w:val="24"/>
          <w:lang w:eastAsia="en-US"/>
        </w:rPr>
        <w:t xml:space="preserve"> that details of how payments may be made are set out in the Human Services Department website at www.humanservices.gov.au.</w:t>
      </w:r>
    </w:p>
    <w:p w14:paraId="3DDDDB0B" w14:textId="77777777" w:rsidR="00207EEA" w:rsidRPr="00DA792F" w:rsidRDefault="00207EEA" w:rsidP="006F6D17">
      <w:pPr>
        <w:keepNext/>
        <w:keepLines/>
        <w:spacing w:before="0"/>
        <w:rPr>
          <w:rStyle w:val="BookTitle"/>
          <w:rFonts w:ascii="Arial" w:hAnsi="Arial" w:cs="Arial"/>
          <w:i w:val="0"/>
          <w:iCs w:val="0"/>
          <w:smallCaps w:val="0"/>
          <w:spacing w:val="0"/>
          <w:szCs w:val="24"/>
        </w:rPr>
      </w:pPr>
    </w:p>
    <w:p w14:paraId="145C1030" w14:textId="544FA922" w:rsidR="008B0C6A" w:rsidRDefault="000819EF" w:rsidP="006F6D17">
      <w:pPr>
        <w:keepNext/>
        <w:keepLines/>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8B0C6A">
        <w:rPr>
          <w:rStyle w:val="BookTitle"/>
          <w:rFonts w:ascii="Arial" w:hAnsi="Arial" w:cs="Arial"/>
          <w:b/>
          <w:i w:val="0"/>
          <w:iCs w:val="0"/>
          <w:smallCaps w:val="0"/>
          <w:spacing w:val="0"/>
          <w:szCs w:val="24"/>
        </w:rPr>
        <w:t xml:space="preserve"> </w:t>
      </w:r>
      <w:r w:rsidR="00054600">
        <w:rPr>
          <w:rStyle w:val="BookTitle"/>
          <w:rFonts w:ascii="Arial" w:hAnsi="Arial" w:cs="Arial"/>
          <w:b/>
          <w:i w:val="0"/>
          <w:iCs w:val="0"/>
          <w:smallCaps w:val="0"/>
          <w:spacing w:val="0"/>
          <w:szCs w:val="24"/>
        </w:rPr>
        <w:t>27</w:t>
      </w:r>
      <w:r w:rsidR="00DA792F">
        <w:rPr>
          <w:rStyle w:val="BookTitle"/>
          <w:rFonts w:ascii="Arial" w:hAnsi="Arial" w:cs="Arial"/>
          <w:b/>
          <w:i w:val="0"/>
          <w:iCs w:val="0"/>
          <w:smallCaps w:val="0"/>
          <w:spacing w:val="0"/>
          <w:szCs w:val="24"/>
        </w:rPr>
        <w:t xml:space="preserve"> </w:t>
      </w:r>
      <w:r w:rsidR="008B0C6A">
        <w:rPr>
          <w:rStyle w:val="BookTitle"/>
          <w:rFonts w:ascii="Arial" w:hAnsi="Arial" w:cs="Arial"/>
          <w:i w:val="0"/>
          <w:iCs w:val="0"/>
          <w:smallCaps w:val="0"/>
          <w:spacing w:val="0"/>
          <w:szCs w:val="24"/>
        </w:rPr>
        <w:t>prescribes scales of expenses to be allowed to a person</w:t>
      </w:r>
      <w:r w:rsidR="00937BBD">
        <w:rPr>
          <w:rStyle w:val="BookTitle"/>
          <w:rFonts w:ascii="Arial" w:hAnsi="Arial" w:cs="Arial"/>
          <w:i w:val="0"/>
          <w:iCs w:val="0"/>
          <w:smallCaps w:val="0"/>
          <w:spacing w:val="0"/>
          <w:szCs w:val="24"/>
        </w:rPr>
        <w:t xml:space="preserve"> required to attend before the Registrar under section </w:t>
      </w:r>
      <w:r w:rsidR="001150E0">
        <w:rPr>
          <w:rStyle w:val="BookTitle"/>
          <w:rFonts w:ascii="Arial" w:hAnsi="Arial" w:cs="Arial"/>
          <w:i w:val="0"/>
          <w:iCs w:val="0"/>
          <w:smallCaps w:val="0"/>
          <w:spacing w:val="0"/>
          <w:szCs w:val="24"/>
        </w:rPr>
        <w:t>120</w:t>
      </w:r>
      <w:r w:rsidR="00937BBD">
        <w:rPr>
          <w:rStyle w:val="BookTitle"/>
          <w:rFonts w:ascii="Arial" w:hAnsi="Arial" w:cs="Arial"/>
          <w:i w:val="0"/>
          <w:iCs w:val="0"/>
          <w:smallCaps w:val="0"/>
          <w:spacing w:val="0"/>
          <w:szCs w:val="24"/>
        </w:rPr>
        <w:t xml:space="preserve"> of the Act.</w:t>
      </w:r>
    </w:p>
    <w:p w14:paraId="1C4F8DC0" w14:textId="320DA0F5" w:rsidR="00937BBD" w:rsidRDefault="00937BBD" w:rsidP="006F6D17">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refers to amounts provided for in the </w:t>
      </w:r>
      <w:r w:rsidR="00547507">
        <w:rPr>
          <w:rStyle w:val="BookTitle"/>
          <w:rFonts w:ascii="Arial" w:hAnsi="Arial" w:cs="Arial"/>
          <w:iCs w:val="0"/>
          <w:smallCaps w:val="0"/>
          <w:spacing w:val="0"/>
          <w:szCs w:val="24"/>
        </w:rPr>
        <w:t xml:space="preserve">High Court Rules 2004 </w:t>
      </w:r>
      <w:r w:rsidR="0054750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High Court Rules</w:t>
      </w:r>
      <w:r w:rsidR="00547507">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as in force </w:t>
      </w:r>
      <w:r w:rsidR="00EC5D2F">
        <w:rPr>
          <w:rStyle w:val="BookTitle"/>
          <w:rFonts w:ascii="Arial" w:hAnsi="Arial" w:cs="Arial"/>
          <w:i w:val="0"/>
          <w:iCs w:val="0"/>
          <w:smallCaps w:val="0"/>
          <w:spacing w:val="0"/>
          <w:szCs w:val="24"/>
        </w:rPr>
        <w:t>at the commencement of this section</w:t>
      </w:r>
      <w:r>
        <w:rPr>
          <w:rStyle w:val="BookTitle"/>
          <w:rFonts w:ascii="Arial" w:hAnsi="Arial" w:cs="Arial"/>
          <w:i w:val="0"/>
          <w:iCs w:val="0"/>
          <w:smallCaps w:val="0"/>
          <w:spacing w:val="0"/>
          <w:szCs w:val="24"/>
        </w:rPr>
        <w:t>.</w:t>
      </w:r>
    </w:p>
    <w:p w14:paraId="656CD7F6" w14:textId="575B62CA" w:rsidR="00EC5D2F" w:rsidRDefault="00EC5D2F" w:rsidP="006F6D17">
      <w:pPr>
        <w:keepNext/>
        <w:keepLines/>
        <w:rPr>
          <w:rStyle w:val="BookTitle"/>
          <w:rFonts w:ascii="Arial" w:hAnsi="Arial" w:cs="Arial"/>
          <w:i w:val="0"/>
          <w:iCs w:val="0"/>
          <w:smallCaps w:val="0"/>
          <w:spacing w:val="0"/>
          <w:szCs w:val="24"/>
        </w:rPr>
      </w:pPr>
      <w:r w:rsidRPr="00EC5D2F">
        <w:rPr>
          <w:rStyle w:val="BookTitle"/>
          <w:rFonts w:ascii="Arial" w:hAnsi="Arial" w:cs="Arial"/>
          <w:i w:val="0"/>
          <w:iCs w:val="0"/>
          <w:smallCaps w:val="0"/>
          <w:spacing w:val="0"/>
          <w:szCs w:val="24"/>
        </w:rPr>
        <w:t xml:space="preserve">The High Court Rules </w:t>
      </w:r>
      <w:r w:rsidR="00547507">
        <w:rPr>
          <w:rStyle w:val="BookTitle"/>
          <w:rFonts w:ascii="Arial" w:hAnsi="Arial" w:cs="Arial"/>
          <w:i w:val="0"/>
          <w:iCs w:val="0"/>
          <w:smallCaps w:val="0"/>
          <w:spacing w:val="0"/>
          <w:szCs w:val="24"/>
        </w:rPr>
        <w:t>are</w:t>
      </w:r>
      <w:r w:rsidRPr="00EC5D2F">
        <w:rPr>
          <w:rStyle w:val="BookTitle"/>
          <w:rFonts w:ascii="Arial" w:hAnsi="Arial" w:cs="Arial"/>
          <w:i w:val="0"/>
          <w:iCs w:val="0"/>
          <w:smallCaps w:val="0"/>
          <w:spacing w:val="0"/>
          <w:szCs w:val="24"/>
        </w:rPr>
        <w:t xml:space="preserve"> made under section 86 of the </w:t>
      </w:r>
      <w:r w:rsidRPr="00054600">
        <w:rPr>
          <w:rStyle w:val="BookTitle"/>
          <w:rFonts w:ascii="Arial" w:hAnsi="Arial" w:cs="Arial"/>
          <w:iCs w:val="0"/>
          <w:smallCaps w:val="0"/>
          <w:spacing w:val="0"/>
          <w:szCs w:val="24"/>
        </w:rPr>
        <w:t>Judiciary Act 1903</w:t>
      </w:r>
      <w:r w:rsidRPr="00EC5D2F">
        <w:rPr>
          <w:rStyle w:val="BookTitle"/>
          <w:rFonts w:ascii="Arial" w:hAnsi="Arial" w:cs="Arial"/>
          <w:i w:val="0"/>
          <w:iCs w:val="0"/>
          <w:smallCaps w:val="0"/>
          <w:spacing w:val="0"/>
          <w:szCs w:val="24"/>
        </w:rPr>
        <w:t>. These rules prescribe the rules of procedure in proceedings in the High Court of Australia, and are available on the Federal Register of Legislation. Schedule 2 to the High Court Rules contains the relevant scales of expenses for the purposes of this section.</w:t>
      </w:r>
      <w:r>
        <w:rPr>
          <w:rStyle w:val="BookTitle"/>
          <w:rFonts w:ascii="Arial" w:hAnsi="Arial" w:cs="Arial"/>
          <w:i w:val="0"/>
          <w:iCs w:val="0"/>
          <w:smallCaps w:val="0"/>
          <w:spacing w:val="0"/>
          <w:szCs w:val="24"/>
        </w:rPr>
        <w:t xml:space="preserve"> </w:t>
      </w:r>
      <w:r w:rsidRPr="00EC5D2F">
        <w:rPr>
          <w:rStyle w:val="BookTitle"/>
          <w:rFonts w:ascii="Arial" w:hAnsi="Arial" w:cs="Arial"/>
          <w:i w:val="0"/>
          <w:iCs w:val="0"/>
          <w:smallCaps w:val="0"/>
          <w:spacing w:val="0"/>
          <w:szCs w:val="24"/>
        </w:rPr>
        <w:t>Therefore, the amount prescribed by this section for witnesses’ expenses would be $266.90 per hour or part thereof for each witness.</w:t>
      </w:r>
    </w:p>
    <w:p w14:paraId="33EFA34F" w14:textId="2C33F33F" w:rsidR="00054600" w:rsidRDefault="00054600" w:rsidP="006F6D17">
      <w:pPr>
        <w:keepNext/>
        <w:keepLines/>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also allows, if a person is required to be absent overnight from his or her place of residence, an amount as is reasonable for meals and accommodation. </w:t>
      </w:r>
    </w:p>
    <w:p w14:paraId="4705DDB7" w14:textId="3ACE5DA5" w:rsidR="002A3F81" w:rsidRDefault="007D28DA"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28</w:t>
      </w:r>
      <w:r w:rsidR="002A3F81">
        <w:rPr>
          <w:rStyle w:val="BookTitle"/>
          <w:rFonts w:ascii="Arial" w:hAnsi="Arial" w:cs="Arial"/>
          <w:b/>
          <w:i w:val="0"/>
          <w:iCs w:val="0"/>
          <w:smallCaps w:val="0"/>
          <w:spacing w:val="0"/>
          <w:szCs w:val="24"/>
        </w:rPr>
        <w:t xml:space="preserve"> </w:t>
      </w:r>
      <w:r w:rsidR="002A3F81">
        <w:rPr>
          <w:rStyle w:val="BookTitle"/>
          <w:rFonts w:ascii="Arial" w:hAnsi="Arial" w:cs="Arial"/>
          <w:i w:val="0"/>
          <w:iCs w:val="0"/>
          <w:smallCaps w:val="0"/>
          <w:spacing w:val="0"/>
          <w:szCs w:val="24"/>
        </w:rPr>
        <w:t>sets out that in an action for the recovery of a debt payable to the Registrar, a certificate signed by the Registrar certifying</w:t>
      </w:r>
      <w:r w:rsidR="00BC1CFF">
        <w:rPr>
          <w:rStyle w:val="BookTitle"/>
          <w:rFonts w:ascii="Arial" w:hAnsi="Arial" w:cs="Arial"/>
          <w:i w:val="0"/>
          <w:iCs w:val="0"/>
          <w:smallCaps w:val="0"/>
          <w:spacing w:val="0"/>
          <w:szCs w:val="24"/>
        </w:rPr>
        <w:t xml:space="preserve"> that</w:t>
      </w:r>
      <w:r w:rsidR="002A3F81">
        <w:rPr>
          <w:rStyle w:val="BookTitle"/>
          <w:rFonts w:ascii="Arial" w:hAnsi="Arial" w:cs="Arial"/>
          <w:i w:val="0"/>
          <w:iCs w:val="0"/>
          <w:smallCaps w:val="0"/>
          <w:spacing w:val="0"/>
          <w:szCs w:val="24"/>
        </w:rPr>
        <w:t xml:space="preserve"> the person named in the certificate is liable to pay the debt and that the debt is payable to the Registrar is prima facie evidence of the facts stated in the certificate. </w:t>
      </w:r>
    </w:p>
    <w:p w14:paraId="5A46B488" w14:textId="0E22BDFC" w:rsidR="002A3F81" w:rsidRDefault="002A3F81" w:rsidP="006F6D17">
      <w:pPr>
        <w:keepNext/>
        <w:keepLines/>
      </w:pPr>
      <w:r>
        <w:rPr>
          <w:rStyle w:val="BookTitle"/>
          <w:rFonts w:ascii="Arial" w:hAnsi="Arial" w:cs="Arial"/>
          <w:i w:val="0"/>
          <w:iCs w:val="0"/>
          <w:smallCaps w:val="0"/>
          <w:spacing w:val="0"/>
          <w:szCs w:val="24"/>
        </w:rPr>
        <w:t xml:space="preserve">This </w:t>
      </w:r>
      <w:r w:rsidRPr="002A3F81">
        <w:rPr>
          <w:rStyle w:val="BookTitle"/>
          <w:rFonts w:ascii="Arial" w:hAnsi="Arial" w:cs="Arial"/>
          <w:i w:val="0"/>
          <w:iCs w:val="0"/>
          <w:smallCaps w:val="0"/>
          <w:spacing w:val="0"/>
          <w:szCs w:val="24"/>
        </w:rPr>
        <w:t xml:space="preserve">Section is made using the necessary or convenient power as set out in </w:t>
      </w:r>
      <w:r w:rsidR="00245480">
        <w:rPr>
          <w:rStyle w:val="BookTitle"/>
          <w:rFonts w:ascii="Arial" w:hAnsi="Arial" w:cs="Arial"/>
          <w:i w:val="0"/>
          <w:iCs w:val="0"/>
          <w:smallCaps w:val="0"/>
          <w:spacing w:val="0"/>
          <w:szCs w:val="24"/>
        </w:rPr>
        <w:t>paragraph</w:t>
      </w:r>
      <w:r w:rsidR="00245480" w:rsidRPr="002A3F81">
        <w:rPr>
          <w:rStyle w:val="BookTitle"/>
          <w:rFonts w:ascii="Arial" w:hAnsi="Arial" w:cs="Arial"/>
          <w:i w:val="0"/>
          <w:iCs w:val="0"/>
          <w:smallCaps w:val="0"/>
          <w:spacing w:val="0"/>
          <w:szCs w:val="24"/>
        </w:rPr>
        <w:t xml:space="preserve"> </w:t>
      </w:r>
      <w:r w:rsidRPr="002A3F81">
        <w:rPr>
          <w:rStyle w:val="BookTitle"/>
          <w:rFonts w:ascii="Arial" w:hAnsi="Arial" w:cs="Arial"/>
          <w:i w:val="0"/>
          <w:iCs w:val="0"/>
          <w:smallCaps w:val="0"/>
          <w:spacing w:val="0"/>
          <w:szCs w:val="24"/>
        </w:rPr>
        <w:t>125(b) of the Act. The ‘necessary and convenient’ power is relied upon to support the effective operation of the Act and Regulations.</w:t>
      </w:r>
      <w:r w:rsidRPr="002A3F81">
        <w:t xml:space="preserve"> </w:t>
      </w:r>
    </w:p>
    <w:p w14:paraId="1E901AC7" w14:textId="009885B8" w:rsidR="002A3F81" w:rsidRPr="002A3F81" w:rsidRDefault="002A3F81" w:rsidP="006F6D17">
      <w:pPr>
        <w:keepNext/>
        <w:keepLines/>
        <w:rPr>
          <w:rFonts w:ascii="Arial" w:hAnsi="Arial" w:cs="Arial"/>
        </w:rPr>
      </w:pPr>
      <w:r>
        <w:rPr>
          <w:rFonts w:ascii="Arial" w:hAnsi="Arial" w:cs="Arial"/>
        </w:rPr>
        <w:t xml:space="preserve">This section </w:t>
      </w:r>
      <w:r w:rsidR="00F708CD">
        <w:rPr>
          <w:rFonts w:ascii="Arial" w:hAnsi="Arial" w:cs="Arial"/>
        </w:rPr>
        <w:t xml:space="preserve">is intended to extend the operation of section 116 of the Act by broadening </w:t>
      </w:r>
      <w:r w:rsidR="00424584">
        <w:rPr>
          <w:rFonts w:ascii="Arial" w:hAnsi="Arial" w:cs="Arial"/>
        </w:rPr>
        <w:t xml:space="preserve">the category of debts to which </w:t>
      </w:r>
      <w:r w:rsidR="00F708CD">
        <w:rPr>
          <w:rFonts w:ascii="Arial" w:hAnsi="Arial" w:cs="Arial"/>
        </w:rPr>
        <w:t xml:space="preserve">the </w:t>
      </w:r>
      <w:r w:rsidR="00424584">
        <w:rPr>
          <w:rFonts w:ascii="Arial" w:hAnsi="Arial" w:cs="Arial"/>
        </w:rPr>
        <w:t xml:space="preserve">evidentiary </w:t>
      </w:r>
      <w:r w:rsidR="00F708CD">
        <w:rPr>
          <w:rFonts w:ascii="Arial" w:hAnsi="Arial" w:cs="Arial"/>
        </w:rPr>
        <w:t>certificates issued by the Registrar</w:t>
      </w:r>
      <w:r w:rsidR="00424584">
        <w:rPr>
          <w:rFonts w:ascii="Arial" w:hAnsi="Arial" w:cs="Arial"/>
        </w:rPr>
        <w:t xml:space="preserve"> apply. </w:t>
      </w:r>
      <w:r w:rsidR="007D28DA">
        <w:rPr>
          <w:rFonts w:ascii="Arial" w:hAnsi="Arial" w:cs="Arial"/>
        </w:rPr>
        <w:t xml:space="preserve">Section 116 of the </w:t>
      </w:r>
      <w:r w:rsidR="007D28DA" w:rsidRPr="007D28DA">
        <w:rPr>
          <w:rFonts w:ascii="Arial" w:hAnsi="Arial" w:cs="Arial"/>
        </w:rPr>
        <w:t>Act does not include all debts such as court costs from previous proceedings that are payable to the Registrar</w:t>
      </w:r>
      <w:r w:rsidR="007D28DA">
        <w:rPr>
          <w:rFonts w:ascii="Arial" w:hAnsi="Arial" w:cs="Arial"/>
        </w:rPr>
        <w:t>.</w:t>
      </w:r>
    </w:p>
    <w:p w14:paraId="43B8BFCA" w14:textId="65DF1B3A" w:rsidR="002A3F81" w:rsidRDefault="002A3F81" w:rsidP="006F6D17">
      <w:pPr>
        <w:keepNext/>
        <w:keepLines/>
        <w:rPr>
          <w:rStyle w:val="BookTitle"/>
          <w:rFonts w:ascii="Arial" w:hAnsi="Arial" w:cs="Arial"/>
          <w:i w:val="0"/>
          <w:iCs w:val="0"/>
          <w:smallCaps w:val="0"/>
          <w:spacing w:val="0"/>
          <w:szCs w:val="24"/>
        </w:rPr>
      </w:pPr>
      <w:r w:rsidRPr="002A3F81">
        <w:rPr>
          <w:rStyle w:val="BookTitle"/>
          <w:rFonts w:ascii="Arial" w:hAnsi="Arial" w:cs="Arial"/>
          <w:i w:val="0"/>
          <w:iCs w:val="0"/>
          <w:smallCaps w:val="0"/>
          <w:spacing w:val="0"/>
          <w:szCs w:val="24"/>
        </w:rPr>
        <w:lastRenderedPageBreak/>
        <w:t xml:space="preserve">This Section is procedural and assists with the administration of </w:t>
      </w:r>
      <w:r w:rsidR="00424584">
        <w:rPr>
          <w:rStyle w:val="BookTitle"/>
          <w:rFonts w:ascii="Arial" w:hAnsi="Arial" w:cs="Arial"/>
          <w:i w:val="0"/>
          <w:iCs w:val="0"/>
          <w:smallCaps w:val="0"/>
          <w:spacing w:val="0"/>
          <w:szCs w:val="24"/>
        </w:rPr>
        <w:t xml:space="preserve">the </w:t>
      </w:r>
      <w:r w:rsidR="00EA5940">
        <w:rPr>
          <w:rStyle w:val="BookTitle"/>
          <w:rFonts w:ascii="Arial" w:hAnsi="Arial" w:cs="Arial"/>
          <w:i w:val="0"/>
          <w:iCs w:val="0"/>
          <w:smallCaps w:val="0"/>
          <w:spacing w:val="0"/>
          <w:szCs w:val="24"/>
        </w:rPr>
        <w:t>child support scheme</w:t>
      </w:r>
      <w:r w:rsidRPr="002A3F81">
        <w:rPr>
          <w:rStyle w:val="BookTitle"/>
          <w:rFonts w:ascii="Arial" w:hAnsi="Arial" w:cs="Arial"/>
          <w:i w:val="0"/>
          <w:iCs w:val="0"/>
          <w:smallCaps w:val="0"/>
          <w:spacing w:val="0"/>
          <w:szCs w:val="24"/>
        </w:rPr>
        <w:t>. It is not inconsistent with any provisions of the Act.</w:t>
      </w:r>
    </w:p>
    <w:p w14:paraId="567EE044" w14:textId="3D04F983" w:rsidR="00A54160" w:rsidRDefault="00A54160"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sidR="007D28DA">
        <w:rPr>
          <w:rStyle w:val="BookTitle"/>
          <w:rFonts w:ascii="Arial" w:hAnsi="Arial" w:cs="Arial"/>
          <w:b/>
          <w:i w:val="0"/>
          <w:iCs w:val="0"/>
          <w:smallCaps w:val="0"/>
          <w:spacing w:val="0"/>
          <w:szCs w:val="24"/>
        </w:rPr>
        <w:t>9</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states that in an action for the recovery of a debt payable to the Registrar, a person may give evidence by affidavit</w:t>
      </w:r>
      <w:r w:rsidR="004A34AD">
        <w:rPr>
          <w:rStyle w:val="BookTitle"/>
          <w:rFonts w:ascii="Arial" w:hAnsi="Arial" w:cs="Arial"/>
          <w:i w:val="0"/>
          <w:iCs w:val="0"/>
          <w:smallCaps w:val="0"/>
          <w:spacing w:val="0"/>
          <w:szCs w:val="24"/>
        </w:rPr>
        <w:t>. T</w:t>
      </w:r>
      <w:r>
        <w:rPr>
          <w:rStyle w:val="BookTitle"/>
          <w:rFonts w:ascii="Arial" w:hAnsi="Arial" w:cs="Arial"/>
          <w:i w:val="0"/>
          <w:iCs w:val="0"/>
          <w:smallCaps w:val="0"/>
          <w:spacing w:val="0"/>
          <w:szCs w:val="24"/>
        </w:rPr>
        <w:t xml:space="preserve">he court may require the person to attend before it to be cross-examined on the evidence or to give other evidence in relation to the action. </w:t>
      </w:r>
    </w:p>
    <w:p w14:paraId="3B9BED65" w14:textId="7D88A694" w:rsidR="004A34AD" w:rsidRDefault="004A34AD" w:rsidP="006F6D17">
      <w:pPr>
        <w:keepNext/>
        <w:keepLines/>
      </w:pPr>
      <w:r>
        <w:rPr>
          <w:rStyle w:val="BookTitle"/>
          <w:rFonts w:ascii="Arial" w:hAnsi="Arial" w:cs="Arial"/>
          <w:i w:val="0"/>
          <w:iCs w:val="0"/>
          <w:smallCaps w:val="0"/>
          <w:spacing w:val="0"/>
          <w:szCs w:val="24"/>
        </w:rPr>
        <w:t xml:space="preserve">This </w:t>
      </w:r>
      <w:r w:rsidRPr="002A3F81">
        <w:rPr>
          <w:rStyle w:val="BookTitle"/>
          <w:rFonts w:ascii="Arial" w:hAnsi="Arial" w:cs="Arial"/>
          <w:i w:val="0"/>
          <w:iCs w:val="0"/>
          <w:smallCaps w:val="0"/>
          <w:spacing w:val="0"/>
          <w:szCs w:val="24"/>
        </w:rPr>
        <w:t xml:space="preserve">Section is made using the necessary or convenient power as set out in </w:t>
      </w:r>
      <w:r w:rsidR="00245480">
        <w:rPr>
          <w:rStyle w:val="BookTitle"/>
          <w:rFonts w:ascii="Arial" w:hAnsi="Arial" w:cs="Arial"/>
          <w:i w:val="0"/>
          <w:iCs w:val="0"/>
          <w:smallCaps w:val="0"/>
          <w:spacing w:val="0"/>
          <w:szCs w:val="24"/>
        </w:rPr>
        <w:t>paragraph</w:t>
      </w:r>
      <w:r w:rsidR="00245480" w:rsidRPr="002A3F81">
        <w:rPr>
          <w:rStyle w:val="BookTitle"/>
          <w:rFonts w:ascii="Arial" w:hAnsi="Arial" w:cs="Arial"/>
          <w:i w:val="0"/>
          <w:iCs w:val="0"/>
          <w:smallCaps w:val="0"/>
          <w:spacing w:val="0"/>
          <w:szCs w:val="24"/>
        </w:rPr>
        <w:t xml:space="preserve"> </w:t>
      </w:r>
      <w:r w:rsidRPr="002A3F81">
        <w:rPr>
          <w:rStyle w:val="BookTitle"/>
          <w:rFonts w:ascii="Arial" w:hAnsi="Arial" w:cs="Arial"/>
          <w:i w:val="0"/>
          <w:iCs w:val="0"/>
          <w:smallCaps w:val="0"/>
          <w:spacing w:val="0"/>
          <w:szCs w:val="24"/>
        </w:rPr>
        <w:t>125(b) of the Act. The ‘necessary and convenient’ power is relied upon to support the effective operation of the Act and Regulations.</w:t>
      </w:r>
      <w:r w:rsidRPr="002A3F81">
        <w:t xml:space="preserve"> </w:t>
      </w:r>
    </w:p>
    <w:p w14:paraId="66192023" w14:textId="7E6B7EBD" w:rsidR="004A34AD" w:rsidRDefault="004A34AD" w:rsidP="006F6D17">
      <w:pPr>
        <w:keepNext/>
        <w:keepLines/>
        <w:rPr>
          <w:rStyle w:val="BookTitle"/>
          <w:rFonts w:ascii="Arial" w:hAnsi="Arial" w:cs="Arial"/>
          <w:i w:val="0"/>
          <w:iCs w:val="0"/>
          <w:smallCaps w:val="0"/>
          <w:spacing w:val="0"/>
          <w:szCs w:val="24"/>
        </w:rPr>
      </w:pPr>
      <w:r w:rsidRPr="004A34AD">
        <w:rPr>
          <w:rStyle w:val="BookTitle"/>
          <w:rFonts w:ascii="Arial" w:hAnsi="Arial" w:cs="Arial"/>
          <w:i w:val="0"/>
          <w:iCs w:val="0"/>
          <w:smallCaps w:val="0"/>
          <w:spacing w:val="0"/>
          <w:szCs w:val="24"/>
        </w:rPr>
        <w:t xml:space="preserve">This Section is procedural and assists with the administration of the </w:t>
      </w:r>
      <w:r w:rsidR="00EA5940">
        <w:rPr>
          <w:rStyle w:val="BookTitle"/>
          <w:rFonts w:ascii="Arial" w:hAnsi="Arial" w:cs="Arial"/>
          <w:i w:val="0"/>
          <w:iCs w:val="0"/>
          <w:smallCaps w:val="0"/>
          <w:spacing w:val="0"/>
          <w:szCs w:val="24"/>
        </w:rPr>
        <w:t>child support scheme</w:t>
      </w:r>
      <w:r w:rsidRPr="004A34AD">
        <w:rPr>
          <w:rStyle w:val="BookTitle"/>
          <w:rFonts w:ascii="Arial" w:hAnsi="Arial" w:cs="Arial"/>
          <w:i w:val="0"/>
          <w:iCs w:val="0"/>
          <w:smallCaps w:val="0"/>
          <w:spacing w:val="0"/>
          <w:szCs w:val="24"/>
        </w:rPr>
        <w:t>. It is not inconsistent with any provisions of the Act.</w:t>
      </w:r>
    </w:p>
    <w:p w14:paraId="7609EF35" w14:textId="38F4489F" w:rsidR="004A34AD" w:rsidRDefault="004A34AD" w:rsidP="006F6D17">
      <w:pPr>
        <w:keepNext/>
        <w:keepLines/>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7D28DA">
        <w:rPr>
          <w:rStyle w:val="BookTitle"/>
          <w:rFonts w:ascii="Arial" w:hAnsi="Arial" w:cs="Arial"/>
          <w:b/>
          <w:i w:val="0"/>
          <w:iCs w:val="0"/>
          <w:smallCaps w:val="0"/>
          <w:spacing w:val="0"/>
          <w:szCs w:val="24"/>
        </w:rPr>
        <w:t>30</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provides that any certificate, notice or other document written, printed or stamped by the Registrar or their delegate, is taken to have been duly signed by the Registrar and that judicial notice must be taken of the names of persons who hold or </w:t>
      </w:r>
      <w:r w:rsidR="000B24E0">
        <w:rPr>
          <w:rStyle w:val="BookTitle"/>
          <w:rFonts w:ascii="Arial" w:hAnsi="Arial" w:cs="Arial"/>
          <w:i w:val="0"/>
          <w:iCs w:val="0"/>
          <w:smallCaps w:val="0"/>
          <w:spacing w:val="0"/>
          <w:szCs w:val="24"/>
        </w:rPr>
        <w:t xml:space="preserve">have </w:t>
      </w:r>
      <w:r>
        <w:rPr>
          <w:rStyle w:val="BookTitle"/>
          <w:rFonts w:ascii="Arial" w:hAnsi="Arial" w:cs="Arial"/>
          <w:i w:val="0"/>
          <w:iCs w:val="0"/>
          <w:smallCaps w:val="0"/>
          <w:spacing w:val="0"/>
          <w:szCs w:val="24"/>
        </w:rPr>
        <w:t>held the office of Registrar.</w:t>
      </w:r>
    </w:p>
    <w:p w14:paraId="762AC700" w14:textId="337DB695" w:rsidR="004A34AD" w:rsidRPr="00B54BFE" w:rsidRDefault="004A34AD" w:rsidP="006F6D17">
      <w:pPr>
        <w:keepNext/>
        <w:keepLines/>
        <w:rPr>
          <w:rStyle w:val="BookTitle"/>
          <w:rFonts w:ascii="Arial" w:hAnsi="Arial" w:cs="Arial"/>
          <w:i w:val="0"/>
          <w:iCs w:val="0"/>
          <w:smallCaps w:val="0"/>
          <w:spacing w:val="0"/>
          <w:szCs w:val="24"/>
        </w:rPr>
      </w:pPr>
      <w:r w:rsidRPr="00B54BFE">
        <w:rPr>
          <w:rStyle w:val="BookTitle"/>
          <w:rFonts w:ascii="Arial" w:hAnsi="Arial" w:cs="Arial"/>
          <w:i w:val="0"/>
          <w:iCs w:val="0"/>
          <w:smallCaps w:val="0"/>
          <w:spacing w:val="0"/>
          <w:szCs w:val="24"/>
        </w:rPr>
        <w:t>This Section is made using the necessary or convenient p</w:t>
      </w:r>
      <w:r>
        <w:rPr>
          <w:rStyle w:val="BookTitle"/>
          <w:rFonts w:ascii="Arial" w:hAnsi="Arial" w:cs="Arial"/>
          <w:i w:val="0"/>
          <w:iCs w:val="0"/>
          <w:smallCaps w:val="0"/>
          <w:spacing w:val="0"/>
          <w:szCs w:val="24"/>
        </w:rPr>
        <w:t xml:space="preserve">ower as set out in </w:t>
      </w:r>
      <w:r w:rsidR="00245480">
        <w:rPr>
          <w:rStyle w:val="BookTitle"/>
          <w:rFonts w:ascii="Arial" w:hAnsi="Arial" w:cs="Arial"/>
          <w:i w:val="0"/>
          <w:iCs w:val="0"/>
          <w:smallCaps w:val="0"/>
          <w:spacing w:val="0"/>
          <w:szCs w:val="24"/>
        </w:rPr>
        <w:t xml:space="preserve">paragraph </w:t>
      </w:r>
      <w:r>
        <w:rPr>
          <w:rStyle w:val="BookTitle"/>
          <w:rFonts w:ascii="Arial" w:hAnsi="Arial" w:cs="Arial"/>
          <w:i w:val="0"/>
          <w:iCs w:val="0"/>
          <w:smallCaps w:val="0"/>
          <w:spacing w:val="0"/>
          <w:szCs w:val="24"/>
        </w:rPr>
        <w:t>125</w:t>
      </w:r>
      <w:r w:rsidRPr="00B54BFE">
        <w:rPr>
          <w:rStyle w:val="BookTitle"/>
          <w:rFonts w:ascii="Arial" w:hAnsi="Arial" w:cs="Arial"/>
          <w:i w:val="0"/>
          <w:iCs w:val="0"/>
          <w:smallCaps w:val="0"/>
          <w:spacing w:val="0"/>
          <w:szCs w:val="24"/>
        </w:rPr>
        <w:t>(b) of the Act. The ‘necessary and convenient’ power is relied upon to support the effective operation of the Act and Regulations.</w:t>
      </w:r>
    </w:p>
    <w:p w14:paraId="702AE248" w14:textId="34D090C1" w:rsidR="00126FDF" w:rsidRDefault="004A34AD" w:rsidP="006F6D17">
      <w:pPr>
        <w:keepNext/>
        <w:keepLines/>
        <w:rPr>
          <w:szCs w:val="24"/>
          <w:lang w:eastAsia="en-US"/>
        </w:rPr>
      </w:pPr>
      <w:r>
        <w:rPr>
          <w:rStyle w:val="BookTitle"/>
          <w:rFonts w:ascii="Arial" w:hAnsi="Arial" w:cs="Arial"/>
          <w:i w:val="0"/>
          <w:iCs w:val="0"/>
          <w:smallCaps w:val="0"/>
          <w:spacing w:val="0"/>
          <w:szCs w:val="24"/>
        </w:rPr>
        <w:t>This Section intends to extend the judicial notice requirement under section 118 of the Act from signatures to names</w:t>
      </w:r>
      <w:r w:rsidR="001E0570">
        <w:rPr>
          <w:rStyle w:val="BookTitle"/>
          <w:rFonts w:ascii="Arial" w:hAnsi="Arial" w:cs="Arial"/>
          <w:i w:val="0"/>
          <w:iCs w:val="0"/>
          <w:smallCaps w:val="0"/>
          <w:spacing w:val="0"/>
          <w:szCs w:val="24"/>
        </w:rPr>
        <w:t xml:space="preserve">, and from </w:t>
      </w:r>
      <w:r w:rsidR="000B24E0">
        <w:rPr>
          <w:rStyle w:val="BookTitle"/>
          <w:rFonts w:ascii="Arial" w:hAnsi="Arial" w:cs="Arial"/>
          <w:i w:val="0"/>
          <w:iCs w:val="0"/>
          <w:smallCaps w:val="0"/>
          <w:spacing w:val="0"/>
          <w:szCs w:val="24"/>
        </w:rPr>
        <w:t xml:space="preserve">the </w:t>
      </w:r>
      <w:r w:rsidR="001E0570">
        <w:rPr>
          <w:rStyle w:val="BookTitle"/>
          <w:rFonts w:ascii="Arial" w:hAnsi="Arial" w:cs="Arial"/>
          <w:i w:val="0"/>
          <w:iCs w:val="0"/>
          <w:smallCaps w:val="0"/>
          <w:spacing w:val="0"/>
          <w:szCs w:val="24"/>
        </w:rPr>
        <w:t>Registrar to delegates</w:t>
      </w:r>
      <w:r w:rsidR="000B24E0">
        <w:rPr>
          <w:rStyle w:val="BookTitle"/>
          <w:rFonts w:ascii="Arial" w:hAnsi="Arial" w:cs="Arial"/>
          <w:i w:val="0"/>
          <w:iCs w:val="0"/>
          <w:smallCaps w:val="0"/>
          <w:spacing w:val="0"/>
          <w:szCs w:val="24"/>
        </w:rPr>
        <w:t xml:space="preserve"> of the Registrar</w:t>
      </w:r>
      <w:r w:rsidRPr="00B54BFE">
        <w:rPr>
          <w:rStyle w:val="BookTitle"/>
          <w:rFonts w:ascii="Arial" w:hAnsi="Arial" w:cs="Arial"/>
          <w:i w:val="0"/>
          <w:iCs w:val="0"/>
          <w:smallCaps w:val="0"/>
          <w:spacing w:val="0"/>
          <w:szCs w:val="24"/>
        </w:rPr>
        <w:t>.</w:t>
      </w:r>
      <w:r w:rsidR="00126FDF" w:rsidRPr="00126FDF">
        <w:rPr>
          <w:szCs w:val="24"/>
          <w:lang w:eastAsia="en-US"/>
        </w:rPr>
        <w:t xml:space="preserve"> </w:t>
      </w:r>
    </w:p>
    <w:p w14:paraId="36654D3E" w14:textId="0794BD32" w:rsidR="00126FDF" w:rsidRPr="00126FDF" w:rsidRDefault="00126FDF" w:rsidP="006F6D17">
      <w:pPr>
        <w:keepNext/>
        <w:keepLines/>
        <w:rPr>
          <w:rFonts w:ascii="Arial" w:hAnsi="Arial" w:cs="Arial"/>
          <w:szCs w:val="24"/>
          <w:lang w:val="en"/>
        </w:rPr>
      </w:pPr>
      <w:r w:rsidRPr="00126FDF">
        <w:rPr>
          <w:rFonts w:ascii="Arial" w:hAnsi="Arial" w:cs="Arial"/>
          <w:szCs w:val="24"/>
        </w:rPr>
        <w:t xml:space="preserve">Section 118 of the Act provides that </w:t>
      </w:r>
      <w:r w:rsidRPr="00126FDF">
        <w:rPr>
          <w:rFonts w:ascii="Arial" w:hAnsi="Arial" w:cs="Arial"/>
          <w:szCs w:val="24"/>
          <w:lang w:val="en"/>
        </w:rPr>
        <w:t xml:space="preserve">all courts and tribunals, and all judges and persons acting judicially or </w:t>
      </w:r>
      <w:proofErr w:type="spellStart"/>
      <w:r w:rsidRPr="00126FDF">
        <w:rPr>
          <w:rFonts w:ascii="Arial" w:hAnsi="Arial" w:cs="Arial"/>
          <w:szCs w:val="24"/>
          <w:lang w:val="en"/>
        </w:rPr>
        <w:t>authorised</w:t>
      </w:r>
      <w:proofErr w:type="spellEnd"/>
      <w:r w:rsidRPr="00126FDF">
        <w:rPr>
          <w:rFonts w:ascii="Arial" w:hAnsi="Arial" w:cs="Arial"/>
          <w:szCs w:val="24"/>
          <w:lang w:val="en"/>
        </w:rPr>
        <w:t xml:space="preserve"> by law or consent of parties to hear, receive and examine evidence, shall take judicial notice of the signature of a person who holds or has held the office of Registrar.</w:t>
      </w:r>
    </w:p>
    <w:p w14:paraId="622149DA" w14:textId="404DF92E" w:rsidR="004A34AD" w:rsidRDefault="00126FDF" w:rsidP="006F6D17">
      <w:pPr>
        <w:keepNext/>
        <w:keepLines/>
        <w:rPr>
          <w:rStyle w:val="BookTitle"/>
          <w:rFonts w:ascii="Arial" w:hAnsi="Arial" w:cs="Arial"/>
          <w:i w:val="0"/>
          <w:iCs w:val="0"/>
          <w:smallCaps w:val="0"/>
          <w:spacing w:val="0"/>
          <w:szCs w:val="24"/>
        </w:rPr>
      </w:pPr>
      <w:r w:rsidRPr="00126FDF">
        <w:rPr>
          <w:rFonts w:ascii="Arial" w:hAnsi="Arial" w:cs="Arial"/>
          <w:szCs w:val="24"/>
          <w:lang w:val="en"/>
        </w:rPr>
        <w:t xml:space="preserve">This section makes clear that judicial notice should be taken of names as well as signatures of </w:t>
      </w:r>
      <w:r w:rsidRPr="00126FDF">
        <w:rPr>
          <w:rFonts w:ascii="Arial" w:hAnsi="Arial" w:cs="Arial"/>
          <w:szCs w:val="24"/>
        </w:rPr>
        <w:t>persons who are, or were at any time, the Registrar or a delegate of the Registrar.</w:t>
      </w:r>
      <w:r>
        <w:rPr>
          <w:rFonts w:ascii="Arial" w:hAnsi="Arial" w:cs="Arial"/>
          <w:szCs w:val="24"/>
        </w:rPr>
        <w:t xml:space="preserve"> </w:t>
      </w:r>
      <w:r>
        <w:rPr>
          <w:rStyle w:val="BookTitle"/>
          <w:rFonts w:ascii="Arial" w:hAnsi="Arial" w:cs="Arial"/>
          <w:i w:val="0"/>
          <w:iCs w:val="0"/>
          <w:smallCaps w:val="0"/>
          <w:spacing w:val="0"/>
          <w:szCs w:val="24"/>
        </w:rPr>
        <w:t xml:space="preserve">This section </w:t>
      </w:r>
      <w:r w:rsidR="004A34AD" w:rsidRPr="00B54BFE">
        <w:rPr>
          <w:rStyle w:val="BookTitle"/>
          <w:rFonts w:ascii="Arial" w:hAnsi="Arial" w:cs="Arial"/>
          <w:i w:val="0"/>
          <w:iCs w:val="0"/>
          <w:smallCaps w:val="0"/>
          <w:spacing w:val="0"/>
          <w:szCs w:val="24"/>
        </w:rPr>
        <w:t>is not inconsistent with any provisions of the Act.</w:t>
      </w:r>
    </w:p>
    <w:p w14:paraId="07B388F1" w14:textId="77777777" w:rsidR="00A657FE" w:rsidRDefault="00A657FE" w:rsidP="006F6D17">
      <w:pPr>
        <w:keepNext/>
        <w:keepLines/>
        <w:spacing w:before="0"/>
        <w:rPr>
          <w:rStyle w:val="BookTitle"/>
          <w:rFonts w:ascii="Arial" w:hAnsi="Arial" w:cs="Arial"/>
          <w:i w:val="0"/>
          <w:iCs w:val="0"/>
          <w:smallCaps w:val="0"/>
          <w:spacing w:val="0"/>
          <w:szCs w:val="24"/>
        </w:rPr>
      </w:pPr>
    </w:p>
    <w:p w14:paraId="5C21906E" w14:textId="131BE7BE" w:rsidR="002975E8" w:rsidRDefault="007D28DA" w:rsidP="006F6D17">
      <w:pPr>
        <w:keepNext/>
        <w:keepLines/>
        <w:spacing w:before="0"/>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31</w:t>
      </w:r>
      <w:r w:rsidR="002975E8">
        <w:rPr>
          <w:rStyle w:val="BookTitle"/>
          <w:rFonts w:ascii="Arial" w:hAnsi="Arial" w:cs="Arial"/>
          <w:b/>
          <w:i w:val="0"/>
          <w:iCs w:val="0"/>
          <w:smallCaps w:val="0"/>
          <w:spacing w:val="0"/>
          <w:szCs w:val="24"/>
        </w:rPr>
        <w:t xml:space="preserve"> </w:t>
      </w:r>
      <w:r w:rsidR="002975E8">
        <w:rPr>
          <w:rStyle w:val="BookTitle"/>
          <w:rFonts w:ascii="Arial" w:hAnsi="Arial" w:cs="Arial"/>
          <w:i w:val="0"/>
          <w:iCs w:val="0"/>
          <w:smallCaps w:val="0"/>
          <w:spacing w:val="0"/>
          <w:szCs w:val="24"/>
        </w:rPr>
        <w:t>provides methods of how a notice or other communication given by or on behalf of the Registrar under the Act may be served on a person.</w:t>
      </w:r>
    </w:p>
    <w:p w14:paraId="30962A02" w14:textId="77777777" w:rsidR="00A657FE" w:rsidRPr="00A657FE" w:rsidRDefault="00A657FE" w:rsidP="006F6D17">
      <w:pPr>
        <w:keepNext/>
        <w:keepLines/>
        <w:spacing w:before="0"/>
        <w:rPr>
          <w:rStyle w:val="BookTitle"/>
          <w:rFonts w:ascii="Arial" w:hAnsi="Arial" w:cs="Arial"/>
          <w:i w:val="0"/>
          <w:iCs w:val="0"/>
          <w:smallCaps w:val="0"/>
          <w:spacing w:val="0"/>
          <w:szCs w:val="24"/>
        </w:rPr>
      </w:pPr>
    </w:p>
    <w:p w14:paraId="6591A9B6" w14:textId="676D24DD" w:rsidR="00A657FE" w:rsidRPr="006F6D17" w:rsidRDefault="00A657FE" w:rsidP="00A657FE">
      <w:pPr>
        <w:keepNext/>
        <w:keepLines/>
        <w:spacing w:before="0"/>
        <w:ind w:right="95"/>
        <w:jc w:val="both"/>
        <w:rPr>
          <w:rFonts w:ascii="Arial" w:hAnsi="Arial" w:cs="Arial"/>
          <w:szCs w:val="24"/>
          <w:lang w:eastAsia="en-US"/>
        </w:rPr>
      </w:pPr>
      <w:r w:rsidRPr="006F6D17">
        <w:rPr>
          <w:rFonts w:ascii="Arial" w:hAnsi="Arial" w:cs="Arial"/>
          <w:szCs w:val="24"/>
          <w:lang w:eastAsia="en-US"/>
        </w:rPr>
        <w:t>A notice is validly served on a natural person by:</w:t>
      </w:r>
    </w:p>
    <w:p w14:paraId="20288841" w14:textId="77777777" w:rsidR="00A657FE" w:rsidRPr="006F6D17" w:rsidRDefault="00A657FE">
      <w:pPr>
        <w:keepNext/>
        <w:keepLines/>
        <w:spacing w:before="0"/>
        <w:ind w:right="95"/>
        <w:jc w:val="both"/>
        <w:rPr>
          <w:rFonts w:ascii="Arial" w:hAnsi="Arial" w:cs="Arial"/>
          <w:szCs w:val="24"/>
          <w:lang w:eastAsia="en-US"/>
        </w:rPr>
      </w:pPr>
    </w:p>
    <w:p w14:paraId="4DFFF6FC" w14:textId="77777777" w:rsidR="00A657FE" w:rsidRPr="006F6D17" w:rsidRDefault="00A657FE">
      <w:pPr>
        <w:keepNext/>
        <w:keepLines/>
        <w:spacing w:before="0"/>
        <w:ind w:right="95" w:firstLine="720"/>
        <w:jc w:val="both"/>
        <w:rPr>
          <w:rFonts w:ascii="Arial" w:hAnsi="Arial" w:cs="Arial"/>
          <w:szCs w:val="24"/>
          <w:lang w:eastAsia="en-US"/>
        </w:rPr>
      </w:pPr>
      <w:r w:rsidRPr="006F6D17">
        <w:rPr>
          <w:rFonts w:ascii="Arial" w:hAnsi="Arial" w:cs="Arial"/>
          <w:szCs w:val="24"/>
          <w:lang w:eastAsia="en-US"/>
        </w:rPr>
        <w:t>(a)</w:t>
      </w:r>
      <w:r w:rsidRPr="006F6D17">
        <w:rPr>
          <w:rFonts w:ascii="Arial" w:hAnsi="Arial" w:cs="Arial"/>
          <w:szCs w:val="24"/>
          <w:lang w:eastAsia="en-US"/>
        </w:rPr>
        <w:tab/>
      </w:r>
      <w:proofErr w:type="gramStart"/>
      <w:r w:rsidRPr="006F6D17">
        <w:rPr>
          <w:rFonts w:ascii="Arial" w:hAnsi="Arial" w:cs="Arial"/>
          <w:szCs w:val="24"/>
          <w:lang w:eastAsia="en-US"/>
        </w:rPr>
        <w:t>causing</w:t>
      </w:r>
      <w:proofErr w:type="gramEnd"/>
      <w:r w:rsidRPr="006F6D17">
        <w:rPr>
          <w:rFonts w:ascii="Arial" w:hAnsi="Arial" w:cs="Arial"/>
          <w:szCs w:val="24"/>
          <w:lang w:eastAsia="en-US"/>
        </w:rPr>
        <w:t xml:space="preserve"> it to be personally served on the person; or</w:t>
      </w:r>
    </w:p>
    <w:p w14:paraId="6FB3056C" w14:textId="77777777" w:rsidR="00A657FE" w:rsidRPr="006F6D17" w:rsidRDefault="00A657FE">
      <w:pPr>
        <w:keepNext/>
        <w:keepLines/>
        <w:spacing w:before="0"/>
        <w:ind w:right="95"/>
        <w:jc w:val="both"/>
        <w:rPr>
          <w:rFonts w:ascii="Arial" w:hAnsi="Arial" w:cs="Arial"/>
          <w:szCs w:val="24"/>
          <w:lang w:eastAsia="en-US"/>
        </w:rPr>
      </w:pPr>
      <w:r w:rsidRPr="006F6D17">
        <w:rPr>
          <w:rFonts w:ascii="Arial" w:hAnsi="Arial" w:cs="Arial"/>
          <w:szCs w:val="24"/>
          <w:lang w:eastAsia="en-US"/>
        </w:rPr>
        <w:tab/>
        <w:t>(b)</w:t>
      </w:r>
      <w:r w:rsidRPr="006F6D17">
        <w:rPr>
          <w:rFonts w:ascii="Arial" w:hAnsi="Arial" w:cs="Arial"/>
          <w:szCs w:val="24"/>
          <w:lang w:eastAsia="en-US"/>
        </w:rPr>
        <w:tab/>
      </w:r>
      <w:proofErr w:type="gramStart"/>
      <w:r w:rsidRPr="006F6D17">
        <w:rPr>
          <w:rFonts w:ascii="Arial" w:hAnsi="Arial" w:cs="Arial"/>
          <w:szCs w:val="24"/>
          <w:lang w:eastAsia="en-US"/>
        </w:rPr>
        <w:t>leaving</w:t>
      </w:r>
      <w:proofErr w:type="gramEnd"/>
      <w:r w:rsidRPr="006F6D17">
        <w:rPr>
          <w:rFonts w:ascii="Arial" w:hAnsi="Arial" w:cs="Arial"/>
          <w:szCs w:val="24"/>
          <w:lang w:eastAsia="en-US"/>
        </w:rPr>
        <w:t xml:space="preserve"> it at the person’s address for service; or</w:t>
      </w:r>
    </w:p>
    <w:p w14:paraId="41E4054F" w14:textId="77777777" w:rsidR="00A657FE" w:rsidRPr="006F6D17" w:rsidRDefault="00A657FE">
      <w:pPr>
        <w:keepNext/>
        <w:keepLines/>
        <w:spacing w:before="0"/>
        <w:ind w:left="1440" w:right="95" w:hanging="720"/>
        <w:jc w:val="both"/>
        <w:rPr>
          <w:rFonts w:ascii="Arial" w:hAnsi="Arial" w:cs="Arial"/>
          <w:szCs w:val="24"/>
          <w:lang w:eastAsia="en-US"/>
        </w:rPr>
      </w:pPr>
      <w:r w:rsidRPr="006F6D17">
        <w:rPr>
          <w:rFonts w:ascii="Arial" w:hAnsi="Arial" w:cs="Arial"/>
          <w:szCs w:val="24"/>
          <w:lang w:eastAsia="en-US"/>
        </w:rPr>
        <w:t>(c)</w:t>
      </w:r>
      <w:r w:rsidRPr="006F6D17">
        <w:rPr>
          <w:rFonts w:ascii="Arial" w:hAnsi="Arial" w:cs="Arial"/>
          <w:szCs w:val="24"/>
          <w:lang w:eastAsia="en-US"/>
        </w:rPr>
        <w:tab/>
        <w:t>delivering the notice or other communication by means of electronic communication if the person has consented to receiving such notices or communications by way of electronic communication; or</w:t>
      </w:r>
    </w:p>
    <w:p w14:paraId="63AC71F4" w14:textId="0A5D34FA" w:rsidR="00A657FE" w:rsidRPr="006F6D17" w:rsidRDefault="00A657FE">
      <w:pPr>
        <w:keepNext/>
        <w:keepLines/>
        <w:spacing w:before="0"/>
        <w:ind w:right="95"/>
        <w:jc w:val="both"/>
        <w:rPr>
          <w:rFonts w:ascii="Arial" w:hAnsi="Arial" w:cs="Arial"/>
          <w:szCs w:val="24"/>
          <w:lang w:eastAsia="en-US"/>
        </w:rPr>
      </w:pPr>
      <w:r w:rsidRPr="006F6D17">
        <w:rPr>
          <w:rFonts w:ascii="Arial" w:hAnsi="Arial" w:cs="Arial"/>
          <w:szCs w:val="24"/>
          <w:lang w:eastAsia="en-US"/>
        </w:rPr>
        <w:tab/>
        <w:t>(d)</w:t>
      </w:r>
      <w:r w:rsidRPr="006F6D17">
        <w:rPr>
          <w:rFonts w:ascii="Arial" w:hAnsi="Arial" w:cs="Arial"/>
          <w:szCs w:val="24"/>
          <w:lang w:eastAsia="en-US"/>
        </w:rPr>
        <w:tab/>
      </w:r>
      <w:proofErr w:type="gramStart"/>
      <w:r w:rsidRPr="006F6D17">
        <w:rPr>
          <w:rFonts w:ascii="Arial" w:hAnsi="Arial" w:cs="Arial"/>
          <w:szCs w:val="24"/>
          <w:lang w:eastAsia="en-US"/>
        </w:rPr>
        <w:t>sending</w:t>
      </w:r>
      <w:proofErr w:type="gramEnd"/>
      <w:r w:rsidRPr="006F6D17">
        <w:rPr>
          <w:rFonts w:ascii="Arial" w:hAnsi="Arial" w:cs="Arial"/>
          <w:szCs w:val="24"/>
          <w:lang w:eastAsia="en-US"/>
        </w:rPr>
        <w:t xml:space="preserve"> it by prepaid post to the person’s address for service.</w:t>
      </w:r>
    </w:p>
    <w:p w14:paraId="699C77B4" w14:textId="77777777" w:rsidR="00A657FE" w:rsidRPr="006F6D17" w:rsidRDefault="00A657FE">
      <w:pPr>
        <w:keepNext/>
        <w:keepLines/>
        <w:spacing w:before="0"/>
        <w:ind w:right="95"/>
        <w:jc w:val="both"/>
        <w:rPr>
          <w:rFonts w:ascii="Arial" w:hAnsi="Arial" w:cs="Arial"/>
          <w:szCs w:val="24"/>
          <w:lang w:eastAsia="en-US"/>
        </w:rPr>
      </w:pPr>
    </w:p>
    <w:p w14:paraId="32A91AF8" w14:textId="0A27CD4E" w:rsidR="00A657FE" w:rsidRPr="006F6D17" w:rsidRDefault="00A657FE">
      <w:pPr>
        <w:keepNext/>
        <w:keepLines/>
        <w:spacing w:before="0"/>
        <w:ind w:right="95"/>
        <w:jc w:val="both"/>
        <w:rPr>
          <w:rFonts w:ascii="Arial" w:hAnsi="Arial" w:cs="Arial"/>
          <w:szCs w:val="24"/>
          <w:lang w:eastAsia="en-US"/>
        </w:rPr>
      </w:pPr>
      <w:r w:rsidRPr="006F6D17">
        <w:rPr>
          <w:rFonts w:ascii="Arial" w:hAnsi="Arial" w:cs="Arial"/>
          <w:szCs w:val="24"/>
          <w:lang w:eastAsia="en-US"/>
        </w:rPr>
        <w:t xml:space="preserve">A notice is validly served on a body corporate by: </w:t>
      </w:r>
    </w:p>
    <w:p w14:paraId="1C7C691F" w14:textId="77777777" w:rsidR="00A657FE" w:rsidRPr="006F6D17" w:rsidRDefault="00A657FE">
      <w:pPr>
        <w:keepNext/>
        <w:keepLines/>
        <w:spacing w:before="0"/>
        <w:ind w:right="95"/>
        <w:jc w:val="both"/>
        <w:rPr>
          <w:rFonts w:ascii="Arial" w:hAnsi="Arial" w:cs="Arial"/>
          <w:szCs w:val="24"/>
          <w:lang w:eastAsia="en-US"/>
        </w:rPr>
      </w:pPr>
    </w:p>
    <w:p w14:paraId="6BD9999C" w14:textId="77777777" w:rsidR="00A657FE" w:rsidRPr="006F6D17" w:rsidRDefault="00A657FE">
      <w:pPr>
        <w:keepNext/>
        <w:keepLines/>
        <w:numPr>
          <w:ilvl w:val="0"/>
          <w:numId w:val="2"/>
        </w:numPr>
        <w:spacing w:before="0"/>
        <w:ind w:right="95"/>
        <w:contextualSpacing/>
        <w:jc w:val="both"/>
        <w:rPr>
          <w:rFonts w:ascii="Arial" w:hAnsi="Arial" w:cs="Arial"/>
          <w:szCs w:val="24"/>
          <w:lang w:eastAsia="en-US"/>
        </w:rPr>
      </w:pPr>
      <w:r w:rsidRPr="006F6D17">
        <w:rPr>
          <w:rFonts w:ascii="Arial" w:hAnsi="Arial" w:cs="Arial"/>
          <w:szCs w:val="24"/>
          <w:lang w:eastAsia="en-US"/>
        </w:rPr>
        <w:lastRenderedPageBreak/>
        <w:t>leaving it at the person’s address for service; or</w:t>
      </w:r>
    </w:p>
    <w:p w14:paraId="15E6DD3A" w14:textId="77777777" w:rsidR="00A657FE" w:rsidRPr="006F6D17" w:rsidRDefault="00A657FE">
      <w:pPr>
        <w:keepNext/>
        <w:keepLines/>
        <w:numPr>
          <w:ilvl w:val="0"/>
          <w:numId w:val="2"/>
        </w:numPr>
        <w:spacing w:before="0"/>
        <w:ind w:right="95"/>
        <w:contextualSpacing/>
        <w:jc w:val="both"/>
        <w:rPr>
          <w:rFonts w:ascii="Arial" w:hAnsi="Arial" w:cs="Arial"/>
          <w:szCs w:val="24"/>
          <w:lang w:eastAsia="en-US"/>
        </w:rPr>
      </w:pPr>
      <w:r w:rsidRPr="006F6D17">
        <w:rPr>
          <w:rFonts w:ascii="Arial" w:hAnsi="Arial" w:cs="Arial"/>
          <w:szCs w:val="24"/>
          <w:lang w:eastAsia="en-US"/>
        </w:rPr>
        <w:t xml:space="preserve">delivering the notice or other communication by means of electronic communication if the person has consented to receiving such notices or communications by way of electronic communication; or </w:t>
      </w:r>
    </w:p>
    <w:p w14:paraId="54C1AEBE" w14:textId="34C61770" w:rsidR="00A657FE" w:rsidRPr="006F6D17" w:rsidRDefault="00A657FE">
      <w:pPr>
        <w:keepNext/>
        <w:keepLines/>
        <w:spacing w:before="0"/>
        <w:ind w:left="1440" w:right="95" w:hanging="720"/>
        <w:jc w:val="both"/>
        <w:rPr>
          <w:rFonts w:ascii="Arial" w:hAnsi="Arial" w:cs="Arial"/>
          <w:szCs w:val="24"/>
          <w:lang w:eastAsia="en-US"/>
        </w:rPr>
      </w:pPr>
      <w:r w:rsidRPr="006F6D17">
        <w:rPr>
          <w:rFonts w:ascii="Arial" w:hAnsi="Arial" w:cs="Arial"/>
          <w:szCs w:val="24"/>
          <w:lang w:eastAsia="en-US"/>
        </w:rPr>
        <w:t>(c)</w:t>
      </w:r>
      <w:r w:rsidRPr="006F6D17">
        <w:rPr>
          <w:rFonts w:ascii="Arial" w:hAnsi="Arial" w:cs="Arial"/>
          <w:szCs w:val="24"/>
          <w:lang w:eastAsia="en-US"/>
        </w:rPr>
        <w:tab/>
      </w:r>
      <w:proofErr w:type="gramStart"/>
      <w:r w:rsidRPr="006F6D17">
        <w:rPr>
          <w:rFonts w:ascii="Arial" w:hAnsi="Arial" w:cs="Arial"/>
          <w:szCs w:val="24"/>
          <w:lang w:eastAsia="en-US"/>
        </w:rPr>
        <w:t>leaving</w:t>
      </w:r>
      <w:proofErr w:type="gramEnd"/>
      <w:r w:rsidRPr="006F6D17">
        <w:rPr>
          <w:rFonts w:ascii="Arial" w:hAnsi="Arial" w:cs="Arial"/>
          <w:szCs w:val="24"/>
          <w:lang w:eastAsia="en-US"/>
        </w:rPr>
        <w:t xml:space="preserve"> it at, or sending it by prepaid post to, the head office, a registered office or a principal office of the body corporate.</w:t>
      </w:r>
    </w:p>
    <w:p w14:paraId="2559A377" w14:textId="77777777" w:rsidR="00A657FE" w:rsidRPr="006F6D17" w:rsidRDefault="00A657FE">
      <w:pPr>
        <w:keepNext/>
        <w:keepLines/>
        <w:spacing w:before="0"/>
        <w:ind w:right="95"/>
        <w:jc w:val="both"/>
        <w:rPr>
          <w:rFonts w:ascii="Arial" w:hAnsi="Arial" w:cs="Arial"/>
          <w:szCs w:val="24"/>
          <w:lang w:eastAsia="en-US"/>
        </w:rPr>
      </w:pPr>
    </w:p>
    <w:p w14:paraId="7AE0CA0B" w14:textId="2E7DFB81" w:rsidR="00A657FE" w:rsidRPr="006F6D17" w:rsidRDefault="00A657FE">
      <w:pPr>
        <w:keepNext/>
        <w:keepLines/>
        <w:spacing w:before="0"/>
        <w:ind w:right="95"/>
        <w:jc w:val="both"/>
        <w:rPr>
          <w:rFonts w:ascii="Arial" w:hAnsi="Arial" w:cs="Arial"/>
          <w:szCs w:val="24"/>
          <w:lang w:eastAsia="en-US"/>
        </w:rPr>
      </w:pPr>
      <w:r w:rsidRPr="006F6D17">
        <w:rPr>
          <w:rFonts w:ascii="Arial" w:hAnsi="Arial" w:cs="Arial"/>
          <w:szCs w:val="24"/>
          <w:lang w:eastAsia="en-US"/>
        </w:rPr>
        <w:t>This section makes clear that if service has been attempted by use of prepaid post, then, unless the contrary is proved, service will be taken to have been effected at the time when the notice or other communication would, in the ordinary course of the post, have arrived at the place to which it was addressed.</w:t>
      </w:r>
    </w:p>
    <w:p w14:paraId="7C9E723E" w14:textId="77777777" w:rsidR="00A657FE" w:rsidRPr="00A657FE" w:rsidRDefault="00A657FE" w:rsidP="006F6D17">
      <w:pPr>
        <w:spacing w:before="0"/>
        <w:rPr>
          <w:rStyle w:val="BookTitle"/>
          <w:rFonts w:ascii="Arial" w:hAnsi="Arial" w:cs="Arial"/>
          <w:i w:val="0"/>
          <w:iCs w:val="0"/>
          <w:smallCaps w:val="0"/>
          <w:spacing w:val="0"/>
          <w:szCs w:val="24"/>
        </w:rPr>
      </w:pPr>
    </w:p>
    <w:p w14:paraId="0EAEC666" w14:textId="04391BD3" w:rsidR="002975E8" w:rsidRPr="009A2E3F" w:rsidRDefault="002975E8" w:rsidP="006F6D17">
      <w:pPr>
        <w:spacing w:before="0"/>
        <w:rPr>
          <w:rStyle w:val="BookTitle"/>
          <w:rFonts w:ascii="Arial" w:hAnsi="Arial" w:cs="Arial"/>
          <w:i w:val="0"/>
          <w:iCs w:val="0"/>
          <w:smallCaps w:val="0"/>
          <w:spacing w:val="0"/>
          <w:szCs w:val="24"/>
        </w:rPr>
      </w:pPr>
      <w:r w:rsidRPr="009A2E3F">
        <w:rPr>
          <w:rStyle w:val="BookTitle"/>
          <w:rFonts w:ascii="Arial" w:hAnsi="Arial" w:cs="Arial"/>
          <w:i w:val="0"/>
          <w:iCs w:val="0"/>
          <w:smallCaps w:val="0"/>
          <w:spacing w:val="0"/>
          <w:szCs w:val="24"/>
        </w:rPr>
        <w:t xml:space="preserve">This Section is made using the necessary or convenient power as set out in </w:t>
      </w:r>
      <w:r w:rsidR="00245480">
        <w:rPr>
          <w:rStyle w:val="BookTitle"/>
          <w:rFonts w:ascii="Arial" w:hAnsi="Arial" w:cs="Arial"/>
          <w:i w:val="0"/>
          <w:iCs w:val="0"/>
          <w:smallCaps w:val="0"/>
          <w:spacing w:val="0"/>
          <w:szCs w:val="24"/>
        </w:rPr>
        <w:t>paragraph</w:t>
      </w:r>
      <w:r w:rsidR="00245480" w:rsidRPr="009A2E3F">
        <w:rPr>
          <w:rStyle w:val="BookTitle"/>
          <w:rFonts w:ascii="Arial" w:hAnsi="Arial" w:cs="Arial"/>
          <w:i w:val="0"/>
          <w:iCs w:val="0"/>
          <w:smallCaps w:val="0"/>
          <w:spacing w:val="0"/>
          <w:szCs w:val="24"/>
        </w:rPr>
        <w:t xml:space="preserve"> </w:t>
      </w:r>
      <w:r w:rsidRPr="009A2E3F">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25</w:t>
      </w:r>
      <w:r w:rsidRPr="009A2E3F">
        <w:rPr>
          <w:rStyle w:val="BookTitle"/>
          <w:rFonts w:ascii="Arial" w:hAnsi="Arial" w:cs="Arial"/>
          <w:i w:val="0"/>
          <w:iCs w:val="0"/>
          <w:smallCaps w:val="0"/>
          <w:spacing w:val="0"/>
          <w:szCs w:val="24"/>
        </w:rPr>
        <w:t>(b) of the Act. The ‘necessary and convenient’ power is relied upon to support the effective operation of the Act and Regulations.</w:t>
      </w:r>
    </w:p>
    <w:p w14:paraId="61FDE2E3" w14:textId="77777777" w:rsidR="002975E8" w:rsidRDefault="002975E8" w:rsidP="002975E8">
      <w:pPr>
        <w:rPr>
          <w:rStyle w:val="BookTitle"/>
          <w:rFonts w:ascii="Arial" w:hAnsi="Arial" w:cs="Arial"/>
          <w:i w:val="0"/>
          <w:iCs w:val="0"/>
          <w:smallCaps w:val="0"/>
          <w:spacing w:val="0"/>
          <w:szCs w:val="24"/>
        </w:rPr>
      </w:pPr>
      <w:r w:rsidRPr="009A2E3F">
        <w:rPr>
          <w:rStyle w:val="BookTitle"/>
          <w:rFonts w:ascii="Arial" w:hAnsi="Arial" w:cs="Arial"/>
          <w:i w:val="0"/>
          <w:iCs w:val="0"/>
          <w:smallCaps w:val="0"/>
          <w:spacing w:val="0"/>
          <w:szCs w:val="24"/>
        </w:rPr>
        <w:t xml:space="preserve">This Section is procedural and assists with </w:t>
      </w:r>
      <w:r>
        <w:rPr>
          <w:rStyle w:val="BookTitle"/>
          <w:rFonts w:ascii="Arial" w:hAnsi="Arial" w:cs="Arial"/>
          <w:i w:val="0"/>
          <w:iCs w:val="0"/>
          <w:smallCaps w:val="0"/>
          <w:spacing w:val="0"/>
          <w:szCs w:val="24"/>
        </w:rPr>
        <w:t>determining when service of a notice is taken to have been effected</w:t>
      </w:r>
      <w:r w:rsidRPr="009A2E3F">
        <w:rPr>
          <w:rStyle w:val="BookTitle"/>
          <w:rFonts w:ascii="Arial" w:hAnsi="Arial" w:cs="Arial"/>
          <w:i w:val="0"/>
          <w:iCs w:val="0"/>
          <w:smallCaps w:val="0"/>
          <w:spacing w:val="0"/>
          <w:szCs w:val="24"/>
        </w:rPr>
        <w:t>. It is not inconsistent with any provisions of the Act.</w:t>
      </w:r>
    </w:p>
    <w:p w14:paraId="4F76072E" w14:textId="687E4D77" w:rsidR="002975E8" w:rsidRDefault="002975E8" w:rsidP="002975E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7D28DA">
        <w:rPr>
          <w:rStyle w:val="BookTitle"/>
          <w:rFonts w:ascii="Arial" w:hAnsi="Arial" w:cs="Arial"/>
          <w:b/>
          <w:i w:val="0"/>
          <w:iCs w:val="0"/>
          <w:smallCaps w:val="0"/>
          <w:spacing w:val="0"/>
          <w:szCs w:val="24"/>
        </w:rPr>
        <w:t>32</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states that if a document is required to be served by an overseas authority of a reciprocating jurisdiction on a person who is in Australia, the Registrar may do so on their behalf. </w:t>
      </w:r>
    </w:p>
    <w:p w14:paraId="7DFE4533" w14:textId="1DED31C4" w:rsidR="002975E8" w:rsidRPr="00244C6F" w:rsidRDefault="002975E8" w:rsidP="002975E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will only apply if it is necessary or convenient to do so for the purposes of an international maintenance agreement with the reciprocating jurisdiction. Therefore, this Section is supported by the ‘necessary or convenient’ po</w:t>
      </w:r>
      <w:r w:rsidR="003357D2">
        <w:rPr>
          <w:rStyle w:val="BookTitle"/>
          <w:rFonts w:ascii="Arial" w:hAnsi="Arial" w:cs="Arial"/>
          <w:i w:val="0"/>
          <w:iCs w:val="0"/>
          <w:smallCaps w:val="0"/>
          <w:spacing w:val="0"/>
          <w:szCs w:val="24"/>
        </w:rPr>
        <w:t xml:space="preserve">wer as set out in </w:t>
      </w:r>
      <w:r w:rsidR="00245480">
        <w:rPr>
          <w:rStyle w:val="BookTitle"/>
          <w:rFonts w:ascii="Arial" w:hAnsi="Arial" w:cs="Arial"/>
          <w:i w:val="0"/>
          <w:iCs w:val="0"/>
          <w:smallCaps w:val="0"/>
          <w:spacing w:val="0"/>
          <w:szCs w:val="24"/>
        </w:rPr>
        <w:t xml:space="preserve">paragraph </w:t>
      </w:r>
      <w:r w:rsidR="003357D2">
        <w:rPr>
          <w:rStyle w:val="BookTitle"/>
          <w:rFonts w:ascii="Arial" w:hAnsi="Arial" w:cs="Arial"/>
          <w:i w:val="0"/>
          <w:iCs w:val="0"/>
          <w:smallCaps w:val="0"/>
          <w:spacing w:val="0"/>
          <w:szCs w:val="24"/>
        </w:rPr>
        <w:t>125</w:t>
      </w:r>
      <w:r>
        <w:rPr>
          <w:rStyle w:val="BookTitle"/>
          <w:rFonts w:ascii="Arial" w:hAnsi="Arial" w:cs="Arial"/>
          <w:i w:val="0"/>
          <w:iCs w:val="0"/>
          <w:smallCaps w:val="0"/>
          <w:spacing w:val="0"/>
          <w:szCs w:val="24"/>
        </w:rPr>
        <w:t xml:space="preserve">(b) of the Act. It assists with the practicalities of service of documents, and it is not inconsistent with any provisions of the Act. </w:t>
      </w:r>
    </w:p>
    <w:p w14:paraId="34645672" w14:textId="437FA630" w:rsidR="004A34AD" w:rsidRDefault="002975E8" w:rsidP="00F4036C">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sidR="007D28DA">
        <w:rPr>
          <w:rStyle w:val="BookTitle"/>
          <w:rFonts w:ascii="Arial" w:hAnsi="Arial" w:cs="Arial"/>
          <w:b/>
          <w:i w:val="0"/>
          <w:iCs w:val="0"/>
          <w:smallCaps w:val="0"/>
          <w:spacing w:val="0"/>
          <w:szCs w:val="24"/>
        </w:rPr>
        <w:t>3</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provides</w:t>
      </w:r>
      <w:r w:rsidRPr="002975E8">
        <w:t xml:space="preserve"> </w:t>
      </w:r>
      <w:r w:rsidRPr="002975E8">
        <w:rPr>
          <w:rStyle w:val="BookTitle"/>
          <w:rFonts w:ascii="Arial" w:hAnsi="Arial" w:cs="Arial"/>
          <w:i w:val="0"/>
          <w:iCs w:val="0"/>
          <w:smallCaps w:val="0"/>
          <w:spacing w:val="0"/>
          <w:szCs w:val="24"/>
        </w:rPr>
        <w:t>that, for the purposes of section 1</w:t>
      </w:r>
      <w:r>
        <w:rPr>
          <w:rStyle w:val="BookTitle"/>
          <w:rFonts w:ascii="Arial" w:hAnsi="Arial" w:cs="Arial"/>
          <w:i w:val="0"/>
          <w:iCs w:val="0"/>
          <w:smallCaps w:val="0"/>
          <w:spacing w:val="0"/>
          <w:szCs w:val="24"/>
        </w:rPr>
        <w:t>21C</w:t>
      </w:r>
      <w:r w:rsidRPr="002975E8">
        <w:rPr>
          <w:rStyle w:val="BookTitle"/>
          <w:rFonts w:ascii="Arial" w:hAnsi="Arial" w:cs="Arial"/>
          <w:i w:val="0"/>
          <w:iCs w:val="0"/>
          <w:smallCaps w:val="0"/>
          <w:spacing w:val="0"/>
          <w:szCs w:val="24"/>
        </w:rPr>
        <w:t xml:space="preserve"> of the Act, a notice or other communication that is required to be given to a person who is a resident of a reciprocating jurisdiction may be given to an overseas authority of the reciprocating jurisdiction. This will occur if the Registrar considers that it is desirable or appropriate to do so.</w:t>
      </w:r>
    </w:p>
    <w:p w14:paraId="353AD86A" w14:textId="284219E1" w:rsidR="002975E8" w:rsidRPr="002975E8" w:rsidRDefault="007D28DA" w:rsidP="002975E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34</w:t>
      </w:r>
      <w:r w:rsidR="002975E8">
        <w:rPr>
          <w:rStyle w:val="BookTitle"/>
          <w:rFonts w:ascii="Arial" w:hAnsi="Arial" w:cs="Arial"/>
          <w:i w:val="0"/>
          <w:iCs w:val="0"/>
          <w:smallCaps w:val="0"/>
          <w:spacing w:val="0"/>
          <w:szCs w:val="24"/>
        </w:rPr>
        <w:t xml:space="preserve"> provides</w:t>
      </w:r>
      <w:r w:rsidR="002975E8" w:rsidRPr="002975E8">
        <w:t xml:space="preserve"> </w:t>
      </w:r>
      <w:r w:rsidR="002975E8" w:rsidRPr="002975E8">
        <w:rPr>
          <w:rStyle w:val="BookTitle"/>
          <w:rFonts w:ascii="Arial" w:hAnsi="Arial" w:cs="Arial"/>
          <w:i w:val="0"/>
          <w:iCs w:val="0"/>
          <w:smallCaps w:val="0"/>
          <w:spacing w:val="0"/>
          <w:szCs w:val="24"/>
        </w:rPr>
        <w:t>that the address for service of a person is the address last notified by the person to the Registrar or the last address attributed to the person listed in the Registrar’s record.</w:t>
      </w:r>
    </w:p>
    <w:p w14:paraId="2D8D1FAB" w14:textId="6427C082" w:rsidR="002975E8" w:rsidRPr="002975E8" w:rsidRDefault="002975E8" w:rsidP="002975E8">
      <w:pPr>
        <w:rPr>
          <w:rStyle w:val="BookTitle"/>
          <w:rFonts w:ascii="Arial" w:hAnsi="Arial" w:cs="Arial"/>
          <w:i w:val="0"/>
          <w:iCs w:val="0"/>
          <w:smallCaps w:val="0"/>
          <w:spacing w:val="0"/>
          <w:szCs w:val="24"/>
        </w:rPr>
      </w:pPr>
      <w:r w:rsidRPr="002975E8">
        <w:rPr>
          <w:rStyle w:val="BookTitle"/>
          <w:rFonts w:ascii="Arial" w:hAnsi="Arial" w:cs="Arial"/>
          <w:i w:val="0"/>
          <w:iCs w:val="0"/>
          <w:smallCaps w:val="0"/>
          <w:spacing w:val="0"/>
          <w:szCs w:val="24"/>
        </w:rPr>
        <w:t xml:space="preserve">This Section is made using the necessary or convenient power as set out in </w:t>
      </w:r>
      <w:r w:rsidR="00245480">
        <w:rPr>
          <w:rStyle w:val="BookTitle"/>
          <w:rFonts w:ascii="Arial" w:hAnsi="Arial" w:cs="Arial"/>
          <w:i w:val="0"/>
          <w:iCs w:val="0"/>
          <w:smallCaps w:val="0"/>
          <w:spacing w:val="0"/>
          <w:szCs w:val="24"/>
        </w:rPr>
        <w:t>paragraph</w:t>
      </w:r>
      <w:r w:rsidR="00245480" w:rsidRPr="002975E8">
        <w:rPr>
          <w:rStyle w:val="BookTitle"/>
          <w:rFonts w:ascii="Arial" w:hAnsi="Arial" w:cs="Arial"/>
          <w:i w:val="0"/>
          <w:iCs w:val="0"/>
          <w:smallCaps w:val="0"/>
          <w:spacing w:val="0"/>
          <w:szCs w:val="24"/>
        </w:rPr>
        <w:t xml:space="preserve"> </w:t>
      </w:r>
      <w:r w:rsidRPr="002975E8">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25</w:t>
      </w:r>
      <w:r w:rsidRPr="002975E8">
        <w:rPr>
          <w:rStyle w:val="BookTitle"/>
          <w:rFonts w:ascii="Arial" w:hAnsi="Arial" w:cs="Arial"/>
          <w:i w:val="0"/>
          <w:iCs w:val="0"/>
          <w:smallCaps w:val="0"/>
          <w:spacing w:val="0"/>
          <w:szCs w:val="24"/>
        </w:rPr>
        <w:t>(b) of the Act. The ‘necessary and convenient’ power is relied upon to support the effective operation of the Act and Regulations.</w:t>
      </w:r>
    </w:p>
    <w:p w14:paraId="0A06E480" w14:textId="4D5976F2" w:rsidR="002975E8" w:rsidRDefault="002975E8" w:rsidP="002975E8">
      <w:pPr>
        <w:rPr>
          <w:rStyle w:val="BookTitle"/>
          <w:rFonts w:ascii="Arial" w:hAnsi="Arial" w:cs="Arial"/>
          <w:i w:val="0"/>
          <w:iCs w:val="0"/>
          <w:smallCaps w:val="0"/>
          <w:spacing w:val="0"/>
          <w:szCs w:val="24"/>
        </w:rPr>
      </w:pPr>
      <w:r w:rsidRPr="002975E8">
        <w:rPr>
          <w:rStyle w:val="BookTitle"/>
          <w:rFonts w:ascii="Arial" w:hAnsi="Arial" w:cs="Arial"/>
          <w:i w:val="0"/>
          <w:iCs w:val="0"/>
          <w:smallCaps w:val="0"/>
          <w:spacing w:val="0"/>
          <w:szCs w:val="24"/>
        </w:rPr>
        <w:t>This Section is procedural and assists with working out the practicalities of how a copy of an order or a notice may be served on a person. It is not inconsistent with any provisions of the Act.</w:t>
      </w:r>
    </w:p>
    <w:p w14:paraId="2A4680EF" w14:textId="2DF9E82E" w:rsidR="002975E8" w:rsidRDefault="007D28DA" w:rsidP="002975E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35</w:t>
      </w:r>
      <w:r w:rsidR="002975E8">
        <w:rPr>
          <w:rStyle w:val="BookTitle"/>
          <w:rFonts w:ascii="Arial" w:hAnsi="Arial" w:cs="Arial"/>
          <w:i w:val="0"/>
          <w:iCs w:val="0"/>
          <w:smallCaps w:val="0"/>
          <w:spacing w:val="0"/>
          <w:szCs w:val="24"/>
        </w:rPr>
        <w:t xml:space="preserve"> sets out that a person who changes address and fails to</w:t>
      </w:r>
      <w:r w:rsidR="00D838A0">
        <w:rPr>
          <w:rStyle w:val="BookTitle"/>
          <w:rFonts w:ascii="Arial" w:hAnsi="Arial" w:cs="Arial"/>
          <w:i w:val="0"/>
          <w:iCs w:val="0"/>
          <w:smallCaps w:val="0"/>
          <w:spacing w:val="0"/>
          <w:szCs w:val="24"/>
        </w:rPr>
        <w:t xml:space="preserve"> give</w:t>
      </w:r>
      <w:r w:rsidR="002975E8">
        <w:rPr>
          <w:rStyle w:val="BookTitle"/>
          <w:rFonts w:ascii="Arial" w:hAnsi="Arial" w:cs="Arial"/>
          <w:i w:val="0"/>
          <w:iCs w:val="0"/>
          <w:smallCaps w:val="0"/>
          <w:spacing w:val="0"/>
          <w:szCs w:val="24"/>
        </w:rPr>
        <w:t xml:space="preserve"> </w:t>
      </w:r>
      <w:r w:rsidR="002975E8" w:rsidRPr="002975E8">
        <w:rPr>
          <w:rStyle w:val="BookTitle"/>
          <w:rFonts w:ascii="Arial" w:hAnsi="Arial" w:cs="Arial"/>
          <w:i w:val="0"/>
          <w:iCs w:val="0"/>
          <w:smallCaps w:val="0"/>
          <w:spacing w:val="0"/>
          <w:szCs w:val="24"/>
        </w:rPr>
        <w:t>the Registrar notice of the new address for service cannot plead the change of address as a defence in any proceedings (whether civil or criminal) instituted against that person under the Act or this instrument.</w:t>
      </w:r>
    </w:p>
    <w:p w14:paraId="64AB07E5" w14:textId="15DF017B" w:rsidR="002975E8" w:rsidRDefault="002975E8" w:rsidP="002975E8">
      <w:pPr>
        <w:rPr>
          <w:rStyle w:val="BookTitle"/>
          <w:rFonts w:ascii="Arial" w:hAnsi="Arial" w:cs="Arial"/>
          <w:i w:val="0"/>
          <w:iCs w:val="0"/>
          <w:smallCaps w:val="0"/>
          <w:spacing w:val="0"/>
          <w:szCs w:val="24"/>
        </w:rPr>
      </w:pPr>
      <w:r w:rsidRPr="002975E8">
        <w:rPr>
          <w:rStyle w:val="BookTitle"/>
          <w:rFonts w:ascii="Arial" w:hAnsi="Arial" w:cs="Arial"/>
          <w:i w:val="0"/>
          <w:iCs w:val="0"/>
          <w:smallCaps w:val="0"/>
          <w:spacing w:val="0"/>
          <w:szCs w:val="24"/>
        </w:rPr>
        <w:lastRenderedPageBreak/>
        <w:t xml:space="preserve">This Section is made using the necessary or convenient power as set out in </w:t>
      </w:r>
      <w:r w:rsidR="00245480">
        <w:rPr>
          <w:rStyle w:val="BookTitle"/>
          <w:rFonts w:ascii="Arial" w:hAnsi="Arial" w:cs="Arial"/>
          <w:i w:val="0"/>
          <w:iCs w:val="0"/>
          <w:smallCaps w:val="0"/>
          <w:spacing w:val="0"/>
          <w:szCs w:val="24"/>
        </w:rPr>
        <w:t>paragraph</w:t>
      </w:r>
      <w:r w:rsidR="00245480" w:rsidRPr="002975E8">
        <w:rPr>
          <w:rStyle w:val="BookTitle"/>
          <w:rFonts w:ascii="Arial" w:hAnsi="Arial" w:cs="Arial"/>
          <w:i w:val="0"/>
          <w:iCs w:val="0"/>
          <w:smallCaps w:val="0"/>
          <w:spacing w:val="0"/>
          <w:szCs w:val="24"/>
        </w:rPr>
        <w:t xml:space="preserve"> </w:t>
      </w:r>
      <w:r w:rsidRPr="002975E8">
        <w:rPr>
          <w:rStyle w:val="BookTitle"/>
          <w:rFonts w:ascii="Arial" w:hAnsi="Arial" w:cs="Arial"/>
          <w:i w:val="0"/>
          <w:iCs w:val="0"/>
          <w:smallCaps w:val="0"/>
          <w:spacing w:val="0"/>
          <w:szCs w:val="24"/>
        </w:rPr>
        <w:t>125(b) of the Act. The ‘necessary and convenient’ power is relied upon to support the effective operation of the Act and Regulations.</w:t>
      </w:r>
      <w:r w:rsidRPr="002975E8">
        <w:t xml:space="preserve"> </w:t>
      </w:r>
      <w:r w:rsidRPr="002975E8">
        <w:rPr>
          <w:rStyle w:val="BookTitle"/>
          <w:rFonts w:ascii="Arial" w:hAnsi="Arial" w:cs="Arial"/>
          <w:i w:val="0"/>
          <w:iCs w:val="0"/>
          <w:smallCaps w:val="0"/>
          <w:spacing w:val="0"/>
          <w:szCs w:val="24"/>
        </w:rPr>
        <w:t>It is not inconsistent with any provisions of the Act.</w:t>
      </w:r>
    </w:p>
    <w:p w14:paraId="4074FF19" w14:textId="2291A681" w:rsidR="003F3C62" w:rsidRDefault="007D28DA" w:rsidP="002975E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36</w:t>
      </w:r>
      <w:r w:rsidR="003F3C62">
        <w:rPr>
          <w:rStyle w:val="BookTitle"/>
          <w:rFonts w:ascii="Arial" w:hAnsi="Arial" w:cs="Arial"/>
          <w:b/>
          <w:i w:val="0"/>
          <w:iCs w:val="0"/>
          <w:smallCaps w:val="0"/>
          <w:spacing w:val="0"/>
          <w:szCs w:val="24"/>
        </w:rPr>
        <w:t xml:space="preserve"> </w:t>
      </w:r>
      <w:r w:rsidR="00EC5FAD" w:rsidRPr="00EC5FAD">
        <w:rPr>
          <w:rStyle w:val="BookTitle"/>
          <w:rFonts w:ascii="Arial" w:hAnsi="Arial" w:cs="Arial"/>
          <w:i w:val="0"/>
          <w:iCs w:val="0"/>
          <w:smallCaps w:val="0"/>
          <w:spacing w:val="0"/>
          <w:szCs w:val="24"/>
        </w:rPr>
        <w:t>provides that a person in</w:t>
      </w:r>
      <w:r w:rsidR="001B1FE4">
        <w:rPr>
          <w:rStyle w:val="BookTitle"/>
          <w:rFonts w:ascii="Arial" w:hAnsi="Arial" w:cs="Arial"/>
          <w:i w:val="0"/>
          <w:iCs w:val="0"/>
          <w:smallCaps w:val="0"/>
          <w:spacing w:val="0"/>
          <w:szCs w:val="24"/>
        </w:rPr>
        <w:t xml:space="preserve"> Australia may apply to the Registrar for assistance in communicating with an overseas authority of a reciprocating jurisdiction if either of the following occur:</w:t>
      </w:r>
    </w:p>
    <w:p w14:paraId="10771825" w14:textId="77777777" w:rsidR="001B1FE4" w:rsidRPr="001B1FE4" w:rsidRDefault="001B1FE4" w:rsidP="001B1FE4">
      <w:pPr>
        <w:ind w:left="1134" w:hanging="567"/>
        <w:rPr>
          <w:rFonts w:ascii="Arial" w:hAnsi="Arial" w:cs="Arial"/>
          <w:szCs w:val="24"/>
        </w:rPr>
      </w:pPr>
      <w:r w:rsidRPr="001B1FE4">
        <w:rPr>
          <w:rFonts w:ascii="Arial" w:hAnsi="Arial" w:cs="Arial"/>
          <w:szCs w:val="24"/>
        </w:rPr>
        <w:t>(a)</w:t>
      </w:r>
      <w:r w:rsidRPr="001B1FE4">
        <w:rPr>
          <w:rFonts w:ascii="Arial" w:hAnsi="Arial" w:cs="Arial"/>
          <w:szCs w:val="24"/>
        </w:rPr>
        <w:tab/>
      </w:r>
      <w:proofErr w:type="gramStart"/>
      <w:r w:rsidRPr="001B1FE4">
        <w:rPr>
          <w:rFonts w:ascii="Arial" w:hAnsi="Arial" w:cs="Arial"/>
          <w:szCs w:val="24"/>
        </w:rPr>
        <w:t>a</w:t>
      </w:r>
      <w:proofErr w:type="gramEnd"/>
      <w:r w:rsidRPr="001B1FE4">
        <w:rPr>
          <w:rFonts w:ascii="Arial" w:hAnsi="Arial" w:cs="Arial"/>
          <w:szCs w:val="24"/>
        </w:rPr>
        <w:t xml:space="preserve"> resident of the reciprocating jurisdiction is seeking payment of child support from the person; or</w:t>
      </w:r>
    </w:p>
    <w:p w14:paraId="43E5EAC7" w14:textId="57F5E510" w:rsidR="001B1FE4" w:rsidRPr="001B1FE4" w:rsidRDefault="001B1FE4" w:rsidP="001B1FE4">
      <w:pPr>
        <w:ind w:left="1134" w:hanging="567"/>
        <w:rPr>
          <w:rFonts w:ascii="Arial" w:hAnsi="Arial" w:cs="Arial"/>
          <w:szCs w:val="24"/>
        </w:rPr>
      </w:pPr>
      <w:r w:rsidRPr="001B1FE4">
        <w:rPr>
          <w:rFonts w:ascii="Arial" w:hAnsi="Arial" w:cs="Arial"/>
          <w:szCs w:val="24"/>
        </w:rPr>
        <w:t>(b)</w:t>
      </w:r>
      <w:r w:rsidRPr="001B1FE4">
        <w:rPr>
          <w:rFonts w:ascii="Arial" w:hAnsi="Arial" w:cs="Arial"/>
          <w:szCs w:val="24"/>
        </w:rPr>
        <w:tab/>
      </w:r>
      <w:proofErr w:type="gramStart"/>
      <w:r w:rsidRPr="001B1FE4">
        <w:rPr>
          <w:rFonts w:ascii="Arial" w:hAnsi="Arial" w:cs="Arial"/>
          <w:szCs w:val="24"/>
        </w:rPr>
        <w:t>the</w:t>
      </w:r>
      <w:proofErr w:type="gramEnd"/>
      <w:r w:rsidRPr="001B1FE4">
        <w:rPr>
          <w:rFonts w:ascii="Arial" w:hAnsi="Arial" w:cs="Arial"/>
          <w:szCs w:val="24"/>
        </w:rPr>
        <w:t xml:space="preserve"> overseas authority is seeking payment of child support from the person on behalf of a resident of the reciprocating jurisdiction.</w:t>
      </w:r>
    </w:p>
    <w:p w14:paraId="005297C9" w14:textId="2748860E" w:rsidR="007244D6" w:rsidRDefault="001B1FE4" w:rsidP="002975E8">
      <w:pPr>
        <w:rPr>
          <w:rStyle w:val="BookTitle"/>
          <w:rFonts w:ascii="Arial" w:hAnsi="Arial" w:cs="Arial"/>
          <w:i w:val="0"/>
          <w:iCs w:val="0"/>
          <w:smallCaps w:val="0"/>
          <w:spacing w:val="0"/>
          <w:szCs w:val="24"/>
        </w:rPr>
      </w:pPr>
      <w:r w:rsidRPr="001B1FE4">
        <w:rPr>
          <w:rStyle w:val="BookTitle"/>
          <w:rFonts w:ascii="Arial" w:hAnsi="Arial" w:cs="Arial"/>
          <w:i w:val="0"/>
          <w:iCs w:val="0"/>
          <w:smallCaps w:val="0"/>
          <w:spacing w:val="0"/>
          <w:szCs w:val="24"/>
        </w:rPr>
        <w:t xml:space="preserve">This Section is made using the necessary or convenient power as set out in </w:t>
      </w:r>
      <w:r w:rsidR="00245480">
        <w:rPr>
          <w:rStyle w:val="BookTitle"/>
          <w:rFonts w:ascii="Arial" w:hAnsi="Arial" w:cs="Arial"/>
          <w:i w:val="0"/>
          <w:iCs w:val="0"/>
          <w:smallCaps w:val="0"/>
          <w:spacing w:val="0"/>
          <w:szCs w:val="24"/>
        </w:rPr>
        <w:t>paragraph</w:t>
      </w:r>
      <w:r w:rsidR="00245480" w:rsidRPr="001B1FE4">
        <w:rPr>
          <w:rStyle w:val="BookTitle"/>
          <w:rFonts w:ascii="Arial" w:hAnsi="Arial" w:cs="Arial"/>
          <w:i w:val="0"/>
          <w:iCs w:val="0"/>
          <w:smallCaps w:val="0"/>
          <w:spacing w:val="0"/>
          <w:szCs w:val="24"/>
        </w:rPr>
        <w:t xml:space="preserve"> </w:t>
      </w:r>
      <w:r w:rsidRPr="001B1FE4">
        <w:rPr>
          <w:rStyle w:val="BookTitle"/>
          <w:rFonts w:ascii="Arial" w:hAnsi="Arial" w:cs="Arial"/>
          <w:i w:val="0"/>
          <w:iCs w:val="0"/>
          <w:smallCaps w:val="0"/>
          <w:spacing w:val="0"/>
          <w:szCs w:val="24"/>
        </w:rPr>
        <w:t xml:space="preserve">125(b) of the Act. The ‘necessary and convenient’ power here is relied upon to support the effective operation of the Act and Regulations. </w:t>
      </w:r>
    </w:p>
    <w:p w14:paraId="76FE0741" w14:textId="3D1A0CF4" w:rsidR="001B1FE4" w:rsidRDefault="007244D6" w:rsidP="002975E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There is no strict requirement in the Act for the </w:t>
      </w:r>
      <w:r w:rsidRPr="007244D6">
        <w:rPr>
          <w:rStyle w:val="BookTitle"/>
          <w:rFonts w:ascii="Arial" w:hAnsi="Arial" w:cs="Arial"/>
          <w:i w:val="0"/>
          <w:iCs w:val="0"/>
          <w:smallCaps w:val="0"/>
          <w:spacing w:val="0"/>
          <w:szCs w:val="24"/>
        </w:rPr>
        <w:t>Registrar to assist a payer in communicating with an overseas authority. However, one of the objects of the Act is that Australia is in a position to give effect to its obligations under international agreements and arran</w:t>
      </w:r>
      <w:r>
        <w:rPr>
          <w:rStyle w:val="BookTitle"/>
          <w:rFonts w:ascii="Arial" w:hAnsi="Arial" w:cs="Arial"/>
          <w:i w:val="0"/>
          <w:iCs w:val="0"/>
          <w:smallCaps w:val="0"/>
          <w:spacing w:val="0"/>
          <w:szCs w:val="24"/>
        </w:rPr>
        <w:t>gements relating to maintenance. Therefore,</w:t>
      </w:r>
      <w:r w:rsidRPr="007244D6">
        <w:rPr>
          <w:rStyle w:val="BookTitle"/>
          <w:rFonts w:ascii="Arial" w:hAnsi="Arial" w:cs="Arial"/>
          <w:i w:val="0"/>
          <w:iCs w:val="0"/>
          <w:smallCaps w:val="0"/>
          <w:spacing w:val="0"/>
          <w:szCs w:val="24"/>
        </w:rPr>
        <w:t xml:space="preserve"> the Registrar should be able to provide assistance to communicate with overseas authorities if needed.</w:t>
      </w:r>
      <w:r>
        <w:rPr>
          <w:rStyle w:val="BookTitle"/>
          <w:rFonts w:ascii="Arial" w:hAnsi="Arial" w:cs="Arial"/>
          <w:i w:val="0"/>
          <w:iCs w:val="0"/>
          <w:smallCaps w:val="0"/>
          <w:spacing w:val="0"/>
          <w:szCs w:val="24"/>
        </w:rPr>
        <w:t xml:space="preserve"> This section </w:t>
      </w:r>
      <w:r w:rsidR="001B1FE4" w:rsidRPr="001B1FE4">
        <w:rPr>
          <w:rStyle w:val="BookTitle"/>
          <w:rFonts w:ascii="Arial" w:hAnsi="Arial" w:cs="Arial"/>
          <w:i w:val="0"/>
          <w:iCs w:val="0"/>
          <w:smallCaps w:val="0"/>
          <w:spacing w:val="0"/>
          <w:szCs w:val="24"/>
        </w:rPr>
        <w:t>is not inconsistent with any provisions of the Act.</w:t>
      </w:r>
    </w:p>
    <w:p w14:paraId="5A414C50" w14:textId="62630DDB" w:rsidR="00F5674E" w:rsidRDefault="007605F1" w:rsidP="002975E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37</w:t>
      </w:r>
      <w:r w:rsidR="00DF5C55">
        <w:rPr>
          <w:rStyle w:val="BookTitle"/>
          <w:rFonts w:ascii="Arial" w:hAnsi="Arial" w:cs="Arial"/>
          <w:i w:val="0"/>
          <w:iCs w:val="0"/>
          <w:smallCaps w:val="0"/>
          <w:spacing w:val="0"/>
          <w:szCs w:val="24"/>
        </w:rPr>
        <w:t xml:space="preserve"> applies to the overseas maintenance liability types as set out in section 3</w:t>
      </w:r>
      <w:r>
        <w:rPr>
          <w:rStyle w:val="BookTitle"/>
          <w:rFonts w:ascii="Arial" w:hAnsi="Arial" w:cs="Arial"/>
          <w:i w:val="0"/>
          <w:iCs w:val="0"/>
          <w:smallCaps w:val="0"/>
          <w:spacing w:val="0"/>
          <w:szCs w:val="24"/>
        </w:rPr>
        <w:t>7</w:t>
      </w:r>
      <w:r w:rsidR="00DF5C55">
        <w:rPr>
          <w:rStyle w:val="BookTitle"/>
          <w:rFonts w:ascii="Arial" w:hAnsi="Arial" w:cs="Arial"/>
          <w:i w:val="0"/>
          <w:iCs w:val="0"/>
          <w:smallCaps w:val="0"/>
          <w:spacing w:val="0"/>
          <w:szCs w:val="24"/>
        </w:rPr>
        <w:t xml:space="preserve">(1) of the Regulations. This section provides that if </w:t>
      </w:r>
      <w:r w:rsidR="00FC29F3">
        <w:rPr>
          <w:rStyle w:val="BookTitle"/>
          <w:rFonts w:ascii="Arial" w:hAnsi="Arial" w:cs="Arial"/>
          <w:i w:val="0"/>
          <w:iCs w:val="0"/>
          <w:smallCaps w:val="0"/>
          <w:spacing w:val="0"/>
          <w:szCs w:val="24"/>
        </w:rPr>
        <w:t xml:space="preserve">the amount of the overseas maintenance liability is expressed in foreign currency, the liability is taken to refer to the equivalent amount expressed in Australian dollars converted </w:t>
      </w:r>
      <w:r>
        <w:rPr>
          <w:rStyle w:val="BookTitle"/>
          <w:rFonts w:ascii="Arial" w:hAnsi="Arial" w:cs="Arial"/>
          <w:i w:val="0"/>
          <w:iCs w:val="0"/>
          <w:smallCaps w:val="0"/>
          <w:spacing w:val="0"/>
          <w:szCs w:val="24"/>
        </w:rPr>
        <w:t>in accordance with subsection 37</w:t>
      </w:r>
      <w:r w:rsidR="00FC29F3">
        <w:rPr>
          <w:rStyle w:val="BookTitle"/>
          <w:rFonts w:ascii="Arial" w:hAnsi="Arial" w:cs="Arial"/>
          <w:i w:val="0"/>
          <w:iCs w:val="0"/>
          <w:smallCaps w:val="0"/>
          <w:spacing w:val="0"/>
          <w:szCs w:val="24"/>
        </w:rPr>
        <w:t xml:space="preserve">(3) of the Regulations. </w:t>
      </w:r>
    </w:p>
    <w:p w14:paraId="09456906" w14:textId="2827920F" w:rsidR="00741117" w:rsidRPr="00741117" w:rsidRDefault="00F5674E">
      <w:pPr>
        <w:rPr>
          <w:rStyle w:val="BookTitle"/>
          <w:rFonts w:ascii="Arial" w:hAnsi="Arial" w:cs="Arial"/>
          <w:i w:val="0"/>
          <w:iCs w:val="0"/>
          <w:smallCaps w:val="0"/>
          <w:spacing w:val="0"/>
          <w:szCs w:val="24"/>
        </w:rPr>
      </w:pPr>
      <w:r w:rsidRPr="00F5674E">
        <w:rPr>
          <w:rStyle w:val="BookTitle"/>
          <w:rFonts w:ascii="Arial" w:hAnsi="Arial" w:cs="Arial"/>
          <w:i w:val="0"/>
          <w:iCs w:val="0"/>
          <w:smallCaps w:val="0"/>
          <w:spacing w:val="0"/>
          <w:szCs w:val="24"/>
        </w:rPr>
        <w:t xml:space="preserve">This Section is made using the necessary or convenient power as set out in </w:t>
      </w:r>
      <w:r w:rsidR="00245480">
        <w:rPr>
          <w:rStyle w:val="BookTitle"/>
          <w:rFonts w:ascii="Arial" w:hAnsi="Arial" w:cs="Arial"/>
          <w:i w:val="0"/>
          <w:iCs w:val="0"/>
          <w:smallCaps w:val="0"/>
          <w:spacing w:val="0"/>
          <w:szCs w:val="24"/>
        </w:rPr>
        <w:t>paragraph</w:t>
      </w:r>
      <w:r w:rsidR="00245480" w:rsidRPr="00F5674E">
        <w:rPr>
          <w:rStyle w:val="BookTitle"/>
          <w:rFonts w:ascii="Arial" w:hAnsi="Arial" w:cs="Arial"/>
          <w:i w:val="0"/>
          <w:iCs w:val="0"/>
          <w:smallCaps w:val="0"/>
          <w:spacing w:val="0"/>
          <w:szCs w:val="24"/>
        </w:rPr>
        <w:t xml:space="preserve"> </w:t>
      </w:r>
      <w:r w:rsidRPr="00F5674E">
        <w:rPr>
          <w:rStyle w:val="BookTitle"/>
          <w:rFonts w:ascii="Arial" w:hAnsi="Arial" w:cs="Arial"/>
          <w:i w:val="0"/>
          <w:iCs w:val="0"/>
          <w:smallCaps w:val="0"/>
          <w:spacing w:val="0"/>
          <w:szCs w:val="24"/>
        </w:rPr>
        <w:t xml:space="preserve">125(b) of the Act. The ‘necessary and convenient’ power is relied upon to support the effective operation of the Act and Regulations. </w:t>
      </w:r>
    </w:p>
    <w:p w14:paraId="6028FE24" w14:textId="76D68BEE" w:rsidR="00741117" w:rsidRPr="006F6D17" w:rsidRDefault="00741117" w:rsidP="00741117">
      <w:pPr>
        <w:keepNext/>
        <w:keepLines/>
        <w:spacing w:before="0"/>
        <w:ind w:left="1440" w:right="95" w:hanging="720"/>
        <w:jc w:val="both"/>
        <w:rPr>
          <w:rFonts w:ascii="Arial" w:hAnsi="Arial" w:cs="Arial"/>
          <w:szCs w:val="24"/>
          <w:lang w:eastAsia="en-US"/>
        </w:rPr>
      </w:pPr>
    </w:p>
    <w:p w14:paraId="55BCEFF8" w14:textId="11DACDE3" w:rsidR="00F5674E" w:rsidRDefault="00992ECE" w:rsidP="006F6D17">
      <w:pPr>
        <w:spacing w:before="0"/>
        <w:rPr>
          <w:rStyle w:val="BookTitle"/>
          <w:rFonts w:ascii="Arial" w:hAnsi="Arial" w:cs="Arial"/>
          <w:i w:val="0"/>
          <w:iCs w:val="0"/>
          <w:smallCaps w:val="0"/>
          <w:spacing w:val="0"/>
          <w:szCs w:val="24"/>
        </w:rPr>
      </w:pPr>
      <w:r>
        <w:rPr>
          <w:rFonts w:ascii="Arial" w:hAnsi="Arial" w:cs="Arial"/>
          <w:szCs w:val="24"/>
          <w:lang w:eastAsia="en-US"/>
        </w:rPr>
        <w:t>The</w:t>
      </w:r>
      <w:r w:rsidR="00741117" w:rsidRPr="006F6D17">
        <w:rPr>
          <w:rFonts w:ascii="Arial" w:hAnsi="Arial" w:cs="Arial"/>
          <w:szCs w:val="24"/>
          <w:lang w:eastAsia="en-US"/>
        </w:rPr>
        <w:t xml:space="preserve"> conversion of amounts into Australian dollars</w:t>
      </w:r>
      <w:r>
        <w:rPr>
          <w:rFonts w:ascii="Arial" w:hAnsi="Arial" w:cs="Arial"/>
          <w:szCs w:val="24"/>
          <w:lang w:eastAsia="en-US"/>
        </w:rPr>
        <w:t xml:space="preserve"> is required</w:t>
      </w:r>
      <w:r w:rsidR="00741117" w:rsidRPr="006F6D17">
        <w:rPr>
          <w:rFonts w:ascii="Arial" w:hAnsi="Arial" w:cs="Arial"/>
          <w:szCs w:val="24"/>
          <w:lang w:eastAsia="en-US"/>
        </w:rPr>
        <w:t xml:space="preserve"> to ensure the proper functioning of the Act and Regulations which use Australian dollars instead of foreign currencies.</w:t>
      </w:r>
      <w:r w:rsidR="00FC29F3" w:rsidRPr="00FC29F3">
        <w:rPr>
          <w:rStyle w:val="BookTitle"/>
          <w:rFonts w:ascii="Arial" w:hAnsi="Arial" w:cs="Arial"/>
          <w:i w:val="0"/>
          <w:iCs w:val="0"/>
          <w:smallCaps w:val="0"/>
          <w:spacing w:val="0"/>
          <w:szCs w:val="24"/>
        </w:rPr>
        <w:t xml:space="preserve"> </w:t>
      </w:r>
      <w:r w:rsidR="00DF5C55">
        <w:rPr>
          <w:rStyle w:val="BookTitle"/>
          <w:rFonts w:ascii="Arial" w:hAnsi="Arial" w:cs="Arial"/>
          <w:i w:val="0"/>
          <w:iCs w:val="0"/>
          <w:smallCaps w:val="0"/>
          <w:spacing w:val="0"/>
          <w:szCs w:val="24"/>
        </w:rPr>
        <w:t>This section is proced</w:t>
      </w:r>
      <w:r w:rsidR="00FC29F3">
        <w:rPr>
          <w:rStyle w:val="BookTitle"/>
          <w:rFonts w:ascii="Arial" w:hAnsi="Arial" w:cs="Arial"/>
          <w:i w:val="0"/>
          <w:iCs w:val="0"/>
          <w:smallCaps w:val="0"/>
          <w:spacing w:val="0"/>
          <w:szCs w:val="24"/>
        </w:rPr>
        <w:t xml:space="preserve">ural and assists with the administration of the </w:t>
      </w:r>
      <w:r w:rsidR="00EA5940">
        <w:rPr>
          <w:rStyle w:val="BookTitle"/>
          <w:rFonts w:ascii="Arial" w:hAnsi="Arial" w:cs="Arial"/>
          <w:i w:val="0"/>
          <w:iCs w:val="0"/>
          <w:smallCaps w:val="0"/>
          <w:spacing w:val="0"/>
          <w:szCs w:val="24"/>
        </w:rPr>
        <w:t>child support scheme</w:t>
      </w:r>
      <w:r w:rsidR="00FC29F3">
        <w:rPr>
          <w:rStyle w:val="BookTitle"/>
          <w:rFonts w:ascii="Arial" w:hAnsi="Arial" w:cs="Arial"/>
          <w:i w:val="0"/>
          <w:iCs w:val="0"/>
          <w:smallCaps w:val="0"/>
          <w:spacing w:val="0"/>
          <w:szCs w:val="24"/>
        </w:rPr>
        <w:t>.</w:t>
      </w:r>
      <w:r w:rsidR="00DF5C55">
        <w:rPr>
          <w:rStyle w:val="BookTitle"/>
          <w:rFonts w:ascii="Arial" w:hAnsi="Arial" w:cs="Arial"/>
          <w:i w:val="0"/>
          <w:iCs w:val="0"/>
          <w:smallCaps w:val="0"/>
          <w:spacing w:val="0"/>
          <w:szCs w:val="24"/>
        </w:rPr>
        <w:t xml:space="preserve"> </w:t>
      </w:r>
      <w:r w:rsidR="00F5674E" w:rsidRPr="00F5674E">
        <w:rPr>
          <w:rStyle w:val="BookTitle"/>
          <w:rFonts w:ascii="Arial" w:hAnsi="Arial" w:cs="Arial"/>
          <w:i w:val="0"/>
          <w:iCs w:val="0"/>
          <w:smallCaps w:val="0"/>
          <w:spacing w:val="0"/>
          <w:szCs w:val="24"/>
        </w:rPr>
        <w:t>It is not inconsistent with any provisions of the Act.</w:t>
      </w:r>
    </w:p>
    <w:p w14:paraId="72AFE1E7" w14:textId="62953AA2" w:rsidR="00FC29F3" w:rsidRDefault="007605F1" w:rsidP="002975E8">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38</w:t>
      </w:r>
      <w:r w:rsidR="00D60856">
        <w:rPr>
          <w:rStyle w:val="BookTitle"/>
          <w:rFonts w:ascii="Arial" w:hAnsi="Arial" w:cs="Arial"/>
          <w:i w:val="0"/>
          <w:iCs w:val="0"/>
          <w:smallCaps w:val="0"/>
          <w:spacing w:val="0"/>
          <w:szCs w:val="24"/>
        </w:rPr>
        <w:t xml:space="preserve"> applies if a decision is issued</w:t>
      </w:r>
      <w:r w:rsidR="00FC29F3">
        <w:rPr>
          <w:rStyle w:val="BookTitle"/>
          <w:rFonts w:ascii="Arial" w:hAnsi="Arial" w:cs="Arial"/>
          <w:i w:val="0"/>
          <w:iCs w:val="0"/>
          <w:smallCaps w:val="0"/>
          <w:spacing w:val="0"/>
          <w:szCs w:val="24"/>
        </w:rPr>
        <w:t xml:space="preserve">, made or registered by a </w:t>
      </w:r>
      <w:r w:rsidR="00D60856">
        <w:rPr>
          <w:rStyle w:val="BookTitle"/>
          <w:rFonts w:ascii="Arial" w:hAnsi="Arial" w:cs="Arial"/>
          <w:i w:val="0"/>
          <w:iCs w:val="0"/>
          <w:smallCaps w:val="0"/>
          <w:spacing w:val="0"/>
          <w:szCs w:val="24"/>
        </w:rPr>
        <w:t xml:space="preserve">judicial or administrative authority of Australia and the decision refers to an amount of money expressed in Australian currency. A decision </w:t>
      </w:r>
      <w:r w:rsidR="00382B20">
        <w:rPr>
          <w:rStyle w:val="BookTitle"/>
          <w:rFonts w:ascii="Arial" w:hAnsi="Arial" w:cs="Arial"/>
          <w:i w:val="0"/>
          <w:iCs w:val="0"/>
          <w:smallCaps w:val="0"/>
          <w:spacing w:val="0"/>
          <w:szCs w:val="24"/>
        </w:rPr>
        <w:t xml:space="preserve">in this section refers to a decision within the meaning of Article 1 of the Australia-New Zealand Agreement. </w:t>
      </w:r>
    </w:p>
    <w:p w14:paraId="7BD221DB" w14:textId="3EF9D622" w:rsidR="00382B20" w:rsidRDefault="00382B20" w:rsidP="002975E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amount contained in that decision must be converted into the equivalent amount expressed in New Zealand currency. This amount is to be converted using the international money transfer buying rates published by the Commonwealth Bank of Australia that applies to New Zealand currency on the day the decision is transmitted by the Registrar. If no such rate is available for New Zealand currency on that day, </w:t>
      </w:r>
      <w:r>
        <w:rPr>
          <w:rStyle w:val="BookTitle"/>
          <w:rFonts w:ascii="Arial" w:hAnsi="Arial" w:cs="Arial"/>
          <w:i w:val="0"/>
          <w:iCs w:val="0"/>
          <w:smallCaps w:val="0"/>
          <w:spacing w:val="0"/>
          <w:szCs w:val="24"/>
        </w:rPr>
        <w:lastRenderedPageBreak/>
        <w:t xml:space="preserve">then the Registrar may convert the amount using the exchange rate for the currency that the Registrar considers appropriate. </w:t>
      </w:r>
    </w:p>
    <w:p w14:paraId="09ED47D6" w14:textId="6E403F26" w:rsidR="008A784E" w:rsidRDefault="00382B20" w:rsidP="00382B20">
      <w:r w:rsidRPr="00382B20">
        <w:rPr>
          <w:rStyle w:val="BookTitle"/>
          <w:rFonts w:ascii="Arial" w:hAnsi="Arial" w:cs="Arial"/>
          <w:i w:val="0"/>
          <w:iCs w:val="0"/>
          <w:smallCaps w:val="0"/>
          <w:spacing w:val="0"/>
          <w:szCs w:val="24"/>
        </w:rPr>
        <w:t xml:space="preserve">This Section is made using the necessary or convenient power as set out in </w:t>
      </w:r>
      <w:r w:rsidR="00245480">
        <w:rPr>
          <w:rStyle w:val="BookTitle"/>
          <w:rFonts w:ascii="Arial" w:hAnsi="Arial" w:cs="Arial"/>
          <w:i w:val="0"/>
          <w:iCs w:val="0"/>
          <w:smallCaps w:val="0"/>
          <w:spacing w:val="0"/>
          <w:szCs w:val="24"/>
        </w:rPr>
        <w:t>paragraph</w:t>
      </w:r>
      <w:r w:rsidR="00245480" w:rsidRPr="00382B20">
        <w:rPr>
          <w:rStyle w:val="BookTitle"/>
          <w:rFonts w:ascii="Arial" w:hAnsi="Arial" w:cs="Arial"/>
          <w:i w:val="0"/>
          <w:iCs w:val="0"/>
          <w:smallCaps w:val="0"/>
          <w:spacing w:val="0"/>
          <w:szCs w:val="24"/>
        </w:rPr>
        <w:t xml:space="preserve"> </w:t>
      </w:r>
      <w:r w:rsidRPr="00382B20">
        <w:rPr>
          <w:rStyle w:val="BookTitle"/>
          <w:rFonts w:ascii="Arial" w:hAnsi="Arial" w:cs="Arial"/>
          <w:i w:val="0"/>
          <w:iCs w:val="0"/>
          <w:smallCaps w:val="0"/>
          <w:spacing w:val="0"/>
          <w:szCs w:val="24"/>
        </w:rPr>
        <w:t>125(b) of the Act. The ‘necessary and convenient’ power is relied upon to support the effective operation of the Act and Regulations.</w:t>
      </w:r>
      <w:r w:rsidRPr="00382B20">
        <w:t xml:space="preserve"> </w:t>
      </w:r>
    </w:p>
    <w:p w14:paraId="03FF263A" w14:textId="33782AAB" w:rsidR="008A784E" w:rsidRDefault="008A784E" w:rsidP="00382B2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 is necessary to require the amount contained in a decision under the Australia-New Zealand Agreement to be converted into New Zealand currency</w:t>
      </w:r>
      <w:r w:rsidR="00230996">
        <w:rPr>
          <w:rStyle w:val="BookTitle"/>
          <w:rFonts w:ascii="Arial" w:hAnsi="Arial" w:cs="Arial"/>
          <w:i w:val="0"/>
          <w:iCs w:val="0"/>
          <w:smallCaps w:val="0"/>
          <w:spacing w:val="0"/>
          <w:szCs w:val="24"/>
        </w:rPr>
        <w:t xml:space="preserve"> to support the Australia-New Zealand Agreement and facilitate the registration and collection of Australian decisions in New Zealand.</w:t>
      </w:r>
      <w:r>
        <w:rPr>
          <w:rStyle w:val="BookTitle"/>
          <w:rFonts w:ascii="Arial" w:hAnsi="Arial" w:cs="Arial"/>
          <w:i w:val="0"/>
          <w:iCs w:val="0"/>
          <w:smallCaps w:val="0"/>
          <w:spacing w:val="0"/>
          <w:szCs w:val="24"/>
        </w:rPr>
        <w:t xml:space="preserve"> </w:t>
      </w:r>
    </w:p>
    <w:p w14:paraId="7E8D5ACC" w14:textId="2409BDD6" w:rsidR="00382B20" w:rsidRDefault="00382B20" w:rsidP="00382B20">
      <w:pPr>
        <w:rPr>
          <w:rStyle w:val="BookTitle"/>
          <w:rFonts w:ascii="Arial" w:hAnsi="Arial" w:cs="Arial"/>
          <w:i w:val="0"/>
          <w:iCs w:val="0"/>
          <w:smallCaps w:val="0"/>
          <w:spacing w:val="0"/>
          <w:szCs w:val="24"/>
        </w:rPr>
      </w:pPr>
      <w:r w:rsidRPr="00382B20">
        <w:rPr>
          <w:rStyle w:val="BookTitle"/>
          <w:rFonts w:ascii="Arial" w:hAnsi="Arial" w:cs="Arial"/>
          <w:i w:val="0"/>
          <w:iCs w:val="0"/>
          <w:smallCaps w:val="0"/>
          <w:spacing w:val="0"/>
          <w:szCs w:val="24"/>
        </w:rPr>
        <w:t xml:space="preserve">This section is procedural and assists with the administration of the </w:t>
      </w:r>
      <w:r w:rsidR="00EA5940">
        <w:rPr>
          <w:rStyle w:val="BookTitle"/>
          <w:rFonts w:ascii="Arial" w:hAnsi="Arial" w:cs="Arial"/>
          <w:i w:val="0"/>
          <w:iCs w:val="0"/>
          <w:smallCaps w:val="0"/>
          <w:spacing w:val="0"/>
          <w:szCs w:val="24"/>
        </w:rPr>
        <w:t>child support scheme</w:t>
      </w:r>
      <w:r w:rsidRPr="00382B20">
        <w:rPr>
          <w:rStyle w:val="BookTitle"/>
          <w:rFonts w:ascii="Arial" w:hAnsi="Arial" w:cs="Arial"/>
          <w:i w:val="0"/>
          <w:iCs w:val="0"/>
          <w:smallCaps w:val="0"/>
          <w:spacing w:val="0"/>
          <w:szCs w:val="24"/>
        </w:rPr>
        <w:t>. It is not inconsistent with any provisions of the Act.</w:t>
      </w:r>
    </w:p>
    <w:p w14:paraId="48CFDDF9" w14:textId="31714A74" w:rsidR="00C878B2" w:rsidRDefault="00C878B2" w:rsidP="00382B20">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Schedule 1 </w:t>
      </w:r>
      <w:r>
        <w:rPr>
          <w:rStyle w:val="BookTitle"/>
          <w:rFonts w:ascii="Arial" w:hAnsi="Arial" w:cs="Arial"/>
          <w:i w:val="0"/>
          <w:iCs w:val="0"/>
          <w:smallCaps w:val="0"/>
          <w:spacing w:val="0"/>
          <w:szCs w:val="24"/>
        </w:rPr>
        <w:t>contains the Australia-New Zealand Agreement.</w:t>
      </w:r>
    </w:p>
    <w:p w14:paraId="62421BCE" w14:textId="1B32AB6C" w:rsidR="00C878B2" w:rsidRDefault="00C878B2" w:rsidP="00382B20">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Schedule 2</w:t>
      </w:r>
      <w:r>
        <w:rPr>
          <w:rStyle w:val="BookTitle"/>
          <w:rFonts w:ascii="Arial" w:hAnsi="Arial" w:cs="Arial"/>
          <w:i w:val="0"/>
          <w:iCs w:val="0"/>
          <w:smallCaps w:val="0"/>
          <w:spacing w:val="0"/>
          <w:szCs w:val="24"/>
        </w:rPr>
        <w:t xml:space="preserve"> lists the </w:t>
      </w:r>
      <w:r w:rsidR="00F765CA">
        <w:rPr>
          <w:rStyle w:val="BookTitle"/>
          <w:rFonts w:ascii="Arial" w:hAnsi="Arial" w:cs="Arial"/>
          <w:i w:val="0"/>
          <w:iCs w:val="0"/>
          <w:smallCaps w:val="0"/>
          <w:spacing w:val="0"/>
          <w:szCs w:val="24"/>
        </w:rPr>
        <w:t>reciprocating jurisdictio</w:t>
      </w:r>
      <w:r w:rsidR="007605F1">
        <w:rPr>
          <w:rStyle w:val="BookTitle"/>
          <w:rFonts w:ascii="Arial" w:hAnsi="Arial" w:cs="Arial"/>
          <w:i w:val="0"/>
          <w:iCs w:val="0"/>
          <w:smallCaps w:val="0"/>
          <w:spacing w:val="0"/>
          <w:szCs w:val="24"/>
        </w:rPr>
        <w:t>ns for the purposes of section 10</w:t>
      </w:r>
      <w:r w:rsidR="00F765CA">
        <w:rPr>
          <w:rStyle w:val="BookTitle"/>
          <w:rFonts w:ascii="Arial" w:hAnsi="Arial" w:cs="Arial"/>
          <w:i w:val="0"/>
          <w:iCs w:val="0"/>
          <w:smallCaps w:val="0"/>
          <w:spacing w:val="0"/>
          <w:szCs w:val="24"/>
        </w:rPr>
        <w:t xml:space="preserve"> of the Regulations. </w:t>
      </w:r>
    </w:p>
    <w:p w14:paraId="672E96B4" w14:textId="6B6BEC79" w:rsidR="00C878B2" w:rsidRPr="00C878B2" w:rsidRDefault="00C878B2" w:rsidP="00382B20">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Schedule 3 </w:t>
      </w:r>
      <w:r w:rsidR="00230996">
        <w:rPr>
          <w:rStyle w:val="BookTitle"/>
          <w:rFonts w:ascii="Arial" w:hAnsi="Arial" w:cs="Arial"/>
          <w:i w:val="0"/>
          <w:iCs w:val="0"/>
          <w:smallCaps w:val="0"/>
          <w:spacing w:val="0"/>
          <w:szCs w:val="24"/>
        </w:rPr>
        <w:t xml:space="preserve">is divided into two parts. Part 1 of the Schedule lists the provisions of the Act that describe powers of the Registrar that the AAT must not exercise for the purposes of an AAT first review. Part 2 of the Schedule lists the provisions of the Assessment Act that describe powers of the </w:t>
      </w:r>
      <w:r w:rsidR="00230996" w:rsidRPr="00F765CA">
        <w:rPr>
          <w:rStyle w:val="BookTitle"/>
          <w:rFonts w:ascii="Arial" w:hAnsi="Arial" w:cs="Arial"/>
          <w:i w:val="0"/>
          <w:iCs w:val="0"/>
          <w:smallCaps w:val="0"/>
          <w:spacing w:val="0"/>
          <w:szCs w:val="24"/>
        </w:rPr>
        <w:t>Registrar that the AAT must not exercise</w:t>
      </w:r>
      <w:r w:rsidR="00230996">
        <w:rPr>
          <w:rStyle w:val="BookTitle"/>
          <w:rFonts w:ascii="Arial" w:hAnsi="Arial" w:cs="Arial"/>
          <w:i w:val="0"/>
          <w:iCs w:val="0"/>
          <w:smallCaps w:val="0"/>
          <w:spacing w:val="0"/>
          <w:szCs w:val="24"/>
        </w:rPr>
        <w:t xml:space="preserve"> for the purposes of an AAT first review</w:t>
      </w:r>
      <w:r w:rsidR="00230996" w:rsidRPr="00F765CA">
        <w:rPr>
          <w:rStyle w:val="BookTitle"/>
          <w:rFonts w:ascii="Arial" w:hAnsi="Arial" w:cs="Arial"/>
          <w:i w:val="0"/>
          <w:iCs w:val="0"/>
          <w:smallCaps w:val="0"/>
          <w:spacing w:val="0"/>
          <w:szCs w:val="24"/>
        </w:rPr>
        <w:t>.</w:t>
      </w:r>
      <w:r w:rsidR="00230996">
        <w:rPr>
          <w:rStyle w:val="BookTitle"/>
          <w:rFonts w:ascii="Arial" w:hAnsi="Arial" w:cs="Arial"/>
          <w:i w:val="0"/>
          <w:iCs w:val="0"/>
          <w:smallCaps w:val="0"/>
          <w:spacing w:val="0"/>
          <w:szCs w:val="24"/>
        </w:rPr>
        <w:t xml:space="preserve"> </w:t>
      </w:r>
    </w:p>
    <w:p w14:paraId="1EAF3F36" w14:textId="77777777" w:rsidR="009A7083" w:rsidRDefault="0068378B" w:rsidP="00305374">
      <w:pPr>
        <w:rPr>
          <w:rFonts w:ascii="Arial" w:hAnsi="Arial" w:cs="Arial"/>
          <w:szCs w:val="24"/>
        </w:rPr>
      </w:pPr>
      <w:r>
        <w:rPr>
          <w:rStyle w:val="BookTitle"/>
          <w:rFonts w:ascii="Arial" w:hAnsi="Arial" w:cs="Arial"/>
          <w:b/>
          <w:i w:val="0"/>
          <w:iCs w:val="0"/>
          <w:smallCaps w:val="0"/>
          <w:spacing w:val="0"/>
          <w:szCs w:val="24"/>
        </w:rPr>
        <w:t>Schedule 4</w:t>
      </w:r>
      <w:r w:rsidR="00EA2595" w:rsidRPr="00EA2595">
        <w:rPr>
          <w:rStyle w:val="BookTitle"/>
          <w:rFonts w:ascii="Arial" w:hAnsi="Arial" w:cs="Arial"/>
          <w:b/>
          <w:i w:val="0"/>
          <w:iCs w:val="0"/>
          <w:smallCaps w:val="0"/>
          <w:spacing w:val="0"/>
          <w:szCs w:val="24"/>
        </w:rPr>
        <w:t xml:space="preserve"> </w:t>
      </w:r>
      <w:r w:rsidR="00EA2595">
        <w:rPr>
          <w:rStyle w:val="BookTitle"/>
          <w:rFonts w:ascii="Arial" w:hAnsi="Arial" w:cs="Arial"/>
          <w:i w:val="0"/>
          <w:iCs w:val="0"/>
          <w:smallCaps w:val="0"/>
          <w:spacing w:val="0"/>
          <w:szCs w:val="24"/>
        </w:rPr>
        <w:t>repeals the 198</w:t>
      </w:r>
      <w:r>
        <w:rPr>
          <w:rStyle w:val="BookTitle"/>
          <w:rFonts w:ascii="Arial" w:hAnsi="Arial" w:cs="Arial"/>
          <w:i w:val="0"/>
          <w:iCs w:val="0"/>
          <w:smallCaps w:val="0"/>
          <w:spacing w:val="0"/>
          <w:szCs w:val="24"/>
        </w:rPr>
        <w:t>8</w:t>
      </w:r>
      <w:r w:rsidR="00EA2595">
        <w:rPr>
          <w:rStyle w:val="BookTitle"/>
          <w:rFonts w:ascii="Arial" w:hAnsi="Arial" w:cs="Arial"/>
          <w:i w:val="0"/>
          <w:iCs w:val="0"/>
          <w:smallCaps w:val="0"/>
          <w:spacing w:val="0"/>
          <w:szCs w:val="24"/>
        </w:rPr>
        <w:t xml:space="preserve"> Regulations that were due to sunset on 1 April 2018.</w:t>
      </w:r>
      <w:r w:rsidR="00305374">
        <w:rPr>
          <w:rStyle w:val="BookTitle"/>
          <w:rFonts w:ascii="Arial" w:hAnsi="Arial" w:cs="Arial"/>
          <w:i w:val="0"/>
          <w:iCs w:val="0"/>
          <w:smallCaps w:val="0"/>
          <w:spacing w:val="0"/>
          <w:szCs w:val="24"/>
        </w:rPr>
        <w:t xml:space="preserve"> </w:t>
      </w:r>
      <w:r w:rsidR="00305374" w:rsidRPr="00305374">
        <w:rPr>
          <w:rFonts w:ascii="Arial" w:hAnsi="Arial" w:cs="Arial"/>
          <w:szCs w:val="24"/>
        </w:rPr>
        <w:t xml:space="preserve">Under subsection 33(3) of the </w:t>
      </w:r>
      <w:r w:rsidR="00305374" w:rsidRPr="00305374">
        <w:rPr>
          <w:rFonts w:ascii="Arial" w:hAnsi="Arial" w:cs="Arial"/>
          <w:i/>
          <w:szCs w:val="24"/>
        </w:rPr>
        <w:t>Acts Interpretation Act 1901</w:t>
      </w:r>
      <w:r w:rsidR="00305374" w:rsidRPr="00305374">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EBC7FC4" w14:textId="77777777" w:rsidR="009A7083" w:rsidRPr="006F6D17" w:rsidRDefault="009A7083" w:rsidP="009A7083">
      <w:pPr>
        <w:pStyle w:val="Heading2"/>
        <w:jc w:val="center"/>
        <w:rPr>
          <w:rFonts w:cs="Arial"/>
          <w:sz w:val="28"/>
        </w:rPr>
      </w:pPr>
      <w:r>
        <w:rPr>
          <w:rFonts w:cs="Arial"/>
          <w:szCs w:val="24"/>
        </w:rPr>
        <w:br w:type="column"/>
      </w:r>
      <w:r w:rsidRPr="006F6D17">
        <w:rPr>
          <w:rFonts w:cs="Arial"/>
          <w:sz w:val="28"/>
        </w:rPr>
        <w:lastRenderedPageBreak/>
        <w:t>Statement of Compatibility with Human Rights</w:t>
      </w:r>
    </w:p>
    <w:p w14:paraId="207E77FE" w14:textId="77777777" w:rsidR="009A7083" w:rsidRPr="006F6D17" w:rsidRDefault="009A7083" w:rsidP="009A7083">
      <w:pPr>
        <w:spacing w:before="120" w:after="120"/>
        <w:jc w:val="center"/>
        <w:rPr>
          <w:rFonts w:ascii="Arial" w:hAnsi="Arial" w:cs="Arial"/>
          <w:szCs w:val="24"/>
        </w:rPr>
      </w:pPr>
      <w:r w:rsidRPr="006F6D17">
        <w:rPr>
          <w:rFonts w:ascii="Arial" w:hAnsi="Arial" w:cs="Arial"/>
          <w:i/>
          <w:szCs w:val="24"/>
        </w:rPr>
        <w:t>Prepared in accordance with Part 3 of the Human Rights (Parliamentary Scrutiny) Act 2011</w:t>
      </w:r>
    </w:p>
    <w:p w14:paraId="2ECE136E" w14:textId="77777777" w:rsidR="009A7083" w:rsidRPr="006F6D17" w:rsidRDefault="009A7083" w:rsidP="009A7083">
      <w:pPr>
        <w:spacing w:before="120" w:after="120"/>
        <w:jc w:val="center"/>
        <w:rPr>
          <w:rFonts w:ascii="Arial" w:hAnsi="Arial" w:cs="Arial"/>
          <w:szCs w:val="24"/>
        </w:rPr>
      </w:pPr>
    </w:p>
    <w:p w14:paraId="32CC39BB" w14:textId="77777777" w:rsidR="009A7083" w:rsidRPr="006F6D17" w:rsidRDefault="009A7083" w:rsidP="009A7083">
      <w:pPr>
        <w:spacing w:before="120" w:after="120"/>
        <w:jc w:val="center"/>
        <w:rPr>
          <w:rFonts w:ascii="Arial" w:hAnsi="Arial" w:cs="Arial"/>
          <w:b/>
          <w:szCs w:val="24"/>
        </w:rPr>
      </w:pPr>
      <w:r w:rsidRPr="006F6D17">
        <w:rPr>
          <w:rFonts w:ascii="Arial" w:hAnsi="Arial" w:cs="Arial"/>
          <w:b/>
          <w:szCs w:val="24"/>
        </w:rPr>
        <w:t>Child Support (Registration and Collection) Regulations 2018</w:t>
      </w:r>
    </w:p>
    <w:p w14:paraId="5FCF7B72" w14:textId="77777777" w:rsidR="009A7083" w:rsidRPr="006F6D17" w:rsidRDefault="009A7083" w:rsidP="009A7083">
      <w:pPr>
        <w:spacing w:before="120" w:after="120"/>
        <w:jc w:val="center"/>
        <w:rPr>
          <w:rFonts w:ascii="Arial" w:hAnsi="Arial" w:cs="Arial"/>
          <w:szCs w:val="24"/>
        </w:rPr>
      </w:pPr>
    </w:p>
    <w:p w14:paraId="35BFAD51" w14:textId="77777777" w:rsidR="009A7083" w:rsidRPr="006F6D17" w:rsidRDefault="009A7083" w:rsidP="009A7083">
      <w:pPr>
        <w:spacing w:before="120" w:after="120"/>
        <w:jc w:val="center"/>
        <w:rPr>
          <w:rFonts w:ascii="Arial" w:hAnsi="Arial" w:cs="Arial"/>
          <w:szCs w:val="24"/>
        </w:rPr>
      </w:pPr>
      <w:r w:rsidRPr="006F6D17">
        <w:rPr>
          <w:rFonts w:ascii="Arial" w:hAnsi="Arial" w:cs="Arial"/>
          <w:szCs w:val="24"/>
        </w:rPr>
        <w:t xml:space="preserve">These Regulations are compatible with the human rights and freedoms recognised or declared in the international instruments listed in section 3 of the </w:t>
      </w:r>
      <w:r w:rsidRPr="006F6D17">
        <w:rPr>
          <w:rFonts w:ascii="Arial" w:hAnsi="Arial" w:cs="Arial"/>
          <w:i/>
          <w:szCs w:val="24"/>
        </w:rPr>
        <w:t>Human Rights (Parliamentary Scrutiny) Act 2011</w:t>
      </w:r>
      <w:r w:rsidRPr="006F6D17">
        <w:rPr>
          <w:rFonts w:ascii="Arial" w:hAnsi="Arial" w:cs="Arial"/>
          <w:szCs w:val="24"/>
        </w:rPr>
        <w:t>.</w:t>
      </w:r>
    </w:p>
    <w:p w14:paraId="1568BB4B" w14:textId="77777777" w:rsidR="009A7083" w:rsidRPr="006F6D17" w:rsidRDefault="009A7083" w:rsidP="009A7083">
      <w:pPr>
        <w:spacing w:before="120" w:after="120"/>
        <w:rPr>
          <w:rFonts w:ascii="Arial" w:hAnsi="Arial" w:cs="Arial"/>
          <w:szCs w:val="24"/>
        </w:rPr>
      </w:pPr>
    </w:p>
    <w:p w14:paraId="6DE5EEEE" w14:textId="77777777" w:rsidR="009A7083" w:rsidRPr="006F6D17" w:rsidRDefault="009A7083" w:rsidP="009A7083">
      <w:pPr>
        <w:pStyle w:val="Heading3"/>
        <w:rPr>
          <w:rFonts w:cs="Arial"/>
          <w:sz w:val="24"/>
        </w:rPr>
      </w:pPr>
      <w:r w:rsidRPr="006F6D17">
        <w:rPr>
          <w:rFonts w:cs="Arial"/>
          <w:sz w:val="24"/>
        </w:rPr>
        <w:t>Overview of the Legislative Instrument</w:t>
      </w:r>
    </w:p>
    <w:p w14:paraId="290C13A1" w14:textId="77777777" w:rsidR="009A7083" w:rsidRPr="006F6D17" w:rsidRDefault="009A7083" w:rsidP="009A7083">
      <w:pPr>
        <w:spacing w:before="120" w:after="120"/>
        <w:rPr>
          <w:rFonts w:ascii="Arial" w:hAnsi="Arial" w:cs="Arial"/>
          <w:szCs w:val="24"/>
        </w:rPr>
      </w:pPr>
      <w:r w:rsidRPr="006F6D17">
        <w:rPr>
          <w:rFonts w:ascii="Arial" w:hAnsi="Arial" w:cs="Arial"/>
          <w:szCs w:val="24"/>
        </w:rPr>
        <w:t xml:space="preserve">The </w:t>
      </w:r>
      <w:r w:rsidRPr="006F6D17">
        <w:rPr>
          <w:rFonts w:ascii="Arial" w:hAnsi="Arial" w:cs="Arial"/>
          <w:i/>
          <w:szCs w:val="24"/>
        </w:rPr>
        <w:t>Child Support (Registration and Collection) Act 1988</w:t>
      </w:r>
      <w:r w:rsidRPr="006F6D17">
        <w:rPr>
          <w:rFonts w:ascii="Arial" w:hAnsi="Arial" w:cs="Arial"/>
          <w:szCs w:val="24"/>
        </w:rPr>
        <w:t xml:space="preserve"> (the Act) provides for the registration, collection and enforcement of maintenance liabilities, including court orders and court registered agreements for child and spousal maintenance, as well as administrative assessments of child support.</w:t>
      </w:r>
    </w:p>
    <w:p w14:paraId="4F59C202" w14:textId="77777777" w:rsidR="009A7083" w:rsidRPr="006F6D17" w:rsidRDefault="009A7083" w:rsidP="009A7083">
      <w:pPr>
        <w:spacing w:before="120" w:after="120"/>
        <w:rPr>
          <w:rFonts w:ascii="Arial" w:hAnsi="Arial" w:cs="Arial"/>
          <w:szCs w:val="24"/>
        </w:rPr>
      </w:pPr>
      <w:r w:rsidRPr="006F6D17">
        <w:rPr>
          <w:rFonts w:ascii="Arial" w:hAnsi="Arial" w:cs="Arial"/>
          <w:szCs w:val="24"/>
        </w:rPr>
        <w:t>Section 125 of the Act provides that the Governor-General may make regulations, not inconsistent with the Act, prescribing all matters required or permitted by the Act to be prescribed, or necessary or convenient to be prescribed for carrying out or giving effect to the Act.</w:t>
      </w:r>
    </w:p>
    <w:p w14:paraId="41749B3F" w14:textId="77777777" w:rsidR="009A7083" w:rsidRPr="006F6D17" w:rsidRDefault="009A7083" w:rsidP="009A7083">
      <w:pPr>
        <w:spacing w:before="120" w:after="120"/>
        <w:rPr>
          <w:rFonts w:ascii="Arial" w:hAnsi="Arial" w:cs="Arial"/>
          <w:szCs w:val="24"/>
        </w:rPr>
      </w:pPr>
      <w:r w:rsidRPr="006F6D17">
        <w:rPr>
          <w:rFonts w:ascii="Arial" w:hAnsi="Arial" w:cs="Arial"/>
          <w:szCs w:val="24"/>
        </w:rPr>
        <w:t xml:space="preserve">The purpose of the </w:t>
      </w:r>
      <w:r w:rsidRPr="006F6D17">
        <w:rPr>
          <w:rFonts w:ascii="Arial" w:hAnsi="Arial" w:cs="Arial"/>
          <w:i/>
          <w:szCs w:val="24"/>
        </w:rPr>
        <w:t xml:space="preserve">Child Support (Registration and Collection) Regulations 2018 </w:t>
      </w:r>
      <w:r w:rsidRPr="006F6D17">
        <w:rPr>
          <w:rFonts w:ascii="Arial" w:hAnsi="Arial" w:cs="Arial"/>
          <w:szCs w:val="24"/>
        </w:rPr>
        <w:t xml:space="preserve">(the Regulations) is to repeal and replace the </w:t>
      </w:r>
      <w:r w:rsidRPr="006F6D17">
        <w:rPr>
          <w:rFonts w:ascii="Arial" w:hAnsi="Arial" w:cs="Arial"/>
          <w:i/>
          <w:szCs w:val="24"/>
        </w:rPr>
        <w:t>Child Support (Registration and Collection) Regulations 1988</w:t>
      </w:r>
      <w:r w:rsidRPr="006F6D17">
        <w:rPr>
          <w:rFonts w:ascii="Arial" w:hAnsi="Arial" w:cs="Arial"/>
          <w:szCs w:val="24"/>
        </w:rPr>
        <w:t xml:space="preserve"> (the 1988 Regulations), which cease operation on 1 April 2018 due to the sunsetting provisions in the </w:t>
      </w:r>
      <w:r w:rsidRPr="006F6D17">
        <w:rPr>
          <w:rFonts w:ascii="Arial" w:hAnsi="Arial" w:cs="Arial"/>
          <w:i/>
          <w:szCs w:val="24"/>
        </w:rPr>
        <w:t>Legislation Act 2003</w:t>
      </w:r>
      <w:r w:rsidRPr="006F6D17">
        <w:rPr>
          <w:rFonts w:ascii="Arial" w:hAnsi="Arial" w:cs="Arial"/>
          <w:szCs w:val="24"/>
        </w:rPr>
        <w:t>.</w:t>
      </w:r>
    </w:p>
    <w:p w14:paraId="31749588" w14:textId="77777777" w:rsidR="009A7083" w:rsidRPr="006F6D17" w:rsidRDefault="009A7083" w:rsidP="009A7083">
      <w:pPr>
        <w:spacing w:before="120" w:after="120"/>
        <w:rPr>
          <w:rFonts w:ascii="Arial" w:hAnsi="Arial" w:cs="Arial"/>
          <w:szCs w:val="24"/>
        </w:rPr>
      </w:pPr>
      <w:r w:rsidRPr="006F6D17">
        <w:rPr>
          <w:rFonts w:ascii="Arial" w:hAnsi="Arial" w:cs="Arial"/>
          <w:szCs w:val="24"/>
        </w:rPr>
        <w:t>The Regulations are remade in substantially the same form as the 1989 Regulations. They prescribe matters relevant to the registration and collection of registrable maintenance liabilities and ensure that the current arrangements for the registration and collection of child and spousal maintenance liabilities remain in place. Specifically, the Regulations prescribe:</w:t>
      </w:r>
    </w:p>
    <w:p w14:paraId="60994D7C" w14:textId="4FD1E9BC" w:rsidR="009A7083" w:rsidRPr="006F6D17" w:rsidRDefault="009A7083" w:rsidP="009A7083">
      <w:pPr>
        <w:pStyle w:val="ListParagraph"/>
        <w:numPr>
          <w:ilvl w:val="0"/>
          <w:numId w:val="3"/>
        </w:numPr>
        <w:spacing w:after="0" w:line="240" w:lineRule="auto"/>
        <w:ind w:right="91"/>
        <w:jc w:val="both"/>
        <w:rPr>
          <w:rFonts w:cs="Arial"/>
          <w:sz w:val="24"/>
          <w:szCs w:val="24"/>
        </w:rPr>
      </w:pPr>
      <w:r w:rsidRPr="006F6D17">
        <w:rPr>
          <w:rFonts w:cs="Arial"/>
          <w:sz w:val="24"/>
          <w:szCs w:val="24"/>
        </w:rPr>
        <w:t>w</w:t>
      </w:r>
      <w:r w:rsidR="003843F4" w:rsidRPr="003843F4">
        <w:rPr>
          <w:rFonts w:cs="Arial"/>
          <w:sz w:val="24"/>
          <w:szCs w:val="24"/>
        </w:rPr>
        <w:t>hen a liability is not a regist</w:t>
      </w:r>
      <w:r w:rsidRPr="006F6D17">
        <w:rPr>
          <w:rFonts w:cs="Arial"/>
          <w:sz w:val="24"/>
          <w:szCs w:val="24"/>
        </w:rPr>
        <w:t>rable maintenance liability;</w:t>
      </w:r>
    </w:p>
    <w:p w14:paraId="743E6808" w14:textId="77777777" w:rsidR="009A7083" w:rsidRPr="006F6D17" w:rsidRDefault="009A7083" w:rsidP="009A7083">
      <w:pPr>
        <w:pStyle w:val="ListParagraph"/>
        <w:numPr>
          <w:ilvl w:val="0"/>
          <w:numId w:val="3"/>
        </w:numPr>
        <w:spacing w:after="0" w:line="240" w:lineRule="auto"/>
        <w:ind w:right="91"/>
        <w:jc w:val="both"/>
        <w:rPr>
          <w:rFonts w:cs="Arial"/>
          <w:sz w:val="24"/>
          <w:szCs w:val="24"/>
        </w:rPr>
      </w:pPr>
      <w:r w:rsidRPr="006F6D17">
        <w:rPr>
          <w:rFonts w:cs="Arial"/>
          <w:sz w:val="24"/>
          <w:szCs w:val="24"/>
        </w:rPr>
        <w:t>which foreign countries, or parts of foreign countries, are reciprocating jurisdictions or excepted reciprocating jurisdictions for the purposes of the child support scheme;</w:t>
      </w:r>
    </w:p>
    <w:p w14:paraId="192A00E1" w14:textId="77777777" w:rsidR="009A7083" w:rsidRPr="006F6D17" w:rsidRDefault="009A7083" w:rsidP="009A7083">
      <w:pPr>
        <w:pStyle w:val="ListParagraph"/>
        <w:numPr>
          <w:ilvl w:val="0"/>
          <w:numId w:val="3"/>
        </w:numPr>
        <w:spacing w:after="0" w:line="240" w:lineRule="auto"/>
        <w:ind w:right="91"/>
        <w:jc w:val="both"/>
        <w:rPr>
          <w:rFonts w:cs="Arial"/>
          <w:sz w:val="24"/>
          <w:szCs w:val="24"/>
        </w:rPr>
      </w:pPr>
      <w:r w:rsidRPr="006F6D17">
        <w:rPr>
          <w:rFonts w:cs="Arial"/>
          <w:sz w:val="24"/>
          <w:szCs w:val="24"/>
        </w:rPr>
        <w:t>matters in relation to the payment and recovery of child support debts;</w:t>
      </w:r>
    </w:p>
    <w:p w14:paraId="7B7088E2" w14:textId="77777777" w:rsidR="009A7083" w:rsidRPr="006F6D17" w:rsidRDefault="009A7083" w:rsidP="009A7083">
      <w:pPr>
        <w:pStyle w:val="ListParagraph"/>
        <w:numPr>
          <w:ilvl w:val="0"/>
          <w:numId w:val="3"/>
        </w:numPr>
        <w:spacing w:after="0" w:line="240" w:lineRule="auto"/>
        <w:ind w:right="91"/>
        <w:jc w:val="both"/>
        <w:rPr>
          <w:rFonts w:cs="Arial"/>
          <w:sz w:val="24"/>
          <w:szCs w:val="24"/>
        </w:rPr>
      </w:pPr>
      <w:r w:rsidRPr="006F6D17">
        <w:rPr>
          <w:rFonts w:cs="Arial"/>
          <w:sz w:val="24"/>
          <w:szCs w:val="24"/>
        </w:rPr>
        <w:t>which provisions conferring powers to the Registrar in the Act and the</w:t>
      </w:r>
      <w:r w:rsidRPr="006F6D17">
        <w:rPr>
          <w:rFonts w:cs="Arial"/>
          <w:i/>
          <w:sz w:val="24"/>
          <w:szCs w:val="24"/>
        </w:rPr>
        <w:t xml:space="preserve"> Child Support (Assessment) Act 1989 </w:t>
      </w:r>
      <w:r w:rsidRPr="006F6D17">
        <w:rPr>
          <w:rFonts w:cs="Arial"/>
          <w:sz w:val="24"/>
          <w:szCs w:val="24"/>
        </w:rPr>
        <w:t>must not to be exercised by the Administrative Appeals Tribunal (AAT) for the purposes of undertaking an AAT first review; and</w:t>
      </w:r>
    </w:p>
    <w:p w14:paraId="27403B71" w14:textId="77777777" w:rsidR="009A7083" w:rsidRPr="006F6D17" w:rsidRDefault="009A7083" w:rsidP="009A7083">
      <w:pPr>
        <w:pStyle w:val="ListParagraph"/>
        <w:numPr>
          <w:ilvl w:val="0"/>
          <w:numId w:val="3"/>
        </w:numPr>
        <w:spacing w:after="0" w:line="240" w:lineRule="auto"/>
        <w:ind w:right="91"/>
        <w:jc w:val="both"/>
        <w:rPr>
          <w:rFonts w:cs="Arial"/>
          <w:sz w:val="24"/>
          <w:szCs w:val="24"/>
        </w:rPr>
      </w:pPr>
      <w:proofErr w:type="gramStart"/>
      <w:r w:rsidRPr="006F6D17">
        <w:rPr>
          <w:rFonts w:cs="Arial"/>
          <w:sz w:val="24"/>
          <w:szCs w:val="24"/>
        </w:rPr>
        <w:t>how</w:t>
      </w:r>
      <w:proofErr w:type="gramEnd"/>
      <w:r w:rsidRPr="006F6D17">
        <w:rPr>
          <w:rFonts w:cs="Arial"/>
          <w:sz w:val="24"/>
          <w:szCs w:val="24"/>
        </w:rPr>
        <w:t xml:space="preserve"> the Registrar may communicate with a person or an overseas authority of a reciprocating jurisdiction.</w:t>
      </w:r>
    </w:p>
    <w:p w14:paraId="663522E8" w14:textId="77777777" w:rsidR="009A7083" w:rsidRPr="006F6D17" w:rsidRDefault="009A7083" w:rsidP="009A7083">
      <w:pPr>
        <w:pStyle w:val="Heading3"/>
        <w:rPr>
          <w:rFonts w:cs="Arial"/>
          <w:sz w:val="24"/>
        </w:rPr>
      </w:pPr>
      <w:r w:rsidRPr="006F6D17">
        <w:rPr>
          <w:rFonts w:cs="Arial"/>
          <w:sz w:val="24"/>
        </w:rPr>
        <w:t>Human rights implications</w:t>
      </w:r>
    </w:p>
    <w:p w14:paraId="1F891BB7" w14:textId="77777777" w:rsidR="009A7083" w:rsidRPr="006F6D17" w:rsidRDefault="009A7083" w:rsidP="009A7083">
      <w:pPr>
        <w:spacing w:before="120" w:after="120"/>
        <w:rPr>
          <w:rFonts w:ascii="Arial" w:hAnsi="Arial" w:cs="Arial"/>
          <w:szCs w:val="24"/>
        </w:rPr>
      </w:pPr>
      <w:r w:rsidRPr="006F6D17">
        <w:rPr>
          <w:rFonts w:ascii="Arial" w:hAnsi="Arial" w:cs="Arial"/>
          <w:szCs w:val="24"/>
        </w:rPr>
        <w:t>These Regulations engage the following rights:</w:t>
      </w:r>
    </w:p>
    <w:p w14:paraId="69F8F180" w14:textId="77777777" w:rsidR="009A7083" w:rsidRPr="006F6D17" w:rsidRDefault="009A7083" w:rsidP="009A7083">
      <w:pPr>
        <w:pStyle w:val="ListParagraph"/>
        <w:numPr>
          <w:ilvl w:val="0"/>
          <w:numId w:val="4"/>
        </w:numPr>
        <w:spacing w:after="0" w:line="240" w:lineRule="auto"/>
        <w:ind w:left="714" w:hanging="357"/>
        <w:rPr>
          <w:rFonts w:cs="Arial"/>
          <w:sz w:val="24"/>
          <w:szCs w:val="24"/>
        </w:rPr>
      </w:pPr>
      <w:r w:rsidRPr="006F6D17">
        <w:rPr>
          <w:rFonts w:cs="Arial"/>
          <w:sz w:val="24"/>
          <w:szCs w:val="24"/>
        </w:rPr>
        <w:t xml:space="preserve">Article 27 of the </w:t>
      </w:r>
      <w:r w:rsidRPr="006F6D17">
        <w:rPr>
          <w:rFonts w:cs="Arial"/>
          <w:i/>
          <w:sz w:val="24"/>
          <w:szCs w:val="24"/>
        </w:rPr>
        <w:t>Convention on the Rights of the Child</w:t>
      </w:r>
      <w:r w:rsidRPr="006F6D17">
        <w:rPr>
          <w:rFonts w:cs="Arial"/>
          <w:sz w:val="24"/>
          <w:szCs w:val="24"/>
        </w:rPr>
        <w:t xml:space="preserve"> (CRC)</w:t>
      </w:r>
    </w:p>
    <w:p w14:paraId="0E55BA48" w14:textId="77777777" w:rsidR="009A7083" w:rsidRPr="006F6D17" w:rsidRDefault="009A7083" w:rsidP="009A7083">
      <w:pPr>
        <w:spacing w:before="120" w:after="120"/>
        <w:rPr>
          <w:rFonts w:ascii="Arial" w:hAnsi="Arial" w:cs="Arial"/>
          <w:szCs w:val="24"/>
        </w:rPr>
      </w:pPr>
      <w:r w:rsidRPr="006F6D17">
        <w:rPr>
          <w:rFonts w:ascii="Arial" w:hAnsi="Arial" w:cs="Arial"/>
          <w:szCs w:val="24"/>
        </w:rPr>
        <w:lastRenderedPageBreak/>
        <w:t>The Regulations engage the right of a child to a standard of living adequate for the child’s development.</w:t>
      </w:r>
    </w:p>
    <w:p w14:paraId="09D81C86" w14:textId="77777777" w:rsidR="009A7083" w:rsidRPr="006F6D17" w:rsidRDefault="009A7083" w:rsidP="009A7083">
      <w:pPr>
        <w:spacing w:before="120" w:after="120"/>
        <w:rPr>
          <w:rFonts w:ascii="Arial" w:hAnsi="Arial" w:cs="Arial"/>
          <w:szCs w:val="24"/>
        </w:rPr>
      </w:pPr>
      <w:r w:rsidRPr="006F6D17">
        <w:rPr>
          <w:rFonts w:ascii="Arial" w:hAnsi="Arial" w:cs="Arial"/>
          <w:szCs w:val="24"/>
        </w:rPr>
        <w:t>Article 27 of the CRC recognises the right of a child to a standard of living adequate for the child’s mental, spiritual, moral and social development. The parent(s) or others responsible for the child have the primary responsibility to secure, within their abilities and financial capacities, the conditions of living necessary for the child’s development. Countries are required to take appropriate measures to assist parents and others responsible for the child to implement this right. Countries are also required to take all appropriate measures to secure the recovery of maintenance for the child from the parents or other people having financial responsibility for the child.</w:t>
      </w:r>
    </w:p>
    <w:p w14:paraId="42CAF548" w14:textId="77777777" w:rsidR="009A7083" w:rsidRPr="006F6D17" w:rsidRDefault="009A7083" w:rsidP="009A7083">
      <w:pPr>
        <w:spacing w:before="120" w:after="120"/>
        <w:rPr>
          <w:rFonts w:ascii="Arial" w:hAnsi="Arial" w:cs="Arial"/>
          <w:szCs w:val="24"/>
        </w:rPr>
      </w:pPr>
      <w:r w:rsidRPr="006F6D17">
        <w:rPr>
          <w:rFonts w:ascii="Arial" w:hAnsi="Arial" w:cs="Arial"/>
          <w:szCs w:val="24"/>
        </w:rPr>
        <w:t xml:space="preserve">The Regulations are consistent with the right of the child to a standard of living adequate for the child’s development as they facilitate the registration and collection of registrable maintenance liabilities, and ensure that child support is paid to an appropriate carer for the benefit of the child. </w:t>
      </w:r>
    </w:p>
    <w:p w14:paraId="7F309242" w14:textId="77777777" w:rsidR="009A7083" w:rsidRPr="006F6D17" w:rsidRDefault="009A7083" w:rsidP="009A7083">
      <w:pPr>
        <w:spacing w:before="120" w:after="120"/>
        <w:rPr>
          <w:rFonts w:ascii="Arial" w:hAnsi="Arial" w:cs="Arial"/>
          <w:szCs w:val="24"/>
        </w:rPr>
      </w:pPr>
      <w:r w:rsidRPr="006F6D17">
        <w:rPr>
          <w:rFonts w:ascii="Arial" w:hAnsi="Arial" w:cs="Arial"/>
          <w:szCs w:val="24"/>
        </w:rPr>
        <w:t>This reflects the responsibility of the parent(s) or others responsible for the child, to secure the conditions of living necessary for the child’s development, in line with their financial capacity to do so.</w:t>
      </w:r>
    </w:p>
    <w:p w14:paraId="0567FCA5" w14:textId="77777777" w:rsidR="009A7083" w:rsidRPr="006F6D17" w:rsidRDefault="009A7083" w:rsidP="009A7083">
      <w:pPr>
        <w:pStyle w:val="Heading3"/>
        <w:rPr>
          <w:rFonts w:cs="Arial"/>
        </w:rPr>
      </w:pPr>
      <w:r w:rsidRPr="006F6D17">
        <w:rPr>
          <w:rFonts w:cs="Arial"/>
          <w:sz w:val="24"/>
        </w:rPr>
        <w:t>Conclusion</w:t>
      </w:r>
      <w:r w:rsidRPr="006F6D17">
        <w:rPr>
          <w:rFonts w:cs="Arial"/>
        </w:rPr>
        <w:t xml:space="preserve"> </w:t>
      </w:r>
    </w:p>
    <w:p w14:paraId="0153F36D" w14:textId="77777777" w:rsidR="009A7083" w:rsidRPr="006F6D17" w:rsidRDefault="009A7083" w:rsidP="009A7083">
      <w:pPr>
        <w:spacing w:before="120" w:after="120"/>
        <w:rPr>
          <w:rFonts w:ascii="Arial" w:hAnsi="Arial" w:cs="Arial"/>
          <w:szCs w:val="24"/>
        </w:rPr>
      </w:pPr>
      <w:r w:rsidRPr="006F6D17">
        <w:rPr>
          <w:rFonts w:ascii="Arial" w:hAnsi="Arial" w:cs="Arial"/>
          <w:szCs w:val="24"/>
        </w:rPr>
        <w:t>These Regulations are compatible with human rights because they advance the protection of human rights, and to the extent that they may limit access to child support, these limitations are reasonable and proportionate.</w:t>
      </w:r>
    </w:p>
    <w:p w14:paraId="0CAE59E4" w14:textId="77777777" w:rsidR="009A7083" w:rsidRPr="006F6D17" w:rsidRDefault="009A7083" w:rsidP="009A7083">
      <w:pPr>
        <w:rPr>
          <w:rFonts w:ascii="Arial" w:hAnsi="Arial" w:cs="Arial"/>
          <w:sz w:val="22"/>
          <w:szCs w:val="22"/>
        </w:rPr>
      </w:pPr>
    </w:p>
    <w:p w14:paraId="17BB49A3" w14:textId="77777777" w:rsidR="009A7083" w:rsidRPr="006F6D17" w:rsidRDefault="009A7083" w:rsidP="009A7083">
      <w:pPr>
        <w:rPr>
          <w:rFonts w:ascii="Arial" w:hAnsi="Arial" w:cs="Arial"/>
        </w:rPr>
      </w:pPr>
    </w:p>
    <w:p w14:paraId="45A7B30F" w14:textId="0704ADF9" w:rsidR="00305374" w:rsidRPr="00305374" w:rsidRDefault="009A7083" w:rsidP="009A7083">
      <w:pPr>
        <w:rPr>
          <w:rFonts w:ascii="Arial" w:hAnsi="Arial" w:cs="Arial"/>
          <w:szCs w:val="24"/>
        </w:rPr>
      </w:pPr>
      <w:r w:rsidRPr="006F6D17">
        <w:rPr>
          <w:rFonts w:ascii="Arial" w:hAnsi="Arial" w:cs="Arial"/>
          <w:b/>
        </w:rPr>
        <w:t xml:space="preserve">Minister for Social Services, the Hon Dan </w:t>
      </w:r>
      <w:proofErr w:type="spellStart"/>
      <w:r w:rsidRPr="006F6D17">
        <w:rPr>
          <w:rFonts w:ascii="Arial" w:hAnsi="Arial" w:cs="Arial"/>
          <w:b/>
        </w:rPr>
        <w:t>Tehan</w:t>
      </w:r>
      <w:proofErr w:type="spellEnd"/>
      <w:r w:rsidRPr="006F6D17">
        <w:rPr>
          <w:rFonts w:ascii="Arial" w:hAnsi="Arial" w:cs="Arial"/>
          <w:b/>
        </w:rPr>
        <w:t xml:space="preserve"> MP</w:t>
      </w:r>
      <w:r w:rsidR="00305374" w:rsidRPr="00305374">
        <w:rPr>
          <w:rFonts w:ascii="Arial" w:hAnsi="Arial" w:cs="Arial"/>
          <w:szCs w:val="24"/>
        </w:rPr>
        <w:t xml:space="preserve"> </w:t>
      </w:r>
    </w:p>
    <w:p w14:paraId="04E89FEA" w14:textId="4D1B340B" w:rsidR="00EA2595" w:rsidRPr="00EA2595" w:rsidRDefault="00EA2595" w:rsidP="00B91E3E">
      <w:pPr>
        <w:rPr>
          <w:rFonts w:ascii="Arial" w:hAnsi="Arial" w:cs="Arial"/>
          <w:szCs w:val="24"/>
        </w:rPr>
      </w:pPr>
    </w:p>
    <w:sectPr w:rsidR="00EA2595" w:rsidRPr="00EA2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DEB22C1"/>
    <w:multiLevelType w:val="hybridMultilevel"/>
    <w:tmpl w:val="31285152"/>
    <w:lvl w:ilvl="0" w:tplc="2706631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0FB2702"/>
    <w:multiLevelType w:val="hybridMultilevel"/>
    <w:tmpl w:val="4FFCE72C"/>
    <w:lvl w:ilvl="0" w:tplc="6BAC39A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71E77712"/>
    <w:multiLevelType w:val="hybridMultilevel"/>
    <w:tmpl w:val="85A4660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6C"/>
    <w:rsid w:val="00005633"/>
    <w:rsid w:val="00043FE3"/>
    <w:rsid w:val="00044994"/>
    <w:rsid w:val="00050E6A"/>
    <w:rsid w:val="00054600"/>
    <w:rsid w:val="000634A1"/>
    <w:rsid w:val="000819EF"/>
    <w:rsid w:val="000B24E0"/>
    <w:rsid w:val="000C67F4"/>
    <w:rsid w:val="00112C4C"/>
    <w:rsid w:val="001150E0"/>
    <w:rsid w:val="00126FDF"/>
    <w:rsid w:val="00157D0C"/>
    <w:rsid w:val="00176785"/>
    <w:rsid w:val="001770B2"/>
    <w:rsid w:val="001A5F92"/>
    <w:rsid w:val="001A7D25"/>
    <w:rsid w:val="001B1FE4"/>
    <w:rsid w:val="001E0570"/>
    <w:rsid w:val="001E630D"/>
    <w:rsid w:val="001E6315"/>
    <w:rsid w:val="00207EEA"/>
    <w:rsid w:val="002261E8"/>
    <w:rsid w:val="00230996"/>
    <w:rsid w:val="00233023"/>
    <w:rsid w:val="002354AD"/>
    <w:rsid w:val="00240310"/>
    <w:rsid w:val="002438FD"/>
    <w:rsid w:val="00244C6F"/>
    <w:rsid w:val="00245480"/>
    <w:rsid w:val="00246727"/>
    <w:rsid w:val="00246F70"/>
    <w:rsid w:val="00256F17"/>
    <w:rsid w:val="00284DC9"/>
    <w:rsid w:val="002975E8"/>
    <w:rsid w:val="002A3F81"/>
    <w:rsid w:val="002A6295"/>
    <w:rsid w:val="002E5ED7"/>
    <w:rsid w:val="0030403A"/>
    <w:rsid w:val="00305374"/>
    <w:rsid w:val="0030682C"/>
    <w:rsid w:val="00306877"/>
    <w:rsid w:val="003357D2"/>
    <w:rsid w:val="00345C4D"/>
    <w:rsid w:val="00347A6D"/>
    <w:rsid w:val="003520B3"/>
    <w:rsid w:val="00356A10"/>
    <w:rsid w:val="00356BD5"/>
    <w:rsid w:val="00364976"/>
    <w:rsid w:val="003657CC"/>
    <w:rsid w:val="003812E5"/>
    <w:rsid w:val="00382B20"/>
    <w:rsid w:val="003843F4"/>
    <w:rsid w:val="003B2BB8"/>
    <w:rsid w:val="003D34FF"/>
    <w:rsid w:val="003D4F32"/>
    <w:rsid w:val="003D7878"/>
    <w:rsid w:val="003E0FAF"/>
    <w:rsid w:val="003E7DCE"/>
    <w:rsid w:val="003F3C62"/>
    <w:rsid w:val="00424584"/>
    <w:rsid w:val="0042507A"/>
    <w:rsid w:val="004454F6"/>
    <w:rsid w:val="00447140"/>
    <w:rsid w:val="004673C4"/>
    <w:rsid w:val="004859F7"/>
    <w:rsid w:val="004A34AD"/>
    <w:rsid w:val="004B424B"/>
    <w:rsid w:val="004B54CA"/>
    <w:rsid w:val="004D7747"/>
    <w:rsid w:val="004E5CBF"/>
    <w:rsid w:val="004E6B83"/>
    <w:rsid w:val="004E6EEB"/>
    <w:rsid w:val="005013FA"/>
    <w:rsid w:val="00504077"/>
    <w:rsid w:val="0051475E"/>
    <w:rsid w:val="00536426"/>
    <w:rsid w:val="00547507"/>
    <w:rsid w:val="005A134F"/>
    <w:rsid w:val="005C3AA9"/>
    <w:rsid w:val="005D129C"/>
    <w:rsid w:val="00621FC5"/>
    <w:rsid w:val="006375C2"/>
    <w:rsid w:val="00637B02"/>
    <w:rsid w:val="0065491D"/>
    <w:rsid w:val="00657728"/>
    <w:rsid w:val="0068241A"/>
    <w:rsid w:val="0068378B"/>
    <w:rsid w:val="006A4CE7"/>
    <w:rsid w:val="006E2A10"/>
    <w:rsid w:val="006E3E04"/>
    <w:rsid w:val="006E6570"/>
    <w:rsid w:val="006F6D17"/>
    <w:rsid w:val="0071509E"/>
    <w:rsid w:val="007244D6"/>
    <w:rsid w:val="00725812"/>
    <w:rsid w:val="007353B6"/>
    <w:rsid w:val="00741117"/>
    <w:rsid w:val="00742377"/>
    <w:rsid w:val="00745737"/>
    <w:rsid w:val="007605F1"/>
    <w:rsid w:val="00764341"/>
    <w:rsid w:val="00785261"/>
    <w:rsid w:val="00793AC2"/>
    <w:rsid w:val="007A5EC4"/>
    <w:rsid w:val="007B0256"/>
    <w:rsid w:val="007B494B"/>
    <w:rsid w:val="007C40D5"/>
    <w:rsid w:val="007C4110"/>
    <w:rsid w:val="007D28DA"/>
    <w:rsid w:val="0083177B"/>
    <w:rsid w:val="00866BCE"/>
    <w:rsid w:val="008A784E"/>
    <w:rsid w:val="008B0C6A"/>
    <w:rsid w:val="008B43AF"/>
    <w:rsid w:val="008C2815"/>
    <w:rsid w:val="00903B38"/>
    <w:rsid w:val="0090471B"/>
    <w:rsid w:val="0091256F"/>
    <w:rsid w:val="009225F0"/>
    <w:rsid w:val="00925C05"/>
    <w:rsid w:val="0093462C"/>
    <w:rsid w:val="00937BBD"/>
    <w:rsid w:val="009467DE"/>
    <w:rsid w:val="00953795"/>
    <w:rsid w:val="00974189"/>
    <w:rsid w:val="009758F7"/>
    <w:rsid w:val="00992ECE"/>
    <w:rsid w:val="009A0E75"/>
    <w:rsid w:val="009A7083"/>
    <w:rsid w:val="00A01832"/>
    <w:rsid w:val="00A159B3"/>
    <w:rsid w:val="00A21AB1"/>
    <w:rsid w:val="00A21FF8"/>
    <w:rsid w:val="00A3618C"/>
    <w:rsid w:val="00A40062"/>
    <w:rsid w:val="00A54160"/>
    <w:rsid w:val="00A657FE"/>
    <w:rsid w:val="00AC448C"/>
    <w:rsid w:val="00B138C2"/>
    <w:rsid w:val="00B46265"/>
    <w:rsid w:val="00B83640"/>
    <w:rsid w:val="00B91E3E"/>
    <w:rsid w:val="00BA2DB9"/>
    <w:rsid w:val="00BC1CFF"/>
    <w:rsid w:val="00BC718A"/>
    <w:rsid w:val="00BE0F05"/>
    <w:rsid w:val="00BE7148"/>
    <w:rsid w:val="00C11E78"/>
    <w:rsid w:val="00C33D6C"/>
    <w:rsid w:val="00C84DD7"/>
    <w:rsid w:val="00C878B2"/>
    <w:rsid w:val="00CA6A33"/>
    <w:rsid w:val="00CB5863"/>
    <w:rsid w:val="00CE10F9"/>
    <w:rsid w:val="00CE69A3"/>
    <w:rsid w:val="00D26564"/>
    <w:rsid w:val="00D60856"/>
    <w:rsid w:val="00D67F9C"/>
    <w:rsid w:val="00D838A0"/>
    <w:rsid w:val="00D97D99"/>
    <w:rsid w:val="00DA243A"/>
    <w:rsid w:val="00DA792F"/>
    <w:rsid w:val="00DC38B7"/>
    <w:rsid w:val="00DC750C"/>
    <w:rsid w:val="00DE2CC9"/>
    <w:rsid w:val="00DE4670"/>
    <w:rsid w:val="00DF3882"/>
    <w:rsid w:val="00DF5C55"/>
    <w:rsid w:val="00E24924"/>
    <w:rsid w:val="00E273E4"/>
    <w:rsid w:val="00E42ABD"/>
    <w:rsid w:val="00E71C15"/>
    <w:rsid w:val="00E92B9A"/>
    <w:rsid w:val="00EA2595"/>
    <w:rsid w:val="00EA5940"/>
    <w:rsid w:val="00EC36E2"/>
    <w:rsid w:val="00EC5D2F"/>
    <w:rsid w:val="00EC5FAD"/>
    <w:rsid w:val="00ED093B"/>
    <w:rsid w:val="00EE59EE"/>
    <w:rsid w:val="00F01679"/>
    <w:rsid w:val="00F12CDC"/>
    <w:rsid w:val="00F2706D"/>
    <w:rsid w:val="00F33AB0"/>
    <w:rsid w:val="00F4036C"/>
    <w:rsid w:val="00F5674E"/>
    <w:rsid w:val="00F708CD"/>
    <w:rsid w:val="00F765CA"/>
    <w:rsid w:val="00F90BEC"/>
    <w:rsid w:val="00F957E8"/>
    <w:rsid w:val="00FB1AD1"/>
    <w:rsid w:val="00FB4317"/>
    <w:rsid w:val="00FC29F3"/>
    <w:rsid w:val="00FE0B68"/>
    <w:rsid w:val="00FF0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F76B"/>
  <w15:chartTrackingRefBased/>
  <w15:docId w15:val="{85F6D8EF-B936-4DA6-AE20-72DB93C7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0B3"/>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before="0"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before="0"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before="0" w:line="276" w:lineRule="auto"/>
      <w:outlineLvl w:val="7"/>
    </w:pPr>
    <w:rPr>
      <w:rFonts w:ascii="Arial" w:eastAsiaTheme="majorEastAsia" w:hAnsi="Arial" w:cstheme="majorBidi"/>
      <w:sz w:val="20"/>
      <w:lang w:eastAsia="en-US"/>
    </w:rPr>
  </w:style>
  <w:style w:type="paragraph" w:styleId="Heading9">
    <w:name w:val="heading 9"/>
    <w:basedOn w:val="Normal"/>
    <w:next w:val="Normal"/>
    <w:link w:val="Heading9Char"/>
    <w:uiPriority w:val="9"/>
    <w:unhideWhenUsed/>
    <w:qFormat/>
    <w:rsid w:val="004B54CA"/>
    <w:pPr>
      <w:spacing w:before="0" w:line="276" w:lineRule="auto"/>
      <w:outlineLvl w:val="8"/>
    </w:pPr>
    <w:rPr>
      <w:rFonts w:ascii="Arial" w:eastAsiaTheme="majorEastAsia" w:hAnsi="Arial" w:cstheme="majorBidi"/>
      <w:i/>
      <w:iCs/>
      <w:spacing w:val="5"/>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before="0"/>
    </w:pPr>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before="0"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before="0" w:after="600" w:line="276" w:lineRule="auto"/>
    </w:pPr>
    <w:rPr>
      <w:rFonts w:ascii="Arial" w:eastAsiaTheme="majorEastAsia" w:hAnsi="Arial" w:cstheme="majorBidi"/>
      <w:i/>
      <w:iCs/>
      <w:spacing w:val="13"/>
      <w:szCs w:val="24"/>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spacing w:before="0" w:after="200" w:line="276" w:lineRule="auto"/>
      <w:ind w:left="720"/>
      <w:contextualSpacing/>
    </w:pPr>
    <w:rPr>
      <w:rFonts w:ascii="Arial" w:eastAsiaTheme="minorHAnsi" w:hAnsi="Arial" w:cstheme="minorBidi"/>
      <w:sz w:val="22"/>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before="0"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F4036C"/>
    <w:rPr>
      <w:color w:val="0000FF" w:themeColor="hyperlink"/>
      <w:u w:val="single"/>
    </w:rPr>
  </w:style>
  <w:style w:type="character" w:styleId="FollowedHyperlink">
    <w:name w:val="FollowedHyperlink"/>
    <w:basedOn w:val="DefaultParagraphFont"/>
    <w:uiPriority w:val="99"/>
    <w:semiHidden/>
    <w:unhideWhenUsed/>
    <w:rsid w:val="00345C4D"/>
    <w:rPr>
      <w:color w:val="800080" w:themeColor="followedHyperlink"/>
      <w:u w:val="single"/>
    </w:rPr>
  </w:style>
  <w:style w:type="paragraph" w:styleId="BodyText">
    <w:name w:val="Body Text"/>
    <w:basedOn w:val="Normal"/>
    <w:link w:val="BodyTextChar"/>
    <w:rsid w:val="00BC718A"/>
    <w:pPr>
      <w:spacing w:before="0"/>
    </w:pPr>
    <w:rPr>
      <w:rFonts w:ascii="Arial" w:hAnsi="Arial" w:cs="Arial"/>
      <w:lang w:eastAsia="en-US"/>
    </w:rPr>
  </w:style>
  <w:style w:type="character" w:customStyle="1" w:styleId="BodyTextChar">
    <w:name w:val="Body Text Char"/>
    <w:basedOn w:val="DefaultParagraphFont"/>
    <w:link w:val="BodyText"/>
    <w:rsid w:val="00BC718A"/>
    <w:rPr>
      <w:rFonts w:ascii="Arial" w:eastAsia="Times New Roman" w:hAnsi="Arial" w:cs="Arial"/>
      <w:sz w:val="24"/>
      <w:szCs w:val="20"/>
    </w:rPr>
  </w:style>
  <w:style w:type="paragraph" w:customStyle="1" w:styleId="Definition">
    <w:name w:val="Definition"/>
    <w:aliases w:val="dd"/>
    <w:basedOn w:val="Normal"/>
    <w:rsid w:val="00044994"/>
    <w:pPr>
      <w:spacing w:before="180"/>
      <w:ind w:left="1134"/>
    </w:pPr>
    <w:rPr>
      <w:sz w:val="22"/>
    </w:rPr>
  </w:style>
  <w:style w:type="paragraph" w:customStyle="1" w:styleId="notedraft">
    <w:name w:val="note(draft)"/>
    <w:aliases w:val="nd"/>
    <w:basedOn w:val="Normal"/>
    <w:rsid w:val="00044994"/>
    <w:pPr>
      <w:ind w:left="284" w:hanging="284"/>
    </w:pPr>
    <w:rPr>
      <w:i/>
    </w:rPr>
  </w:style>
  <w:style w:type="paragraph" w:customStyle="1" w:styleId="paragraph">
    <w:name w:val="paragraph"/>
    <w:aliases w:val="a"/>
    <w:basedOn w:val="Normal"/>
    <w:rsid w:val="00044994"/>
    <w:pPr>
      <w:tabs>
        <w:tab w:val="right" w:pos="1531"/>
      </w:tabs>
      <w:spacing w:before="40"/>
      <w:ind w:left="1644" w:hanging="1644"/>
    </w:pPr>
    <w:rPr>
      <w:sz w:val="22"/>
    </w:rPr>
  </w:style>
  <w:style w:type="character" w:styleId="CommentReference">
    <w:name w:val="annotation reference"/>
    <w:uiPriority w:val="99"/>
    <w:semiHidden/>
    <w:unhideWhenUsed/>
    <w:rsid w:val="00044994"/>
    <w:rPr>
      <w:sz w:val="16"/>
      <w:szCs w:val="16"/>
    </w:rPr>
  </w:style>
  <w:style w:type="paragraph" w:styleId="CommentText">
    <w:name w:val="annotation text"/>
    <w:basedOn w:val="Normal"/>
    <w:link w:val="CommentTextChar"/>
    <w:uiPriority w:val="99"/>
    <w:semiHidden/>
    <w:unhideWhenUsed/>
    <w:rsid w:val="00044994"/>
    <w:pPr>
      <w:spacing w:before="0" w:line="260" w:lineRule="atLeast"/>
    </w:pPr>
    <w:rPr>
      <w:rFonts w:eastAsia="Calibri"/>
      <w:sz w:val="20"/>
      <w:lang w:eastAsia="en-US"/>
    </w:rPr>
  </w:style>
  <w:style w:type="character" w:customStyle="1" w:styleId="CommentTextChar">
    <w:name w:val="Comment Text Char"/>
    <w:basedOn w:val="DefaultParagraphFont"/>
    <w:link w:val="CommentText"/>
    <w:uiPriority w:val="99"/>
    <w:semiHidden/>
    <w:rsid w:val="0004499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4499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94"/>
    <w:rPr>
      <w:rFonts w:ascii="Segoe UI" w:eastAsia="Times New Roman" w:hAnsi="Segoe UI" w:cs="Segoe UI"/>
      <w:sz w:val="18"/>
      <w:szCs w:val="18"/>
      <w:lang w:eastAsia="en-AU"/>
    </w:rPr>
  </w:style>
  <w:style w:type="character" w:customStyle="1" w:styleId="CharPartText">
    <w:name w:val="CharPartText"/>
    <w:basedOn w:val="DefaultParagraphFont"/>
    <w:qFormat/>
    <w:rsid w:val="00EE59EE"/>
  </w:style>
  <w:style w:type="paragraph" w:customStyle="1" w:styleId="paragraphsub">
    <w:name w:val="paragraph(sub)"/>
    <w:aliases w:val="aa"/>
    <w:basedOn w:val="Normal"/>
    <w:rsid w:val="00DE2CC9"/>
    <w:pPr>
      <w:tabs>
        <w:tab w:val="right" w:pos="1985"/>
      </w:tabs>
      <w:spacing w:before="40"/>
      <w:ind w:left="2098" w:hanging="2098"/>
    </w:pPr>
    <w:rPr>
      <w:sz w:val="22"/>
    </w:rPr>
  </w:style>
  <w:style w:type="paragraph" w:styleId="CommentSubject">
    <w:name w:val="annotation subject"/>
    <w:basedOn w:val="CommentText"/>
    <w:next w:val="CommentText"/>
    <w:link w:val="CommentSubjectChar"/>
    <w:uiPriority w:val="99"/>
    <w:semiHidden/>
    <w:unhideWhenUsed/>
    <w:rsid w:val="00725812"/>
    <w:pPr>
      <w:spacing w:before="240" w:line="240" w:lineRule="auto"/>
    </w:pPr>
    <w:rPr>
      <w:rFonts w:eastAsia="Times New Roman"/>
      <w:b/>
      <w:bCs/>
      <w:lang w:eastAsia="en-AU"/>
    </w:rPr>
  </w:style>
  <w:style w:type="character" w:customStyle="1" w:styleId="CommentSubjectChar">
    <w:name w:val="Comment Subject Char"/>
    <w:basedOn w:val="CommentTextChar"/>
    <w:link w:val="CommentSubject"/>
    <w:uiPriority w:val="99"/>
    <w:semiHidden/>
    <w:rsid w:val="00725812"/>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9566">
      <w:bodyDiv w:val="1"/>
      <w:marLeft w:val="0"/>
      <w:marRight w:val="0"/>
      <w:marTop w:val="0"/>
      <w:marBottom w:val="0"/>
      <w:divBdr>
        <w:top w:val="none" w:sz="0" w:space="0" w:color="auto"/>
        <w:left w:val="none" w:sz="0" w:space="0" w:color="auto"/>
        <w:bottom w:val="none" w:sz="0" w:space="0" w:color="auto"/>
        <w:right w:val="none" w:sz="0" w:space="0" w:color="auto"/>
      </w:divBdr>
      <w:divsChild>
        <w:div w:id="1691104327">
          <w:marLeft w:val="0"/>
          <w:marRight w:val="0"/>
          <w:marTop w:val="0"/>
          <w:marBottom w:val="0"/>
          <w:divBdr>
            <w:top w:val="none" w:sz="0" w:space="0" w:color="auto"/>
            <w:left w:val="none" w:sz="0" w:space="0" w:color="auto"/>
            <w:bottom w:val="none" w:sz="0" w:space="0" w:color="auto"/>
            <w:right w:val="none" w:sz="0" w:space="0" w:color="auto"/>
          </w:divBdr>
          <w:divsChild>
            <w:div w:id="862865612">
              <w:marLeft w:val="0"/>
              <w:marRight w:val="0"/>
              <w:marTop w:val="0"/>
              <w:marBottom w:val="0"/>
              <w:divBdr>
                <w:top w:val="none" w:sz="0" w:space="0" w:color="auto"/>
                <w:left w:val="none" w:sz="0" w:space="0" w:color="auto"/>
                <w:bottom w:val="none" w:sz="0" w:space="0" w:color="auto"/>
                <w:right w:val="none" w:sz="0" w:space="0" w:color="auto"/>
              </w:divBdr>
              <w:divsChild>
                <w:div w:id="1670937313">
                  <w:marLeft w:val="0"/>
                  <w:marRight w:val="0"/>
                  <w:marTop w:val="0"/>
                  <w:marBottom w:val="0"/>
                  <w:divBdr>
                    <w:top w:val="none" w:sz="0" w:space="0" w:color="auto"/>
                    <w:left w:val="none" w:sz="0" w:space="0" w:color="auto"/>
                    <w:bottom w:val="none" w:sz="0" w:space="0" w:color="auto"/>
                    <w:right w:val="none" w:sz="0" w:space="0" w:color="auto"/>
                  </w:divBdr>
                  <w:divsChild>
                    <w:div w:id="43990887">
                      <w:marLeft w:val="0"/>
                      <w:marRight w:val="0"/>
                      <w:marTop w:val="0"/>
                      <w:marBottom w:val="0"/>
                      <w:divBdr>
                        <w:top w:val="none" w:sz="0" w:space="0" w:color="auto"/>
                        <w:left w:val="none" w:sz="0" w:space="0" w:color="auto"/>
                        <w:bottom w:val="none" w:sz="0" w:space="0" w:color="auto"/>
                        <w:right w:val="none" w:sz="0" w:space="0" w:color="auto"/>
                      </w:divBdr>
                      <w:divsChild>
                        <w:div w:id="1588222575">
                          <w:marLeft w:val="0"/>
                          <w:marRight w:val="0"/>
                          <w:marTop w:val="0"/>
                          <w:marBottom w:val="0"/>
                          <w:divBdr>
                            <w:top w:val="none" w:sz="0" w:space="0" w:color="auto"/>
                            <w:left w:val="none" w:sz="0" w:space="0" w:color="auto"/>
                            <w:bottom w:val="none" w:sz="0" w:space="0" w:color="auto"/>
                            <w:right w:val="none" w:sz="0" w:space="0" w:color="auto"/>
                          </w:divBdr>
                          <w:divsChild>
                            <w:div w:id="1206678398">
                              <w:marLeft w:val="0"/>
                              <w:marRight w:val="0"/>
                              <w:marTop w:val="0"/>
                              <w:marBottom w:val="0"/>
                              <w:divBdr>
                                <w:top w:val="none" w:sz="0" w:space="0" w:color="auto"/>
                                <w:left w:val="none" w:sz="0" w:space="0" w:color="auto"/>
                                <w:bottom w:val="none" w:sz="0" w:space="0" w:color="auto"/>
                                <w:right w:val="none" w:sz="0" w:space="0" w:color="auto"/>
                              </w:divBdr>
                              <w:divsChild>
                                <w:div w:id="733042619">
                                  <w:marLeft w:val="0"/>
                                  <w:marRight w:val="0"/>
                                  <w:marTop w:val="0"/>
                                  <w:marBottom w:val="0"/>
                                  <w:divBdr>
                                    <w:top w:val="none" w:sz="0" w:space="0" w:color="auto"/>
                                    <w:left w:val="none" w:sz="0" w:space="0" w:color="auto"/>
                                    <w:bottom w:val="none" w:sz="0" w:space="0" w:color="auto"/>
                                    <w:right w:val="none" w:sz="0" w:space="0" w:color="auto"/>
                                  </w:divBdr>
                                  <w:divsChild>
                                    <w:div w:id="2030599011">
                                      <w:marLeft w:val="0"/>
                                      <w:marRight w:val="0"/>
                                      <w:marTop w:val="0"/>
                                      <w:marBottom w:val="0"/>
                                      <w:divBdr>
                                        <w:top w:val="none" w:sz="0" w:space="0" w:color="auto"/>
                                        <w:left w:val="none" w:sz="0" w:space="0" w:color="auto"/>
                                        <w:bottom w:val="none" w:sz="0" w:space="0" w:color="auto"/>
                                        <w:right w:val="none" w:sz="0" w:space="0" w:color="auto"/>
                                      </w:divBdr>
                                      <w:divsChild>
                                        <w:div w:id="496463879">
                                          <w:marLeft w:val="0"/>
                                          <w:marRight w:val="0"/>
                                          <w:marTop w:val="0"/>
                                          <w:marBottom w:val="0"/>
                                          <w:divBdr>
                                            <w:top w:val="none" w:sz="0" w:space="0" w:color="auto"/>
                                            <w:left w:val="none" w:sz="0" w:space="0" w:color="auto"/>
                                            <w:bottom w:val="none" w:sz="0" w:space="0" w:color="auto"/>
                                            <w:right w:val="none" w:sz="0" w:space="0" w:color="auto"/>
                                          </w:divBdr>
                                          <w:divsChild>
                                            <w:div w:id="751053200">
                                              <w:marLeft w:val="0"/>
                                              <w:marRight w:val="0"/>
                                              <w:marTop w:val="0"/>
                                              <w:marBottom w:val="0"/>
                                              <w:divBdr>
                                                <w:top w:val="none" w:sz="0" w:space="0" w:color="auto"/>
                                                <w:left w:val="none" w:sz="0" w:space="0" w:color="auto"/>
                                                <w:bottom w:val="none" w:sz="0" w:space="0" w:color="auto"/>
                                                <w:right w:val="none" w:sz="0" w:space="0" w:color="auto"/>
                                              </w:divBdr>
                                              <w:divsChild>
                                                <w:div w:id="407852663">
                                                  <w:marLeft w:val="0"/>
                                                  <w:marRight w:val="0"/>
                                                  <w:marTop w:val="0"/>
                                                  <w:marBottom w:val="0"/>
                                                  <w:divBdr>
                                                    <w:top w:val="none" w:sz="0" w:space="0" w:color="auto"/>
                                                    <w:left w:val="none" w:sz="0" w:space="0" w:color="auto"/>
                                                    <w:bottom w:val="none" w:sz="0" w:space="0" w:color="auto"/>
                                                    <w:right w:val="none" w:sz="0" w:space="0" w:color="auto"/>
                                                  </w:divBdr>
                                                  <w:divsChild>
                                                    <w:div w:id="1900360671">
                                                      <w:marLeft w:val="0"/>
                                                      <w:marRight w:val="0"/>
                                                      <w:marTop w:val="0"/>
                                                      <w:marBottom w:val="0"/>
                                                      <w:divBdr>
                                                        <w:top w:val="none" w:sz="0" w:space="0" w:color="auto"/>
                                                        <w:left w:val="none" w:sz="0" w:space="0" w:color="auto"/>
                                                        <w:bottom w:val="none" w:sz="0" w:space="0" w:color="auto"/>
                                                        <w:right w:val="none" w:sz="0" w:space="0" w:color="auto"/>
                                                      </w:divBdr>
                                                      <w:divsChild>
                                                        <w:div w:id="6608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4972730">
      <w:bodyDiv w:val="1"/>
      <w:marLeft w:val="0"/>
      <w:marRight w:val="0"/>
      <w:marTop w:val="0"/>
      <w:marBottom w:val="0"/>
      <w:divBdr>
        <w:top w:val="none" w:sz="0" w:space="0" w:color="auto"/>
        <w:left w:val="none" w:sz="0" w:space="0" w:color="auto"/>
        <w:bottom w:val="none" w:sz="0" w:space="0" w:color="auto"/>
        <w:right w:val="none" w:sz="0" w:space="0" w:color="auto"/>
      </w:divBdr>
    </w:div>
    <w:div w:id="21413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CE7A2C0-4DA8-4773-9D6F-6AE14F2BC7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071538CD9E0A4C9F7DA5BA31989BD7" ma:contentTypeVersion="" ma:contentTypeDescription="PDMS Document Site Content Type" ma:contentTypeScope="" ma:versionID="72621bdbaad10996906c950480ebfb59">
  <xsd:schema xmlns:xsd="http://www.w3.org/2001/XMLSchema" xmlns:xs="http://www.w3.org/2001/XMLSchema" xmlns:p="http://schemas.microsoft.com/office/2006/metadata/properties" xmlns:ns2="CCE7A2C0-4DA8-4773-9D6F-6AE14F2BC72D" targetNamespace="http://schemas.microsoft.com/office/2006/metadata/properties" ma:root="true" ma:fieldsID="661a699da3db1babf21081c66a90cbd1" ns2:_="">
    <xsd:import namespace="CCE7A2C0-4DA8-4773-9D6F-6AE14F2BC7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A2C0-4DA8-4773-9D6F-6AE14F2BC7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AF2CC-5965-4C18-B8E9-D3FB33EB669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CE7A2C0-4DA8-4773-9D6F-6AE14F2BC72D"/>
    <ds:schemaRef ds:uri="http://www.w3.org/XML/1998/namespace"/>
  </ds:schemaRefs>
</ds:datastoreItem>
</file>

<file path=customXml/itemProps2.xml><?xml version="1.0" encoding="utf-8"?>
<ds:datastoreItem xmlns:ds="http://schemas.openxmlformats.org/officeDocument/2006/customXml" ds:itemID="{2FACC050-9C9A-47C2-B3A1-94BB84612AB1}">
  <ds:schemaRefs>
    <ds:schemaRef ds:uri="http://schemas.microsoft.com/sharepoint/v3/contenttype/forms"/>
  </ds:schemaRefs>
</ds:datastoreItem>
</file>

<file path=customXml/itemProps3.xml><?xml version="1.0" encoding="utf-8"?>
<ds:datastoreItem xmlns:ds="http://schemas.openxmlformats.org/officeDocument/2006/customXml" ds:itemID="{3C4BAD32-81A7-4758-9AB2-0C54F340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A2C0-4DA8-4773-9D6F-6AE14F2BC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5140</Words>
  <Characters>29302</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CHRISTINAWATY, Inge;Rosanna De Vito</dc:creator>
  <cp:keywords/>
  <dc:description/>
  <cp:lastModifiedBy>MCNAMARA, Silvia</cp:lastModifiedBy>
  <cp:revision>2</cp:revision>
  <dcterms:created xsi:type="dcterms:W3CDTF">2018-03-12T00:18:00Z</dcterms:created>
  <dcterms:modified xsi:type="dcterms:W3CDTF">2018-03-12T00:18:00Z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0x010100266966F133664895A6EE3632470D45F5003B071538CD9E0A4C9F7DA5BA31989BD7</vt:lpwstr>
  </property>
</Properties>
</file>