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02556" w:rsidRDefault="00193461" w:rsidP="00C63713">
      <w:pPr>
        <w:rPr>
          <w:sz w:val="28"/>
        </w:rPr>
      </w:pPr>
      <w:r w:rsidRPr="00E02556">
        <w:rPr>
          <w:noProof/>
          <w:lang w:eastAsia="en-AU"/>
        </w:rPr>
        <w:drawing>
          <wp:inline distT="0" distB="0" distL="0" distR="0" wp14:anchorId="2384E84E" wp14:editId="3CD0CF2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02556" w:rsidRDefault="0048364F" w:rsidP="0048364F">
      <w:pPr>
        <w:rPr>
          <w:sz w:val="19"/>
        </w:rPr>
      </w:pPr>
    </w:p>
    <w:p w:rsidR="0048364F" w:rsidRPr="00E02556" w:rsidRDefault="00013779" w:rsidP="0048364F">
      <w:pPr>
        <w:pStyle w:val="ShortT"/>
      </w:pPr>
      <w:bookmarkStart w:id="0" w:name="_GoBack"/>
      <w:r w:rsidRPr="00E02556">
        <w:t xml:space="preserve">Defence </w:t>
      </w:r>
      <w:r w:rsidR="00F255DA" w:rsidRPr="00E02556">
        <w:t>Amendment (De</w:t>
      </w:r>
      <w:r w:rsidR="00444823" w:rsidRPr="00E02556">
        <w:t>fence</w:t>
      </w:r>
      <w:r w:rsidR="00F255DA" w:rsidRPr="00E02556">
        <w:t xml:space="preserve"> Aviation </w:t>
      </w:r>
      <w:r w:rsidRPr="00E02556">
        <w:t>Area</w:t>
      </w:r>
      <w:r w:rsidR="00F255DA" w:rsidRPr="00E02556">
        <w:t>s</w:t>
      </w:r>
      <w:r w:rsidR="00A61CDC" w:rsidRPr="00E02556">
        <w:t>)</w:t>
      </w:r>
      <w:r w:rsidRPr="00E02556">
        <w:t xml:space="preserve"> Regulations</w:t>
      </w:r>
      <w:r w:rsidR="00E02556" w:rsidRPr="00E02556">
        <w:t> </w:t>
      </w:r>
      <w:r w:rsidRPr="00E02556">
        <w:t>201</w:t>
      </w:r>
      <w:r w:rsidR="006B2353" w:rsidRPr="00E02556">
        <w:t>8</w:t>
      </w:r>
    </w:p>
    <w:bookmarkEnd w:id="0"/>
    <w:p w:rsidR="00013779" w:rsidRPr="00E02556" w:rsidRDefault="00013779" w:rsidP="00D81243">
      <w:pPr>
        <w:pStyle w:val="SignCoverPageStart"/>
        <w:spacing w:before="240"/>
        <w:rPr>
          <w:szCs w:val="22"/>
        </w:rPr>
      </w:pPr>
      <w:r w:rsidRPr="00E02556">
        <w:rPr>
          <w:szCs w:val="22"/>
        </w:rPr>
        <w:t>I, General the Honourable Sir Peter Cosgrove AK MC (</w:t>
      </w:r>
      <w:proofErr w:type="spellStart"/>
      <w:r w:rsidRPr="00E02556">
        <w:rPr>
          <w:szCs w:val="22"/>
        </w:rPr>
        <w:t>Ret’d</w:t>
      </w:r>
      <w:proofErr w:type="spellEnd"/>
      <w:r w:rsidRPr="00E02556">
        <w:rPr>
          <w:szCs w:val="22"/>
        </w:rPr>
        <w:t xml:space="preserve">), </w:t>
      </w:r>
      <w:r w:rsidR="00E02556" w:rsidRPr="00E02556">
        <w:rPr>
          <w:szCs w:val="22"/>
        </w:rPr>
        <w:t>Governor</w:t>
      </w:r>
      <w:r w:rsidR="00E02556">
        <w:rPr>
          <w:szCs w:val="22"/>
        </w:rPr>
        <w:noBreakHyphen/>
      </w:r>
      <w:r w:rsidR="00E02556" w:rsidRPr="00E02556">
        <w:rPr>
          <w:szCs w:val="22"/>
        </w:rPr>
        <w:t>General</w:t>
      </w:r>
      <w:r w:rsidRPr="00E02556">
        <w:rPr>
          <w:szCs w:val="22"/>
        </w:rPr>
        <w:t xml:space="preserve"> of the Commonwealth of Australia, acting with the advice of the Federal Executive Council, make the following regulation</w:t>
      </w:r>
      <w:r w:rsidR="00F255DA" w:rsidRPr="00E02556">
        <w:rPr>
          <w:szCs w:val="22"/>
        </w:rPr>
        <w:t>s</w:t>
      </w:r>
      <w:r w:rsidR="0009439D" w:rsidRPr="00E02556">
        <w:rPr>
          <w:szCs w:val="22"/>
        </w:rPr>
        <w:t>.</w:t>
      </w:r>
    </w:p>
    <w:p w:rsidR="00013779" w:rsidRPr="00E02556" w:rsidRDefault="00013779" w:rsidP="00D81243">
      <w:pPr>
        <w:keepNext/>
        <w:spacing w:before="720" w:line="240" w:lineRule="atLeast"/>
        <w:ind w:right="397"/>
        <w:jc w:val="both"/>
        <w:rPr>
          <w:szCs w:val="22"/>
        </w:rPr>
      </w:pPr>
      <w:r w:rsidRPr="00E02556">
        <w:rPr>
          <w:szCs w:val="22"/>
        </w:rPr>
        <w:t xml:space="preserve">Dated </w:t>
      </w:r>
      <w:r w:rsidRPr="00E02556">
        <w:rPr>
          <w:szCs w:val="22"/>
        </w:rPr>
        <w:fldChar w:fldCharType="begin"/>
      </w:r>
      <w:r w:rsidRPr="00E02556">
        <w:rPr>
          <w:szCs w:val="22"/>
        </w:rPr>
        <w:instrText xml:space="preserve"> DOCPROPERTY  DateMade </w:instrText>
      </w:r>
      <w:r w:rsidRPr="00E02556">
        <w:rPr>
          <w:szCs w:val="22"/>
        </w:rPr>
        <w:fldChar w:fldCharType="separate"/>
      </w:r>
      <w:r w:rsidR="00E17484">
        <w:rPr>
          <w:szCs w:val="22"/>
        </w:rPr>
        <w:t>15 March 2018</w:t>
      </w:r>
      <w:r w:rsidRPr="00E02556">
        <w:rPr>
          <w:szCs w:val="22"/>
        </w:rPr>
        <w:fldChar w:fldCharType="end"/>
      </w:r>
    </w:p>
    <w:p w:rsidR="00013779" w:rsidRPr="00E02556" w:rsidRDefault="00013779" w:rsidP="00D81243">
      <w:pPr>
        <w:keepNext/>
        <w:tabs>
          <w:tab w:val="left" w:pos="3402"/>
        </w:tabs>
        <w:spacing w:before="1080" w:line="300" w:lineRule="atLeast"/>
        <w:ind w:left="397" w:right="397"/>
        <w:jc w:val="right"/>
        <w:rPr>
          <w:szCs w:val="22"/>
        </w:rPr>
      </w:pPr>
      <w:r w:rsidRPr="00E02556">
        <w:rPr>
          <w:szCs w:val="22"/>
        </w:rPr>
        <w:t>Peter Cosgrove</w:t>
      </w:r>
    </w:p>
    <w:p w:rsidR="00013779" w:rsidRPr="00E02556" w:rsidRDefault="00E02556" w:rsidP="00D81243">
      <w:pPr>
        <w:keepNext/>
        <w:tabs>
          <w:tab w:val="left" w:pos="3402"/>
        </w:tabs>
        <w:spacing w:line="300" w:lineRule="atLeast"/>
        <w:ind w:left="397" w:right="397"/>
        <w:jc w:val="right"/>
        <w:rPr>
          <w:szCs w:val="22"/>
        </w:rPr>
      </w:pPr>
      <w:r w:rsidRPr="00E02556">
        <w:rPr>
          <w:szCs w:val="22"/>
        </w:rPr>
        <w:t>Governor</w:t>
      </w:r>
      <w:r>
        <w:rPr>
          <w:szCs w:val="22"/>
        </w:rPr>
        <w:noBreakHyphen/>
      </w:r>
      <w:r w:rsidRPr="00E02556">
        <w:rPr>
          <w:szCs w:val="22"/>
        </w:rPr>
        <w:t>General</w:t>
      </w:r>
    </w:p>
    <w:p w:rsidR="00013779" w:rsidRPr="00E02556" w:rsidRDefault="00013779" w:rsidP="00D81243">
      <w:pPr>
        <w:keepNext/>
        <w:tabs>
          <w:tab w:val="left" w:pos="3402"/>
        </w:tabs>
        <w:spacing w:before="840" w:after="1080" w:line="300" w:lineRule="atLeast"/>
        <w:ind w:right="397"/>
        <w:rPr>
          <w:szCs w:val="22"/>
        </w:rPr>
      </w:pPr>
      <w:r w:rsidRPr="00E02556">
        <w:rPr>
          <w:szCs w:val="22"/>
        </w:rPr>
        <w:t>By His Excellency’s Command</w:t>
      </w:r>
    </w:p>
    <w:p w:rsidR="00854BB8" w:rsidRPr="00E02556" w:rsidRDefault="00E02556" w:rsidP="00854BB8">
      <w:pPr>
        <w:keepNext/>
        <w:tabs>
          <w:tab w:val="left" w:pos="3402"/>
        </w:tabs>
        <w:spacing w:before="480" w:line="300" w:lineRule="atLeast"/>
        <w:ind w:right="397"/>
        <w:rPr>
          <w:szCs w:val="22"/>
        </w:rPr>
      </w:pPr>
      <w:r w:rsidRPr="00E02556">
        <w:rPr>
          <w:szCs w:val="22"/>
        </w:rPr>
        <w:t>Darren Chester</w:t>
      </w:r>
    </w:p>
    <w:p w:rsidR="00854BB8" w:rsidRPr="00E02556" w:rsidRDefault="00854BB8" w:rsidP="00854BB8">
      <w:pPr>
        <w:pStyle w:val="SignCoverPageEnd"/>
        <w:rPr>
          <w:szCs w:val="22"/>
        </w:rPr>
      </w:pPr>
      <w:r w:rsidRPr="00E02556">
        <w:rPr>
          <w:szCs w:val="22"/>
        </w:rPr>
        <w:t>Minister for Defence Personnel</w:t>
      </w:r>
    </w:p>
    <w:p w:rsidR="00013779" w:rsidRPr="00E02556" w:rsidRDefault="00013779" w:rsidP="00013779"/>
    <w:p w:rsidR="0048364F" w:rsidRPr="00E02556" w:rsidRDefault="0048364F" w:rsidP="0048364F">
      <w:pPr>
        <w:pStyle w:val="Header"/>
        <w:tabs>
          <w:tab w:val="clear" w:pos="4150"/>
          <w:tab w:val="clear" w:pos="8307"/>
        </w:tabs>
      </w:pPr>
      <w:r w:rsidRPr="00E02556">
        <w:rPr>
          <w:rStyle w:val="CharAmSchNo"/>
        </w:rPr>
        <w:t xml:space="preserve"> </w:t>
      </w:r>
      <w:r w:rsidRPr="00E02556">
        <w:rPr>
          <w:rStyle w:val="CharAmSchText"/>
        </w:rPr>
        <w:t xml:space="preserve"> </w:t>
      </w:r>
    </w:p>
    <w:p w:rsidR="0048364F" w:rsidRPr="00E02556" w:rsidRDefault="0048364F" w:rsidP="0048364F">
      <w:pPr>
        <w:pStyle w:val="Header"/>
        <w:tabs>
          <w:tab w:val="clear" w:pos="4150"/>
          <w:tab w:val="clear" w:pos="8307"/>
        </w:tabs>
      </w:pPr>
      <w:r w:rsidRPr="00E02556">
        <w:rPr>
          <w:rStyle w:val="CharAmPartNo"/>
        </w:rPr>
        <w:t xml:space="preserve"> </w:t>
      </w:r>
      <w:r w:rsidRPr="00E02556">
        <w:rPr>
          <w:rStyle w:val="CharAmPartText"/>
        </w:rPr>
        <w:t xml:space="preserve"> </w:t>
      </w:r>
    </w:p>
    <w:p w:rsidR="0048364F" w:rsidRPr="00E02556" w:rsidRDefault="0048364F" w:rsidP="0048364F">
      <w:pPr>
        <w:sectPr w:rsidR="0048364F" w:rsidRPr="00E02556" w:rsidSect="002A68F7">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titlePg/>
          <w:docGrid w:linePitch="360"/>
        </w:sectPr>
      </w:pPr>
    </w:p>
    <w:p w:rsidR="0048364F" w:rsidRPr="00E02556" w:rsidRDefault="0048364F" w:rsidP="000E14D6">
      <w:pPr>
        <w:rPr>
          <w:sz w:val="36"/>
        </w:rPr>
      </w:pPr>
      <w:r w:rsidRPr="00E02556">
        <w:rPr>
          <w:sz w:val="36"/>
        </w:rPr>
        <w:lastRenderedPageBreak/>
        <w:t>Contents</w:t>
      </w:r>
    </w:p>
    <w:p w:rsidR="00E73989" w:rsidRPr="00E02556" w:rsidRDefault="00E73989">
      <w:pPr>
        <w:pStyle w:val="TOC5"/>
        <w:rPr>
          <w:rFonts w:asciiTheme="minorHAnsi" w:eastAsiaTheme="minorEastAsia" w:hAnsiTheme="minorHAnsi" w:cstheme="minorBidi"/>
          <w:noProof/>
          <w:kern w:val="0"/>
          <w:sz w:val="22"/>
          <w:szCs w:val="22"/>
        </w:rPr>
      </w:pPr>
      <w:r w:rsidRPr="00E02556">
        <w:fldChar w:fldCharType="begin"/>
      </w:r>
      <w:r w:rsidRPr="00E02556">
        <w:instrText xml:space="preserve"> TOC \o "1-9" </w:instrText>
      </w:r>
      <w:r w:rsidRPr="00E02556">
        <w:fldChar w:fldCharType="separate"/>
      </w:r>
      <w:r w:rsidRPr="00E02556">
        <w:rPr>
          <w:noProof/>
        </w:rPr>
        <w:t>1</w:t>
      </w:r>
      <w:r w:rsidRPr="00E02556">
        <w:rPr>
          <w:noProof/>
        </w:rPr>
        <w:tab/>
        <w:t>Name</w:t>
      </w:r>
      <w:r w:rsidRPr="00E02556">
        <w:rPr>
          <w:noProof/>
        </w:rPr>
        <w:tab/>
      </w:r>
      <w:r w:rsidRPr="00E02556">
        <w:rPr>
          <w:noProof/>
        </w:rPr>
        <w:fldChar w:fldCharType="begin"/>
      </w:r>
      <w:r w:rsidRPr="00E02556">
        <w:rPr>
          <w:noProof/>
        </w:rPr>
        <w:instrText xml:space="preserve"> PAGEREF _Toc505174465 \h </w:instrText>
      </w:r>
      <w:r w:rsidRPr="00E02556">
        <w:rPr>
          <w:noProof/>
        </w:rPr>
      </w:r>
      <w:r w:rsidRPr="00E02556">
        <w:rPr>
          <w:noProof/>
        </w:rPr>
        <w:fldChar w:fldCharType="separate"/>
      </w:r>
      <w:r w:rsidR="00E17484">
        <w:rPr>
          <w:noProof/>
        </w:rPr>
        <w:t>1</w:t>
      </w:r>
      <w:r w:rsidRPr="00E02556">
        <w:rPr>
          <w:noProof/>
        </w:rPr>
        <w:fldChar w:fldCharType="end"/>
      </w:r>
    </w:p>
    <w:p w:rsidR="00E73989" w:rsidRPr="00E02556" w:rsidRDefault="00E73989">
      <w:pPr>
        <w:pStyle w:val="TOC5"/>
        <w:rPr>
          <w:rFonts w:asciiTheme="minorHAnsi" w:eastAsiaTheme="minorEastAsia" w:hAnsiTheme="minorHAnsi" w:cstheme="minorBidi"/>
          <w:noProof/>
          <w:kern w:val="0"/>
          <w:sz w:val="22"/>
          <w:szCs w:val="22"/>
        </w:rPr>
      </w:pPr>
      <w:r w:rsidRPr="00E02556">
        <w:rPr>
          <w:noProof/>
        </w:rPr>
        <w:t>2</w:t>
      </w:r>
      <w:r w:rsidRPr="00E02556">
        <w:rPr>
          <w:noProof/>
        </w:rPr>
        <w:tab/>
        <w:t>Commencement</w:t>
      </w:r>
      <w:r w:rsidRPr="00E02556">
        <w:rPr>
          <w:noProof/>
        </w:rPr>
        <w:tab/>
      </w:r>
      <w:r w:rsidRPr="00E02556">
        <w:rPr>
          <w:noProof/>
        </w:rPr>
        <w:fldChar w:fldCharType="begin"/>
      </w:r>
      <w:r w:rsidRPr="00E02556">
        <w:rPr>
          <w:noProof/>
        </w:rPr>
        <w:instrText xml:space="preserve"> PAGEREF _Toc505174466 \h </w:instrText>
      </w:r>
      <w:r w:rsidRPr="00E02556">
        <w:rPr>
          <w:noProof/>
        </w:rPr>
      </w:r>
      <w:r w:rsidRPr="00E02556">
        <w:rPr>
          <w:noProof/>
        </w:rPr>
        <w:fldChar w:fldCharType="separate"/>
      </w:r>
      <w:r w:rsidR="00E17484">
        <w:rPr>
          <w:noProof/>
        </w:rPr>
        <w:t>1</w:t>
      </w:r>
      <w:r w:rsidRPr="00E02556">
        <w:rPr>
          <w:noProof/>
        </w:rPr>
        <w:fldChar w:fldCharType="end"/>
      </w:r>
    </w:p>
    <w:p w:rsidR="00E73989" w:rsidRPr="00E02556" w:rsidRDefault="00E73989">
      <w:pPr>
        <w:pStyle w:val="TOC5"/>
        <w:rPr>
          <w:rFonts w:asciiTheme="minorHAnsi" w:eastAsiaTheme="minorEastAsia" w:hAnsiTheme="minorHAnsi" w:cstheme="minorBidi"/>
          <w:noProof/>
          <w:kern w:val="0"/>
          <w:sz w:val="22"/>
          <w:szCs w:val="22"/>
        </w:rPr>
      </w:pPr>
      <w:r w:rsidRPr="00E02556">
        <w:rPr>
          <w:noProof/>
        </w:rPr>
        <w:t>3</w:t>
      </w:r>
      <w:r w:rsidRPr="00E02556">
        <w:rPr>
          <w:noProof/>
        </w:rPr>
        <w:tab/>
        <w:t>Authority</w:t>
      </w:r>
      <w:r w:rsidRPr="00E02556">
        <w:rPr>
          <w:noProof/>
        </w:rPr>
        <w:tab/>
      </w:r>
      <w:r w:rsidRPr="00E02556">
        <w:rPr>
          <w:noProof/>
        </w:rPr>
        <w:fldChar w:fldCharType="begin"/>
      </w:r>
      <w:r w:rsidRPr="00E02556">
        <w:rPr>
          <w:noProof/>
        </w:rPr>
        <w:instrText xml:space="preserve"> PAGEREF _Toc505174467 \h </w:instrText>
      </w:r>
      <w:r w:rsidRPr="00E02556">
        <w:rPr>
          <w:noProof/>
        </w:rPr>
      </w:r>
      <w:r w:rsidRPr="00E02556">
        <w:rPr>
          <w:noProof/>
        </w:rPr>
        <w:fldChar w:fldCharType="separate"/>
      </w:r>
      <w:r w:rsidR="00E17484">
        <w:rPr>
          <w:noProof/>
        </w:rPr>
        <w:t>1</w:t>
      </w:r>
      <w:r w:rsidRPr="00E02556">
        <w:rPr>
          <w:noProof/>
        </w:rPr>
        <w:fldChar w:fldCharType="end"/>
      </w:r>
    </w:p>
    <w:p w:rsidR="00E73989" w:rsidRPr="00E02556" w:rsidRDefault="00E73989">
      <w:pPr>
        <w:pStyle w:val="TOC5"/>
        <w:rPr>
          <w:rFonts w:asciiTheme="minorHAnsi" w:eastAsiaTheme="minorEastAsia" w:hAnsiTheme="minorHAnsi" w:cstheme="minorBidi"/>
          <w:noProof/>
          <w:kern w:val="0"/>
          <w:sz w:val="22"/>
          <w:szCs w:val="22"/>
        </w:rPr>
      </w:pPr>
      <w:r w:rsidRPr="00E02556">
        <w:rPr>
          <w:noProof/>
        </w:rPr>
        <w:t>4</w:t>
      </w:r>
      <w:r w:rsidRPr="00E02556">
        <w:rPr>
          <w:noProof/>
        </w:rPr>
        <w:tab/>
        <w:t>Schedules</w:t>
      </w:r>
      <w:r w:rsidRPr="00E02556">
        <w:rPr>
          <w:noProof/>
        </w:rPr>
        <w:tab/>
      </w:r>
      <w:r w:rsidRPr="00E02556">
        <w:rPr>
          <w:noProof/>
        </w:rPr>
        <w:fldChar w:fldCharType="begin"/>
      </w:r>
      <w:r w:rsidRPr="00E02556">
        <w:rPr>
          <w:noProof/>
        </w:rPr>
        <w:instrText xml:space="preserve"> PAGEREF _Toc505174468 \h </w:instrText>
      </w:r>
      <w:r w:rsidRPr="00E02556">
        <w:rPr>
          <w:noProof/>
        </w:rPr>
      </w:r>
      <w:r w:rsidRPr="00E02556">
        <w:rPr>
          <w:noProof/>
        </w:rPr>
        <w:fldChar w:fldCharType="separate"/>
      </w:r>
      <w:r w:rsidR="00E17484">
        <w:rPr>
          <w:noProof/>
        </w:rPr>
        <w:t>1</w:t>
      </w:r>
      <w:r w:rsidRPr="00E02556">
        <w:rPr>
          <w:noProof/>
        </w:rPr>
        <w:fldChar w:fldCharType="end"/>
      </w:r>
    </w:p>
    <w:p w:rsidR="00E73989" w:rsidRPr="00E02556" w:rsidRDefault="00E73989">
      <w:pPr>
        <w:pStyle w:val="TOC6"/>
        <w:rPr>
          <w:rFonts w:asciiTheme="minorHAnsi" w:eastAsiaTheme="minorEastAsia" w:hAnsiTheme="minorHAnsi" w:cstheme="minorBidi"/>
          <w:b w:val="0"/>
          <w:noProof/>
          <w:kern w:val="0"/>
          <w:sz w:val="22"/>
          <w:szCs w:val="22"/>
        </w:rPr>
      </w:pPr>
      <w:r w:rsidRPr="00E02556">
        <w:rPr>
          <w:noProof/>
        </w:rPr>
        <w:t>Schedule</w:t>
      </w:r>
      <w:r w:rsidR="00E02556" w:rsidRPr="00E02556">
        <w:rPr>
          <w:noProof/>
        </w:rPr>
        <w:t> </w:t>
      </w:r>
      <w:r w:rsidRPr="00E02556">
        <w:rPr>
          <w:noProof/>
        </w:rPr>
        <w:t>1—Amendments</w:t>
      </w:r>
      <w:r w:rsidRPr="00E02556">
        <w:rPr>
          <w:b w:val="0"/>
          <w:noProof/>
          <w:sz w:val="18"/>
        </w:rPr>
        <w:tab/>
      </w:r>
      <w:r w:rsidRPr="00E02556">
        <w:rPr>
          <w:b w:val="0"/>
          <w:noProof/>
          <w:sz w:val="18"/>
        </w:rPr>
        <w:fldChar w:fldCharType="begin"/>
      </w:r>
      <w:r w:rsidRPr="00E02556">
        <w:rPr>
          <w:b w:val="0"/>
          <w:noProof/>
          <w:sz w:val="18"/>
        </w:rPr>
        <w:instrText xml:space="preserve"> PAGEREF _Toc505174469 \h </w:instrText>
      </w:r>
      <w:r w:rsidRPr="00E02556">
        <w:rPr>
          <w:b w:val="0"/>
          <w:noProof/>
          <w:sz w:val="18"/>
        </w:rPr>
      </w:r>
      <w:r w:rsidRPr="00E02556">
        <w:rPr>
          <w:b w:val="0"/>
          <w:noProof/>
          <w:sz w:val="18"/>
        </w:rPr>
        <w:fldChar w:fldCharType="separate"/>
      </w:r>
      <w:r w:rsidR="00E17484">
        <w:rPr>
          <w:b w:val="0"/>
          <w:noProof/>
          <w:sz w:val="18"/>
        </w:rPr>
        <w:t>2</w:t>
      </w:r>
      <w:r w:rsidRPr="00E02556">
        <w:rPr>
          <w:b w:val="0"/>
          <w:noProof/>
          <w:sz w:val="18"/>
        </w:rPr>
        <w:fldChar w:fldCharType="end"/>
      </w:r>
    </w:p>
    <w:p w:rsidR="00E73989" w:rsidRPr="00E02556" w:rsidRDefault="00E73989">
      <w:pPr>
        <w:pStyle w:val="TOC9"/>
        <w:rPr>
          <w:rFonts w:asciiTheme="minorHAnsi" w:eastAsiaTheme="minorEastAsia" w:hAnsiTheme="minorHAnsi" w:cstheme="minorBidi"/>
          <w:i w:val="0"/>
          <w:noProof/>
          <w:kern w:val="0"/>
          <w:sz w:val="22"/>
          <w:szCs w:val="22"/>
        </w:rPr>
      </w:pPr>
      <w:r w:rsidRPr="00E02556">
        <w:rPr>
          <w:noProof/>
        </w:rPr>
        <w:t>Defence Regulation</w:t>
      </w:r>
      <w:r w:rsidR="00E02556" w:rsidRPr="00E02556">
        <w:rPr>
          <w:noProof/>
        </w:rPr>
        <w:t> </w:t>
      </w:r>
      <w:r w:rsidRPr="00E02556">
        <w:rPr>
          <w:noProof/>
        </w:rPr>
        <w:t>2016</w:t>
      </w:r>
      <w:r w:rsidRPr="00E02556">
        <w:rPr>
          <w:i w:val="0"/>
          <w:noProof/>
          <w:sz w:val="18"/>
        </w:rPr>
        <w:tab/>
      </w:r>
      <w:r w:rsidRPr="00E02556">
        <w:rPr>
          <w:i w:val="0"/>
          <w:noProof/>
          <w:sz w:val="18"/>
        </w:rPr>
        <w:fldChar w:fldCharType="begin"/>
      </w:r>
      <w:r w:rsidRPr="00E02556">
        <w:rPr>
          <w:i w:val="0"/>
          <w:noProof/>
          <w:sz w:val="18"/>
        </w:rPr>
        <w:instrText xml:space="preserve"> PAGEREF _Toc505174470 \h </w:instrText>
      </w:r>
      <w:r w:rsidRPr="00E02556">
        <w:rPr>
          <w:i w:val="0"/>
          <w:noProof/>
          <w:sz w:val="18"/>
        </w:rPr>
      </w:r>
      <w:r w:rsidRPr="00E02556">
        <w:rPr>
          <w:i w:val="0"/>
          <w:noProof/>
          <w:sz w:val="18"/>
        </w:rPr>
        <w:fldChar w:fldCharType="separate"/>
      </w:r>
      <w:r w:rsidR="00E17484">
        <w:rPr>
          <w:i w:val="0"/>
          <w:noProof/>
          <w:sz w:val="18"/>
        </w:rPr>
        <w:t>2</w:t>
      </w:r>
      <w:r w:rsidRPr="00E02556">
        <w:rPr>
          <w:i w:val="0"/>
          <w:noProof/>
          <w:sz w:val="18"/>
        </w:rPr>
        <w:fldChar w:fldCharType="end"/>
      </w:r>
    </w:p>
    <w:p w:rsidR="00E73989" w:rsidRPr="00E02556" w:rsidRDefault="00E73989">
      <w:pPr>
        <w:pStyle w:val="TOC6"/>
        <w:rPr>
          <w:rFonts w:asciiTheme="minorHAnsi" w:eastAsiaTheme="minorEastAsia" w:hAnsiTheme="minorHAnsi" w:cstheme="minorBidi"/>
          <w:b w:val="0"/>
          <w:noProof/>
          <w:kern w:val="0"/>
          <w:sz w:val="22"/>
          <w:szCs w:val="22"/>
        </w:rPr>
      </w:pPr>
      <w:r w:rsidRPr="00E02556">
        <w:rPr>
          <w:noProof/>
        </w:rPr>
        <w:t>Schedule</w:t>
      </w:r>
      <w:r w:rsidR="00E02556" w:rsidRPr="00E02556">
        <w:rPr>
          <w:noProof/>
        </w:rPr>
        <w:t> </w:t>
      </w:r>
      <w:r w:rsidRPr="00E02556">
        <w:rPr>
          <w:noProof/>
        </w:rPr>
        <w:t>2—Repeals</w:t>
      </w:r>
      <w:r w:rsidRPr="00E02556">
        <w:rPr>
          <w:b w:val="0"/>
          <w:noProof/>
          <w:sz w:val="18"/>
        </w:rPr>
        <w:tab/>
      </w:r>
      <w:r w:rsidRPr="00E02556">
        <w:rPr>
          <w:b w:val="0"/>
          <w:noProof/>
          <w:sz w:val="18"/>
        </w:rPr>
        <w:fldChar w:fldCharType="begin"/>
      </w:r>
      <w:r w:rsidRPr="00E02556">
        <w:rPr>
          <w:b w:val="0"/>
          <w:noProof/>
          <w:sz w:val="18"/>
        </w:rPr>
        <w:instrText xml:space="preserve"> PAGEREF _Toc505174506 \h </w:instrText>
      </w:r>
      <w:r w:rsidRPr="00E02556">
        <w:rPr>
          <w:b w:val="0"/>
          <w:noProof/>
          <w:sz w:val="18"/>
        </w:rPr>
      </w:r>
      <w:r w:rsidRPr="00E02556">
        <w:rPr>
          <w:b w:val="0"/>
          <w:noProof/>
          <w:sz w:val="18"/>
        </w:rPr>
        <w:fldChar w:fldCharType="separate"/>
      </w:r>
      <w:r w:rsidR="00E17484">
        <w:rPr>
          <w:b w:val="0"/>
          <w:noProof/>
          <w:sz w:val="18"/>
        </w:rPr>
        <w:t>13</w:t>
      </w:r>
      <w:r w:rsidRPr="00E02556">
        <w:rPr>
          <w:b w:val="0"/>
          <w:noProof/>
          <w:sz w:val="18"/>
        </w:rPr>
        <w:fldChar w:fldCharType="end"/>
      </w:r>
    </w:p>
    <w:p w:rsidR="00E73989" w:rsidRPr="00E02556" w:rsidRDefault="00E73989">
      <w:pPr>
        <w:pStyle w:val="TOC9"/>
        <w:rPr>
          <w:rFonts w:asciiTheme="minorHAnsi" w:eastAsiaTheme="minorEastAsia" w:hAnsiTheme="minorHAnsi" w:cstheme="minorBidi"/>
          <w:i w:val="0"/>
          <w:noProof/>
          <w:kern w:val="0"/>
          <w:sz w:val="22"/>
          <w:szCs w:val="22"/>
        </w:rPr>
      </w:pPr>
      <w:r w:rsidRPr="00E02556">
        <w:rPr>
          <w:noProof/>
        </w:rPr>
        <w:t>Defence (Areas Control) Regulations</w:t>
      </w:r>
      <w:r w:rsidR="00E02556" w:rsidRPr="00E02556">
        <w:rPr>
          <w:noProof/>
        </w:rPr>
        <w:t> </w:t>
      </w:r>
      <w:r w:rsidRPr="00E02556">
        <w:rPr>
          <w:noProof/>
        </w:rPr>
        <w:t>1989</w:t>
      </w:r>
      <w:r w:rsidRPr="00E02556">
        <w:rPr>
          <w:i w:val="0"/>
          <w:noProof/>
          <w:sz w:val="18"/>
        </w:rPr>
        <w:tab/>
      </w:r>
      <w:r w:rsidRPr="00E02556">
        <w:rPr>
          <w:i w:val="0"/>
          <w:noProof/>
          <w:sz w:val="18"/>
        </w:rPr>
        <w:fldChar w:fldCharType="begin"/>
      </w:r>
      <w:r w:rsidRPr="00E02556">
        <w:rPr>
          <w:i w:val="0"/>
          <w:noProof/>
          <w:sz w:val="18"/>
        </w:rPr>
        <w:instrText xml:space="preserve"> PAGEREF _Toc505174507 \h </w:instrText>
      </w:r>
      <w:r w:rsidRPr="00E02556">
        <w:rPr>
          <w:i w:val="0"/>
          <w:noProof/>
          <w:sz w:val="18"/>
        </w:rPr>
      </w:r>
      <w:r w:rsidRPr="00E02556">
        <w:rPr>
          <w:i w:val="0"/>
          <w:noProof/>
          <w:sz w:val="18"/>
        </w:rPr>
        <w:fldChar w:fldCharType="separate"/>
      </w:r>
      <w:r w:rsidR="00E17484">
        <w:rPr>
          <w:i w:val="0"/>
          <w:noProof/>
          <w:sz w:val="18"/>
        </w:rPr>
        <w:t>13</w:t>
      </w:r>
      <w:r w:rsidRPr="00E02556">
        <w:rPr>
          <w:i w:val="0"/>
          <w:noProof/>
          <w:sz w:val="18"/>
        </w:rPr>
        <w:fldChar w:fldCharType="end"/>
      </w:r>
    </w:p>
    <w:p w:rsidR="00833416" w:rsidRPr="00E02556" w:rsidRDefault="00E73989" w:rsidP="0048364F">
      <w:r w:rsidRPr="00E02556">
        <w:fldChar w:fldCharType="end"/>
      </w:r>
    </w:p>
    <w:p w:rsidR="00722023" w:rsidRPr="00E02556" w:rsidRDefault="00722023" w:rsidP="0048364F">
      <w:pPr>
        <w:sectPr w:rsidR="00722023" w:rsidRPr="00E02556" w:rsidSect="002A68F7">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E02556" w:rsidRDefault="0048364F" w:rsidP="0048364F">
      <w:pPr>
        <w:pStyle w:val="ActHead5"/>
      </w:pPr>
      <w:bookmarkStart w:id="1" w:name="_Toc505174465"/>
      <w:r w:rsidRPr="00E02556">
        <w:rPr>
          <w:rStyle w:val="CharSectno"/>
        </w:rPr>
        <w:lastRenderedPageBreak/>
        <w:t>1</w:t>
      </w:r>
      <w:r w:rsidRPr="00E02556">
        <w:t xml:space="preserve">  </w:t>
      </w:r>
      <w:r w:rsidR="004F676E" w:rsidRPr="00E02556">
        <w:t>Name</w:t>
      </w:r>
      <w:bookmarkEnd w:id="1"/>
    </w:p>
    <w:p w:rsidR="0048364F" w:rsidRPr="00E02556" w:rsidRDefault="0048364F" w:rsidP="0048364F">
      <w:pPr>
        <w:pStyle w:val="subsection"/>
      </w:pPr>
      <w:r w:rsidRPr="00E02556">
        <w:tab/>
      </w:r>
      <w:r w:rsidRPr="00E02556">
        <w:tab/>
        <w:t>Th</w:t>
      </w:r>
      <w:r w:rsidR="00F24C35" w:rsidRPr="00E02556">
        <w:t>is</w:t>
      </w:r>
      <w:r w:rsidRPr="00E02556">
        <w:t xml:space="preserve"> </w:t>
      </w:r>
      <w:r w:rsidR="00F255DA" w:rsidRPr="00E02556">
        <w:t xml:space="preserve">instrument </w:t>
      </w:r>
      <w:r w:rsidR="00F24C35" w:rsidRPr="00E02556">
        <w:t>is</w:t>
      </w:r>
      <w:r w:rsidR="003801D0" w:rsidRPr="00E02556">
        <w:t xml:space="preserve"> the</w:t>
      </w:r>
      <w:r w:rsidRPr="00E02556">
        <w:t xml:space="preserve"> </w:t>
      </w:r>
      <w:r w:rsidR="00CB0180" w:rsidRPr="00E02556">
        <w:rPr>
          <w:i/>
        </w:rPr>
        <w:fldChar w:fldCharType="begin"/>
      </w:r>
      <w:r w:rsidR="00CB0180" w:rsidRPr="00E02556">
        <w:rPr>
          <w:i/>
        </w:rPr>
        <w:instrText xml:space="preserve"> STYLEREF  ShortT </w:instrText>
      </w:r>
      <w:r w:rsidR="00CB0180" w:rsidRPr="00E02556">
        <w:rPr>
          <w:i/>
        </w:rPr>
        <w:fldChar w:fldCharType="separate"/>
      </w:r>
      <w:r w:rsidR="00E17484">
        <w:rPr>
          <w:i/>
          <w:noProof/>
        </w:rPr>
        <w:t>Defence Amendment (Defence Aviation Areas) Regulations 2018</w:t>
      </w:r>
      <w:r w:rsidR="00CB0180" w:rsidRPr="00E02556">
        <w:rPr>
          <w:i/>
        </w:rPr>
        <w:fldChar w:fldCharType="end"/>
      </w:r>
      <w:r w:rsidR="0009439D" w:rsidRPr="00E02556">
        <w:t>.</w:t>
      </w:r>
    </w:p>
    <w:p w:rsidR="0048364F" w:rsidRPr="00E02556" w:rsidRDefault="0048364F" w:rsidP="0048364F">
      <w:pPr>
        <w:pStyle w:val="ActHead5"/>
      </w:pPr>
      <w:bookmarkStart w:id="2" w:name="_Toc505174466"/>
      <w:r w:rsidRPr="00E02556">
        <w:rPr>
          <w:rStyle w:val="CharSectno"/>
        </w:rPr>
        <w:t>2</w:t>
      </w:r>
      <w:r w:rsidRPr="00E02556">
        <w:t xml:space="preserve">  Commencement</w:t>
      </w:r>
      <w:bookmarkEnd w:id="2"/>
    </w:p>
    <w:p w:rsidR="00013779" w:rsidRPr="00E02556" w:rsidRDefault="00013779" w:rsidP="00D81243">
      <w:pPr>
        <w:pStyle w:val="subsection"/>
      </w:pPr>
      <w:r w:rsidRPr="00E02556">
        <w:tab/>
        <w:t>(1)</w:t>
      </w:r>
      <w:r w:rsidRPr="00E02556">
        <w:tab/>
        <w:t>Each provision of this instrument specified in column 1 of the table commences, or is taken to have commenced, in accordance with column 2 of the table</w:t>
      </w:r>
      <w:r w:rsidR="0009439D" w:rsidRPr="00E02556">
        <w:t>.</w:t>
      </w:r>
      <w:r w:rsidRPr="00E02556">
        <w:t xml:space="preserve"> Any other statement in column 2 has effect according to its terms</w:t>
      </w:r>
      <w:r w:rsidR="0009439D" w:rsidRPr="00E02556">
        <w:t>.</w:t>
      </w:r>
    </w:p>
    <w:p w:rsidR="00013779" w:rsidRPr="00E02556" w:rsidRDefault="00013779" w:rsidP="00D81243">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013779" w:rsidRPr="00E02556" w:rsidTr="00013779">
        <w:trPr>
          <w:tblHeader/>
        </w:trPr>
        <w:tc>
          <w:tcPr>
            <w:tcW w:w="5000" w:type="pct"/>
            <w:gridSpan w:val="3"/>
            <w:tcBorders>
              <w:top w:val="single" w:sz="12" w:space="0" w:color="auto"/>
              <w:bottom w:val="single" w:sz="2" w:space="0" w:color="auto"/>
            </w:tcBorders>
            <w:shd w:val="clear" w:color="auto" w:fill="auto"/>
            <w:hideMark/>
          </w:tcPr>
          <w:p w:rsidR="00013779" w:rsidRPr="00E02556" w:rsidRDefault="00013779" w:rsidP="00D81243">
            <w:pPr>
              <w:pStyle w:val="TableHeading"/>
            </w:pPr>
            <w:r w:rsidRPr="00E02556">
              <w:t>Commencement information</w:t>
            </w:r>
          </w:p>
        </w:tc>
      </w:tr>
      <w:tr w:rsidR="00013779" w:rsidRPr="00E02556" w:rsidTr="00013779">
        <w:trPr>
          <w:tblHeader/>
        </w:trPr>
        <w:tc>
          <w:tcPr>
            <w:tcW w:w="1196" w:type="pct"/>
            <w:tcBorders>
              <w:top w:val="single" w:sz="2" w:space="0" w:color="auto"/>
              <w:bottom w:val="single" w:sz="2" w:space="0" w:color="auto"/>
            </w:tcBorders>
            <w:shd w:val="clear" w:color="auto" w:fill="auto"/>
            <w:hideMark/>
          </w:tcPr>
          <w:p w:rsidR="00013779" w:rsidRPr="00E02556" w:rsidRDefault="00013779" w:rsidP="00D81243">
            <w:pPr>
              <w:pStyle w:val="TableHeading"/>
            </w:pPr>
            <w:r w:rsidRPr="00E02556">
              <w:t>Column 1</w:t>
            </w:r>
          </w:p>
        </w:tc>
        <w:tc>
          <w:tcPr>
            <w:tcW w:w="2692" w:type="pct"/>
            <w:tcBorders>
              <w:top w:val="single" w:sz="2" w:space="0" w:color="auto"/>
              <w:bottom w:val="single" w:sz="2" w:space="0" w:color="auto"/>
            </w:tcBorders>
            <w:shd w:val="clear" w:color="auto" w:fill="auto"/>
            <w:hideMark/>
          </w:tcPr>
          <w:p w:rsidR="00013779" w:rsidRPr="00E02556" w:rsidRDefault="00013779" w:rsidP="00D81243">
            <w:pPr>
              <w:pStyle w:val="TableHeading"/>
            </w:pPr>
            <w:r w:rsidRPr="00E02556">
              <w:t>Column 2</w:t>
            </w:r>
          </w:p>
        </w:tc>
        <w:tc>
          <w:tcPr>
            <w:tcW w:w="1112" w:type="pct"/>
            <w:tcBorders>
              <w:top w:val="single" w:sz="2" w:space="0" w:color="auto"/>
              <w:bottom w:val="single" w:sz="2" w:space="0" w:color="auto"/>
            </w:tcBorders>
            <w:shd w:val="clear" w:color="auto" w:fill="auto"/>
            <w:hideMark/>
          </w:tcPr>
          <w:p w:rsidR="00013779" w:rsidRPr="00E02556" w:rsidRDefault="00013779" w:rsidP="00D81243">
            <w:pPr>
              <w:pStyle w:val="TableHeading"/>
            </w:pPr>
            <w:r w:rsidRPr="00E02556">
              <w:t>Column 3</w:t>
            </w:r>
          </w:p>
        </w:tc>
      </w:tr>
      <w:tr w:rsidR="00013779" w:rsidRPr="00E02556" w:rsidTr="00013779">
        <w:trPr>
          <w:tblHeader/>
        </w:trPr>
        <w:tc>
          <w:tcPr>
            <w:tcW w:w="1196" w:type="pct"/>
            <w:tcBorders>
              <w:top w:val="single" w:sz="2" w:space="0" w:color="auto"/>
              <w:bottom w:val="single" w:sz="12" w:space="0" w:color="auto"/>
            </w:tcBorders>
            <w:shd w:val="clear" w:color="auto" w:fill="auto"/>
            <w:hideMark/>
          </w:tcPr>
          <w:p w:rsidR="00013779" w:rsidRPr="00E02556" w:rsidRDefault="00013779" w:rsidP="00D81243">
            <w:pPr>
              <w:pStyle w:val="TableHeading"/>
            </w:pPr>
            <w:r w:rsidRPr="00E02556">
              <w:t>Provisions</w:t>
            </w:r>
          </w:p>
        </w:tc>
        <w:tc>
          <w:tcPr>
            <w:tcW w:w="2692" w:type="pct"/>
            <w:tcBorders>
              <w:top w:val="single" w:sz="2" w:space="0" w:color="auto"/>
              <w:bottom w:val="single" w:sz="12" w:space="0" w:color="auto"/>
            </w:tcBorders>
            <w:shd w:val="clear" w:color="auto" w:fill="auto"/>
            <w:hideMark/>
          </w:tcPr>
          <w:p w:rsidR="00013779" w:rsidRPr="00E02556" w:rsidRDefault="00013779" w:rsidP="00D81243">
            <w:pPr>
              <w:pStyle w:val="TableHeading"/>
            </w:pPr>
            <w:r w:rsidRPr="00E02556">
              <w:t>Commencement</w:t>
            </w:r>
          </w:p>
        </w:tc>
        <w:tc>
          <w:tcPr>
            <w:tcW w:w="1112" w:type="pct"/>
            <w:tcBorders>
              <w:top w:val="single" w:sz="2" w:space="0" w:color="auto"/>
              <w:bottom w:val="single" w:sz="12" w:space="0" w:color="auto"/>
            </w:tcBorders>
            <w:shd w:val="clear" w:color="auto" w:fill="auto"/>
            <w:hideMark/>
          </w:tcPr>
          <w:p w:rsidR="00013779" w:rsidRPr="00E02556" w:rsidRDefault="00013779" w:rsidP="00D81243">
            <w:pPr>
              <w:pStyle w:val="TableHeading"/>
            </w:pPr>
            <w:r w:rsidRPr="00E02556">
              <w:t>Date/Details</w:t>
            </w:r>
          </w:p>
        </w:tc>
      </w:tr>
      <w:tr w:rsidR="00013779" w:rsidRPr="00E02556" w:rsidTr="00013779">
        <w:tc>
          <w:tcPr>
            <w:tcW w:w="1196" w:type="pct"/>
            <w:tcBorders>
              <w:top w:val="single" w:sz="12" w:space="0" w:color="auto"/>
              <w:bottom w:val="single" w:sz="12" w:space="0" w:color="auto"/>
            </w:tcBorders>
            <w:shd w:val="clear" w:color="auto" w:fill="auto"/>
            <w:hideMark/>
          </w:tcPr>
          <w:p w:rsidR="00013779" w:rsidRPr="00E02556" w:rsidRDefault="00013779" w:rsidP="00D81243">
            <w:pPr>
              <w:pStyle w:val="Tabletext"/>
            </w:pPr>
            <w:r w:rsidRPr="00E02556">
              <w:t>1</w:t>
            </w:r>
            <w:r w:rsidR="0009439D" w:rsidRPr="00E02556">
              <w:t>.</w:t>
            </w:r>
            <w:r w:rsidRPr="00E02556">
              <w:t xml:space="preserve">  The whole of this instrument</w:t>
            </w:r>
          </w:p>
        </w:tc>
        <w:tc>
          <w:tcPr>
            <w:tcW w:w="2692" w:type="pct"/>
            <w:tcBorders>
              <w:top w:val="single" w:sz="12" w:space="0" w:color="auto"/>
              <w:bottom w:val="single" w:sz="12" w:space="0" w:color="auto"/>
            </w:tcBorders>
            <w:shd w:val="clear" w:color="auto" w:fill="auto"/>
          </w:tcPr>
          <w:p w:rsidR="00013779" w:rsidRPr="00E02556" w:rsidRDefault="008611A7" w:rsidP="008611A7">
            <w:pPr>
              <w:pStyle w:val="Tabletext"/>
            </w:pPr>
            <w:r w:rsidRPr="00E02556">
              <w:t>At the same time as Part</w:t>
            </w:r>
            <w:r w:rsidR="00E02556" w:rsidRPr="00E02556">
              <w:t> </w:t>
            </w:r>
            <w:r w:rsidRPr="00E02556">
              <w:t>2 of Schedule</w:t>
            </w:r>
            <w:r w:rsidR="00E02556" w:rsidRPr="00E02556">
              <w:t> </w:t>
            </w:r>
            <w:r w:rsidRPr="00E02556">
              <w:t xml:space="preserve">1 to the </w:t>
            </w:r>
            <w:r w:rsidRPr="00E02556">
              <w:rPr>
                <w:i/>
              </w:rPr>
              <w:t>Defence Legislation Amendment (Instrument Making) Act 2017</w:t>
            </w:r>
            <w:r w:rsidRPr="00E02556">
              <w:t xml:space="preserve"> commences</w:t>
            </w:r>
            <w:r w:rsidR="0009439D" w:rsidRPr="00E02556">
              <w:t>.</w:t>
            </w:r>
          </w:p>
        </w:tc>
        <w:tc>
          <w:tcPr>
            <w:tcW w:w="1112" w:type="pct"/>
            <w:tcBorders>
              <w:top w:val="single" w:sz="12" w:space="0" w:color="auto"/>
              <w:bottom w:val="single" w:sz="12" w:space="0" w:color="auto"/>
            </w:tcBorders>
            <w:shd w:val="clear" w:color="auto" w:fill="auto"/>
          </w:tcPr>
          <w:p w:rsidR="00013779" w:rsidRPr="00E02556" w:rsidRDefault="00E86118" w:rsidP="00D81243">
            <w:pPr>
              <w:pStyle w:val="Tabletext"/>
            </w:pPr>
            <w:r>
              <w:t>26 March 2018</w:t>
            </w:r>
          </w:p>
        </w:tc>
      </w:tr>
    </w:tbl>
    <w:p w:rsidR="00013779" w:rsidRPr="00E02556" w:rsidRDefault="00013779" w:rsidP="00D81243">
      <w:pPr>
        <w:pStyle w:val="notetext"/>
        <w:rPr>
          <w:snapToGrid w:val="0"/>
          <w:lang w:eastAsia="en-US"/>
        </w:rPr>
      </w:pPr>
      <w:r w:rsidRPr="00E02556">
        <w:rPr>
          <w:snapToGrid w:val="0"/>
          <w:lang w:eastAsia="en-US"/>
        </w:rPr>
        <w:t>Note:</w:t>
      </w:r>
      <w:r w:rsidRPr="00E02556">
        <w:rPr>
          <w:snapToGrid w:val="0"/>
          <w:lang w:eastAsia="en-US"/>
        </w:rPr>
        <w:tab/>
        <w:t xml:space="preserve">This table relates only to the provisions of this </w:t>
      </w:r>
      <w:r w:rsidRPr="00E02556">
        <w:t xml:space="preserve">instrument </w:t>
      </w:r>
      <w:r w:rsidRPr="00E02556">
        <w:rPr>
          <w:snapToGrid w:val="0"/>
          <w:lang w:eastAsia="en-US"/>
        </w:rPr>
        <w:t>as originally made</w:t>
      </w:r>
      <w:r w:rsidR="0009439D" w:rsidRPr="00E02556">
        <w:rPr>
          <w:snapToGrid w:val="0"/>
          <w:lang w:eastAsia="en-US"/>
        </w:rPr>
        <w:t>.</w:t>
      </w:r>
      <w:r w:rsidRPr="00E02556">
        <w:rPr>
          <w:snapToGrid w:val="0"/>
          <w:lang w:eastAsia="en-US"/>
        </w:rPr>
        <w:t xml:space="preserve"> It will not be amended to deal with any later amendments of this </w:t>
      </w:r>
      <w:r w:rsidRPr="00E02556">
        <w:t>instrument</w:t>
      </w:r>
      <w:r w:rsidR="0009439D" w:rsidRPr="00E02556">
        <w:rPr>
          <w:snapToGrid w:val="0"/>
          <w:lang w:eastAsia="en-US"/>
        </w:rPr>
        <w:t>.</w:t>
      </w:r>
    </w:p>
    <w:p w:rsidR="00013779" w:rsidRPr="00E02556" w:rsidRDefault="00013779" w:rsidP="00D81243">
      <w:pPr>
        <w:pStyle w:val="subsection"/>
      </w:pPr>
      <w:r w:rsidRPr="00E02556">
        <w:tab/>
        <w:t>(2)</w:t>
      </w:r>
      <w:r w:rsidRPr="00E02556">
        <w:tab/>
        <w:t>Any information in column 3 of the table is not part of this instrument</w:t>
      </w:r>
      <w:r w:rsidR="0009439D" w:rsidRPr="00E02556">
        <w:t>.</w:t>
      </w:r>
      <w:r w:rsidRPr="00E02556">
        <w:t xml:space="preserve"> Information may be inserted in this column, or information in it may be edited, in any published version of this instrument</w:t>
      </w:r>
      <w:r w:rsidR="0009439D" w:rsidRPr="00E02556">
        <w:t>.</w:t>
      </w:r>
    </w:p>
    <w:p w:rsidR="007769D4" w:rsidRPr="00E02556" w:rsidRDefault="007769D4" w:rsidP="007769D4">
      <w:pPr>
        <w:pStyle w:val="ActHead5"/>
      </w:pPr>
      <w:bookmarkStart w:id="3" w:name="_Toc505174467"/>
      <w:r w:rsidRPr="00E02556">
        <w:rPr>
          <w:rStyle w:val="CharSectno"/>
        </w:rPr>
        <w:t>3</w:t>
      </w:r>
      <w:r w:rsidRPr="00E02556">
        <w:t xml:space="preserve">  Authority</w:t>
      </w:r>
      <w:bookmarkEnd w:id="3"/>
    </w:p>
    <w:p w:rsidR="007769D4" w:rsidRPr="00E02556" w:rsidRDefault="007769D4" w:rsidP="007769D4">
      <w:pPr>
        <w:pStyle w:val="subsection"/>
      </w:pPr>
      <w:r w:rsidRPr="00E02556">
        <w:tab/>
      </w:r>
      <w:r w:rsidRPr="00E02556">
        <w:tab/>
      </w:r>
      <w:r w:rsidR="00AF0336" w:rsidRPr="00E02556">
        <w:t xml:space="preserve">This </w:t>
      </w:r>
      <w:r w:rsidR="00013779" w:rsidRPr="00E02556">
        <w:t>instrument</w:t>
      </w:r>
      <w:r w:rsidR="00AF0336" w:rsidRPr="00E02556">
        <w:t xml:space="preserve"> is made under the </w:t>
      </w:r>
      <w:r w:rsidR="00013779" w:rsidRPr="00E02556">
        <w:rPr>
          <w:i/>
        </w:rPr>
        <w:t xml:space="preserve">Defence </w:t>
      </w:r>
      <w:r w:rsidR="00F255DA" w:rsidRPr="00E02556">
        <w:rPr>
          <w:i/>
        </w:rPr>
        <w:t>Act 1903</w:t>
      </w:r>
      <w:r w:rsidR="0009439D" w:rsidRPr="00E02556">
        <w:rPr>
          <w:i/>
        </w:rPr>
        <w:t>.</w:t>
      </w:r>
    </w:p>
    <w:p w:rsidR="00557C7A" w:rsidRPr="00E02556" w:rsidRDefault="007769D4" w:rsidP="00557C7A">
      <w:pPr>
        <w:pStyle w:val="ActHead5"/>
      </w:pPr>
      <w:bookmarkStart w:id="4" w:name="_Toc505174468"/>
      <w:r w:rsidRPr="00E02556">
        <w:rPr>
          <w:rStyle w:val="CharSectno"/>
        </w:rPr>
        <w:t>4</w:t>
      </w:r>
      <w:r w:rsidR="00557C7A" w:rsidRPr="00E02556">
        <w:t xml:space="preserve">  </w:t>
      </w:r>
      <w:r w:rsidR="00B332B8" w:rsidRPr="00E02556">
        <w:t>Schedules</w:t>
      </w:r>
      <w:bookmarkEnd w:id="4"/>
    </w:p>
    <w:p w:rsidR="000F6B02" w:rsidRPr="00E02556" w:rsidRDefault="00557C7A" w:rsidP="000F6B02">
      <w:pPr>
        <w:pStyle w:val="subsection"/>
      </w:pPr>
      <w:r w:rsidRPr="00E02556">
        <w:tab/>
      </w:r>
      <w:r w:rsidRPr="00E02556">
        <w:tab/>
      </w:r>
      <w:r w:rsidR="000F6B02" w:rsidRPr="00E02556">
        <w:t xml:space="preserve">Each instrument that is specified in a Schedule to </w:t>
      </w:r>
      <w:r w:rsidR="00013779" w:rsidRPr="00E02556">
        <w:t>this instrument</w:t>
      </w:r>
      <w:r w:rsidR="000F6B02" w:rsidRPr="00E02556">
        <w:t xml:space="preserve"> is amended or repealed as set out in the applicable items in the Schedule concerned, and any other item in a Schedule to </w:t>
      </w:r>
      <w:r w:rsidR="00013779" w:rsidRPr="00E02556">
        <w:t>this instrument</w:t>
      </w:r>
      <w:r w:rsidR="000F6B02" w:rsidRPr="00E02556">
        <w:t xml:space="preserve"> has effect according to its terms</w:t>
      </w:r>
      <w:r w:rsidR="0009439D" w:rsidRPr="00E02556">
        <w:t>.</w:t>
      </w:r>
    </w:p>
    <w:p w:rsidR="00E305CC" w:rsidRPr="00E02556" w:rsidRDefault="00E305CC" w:rsidP="00E305CC">
      <w:pPr>
        <w:pStyle w:val="ActHead6"/>
        <w:pageBreakBefore/>
      </w:pPr>
      <w:bookmarkStart w:id="5" w:name="_Toc505174469"/>
      <w:bookmarkStart w:id="6" w:name="opcAmSched"/>
      <w:r w:rsidRPr="00E02556">
        <w:rPr>
          <w:rStyle w:val="CharAmSchNo"/>
        </w:rPr>
        <w:lastRenderedPageBreak/>
        <w:t>Schedule</w:t>
      </w:r>
      <w:r w:rsidR="00E02556" w:rsidRPr="00E02556">
        <w:rPr>
          <w:rStyle w:val="CharAmSchNo"/>
        </w:rPr>
        <w:t> </w:t>
      </w:r>
      <w:r w:rsidRPr="00E02556">
        <w:rPr>
          <w:rStyle w:val="CharAmSchNo"/>
        </w:rPr>
        <w:t>1</w:t>
      </w:r>
      <w:r w:rsidRPr="00E02556">
        <w:t>—</w:t>
      </w:r>
      <w:r w:rsidRPr="00E02556">
        <w:rPr>
          <w:rStyle w:val="CharAmSchText"/>
        </w:rPr>
        <w:t>Amendments</w:t>
      </w:r>
      <w:bookmarkEnd w:id="5"/>
    </w:p>
    <w:bookmarkEnd w:id="6"/>
    <w:p w:rsidR="00E305CC" w:rsidRPr="00E02556" w:rsidRDefault="00E305CC" w:rsidP="00E305CC">
      <w:pPr>
        <w:pStyle w:val="Header"/>
      </w:pPr>
      <w:r w:rsidRPr="00E02556">
        <w:rPr>
          <w:rStyle w:val="CharAmPartNo"/>
        </w:rPr>
        <w:t xml:space="preserve"> </w:t>
      </w:r>
      <w:r w:rsidRPr="00E02556">
        <w:rPr>
          <w:rStyle w:val="CharAmPartText"/>
        </w:rPr>
        <w:t xml:space="preserve"> </w:t>
      </w:r>
    </w:p>
    <w:p w:rsidR="00203EDC" w:rsidRPr="00E02556" w:rsidRDefault="00203EDC" w:rsidP="00203EDC">
      <w:pPr>
        <w:pStyle w:val="ActHead9"/>
      </w:pPr>
      <w:bookmarkStart w:id="7" w:name="_Toc505174470"/>
      <w:r w:rsidRPr="00E02556">
        <w:t>Defence Regulation</w:t>
      </w:r>
      <w:r w:rsidR="00E02556" w:rsidRPr="00E02556">
        <w:t> </w:t>
      </w:r>
      <w:r w:rsidRPr="00E02556">
        <w:t>2016</w:t>
      </w:r>
      <w:bookmarkEnd w:id="7"/>
    </w:p>
    <w:p w:rsidR="00DD780C" w:rsidRPr="00E02556" w:rsidRDefault="00A25CA8" w:rsidP="006C2C12">
      <w:pPr>
        <w:pStyle w:val="ItemHead"/>
        <w:tabs>
          <w:tab w:val="left" w:pos="6663"/>
        </w:tabs>
      </w:pPr>
      <w:r w:rsidRPr="00E02556">
        <w:t>1</w:t>
      </w:r>
      <w:r w:rsidR="00DD780C" w:rsidRPr="00E02556">
        <w:t xml:space="preserve">  Subsection</w:t>
      </w:r>
      <w:r w:rsidR="00E02556" w:rsidRPr="00E02556">
        <w:t> </w:t>
      </w:r>
      <w:r w:rsidR="00DD780C" w:rsidRPr="00E02556">
        <w:t>6(1)</w:t>
      </w:r>
    </w:p>
    <w:p w:rsidR="00DD780C" w:rsidRPr="00E02556" w:rsidRDefault="00DD780C" w:rsidP="00DD780C">
      <w:pPr>
        <w:pStyle w:val="Item"/>
      </w:pPr>
      <w:r w:rsidRPr="00E02556">
        <w:t>Insert:</w:t>
      </w:r>
    </w:p>
    <w:p w:rsidR="00546D19" w:rsidRPr="00E02556" w:rsidRDefault="00546D19" w:rsidP="00DD780C">
      <w:pPr>
        <w:pStyle w:val="Definition"/>
        <w:rPr>
          <w:bCs/>
        </w:rPr>
      </w:pPr>
      <w:r w:rsidRPr="00E02556">
        <w:rPr>
          <w:b/>
          <w:bCs/>
          <w:i/>
        </w:rPr>
        <w:t xml:space="preserve">air turbulence </w:t>
      </w:r>
      <w:r w:rsidRPr="00E02556">
        <w:rPr>
          <w:bCs/>
        </w:rPr>
        <w:t>means a movement of air with an upward vertical velocity of 4</w:t>
      </w:r>
      <w:r w:rsidR="0009439D" w:rsidRPr="00E02556">
        <w:rPr>
          <w:bCs/>
        </w:rPr>
        <w:t>.</w:t>
      </w:r>
      <w:r w:rsidRPr="00E02556">
        <w:rPr>
          <w:bCs/>
        </w:rPr>
        <w:t>3 metres per second</w:t>
      </w:r>
      <w:r w:rsidR="0009439D" w:rsidRPr="00E02556">
        <w:rPr>
          <w:bCs/>
        </w:rPr>
        <w:t>.</w:t>
      </w:r>
    </w:p>
    <w:p w:rsidR="00DD780C" w:rsidRPr="00E02556" w:rsidRDefault="00DD780C" w:rsidP="00DD780C">
      <w:pPr>
        <w:pStyle w:val="Definition"/>
      </w:pPr>
      <w:r w:rsidRPr="00E02556">
        <w:rPr>
          <w:b/>
          <w:bCs/>
          <w:i/>
        </w:rPr>
        <w:t>decision</w:t>
      </w:r>
      <w:r w:rsidRPr="00E02556">
        <w:rPr>
          <w:b/>
          <w:i/>
        </w:rPr>
        <w:t xml:space="preserve"> </w:t>
      </w:r>
      <w:r w:rsidRPr="00E02556">
        <w:t xml:space="preserve">has the same meaning as in the </w:t>
      </w:r>
      <w:r w:rsidRPr="00E02556">
        <w:rPr>
          <w:i/>
        </w:rPr>
        <w:t>Administrative Appeals Tribunal Act 1975</w:t>
      </w:r>
      <w:r w:rsidR="0009439D" w:rsidRPr="00E02556">
        <w:t>.</w:t>
      </w:r>
    </w:p>
    <w:p w:rsidR="00A25CA8" w:rsidRPr="00E02556" w:rsidRDefault="00A25CA8" w:rsidP="003B7439">
      <w:pPr>
        <w:pStyle w:val="Definition"/>
      </w:pPr>
      <w:r w:rsidRPr="00E02556">
        <w:rPr>
          <w:b/>
          <w:i/>
        </w:rPr>
        <w:t>interest</w:t>
      </w:r>
      <w:r w:rsidRPr="00E02556">
        <w:t xml:space="preserve">, </w:t>
      </w:r>
      <w:r w:rsidR="003B7439" w:rsidRPr="00E02556">
        <w:t xml:space="preserve">in relation to land, has the same meaning as in the </w:t>
      </w:r>
      <w:r w:rsidR="003B7439" w:rsidRPr="00E02556">
        <w:rPr>
          <w:i/>
        </w:rPr>
        <w:t>Lands Acquisition Act 1989</w:t>
      </w:r>
      <w:r w:rsidR="0009439D" w:rsidRPr="00E02556">
        <w:t>.</w:t>
      </w:r>
    </w:p>
    <w:p w:rsidR="00DB406A" w:rsidRPr="00E02556" w:rsidRDefault="00DB406A" w:rsidP="00DB406A">
      <w:pPr>
        <w:pStyle w:val="Definition"/>
        <w:rPr>
          <w:bCs/>
          <w:iCs/>
        </w:rPr>
      </w:pPr>
      <w:r w:rsidRPr="00E02556">
        <w:rPr>
          <w:b/>
          <w:bCs/>
          <w:i/>
          <w:iCs/>
        </w:rPr>
        <w:t>Ministerial declaration</w:t>
      </w:r>
      <w:r w:rsidRPr="00E02556">
        <w:rPr>
          <w:bCs/>
          <w:iCs/>
        </w:rPr>
        <w:t xml:space="preserve"> means a declaration by the Minister under section</w:t>
      </w:r>
      <w:r w:rsidR="00E02556" w:rsidRPr="00E02556">
        <w:rPr>
          <w:bCs/>
          <w:iCs/>
        </w:rPr>
        <w:t> </w:t>
      </w:r>
      <w:r w:rsidRPr="00E02556">
        <w:rPr>
          <w:bCs/>
          <w:iCs/>
        </w:rPr>
        <w:t>117AC of the Act declaring an area to be a defence aviation area</w:t>
      </w:r>
      <w:r w:rsidR="0009439D" w:rsidRPr="00E02556">
        <w:rPr>
          <w:bCs/>
          <w:iCs/>
        </w:rPr>
        <w:t>.</w:t>
      </w:r>
    </w:p>
    <w:p w:rsidR="00DD780C" w:rsidRPr="00E02556" w:rsidRDefault="00DD780C" w:rsidP="00DD780C">
      <w:pPr>
        <w:pStyle w:val="Definition"/>
      </w:pPr>
      <w:r w:rsidRPr="00E02556">
        <w:rPr>
          <w:b/>
          <w:bCs/>
          <w:i/>
          <w:iCs/>
        </w:rPr>
        <w:t>object</w:t>
      </w:r>
      <w:r w:rsidRPr="00E02556">
        <w:rPr>
          <w:b/>
          <w:i/>
        </w:rPr>
        <w:t xml:space="preserve"> </w:t>
      </w:r>
      <w:r w:rsidRPr="00E02556">
        <w:t>includes a tree, any other natural obstacle, a building, vehicle</w:t>
      </w:r>
      <w:r w:rsidR="003B7439" w:rsidRPr="00E02556">
        <w:t>,</w:t>
      </w:r>
      <w:r w:rsidRPr="00E02556">
        <w:t xml:space="preserve"> vessel</w:t>
      </w:r>
      <w:r w:rsidR="003B7439" w:rsidRPr="00E02556">
        <w:t xml:space="preserve"> or machine</w:t>
      </w:r>
      <w:r w:rsidR="0009439D" w:rsidRPr="00E02556">
        <w:t>.</w:t>
      </w:r>
    </w:p>
    <w:p w:rsidR="00D4707A" w:rsidRPr="00E02556" w:rsidRDefault="00D4707A" w:rsidP="00DD780C">
      <w:pPr>
        <w:pStyle w:val="Definition"/>
        <w:rPr>
          <w:bCs/>
          <w:iCs/>
        </w:rPr>
      </w:pPr>
      <w:r w:rsidRPr="00E02556">
        <w:rPr>
          <w:b/>
          <w:bCs/>
          <w:i/>
          <w:iCs/>
        </w:rPr>
        <w:t>Regulatory Powers Act</w:t>
      </w:r>
      <w:r w:rsidRPr="00E02556">
        <w:rPr>
          <w:bCs/>
          <w:iCs/>
        </w:rPr>
        <w:t xml:space="preserve"> means the </w:t>
      </w:r>
      <w:r w:rsidR="002653E2" w:rsidRPr="00E02556">
        <w:rPr>
          <w:bCs/>
          <w:i/>
          <w:iCs/>
        </w:rPr>
        <w:t>Regulatory Powers (Standard Provisions) Act 2014</w:t>
      </w:r>
      <w:r w:rsidR="0009439D" w:rsidRPr="00E02556">
        <w:rPr>
          <w:bCs/>
          <w:iCs/>
        </w:rPr>
        <w:t>.</w:t>
      </w:r>
    </w:p>
    <w:p w:rsidR="007C4AAB" w:rsidRPr="00E02556" w:rsidRDefault="00A25CA8" w:rsidP="006C2C12">
      <w:pPr>
        <w:pStyle w:val="ItemHead"/>
        <w:tabs>
          <w:tab w:val="left" w:pos="6663"/>
        </w:tabs>
      </w:pPr>
      <w:r w:rsidRPr="00E02556">
        <w:t>2</w:t>
      </w:r>
      <w:r w:rsidR="007C4AAB" w:rsidRPr="00E02556">
        <w:t xml:space="preserve">  Subsection</w:t>
      </w:r>
      <w:r w:rsidR="00E02556" w:rsidRPr="00E02556">
        <w:t> </w:t>
      </w:r>
      <w:r w:rsidR="007C4AAB" w:rsidRPr="00E02556">
        <w:t>57(2)</w:t>
      </w:r>
    </w:p>
    <w:p w:rsidR="007C4AAB" w:rsidRPr="00E02556" w:rsidRDefault="007C4AAB" w:rsidP="007C4AAB">
      <w:pPr>
        <w:pStyle w:val="Item"/>
      </w:pPr>
      <w:r w:rsidRPr="00E02556">
        <w:t>Omit “continue”, substitute “continues”</w:t>
      </w:r>
      <w:r w:rsidR="0009439D" w:rsidRPr="00E02556">
        <w:t>.</w:t>
      </w:r>
    </w:p>
    <w:p w:rsidR="006D3667" w:rsidRPr="00E02556" w:rsidRDefault="00A25CA8" w:rsidP="006C2C12">
      <w:pPr>
        <w:pStyle w:val="ItemHead"/>
        <w:tabs>
          <w:tab w:val="left" w:pos="6663"/>
        </w:tabs>
      </w:pPr>
      <w:r w:rsidRPr="00E02556">
        <w:t>3</w:t>
      </w:r>
      <w:r w:rsidR="00BB6E79" w:rsidRPr="00E02556">
        <w:t xml:space="preserve">  </w:t>
      </w:r>
      <w:r w:rsidR="00203EDC" w:rsidRPr="00E02556">
        <w:t>After Part</w:t>
      </w:r>
      <w:r w:rsidR="00E02556" w:rsidRPr="00E02556">
        <w:t> </w:t>
      </w:r>
      <w:r w:rsidR="00203EDC" w:rsidRPr="00E02556">
        <w:t>11</w:t>
      </w:r>
    </w:p>
    <w:p w:rsidR="00203EDC" w:rsidRPr="00E02556" w:rsidRDefault="00203EDC" w:rsidP="00203EDC">
      <w:pPr>
        <w:pStyle w:val="Item"/>
      </w:pPr>
      <w:r w:rsidRPr="00E02556">
        <w:t>Insert:</w:t>
      </w:r>
    </w:p>
    <w:p w:rsidR="00203EDC" w:rsidRPr="00E02556" w:rsidRDefault="00203EDC" w:rsidP="00203EDC">
      <w:pPr>
        <w:pStyle w:val="ActHead2"/>
      </w:pPr>
      <w:bookmarkStart w:id="8" w:name="_Toc505174471"/>
      <w:r w:rsidRPr="00E02556">
        <w:rPr>
          <w:rStyle w:val="CharPartNo"/>
        </w:rPr>
        <w:t>Part</w:t>
      </w:r>
      <w:r w:rsidR="00E02556" w:rsidRPr="00E02556">
        <w:rPr>
          <w:rStyle w:val="CharPartNo"/>
        </w:rPr>
        <w:t> </w:t>
      </w:r>
      <w:r w:rsidRPr="00E02556">
        <w:rPr>
          <w:rStyle w:val="CharPartNo"/>
        </w:rPr>
        <w:t>11A</w:t>
      </w:r>
      <w:r w:rsidRPr="00E02556">
        <w:t>—</w:t>
      </w:r>
      <w:r w:rsidRPr="00E02556">
        <w:rPr>
          <w:rStyle w:val="CharPartText"/>
        </w:rPr>
        <w:t>De</w:t>
      </w:r>
      <w:r w:rsidR="00D57EDC" w:rsidRPr="00E02556">
        <w:rPr>
          <w:rStyle w:val="CharPartText"/>
        </w:rPr>
        <w:t>fence</w:t>
      </w:r>
      <w:r w:rsidRPr="00E02556">
        <w:rPr>
          <w:rStyle w:val="CharPartText"/>
        </w:rPr>
        <w:t xml:space="preserve"> </w:t>
      </w:r>
      <w:r w:rsidR="00A30753" w:rsidRPr="00E02556">
        <w:rPr>
          <w:rStyle w:val="CharPartText"/>
        </w:rPr>
        <w:t>a</w:t>
      </w:r>
      <w:r w:rsidRPr="00E02556">
        <w:rPr>
          <w:rStyle w:val="CharPartText"/>
        </w:rPr>
        <w:t xml:space="preserve">viation </w:t>
      </w:r>
      <w:r w:rsidR="00A30753" w:rsidRPr="00E02556">
        <w:rPr>
          <w:rStyle w:val="CharPartText"/>
        </w:rPr>
        <w:t>a</w:t>
      </w:r>
      <w:r w:rsidRPr="00E02556">
        <w:rPr>
          <w:rStyle w:val="CharPartText"/>
        </w:rPr>
        <w:t>reas</w:t>
      </w:r>
      <w:bookmarkEnd w:id="8"/>
    </w:p>
    <w:p w:rsidR="00203EDC" w:rsidRPr="00E02556" w:rsidRDefault="00203EDC" w:rsidP="00203EDC">
      <w:pPr>
        <w:pStyle w:val="ActHead3"/>
      </w:pPr>
      <w:bookmarkStart w:id="9" w:name="_Toc505174472"/>
      <w:r w:rsidRPr="00E02556">
        <w:rPr>
          <w:rStyle w:val="CharDivNo"/>
        </w:rPr>
        <w:t>Division</w:t>
      </w:r>
      <w:r w:rsidR="00E02556" w:rsidRPr="00E02556">
        <w:rPr>
          <w:rStyle w:val="CharDivNo"/>
        </w:rPr>
        <w:t> </w:t>
      </w:r>
      <w:r w:rsidRPr="00E02556">
        <w:rPr>
          <w:rStyle w:val="CharDivNo"/>
        </w:rPr>
        <w:t>1</w:t>
      </w:r>
      <w:r w:rsidRPr="00E02556">
        <w:t>—</w:t>
      </w:r>
      <w:r w:rsidR="007C4AAB" w:rsidRPr="00E02556">
        <w:rPr>
          <w:rStyle w:val="CharDivText"/>
        </w:rPr>
        <w:t>General</w:t>
      </w:r>
      <w:bookmarkEnd w:id="9"/>
    </w:p>
    <w:p w:rsidR="00203EDC" w:rsidRPr="00E02556" w:rsidRDefault="0009439D" w:rsidP="00203EDC">
      <w:pPr>
        <w:pStyle w:val="ActHead5"/>
      </w:pPr>
      <w:bookmarkStart w:id="10" w:name="_Toc505174473"/>
      <w:r w:rsidRPr="00E02556">
        <w:rPr>
          <w:rStyle w:val="CharSectno"/>
        </w:rPr>
        <w:t>68A</w:t>
      </w:r>
      <w:r w:rsidR="00203EDC" w:rsidRPr="00E02556">
        <w:t xml:space="preserve">  Application</w:t>
      </w:r>
      <w:bookmarkEnd w:id="10"/>
    </w:p>
    <w:p w:rsidR="00203EDC" w:rsidRPr="00E02556" w:rsidRDefault="00203EDC" w:rsidP="00203EDC">
      <w:pPr>
        <w:pStyle w:val="subsection"/>
      </w:pPr>
      <w:r w:rsidRPr="00E02556">
        <w:tab/>
      </w:r>
      <w:r w:rsidRPr="00E02556">
        <w:tab/>
        <w:t xml:space="preserve">This Part is made for the purposes of </w:t>
      </w:r>
      <w:r w:rsidR="00397A88" w:rsidRPr="00E02556">
        <w:t>Part</w:t>
      </w:r>
      <w:r w:rsidR="00E02556" w:rsidRPr="00E02556">
        <w:t> </w:t>
      </w:r>
      <w:proofErr w:type="spellStart"/>
      <w:r w:rsidR="00397A88" w:rsidRPr="00E02556">
        <w:t>IXD</w:t>
      </w:r>
      <w:proofErr w:type="spellEnd"/>
      <w:r w:rsidRPr="00E02556">
        <w:t xml:space="preserve"> of the </w:t>
      </w:r>
      <w:r w:rsidR="00A30753" w:rsidRPr="00E02556">
        <w:t>Act</w:t>
      </w:r>
      <w:r w:rsidR="0009439D" w:rsidRPr="00E02556">
        <w:t>.</w:t>
      </w:r>
    </w:p>
    <w:p w:rsidR="007C4AAB" w:rsidRPr="00E02556" w:rsidRDefault="0009439D" w:rsidP="007C4AAB">
      <w:pPr>
        <w:pStyle w:val="ActHead5"/>
      </w:pPr>
      <w:bookmarkStart w:id="11" w:name="_Toc505174474"/>
      <w:r w:rsidRPr="00E02556">
        <w:rPr>
          <w:rStyle w:val="CharSectno"/>
        </w:rPr>
        <w:t>68B</w:t>
      </w:r>
      <w:r w:rsidR="007C4AAB" w:rsidRPr="00E02556">
        <w:t xml:space="preserve">  Interpretation</w:t>
      </w:r>
      <w:bookmarkEnd w:id="11"/>
    </w:p>
    <w:p w:rsidR="00DD780C" w:rsidRPr="00E02556" w:rsidRDefault="007C4AAB" w:rsidP="007C4AAB">
      <w:pPr>
        <w:pStyle w:val="subsection"/>
      </w:pPr>
      <w:r w:rsidRPr="00E02556">
        <w:tab/>
      </w:r>
      <w:r w:rsidRPr="00E02556">
        <w:tab/>
      </w:r>
      <w:r w:rsidR="00DD780C" w:rsidRPr="00E02556">
        <w:t>For the purposes of this Part:</w:t>
      </w:r>
    </w:p>
    <w:p w:rsidR="00DD780C" w:rsidRPr="00E02556" w:rsidRDefault="00DD780C" w:rsidP="00DD780C">
      <w:pPr>
        <w:pStyle w:val="paragraph"/>
      </w:pPr>
      <w:r w:rsidRPr="00E02556">
        <w:tab/>
        <w:t>(a)</w:t>
      </w:r>
      <w:r w:rsidRPr="00E02556">
        <w:tab/>
        <w:t>a reference to the height of an object on land is to be read as a reference to the height of the highest point of the object above the lowest point of the natural ground level of the land covered by the object; and</w:t>
      </w:r>
    </w:p>
    <w:p w:rsidR="003B7439" w:rsidRPr="00E02556" w:rsidRDefault="003B7439" w:rsidP="00DD780C">
      <w:pPr>
        <w:pStyle w:val="paragraph"/>
      </w:pPr>
      <w:r w:rsidRPr="00E02556">
        <w:tab/>
        <w:t>(b)</w:t>
      </w:r>
      <w:r w:rsidRPr="00E02556">
        <w:tab/>
        <w:t>a reference to the height of an object at sea is to be read as a reference to the height of the highest point of the object above mean sea level; and</w:t>
      </w:r>
    </w:p>
    <w:p w:rsidR="0084222A" w:rsidRPr="00E02556" w:rsidRDefault="00DD780C" w:rsidP="00DD780C">
      <w:pPr>
        <w:pStyle w:val="paragraph"/>
      </w:pPr>
      <w:r w:rsidRPr="00E02556">
        <w:tab/>
        <w:t>(</w:t>
      </w:r>
      <w:r w:rsidR="003B7439" w:rsidRPr="00E02556">
        <w:t>c</w:t>
      </w:r>
      <w:r w:rsidRPr="00E02556">
        <w:t>)</w:t>
      </w:r>
      <w:r w:rsidRPr="00E02556">
        <w:tab/>
        <w:t>a reference to constructing a building</w:t>
      </w:r>
      <w:r w:rsidR="00397A88" w:rsidRPr="00E02556">
        <w:t>,</w:t>
      </w:r>
      <w:r w:rsidRPr="00E02556">
        <w:t xml:space="preserve"> structure </w:t>
      </w:r>
      <w:r w:rsidR="00397A88" w:rsidRPr="00E02556">
        <w:t xml:space="preserve">or object </w:t>
      </w:r>
      <w:r w:rsidRPr="00E02556">
        <w:t>includes a reference to</w:t>
      </w:r>
      <w:r w:rsidR="0084222A" w:rsidRPr="00E02556">
        <w:t>:</w:t>
      </w:r>
    </w:p>
    <w:p w:rsidR="0084222A" w:rsidRPr="00E02556" w:rsidRDefault="0084222A" w:rsidP="0084222A">
      <w:pPr>
        <w:pStyle w:val="paragraphsub"/>
      </w:pPr>
      <w:r w:rsidRPr="00E02556">
        <w:tab/>
        <w:t>(</w:t>
      </w:r>
      <w:proofErr w:type="spellStart"/>
      <w:r w:rsidRPr="00E02556">
        <w:t>i</w:t>
      </w:r>
      <w:proofErr w:type="spellEnd"/>
      <w:r w:rsidRPr="00E02556">
        <w:t>)</w:t>
      </w:r>
      <w:r w:rsidRPr="00E02556">
        <w:tab/>
        <w:t>causing or permitting a building, structure or object to be constructed, altered or extended</w:t>
      </w:r>
      <w:r w:rsidR="000C0296" w:rsidRPr="00E02556">
        <w:t>;</w:t>
      </w:r>
      <w:r w:rsidRPr="00E02556">
        <w:t xml:space="preserve"> or</w:t>
      </w:r>
    </w:p>
    <w:p w:rsidR="0084222A" w:rsidRPr="00E02556" w:rsidRDefault="0084222A" w:rsidP="0084222A">
      <w:pPr>
        <w:pStyle w:val="paragraphsub"/>
      </w:pPr>
      <w:r w:rsidRPr="00E02556">
        <w:tab/>
        <w:t>(ii)</w:t>
      </w:r>
      <w:r w:rsidR="000C0296" w:rsidRPr="00E02556">
        <w:tab/>
        <w:t>bringing a building, structure or object into a defence aviation area; and</w:t>
      </w:r>
    </w:p>
    <w:p w:rsidR="00DD780C" w:rsidRPr="00E02556" w:rsidRDefault="00DD780C" w:rsidP="00DD780C">
      <w:pPr>
        <w:pStyle w:val="paragraph"/>
      </w:pPr>
      <w:r w:rsidRPr="00E02556">
        <w:tab/>
        <w:t>(</w:t>
      </w:r>
      <w:r w:rsidR="003B7439" w:rsidRPr="00E02556">
        <w:t>d</w:t>
      </w:r>
      <w:r w:rsidRPr="00E02556">
        <w:t>)</w:t>
      </w:r>
      <w:r w:rsidRPr="00E02556">
        <w:tab/>
        <w:t xml:space="preserve">a reference to the marking </w:t>
      </w:r>
      <w:r w:rsidR="007B3D4B" w:rsidRPr="00E02556">
        <w:t xml:space="preserve">or lighting </w:t>
      </w:r>
      <w:r w:rsidRPr="00E02556">
        <w:t xml:space="preserve">of a building, structure or object is to be read as a reference to marking </w:t>
      </w:r>
      <w:r w:rsidR="007B3D4B" w:rsidRPr="00E02556">
        <w:t xml:space="preserve">or lighting </w:t>
      </w:r>
      <w:r w:rsidRPr="00E02556">
        <w:t>the building, structure or object in such manner that the existence of the building, structure or object can be recogni</w:t>
      </w:r>
      <w:r w:rsidR="00A76A23" w:rsidRPr="00E02556">
        <w:t>s</w:t>
      </w:r>
      <w:r w:rsidRPr="00E02556">
        <w:t>ed by day and by night from an aircraft; and</w:t>
      </w:r>
    </w:p>
    <w:p w:rsidR="00DD780C" w:rsidRPr="00E02556" w:rsidRDefault="00DD780C" w:rsidP="00DD780C">
      <w:pPr>
        <w:pStyle w:val="paragraph"/>
      </w:pPr>
      <w:r w:rsidRPr="00E02556">
        <w:tab/>
        <w:t>(</w:t>
      </w:r>
      <w:r w:rsidR="003B7439" w:rsidRPr="00E02556">
        <w:t>e</w:t>
      </w:r>
      <w:r w:rsidRPr="00E02556">
        <w:t>)</w:t>
      </w:r>
      <w:r w:rsidRPr="00E02556">
        <w:tab/>
        <w:t xml:space="preserve">a reference to an object hazardous to aircraft or to </w:t>
      </w:r>
      <w:r w:rsidR="001948A3" w:rsidRPr="00E02556">
        <w:t>aviation</w:t>
      </w:r>
      <w:r w:rsidR="00E02556">
        <w:noBreakHyphen/>
      </w:r>
      <w:r w:rsidR="001948A3" w:rsidRPr="00E02556">
        <w:t>related communications, navigation or surveillance</w:t>
      </w:r>
      <w:r w:rsidRPr="00E02556">
        <w:t xml:space="preserve"> is to be read as a reference to an object:</w:t>
      </w:r>
    </w:p>
    <w:p w:rsidR="00DD780C" w:rsidRPr="00E02556" w:rsidRDefault="00DD780C" w:rsidP="00DD780C">
      <w:pPr>
        <w:pStyle w:val="paragraphsub"/>
      </w:pPr>
      <w:r w:rsidRPr="00E02556">
        <w:tab/>
        <w:t>(</w:t>
      </w:r>
      <w:proofErr w:type="spellStart"/>
      <w:r w:rsidRPr="00E02556">
        <w:t>i</w:t>
      </w:r>
      <w:proofErr w:type="spellEnd"/>
      <w:r w:rsidRPr="00E02556">
        <w:t>)</w:t>
      </w:r>
      <w:r w:rsidRPr="00E02556">
        <w:tab/>
        <w:t xml:space="preserve">that is, or may become, an </w:t>
      </w:r>
      <w:r w:rsidR="000E65B8" w:rsidRPr="00E02556">
        <w:t>obstacle</w:t>
      </w:r>
      <w:r w:rsidRPr="00E02556">
        <w:t xml:space="preserve"> or hazard to aircraft; or</w:t>
      </w:r>
    </w:p>
    <w:p w:rsidR="00DD780C" w:rsidRPr="00E02556" w:rsidRDefault="00DD780C" w:rsidP="00DD780C">
      <w:pPr>
        <w:pStyle w:val="paragraphsub"/>
      </w:pPr>
      <w:r w:rsidRPr="00E02556">
        <w:tab/>
        <w:t>(ii)</w:t>
      </w:r>
      <w:r w:rsidRPr="00E02556">
        <w:tab/>
        <w:t>that interferes, or may interfere, with the control of aircraft; or</w:t>
      </w:r>
    </w:p>
    <w:p w:rsidR="00DD780C" w:rsidRPr="00E02556" w:rsidRDefault="00DD780C" w:rsidP="00DD780C">
      <w:pPr>
        <w:pStyle w:val="paragraphsub"/>
      </w:pPr>
      <w:r w:rsidRPr="00E02556">
        <w:tab/>
        <w:t>(iii)</w:t>
      </w:r>
      <w:r w:rsidRPr="00E02556">
        <w:tab/>
        <w:t xml:space="preserve">that interferes, or may interfere, with </w:t>
      </w:r>
      <w:r w:rsidR="000E65B8" w:rsidRPr="00E02556">
        <w:t>aviation</w:t>
      </w:r>
      <w:r w:rsidR="00E02556">
        <w:noBreakHyphen/>
      </w:r>
      <w:r w:rsidR="000E65B8" w:rsidRPr="00E02556">
        <w:t xml:space="preserve">related </w:t>
      </w:r>
      <w:r w:rsidRPr="00E02556">
        <w:t>communications</w:t>
      </w:r>
      <w:r w:rsidR="001948A3" w:rsidRPr="00E02556">
        <w:t>, navigation or surveillance</w:t>
      </w:r>
      <w:r w:rsidRPr="00E02556">
        <w:t xml:space="preserve"> required for the control of aircraft or for the defence of Australia</w:t>
      </w:r>
      <w:r w:rsidR="0009439D" w:rsidRPr="00E02556">
        <w:t>.</w:t>
      </w:r>
    </w:p>
    <w:p w:rsidR="00A30753" w:rsidRPr="00E02556" w:rsidRDefault="00D05DF8" w:rsidP="00D05DF8">
      <w:pPr>
        <w:pStyle w:val="ActHead3"/>
      </w:pPr>
      <w:bookmarkStart w:id="12" w:name="_Toc505174475"/>
      <w:r w:rsidRPr="00E02556">
        <w:rPr>
          <w:rStyle w:val="CharDivNo"/>
        </w:rPr>
        <w:t>Division</w:t>
      </w:r>
      <w:r w:rsidR="00E02556" w:rsidRPr="00E02556">
        <w:rPr>
          <w:rStyle w:val="CharDivNo"/>
        </w:rPr>
        <w:t> </w:t>
      </w:r>
      <w:r w:rsidR="00D57EDC" w:rsidRPr="00E02556">
        <w:rPr>
          <w:rStyle w:val="CharDivNo"/>
        </w:rPr>
        <w:t>2</w:t>
      </w:r>
      <w:r w:rsidRPr="00E02556">
        <w:t>—</w:t>
      </w:r>
      <w:r w:rsidRPr="00E02556">
        <w:rPr>
          <w:rStyle w:val="CharDivText"/>
        </w:rPr>
        <w:t>Requirements in relation to de</w:t>
      </w:r>
      <w:r w:rsidR="00D57EDC" w:rsidRPr="00E02556">
        <w:rPr>
          <w:rStyle w:val="CharDivText"/>
        </w:rPr>
        <w:t>fence</w:t>
      </w:r>
      <w:r w:rsidRPr="00E02556">
        <w:rPr>
          <w:rStyle w:val="CharDivText"/>
        </w:rPr>
        <w:t xml:space="preserve"> aviation areas</w:t>
      </w:r>
      <w:bookmarkEnd w:id="12"/>
    </w:p>
    <w:p w:rsidR="00D81243" w:rsidRPr="00E02556" w:rsidRDefault="00D81243" w:rsidP="00D81243">
      <w:pPr>
        <w:pStyle w:val="ActHead4"/>
      </w:pPr>
      <w:bookmarkStart w:id="13" w:name="_Toc505174476"/>
      <w:r w:rsidRPr="00E02556">
        <w:rPr>
          <w:rStyle w:val="CharSubdNo"/>
        </w:rPr>
        <w:t>Subdivision A</w:t>
      </w:r>
      <w:r w:rsidRPr="00E02556">
        <w:t>—</w:t>
      </w:r>
      <w:r w:rsidRPr="00E02556">
        <w:rPr>
          <w:rStyle w:val="CharSubdText"/>
        </w:rPr>
        <w:t>Construction of buildings</w:t>
      </w:r>
      <w:r w:rsidR="00E665B5" w:rsidRPr="00E02556">
        <w:rPr>
          <w:rStyle w:val="CharSubdText"/>
        </w:rPr>
        <w:t xml:space="preserve">, </w:t>
      </w:r>
      <w:r w:rsidRPr="00E02556">
        <w:rPr>
          <w:rStyle w:val="CharSubdText"/>
        </w:rPr>
        <w:t>structures</w:t>
      </w:r>
      <w:r w:rsidR="00E665B5" w:rsidRPr="00E02556">
        <w:rPr>
          <w:rStyle w:val="CharSubdText"/>
        </w:rPr>
        <w:t xml:space="preserve"> and objects</w:t>
      </w:r>
      <w:bookmarkEnd w:id="13"/>
    </w:p>
    <w:p w:rsidR="00A22ACC" w:rsidRPr="00E02556" w:rsidRDefault="0009439D" w:rsidP="00A22ACC">
      <w:pPr>
        <w:pStyle w:val="ActHead5"/>
      </w:pPr>
      <w:bookmarkStart w:id="14" w:name="_Toc505174477"/>
      <w:r w:rsidRPr="00E02556">
        <w:rPr>
          <w:rStyle w:val="CharSectno"/>
        </w:rPr>
        <w:t>68C</w:t>
      </w:r>
      <w:r w:rsidR="00A22ACC" w:rsidRPr="00E02556">
        <w:t xml:space="preserve">  Construction of buildings</w:t>
      </w:r>
      <w:r w:rsidR="00E665B5" w:rsidRPr="00E02556">
        <w:t xml:space="preserve">, </w:t>
      </w:r>
      <w:r w:rsidR="00A66F36" w:rsidRPr="00E02556">
        <w:t xml:space="preserve">structures </w:t>
      </w:r>
      <w:r w:rsidR="00E665B5" w:rsidRPr="00E02556">
        <w:t xml:space="preserve">and objects </w:t>
      </w:r>
      <w:r w:rsidR="00A22ACC" w:rsidRPr="00E02556">
        <w:t xml:space="preserve">in </w:t>
      </w:r>
      <w:r w:rsidR="00D57EDC" w:rsidRPr="00E02556">
        <w:t>defence</w:t>
      </w:r>
      <w:r w:rsidR="00A22ACC" w:rsidRPr="00E02556">
        <w:t xml:space="preserve"> aviation areas above specified height </w:t>
      </w:r>
      <w:r w:rsidR="00397A88" w:rsidRPr="00E02556">
        <w:t>restrictions</w:t>
      </w:r>
      <w:bookmarkEnd w:id="14"/>
    </w:p>
    <w:p w:rsidR="00A22ACC" w:rsidRPr="00E02556" w:rsidRDefault="00A22ACC" w:rsidP="00A22ACC">
      <w:pPr>
        <w:pStyle w:val="subsection"/>
      </w:pPr>
      <w:r w:rsidRPr="00E02556">
        <w:tab/>
      </w:r>
      <w:r w:rsidR="007B3D4B" w:rsidRPr="00E02556">
        <w:t>(1)</w:t>
      </w:r>
      <w:r w:rsidRPr="00E02556">
        <w:tab/>
        <w:t>A person commits an offence if:</w:t>
      </w:r>
    </w:p>
    <w:p w:rsidR="00A22ACC" w:rsidRPr="00E02556" w:rsidRDefault="00A22ACC" w:rsidP="00A22ACC">
      <w:pPr>
        <w:pStyle w:val="paragraph"/>
      </w:pPr>
      <w:r w:rsidRPr="00E02556">
        <w:tab/>
        <w:t>(a)</w:t>
      </w:r>
      <w:r w:rsidRPr="00E02556">
        <w:tab/>
        <w:t>the person constructs a building</w:t>
      </w:r>
      <w:r w:rsidR="00E665B5" w:rsidRPr="00E02556">
        <w:t xml:space="preserve">, </w:t>
      </w:r>
      <w:r w:rsidRPr="00E02556">
        <w:t xml:space="preserve">structure </w:t>
      </w:r>
      <w:r w:rsidR="00E665B5" w:rsidRPr="00E02556">
        <w:t xml:space="preserve">or object </w:t>
      </w:r>
      <w:r w:rsidRPr="00E02556">
        <w:t xml:space="preserve">within </w:t>
      </w:r>
      <w:r w:rsidR="0083286C" w:rsidRPr="00E02556">
        <w:t>an</w:t>
      </w:r>
      <w:r w:rsidRPr="00E02556">
        <w:t xml:space="preserve"> area; and</w:t>
      </w:r>
    </w:p>
    <w:p w:rsidR="0083286C" w:rsidRPr="00E02556" w:rsidRDefault="0083286C" w:rsidP="00A22ACC">
      <w:pPr>
        <w:pStyle w:val="paragraph"/>
      </w:pPr>
      <w:r w:rsidRPr="00E02556">
        <w:tab/>
        <w:t>(b)</w:t>
      </w:r>
      <w:r w:rsidRPr="00E02556">
        <w:tab/>
        <w:t>the area is a defence aviation area; and</w:t>
      </w:r>
    </w:p>
    <w:p w:rsidR="00A22ACC" w:rsidRPr="00E02556" w:rsidRDefault="00A22ACC" w:rsidP="00A22ACC">
      <w:pPr>
        <w:pStyle w:val="paragraph"/>
      </w:pPr>
      <w:r w:rsidRPr="00E02556">
        <w:tab/>
        <w:t>(</w:t>
      </w:r>
      <w:r w:rsidR="0083286C" w:rsidRPr="00E02556">
        <w:t>c</w:t>
      </w:r>
      <w:r w:rsidRPr="00E02556">
        <w:t>)</w:t>
      </w:r>
      <w:r w:rsidRPr="00E02556">
        <w:tab/>
        <w:t xml:space="preserve">the </w:t>
      </w:r>
      <w:r w:rsidR="00E665B5" w:rsidRPr="00E02556">
        <w:t>building, structure or object</w:t>
      </w:r>
      <w:r w:rsidR="00A66F36" w:rsidRPr="00E02556">
        <w:t xml:space="preserve"> </w:t>
      </w:r>
      <w:r w:rsidRPr="00E02556">
        <w:t xml:space="preserve">exceeds the height restriction applying to the </w:t>
      </w:r>
      <w:r w:rsidR="00E665B5" w:rsidRPr="00E02556">
        <w:t>building, structure or object</w:t>
      </w:r>
      <w:r w:rsidRPr="00E02556">
        <w:t xml:space="preserve"> within the </w:t>
      </w:r>
      <w:r w:rsidR="00D57EDC" w:rsidRPr="00E02556">
        <w:t>defence</w:t>
      </w:r>
      <w:r w:rsidRPr="00E02556">
        <w:t xml:space="preserve"> aviation area</w:t>
      </w:r>
      <w:r w:rsidR="009916A8" w:rsidRPr="00E02556">
        <w:t xml:space="preserve"> as specified in </w:t>
      </w:r>
      <w:r w:rsidR="00397A88" w:rsidRPr="00E02556">
        <w:t>a Ministerial</w:t>
      </w:r>
      <w:r w:rsidR="006F43EF" w:rsidRPr="00E02556">
        <w:t xml:space="preserve"> </w:t>
      </w:r>
      <w:r w:rsidRPr="00E02556">
        <w:t xml:space="preserve">declaration </w:t>
      </w:r>
      <w:r w:rsidR="006F43EF" w:rsidRPr="00E02556">
        <w:t xml:space="preserve">for the </w:t>
      </w:r>
      <w:r w:rsidR="009916A8" w:rsidRPr="00E02556">
        <w:t xml:space="preserve">defence aviation </w:t>
      </w:r>
      <w:r w:rsidR="006F43EF" w:rsidRPr="00E02556">
        <w:t>area</w:t>
      </w:r>
      <w:r w:rsidRPr="00E02556">
        <w:t>; and</w:t>
      </w:r>
    </w:p>
    <w:p w:rsidR="00A22ACC" w:rsidRPr="00E02556" w:rsidRDefault="00A22ACC" w:rsidP="00397A88">
      <w:pPr>
        <w:pStyle w:val="paragraph"/>
      </w:pPr>
      <w:r w:rsidRPr="00E02556">
        <w:tab/>
        <w:t>(</w:t>
      </w:r>
      <w:r w:rsidR="0083286C" w:rsidRPr="00E02556">
        <w:t>d</w:t>
      </w:r>
      <w:r w:rsidRPr="00E02556">
        <w:t>)</w:t>
      </w:r>
      <w:r w:rsidRPr="00E02556">
        <w:tab/>
        <w:t>the person</w:t>
      </w:r>
      <w:r w:rsidR="00397A88" w:rsidRPr="00E02556">
        <w:t xml:space="preserve"> </w:t>
      </w:r>
      <w:r w:rsidRPr="00E02556">
        <w:t>does not have a valid approval under section</w:t>
      </w:r>
      <w:r w:rsidR="00E02556" w:rsidRPr="00E02556">
        <w:t> </w:t>
      </w:r>
      <w:r w:rsidR="0009439D" w:rsidRPr="00E02556">
        <w:t>68F</w:t>
      </w:r>
      <w:r w:rsidRPr="00E02556">
        <w:t xml:space="preserve"> to construct the </w:t>
      </w:r>
      <w:r w:rsidR="00E665B5" w:rsidRPr="00E02556">
        <w:t>building, structure or object</w:t>
      </w:r>
      <w:r w:rsidRPr="00E02556">
        <w:t xml:space="preserve"> at a height that exceeds the height restriction applying to the </w:t>
      </w:r>
      <w:r w:rsidR="00E665B5" w:rsidRPr="00E02556">
        <w:t>building, structure or object</w:t>
      </w:r>
      <w:r w:rsidR="0009439D" w:rsidRPr="00E02556">
        <w:t>.</w:t>
      </w:r>
    </w:p>
    <w:p w:rsidR="00A22ACC" w:rsidRPr="00E02556" w:rsidRDefault="00A22ACC" w:rsidP="00A22ACC">
      <w:pPr>
        <w:pStyle w:val="Penalty"/>
      </w:pPr>
      <w:r w:rsidRPr="00E02556">
        <w:t>Penalty:</w:t>
      </w:r>
      <w:r w:rsidRPr="00E02556">
        <w:tab/>
        <w:t>20 penalty units</w:t>
      </w:r>
      <w:r w:rsidR="0009439D" w:rsidRPr="00E02556">
        <w:t>.</w:t>
      </w:r>
    </w:p>
    <w:p w:rsidR="007B3D4B" w:rsidRPr="00E02556" w:rsidRDefault="007B3D4B" w:rsidP="007B3D4B">
      <w:pPr>
        <w:pStyle w:val="subsection"/>
      </w:pPr>
      <w:r w:rsidRPr="00E02556">
        <w:tab/>
        <w:t>(2)</w:t>
      </w:r>
      <w:r w:rsidRPr="00E02556">
        <w:tab/>
        <w:t xml:space="preserve">Strict liability applies to </w:t>
      </w:r>
      <w:r w:rsidR="00E02556" w:rsidRPr="00E02556">
        <w:t>paragraphs (</w:t>
      </w:r>
      <w:r w:rsidR="0083286C" w:rsidRPr="00E02556">
        <w:t>1</w:t>
      </w:r>
      <w:r w:rsidRPr="00E02556">
        <w:t>)(b)</w:t>
      </w:r>
      <w:r w:rsidR="0083286C" w:rsidRPr="00E02556">
        <w:t xml:space="preserve">, (c) </w:t>
      </w:r>
      <w:r w:rsidRPr="00E02556">
        <w:t>and (d)</w:t>
      </w:r>
      <w:r w:rsidR="0009439D" w:rsidRPr="00E02556">
        <w:t>.</w:t>
      </w:r>
    </w:p>
    <w:p w:rsidR="007B3D4B" w:rsidRPr="00E02556" w:rsidRDefault="007B3D4B" w:rsidP="007B3D4B">
      <w:pPr>
        <w:pStyle w:val="notetext"/>
      </w:pPr>
      <w:r w:rsidRPr="00E02556">
        <w:t>Note:</w:t>
      </w:r>
      <w:r w:rsidRPr="00E02556">
        <w:tab/>
        <w:t>For strict liability, see section</w:t>
      </w:r>
      <w:r w:rsidR="00E02556" w:rsidRPr="00E02556">
        <w:t> </w:t>
      </w:r>
      <w:r w:rsidRPr="00E02556">
        <w:t>6</w:t>
      </w:r>
      <w:r w:rsidR="0009439D" w:rsidRPr="00E02556">
        <w:t>.</w:t>
      </w:r>
      <w:r w:rsidRPr="00E02556">
        <w:t xml:space="preserve">1 of the </w:t>
      </w:r>
      <w:r w:rsidRPr="00E02556">
        <w:rPr>
          <w:i/>
        </w:rPr>
        <w:t>Criminal Code</w:t>
      </w:r>
      <w:r w:rsidR="0009439D" w:rsidRPr="00E02556">
        <w:t>.</w:t>
      </w:r>
    </w:p>
    <w:p w:rsidR="0092649C" w:rsidRPr="00E02556" w:rsidRDefault="0009439D" w:rsidP="0092649C">
      <w:pPr>
        <w:pStyle w:val="ActHead5"/>
      </w:pPr>
      <w:bookmarkStart w:id="15" w:name="_Toc505174478"/>
      <w:r w:rsidRPr="00E02556">
        <w:rPr>
          <w:rStyle w:val="CharSectno"/>
        </w:rPr>
        <w:t>68D</w:t>
      </w:r>
      <w:r w:rsidR="0092649C" w:rsidRPr="00E02556">
        <w:t xml:space="preserve">  Construction of buildings, structures and objects in defence aviation areas that generate plumes or air turbulence above specified height restrictions</w:t>
      </w:r>
      <w:bookmarkEnd w:id="15"/>
    </w:p>
    <w:p w:rsidR="0092649C" w:rsidRPr="00E02556" w:rsidRDefault="0092649C" w:rsidP="0092649C">
      <w:pPr>
        <w:pStyle w:val="subsection"/>
      </w:pPr>
      <w:r w:rsidRPr="00E02556">
        <w:tab/>
        <w:t>(1)</w:t>
      </w:r>
      <w:r w:rsidRPr="00E02556">
        <w:tab/>
        <w:t>A person commits an offence if:</w:t>
      </w:r>
    </w:p>
    <w:p w:rsidR="0092649C" w:rsidRPr="00E02556" w:rsidRDefault="0092649C" w:rsidP="0092649C">
      <w:pPr>
        <w:pStyle w:val="paragraph"/>
      </w:pPr>
      <w:r w:rsidRPr="00E02556">
        <w:tab/>
        <w:t>(a)</w:t>
      </w:r>
      <w:r w:rsidRPr="00E02556">
        <w:tab/>
        <w:t>the person constructs a building, structure or object within an area; and</w:t>
      </w:r>
    </w:p>
    <w:p w:rsidR="0092649C" w:rsidRPr="00E02556" w:rsidRDefault="0092649C" w:rsidP="0092649C">
      <w:pPr>
        <w:pStyle w:val="paragraph"/>
      </w:pPr>
      <w:r w:rsidRPr="00E02556">
        <w:tab/>
        <w:t>(b)</w:t>
      </w:r>
      <w:r w:rsidRPr="00E02556">
        <w:tab/>
        <w:t>the area is a defence aviation area; and</w:t>
      </w:r>
    </w:p>
    <w:p w:rsidR="0092649C" w:rsidRPr="00E02556" w:rsidRDefault="0092649C" w:rsidP="0092649C">
      <w:pPr>
        <w:pStyle w:val="paragraph"/>
      </w:pPr>
      <w:r w:rsidRPr="00E02556">
        <w:tab/>
        <w:t>(c)</w:t>
      </w:r>
      <w:r w:rsidRPr="00E02556">
        <w:tab/>
        <w:t xml:space="preserve">the building, structure or object generates plumes or </w:t>
      </w:r>
      <w:r w:rsidR="008F1DD1" w:rsidRPr="00E02556">
        <w:t xml:space="preserve">air </w:t>
      </w:r>
      <w:r w:rsidRPr="00E02556">
        <w:t>turbulence</w:t>
      </w:r>
      <w:r w:rsidR="00CF1BBD" w:rsidRPr="00E02556">
        <w:t>, or causes plumes or air turbulence to be generated,</w:t>
      </w:r>
      <w:r w:rsidRPr="00E02556">
        <w:t xml:space="preserve"> above the height restriction applying to the building, structure or object within the defence aviation area as specified in a Ministerial declaration for the defence aviation area; and</w:t>
      </w:r>
    </w:p>
    <w:p w:rsidR="00DE3BE7" w:rsidRPr="00E02556" w:rsidRDefault="00DE3BE7" w:rsidP="00DE3BE7">
      <w:pPr>
        <w:pStyle w:val="paragraph"/>
      </w:pPr>
      <w:r w:rsidRPr="00E02556">
        <w:tab/>
        <w:t>(d)</w:t>
      </w:r>
      <w:r w:rsidRPr="00E02556">
        <w:tab/>
        <w:t>the person does not have a valid approval under section</w:t>
      </w:r>
      <w:r w:rsidR="00E02556" w:rsidRPr="00E02556">
        <w:t> </w:t>
      </w:r>
      <w:r w:rsidR="0009439D" w:rsidRPr="00E02556">
        <w:t>68F</w:t>
      </w:r>
      <w:r w:rsidRPr="00E02556">
        <w:t xml:space="preserve"> to construct the building, structure or object</w:t>
      </w:r>
      <w:r w:rsidR="0009439D" w:rsidRPr="00E02556">
        <w:t>.</w:t>
      </w:r>
    </w:p>
    <w:p w:rsidR="0092649C" w:rsidRPr="00E02556" w:rsidRDefault="0092649C" w:rsidP="0092649C">
      <w:pPr>
        <w:pStyle w:val="Penalty"/>
      </w:pPr>
      <w:r w:rsidRPr="00E02556">
        <w:t>Penalty:</w:t>
      </w:r>
      <w:r w:rsidRPr="00E02556">
        <w:tab/>
        <w:t>20 penalty units</w:t>
      </w:r>
      <w:r w:rsidR="0009439D" w:rsidRPr="00E02556">
        <w:t>.</w:t>
      </w:r>
    </w:p>
    <w:p w:rsidR="0092649C" w:rsidRPr="00E02556" w:rsidRDefault="0092649C" w:rsidP="0092649C">
      <w:pPr>
        <w:pStyle w:val="subsection"/>
      </w:pPr>
      <w:r w:rsidRPr="00E02556">
        <w:tab/>
        <w:t>(2)</w:t>
      </w:r>
      <w:r w:rsidRPr="00E02556">
        <w:tab/>
        <w:t xml:space="preserve">Strict liability applies to </w:t>
      </w:r>
      <w:r w:rsidR="00E02556" w:rsidRPr="00E02556">
        <w:t>paragraphs (</w:t>
      </w:r>
      <w:r w:rsidRPr="00E02556">
        <w:t>1)(b), (c) and (d)</w:t>
      </w:r>
      <w:r w:rsidR="0009439D" w:rsidRPr="00E02556">
        <w:t>.</w:t>
      </w:r>
    </w:p>
    <w:p w:rsidR="0092649C" w:rsidRPr="00E02556" w:rsidRDefault="0092649C" w:rsidP="0092649C">
      <w:pPr>
        <w:pStyle w:val="notetext"/>
      </w:pPr>
      <w:r w:rsidRPr="00E02556">
        <w:t>Note:</w:t>
      </w:r>
      <w:r w:rsidRPr="00E02556">
        <w:tab/>
        <w:t>For strict liability, see section</w:t>
      </w:r>
      <w:r w:rsidR="00E02556" w:rsidRPr="00E02556">
        <w:t> </w:t>
      </w:r>
      <w:r w:rsidRPr="00E02556">
        <w:t>6</w:t>
      </w:r>
      <w:r w:rsidR="0009439D" w:rsidRPr="00E02556">
        <w:t>.</w:t>
      </w:r>
      <w:r w:rsidRPr="00E02556">
        <w:t xml:space="preserve">1 of the </w:t>
      </w:r>
      <w:r w:rsidRPr="00E02556">
        <w:rPr>
          <w:i/>
        </w:rPr>
        <w:t>Criminal Code</w:t>
      </w:r>
      <w:r w:rsidR="0009439D" w:rsidRPr="00E02556">
        <w:t>.</w:t>
      </w:r>
    </w:p>
    <w:p w:rsidR="009E7A06" w:rsidRPr="00E02556" w:rsidRDefault="0009439D" w:rsidP="009E7A06">
      <w:pPr>
        <w:pStyle w:val="ActHead5"/>
      </w:pPr>
      <w:bookmarkStart w:id="16" w:name="_Toc505174479"/>
      <w:r w:rsidRPr="00E02556">
        <w:rPr>
          <w:rStyle w:val="CharSectno"/>
        </w:rPr>
        <w:t>68E</w:t>
      </w:r>
      <w:r w:rsidR="009E7A06" w:rsidRPr="00E02556">
        <w:t xml:space="preserve">  Applications for approval</w:t>
      </w:r>
      <w:bookmarkEnd w:id="16"/>
    </w:p>
    <w:p w:rsidR="005B1305" w:rsidRPr="00E02556" w:rsidRDefault="009E7A06" w:rsidP="009E7A06">
      <w:pPr>
        <w:pStyle w:val="subsection"/>
      </w:pPr>
      <w:r w:rsidRPr="00E02556">
        <w:tab/>
        <w:t>(1)</w:t>
      </w:r>
      <w:r w:rsidRPr="00E02556">
        <w:tab/>
        <w:t xml:space="preserve">A person may apply </w:t>
      </w:r>
      <w:r w:rsidR="00D27C88" w:rsidRPr="00E02556">
        <w:t xml:space="preserve">to the Minister </w:t>
      </w:r>
      <w:r w:rsidRPr="00E02556">
        <w:t xml:space="preserve">for approval to construct, within a </w:t>
      </w:r>
      <w:r w:rsidR="00D57EDC" w:rsidRPr="00E02556">
        <w:t>defence</w:t>
      </w:r>
      <w:r w:rsidRPr="00E02556">
        <w:t xml:space="preserve"> aviation area, a </w:t>
      </w:r>
      <w:r w:rsidR="00E665B5" w:rsidRPr="00E02556">
        <w:t>building, structure or object</w:t>
      </w:r>
      <w:r w:rsidRPr="00E02556">
        <w:t xml:space="preserve"> that</w:t>
      </w:r>
      <w:r w:rsidR="005B1305" w:rsidRPr="00E02556">
        <w:t>:</w:t>
      </w:r>
    </w:p>
    <w:p w:rsidR="009E7A06" w:rsidRPr="00E02556" w:rsidRDefault="005B1305" w:rsidP="005B1305">
      <w:pPr>
        <w:pStyle w:val="paragraph"/>
      </w:pPr>
      <w:r w:rsidRPr="00E02556">
        <w:tab/>
        <w:t>(a)</w:t>
      </w:r>
      <w:r w:rsidRPr="00E02556">
        <w:tab/>
      </w:r>
      <w:r w:rsidR="009E7A06" w:rsidRPr="00E02556">
        <w:t xml:space="preserve">exceeds the height restriction </w:t>
      </w:r>
      <w:r w:rsidR="00CF1BBD" w:rsidRPr="00E02556">
        <w:t xml:space="preserve">(the </w:t>
      </w:r>
      <w:r w:rsidR="00CF1BBD" w:rsidRPr="00E02556">
        <w:rPr>
          <w:b/>
          <w:i/>
        </w:rPr>
        <w:t>relevant height restriction</w:t>
      </w:r>
      <w:r w:rsidR="00CF1BBD" w:rsidRPr="00E02556">
        <w:t xml:space="preserve">) </w:t>
      </w:r>
      <w:r w:rsidR="009E7A06" w:rsidRPr="00E02556">
        <w:t xml:space="preserve">applying to </w:t>
      </w:r>
      <w:r w:rsidR="00E665B5" w:rsidRPr="00E02556">
        <w:t>the building, structure or object</w:t>
      </w:r>
      <w:r w:rsidR="009E7A06" w:rsidRPr="00E02556">
        <w:t xml:space="preserve"> within the </w:t>
      </w:r>
      <w:r w:rsidR="00D57EDC" w:rsidRPr="00E02556">
        <w:t>defence</w:t>
      </w:r>
      <w:r w:rsidR="009E7A06" w:rsidRPr="00E02556">
        <w:t xml:space="preserve"> aviation area, or part of </w:t>
      </w:r>
      <w:r w:rsidR="00BC0007" w:rsidRPr="00E02556">
        <w:t>the</w:t>
      </w:r>
      <w:r w:rsidR="009E7A06" w:rsidRPr="00E02556">
        <w:t xml:space="preserve"> </w:t>
      </w:r>
      <w:r w:rsidR="00D57EDC" w:rsidRPr="00E02556">
        <w:t>defence</w:t>
      </w:r>
      <w:r w:rsidR="009E7A06" w:rsidRPr="00E02556">
        <w:t xml:space="preserve"> aviation area, </w:t>
      </w:r>
      <w:r w:rsidR="009916A8" w:rsidRPr="00E02556">
        <w:t xml:space="preserve">specified in </w:t>
      </w:r>
      <w:r w:rsidR="00397A88" w:rsidRPr="00E02556">
        <w:t>a Ministerial</w:t>
      </w:r>
      <w:r w:rsidR="009916A8" w:rsidRPr="00E02556">
        <w:t xml:space="preserve"> declaration for the defence aviation area</w:t>
      </w:r>
      <w:r w:rsidRPr="00E02556">
        <w:t>; or</w:t>
      </w:r>
    </w:p>
    <w:p w:rsidR="008B11D1" w:rsidRPr="00E02556" w:rsidRDefault="005B1305" w:rsidP="005B1305">
      <w:pPr>
        <w:pStyle w:val="paragraph"/>
      </w:pPr>
      <w:r w:rsidRPr="00E02556">
        <w:tab/>
        <w:t>(b)</w:t>
      </w:r>
      <w:r w:rsidRPr="00E02556">
        <w:tab/>
        <w:t>is likely to</w:t>
      </w:r>
      <w:r w:rsidR="008B11D1" w:rsidRPr="00E02556">
        <w:t>:</w:t>
      </w:r>
    </w:p>
    <w:p w:rsidR="008B11D1" w:rsidRPr="00E02556" w:rsidRDefault="008B11D1" w:rsidP="008B11D1">
      <w:pPr>
        <w:pStyle w:val="paragraphsub"/>
      </w:pPr>
      <w:r w:rsidRPr="00E02556">
        <w:tab/>
        <w:t>(</w:t>
      </w:r>
      <w:proofErr w:type="spellStart"/>
      <w:r w:rsidRPr="00E02556">
        <w:t>i</w:t>
      </w:r>
      <w:proofErr w:type="spellEnd"/>
      <w:r w:rsidRPr="00E02556">
        <w:t>)</w:t>
      </w:r>
      <w:r w:rsidRPr="00E02556">
        <w:tab/>
        <w:t>generate plumes or air turbulence above the relevant height restriction; or</w:t>
      </w:r>
    </w:p>
    <w:p w:rsidR="008B11D1" w:rsidRPr="00E02556" w:rsidRDefault="008B11D1" w:rsidP="008B11D1">
      <w:pPr>
        <w:pStyle w:val="paragraphsub"/>
      </w:pPr>
      <w:r w:rsidRPr="00E02556">
        <w:tab/>
        <w:t>(ii)</w:t>
      </w:r>
      <w:r w:rsidRPr="00E02556">
        <w:tab/>
        <w:t>cause plumes or air turbulence to be generated above the relevant height restriction</w:t>
      </w:r>
      <w:r w:rsidR="0009439D" w:rsidRPr="00E02556">
        <w:t>.</w:t>
      </w:r>
    </w:p>
    <w:p w:rsidR="009E7A06" w:rsidRPr="00E02556" w:rsidRDefault="009E7A06" w:rsidP="009E7A06">
      <w:pPr>
        <w:pStyle w:val="subsection"/>
      </w:pPr>
      <w:r w:rsidRPr="00E02556">
        <w:tab/>
        <w:t>(</w:t>
      </w:r>
      <w:r w:rsidR="009916A8" w:rsidRPr="00E02556">
        <w:t>2</w:t>
      </w:r>
      <w:r w:rsidRPr="00E02556">
        <w:t>)</w:t>
      </w:r>
      <w:r w:rsidRPr="00E02556">
        <w:tab/>
        <w:t>An application for approval must:</w:t>
      </w:r>
    </w:p>
    <w:p w:rsidR="009E7A06" w:rsidRPr="00E02556" w:rsidRDefault="009E7A06" w:rsidP="009E7A06">
      <w:pPr>
        <w:pStyle w:val="paragraph"/>
      </w:pPr>
      <w:r w:rsidRPr="00E02556">
        <w:tab/>
        <w:t>(a)</w:t>
      </w:r>
      <w:r w:rsidRPr="00E02556">
        <w:tab/>
        <w:t>be in writing and signed by, or on behalf of, the applicant; and</w:t>
      </w:r>
    </w:p>
    <w:p w:rsidR="009E7A06" w:rsidRPr="00E02556" w:rsidRDefault="009E7A06" w:rsidP="009E7A06">
      <w:pPr>
        <w:pStyle w:val="paragraph"/>
      </w:pPr>
      <w:r w:rsidRPr="00E02556">
        <w:tab/>
        <w:t>(b)</w:t>
      </w:r>
      <w:r w:rsidRPr="00E02556">
        <w:tab/>
        <w:t xml:space="preserve">be </w:t>
      </w:r>
      <w:r w:rsidR="009916A8" w:rsidRPr="00E02556">
        <w:t>given</w:t>
      </w:r>
      <w:r w:rsidRPr="00E02556">
        <w:t xml:space="preserve"> to the Minister; and</w:t>
      </w:r>
    </w:p>
    <w:p w:rsidR="00BC0007" w:rsidRPr="00E02556" w:rsidRDefault="00BC0007" w:rsidP="009E7A06">
      <w:pPr>
        <w:pStyle w:val="paragraph"/>
      </w:pPr>
      <w:r w:rsidRPr="00E02556">
        <w:tab/>
        <w:t>(c)</w:t>
      </w:r>
      <w:r w:rsidRPr="00E02556">
        <w:tab/>
        <w:t xml:space="preserve">specify the height of the </w:t>
      </w:r>
      <w:r w:rsidR="00E665B5" w:rsidRPr="00E02556">
        <w:t>building, structure or object</w:t>
      </w:r>
      <w:r w:rsidRPr="00E02556">
        <w:t xml:space="preserve"> proposed to be constructed;</w:t>
      </w:r>
      <w:r w:rsidR="0095528E" w:rsidRPr="00E02556">
        <w:t xml:space="preserve"> and</w:t>
      </w:r>
    </w:p>
    <w:p w:rsidR="009E7A06" w:rsidRPr="00E02556" w:rsidRDefault="009E7A06" w:rsidP="009E7A06">
      <w:pPr>
        <w:pStyle w:val="paragraph"/>
      </w:pPr>
      <w:r w:rsidRPr="00E02556">
        <w:tab/>
        <w:t>(</w:t>
      </w:r>
      <w:r w:rsidR="00BC0007" w:rsidRPr="00E02556">
        <w:t>d</w:t>
      </w:r>
      <w:r w:rsidRPr="00E02556">
        <w:t>)</w:t>
      </w:r>
      <w:r w:rsidRPr="00E02556">
        <w:tab/>
        <w:t xml:space="preserve">state the purpose for which the </w:t>
      </w:r>
      <w:r w:rsidR="00E665B5" w:rsidRPr="00E02556">
        <w:t>building, structure or object</w:t>
      </w:r>
      <w:r w:rsidRPr="00E02556">
        <w:t xml:space="preserve"> is proposed to be used; and</w:t>
      </w:r>
    </w:p>
    <w:p w:rsidR="00BC0007" w:rsidRPr="00E02556" w:rsidRDefault="009E7A06" w:rsidP="009E7A06">
      <w:pPr>
        <w:pStyle w:val="paragraph"/>
      </w:pPr>
      <w:r w:rsidRPr="00E02556">
        <w:tab/>
        <w:t>(</w:t>
      </w:r>
      <w:r w:rsidR="00BC0007" w:rsidRPr="00E02556">
        <w:t>e</w:t>
      </w:r>
      <w:r w:rsidRPr="00E02556">
        <w:t>)</w:t>
      </w:r>
      <w:r w:rsidRPr="00E02556">
        <w:tab/>
        <w:t xml:space="preserve">state whether in connection with the </w:t>
      </w:r>
      <w:r w:rsidR="00E665B5" w:rsidRPr="00E02556">
        <w:t>building, structure or object</w:t>
      </w:r>
      <w:r w:rsidRPr="00E02556">
        <w:t xml:space="preserve"> any object hazardous to</w:t>
      </w:r>
      <w:r w:rsidR="00BC0007" w:rsidRPr="00E02556">
        <w:t>:</w:t>
      </w:r>
    </w:p>
    <w:p w:rsidR="00BC0007" w:rsidRPr="00E02556" w:rsidRDefault="00BC0007" w:rsidP="00BC0007">
      <w:pPr>
        <w:pStyle w:val="paragraphsub"/>
      </w:pPr>
      <w:r w:rsidRPr="00E02556">
        <w:tab/>
        <w:t>(</w:t>
      </w:r>
      <w:proofErr w:type="spellStart"/>
      <w:r w:rsidRPr="00E02556">
        <w:t>i</w:t>
      </w:r>
      <w:proofErr w:type="spellEnd"/>
      <w:r w:rsidRPr="00E02556">
        <w:t>)</w:t>
      </w:r>
      <w:r w:rsidRPr="00E02556">
        <w:tab/>
        <w:t>aircraft; or</w:t>
      </w:r>
    </w:p>
    <w:p w:rsidR="00BC0007" w:rsidRPr="00E02556" w:rsidRDefault="00BC0007" w:rsidP="00BC0007">
      <w:pPr>
        <w:pStyle w:val="paragraphsub"/>
      </w:pPr>
      <w:r w:rsidRPr="00E02556">
        <w:tab/>
        <w:t>(ii)</w:t>
      </w:r>
      <w:r w:rsidRPr="00E02556">
        <w:tab/>
        <w:t>aviation</w:t>
      </w:r>
      <w:r w:rsidR="00E02556">
        <w:noBreakHyphen/>
      </w:r>
      <w:r w:rsidRPr="00E02556">
        <w:t>related communications, navigation or surveillance;</w:t>
      </w:r>
    </w:p>
    <w:p w:rsidR="009E7A06" w:rsidRPr="00E02556" w:rsidRDefault="00BC0007" w:rsidP="009E7A06">
      <w:pPr>
        <w:pStyle w:val="paragraph"/>
      </w:pPr>
      <w:r w:rsidRPr="00E02556">
        <w:tab/>
      </w:r>
      <w:r w:rsidRPr="00E02556">
        <w:tab/>
      </w:r>
      <w:r w:rsidR="009E7A06" w:rsidRPr="00E02556">
        <w:t xml:space="preserve">is proposed, or is likely, to be brought </w:t>
      </w:r>
      <w:r w:rsidRPr="00E02556">
        <w:t>into the defence aviation area</w:t>
      </w:r>
      <w:r w:rsidR="009E7A06" w:rsidRPr="00E02556">
        <w:t>; and</w:t>
      </w:r>
    </w:p>
    <w:p w:rsidR="009E7A06" w:rsidRPr="00E02556" w:rsidRDefault="009E7A06" w:rsidP="009E7A06">
      <w:pPr>
        <w:pStyle w:val="paragraph"/>
      </w:pPr>
      <w:r w:rsidRPr="00E02556">
        <w:tab/>
        <w:t>(</w:t>
      </w:r>
      <w:r w:rsidR="00136753" w:rsidRPr="00E02556">
        <w:t>f</w:t>
      </w:r>
      <w:r w:rsidRPr="00E02556">
        <w:t>)</w:t>
      </w:r>
      <w:r w:rsidRPr="00E02556">
        <w:tab/>
      </w:r>
      <w:r w:rsidR="00BC0007" w:rsidRPr="00E02556">
        <w:t>specify</w:t>
      </w:r>
      <w:r w:rsidRPr="00E02556">
        <w:t xml:space="preserve"> the height of any other objects that may reasonably be expected to be within the </w:t>
      </w:r>
      <w:r w:rsidR="00D57EDC" w:rsidRPr="00E02556">
        <w:t>defence</w:t>
      </w:r>
      <w:r w:rsidRPr="00E02556">
        <w:t xml:space="preserve"> aviation area in connection with the </w:t>
      </w:r>
      <w:r w:rsidR="00E665B5" w:rsidRPr="00E02556">
        <w:t>building, structure or object</w:t>
      </w:r>
      <w:r w:rsidRPr="00E02556">
        <w:t>; and</w:t>
      </w:r>
    </w:p>
    <w:p w:rsidR="009E7A06" w:rsidRPr="00E02556" w:rsidRDefault="009E7A06" w:rsidP="009E7A06">
      <w:pPr>
        <w:pStyle w:val="paragraph"/>
      </w:pPr>
      <w:r w:rsidRPr="00E02556">
        <w:tab/>
        <w:t>(</w:t>
      </w:r>
      <w:r w:rsidR="00136753" w:rsidRPr="00E02556">
        <w:t>g</w:t>
      </w:r>
      <w:r w:rsidRPr="00E02556">
        <w:t>)</w:t>
      </w:r>
      <w:r w:rsidRPr="00E02556">
        <w:tab/>
        <w:t>be accompanied by plans, including elevation views, that show the shape, size, position</w:t>
      </w:r>
      <w:r w:rsidR="0083286C" w:rsidRPr="00E02556">
        <w:t>, geographic coordinates</w:t>
      </w:r>
      <w:r w:rsidRPr="00E02556">
        <w:t xml:space="preserve"> and material of the </w:t>
      </w:r>
      <w:r w:rsidR="00E665B5" w:rsidRPr="00E02556">
        <w:t>building, structure or object</w:t>
      </w:r>
      <w:r w:rsidRPr="00E02556">
        <w:t xml:space="preserve"> and the contours of the land on which the </w:t>
      </w:r>
      <w:r w:rsidR="00E665B5" w:rsidRPr="00E02556">
        <w:t>building, structure or object</w:t>
      </w:r>
      <w:r w:rsidRPr="00E02556">
        <w:t xml:space="preserve"> is to be constructed</w:t>
      </w:r>
      <w:r w:rsidR="0037440B" w:rsidRPr="00E02556">
        <w:t>; and</w:t>
      </w:r>
    </w:p>
    <w:p w:rsidR="0037440B" w:rsidRPr="00E02556" w:rsidRDefault="0037440B" w:rsidP="0037440B">
      <w:pPr>
        <w:pStyle w:val="paragraph"/>
      </w:pPr>
      <w:r w:rsidRPr="00E02556">
        <w:tab/>
        <w:t>(h)</w:t>
      </w:r>
      <w:r w:rsidRPr="00E02556">
        <w:tab/>
        <w:t xml:space="preserve">include a detailed description of </w:t>
      </w:r>
      <w:r w:rsidR="00CC5A34" w:rsidRPr="00E02556">
        <w:t>measures to prevent or reduce</w:t>
      </w:r>
      <w:r w:rsidRPr="00E02556">
        <w:t xml:space="preserve"> any hazards to:</w:t>
      </w:r>
    </w:p>
    <w:p w:rsidR="0037440B" w:rsidRPr="00E02556" w:rsidRDefault="0037440B" w:rsidP="0037440B">
      <w:pPr>
        <w:pStyle w:val="paragraphsub"/>
      </w:pPr>
      <w:r w:rsidRPr="00E02556">
        <w:tab/>
        <w:t>(</w:t>
      </w:r>
      <w:proofErr w:type="spellStart"/>
      <w:r w:rsidRPr="00E02556">
        <w:t>i</w:t>
      </w:r>
      <w:proofErr w:type="spellEnd"/>
      <w:r w:rsidRPr="00E02556">
        <w:t>)</w:t>
      </w:r>
      <w:r w:rsidRPr="00E02556">
        <w:tab/>
        <w:t>aircraft; or</w:t>
      </w:r>
    </w:p>
    <w:p w:rsidR="0037440B" w:rsidRPr="00E02556" w:rsidRDefault="0037440B" w:rsidP="0037440B">
      <w:pPr>
        <w:pStyle w:val="paragraphsub"/>
      </w:pPr>
      <w:r w:rsidRPr="00E02556">
        <w:tab/>
        <w:t>(ii)</w:t>
      </w:r>
      <w:r w:rsidRPr="00E02556">
        <w:tab/>
        <w:t>aviation</w:t>
      </w:r>
      <w:r w:rsidR="00E02556">
        <w:noBreakHyphen/>
      </w:r>
      <w:r w:rsidRPr="00E02556">
        <w:t>related communications, navigation or surveillance;</w:t>
      </w:r>
    </w:p>
    <w:p w:rsidR="0037440B" w:rsidRPr="00E02556" w:rsidRDefault="0037440B" w:rsidP="0037440B">
      <w:pPr>
        <w:pStyle w:val="paragraph"/>
      </w:pPr>
      <w:r w:rsidRPr="00E02556">
        <w:tab/>
      </w:r>
      <w:r w:rsidRPr="00E02556">
        <w:tab/>
        <w:t>that may reasonably be expected to be caused by the building, structure or object; and</w:t>
      </w:r>
    </w:p>
    <w:p w:rsidR="00CC5A34" w:rsidRPr="00E02556" w:rsidRDefault="0037440B" w:rsidP="00CC5A34">
      <w:pPr>
        <w:pStyle w:val="paragraph"/>
      </w:pPr>
      <w:r w:rsidRPr="00E02556">
        <w:tab/>
        <w:t>(</w:t>
      </w:r>
      <w:proofErr w:type="spellStart"/>
      <w:r w:rsidRPr="00E02556">
        <w:t>i</w:t>
      </w:r>
      <w:proofErr w:type="spellEnd"/>
      <w:r w:rsidRPr="00E02556">
        <w:t>)</w:t>
      </w:r>
      <w:r w:rsidRPr="00E02556">
        <w:tab/>
        <w:t>if the building, structure or object is likely to generate plumes or air turbulence</w:t>
      </w:r>
      <w:r w:rsidR="00CF1BBD" w:rsidRPr="00E02556">
        <w:t>, or to cause plumes or air turbulence to be generated,</w:t>
      </w:r>
      <w:r w:rsidRPr="00E02556">
        <w:t xml:space="preserve"> above the relevant height restriction—include a detailed description of</w:t>
      </w:r>
      <w:r w:rsidR="00CC5A34" w:rsidRPr="00E02556">
        <w:t xml:space="preserve"> the likely plumes or air turbulence and </w:t>
      </w:r>
      <w:r w:rsidR="008B11D1" w:rsidRPr="00E02556">
        <w:t xml:space="preserve">the </w:t>
      </w:r>
      <w:r w:rsidR="00CC5A34" w:rsidRPr="00E02556">
        <w:t>measures to prevent or reduce any hazards to:</w:t>
      </w:r>
    </w:p>
    <w:p w:rsidR="0037440B" w:rsidRPr="00E02556" w:rsidRDefault="0037440B" w:rsidP="0037440B">
      <w:pPr>
        <w:pStyle w:val="paragraphsub"/>
      </w:pPr>
      <w:r w:rsidRPr="00E02556">
        <w:tab/>
        <w:t>(</w:t>
      </w:r>
      <w:proofErr w:type="spellStart"/>
      <w:r w:rsidRPr="00E02556">
        <w:t>i</w:t>
      </w:r>
      <w:proofErr w:type="spellEnd"/>
      <w:r w:rsidRPr="00E02556">
        <w:t>)</w:t>
      </w:r>
      <w:r w:rsidRPr="00E02556">
        <w:tab/>
        <w:t>aircraft; or</w:t>
      </w:r>
    </w:p>
    <w:p w:rsidR="0037440B" w:rsidRPr="00E02556" w:rsidRDefault="0037440B" w:rsidP="0037440B">
      <w:pPr>
        <w:pStyle w:val="paragraphsub"/>
      </w:pPr>
      <w:r w:rsidRPr="00E02556">
        <w:tab/>
        <w:t>(ii)</w:t>
      </w:r>
      <w:r w:rsidRPr="00E02556">
        <w:tab/>
        <w:t>aviation</w:t>
      </w:r>
      <w:r w:rsidR="00E02556">
        <w:noBreakHyphen/>
      </w:r>
      <w:r w:rsidRPr="00E02556">
        <w:t>related communications, navigation or surveillance;</w:t>
      </w:r>
    </w:p>
    <w:p w:rsidR="0037440B" w:rsidRPr="00E02556" w:rsidRDefault="00CC5A34" w:rsidP="0037440B">
      <w:pPr>
        <w:pStyle w:val="paragraph"/>
      </w:pPr>
      <w:r w:rsidRPr="00E02556">
        <w:tab/>
      </w:r>
      <w:r w:rsidRPr="00E02556">
        <w:tab/>
        <w:t>that may reasonably be expected to be caused by the plumes or air turbulence</w:t>
      </w:r>
      <w:r w:rsidR="0009439D" w:rsidRPr="00E02556">
        <w:t>.</w:t>
      </w:r>
    </w:p>
    <w:p w:rsidR="009E7A06" w:rsidRPr="00E02556" w:rsidRDefault="009E7A06" w:rsidP="009E7A06">
      <w:pPr>
        <w:pStyle w:val="subsection"/>
      </w:pPr>
      <w:r w:rsidRPr="00E02556">
        <w:tab/>
        <w:t>(</w:t>
      </w:r>
      <w:r w:rsidR="0095528E" w:rsidRPr="00E02556">
        <w:t>3</w:t>
      </w:r>
      <w:r w:rsidRPr="00E02556">
        <w:t>)</w:t>
      </w:r>
      <w:r w:rsidRPr="00E02556">
        <w:tab/>
        <w:t xml:space="preserve">The Minister may, by notice in writing, require an applicant to </w:t>
      </w:r>
      <w:r w:rsidR="00A76A23" w:rsidRPr="00E02556">
        <w:t>provide</w:t>
      </w:r>
      <w:r w:rsidRPr="00E02556">
        <w:t xml:space="preserve"> such further information with respect to an application as is reasonably required for a proper consideration of the application</w:t>
      </w:r>
      <w:r w:rsidR="0009439D" w:rsidRPr="00E02556">
        <w:t>.</w:t>
      </w:r>
    </w:p>
    <w:p w:rsidR="00BC0007" w:rsidRPr="00E02556" w:rsidRDefault="00BC0007" w:rsidP="009E7A06">
      <w:pPr>
        <w:pStyle w:val="subsection"/>
      </w:pPr>
      <w:r w:rsidRPr="00E02556">
        <w:tab/>
        <w:t>(</w:t>
      </w:r>
      <w:r w:rsidR="0095528E" w:rsidRPr="00E02556">
        <w:t>4</w:t>
      </w:r>
      <w:r w:rsidRPr="00E02556">
        <w:t>)</w:t>
      </w:r>
      <w:r w:rsidRPr="00E02556">
        <w:tab/>
        <w:t xml:space="preserve">The Minister is not required to </w:t>
      </w:r>
      <w:r w:rsidR="00F12FB0" w:rsidRPr="00E02556">
        <w:t>consider, or further consider, the application until the further information is provided</w:t>
      </w:r>
      <w:r w:rsidR="0009439D" w:rsidRPr="00E02556">
        <w:t>.</w:t>
      </w:r>
    </w:p>
    <w:p w:rsidR="009E7A06" w:rsidRPr="00E02556" w:rsidRDefault="0009439D" w:rsidP="009E7A06">
      <w:pPr>
        <w:pStyle w:val="ActHead5"/>
      </w:pPr>
      <w:bookmarkStart w:id="17" w:name="_Toc505174480"/>
      <w:r w:rsidRPr="00E02556">
        <w:rPr>
          <w:rStyle w:val="CharSectno"/>
        </w:rPr>
        <w:t>68F</w:t>
      </w:r>
      <w:r w:rsidR="009E7A06" w:rsidRPr="00E02556">
        <w:t xml:space="preserve">  Grant or refusal of approval</w:t>
      </w:r>
      <w:bookmarkEnd w:id="17"/>
    </w:p>
    <w:p w:rsidR="009E7A06" w:rsidRPr="00E02556" w:rsidRDefault="009E7A06" w:rsidP="009E7A06">
      <w:pPr>
        <w:pStyle w:val="subsection"/>
      </w:pPr>
      <w:r w:rsidRPr="00E02556">
        <w:tab/>
        <w:t>(1)</w:t>
      </w:r>
      <w:r w:rsidRPr="00E02556">
        <w:tab/>
        <w:t xml:space="preserve">The Minister may, by instrument in writing, grant, or refuse to grant, approval to construct a </w:t>
      </w:r>
      <w:r w:rsidR="00E665B5" w:rsidRPr="00E02556">
        <w:t>building, structure or object</w:t>
      </w:r>
      <w:r w:rsidRPr="00E02556">
        <w:t xml:space="preserve"> within a </w:t>
      </w:r>
      <w:r w:rsidR="00D57EDC" w:rsidRPr="00E02556">
        <w:t>defence</w:t>
      </w:r>
      <w:r w:rsidRPr="00E02556">
        <w:t xml:space="preserve"> aviation area</w:t>
      </w:r>
      <w:r w:rsidR="0009439D" w:rsidRPr="00E02556">
        <w:t>.</w:t>
      </w:r>
    </w:p>
    <w:p w:rsidR="00397A88" w:rsidRPr="00E02556" w:rsidRDefault="00397A88" w:rsidP="00397A88">
      <w:pPr>
        <w:pStyle w:val="subsection"/>
      </w:pPr>
      <w:r w:rsidRPr="00E02556">
        <w:tab/>
        <w:t>(2)</w:t>
      </w:r>
      <w:r w:rsidRPr="00E02556">
        <w:tab/>
        <w:t>An approval may be subject to such conditions as the Minister considers necessary to prevent or reduce hazards to:</w:t>
      </w:r>
    </w:p>
    <w:p w:rsidR="00397A88" w:rsidRPr="00E02556" w:rsidRDefault="00397A88" w:rsidP="00397A88">
      <w:pPr>
        <w:pStyle w:val="paragraph"/>
      </w:pPr>
      <w:r w:rsidRPr="00E02556">
        <w:tab/>
        <w:t>(a)</w:t>
      </w:r>
      <w:r w:rsidRPr="00E02556">
        <w:tab/>
        <w:t>aircraft; or</w:t>
      </w:r>
    </w:p>
    <w:p w:rsidR="00397A88" w:rsidRPr="00E02556" w:rsidRDefault="00397A88" w:rsidP="00397A88">
      <w:pPr>
        <w:pStyle w:val="paragraph"/>
      </w:pPr>
      <w:r w:rsidRPr="00E02556">
        <w:tab/>
        <w:t>(b)</w:t>
      </w:r>
      <w:r w:rsidRPr="00E02556">
        <w:tab/>
        <w:t>aviation</w:t>
      </w:r>
      <w:r w:rsidR="00E02556">
        <w:noBreakHyphen/>
      </w:r>
      <w:r w:rsidRPr="00E02556">
        <w:t>related communications, navigation or surveillance</w:t>
      </w:r>
      <w:r w:rsidR="0009439D" w:rsidRPr="00E02556">
        <w:t>.</w:t>
      </w:r>
    </w:p>
    <w:p w:rsidR="009E7A06" w:rsidRPr="00E02556" w:rsidRDefault="009E7A06" w:rsidP="009E7A06">
      <w:pPr>
        <w:pStyle w:val="subsection"/>
      </w:pPr>
      <w:r w:rsidRPr="00E02556">
        <w:tab/>
        <w:t>(</w:t>
      </w:r>
      <w:r w:rsidR="00397A88" w:rsidRPr="00E02556">
        <w:t>3</w:t>
      </w:r>
      <w:r w:rsidRPr="00E02556">
        <w:t>)</w:t>
      </w:r>
      <w:r w:rsidRPr="00E02556">
        <w:tab/>
      </w:r>
      <w:r w:rsidR="00397A88" w:rsidRPr="00E02556">
        <w:t xml:space="preserve">Without limiting </w:t>
      </w:r>
      <w:r w:rsidR="00E02556" w:rsidRPr="00E02556">
        <w:t>subsection (</w:t>
      </w:r>
      <w:r w:rsidR="00397A88" w:rsidRPr="00E02556">
        <w:t>2), a</w:t>
      </w:r>
      <w:r w:rsidR="00F12FB0" w:rsidRPr="00E02556">
        <w:t>n approval may be</w:t>
      </w:r>
      <w:r w:rsidRPr="00E02556">
        <w:t xml:space="preserve"> subject to such conditions with respect to</w:t>
      </w:r>
      <w:r w:rsidR="00327E3E" w:rsidRPr="00E02556">
        <w:t xml:space="preserve"> any or all of the following</w:t>
      </w:r>
      <w:r w:rsidRPr="00E02556">
        <w:t>:</w:t>
      </w:r>
    </w:p>
    <w:p w:rsidR="009E7A06" w:rsidRPr="00E02556" w:rsidRDefault="009E7A06" w:rsidP="009E7A06">
      <w:pPr>
        <w:pStyle w:val="paragraph"/>
      </w:pPr>
      <w:r w:rsidRPr="00E02556">
        <w:tab/>
        <w:t>(a)</w:t>
      </w:r>
      <w:r w:rsidRPr="00E02556">
        <w:tab/>
        <w:t xml:space="preserve">the position of the </w:t>
      </w:r>
      <w:r w:rsidR="00E665B5" w:rsidRPr="00E02556">
        <w:t>building, structure or object</w:t>
      </w:r>
      <w:r w:rsidRPr="00E02556">
        <w:t>;</w:t>
      </w:r>
    </w:p>
    <w:p w:rsidR="009E7A06" w:rsidRPr="00E02556" w:rsidRDefault="009E7A06" w:rsidP="009E7A06">
      <w:pPr>
        <w:pStyle w:val="paragraph"/>
      </w:pPr>
      <w:r w:rsidRPr="00E02556">
        <w:tab/>
        <w:t>(b)</w:t>
      </w:r>
      <w:r w:rsidRPr="00E02556">
        <w:tab/>
        <w:t>its shape</w:t>
      </w:r>
      <w:r w:rsidR="00D27C88" w:rsidRPr="00E02556">
        <w:t xml:space="preserve">, </w:t>
      </w:r>
      <w:r w:rsidRPr="00E02556">
        <w:t>size</w:t>
      </w:r>
      <w:r w:rsidR="00D27C88" w:rsidRPr="00E02556">
        <w:t xml:space="preserve"> </w:t>
      </w:r>
      <w:r w:rsidR="0095528E" w:rsidRPr="00E02556">
        <w:t>or</w:t>
      </w:r>
      <w:r w:rsidR="00D27C88" w:rsidRPr="00E02556">
        <w:t xml:space="preserve"> height</w:t>
      </w:r>
      <w:r w:rsidRPr="00E02556">
        <w:t>;</w:t>
      </w:r>
    </w:p>
    <w:p w:rsidR="009E7A06" w:rsidRPr="00E02556" w:rsidRDefault="009E7A06" w:rsidP="009E7A06">
      <w:pPr>
        <w:pStyle w:val="paragraph"/>
      </w:pPr>
      <w:r w:rsidRPr="00E02556">
        <w:tab/>
        <w:t>(c)</w:t>
      </w:r>
      <w:r w:rsidRPr="00E02556">
        <w:tab/>
        <w:t>the manner of its construction;</w:t>
      </w:r>
    </w:p>
    <w:p w:rsidR="009E7A06" w:rsidRPr="00E02556" w:rsidRDefault="009E7A06" w:rsidP="009E7A06">
      <w:pPr>
        <w:pStyle w:val="paragraph"/>
      </w:pPr>
      <w:r w:rsidRPr="00E02556">
        <w:tab/>
        <w:t>(d)</w:t>
      </w:r>
      <w:r w:rsidRPr="00E02556">
        <w:tab/>
        <w:t xml:space="preserve">the materials of which it is </w:t>
      </w:r>
      <w:r w:rsidR="00F12FB0" w:rsidRPr="00E02556">
        <w:t xml:space="preserve">to be </w:t>
      </w:r>
      <w:r w:rsidRPr="00E02556">
        <w:t>constructed;</w:t>
      </w:r>
    </w:p>
    <w:p w:rsidR="009E7A06" w:rsidRPr="00E02556" w:rsidRDefault="009E7A06" w:rsidP="009E7A06">
      <w:pPr>
        <w:pStyle w:val="paragraph"/>
      </w:pPr>
      <w:r w:rsidRPr="00E02556">
        <w:tab/>
        <w:t>(e)</w:t>
      </w:r>
      <w:r w:rsidRPr="00E02556">
        <w:tab/>
        <w:t>the purpose for which it may be used;</w:t>
      </w:r>
    </w:p>
    <w:p w:rsidR="009E7A06" w:rsidRPr="00E02556" w:rsidRDefault="009E7A06" w:rsidP="009E7A06">
      <w:pPr>
        <w:pStyle w:val="paragraph"/>
      </w:pPr>
      <w:r w:rsidRPr="00E02556">
        <w:tab/>
        <w:t>(f)</w:t>
      </w:r>
      <w:r w:rsidRPr="00E02556">
        <w:tab/>
        <w:t>the manner in which it is to be marked;</w:t>
      </w:r>
    </w:p>
    <w:p w:rsidR="009E7A06" w:rsidRPr="00E02556" w:rsidRDefault="009E7A06" w:rsidP="009E7A06">
      <w:pPr>
        <w:pStyle w:val="paragraph"/>
      </w:pPr>
      <w:r w:rsidRPr="00E02556">
        <w:tab/>
        <w:t>(g)</w:t>
      </w:r>
      <w:r w:rsidRPr="00E02556">
        <w:tab/>
        <w:t xml:space="preserve">the height of </w:t>
      </w:r>
      <w:r w:rsidR="0095528E" w:rsidRPr="00E02556">
        <w:t xml:space="preserve">any </w:t>
      </w:r>
      <w:r w:rsidRPr="00E02556">
        <w:t>apparatus to be used in its construction;</w:t>
      </w:r>
    </w:p>
    <w:p w:rsidR="009E7A06" w:rsidRPr="00E02556" w:rsidRDefault="009E7A06" w:rsidP="009E7A06">
      <w:pPr>
        <w:pStyle w:val="paragraph"/>
      </w:pPr>
      <w:r w:rsidRPr="00E02556">
        <w:tab/>
        <w:t>(h)</w:t>
      </w:r>
      <w:r w:rsidRPr="00E02556">
        <w:tab/>
        <w:t>the manner in which that apparatus is to be marked</w:t>
      </w:r>
      <w:r w:rsidR="0009439D" w:rsidRPr="00E02556">
        <w:t>.</w:t>
      </w:r>
    </w:p>
    <w:p w:rsidR="009E7A06" w:rsidRPr="00E02556" w:rsidRDefault="00F12FB0" w:rsidP="00F12FB0">
      <w:pPr>
        <w:pStyle w:val="subsection"/>
      </w:pPr>
      <w:r w:rsidRPr="00E02556">
        <w:tab/>
        <w:t>(</w:t>
      </w:r>
      <w:r w:rsidR="00397A88" w:rsidRPr="00E02556">
        <w:t>4</w:t>
      </w:r>
      <w:r w:rsidRPr="00E02556">
        <w:t>)</w:t>
      </w:r>
      <w:r w:rsidRPr="00E02556">
        <w:tab/>
        <w:t>The conditions must be</w:t>
      </w:r>
      <w:r w:rsidR="009E7A06" w:rsidRPr="00E02556">
        <w:t xml:space="preserve"> specified in the approval</w:t>
      </w:r>
      <w:r w:rsidR="0009439D" w:rsidRPr="00E02556">
        <w:t>.</w:t>
      </w:r>
    </w:p>
    <w:p w:rsidR="009E7A06" w:rsidRPr="00E02556" w:rsidRDefault="009E7A06" w:rsidP="009E7A06">
      <w:pPr>
        <w:pStyle w:val="subsection"/>
      </w:pPr>
      <w:r w:rsidRPr="00E02556">
        <w:tab/>
        <w:t>(</w:t>
      </w:r>
      <w:r w:rsidR="00397A88" w:rsidRPr="00E02556">
        <w:t>5</w:t>
      </w:r>
      <w:r w:rsidRPr="00E02556">
        <w:t>)</w:t>
      </w:r>
      <w:r w:rsidRPr="00E02556">
        <w:tab/>
        <w:t>The Minister must not:</w:t>
      </w:r>
    </w:p>
    <w:p w:rsidR="009E7A06" w:rsidRPr="00E02556" w:rsidRDefault="009E7A06" w:rsidP="009E7A06">
      <w:pPr>
        <w:pStyle w:val="paragraph"/>
      </w:pPr>
      <w:r w:rsidRPr="00E02556">
        <w:tab/>
        <w:t>(a)</w:t>
      </w:r>
      <w:r w:rsidRPr="00E02556">
        <w:tab/>
        <w:t>refuse to grant approval; or</w:t>
      </w:r>
    </w:p>
    <w:p w:rsidR="009E7A06" w:rsidRPr="00E02556" w:rsidRDefault="009E7A06" w:rsidP="009E7A06">
      <w:pPr>
        <w:pStyle w:val="paragraph"/>
      </w:pPr>
      <w:r w:rsidRPr="00E02556">
        <w:tab/>
        <w:t>(b)</w:t>
      </w:r>
      <w:r w:rsidRPr="00E02556">
        <w:tab/>
        <w:t>grant approval subject to conditions; or</w:t>
      </w:r>
    </w:p>
    <w:p w:rsidR="009E7A06" w:rsidRPr="00E02556" w:rsidRDefault="009E7A06" w:rsidP="009E7A06">
      <w:pPr>
        <w:pStyle w:val="paragraph"/>
      </w:pPr>
      <w:r w:rsidRPr="00E02556">
        <w:tab/>
        <w:t>(c)</w:t>
      </w:r>
      <w:r w:rsidRPr="00E02556">
        <w:tab/>
        <w:t xml:space="preserve">impose, either at the time of approval or by subsequent variation, conditions with respect to the marking </w:t>
      </w:r>
      <w:r w:rsidR="007B3D4B" w:rsidRPr="00E02556">
        <w:t xml:space="preserve">or lighting </w:t>
      </w:r>
      <w:r w:rsidRPr="00E02556">
        <w:t xml:space="preserve">of a </w:t>
      </w:r>
      <w:r w:rsidR="00E665B5" w:rsidRPr="00E02556">
        <w:t>building, structure or object</w:t>
      </w:r>
      <w:r w:rsidRPr="00E02556">
        <w:t>;</w:t>
      </w:r>
    </w:p>
    <w:p w:rsidR="00F12FB0" w:rsidRPr="00E02556" w:rsidRDefault="009E7A06" w:rsidP="009E7A06">
      <w:pPr>
        <w:pStyle w:val="subsection2"/>
      </w:pPr>
      <w:r w:rsidRPr="00E02556">
        <w:t>except for the purpose of preventing or reducing hazards to</w:t>
      </w:r>
      <w:r w:rsidR="00F12FB0" w:rsidRPr="00E02556">
        <w:t>:</w:t>
      </w:r>
    </w:p>
    <w:p w:rsidR="00F12FB0" w:rsidRPr="00E02556" w:rsidRDefault="00F12FB0" w:rsidP="00E665B5">
      <w:pPr>
        <w:pStyle w:val="paragraph"/>
      </w:pPr>
      <w:r w:rsidRPr="00E02556">
        <w:tab/>
        <w:t>(</w:t>
      </w:r>
      <w:r w:rsidR="00E665B5" w:rsidRPr="00E02556">
        <w:t>d</w:t>
      </w:r>
      <w:r w:rsidRPr="00E02556">
        <w:t>)</w:t>
      </w:r>
      <w:r w:rsidRPr="00E02556">
        <w:tab/>
        <w:t>aircraft; or</w:t>
      </w:r>
    </w:p>
    <w:p w:rsidR="00F12FB0" w:rsidRPr="00E02556" w:rsidRDefault="00F12FB0" w:rsidP="00E665B5">
      <w:pPr>
        <w:pStyle w:val="paragraph"/>
      </w:pPr>
      <w:r w:rsidRPr="00E02556">
        <w:tab/>
        <w:t>(</w:t>
      </w:r>
      <w:r w:rsidR="00E665B5" w:rsidRPr="00E02556">
        <w:t>e</w:t>
      </w:r>
      <w:r w:rsidRPr="00E02556">
        <w:t>)</w:t>
      </w:r>
      <w:r w:rsidRPr="00E02556">
        <w:tab/>
        <w:t>aviation</w:t>
      </w:r>
      <w:r w:rsidR="00E02556">
        <w:noBreakHyphen/>
      </w:r>
      <w:r w:rsidRPr="00E02556">
        <w:t>related communications, navigation or surveillance</w:t>
      </w:r>
      <w:r w:rsidR="0009439D" w:rsidRPr="00E02556">
        <w:t>.</w:t>
      </w:r>
    </w:p>
    <w:p w:rsidR="009E7A06" w:rsidRPr="00E02556" w:rsidRDefault="0009439D" w:rsidP="009E7A06">
      <w:pPr>
        <w:pStyle w:val="ActHead5"/>
      </w:pPr>
      <w:bookmarkStart w:id="18" w:name="_Toc505174481"/>
      <w:r w:rsidRPr="00E02556">
        <w:rPr>
          <w:rStyle w:val="CharSectno"/>
        </w:rPr>
        <w:t>68G</w:t>
      </w:r>
      <w:r w:rsidR="009E7A06" w:rsidRPr="00E02556">
        <w:t xml:space="preserve">  Conditions of approval to be complied with</w:t>
      </w:r>
      <w:bookmarkEnd w:id="18"/>
    </w:p>
    <w:p w:rsidR="009E7A06" w:rsidRPr="00E02556" w:rsidRDefault="005B1305" w:rsidP="009E7A06">
      <w:pPr>
        <w:pStyle w:val="subsection"/>
      </w:pPr>
      <w:r w:rsidRPr="00E02556">
        <w:tab/>
      </w:r>
      <w:r w:rsidR="009E7A06" w:rsidRPr="00E02556">
        <w:tab/>
        <w:t>A person commits an offence if:</w:t>
      </w:r>
    </w:p>
    <w:p w:rsidR="009E7A06" w:rsidRPr="00E02556" w:rsidRDefault="009E7A06" w:rsidP="009E7A06">
      <w:pPr>
        <w:pStyle w:val="paragraph"/>
      </w:pPr>
      <w:r w:rsidRPr="00E02556">
        <w:tab/>
        <w:t>(a)</w:t>
      </w:r>
      <w:r w:rsidRPr="00E02556">
        <w:tab/>
      </w:r>
      <w:r w:rsidR="007A3F47" w:rsidRPr="00E02556">
        <w:t>an approval</w:t>
      </w:r>
      <w:r w:rsidRPr="00E02556">
        <w:t xml:space="preserve"> is granted under </w:t>
      </w:r>
      <w:r w:rsidR="00F12FB0" w:rsidRPr="00E02556">
        <w:t>section</w:t>
      </w:r>
      <w:r w:rsidR="00E02556" w:rsidRPr="00E02556">
        <w:t> </w:t>
      </w:r>
      <w:r w:rsidR="0009439D" w:rsidRPr="00E02556">
        <w:t>68F</w:t>
      </w:r>
      <w:r w:rsidRPr="00E02556">
        <w:t>; and</w:t>
      </w:r>
    </w:p>
    <w:p w:rsidR="009E7A06" w:rsidRPr="00E02556" w:rsidRDefault="009E7A06" w:rsidP="009E7A06">
      <w:pPr>
        <w:pStyle w:val="paragraph"/>
      </w:pPr>
      <w:r w:rsidRPr="00E02556">
        <w:tab/>
        <w:t>(b)</w:t>
      </w:r>
      <w:r w:rsidRPr="00E02556">
        <w:tab/>
        <w:t>the approval is subject to a condition; and</w:t>
      </w:r>
    </w:p>
    <w:p w:rsidR="009E7A06" w:rsidRPr="00E02556" w:rsidRDefault="009E7A06" w:rsidP="009E7A06">
      <w:pPr>
        <w:pStyle w:val="paragraph"/>
      </w:pPr>
      <w:r w:rsidRPr="00E02556">
        <w:tab/>
        <w:t>(c)</w:t>
      </w:r>
      <w:r w:rsidRPr="00E02556">
        <w:tab/>
        <w:t>the person fails to comply with the condition</w:t>
      </w:r>
      <w:r w:rsidR="0009439D" w:rsidRPr="00E02556">
        <w:t>.</w:t>
      </w:r>
    </w:p>
    <w:p w:rsidR="009E7A06" w:rsidRPr="00E02556" w:rsidRDefault="009E7A06" w:rsidP="009E7A06">
      <w:pPr>
        <w:pStyle w:val="Penalty"/>
      </w:pPr>
      <w:r w:rsidRPr="00E02556">
        <w:t>Penalty:</w:t>
      </w:r>
      <w:r w:rsidRPr="00E02556">
        <w:tab/>
        <w:t>20 penalty units</w:t>
      </w:r>
      <w:r w:rsidR="0009439D" w:rsidRPr="00E02556">
        <w:t>.</w:t>
      </w:r>
    </w:p>
    <w:p w:rsidR="00D81243" w:rsidRPr="00E02556" w:rsidRDefault="00D81243" w:rsidP="00D81243">
      <w:pPr>
        <w:pStyle w:val="ActHead4"/>
      </w:pPr>
      <w:bookmarkStart w:id="19" w:name="_Toc505174482"/>
      <w:r w:rsidRPr="00E02556">
        <w:rPr>
          <w:rStyle w:val="CharSubdNo"/>
        </w:rPr>
        <w:t>Subdivision B</w:t>
      </w:r>
      <w:r w:rsidRPr="00E02556">
        <w:t>—</w:t>
      </w:r>
      <w:r w:rsidRPr="00E02556">
        <w:rPr>
          <w:rStyle w:val="CharSubdText"/>
        </w:rPr>
        <w:t>Hazardous objects</w:t>
      </w:r>
      <w:bookmarkEnd w:id="19"/>
    </w:p>
    <w:p w:rsidR="00A22ACC" w:rsidRPr="00E02556" w:rsidRDefault="0009439D" w:rsidP="00A22ACC">
      <w:pPr>
        <w:pStyle w:val="ActHead5"/>
      </w:pPr>
      <w:bookmarkStart w:id="20" w:name="_Toc505174483"/>
      <w:r w:rsidRPr="00E02556">
        <w:rPr>
          <w:rStyle w:val="CharSectno"/>
        </w:rPr>
        <w:t>68H</w:t>
      </w:r>
      <w:r w:rsidR="00A22ACC" w:rsidRPr="00E02556">
        <w:t xml:space="preserve">  Hazardous objects</w:t>
      </w:r>
      <w:bookmarkEnd w:id="20"/>
    </w:p>
    <w:p w:rsidR="00A22ACC" w:rsidRPr="00E02556" w:rsidRDefault="00A22ACC" w:rsidP="00A22ACC">
      <w:pPr>
        <w:pStyle w:val="subsection"/>
      </w:pPr>
      <w:r w:rsidRPr="00E02556">
        <w:tab/>
      </w:r>
      <w:r w:rsidR="000F6377" w:rsidRPr="00E02556">
        <w:t>(1)</w:t>
      </w:r>
      <w:r w:rsidRPr="00E02556">
        <w:tab/>
        <w:t>A person commits an offence if:</w:t>
      </w:r>
    </w:p>
    <w:p w:rsidR="00A22ACC" w:rsidRPr="00E02556" w:rsidRDefault="00A22ACC" w:rsidP="00A22ACC">
      <w:pPr>
        <w:pStyle w:val="paragraph"/>
      </w:pPr>
      <w:r w:rsidRPr="00E02556">
        <w:tab/>
        <w:t>(a)</w:t>
      </w:r>
      <w:r w:rsidRPr="00E02556">
        <w:tab/>
        <w:t xml:space="preserve">the person brings </w:t>
      </w:r>
      <w:r w:rsidR="00430E1F" w:rsidRPr="00E02556">
        <w:t>into</w:t>
      </w:r>
      <w:r w:rsidRPr="00E02556">
        <w:t xml:space="preserve">, </w:t>
      </w:r>
      <w:r w:rsidR="00C21727" w:rsidRPr="00E02556">
        <w:t>or has within,</w:t>
      </w:r>
      <w:r w:rsidR="00430E1F" w:rsidRPr="00E02556">
        <w:t xml:space="preserve"> a </w:t>
      </w:r>
      <w:r w:rsidR="00D57EDC" w:rsidRPr="00E02556">
        <w:t>defence</w:t>
      </w:r>
      <w:r w:rsidR="00430E1F" w:rsidRPr="00E02556">
        <w:t xml:space="preserve"> aviation area </w:t>
      </w:r>
      <w:r w:rsidRPr="00E02556">
        <w:t>an object; and</w:t>
      </w:r>
    </w:p>
    <w:p w:rsidR="00E665B5" w:rsidRPr="00E02556" w:rsidRDefault="00A22ACC" w:rsidP="00A22ACC">
      <w:pPr>
        <w:pStyle w:val="paragraph"/>
      </w:pPr>
      <w:r w:rsidRPr="00E02556">
        <w:tab/>
        <w:t>(b)</w:t>
      </w:r>
      <w:r w:rsidRPr="00E02556">
        <w:tab/>
        <w:t>the object is hazardous</w:t>
      </w:r>
      <w:r w:rsidR="00A43AFC" w:rsidRPr="00E02556">
        <w:t xml:space="preserve"> to</w:t>
      </w:r>
      <w:r w:rsidR="00E665B5" w:rsidRPr="00E02556">
        <w:t>:</w:t>
      </w:r>
    </w:p>
    <w:p w:rsidR="00327E3E" w:rsidRPr="00E02556" w:rsidRDefault="00E665B5" w:rsidP="00327E3E">
      <w:pPr>
        <w:pStyle w:val="paragraphsub"/>
      </w:pPr>
      <w:r w:rsidRPr="00E02556">
        <w:tab/>
      </w:r>
      <w:r w:rsidR="00327E3E" w:rsidRPr="00E02556">
        <w:t>(</w:t>
      </w:r>
      <w:proofErr w:type="spellStart"/>
      <w:r w:rsidR="00327E3E" w:rsidRPr="00E02556">
        <w:t>i</w:t>
      </w:r>
      <w:proofErr w:type="spellEnd"/>
      <w:r w:rsidR="00327E3E" w:rsidRPr="00E02556">
        <w:t>)</w:t>
      </w:r>
      <w:r w:rsidR="00327E3E" w:rsidRPr="00E02556">
        <w:tab/>
        <w:t>aircraft; or</w:t>
      </w:r>
    </w:p>
    <w:p w:rsidR="00E665B5" w:rsidRPr="00E02556" w:rsidRDefault="00327E3E" w:rsidP="00327E3E">
      <w:pPr>
        <w:pStyle w:val="paragraphsub"/>
      </w:pPr>
      <w:r w:rsidRPr="00E02556">
        <w:tab/>
        <w:t>(ii)</w:t>
      </w:r>
      <w:r w:rsidRPr="00E02556">
        <w:tab/>
        <w:t>aviation</w:t>
      </w:r>
      <w:r w:rsidR="00E02556">
        <w:noBreakHyphen/>
      </w:r>
      <w:r w:rsidRPr="00E02556">
        <w:t>related communications, navigation or surveillance; and</w:t>
      </w:r>
    </w:p>
    <w:p w:rsidR="00430E1F" w:rsidRPr="00E02556" w:rsidRDefault="00430E1F" w:rsidP="00397A88">
      <w:pPr>
        <w:pStyle w:val="paragraph"/>
      </w:pPr>
      <w:r w:rsidRPr="00E02556">
        <w:tab/>
        <w:t>(c)</w:t>
      </w:r>
      <w:r w:rsidRPr="00E02556">
        <w:tab/>
        <w:t>the person</w:t>
      </w:r>
      <w:r w:rsidR="00397A88" w:rsidRPr="00E02556">
        <w:t xml:space="preserve"> </w:t>
      </w:r>
      <w:r w:rsidRPr="00E02556">
        <w:t>does not have a valid approval under section</w:t>
      </w:r>
      <w:r w:rsidR="00E02556" w:rsidRPr="00E02556">
        <w:t> </w:t>
      </w:r>
      <w:r w:rsidR="0009439D" w:rsidRPr="00E02556">
        <w:t>68K</w:t>
      </w:r>
      <w:r w:rsidRPr="00E02556">
        <w:t xml:space="preserve"> to bring into, </w:t>
      </w:r>
      <w:r w:rsidR="00C21727" w:rsidRPr="00E02556">
        <w:t>or have within,</w:t>
      </w:r>
      <w:r w:rsidRPr="00E02556">
        <w:t xml:space="preserve"> the </w:t>
      </w:r>
      <w:r w:rsidR="00D57EDC" w:rsidRPr="00E02556">
        <w:t>defence</w:t>
      </w:r>
      <w:r w:rsidRPr="00E02556">
        <w:t xml:space="preserve"> aviation area the object</w:t>
      </w:r>
      <w:r w:rsidR="0009439D" w:rsidRPr="00E02556">
        <w:t>.</w:t>
      </w:r>
    </w:p>
    <w:p w:rsidR="00A22ACC" w:rsidRPr="00E02556" w:rsidRDefault="00A22ACC" w:rsidP="00A22ACC">
      <w:pPr>
        <w:pStyle w:val="Penalty"/>
      </w:pPr>
      <w:r w:rsidRPr="00E02556">
        <w:t>Penalty:</w:t>
      </w:r>
      <w:r w:rsidRPr="00E02556">
        <w:tab/>
        <w:t>20 penalty units</w:t>
      </w:r>
      <w:r w:rsidR="0009439D" w:rsidRPr="00E02556">
        <w:t>.</w:t>
      </w:r>
    </w:p>
    <w:p w:rsidR="000F6377" w:rsidRPr="00E02556" w:rsidRDefault="000F6377" w:rsidP="000F6377">
      <w:pPr>
        <w:pStyle w:val="subsection"/>
      </w:pPr>
      <w:r w:rsidRPr="00E02556">
        <w:tab/>
        <w:t>(2)</w:t>
      </w:r>
      <w:r w:rsidRPr="00E02556">
        <w:tab/>
        <w:t>A person commits an offence if:</w:t>
      </w:r>
    </w:p>
    <w:p w:rsidR="000F6377" w:rsidRPr="00E02556" w:rsidRDefault="000F6377" w:rsidP="000F6377">
      <w:pPr>
        <w:pStyle w:val="paragraph"/>
      </w:pPr>
      <w:r w:rsidRPr="00E02556">
        <w:tab/>
        <w:t>(a)</w:t>
      </w:r>
      <w:r w:rsidRPr="00E02556">
        <w:tab/>
        <w:t xml:space="preserve">the person </w:t>
      </w:r>
      <w:r w:rsidR="00A43AFC" w:rsidRPr="00E02556">
        <w:t>uses an object in</w:t>
      </w:r>
      <w:r w:rsidRPr="00E02556">
        <w:t xml:space="preserve"> a defence aviation area; and</w:t>
      </w:r>
    </w:p>
    <w:p w:rsidR="000F6377" w:rsidRPr="00E02556" w:rsidRDefault="000F6377" w:rsidP="000F6377">
      <w:pPr>
        <w:pStyle w:val="paragraph"/>
      </w:pPr>
      <w:r w:rsidRPr="00E02556">
        <w:tab/>
        <w:t>(b)</w:t>
      </w:r>
      <w:r w:rsidRPr="00E02556">
        <w:tab/>
        <w:t xml:space="preserve">the </w:t>
      </w:r>
      <w:r w:rsidR="00A43AFC" w:rsidRPr="00E02556">
        <w:t>object is used</w:t>
      </w:r>
      <w:r w:rsidRPr="00E02556">
        <w:t xml:space="preserve"> in a manner that is hazardous</w:t>
      </w:r>
      <w:r w:rsidR="00A43AFC" w:rsidRPr="00E02556">
        <w:t xml:space="preserve"> to</w:t>
      </w:r>
      <w:r w:rsidRPr="00E02556">
        <w:t>:</w:t>
      </w:r>
    </w:p>
    <w:p w:rsidR="000F6377" w:rsidRPr="00E02556" w:rsidRDefault="000F6377" w:rsidP="000F6377">
      <w:pPr>
        <w:pStyle w:val="paragraphsub"/>
      </w:pPr>
      <w:r w:rsidRPr="00E02556">
        <w:tab/>
        <w:t>(</w:t>
      </w:r>
      <w:proofErr w:type="spellStart"/>
      <w:r w:rsidRPr="00E02556">
        <w:t>i</w:t>
      </w:r>
      <w:proofErr w:type="spellEnd"/>
      <w:r w:rsidRPr="00E02556">
        <w:t>)</w:t>
      </w:r>
      <w:r w:rsidRPr="00E02556">
        <w:tab/>
        <w:t>aircraft; or</w:t>
      </w:r>
    </w:p>
    <w:p w:rsidR="000F6377" w:rsidRPr="00E02556" w:rsidRDefault="000F6377" w:rsidP="000F6377">
      <w:pPr>
        <w:pStyle w:val="paragraphsub"/>
      </w:pPr>
      <w:r w:rsidRPr="00E02556">
        <w:tab/>
        <w:t>(ii)</w:t>
      </w:r>
      <w:r w:rsidRPr="00E02556">
        <w:tab/>
        <w:t>aviation</w:t>
      </w:r>
      <w:r w:rsidR="00E02556">
        <w:noBreakHyphen/>
      </w:r>
      <w:r w:rsidRPr="00E02556">
        <w:t>related communications, navigation or surveillance; and</w:t>
      </w:r>
    </w:p>
    <w:p w:rsidR="000F6377" w:rsidRPr="00E02556" w:rsidRDefault="000F6377" w:rsidP="00397A88">
      <w:pPr>
        <w:pStyle w:val="paragraph"/>
      </w:pPr>
      <w:r w:rsidRPr="00E02556">
        <w:tab/>
        <w:t>(c)</w:t>
      </w:r>
      <w:r w:rsidRPr="00E02556">
        <w:tab/>
        <w:t>the person</w:t>
      </w:r>
      <w:r w:rsidR="00397A88" w:rsidRPr="00E02556">
        <w:t xml:space="preserve"> </w:t>
      </w:r>
      <w:r w:rsidRPr="00E02556">
        <w:t>does not have a valid approval under section</w:t>
      </w:r>
      <w:r w:rsidR="00E02556" w:rsidRPr="00E02556">
        <w:t> </w:t>
      </w:r>
      <w:r w:rsidR="0009439D" w:rsidRPr="00E02556">
        <w:t>68K</w:t>
      </w:r>
      <w:r w:rsidRPr="00E02556">
        <w:t xml:space="preserve"> to </w:t>
      </w:r>
      <w:r w:rsidR="00A43AFC" w:rsidRPr="00E02556">
        <w:t>use the object in that manner in</w:t>
      </w:r>
      <w:r w:rsidRPr="00E02556">
        <w:t xml:space="preserve"> the defence aviation area</w:t>
      </w:r>
      <w:r w:rsidR="0009439D" w:rsidRPr="00E02556">
        <w:t>.</w:t>
      </w:r>
    </w:p>
    <w:p w:rsidR="000F6377" w:rsidRPr="00E02556" w:rsidRDefault="000F6377" w:rsidP="00A43AFC">
      <w:pPr>
        <w:pStyle w:val="Penalty"/>
      </w:pPr>
      <w:r w:rsidRPr="00E02556">
        <w:t>Penalty:</w:t>
      </w:r>
      <w:r w:rsidRPr="00E02556">
        <w:tab/>
        <w:t>20 penalty units</w:t>
      </w:r>
      <w:r w:rsidR="0009439D" w:rsidRPr="00E02556">
        <w:t>.</w:t>
      </w:r>
    </w:p>
    <w:p w:rsidR="00E665B5" w:rsidRPr="00E02556" w:rsidRDefault="0009439D" w:rsidP="00E665B5">
      <w:pPr>
        <w:pStyle w:val="ActHead5"/>
      </w:pPr>
      <w:bookmarkStart w:id="21" w:name="_Toc505174484"/>
      <w:r w:rsidRPr="00E02556">
        <w:rPr>
          <w:rStyle w:val="CharSectno"/>
        </w:rPr>
        <w:t>68J</w:t>
      </w:r>
      <w:r w:rsidR="00E665B5" w:rsidRPr="00E02556">
        <w:t xml:space="preserve">  Applications for approval</w:t>
      </w:r>
      <w:bookmarkEnd w:id="21"/>
    </w:p>
    <w:p w:rsidR="00D27C88" w:rsidRPr="00E02556" w:rsidRDefault="00E665B5" w:rsidP="00E665B5">
      <w:pPr>
        <w:pStyle w:val="subsection"/>
      </w:pPr>
      <w:r w:rsidRPr="00E02556">
        <w:tab/>
        <w:t>(1)</w:t>
      </w:r>
      <w:r w:rsidRPr="00E02556">
        <w:tab/>
        <w:t xml:space="preserve">A person may apply </w:t>
      </w:r>
      <w:r w:rsidR="00D27C88" w:rsidRPr="00E02556">
        <w:t xml:space="preserve">to the Minister </w:t>
      </w:r>
      <w:r w:rsidRPr="00E02556">
        <w:t>for approval</w:t>
      </w:r>
      <w:r w:rsidR="00D27C88" w:rsidRPr="00E02556">
        <w:t xml:space="preserve"> </w:t>
      </w:r>
      <w:r w:rsidR="0095528E" w:rsidRPr="00E02556">
        <w:t xml:space="preserve">to do either or both of </w:t>
      </w:r>
      <w:r w:rsidR="00D27C88" w:rsidRPr="00E02556">
        <w:t>the following:</w:t>
      </w:r>
    </w:p>
    <w:p w:rsidR="00D27C88" w:rsidRPr="00E02556" w:rsidRDefault="00D27C88" w:rsidP="00D27C88">
      <w:pPr>
        <w:pStyle w:val="paragraph"/>
      </w:pPr>
      <w:r w:rsidRPr="00E02556">
        <w:tab/>
        <w:t>(a)</w:t>
      </w:r>
      <w:r w:rsidRPr="00E02556">
        <w:tab/>
        <w:t>bring into, or have within, a defence aviation area an object of a kind mentioned in paragraph</w:t>
      </w:r>
      <w:r w:rsidR="00E02556" w:rsidRPr="00E02556">
        <w:t> </w:t>
      </w:r>
      <w:r w:rsidR="0009439D" w:rsidRPr="00E02556">
        <w:t>68H</w:t>
      </w:r>
      <w:r w:rsidRPr="00E02556">
        <w:t>(1)(b);</w:t>
      </w:r>
    </w:p>
    <w:p w:rsidR="00D27C88" w:rsidRPr="00E02556" w:rsidRDefault="00D27C88" w:rsidP="00D27C88">
      <w:pPr>
        <w:pStyle w:val="paragraph"/>
      </w:pPr>
      <w:r w:rsidRPr="00E02556">
        <w:tab/>
        <w:t>(b)</w:t>
      </w:r>
      <w:r w:rsidRPr="00E02556">
        <w:tab/>
        <w:t>use an object in a defence aviation area in the manner mentioned in paragraph</w:t>
      </w:r>
      <w:r w:rsidR="00E02556" w:rsidRPr="00E02556">
        <w:t> </w:t>
      </w:r>
      <w:r w:rsidR="0009439D" w:rsidRPr="00E02556">
        <w:t>68H</w:t>
      </w:r>
      <w:r w:rsidRPr="00E02556">
        <w:t>(2)(b)</w:t>
      </w:r>
      <w:r w:rsidR="0009439D" w:rsidRPr="00E02556">
        <w:t>.</w:t>
      </w:r>
    </w:p>
    <w:p w:rsidR="00327E3E" w:rsidRPr="00E02556" w:rsidRDefault="00327E3E" w:rsidP="00327E3E">
      <w:pPr>
        <w:pStyle w:val="subsection"/>
      </w:pPr>
      <w:r w:rsidRPr="00E02556">
        <w:tab/>
        <w:t>(2)</w:t>
      </w:r>
      <w:r w:rsidRPr="00E02556">
        <w:tab/>
        <w:t>An application must be in the form approved by the Minister and must contain the information required by the form</w:t>
      </w:r>
      <w:r w:rsidR="0009439D" w:rsidRPr="00E02556">
        <w:t>.</w:t>
      </w:r>
    </w:p>
    <w:p w:rsidR="00E665B5" w:rsidRPr="00E02556" w:rsidRDefault="00E665B5" w:rsidP="00E665B5">
      <w:pPr>
        <w:pStyle w:val="subsection"/>
      </w:pPr>
      <w:r w:rsidRPr="00E02556">
        <w:tab/>
        <w:t>(</w:t>
      </w:r>
      <w:r w:rsidR="00327E3E" w:rsidRPr="00E02556">
        <w:t>3</w:t>
      </w:r>
      <w:r w:rsidRPr="00E02556">
        <w:t>)</w:t>
      </w:r>
      <w:r w:rsidRPr="00E02556">
        <w:tab/>
        <w:t xml:space="preserve">The Minister may, by notice in writing, require an applicant to </w:t>
      </w:r>
      <w:r w:rsidR="00A76A23" w:rsidRPr="00E02556">
        <w:t>provide</w:t>
      </w:r>
      <w:r w:rsidRPr="00E02556">
        <w:t xml:space="preserve"> such further information with respect to an application as is reasonably required for a proper consideration of the application</w:t>
      </w:r>
      <w:r w:rsidR="0009439D" w:rsidRPr="00E02556">
        <w:t>.</w:t>
      </w:r>
    </w:p>
    <w:p w:rsidR="00E665B5" w:rsidRPr="00E02556" w:rsidRDefault="00E665B5" w:rsidP="00E665B5">
      <w:pPr>
        <w:pStyle w:val="subsection"/>
      </w:pPr>
      <w:r w:rsidRPr="00E02556">
        <w:tab/>
        <w:t>(</w:t>
      </w:r>
      <w:r w:rsidR="00327E3E" w:rsidRPr="00E02556">
        <w:t>4</w:t>
      </w:r>
      <w:r w:rsidRPr="00E02556">
        <w:t>)</w:t>
      </w:r>
      <w:r w:rsidRPr="00E02556">
        <w:tab/>
        <w:t>The Minister is not required to consider, or further consider, the application until the further information is provided</w:t>
      </w:r>
      <w:r w:rsidR="0009439D" w:rsidRPr="00E02556">
        <w:t>.</w:t>
      </w:r>
    </w:p>
    <w:p w:rsidR="00E665B5" w:rsidRPr="00E02556" w:rsidRDefault="0009439D" w:rsidP="00E665B5">
      <w:pPr>
        <w:pStyle w:val="ActHead5"/>
      </w:pPr>
      <w:bookmarkStart w:id="22" w:name="_Toc505174485"/>
      <w:r w:rsidRPr="00E02556">
        <w:rPr>
          <w:rStyle w:val="CharSectno"/>
        </w:rPr>
        <w:t>68K</w:t>
      </w:r>
      <w:r w:rsidR="00E665B5" w:rsidRPr="00E02556">
        <w:t xml:space="preserve">  Grant or refusal of approval</w:t>
      </w:r>
      <w:bookmarkEnd w:id="22"/>
    </w:p>
    <w:p w:rsidR="00E665B5" w:rsidRPr="00E02556" w:rsidRDefault="00E665B5" w:rsidP="00E665B5">
      <w:pPr>
        <w:pStyle w:val="subsection"/>
      </w:pPr>
      <w:r w:rsidRPr="00E02556">
        <w:tab/>
        <w:t>(1)</w:t>
      </w:r>
      <w:r w:rsidRPr="00E02556">
        <w:tab/>
        <w:t xml:space="preserve">The Minister may, by instrument in writing, grant, or refuse to grant, </w:t>
      </w:r>
      <w:r w:rsidR="00DE42ED" w:rsidRPr="00E02556">
        <w:t xml:space="preserve">an </w:t>
      </w:r>
      <w:r w:rsidRPr="00E02556">
        <w:t xml:space="preserve">approval </w:t>
      </w:r>
      <w:r w:rsidR="00DE42ED" w:rsidRPr="00E02556">
        <w:t>for the purposes of subsection</w:t>
      </w:r>
      <w:r w:rsidR="00E02556" w:rsidRPr="00E02556">
        <w:t> </w:t>
      </w:r>
      <w:r w:rsidR="0009439D" w:rsidRPr="00E02556">
        <w:t>68J</w:t>
      </w:r>
      <w:r w:rsidR="00327E3E" w:rsidRPr="00E02556">
        <w:t>(</w:t>
      </w:r>
      <w:r w:rsidR="00DE42ED" w:rsidRPr="00E02556">
        <w:t>1</w:t>
      </w:r>
      <w:r w:rsidR="00327E3E" w:rsidRPr="00E02556">
        <w:t>)</w:t>
      </w:r>
      <w:r w:rsidR="0009439D" w:rsidRPr="00E02556">
        <w:t>.</w:t>
      </w:r>
    </w:p>
    <w:p w:rsidR="00DE42ED" w:rsidRPr="00E02556" w:rsidRDefault="00E665B5" w:rsidP="00E665B5">
      <w:pPr>
        <w:pStyle w:val="subsection"/>
      </w:pPr>
      <w:r w:rsidRPr="00E02556">
        <w:tab/>
        <w:t>(2)</w:t>
      </w:r>
      <w:r w:rsidRPr="00E02556">
        <w:tab/>
        <w:t xml:space="preserve">An approval may be subject to </w:t>
      </w:r>
      <w:r w:rsidR="00DE42ED" w:rsidRPr="00E02556">
        <w:t xml:space="preserve">such conditions as the Minister considers necessary to </w:t>
      </w:r>
      <w:r w:rsidR="00C21727" w:rsidRPr="00E02556">
        <w:t>prevent or reduce hazards to</w:t>
      </w:r>
      <w:r w:rsidR="00397A88" w:rsidRPr="00E02556">
        <w:t>:</w:t>
      </w:r>
    </w:p>
    <w:p w:rsidR="00DE42ED" w:rsidRPr="00E02556" w:rsidRDefault="00DE42ED" w:rsidP="00DE42ED">
      <w:pPr>
        <w:pStyle w:val="paragraph"/>
      </w:pPr>
      <w:r w:rsidRPr="00E02556">
        <w:tab/>
        <w:t>(a)</w:t>
      </w:r>
      <w:r w:rsidRPr="00E02556">
        <w:tab/>
        <w:t>aircraft; or</w:t>
      </w:r>
    </w:p>
    <w:p w:rsidR="00DE42ED" w:rsidRPr="00E02556" w:rsidRDefault="00DE42ED" w:rsidP="00DE42ED">
      <w:pPr>
        <w:pStyle w:val="paragraph"/>
      </w:pPr>
      <w:r w:rsidRPr="00E02556">
        <w:tab/>
        <w:t>(b)</w:t>
      </w:r>
      <w:r w:rsidRPr="00E02556">
        <w:tab/>
        <w:t>aviation</w:t>
      </w:r>
      <w:r w:rsidR="00E02556">
        <w:noBreakHyphen/>
      </w:r>
      <w:r w:rsidRPr="00E02556">
        <w:t>related communications, navigation or surveillance</w:t>
      </w:r>
      <w:r w:rsidR="0009439D" w:rsidRPr="00E02556">
        <w:t>.</w:t>
      </w:r>
    </w:p>
    <w:p w:rsidR="00E665B5" w:rsidRPr="00E02556" w:rsidRDefault="00DE42ED" w:rsidP="00E665B5">
      <w:pPr>
        <w:pStyle w:val="subsection"/>
      </w:pPr>
      <w:r w:rsidRPr="00E02556">
        <w:tab/>
        <w:t>(3)</w:t>
      </w:r>
      <w:r w:rsidRPr="00E02556">
        <w:tab/>
        <w:t xml:space="preserve">Without limiting </w:t>
      </w:r>
      <w:r w:rsidR="00E02556" w:rsidRPr="00E02556">
        <w:t>subsection (</w:t>
      </w:r>
      <w:r w:rsidRPr="00E02556">
        <w:t xml:space="preserve">2), an approval may be subject to </w:t>
      </w:r>
      <w:r w:rsidR="00E665B5" w:rsidRPr="00E02556">
        <w:t>conditions with respect to</w:t>
      </w:r>
      <w:r w:rsidR="00327E3E" w:rsidRPr="00E02556">
        <w:t xml:space="preserve"> any or all of the following</w:t>
      </w:r>
      <w:r w:rsidR="00E665B5" w:rsidRPr="00E02556">
        <w:t>:</w:t>
      </w:r>
    </w:p>
    <w:p w:rsidR="00C21727" w:rsidRPr="00E02556" w:rsidRDefault="00C21727" w:rsidP="00C21727">
      <w:pPr>
        <w:pStyle w:val="paragraph"/>
      </w:pPr>
      <w:r w:rsidRPr="00E02556">
        <w:tab/>
        <w:t>(a)</w:t>
      </w:r>
      <w:r w:rsidRPr="00E02556">
        <w:tab/>
        <w:t>the time when the object may be brought into the defence aviation area;</w:t>
      </w:r>
    </w:p>
    <w:p w:rsidR="00C21727" w:rsidRPr="00E02556" w:rsidRDefault="00C21727" w:rsidP="00C21727">
      <w:pPr>
        <w:pStyle w:val="paragraph"/>
      </w:pPr>
      <w:r w:rsidRPr="00E02556">
        <w:tab/>
        <w:t>(b)</w:t>
      </w:r>
      <w:r w:rsidRPr="00E02556">
        <w:tab/>
        <w:t xml:space="preserve">the period during which </w:t>
      </w:r>
      <w:r w:rsidR="006C5C14" w:rsidRPr="00E02556">
        <w:t>it</w:t>
      </w:r>
      <w:r w:rsidRPr="00E02556">
        <w:t xml:space="preserve"> may remain in the defence aviation area;</w:t>
      </w:r>
    </w:p>
    <w:p w:rsidR="00E665B5" w:rsidRPr="00E02556" w:rsidRDefault="00E665B5" w:rsidP="00E665B5">
      <w:pPr>
        <w:pStyle w:val="paragraph"/>
      </w:pPr>
      <w:r w:rsidRPr="00E02556">
        <w:tab/>
        <w:t>(</w:t>
      </w:r>
      <w:r w:rsidR="00397A88" w:rsidRPr="00E02556">
        <w:t>c</w:t>
      </w:r>
      <w:r w:rsidRPr="00E02556">
        <w:t>)</w:t>
      </w:r>
      <w:r w:rsidRPr="00E02556">
        <w:tab/>
        <w:t>the position of the object;</w:t>
      </w:r>
    </w:p>
    <w:p w:rsidR="00E665B5" w:rsidRPr="00E02556" w:rsidRDefault="00E665B5" w:rsidP="00E665B5">
      <w:pPr>
        <w:pStyle w:val="paragraph"/>
      </w:pPr>
      <w:r w:rsidRPr="00E02556">
        <w:tab/>
        <w:t>(</w:t>
      </w:r>
      <w:r w:rsidR="00397A88" w:rsidRPr="00E02556">
        <w:t>d</w:t>
      </w:r>
      <w:r w:rsidRPr="00E02556">
        <w:t>)</w:t>
      </w:r>
      <w:r w:rsidRPr="00E02556">
        <w:tab/>
        <w:t xml:space="preserve">its shape </w:t>
      </w:r>
      <w:r w:rsidR="0095528E" w:rsidRPr="00E02556">
        <w:t>or</w:t>
      </w:r>
      <w:r w:rsidRPr="00E02556">
        <w:t xml:space="preserve"> size;</w:t>
      </w:r>
    </w:p>
    <w:p w:rsidR="00E665B5" w:rsidRPr="00E02556" w:rsidRDefault="00E665B5" w:rsidP="00E665B5">
      <w:pPr>
        <w:pStyle w:val="paragraph"/>
      </w:pPr>
      <w:r w:rsidRPr="00E02556">
        <w:tab/>
        <w:t>(</w:t>
      </w:r>
      <w:r w:rsidR="00397A88" w:rsidRPr="00E02556">
        <w:t>e</w:t>
      </w:r>
      <w:r w:rsidRPr="00E02556">
        <w:t>)</w:t>
      </w:r>
      <w:r w:rsidRPr="00E02556">
        <w:tab/>
        <w:t>the purpose for which it may be used;</w:t>
      </w:r>
    </w:p>
    <w:p w:rsidR="00327E3E" w:rsidRPr="00E02556" w:rsidRDefault="00327E3E" w:rsidP="00E665B5">
      <w:pPr>
        <w:pStyle w:val="paragraph"/>
      </w:pPr>
      <w:r w:rsidRPr="00E02556">
        <w:tab/>
        <w:t>(</w:t>
      </w:r>
      <w:r w:rsidR="00397A88" w:rsidRPr="00E02556">
        <w:t>f</w:t>
      </w:r>
      <w:r w:rsidRPr="00E02556">
        <w:t>)</w:t>
      </w:r>
      <w:r w:rsidRPr="00E02556">
        <w:tab/>
        <w:t>the manner in which it may be used;</w:t>
      </w:r>
    </w:p>
    <w:p w:rsidR="00C21727" w:rsidRPr="00E02556" w:rsidRDefault="00C21727" w:rsidP="00E665B5">
      <w:pPr>
        <w:pStyle w:val="paragraph"/>
      </w:pPr>
      <w:r w:rsidRPr="00E02556">
        <w:tab/>
        <w:t>(</w:t>
      </w:r>
      <w:r w:rsidR="00397A88" w:rsidRPr="00E02556">
        <w:t>g</w:t>
      </w:r>
      <w:r w:rsidRPr="00E02556">
        <w:t>)</w:t>
      </w:r>
      <w:r w:rsidRPr="00E02556">
        <w:tab/>
        <w:t>the times during which it may be used;</w:t>
      </w:r>
    </w:p>
    <w:p w:rsidR="00E665B5" w:rsidRPr="00E02556" w:rsidRDefault="00E665B5" w:rsidP="00E665B5">
      <w:pPr>
        <w:pStyle w:val="paragraph"/>
      </w:pPr>
      <w:r w:rsidRPr="00E02556">
        <w:tab/>
        <w:t>(</w:t>
      </w:r>
      <w:r w:rsidR="00397A88" w:rsidRPr="00E02556">
        <w:t>h</w:t>
      </w:r>
      <w:r w:rsidR="00327E3E" w:rsidRPr="00E02556">
        <w:t>)</w:t>
      </w:r>
      <w:r w:rsidRPr="00E02556">
        <w:tab/>
        <w:t>the manner in which it is to be marked</w:t>
      </w:r>
      <w:r w:rsidR="0009439D" w:rsidRPr="00E02556">
        <w:t>.</w:t>
      </w:r>
    </w:p>
    <w:p w:rsidR="00E665B5" w:rsidRPr="00E02556" w:rsidRDefault="00E665B5" w:rsidP="00E665B5">
      <w:pPr>
        <w:pStyle w:val="subsection"/>
      </w:pPr>
      <w:r w:rsidRPr="00E02556">
        <w:tab/>
        <w:t>(</w:t>
      </w:r>
      <w:r w:rsidR="00E27D65" w:rsidRPr="00E02556">
        <w:t>4</w:t>
      </w:r>
      <w:r w:rsidRPr="00E02556">
        <w:t>)</w:t>
      </w:r>
      <w:r w:rsidRPr="00E02556">
        <w:tab/>
        <w:t>The conditions must be specified in the approval</w:t>
      </w:r>
      <w:r w:rsidR="0009439D" w:rsidRPr="00E02556">
        <w:t>.</w:t>
      </w:r>
    </w:p>
    <w:p w:rsidR="00E665B5" w:rsidRPr="00E02556" w:rsidRDefault="00E665B5" w:rsidP="00E665B5">
      <w:pPr>
        <w:pStyle w:val="subsection"/>
      </w:pPr>
      <w:r w:rsidRPr="00E02556">
        <w:tab/>
        <w:t>(</w:t>
      </w:r>
      <w:r w:rsidR="00E27D65" w:rsidRPr="00E02556">
        <w:t>5</w:t>
      </w:r>
      <w:r w:rsidRPr="00E02556">
        <w:t>)</w:t>
      </w:r>
      <w:r w:rsidRPr="00E02556">
        <w:tab/>
        <w:t>The Minister must not:</w:t>
      </w:r>
    </w:p>
    <w:p w:rsidR="00E665B5" w:rsidRPr="00E02556" w:rsidRDefault="00E665B5" w:rsidP="00E665B5">
      <w:pPr>
        <w:pStyle w:val="paragraph"/>
      </w:pPr>
      <w:r w:rsidRPr="00E02556">
        <w:tab/>
        <w:t>(a)</w:t>
      </w:r>
      <w:r w:rsidRPr="00E02556">
        <w:tab/>
        <w:t>refuse to grant approval; or</w:t>
      </w:r>
    </w:p>
    <w:p w:rsidR="00E665B5" w:rsidRPr="00E02556" w:rsidRDefault="00E665B5" w:rsidP="00E665B5">
      <w:pPr>
        <w:pStyle w:val="paragraph"/>
      </w:pPr>
      <w:r w:rsidRPr="00E02556">
        <w:tab/>
        <w:t>(b)</w:t>
      </w:r>
      <w:r w:rsidRPr="00E02556">
        <w:tab/>
        <w:t>grant approval subject to conditions; or</w:t>
      </w:r>
    </w:p>
    <w:p w:rsidR="00E665B5" w:rsidRPr="00E02556" w:rsidRDefault="00E665B5" w:rsidP="00E665B5">
      <w:pPr>
        <w:pStyle w:val="paragraph"/>
      </w:pPr>
      <w:r w:rsidRPr="00E02556">
        <w:tab/>
        <w:t>(c)</w:t>
      </w:r>
      <w:r w:rsidRPr="00E02556">
        <w:tab/>
        <w:t xml:space="preserve">impose, either at the time of approval or by subsequent variation, conditions with respect to the marking </w:t>
      </w:r>
      <w:r w:rsidR="007B3D4B" w:rsidRPr="00E02556">
        <w:t xml:space="preserve">or lighting </w:t>
      </w:r>
      <w:r w:rsidRPr="00E02556">
        <w:t>of a building, structure or object;</w:t>
      </w:r>
    </w:p>
    <w:p w:rsidR="00E665B5" w:rsidRPr="00E02556" w:rsidRDefault="00E665B5" w:rsidP="00E665B5">
      <w:pPr>
        <w:pStyle w:val="subsection2"/>
      </w:pPr>
      <w:r w:rsidRPr="00E02556">
        <w:t>except for the purpose of preventing or reducing hazards to:</w:t>
      </w:r>
    </w:p>
    <w:p w:rsidR="00E665B5" w:rsidRPr="00E02556" w:rsidRDefault="00E665B5" w:rsidP="00E665B5">
      <w:pPr>
        <w:pStyle w:val="paragraph"/>
      </w:pPr>
      <w:r w:rsidRPr="00E02556">
        <w:tab/>
        <w:t>(d)</w:t>
      </w:r>
      <w:r w:rsidRPr="00E02556">
        <w:tab/>
        <w:t>aircraft; or</w:t>
      </w:r>
    </w:p>
    <w:p w:rsidR="00E665B5" w:rsidRPr="00E02556" w:rsidRDefault="00E665B5" w:rsidP="00E665B5">
      <w:pPr>
        <w:pStyle w:val="paragraph"/>
      </w:pPr>
      <w:r w:rsidRPr="00E02556">
        <w:tab/>
        <w:t>(e)</w:t>
      </w:r>
      <w:r w:rsidRPr="00E02556">
        <w:tab/>
        <w:t>aviation</w:t>
      </w:r>
      <w:r w:rsidR="00E02556">
        <w:noBreakHyphen/>
      </w:r>
      <w:r w:rsidRPr="00E02556">
        <w:t>related communications, navigation or surveillance</w:t>
      </w:r>
      <w:r w:rsidR="0009439D" w:rsidRPr="00E02556">
        <w:t>.</w:t>
      </w:r>
    </w:p>
    <w:p w:rsidR="00E665B5" w:rsidRPr="00E02556" w:rsidRDefault="0009439D" w:rsidP="00E665B5">
      <w:pPr>
        <w:pStyle w:val="ActHead5"/>
      </w:pPr>
      <w:bookmarkStart w:id="23" w:name="_Toc505174486"/>
      <w:r w:rsidRPr="00E02556">
        <w:rPr>
          <w:rStyle w:val="CharSectno"/>
        </w:rPr>
        <w:t>68L</w:t>
      </w:r>
      <w:r w:rsidR="00E665B5" w:rsidRPr="00E02556">
        <w:t xml:space="preserve">  Conditions of approval to be complied with</w:t>
      </w:r>
      <w:bookmarkEnd w:id="23"/>
    </w:p>
    <w:p w:rsidR="00E665B5" w:rsidRPr="00E02556" w:rsidRDefault="00E665B5" w:rsidP="00E665B5">
      <w:pPr>
        <w:pStyle w:val="subsection"/>
      </w:pPr>
      <w:r w:rsidRPr="00E02556">
        <w:tab/>
      </w:r>
      <w:r w:rsidRPr="00E02556">
        <w:tab/>
        <w:t>A person commits an offence if:</w:t>
      </w:r>
    </w:p>
    <w:p w:rsidR="00E665B5" w:rsidRPr="00E02556" w:rsidRDefault="00E665B5" w:rsidP="00E665B5">
      <w:pPr>
        <w:pStyle w:val="paragraph"/>
      </w:pPr>
      <w:r w:rsidRPr="00E02556">
        <w:tab/>
        <w:t>(a)</w:t>
      </w:r>
      <w:r w:rsidRPr="00E02556">
        <w:tab/>
      </w:r>
      <w:r w:rsidR="008C04F2" w:rsidRPr="00E02556">
        <w:t>an approval</w:t>
      </w:r>
      <w:r w:rsidRPr="00E02556">
        <w:t xml:space="preserve"> is granted under section</w:t>
      </w:r>
      <w:r w:rsidR="00E02556" w:rsidRPr="00E02556">
        <w:t> </w:t>
      </w:r>
      <w:r w:rsidR="0009439D" w:rsidRPr="00E02556">
        <w:t>68K</w:t>
      </w:r>
      <w:r w:rsidRPr="00E02556">
        <w:t>; and</w:t>
      </w:r>
    </w:p>
    <w:p w:rsidR="00E665B5" w:rsidRPr="00E02556" w:rsidRDefault="00E665B5" w:rsidP="00E665B5">
      <w:pPr>
        <w:pStyle w:val="paragraph"/>
      </w:pPr>
      <w:r w:rsidRPr="00E02556">
        <w:tab/>
        <w:t>(b)</w:t>
      </w:r>
      <w:r w:rsidRPr="00E02556">
        <w:tab/>
        <w:t>the approval is subject to a condition; and</w:t>
      </w:r>
    </w:p>
    <w:p w:rsidR="00E665B5" w:rsidRPr="00E02556" w:rsidRDefault="00E665B5" w:rsidP="00E665B5">
      <w:pPr>
        <w:pStyle w:val="paragraph"/>
      </w:pPr>
      <w:r w:rsidRPr="00E02556">
        <w:tab/>
        <w:t>(c)</w:t>
      </w:r>
      <w:r w:rsidRPr="00E02556">
        <w:tab/>
        <w:t>the person fails to comply with the condition</w:t>
      </w:r>
      <w:r w:rsidR="0009439D" w:rsidRPr="00E02556">
        <w:t>.</w:t>
      </w:r>
    </w:p>
    <w:p w:rsidR="00E665B5" w:rsidRPr="00E02556" w:rsidRDefault="00E665B5" w:rsidP="00E665B5">
      <w:pPr>
        <w:pStyle w:val="Penalty"/>
      </w:pPr>
      <w:r w:rsidRPr="00E02556">
        <w:t>Penalty:</w:t>
      </w:r>
      <w:r w:rsidRPr="00E02556">
        <w:tab/>
        <w:t>20 penalty units</w:t>
      </w:r>
      <w:r w:rsidR="0009439D" w:rsidRPr="00E02556">
        <w:t>.</w:t>
      </w:r>
    </w:p>
    <w:p w:rsidR="00D81243" w:rsidRPr="00E02556" w:rsidRDefault="00D81243" w:rsidP="00D81243">
      <w:pPr>
        <w:pStyle w:val="ActHead4"/>
      </w:pPr>
      <w:bookmarkStart w:id="24" w:name="_Toc505174487"/>
      <w:r w:rsidRPr="00E02556">
        <w:rPr>
          <w:rStyle w:val="CharSubdNo"/>
        </w:rPr>
        <w:t>Subdivision C</w:t>
      </w:r>
      <w:r w:rsidRPr="00E02556">
        <w:t>—</w:t>
      </w:r>
      <w:r w:rsidRPr="00E02556">
        <w:rPr>
          <w:rStyle w:val="CharSubdText"/>
        </w:rPr>
        <w:t>Buildings, structures or objects may be removed or marked etc</w:t>
      </w:r>
      <w:r w:rsidR="0009439D" w:rsidRPr="00E02556">
        <w:rPr>
          <w:rStyle w:val="CharSubdText"/>
        </w:rPr>
        <w:t>.</w:t>
      </w:r>
      <w:bookmarkEnd w:id="24"/>
    </w:p>
    <w:p w:rsidR="00A66F36" w:rsidRPr="00E02556" w:rsidRDefault="0009439D" w:rsidP="00A66F36">
      <w:pPr>
        <w:pStyle w:val="ActHead5"/>
      </w:pPr>
      <w:bookmarkStart w:id="25" w:name="_Toc505174488"/>
      <w:r w:rsidRPr="00E02556">
        <w:rPr>
          <w:rStyle w:val="CharSectno"/>
        </w:rPr>
        <w:t>68M</w:t>
      </w:r>
      <w:r w:rsidR="00A66F36" w:rsidRPr="00E02556">
        <w:t xml:space="preserve">  Removal or marking </w:t>
      </w:r>
      <w:r w:rsidR="00D81243" w:rsidRPr="00E02556">
        <w:t>etc</w:t>
      </w:r>
      <w:r w:rsidRPr="00E02556">
        <w:t>.</w:t>
      </w:r>
      <w:r w:rsidR="00D81243" w:rsidRPr="00E02556">
        <w:t xml:space="preserve"> </w:t>
      </w:r>
      <w:r w:rsidR="00A66F36" w:rsidRPr="00E02556">
        <w:t>of buildings, structures or objects</w:t>
      </w:r>
      <w:bookmarkEnd w:id="25"/>
    </w:p>
    <w:p w:rsidR="00A66F36" w:rsidRPr="00E02556" w:rsidRDefault="00A66F36" w:rsidP="00A66F36">
      <w:pPr>
        <w:pStyle w:val="subsection"/>
      </w:pPr>
      <w:r w:rsidRPr="00E02556">
        <w:tab/>
        <w:t>(1)</w:t>
      </w:r>
      <w:r w:rsidRPr="00E02556">
        <w:tab/>
      </w:r>
      <w:r w:rsidR="004C5B3F" w:rsidRPr="00E02556">
        <w:t>If</w:t>
      </w:r>
      <w:r w:rsidR="00732BF4" w:rsidRPr="00E02556">
        <w:t xml:space="preserve"> there is within a defence aviation area</w:t>
      </w:r>
      <w:r w:rsidRPr="00E02556">
        <w:t>:</w:t>
      </w:r>
    </w:p>
    <w:p w:rsidR="00A66F36" w:rsidRPr="00E02556" w:rsidRDefault="00A66F36" w:rsidP="00A66F36">
      <w:pPr>
        <w:pStyle w:val="paragraph"/>
      </w:pPr>
      <w:r w:rsidRPr="00E02556">
        <w:tab/>
        <w:t>(a)</w:t>
      </w:r>
      <w:r w:rsidRPr="00E02556">
        <w:tab/>
        <w:t>a building</w:t>
      </w:r>
      <w:r w:rsidR="004F2144" w:rsidRPr="00E02556">
        <w:t>,</w:t>
      </w:r>
      <w:r w:rsidRPr="00E02556">
        <w:t xml:space="preserve"> structure </w:t>
      </w:r>
      <w:r w:rsidR="004F2144" w:rsidRPr="00E02556">
        <w:t xml:space="preserve">or object </w:t>
      </w:r>
      <w:r w:rsidR="00E51477" w:rsidRPr="00E02556">
        <w:t xml:space="preserve">that exceeds the height restriction applying to the </w:t>
      </w:r>
      <w:r w:rsidR="004F2144" w:rsidRPr="00E02556">
        <w:t>building, structure or object</w:t>
      </w:r>
      <w:r w:rsidR="00E51477" w:rsidRPr="00E02556">
        <w:t xml:space="preserve"> within the </w:t>
      </w:r>
      <w:r w:rsidR="00D57EDC" w:rsidRPr="00E02556">
        <w:t>defence</w:t>
      </w:r>
      <w:r w:rsidR="00E51477" w:rsidRPr="00E02556">
        <w:t xml:space="preserve"> aviation area as specified in </w:t>
      </w:r>
      <w:r w:rsidR="00183009" w:rsidRPr="00E02556">
        <w:t>a Ministerial</w:t>
      </w:r>
      <w:r w:rsidR="00E51477" w:rsidRPr="00E02556">
        <w:t xml:space="preserve"> declaration </w:t>
      </w:r>
      <w:r w:rsidR="004F2144" w:rsidRPr="00E02556">
        <w:t>for the defence aviation area</w:t>
      </w:r>
      <w:r w:rsidRPr="00E02556">
        <w:t>; or</w:t>
      </w:r>
    </w:p>
    <w:p w:rsidR="00732BF4" w:rsidRPr="00E02556" w:rsidRDefault="00732BF4" w:rsidP="00A66F36">
      <w:pPr>
        <w:pStyle w:val="paragraph"/>
      </w:pPr>
      <w:r w:rsidRPr="00E02556">
        <w:tab/>
        <w:t>(b)</w:t>
      </w:r>
      <w:r w:rsidRPr="00E02556">
        <w:tab/>
        <w:t>a building, structure or object that generates plumes or air turbulence, or causes plumes or air turbulence to be generated, above the height restriction applying to the building, structure or object within the defence aviation area as specified in a Ministerial declaration for the defence aviation area; or</w:t>
      </w:r>
    </w:p>
    <w:p w:rsidR="00E51477" w:rsidRPr="00E02556" w:rsidRDefault="00A66F36" w:rsidP="00A66F36">
      <w:pPr>
        <w:pStyle w:val="paragraph"/>
      </w:pPr>
      <w:r w:rsidRPr="00E02556">
        <w:tab/>
        <w:t>(</w:t>
      </w:r>
      <w:r w:rsidR="00D87758" w:rsidRPr="00E02556">
        <w:t>c</w:t>
      </w:r>
      <w:r w:rsidRPr="00E02556">
        <w:t>)</w:t>
      </w:r>
      <w:r w:rsidRPr="00E02556">
        <w:tab/>
        <w:t xml:space="preserve">any other object </w:t>
      </w:r>
      <w:r w:rsidR="00E51477" w:rsidRPr="00E02556">
        <w:t xml:space="preserve">that constitutes or may constitute a hazard </w:t>
      </w:r>
      <w:r w:rsidRPr="00E02556">
        <w:t>to</w:t>
      </w:r>
      <w:r w:rsidR="00E51477" w:rsidRPr="00E02556">
        <w:t>:</w:t>
      </w:r>
    </w:p>
    <w:p w:rsidR="00E51477" w:rsidRPr="00E02556" w:rsidRDefault="00E51477" w:rsidP="00E51477">
      <w:pPr>
        <w:pStyle w:val="paragraphsub"/>
      </w:pPr>
      <w:r w:rsidRPr="00E02556">
        <w:tab/>
        <w:t>(</w:t>
      </w:r>
      <w:proofErr w:type="spellStart"/>
      <w:r w:rsidRPr="00E02556">
        <w:t>i</w:t>
      </w:r>
      <w:proofErr w:type="spellEnd"/>
      <w:r w:rsidRPr="00E02556">
        <w:t>)</w:t>
      </w:r>
      <w:r w:rsidRPr="00E02556">
        <w:tab/>
        <w:t xml:space="preserve">aircraft </w:t>
      </w:r>
      <w:r w:rsidR="004F2144" w:rsidRPr="00E02556">
        <w:t>operating</w:t>
      </w:r>
      <w:r w:rsidRPr="00E02556">
        <w:t xml:space="preserve"> in, or in the vicinity of, the </w:t>
      </w:r>
      <w:r w:rsidR="00D57EDC" w:rsidRPr="00E02556">
        <w:t>defence</w:t>
      </w:r>
      <w:r w:rsidR="00166442" w:rsidRPr="00E02556">
        <w:t xml:space="preserve"> aviation area</w:t>
      </w:r>
      <w:r w:rsidRPr="00E02556">
        <w:t xml:space="preserve">; </w:t>
      </w:r>
      <w:r w:rsidR="00166442" w:rsidRPr="00E02556">
        <w:t>or</w:t>
      </w:r>
    </w:p>
    <w:p w:rsidR="00E51477" w:rsidRPr="00E02556" w:rsidRDefault="00E51477" w:rsidP="00E51477">
      <w:pPr>
        <w:pStyle w:val="paragraphsub"/>
      </w:pPr>
      <w:r w:rsidRPr="00E02556">
        <w:tab/>
        <w:t>(ii)</w:t>
      </w:r>
      <w:r w:rsidRPr="00E02556">
        <w:tab/>
      </w:r>
      <w:r w:rsidR="004F2144" w:rsidRPr="00E02556">
        <w:t>aviation</w:t>
      </w:r>
      <w:r w:rsidR="00E02556">
        <w:noBreakHyphen/>
      </w:r>
      <w:r w:rsidR="004F2144" w:rsidRPr="00E02556">
        <w:t>related communications, navigation or surveillance</w:t>
      </w:r>
      <w:r w:rsidRPr="00E02556">
        <w:t>;</w:t>
      </w:r>
    </w:p>
    <w:p w:rsidR="00A66F36" w:rsidRPr="00E02556" w:rsidRDefault="00A66F36" w:rsidP="00A66F36">
      <w:pPr>
        <w:pStyle w:val="subsection2"/>
      </w:pPr>
      <w:r w:rsidRPr="00E02556">
        <w:t>the Minister may, by notice in writing, give directions with respect to:</w:t>
      </w:r>
    </w:p>
    <w:p w:rsidR="00A66F36" w:rsidRPr="00E02556" w:rsidRDefault="00A66F36" w:rsidP="00A66F36">
      <w:pPr>
        <w:pStyle w:val="paragraph"/>
      </w:pPr>
      <w:r w:rsidRPr="00E02556">
        <w:tab/>
        <w:t>(</w:t>
      </w:r>
      <w:r w:rsidR="00D87758" w:rsidRPr="00E02556">
        <w:t>d</w:t>
      </w:r>
      <w:r w:rsidRPr="00E02556">
        <w:t>)</w:t>
      </w:r>
      <w:r w:rsidRPr="00E02556">
        <w:tab/>
        <w:t>the removal</w:t>
      </w:r>
      <w:r w:rsidR="00EC5CD7" w:rsidRPr="00E02556">
        <w:t xml:space="preserve"> (in whole or in part)</w:t>
      </w:r>
      <w:r w:rsidRPr="00E02556">
        <w:t>, within a time of not less than 28 days specified in the notice, of the whole or a specified part of the building, structure or object; or</w:t>
      </w:r>
    </w:p>
    <w:p w:rsidR="00A66F36" w:rsidRPr="00E02556" w:rsidRDefault="00A66F36" w:rsidP="00A66F36">
      <w:pPr>
        <w:pStyle w:val="paragraph"/>
      </w:pPr>
      <w:r w:rsidRPr="00E02556">
        <w:tab/>
        <w:t>(</w:t>
      </w:r>
      <w:r w:rsidR="00D87758" w:rsidRPr="00E02556">
        <w:t>e</w:t>
      </w:r>
      <w:r w:rsidRPr="00E02556">
        <w:t>)</w:t>
      </w:r>
      <w:r w:rsidRPr="00E02556">
        <w:tab/>
        <w:t>the marking</w:t>
      </w:r>
      <w:r w:rsidR="007A7D3E" w:rsidRPr="00E02556">
        <w:t>, lighting, screening, modification or relocation</w:t>
      </w:r>
      <w:r w:rsidRPr="00E02556">
        <w:t xml:space="preserve"> of the building, structure or object within a time specified in the notice</w:t>
      </w:r>
      <w:r w:rsidR="0009439D" w:rsidRPr="00E02556">
        <w:t>.</w:t>
      </w:r>
    </w:p>
    <w:p w:rsidR="004F2144" w:rsidRPr="00E02556" w:rsidRDefault="007A7D3E" w:rsidP="007A7D3E">
      <w:pPr>
        <w:pStyle w:val="subsection"/>
      </w:pPr>
      <w:r w:rsidRPr="00E02556">
        <w:tab/>
        <w:t>(</w:t>
      </w:r>
      <w:r w:rsidR="000F6377" w:rsidRPr="00E02556">
        <w:t>2</w:t>
      </w:r>
      <w:r w:rsidRPr="00E02556">
        <w:t>)</w:t>
      </w:r>
      <w:r w:rsidRPr="00E02556">
        <w:tab/>
        <w:t xml:space="preserve">The Minister may give a direction under </w:t>
      </w:r>
      <w:r w:rsidR="00E02556" w:rsidRPr="00E02556">
        <w:t>subsection (</w:t>
      </w:r>
      <w:r w:rsidRPr="00E02556">
        <w:t>1) only i</w:t>
      </w:r>
      <w:r w:rsidR="009E7A06" w:rsidRPr="00E02556">
        <w:t>f</w:t>
      </w:r>
      <w:r w:rsidRPr="00E02556">
        <w:t xml:space="preserve"> the Minister is reasonably satisfied that it is necessary to do so for the purpose of preventing or reducing hazards</w:t>
      </w:r>
      <w:r w:rsidR="002F12DF" w:rsidRPr="00E02556">
        <w:t xml:space="preserve"> to</w:t>
      </w:r>
      <w:r w:rsidR="004F2144" w:rsidRPr="00E02556">
        <w:t>:</w:t>
      </w:r>
    </w:p>
    <w:p w:rsidR="004F2144" w:rsidRPr="00E02556" w:rsidRDefault="004F2144" w:rsidP="004F2144">
      <w:pPr>
        <w:pStyle w:val="paragraph"/>
      </w:pPr>
      <w:r w:rsidRPr="00E02556">
        <w:tab/>
        <w:t>(a)</w:t>
      </w:r>
      <w:r w:rsidRPr="00E02556">
        <w:tab/>
        <w:t>aircraft; or</w:t>
      </w:r>
    </w:p>
    <w:p w:rsidR="00F00901" w:rsidRPr="00E02556" w:rsidRDefault="004F2144" w:rsidP="00F00901">
      <w:pPr>
        <w:pStyle w:val="paragraph"/>
      </w:pPr>
      <w:r w:rsidRPr="00E02556">
        <w:tab/>
        <w:t>(b)</w:t>
      </w:r>
      <w:r w:rsidRPr="00E02556">
        <w:tab/>
        <w:t>aviation</w:t>
      </w:r>
      <w:r w:rsidR="00E02556">
        <w:noBreakHyphen/>
      </w:r>
      <w:r w:rsidRPr="00E02556">
        <w:t>related communications, navigation or surveillance</w:t>
      </w:r>
      <w:r w:rsidR="0009439D" w:rsidRPr="00E02556">
        <w:t>.</w:t>
      </w:r>
    </w:p>
    <w:p w:rsidR="009C6943" w:rsidRPr="00E02556" w:rsidRDefault="00757AAB" w:rsidP="00166442">
      <w:pPr>
        <w:pStyle w:val="subsection"/>
      </w:pPr>
      <w:r w:rsidRPr="00E02556">
        <w:tab/>
        <w:t>(</w:t>
      </w:r>
      <w:r w:rsidR="000F6377" w:rsidRPr="00E02556">
        <w:t>3</w:t>
      </w:r>
      <w:r w:rsidRPr="00E02556">
        <w:t>)</w:t>
      </w:r>
      <w:r w:rsidRPr="00E02556">
        <w:tab/>
      </w:r>
      <w:r w:rsidR="00166442" w:rsidRPr="00E02556">
        <w:t>The time specified in a notice must be a reasonable time in all the circumstances</w:t>
      </w:r>
      <w:r w:rsidR="0009439D" w:rsidRPr="00E02556">
        <w:t>.</w:t>
      </w:r>
    </w:p>
    <w:p w:rsidR="00A66F36" w:rsidRPr="00E02556" w:rsidRDefault="00A66F36" w:rsidP="00A66F36">
      <w:pPr>
        <w:pStyle w:val="subsection"/>
      </w:pPr>
      <w:r w:rsidRPr="00E02556">
        <w:tab/>
        <w:t>(</w:t>
      </w:r>
      <w:r w:rsidR="000F6377" w:rsidRPr="00E02556">
        <w:t>4</w:t>
      </w:r>
      <w:r w:rsidRPr="00E02556">
        <w:t>)</w:t>
      </w:r>
      <w:r w:rsidRPr="00E02556">
        <w:tab/>
        <w:t xml:space="preserve">The powers conferred by </w:t>
      </w:r>
      <w:r w:rsidR="00E02556" w:rsidRPr="00E02556">
        <w:t>subsection (</w:t>
      </w:r>
      <w:r w:rsidRPr="00E02556">
        <w:t>1) may be exercised in relation to a building</w:t>
      </w:r>
      <w:r w:rsidR="000F6377" w:rsidRPr="00E02556">
        <w:t xml:space="preserve">, </w:t>
      </w:r>
      <w:r w:rsidRPr="00E02556">
        <w:t xml:space="preserve">structure </w:t>
      </w:r>
      <w:r w:rsidR="000F6377" w:rsidRPr="00E02556">
        <w:t xml:space="preserve">or object </w:t>
      </w:r>
      <w:r w:rsidRPr="00E02556">
        <w:t xml:space="preserve">whether or not approval has been granted under </w:t>
      </w:r>
      <w:r w:rsidR="002F12DF" w:rsidRPr="00E02556">
        <w:t>section</w:t>
      </w:r>
      <w:r w:rsidR="00E02556" w:rsidRPr="00E02556">
        <w:t> </w:t>
      </w:r>
      <w:r w:rsidR="0009439D" w:rsidRPr="00E02556">
        <w:t>68F</w:t>
      </w:r>
      <w:r w:rsidR="002F12DF" w:rsidRPr="00E02556">
        <w:t xml:space="preserve"> or </w:t>
      </w:r>
      <w:r w:rsidR="0009439D" w:rsidRPr="00E02556">
        <w:t>68K.</w:t>
      </w:r>
    </w:p>
    <w:p w:rsidR="00A66F36" w:rsidRPr="00E02556" w:rsidRDefault="00A66F36" w:rsidP="00A66F36">
      <w:pPr>
        <w:pStyle w:val="subsection"/>
      </w:pPr>
      <w:r w:rsidRPr="00E02556">
        <w:tab/>
        <w:t>(</w:t>
      </w:r>
      <w:r w:rsidR="000F6377" w:rsidRPr="00E02556">
        <w:t>5</w:t>
      </w:r>
      <w:r w:rsidRPr="00E02556">
        <w:t>)</w:t>
      </w:r>
      <w:r w:rsidRPr="00E02556">
        <w:tab/>
        <w:t xml:space="preserve">A notice under </w:t>
      </w:r>
      <w:r w:rsidR="00E02556" w:rsidRPr="00E02556">
        <w:t>subsection (</w:t>
      </w:r>
      <w:r w:rsidRPr="00E02556">
        <w:t xml:space="preserve">1) in relation to a building, structure or object may be </w:t>
      </w:r>
      <w:r w:rsidR="0095528E" w:rsidRPr="00E02556">
        <w:t>given to</w:t>
      </w:r>
      <w:r w:rsidRPr="00E02556">
        <w:t xml:space="preserve"> any person </w:t>
      </w:r>
      <w:r w:rsidR="000F6377" w:rsidRPr="00E02556">
        <w:t xml:space="preserve">whom the Minister reasonably believes </w:t>
      </w:r>
      <w:r w:rsidRPr="00E02556">
        <w:t>occup</w:t>
      </w:r>
      <w:r w:rsidR="000F6377" w:rsidRPr="00E02556">
        <w:t>ies</w:t>
      </w:r>
      <w:r w:rsidRPr="00E02556">
        <w:t>, or ha</w:t>
      </w:r>
      <w:r w:rsidR="000F6377" w:rsidRPr="00E02556">
        <w:t>s</w:t>
      </w:r>
      <w:r w:rsidRPr="00E02556">
        <w:t xml:space="preserve"> an interest in, the land</w:t>
      </w:r>
      <w:r w:rsidR="000F6377" w:rsidRPr="00E02556">
        <w:t xml:space="preserve"> on which the building, structure or object is situated</w:t>
      </w:r>
      <w:r w:rsidR="0009439D" w:rsidRPr="00E02556">
        <w:t>.</w:t>
      </w:r>
    </w:p>
    <w:p w:rsidR="00A66F36" w:rsidRPr="00E02556" w:rsidRDefault="00A66F36" w:rsidP="00A66F36">
      <w:pPr>
        <w:pStyle w:val="subsection"/>
      </w:pPr>
      <w:r w:rsidRPr="00E02556">
        <w:tab/>
        <w:t>(</w:t>
      </w:r>
      <w:r w:rsidR="000F6377" w:rsidRPr="00E02556">
        <w:t>6</w:t>
      </w:r>
      <w:r w:rsidRPr="00E02556">
        <w:t>)</w:t>
      </w:r>
      <w:r w:rsidRPr="00E02556">
        <w:tab/>
        <w:t xml:space="preserve">A notice under </w:t>
      </w:r>
      <w:r w:rsidR="00E02556" w:rsidRPr="00E02556">
        <w:t>subsection (</w:t>
      </w:r>
      <w:r w:rsidRPr="00E02556">
        <w:t xml:space="preserve">1) must not be </w:t>
      </w:r>
      <w:r w:rsidR="0095528E" w:rsidRPr="00E02556">
        <w:t>given to</w:t>
      </w:r>
      <w:r w:rsidRPr="00E02556">
        <w:t xml:space="preserve"> a person unless it is reasonable that the person should be required to comply with the requirement of the notice</w:t>
      </w:r>
      <w:r w:rsidR="0009439D" w:rsidRPr="00E02556">
        <w:t>.</w:t>
      </w:r>
    </w:p>
    <w:p w:rsidR="00C62440" w:rsidRPr="00E02556" w:rsidRDefault="00A66F36" w:rsidP="00C62440">
      <w:pPr>
        <w:pStyle w:val="subsection"/>
      </w:pPr>
      <w:r w:rsidRPr="00E02556">
        <w:tab/>
      </w:r>
      <w:r w:rsidR="00C62440" w:rsidRPr="00E02556">
        <w:t>(7)</w:t>
      </w:r>
      <w:r w:rsidR="00C62440" w:rsidRPr="00E02556">
        <w:tab/>
        <w:t>A person commits an offence if:</w:t>
      </w:r>
    </w:p>
    <w:p w:rsidR="00C62440" w:rsidRPr="00E02556" w:rsidRDefault="00C62440" w:rsidP="00C62440">
      <w:pPr>
        <w:pStyle w:val="paragraph"/>
      </w:pPr>
      <w:r w:rsidRPr="00E02556">
        <w:tab/>
        <w:t>(a)</w:t>
      </w:r>
      <w:r w:rsidRPr="00E02556">
        <w:tab/>
        <w:t xml:space="preserve">a notice is </w:t>
      </w:r>
      <w:r w:rsidR="0095528E" w:rsidRPr="00E02556">
        <w:t>given to</w:t>
      </w:r>
      <w:r w:rsidRPr="00E02556">
        <w:t xml:space="preserve"> the person under this section; and</w:t>
      </w:r>
    </w:p>
    <w:p w:rsidR="00C62440" w:rsidRPr="00E02556" w:rsidRDefault="00C62440" w:rsidP="00C62440">
      <w:pPr>
        <w:pStyle w:val="paragraph"/>
      </w:pPr>
      <w:r w:rsidRPr="00E02556">
        <w:tab/>
        <w:t>(b)</w:t>
      </w:r>
      <w:r w:rsidRPr="00E02556">
        <w:tab/>
        <w:t>the person:</w:t>
      </w:r>
    </w:p>
    <w:p w:rsidR="00C62440" w:rsidRPr="00E02556" w:rsidRDefault="00C62440" w:rsidP="00C62440">
      <w:pPr>
        <w:pStyle w:val="paragraphsub"/>
      </w:pPr>
      <w:r w:rsidRPr="00E02556">
        <w:tab/>
        <w:t>(</w:t>
      </w:r>
      <w:proofErr w:type="spellStart"/>
      <w:r w:rsidRPr="00E02556">
        <w:t>i</w:t>
      </w:r>
      <w:proofErr w:type="spellEnd"/>
      <w:r w:rsidRPr="00E02556">
        <w:t>)</w:t>
      </w:r>
      <w:r w:rsidRPr="00E02556">
        <w:tab/>
        <w:t>fails to comply with a direction in the notice; or</w:t>
      </w:r>
    </w:p>
    <w:p w:rsidR="00A66F36" w:rsidRPr="00E02556" w:rsidRDefault="00C62440" w:rsidP="00C62440">
      <w:pPr>
        <w:pStyle w:val="paragraphsub"/>
      </w:pPr>
      <w:r w:rsidRPr="00E02556">
        <w:tab/>
        <w:t>(ii)</w:t>
      </w:r>
      <w:r w:rsidRPr="00E02556">
        <w:tab/>
        <w:t>fails to comply with a direction within the time specified in the notice</w:t>
      </w:r>
      <w:r w:rsidR="0009439D" w:rsidRPr="00E02556">
        <w:t>.</w:t>
      </w:r>
    </w:p>
    <w:p w:rsidR="00A66F36" w:rsidRPr="00E02556" w:rsidRDefault="00A66F36" w:rsidP="00A66F36">
      <w:pPr>
        <w:pStyle w:val="Penalty"/>
      </w:pPr>
      <w:r w:rsidRPr="00E02556">
        <w:t>Penalty:</w:t>
      </w:r>
      <w:r w:rsidRPr="00E02556">
        <w:tab/>
        <w:t>20 penalty units</w:t>
      </w:r>
      <w:r w:rsidR="0009439D" w:rsidRPr="00E02556">
        <w:t>.</w:t>
      </w:r>
    </w:p>
    <w:p w:rsidR="002F12DF" w:rsidRPr="00E02556" w:rsidRDefault="0009439D" w:rsidP="002F12DF">
      <w:pPr>
        <w:pStyle w:val="ActHead5"/>
      </w:pPr>
      <w:bookmarkStart w:id="26" w:name="_Toc505174489"/>
      <w:r w:rsidRPr="00E02556">
        <w:rPr>
          <w:rStyle w:val="CharSectno"/>
        </w:rPr>
        <w:t>68N</w:t>
      </w:r>
      <w:r w:rsidR="002F12DF" w:rsidRPr="00E02556">
        <w:t xml:space="preserve">  Removal or marking </w:t>
      </w:r>
      <w:r w:rsidR="00B63793" w:rsidRPr="00E02556">
        <w:t>of buildings, structures or objects</w:t>
      </w:r>
      <w:r w:rsidR="002F12DF" w:rsidRPr="00E02556">
        <w:t xml:space="preserve"> in urgent situations</w:t>
      </w:r>
      <w:bookmarkEnd w:id="26"/>
    </w:p>
    <w:p w:rsidR="00732BF4" w:rsidRPr="00E02556" w:rsidRDefault="002F12DF" w:rsidP="002F12DF">
      <w:pPr>
        <w:pStyle w:val="subsection"/>
      </w:pPr>
      <w:r w:rsidRPr="00E02556">
        <w:tab/>
      </w:r>
      <w:r w:rsidR="008210C0" w:rsidRPr="00E02556">
        <w:t>(1)</w:t>
      </w:r>
      <w:r w:rsidRPr="00E02556">
        <w:tab/>
        <w:t>This section applies if the Minister is satisfied on reasonable ground</w:t>
      </w:r>
      <w:r w:rsidR="0095528E" w:rsidRPr="00E02556">
        <w:t>s</w:t>
      </w:r>
      <w:r w:rsidRPr="00E02556">
        <w:t xml:space="preserve"> that</w:t>
      </w:r>
      <w:r w:rsidR="00732BF4" w:rsidRPr="00E02556">
        <w:t>:</w:t>
      </w:r>
    </w:p>
    <w:p w:rsidR="00732BF4" w:rsidRPr="00E02556" w:rsidRDefault="00732BF4" w:rsidP="00732BF4">
      <w:pPr>
        <w:pStyle w:val="paragraph"/>
      </w:pPr>
      <w:r w:rsidRPr="00E02556">
        <w:tab/>
        <w:t>(a)</w:t>
      </w:r>
      <w:r w:rsidRPr="00E02556">
        <w:tab/>
        <w:t>a building, structure or object within a defence aviation area; or</w:t>
      </w:r>
    </w:p>
    <w:p w:rsidR="00732BF4" w:rsidRPr="00E02556" w:rsidRDefault="00732BF4" w:rsidP="00732BF4">
      <w:pPr>
        <w:pStyle w:val="paragraph"/>
      </w:pPr>
      <w:r w:rsidRPr="00E02556">
        <w:tab/>
        <w:t>(b)</w:t>
      </w:r>
      <w:r w:rsidRPr="00E02556">
        <w:tab/>
        <w:t>plumes or air turbulence generated by a building, structure or object within a defence aviation area; or</w:t>
      </w:r>
    </w:p>
    <w:p w:rsidR="00732BF4" w:rsidRPr="00E02556" w:rsidRDefault="00732BF4" w:rsidP="00732BF4">
      <w:pPr>
        <w:pStyle w:val="paragraph"/>
      </w:pPr>
      <w:r w:rsidRPr="00E02556">
        <w:tab/>
        <w:t>(c)</w:t>
      </w:r>
      <w:r w:rsidRPr="00E02556">
        <w:tab/>
      </w:r>
      <w:r w:rsidR="00CF6FFB" w:rsidRPr="00E02556">
        <w:t xml:space="preserve">the use of an object </w:t>
      </w:r>
      <w:r w:rsidR="00EB66F1" w:rsidRPr="00E02556">
        <w:t>within</w:t>
      </w:r>
      <w:r w:rsidR="00CF6FFB" w:rsidRPr="00E02556">
        <w:t xml:space="preserve"> a defence aviation area;</w:t>
      </w:r>
    </w:p>
    <w:p w:rsidR="00CF6FFB" w:rsidRPr="00E02556" w:rsidRDefault="00CF6FFB" w:rsidP="00CF6FFB">
      <w:pPr>
        <w:pStyle w:val="subsection2"/>
      </w:pPr>
      <w:r w:rsidRPr="00E02556">
        <w:t>constitutes, contributes to or results in, a serious and imminent risk to aircraft or aviation</w:t>
      </w:r>
      <w:r w:rsidR="00E02556">
        <w:noBreakHyphen/>
      </w:r>
      <w:r w:rsidRPr="00E02556">
        <w:t>related communications, navigation or surveillance</w:t>
      </w:r>
      <w:r w:rsidR="0009439D" w:rsidRPr="00E02556">
        <w:t>.</w:t>
      </w:r>
    </w:p>
    <w:p w:rsidR="008210C0" w:rsidRPr="00E02556" w:rsidRDefault="008210C0" w:rsidP="008210C0">
      <w:pPr>
        <w:pStyle w:val="subsection"/>
      </w:pPr>
      <w:r w:rsidRPr="00E02556">
        <w:tab/>
        <w:t>(2)</w:t>
      </w:r>
      <w:r w:rsidRPr="00E02556">
        <w:tab/>
        <w:t>Despite section</w:t>
      </w:r>
      <w:r w:rsidR="00E02556" w:rsidRPr="00E02556">
        <w:t> </w:t>
      </w:r>
      <w:r w:rsidR="0009439D" w:rsidRPr="00E02556">
        <w:t>68M</w:t>
      </w:r>
      <w:r w:rsidRPr="00E02556">
        <w:t>, the Minister may, by notice in writing, give directions with respect to</w:t>
      </w:r>
      <w:r w:rsidR="00183009" w:rsidRPr="00E02556">
        <w:t xml:space="preserve"> the following</w:t>
      </w:r>
      <w:r w:rsidRPr="00E02556">
        <w:t>:</w:t>
      </w:r>
    </w:p>
    <w:p w:rsidR="008210C0" w:rsidRPr="00E02556" w:rsidRDefault="008210C0" w:rsidP="008210C0">
      <w:pPr>
        <w:pStyle w:val="paragraph"/>
      </w:pPr>
      <w:r w:rsidRPr="00E02556">
        <w:tab/>
        <w:t>(a)</w:t>
      </w:r>
      <w:r w:rsidRPr="00E02556">
        <w:tab/>
      </w:r>
      <w:r w:rsidR="00AC1AD5" w:rsidRPr="00E02556">
        <w:t xml:space="preserve">the </w:t>
      </w:r>
      <w:r w:rsidRPr="00E02556">
        <w:t>removal</w:t>
      </w:r>
      <w:r w:rsidR="00EC5CD7" w:rsidRPr="00E02556">
        <w:t xml:space="preserve"> </w:t>
      </w:r>
      <w:r w:rsidRPr="00E02556">
        <w:t>of the whole or a specified part of the building, structure or object</w:t>
      </w:r>
      <w:r w:rsidR="00AC1AD5" w:rsidRPr="00E02556">
        <w:t xml:space="preserve"> within a time specified in the notice</w:t>
      </w:r>
      <w:r w:rsidRPr="00E02556">
        <w:t>;</w:t>
      </w:r>
    </w:p>
    <w:p w:rsidR="0092649C" w:rsidRPr="00E02556" w:rsidRDefault="008210C0" w:rsidP="00CC5A34">
      <w:pPr>
        <w:pStyle w:val="paragraph"/>
      </w:pPr>
      <w:r w:rsidRPr="00E02556">
        <w:tab/>
        <w:t>(b)</w:t>
      </w:r>
      <w:r w:rsidRPr="00E02556">
        <w:tab/>
      </w:r>
      <w:r w:rsidR="00AC1AD5" w:rsidRPr="00E02556">
        <w:t xml:space="preserve">the </w:t>
      </w:r>
      <w:r w:rsidRPr="00E02556">
        <w:t>marking, lighting, screening, modification or relocation of the building, structure or object</w:t>
      </w:r>
      <w:r w:rsidR="00AC1AD5" w:rsidRPr="00E02556">
        <w:t xml:space="preserve"> within a time specified in the notice</w:t>
      </w:r>
      <w:r w:rsidR="0009439D" w:rsidRPr="00E02556">
        <w:t>.</w:t>
      </w:r>
    </w:p>
    <w:p w:rsidR="00AC1AD5" w:rsidRPr="00E02556" w:rsidRDefault="00AC1AD5" w:rsidP="0092649C">
      <w:pPr>
        <w:pStyle w:val="subsection"/>
      </w:pPr>
      <w:r w:rsidRPr="00E02556">
        <w:tab/>
        <w:t>(3)</w:t>
      </w:r>
      <w:r w:rsidRPr="00E02556">
        <w:tab/>
        <w:t>The time specified in the notice must be reasonable in all the circumstances</w:t>
      </w:r>
      <w:r w:rsidR="0009439D" w:rsidRPr="00E02556">
        <w:t>.</w:t>
      </w:r>
    </w:p>
    <w:p w:rsidR="00AC1AD5" w:rsidRPr="00E02556" w:rsidRDefault="00AC1AD5" w:rsidP="00AC1AD5">
      <w:pPr>
        <w:pStyle w:val="notetext"/>
      </w:pPr>
      <w:r w:rsidRPr="00E02556">
        <w:t>Note:</w:t>
      </w:r>
      <w:r w:rsidRPr="00E02556">
        <w:tab/>
        <w:t>The notice may require immediate compliance if the circumstances are sufficiently serious</w:t>
      </w:r>
      <w:r w:rsidR="0009439D" w:rsidRPr="00E02556">
        <w:t>.</w:t>
      </w:r>
    </w:p>
    <w:p w:rsidR="008C04F2" w:rsidRPr="00E02556" w:rsidRDefault="008C04F2" w:rsidP="008C04F2">
      <w:pPr>
        <w:pStyle w:val="subsection"/>
      </w:pPr>
      <w:r w:rsidRPr="00E02556">
        <w:tab/>
        <w:t>(4)</w:t>
      </w:r>
      <w:r w:rsidRPr="00E02556">
        <w:tab/>
        <w:t xml:space="preserve">A notice under </w:t>
      </w:r>
      <w:r w:rsidR="00E02556" w:rsidRPr="00E02556">
        <w:t>subsection (</w:t>
      </w:r>
      <w:r w:rsidRPr="00E02556">
        <w:t>2) must not be given to a person unless it is reasonable that the person should be required to comply with the requirement of the notice</w:t>
      </w:r>
      <w:r w:rsidR="0009439D" w:rsidRPr="00E02556">
        <w:t>.</w:t>
      </w:r>
    </w:p>
    <w:p w:rsidR="00AC1AD5" w:rsidRPr="00E02556" w:rsidRDefault="00AC1AD5" w:rsidP="00AC1AD5">
      <w:pPr>
        <w:pStyle w:val="subsection"/>
      </w:pPr>
      <w:r w:rsidRPr="00E02556">
        <w:tab/>
        <w:t>(</w:t>
      </w:r>
      <w:r w:rsidR="008C04F2" w:rsidRPr="00E02556">
        <w:t>5</w:t>
      </w:r>
      <w:r w:rsidRPr="00E02556">
        <w:t>)</w:t>
      </w:r>
      <w:r w:rsidRPr="00E02556">
        <w:tab/>
        <w:t>A person commits an offence if:</w:t>
      </w:r>
    </w:p>
    <w:p w:rsidR="00AC1AD5" w:rsidRPr="00E02556" w:rsidRDefault="00AC1AD5" w:rsidP="00AC1AD5">
      <w:pPr>
        <w:pStyle w:val="paragraph"/>
      </w:pPr>
      <w:r w:rsidRPr="00E02556">
        <w:tab/>
        <w:t>(a)</w:t>
      </w:r>
      <w:r w:rsidRPr="00E02556">
        <w:tab/>
        <w:t xml:space="preserve">a notice is </w:t>
      </w:r>
      <w:r w:rsidR="0095528E" w:rsidRPr="00E02556">
        <w:t>given to</w:t>
      </w:r>
      <w:r w:rsidRPr="00E02556">
        <w:t xml:space="preserve"> the person under this section; and</w:t>
      </w:r>
    </w:p>
    <w:p w:rsidR="00AC1AD5" w:rsidRPr="00E02556" w:rsidRDefault="00AC1AD5" w:rsidP="00AC1AD5">
      <w:pPr>
        <w:pStyle w:val="paragraph"/>
      </w:pPr>
      <w:r w:rsidRPr="00E02556">
        <w:tab/>
        <w:t>(b)</w:t>
      </w:r>
      <w:r w:rsidRPr="00E02556">
        <w:tab/>
        <w:t>the person:</w:t>
      </w:r>
    </w:p>
    <w:p w:rsidR="00AC1AD5" w:rsidRPr="00E02556" w:rsidRDefault="00AC1AD5" w:rsidP="00AC1AD5">
      <w:pPr>
        <w:pStyle w:val="paragraphsub"/>
      </w:pPr>
      <w:r w:rsidRPr="00E02556">
        <w:tab/>
        <w:t>(</w:t>
      </w:r>
      <w:proofErr w:type="spellStart"/>
      <w:r w:rsidR="00E27D65" w:rsidRPr="00E02556">
        <w:t>i</w:t>
      </w:r>
      <w:proofErr w:type="spellEnd"/>
      <w:r w:rsidRPr="00E02556">
        <w:t>)</w:t>
      </w:r>
      <w:r w:rsidRPr="00E02556">
        <w:tab/>
        <w:t>fails to comply with a direction in the notice; or</w:t>
      </w:r>
    </w:p>
    <w:p w:rsidR="00AC1AD5" w:rsidRPr="00E02556" w:rsidRDefault="00AC1AD5" w:rsidP="00AC1AD5">
      <w:pPr>
        <w:pStyle w:val="paragraphsub"/>
      </w:pPr>
      <w:r w:rsidRPr="00E02556">
        <w:tab/>
        <w:t>(</w:t>
      </w:r>
      <w:r w:rsidR="00E27D65" w:rsidRPr="00E02556">
        <w:t>ii</w:t>
      </w:r>
      <w:r w:rsidRPr="00E02556">
        <w:t>)</w:t>
      </w:r>
      <w:r w:rsidRPr="00E02556">
        <w:tab/>
        <w:t>fails to comply with a direction within the time specified in the notice</w:t>
      </w:r>
      <w:r w:rsidR="0009439D" w:rsidRPr="00E02556">
        <w:t>.</w:t>
      </w:r>
    </w:p>
    <w:p w:rsidR="00AC1AD5" w:rsidRPr="00E02556" w:rsidRDefault="00AC1AD5" w:rsidP="00AC1AD5">
      <w:pPr>
        <w:pStyle w:val="Penalty"/>
      </w:pPr>
      <w:r w:rsidRPr="00E02556">
        <w:t>Penalty:</w:t>
      </w:r>
      <w:r w:rsidRPr="00E02556">
        <w:tab/>
        <w:t>20 penalty units</w:t>
      </w:r>
      <w:r w:rsidR="0009439D" w:rsidRPr="00E02556">
        <w:t>.</w:t>
      </w:r>
    </w:p>
    <w:p w:rsidR="00B04CC1" w:rsidRPr="00E02556" w:rsidRDefault="00281DBB" w:rsidP="0009439D">
      <w:pPr>
        <w:pStyle w:val="ActHead3"/>
      </w:pPr>
      <w:bookmarkStart w:id="27" w:name="_Toc505174490"/>
      <w:r w:rsidRPr="00E02556">
        <w:rPr>
          <w:rStyle w:val="CharDivNo"/>
        </w:rPr>
        <w:t>Division</w:t>
      </w:r>
      <w:r w:rsidR="00E02556" w:rsidRPr="00E02556">
        <w:rPr>
          <w:rStyle w:val="CharDivNo"/>
        </w:rPr>
        <w:t> </w:t>
      </w:r>
      <w:r w:rsidR="00B04F43" w:rsidRPr="00E02556">
        <w:rPr>
          <w:rStyle w:val="CharDivNo"/>
        </w:rPr>
        <w:t>3</w:t>
      </w:r>
      <w:r w:rsidRPr="00E02556">
        <w:t>—</w:t>
      </w:r>
      <w:r w:rsidRPr="00E02556">
        <w:rPr>
          <w:rStyle w:val="CharDivText"/>
        </w:rPr>
        <w:t>Monitoring</w:t>
      </w:r>
      <w:bookmarkEnd w:id="27"/>
    </w:p>
    <w:p w:rsidR="00281DBB" w:rsidRPr="00E02556" w:rsidRDefault="0009439D" w:rsidP="00281DBB">
      <w:pPr>
        <w:pStyle w:val="ActHead5"/>
      </w:pPr>
      <w:bookmarkStart w:id="28" w:name="_Toc505174491"/>
      <w:r w:rsidRPr="00E02556">
        <w:rPr>
          <w:rStyle w:val="CharSectno"/>
        </w:rPr>
        <w:t>68P</w:t>
      </w:r>
      <w:r w:rsidR="00281DBB" w:rsidRPr="00E02556">
        <w:t xml:space="preserve">  Provisions subject to monitoring under the Regulatory Powers Act</w:t>
      </w:r>
      <w:bookmarkEnd w:id="28"/>
    </w:p>
    <w:p w:rsidR="00281DBB" w:rsidRPr="00E02556" w:rsidRDefault="00281DBB" w:rsidP="00281DBB">
      <w:pPr>
        <w:pStyle w:val="subsection"/>
      </w:pPr>
      <w:r w:rsidRPr="00E02556">
        <w:tab/>
      </w:r>
      <w:r w:rsidRPr="00E02556">
        <w:tab/>
        <w:t>For the purposes of subsection</w:t>
      </w:r>
      <w:r w:rsidR="00E02556" w:rsidRPr="00E02556">
        <w:t> </w:t>
      </w:r>
      <w:r w:rsidRPr="00E02556">
        <w:t>117AE(1) of the Act, the following provisions of this Part are prescribed:</w:t>
      </w:r>
    </w:p>
    <w:p w:rsidR="00281DBB" w:rsidRPr="00E02556" w:rsidRDefault="00281DBB" w:rsidP="00281DBB">
      <w:pPr>
        <w:pStyle w:val="paragraph"/>
      </w:pPr>
      <w:r w:rsidRPr="00E02556">
        <w:tab/>
        <w:t>(a)</w:t>
      </w:r>
      <w:r w:rsidRPr="00E02556">
        <w:tab/>
        <w:t>section</w:t>
      </w:r>
      <w:r w:rsidR="00E02556" w:rsidRPr="00E02556">
        <w:t> </w:t>
      </w:r>
      <w:r w:rsidR="0009439D" w:rsidRPr="00E02556">
        <w:t>68C</w:t>
      </w:r>
      <w:r w:rsidRPr="00E02556">
        <w:t>;</w:t>
      </w:r>
    </w:p>
    <w:p w:rsidR="00B04F43" w:rsidRPr="00E02556" w:rsidRDefault="00B04F43" w:rsidP="00281DBB">
      <w:pPr>
        <w:pStyle w:val="paragraph"/>
      </w:pPr>
      <w:r w:rsidRPr="00E02556">
        <w:tab/>
        <w:t>(b)</w:t>
      </w:r>
      <w:r w:rsidRPr="00E02556">
        <w:tab/>
        <w:t>section</w:t>
      </w:r>
      <w:r w:rsidR="00E02556" w:rsidRPr="00E02556">
        <w:t> </w:t>
      </w:r>
      <w:r w:rsidRPr="00E02556">
        <w:t>68D;</w:t>
      </w:r>
    </w:p>
    <w:p w:rsidR="00281DBB" w:rsidRPr="00E02556" w:rsidRDefault="00281DBB" w:rsidP="00281DBB">
      <w:pPr>
        <w:pStyle w:val="paragraph"/>
      </w:pPr>
      <w:r w:rsidRPr="00E02556">
        <w:tab/>
        <w:t>(</w:t>
      </w:r>
      <w:r w:rsidR="00B04F43" w:rsidRPr="00E02556">
        <w:t>c</w:t>
      </w:r>
      <w:r w:rsidRPr="00E02556">
        <w:t>)</w:t>
      </w:r>
      <w:r w:rsidR="00CA1406" w:rsidRPr="00E02556">
        <w:tab/>
        <w:t>section</w:t>
      </w:r>
      <w:r w:rsidR="00E02556" w:rsidRPr="00E02556">
        <w:t> </w:t>
      </w:r>
      <w:r w:rsidR="0009439D" w:rsidRPr="00E02556">
        <w:t>68G</w:t>
      </w:r>
      <w:r w:rsidR="00CA1406" w:rsidRPr="00E02556">
        <w:t>;</w:t>
      </w:r>
    </w:p>
    <w:p w:rsidR="00281DBB" w:rsidRPr="00E02556" w:rsidRDefault="00281DBB" w:rsidP="00281DBB">
      <w:pPr>
        <w:pStyle w:val="paragraph"/>
      </w:pPr>
      <w:r w:rsidRPr="00E02556">
        <w:tab/>
        <w:t>(</w:t>
      </w:r>
      <w:r w:rsidR="00B04F43" w:rsidRPr="00E02556">
        <w:t>d</w:t>
      </w:r>
      <w:r w:rsidRPr="00E02556">
        <w:t>)</w:t>
      </w:r>
      <w:r w:rsidR="00CA1406" w:rsidRPr="00E02556">
        <w:tab/>
        <w:t>section</w:t>
      </w:r>
      <w:r w:rsidR="00E02556" w:rsidRPr="00E02556">
        <w:t> </w:t>
      </w:r>
      <w:r w:rsidR="0009439D" w:rsidRPr="00E02556">
        <w:t>68H</w:t>
      </w:r>
      <w:r w:rsidR="00CA1406" w:rsidRPr="00E02556">
        <w:t>;</w:t>
      </w:r>
    </w:p>
    <w:p w:rsidR="00281DBB" w:rsidRPr="00E02556" w:rsidRDefault="00281DBB" w:rsidP="00281DBB">
      <w:pPr>
        <w:pStyle w:val="paragraph"/>
      </w:pPr>
      <w:r w:rsidRPr="00E02556">
        <w:tab/>
        <w:t>(</w:t>
      </w:r>
      <w:r w:rsidR="00B04F43" w:rsidRPr="00E02556">
        <w:t>e</w:t>
      </w:r>
      <w:r w:rsidRPr="00E02556">
        <w:t>)</w:t>
      </w:r>
      <w:r w:rsidR="00CA1406" w:rsidRPr="00E02556">
        <w:tab/>
        <w:t>section</w:t>
      </w:r>
      <w:r w:rsidR="00E02556" w:rsidRPr="00E02556">
        <w:t> </w:t>
      </w:r>
      <w:r w:rsidR="0009439D" w:rsidRPr="00E02556">
        <w:t>68L</w:t>
      </w:r>
      <w:r w:rsidR="00CA1406" w:rsidRPr="00E02556">
        <w:t>;</w:t>
      </w:r>
    </w:p>
    <w:p w:rsidR="00CA1406" w:rsidRPr="00E02556" w:rsidRDefault="00CA1406" w:rsidP="00281DBB">
      <w:pPr>
        <w:pStyle w:val="paragraph"/>
      </w:pPr>
      <w:r w:rsidRPr="00E02556">
        <w:tab/>
        <w:t>(</w:t>
      </w:r>
      <w:r w:rsidR="00B04F43" w:rsidRPr="00E02556">
        <w:t>f</w:t>
      </w:r>
      <w:r w:rsidRPr="00E02556">
        <w:t>)</w:t>
      </w:r>
      <w:r w:rsidRPr="00E02556">
        <w:tab/>
        <w:t>section</w:t>
      </w:r>
      <w:r w:rsidR="00E02556" w:rsidRPr="00E02556">
        <w:t> </w:t>
      </w:r>
      <w:r w:rsidR="0009439D" w:rsidRPr="00E02556">
        <w:t>68M</w:t>
      </w:r>
      <w:r w:rsidRPr="00E02556">
        <w:t>;</w:t>
      </w:r>
    </w:p>
    <w:p w:rsidR="00CA1406" w:rsidRPr="00E02556" w:rsidRDefault="00CA1406" w:rsidP="00281DBB">
      <w:pPr>
        <w:pStyle w:val="paragraph"/>
      </w:pPr>
      <w:r w:rsidRPr="00E02556">
        <w:tab/>
        <w:t>(</w:t>
      </w:r>
      <w:r w:rsidR="00B04F43" w:rsidRPr="00E02556">
        <w:t>g</w:t>
      </w:r>
      <w:r w:rsidRPr="00E02556">
        <w:t>)</w:t>
      </w:r>
      <w:r w:rsidRPr="00E02556">
        <w:tab/>
        <w:t>section</w:t>
      </w:r>
      <w:r w:rsidR="00E02556" w:rsidRPr="00E02556">
        <w:t> </w:t>
      </w:r>
      <w:r w:rsidR="0009439D" w:rsidRPr="00E02556">
        <w:t>68N.</w:t>
      </w:r>
    </w:p>
    <w:p w:rsidR="00281DBB" w:rsidRPr="00E02556" w:rsidRDefault="0009439D" w:rsidP="00281DBB">
      <w:pPr>
        <w:pStyle w:val="ActHead5"/>
      </w:pPr>
      <w:bookmarkStart w:id="29" w:name="_Toc505174492"/>
      <w:r w:rsidRPr="00E02556">
        <w:rPr>
          <w:rStyle w:val="CharSectno"/>
        </w:rPr>
        <w:t>68Q</w:t>
      </w:r>
      <w:r w:rsidR="00281DBB" w:rsidRPr="00E02556">
        <w:t xml:space="preserve">  Information subject to monitoring under the Regulatory Powers Act</w:t>
      </w:r>
      <w:bookmarkEnd w:id="29"/>
    </w:p>
    <w:p w:rsidR="00281DBB" w:rsidRPr="00E02556" w:rsidRDefault="00281DBB" w:rsidP="00281DBB">
      <w:pPr>
        <w:pStyle w:val="subsection"/>
      </w:pPr>
      <w:r w:rsidRPr="00E02556">
        <w:tab/>
      </w:r>
      <w:r w:rsidRPr="00E02556">
        <w:tab/>
        <w:t>For the purposes of subsection</w:t>
      </w:r>
      <w:r w:rsidR="00E02556" w:rsidRPr="00E02556">
        <w:t> </w:t>
      </w:r>
      <w:r w:rsidRPr="00E02556">
        <w:t>117AE(2) of the Act, the following provisions of this Part are prescribed:</w:t>
      </w:r>
    </w:p>
    <w:p w:rsidR="00281DBB" w:rsidRPr="00E02556" w:rsidRDefault="00281DBB" w:rsidP="00281DBB">
      <w:pPr>
        <w:pStyle w:val="paragraph"/>
      </w:pPr>
      <w:r w:rsidRPr="00E02556">
        <w:tab/>
        <w:t>(a)</w:t>
      </w:r>
      <w:r w:rsidRPr="00E02556">
        <w:tab/>
        <w:t>section</w:t>
      </w:r>
      <w:r w:rsidR="00E02556" w:rsidRPr="00E02556">
        <w:t> </w:t>
      </w:r>
      <w:r w:rsidR="0009439D" w:rsidRPr="00E02556">
        <w:t>68E</w:t>
      </w:r>
      <w:r w:rsidRPr="00E02556">
        <w:t>;</w:t>
      </w:r>
    </w:p>
    <w:p w:rsidR="00281DBB" w:rsidRPr="00E02556" w:rsidRDefault="00281DBB" w:rsidP="00281DBB">
      <w:pPr>
        <w:pStyle w:val="paragraph"/>
      </w:pPr>
      <w:r w:rsidRPr="00E02556">
        <w:tab/>
        <w:t>(b)</w:t>
      </w:r>
      <w:r w:rsidR="00CA1406" w:rsidRPr="00E02556">
        <w:tab/>
        <w:t>section</w:t>
      </w:r>
      <w:r w:rsidR="00E02556" w:rsidRPr="00E02556">
        <w:t> </w:t>
      </w:r>
      <w:r w:rsidR="0009439D" w:rsidRPr="00E02556">
        <w:t>68J.</w:t>
      </w:r>
    </w:p>
    <w:p w:rsidR="00597A62" w:rsidRPr="00E02556" w:rsidRDefault="00597A62" w:rsidP="00597A62">
      <w:pPr>
        <w:pStyle w:val="ActHead3"/>
      </w:pPr>
      <w:bookmarkStart w:id="30" w:name="_Toc505174493"/>
      <w:r w:rsidRPr="00E02556">
        <w:rPr>
          <w:rStyle w:val="CharDivNo"/>
        </w:rPr>
        <w:t>Division</w:t>
      </w:r>
      <w:r w:rsidR="00E02556" w:rsidRPr="00E02556">
        <w:rPr>
          <w:rStyle w:val="CharDivNo"/>
        </w:rPr>
        <w:t> </w:t>
      </w:r>
      <w:r w:rsidR="00B04F43" w:rsidRPr="00E02556">
        <w:rPr>
          <w:rStyle w:val="CharDivNo"/>
        </w:rPr>
        <w:t>4</w:t>
      </w:r>
      <w:r w:rsidRPr="00E02556">
        <w:t>—</w:t>
      </w:r>
      <w:r w:rsidRPr="00E02556">
        <w:rPr>
          <w:rStyle w:val="CharDivText"/>
        </w:rPr>
        <w:t>Compensation</w:t>
      </w:r>
      <w:bookmarkEnd w:id="30"/>
    </w:p>
    <w:p w:rsidR="00597A62" w:rsidRPr="00E02556" w:rsidRDefault="0009439D" w:rsidP="00597A62">
      <w:pPr>
        <w:pStyle w:val="ActHead5"/>
      </w:pPr>
      <w:bookmarkStart w:id="31" w:name="_Toc505174494"/>
      <w:r w:rsidRPr="00E02556">
        <w:rPr>
          <w:rStyle w:val="CharSectno"/>
        </w:rPr>
        <w:t>68R</w:t>
      </w:r>
      <w:r w:rsidR="00597A62" w:rsidRPr="00E02556">
        <w:t xml:space="preserve">  Compensation for </w:t>
      </w:r>
      <w:r w:rsidR="00C20FCD" w:rsidRPr="00E02556">
        <w:t xml:space="preserve">diminution of land value, </w:t>
      </w:r>
      <w:r w:rsidR="00597A62" w:rsidRPr="00E02556">
        <w:t>loss or damage</w:t>
      </w:r>
      <w:bookmarkEnd w:id="31"/>
    </w:p>
    <w:p w:rsidR="00597A62" w:rsidRPr="00E02556" w:rsidRDefault="00597A62" w:rsidP="00597A62">
      <w:pPr>
        <w:pStyle w:val="subsection"/>
      </w:pPr>
      <w:r w:rsidRPr="00E02556">
        <w:tab/>
        <w:t>(1)</w:t>
      </w:r>
      <w:r w:rsidRPr="00E02556">
        <w:tab/>
      </w:r>
      <w:r w:rsidR="0095528E" w:rsidRPr="00E02556">
        <w:t>For the purposes of paragraph</w:t>
      </w:r>
      <w:r w:rsidR="00E02556" w:rsidRPr="00E02556">
        <w:t> </w:t>
      </w:r>
      <w:r w:rsidR="0095528E" w:rsidRPr="00E02556">
        <w:t>124(1)(r) of the Act, t</w:t>
      </w:r>
      <w:r w:rsidRPr="00E02556">
        <w:t>he Commonwealth is</w:t>
      </w:r>
      <w:r w:rsidR="003A563B" w:rsidRPr="00E02556">
        <w:t xml:space="preserve">, subject to </w:t>
      </w:r>
      <w:r w:rsidR="00E02556" w:rsidRPr="00E02556">
        <w:t>subsection (</w:t>
      </w:r>
      <w:r w:rsidR="003A563B" w:rsidRPr="00E02556">
        <w:t>2),</w:t>
      </w:r>
      <w:r w:rsidRPr="00E02556">
        <w:t xml:space="preserve"> liable to pay a reasonable amount of compensation to a person </w:t>
      </w:r>
      <w:r w:rsidR="0055493F" w:rsidRPr="00E02556">
        <w:t>if</w:t>
      </w:r>
      <w:r w:rsidR="0082589F" w:rsidRPr="00E02556">
        <w:t>:</w:t>
      </w:r>
    </w:p>
    <w:p w:rsidR="00597A62" w:rsidRPr="00E02556" w:rsidRDefault="00597A62" w:rsidP="00597A62">
      <w:pPr>
        <w:pStyle w:val="paragraph"/>
      </w:pPr>
      <w:r w:rsidRPr="00E02556">
        <w:tab/>
        <w:t>(a)</w:t>
      </w:r>
      <w:r w:rsidRPr="00E02556">
        <w:tab/>
      </w:r>
      <w:r w:rsidR="0055493F" w:rsidRPr="00E02556">
        <w:t xml:space="preserve">the value of land </w:t>
      </w:r>
      <w:r w:rsidR="004914C1" w:rsidRPr="00E02556">
        <w:t>is</w:t>
      </w:r>
      <w:r w:rsidR="0055493F" w:rsidRPr="00E02556">
        <w:t xml:space="preserve"> diminished</w:t>
      </w:r>
      <w:r w:rsidR="0082589F" w:rsidRPr="00E02556">
        <w:t xml:space="preserve"> as a result of a Ministerial declaration</w:t>
      </w:r>
      <w:r w:rsidR="00451471" w:rsidRPr="00E02556">
        <w:t xml:space="preserve"> </w:t>
      </w:r>
      <w:r w:rsidR="004914C1" w:rsidRPr="00E02556">
        <w:t>and the person has an interest in the land</w:t>
      </w:r>
      <w:r w:rsidRPr="00E02556">
        <w:t>;</w:t>
      </w:r>
      <w:r w:rsidR="0082589F" w:rsidRPr="00E02556">
        <w:t xml:space="preserve"> or</w:t>
      </w:r>
    </w:p>
    <w:p w:rsidR="00A423CB" w:rsidRPr="00E02556" w:rsidRDefault="00A423CB" w:rsidP="00A423CB">
      <w:pPr>
        <w:pStyle w:val="paragraph"/>
      </w:pPr>
      <w:r w:rsidRPr="00E02556">
        <w:tab/>
        <w:t>(b)</w:t>
      </w:r>
      <w:r w:rsidRPr="00E02556">
        <w:tab/>
        <w:t>because of the removal under this Part of a building, structure or object from a defence aviation area the person suffers loss or damage, or incurs expense, as a direct result of that removal; or</w:t>
      </w:r>
    </w:p>
    <w:p w:rsidR="00A423CB" w:rsidRPr="00E02556" w:rsidRDefault="00A423CB" w:rsidP="00A423CB">
      <w:pPr>
        <w:pStyle w:val="paragraph"/>
      </w:pPr>
      <w:r w:rsidRPr="00E02556">
        <w:tab/>
        <w:t>(c)</w:t>
      </w:r>
      <w:r w:rsidRPr="00E02556">
        <w:tab/>
        <w:t>because of the marking or lighting under this Part of a building, structure or object in a defence aviation area the person suffers loss or damage, or incurs expense, as a direct result of that marking or lighting</w:t>
      </w:r>
      <w:r w:rsidR="0009439D" w:rsidRPr="00E02556">
        <w:t>.</w:t>
      </w:r>
    </w:p>
    <w:p w:rsidR="00A423CB" w:rsidRPr="00E02556" w:rsidRDefault="00A423CB" w:rsidP="00A423CB">
      <w:pPr>
        <w:pStyle w:val="subsection"/>
      </w:pPr>
      <w:r w:rsidRPr="00E02556">
        <w:tab/>
        <w:t>(2)</w:t>
      </w:r>
      <w:r w:rsidRPr="00E02556">
        <w:tab/>
      </w:r>
      <w:r w:rsidR="00E02556" w:rsidRPr="00E02556">
        <w:t>Paragraphs (</w:t>
      </w:r>
      <w:r w:rsidRPr="00E02556">
        <w:t>1)(b) and (c) do not apply in relation to a building, structure or object if:</w:t>
      </w:r>
    </w:p>
    <w:p w:rsidR="00A423CB" w:rsidRPr="00E02556" w:rsidRDefault="00A423CB" w:rsidP="00A423CB">
      <w:pPr>
        <w:pStyle w:val="paragraph"/>
      </w:pPr>
      <w:r w:rsidRPr="00E02556">
        <w:tab/>
        <w:t>(a)</w:t>
      </w:r>
      <w:r w:rsidRPr="00E02556">
        <w:tab/>
      </w:r>
      <w:r w:rsidR="00B66F50" w:rsidRPr="00E02556">
        <w:t xml:space="preserve">the building, structure or object was constructed </w:t>
      </w:r>
      <w:r w:rsidR="003C29CE" w:rsidRPr="00E02556">
        <w:t xml:space="preserve">within </w:t>
      </w:r>
      <w:r w:rsidR="00B66F50" w:rsidRPr="00E02556">
        <w:t xml:space="preserve">a </w:t>
      </w:r>
      <w:r w:rsidR="003C29CE" w:rsidRPr="00E02556">
        <w:t>defence aviation area without a valid</w:t>
      </w:r>
      <w:r w:rsidR="00B66F50" w:rsidRPr="00E02556">
        <w:t xml:space="preserve"> approval under section</w:t>
      </w:r>
      <w:r w:rsidR="00E02556" w:rsidRPr="00E02556">
        <w:t> </w:t>
      </w:r>
      <w:r w:rsidR="0009439D" w:rsidRPr="00E02556">
        <w:t>68F</w:t>
      </w:r>
      <w:r w:rsidR="00B66F50" w:rsidRPr="00E02556">
        <w:t>; or</w:t>
      </w:r>
    </w:p>
    <w:p w:rsidR="00B66F50" w:rsidRPr="00E02556" w:rsidRDefault="00B66F50" w:rsidP="00A423CB">
      <w:pPr>
        <w:pStyle w:val="paragraph"/>
      </w:pPr>
      <w:r w:rsidRPr="00E02556">
        <w:tab/>
        <w:t>(b)</w:t>
      </w:r>
      <w:r w:rsidRPr="00E02556">
        <w:tab/>
      </w:r>
      <w:r w:rsidR="00CF1BBD" w:rsidRPr="00E02556">
        <w:t>the</w:t>
      </w:r>
      <w:r w:rsidR="003C29CE" w:rsidRPr="00E02556">
        <w:t xml:space="preserve"> person brings the object into, or has the object within, a defence aviation area without a valid approval under section</w:t>
      </w:r>
      <w:r w:rsidR="00E02556" w:rsidRPr="00E02556">
        <w:t> </w:t>
      </w:r>
      <w:r w:rsidR="0009439D" w:rsidRPr="00E02556">
        <w:t>68K</w:t>
      </w:r>
      <w:r w:rsidR="003C29CE" w:rsidRPr="00E02556">
        <w:t>; or</w:t>
      </w:r>
    </w:p>
    <w:p w:rsidR="003C29CE" w:rsidRPr="00E02556" w:rsidRDefault="003C29CE" w:rsidP="00A423CB">
      <w:pPr>
        <w:pStyle w:val="paragraph"/>
      </w:pPr>
      <w:r w:rsidRPr="00E02556">
        <w:tab/>
        <w:t>(c)</w:t>
      </w:r>
      <w:r w:rsidRPr="00E02556">
        <w:tab/>
      </w:r>
      <w:r w:rsidR="00CF1BBD" w:rsidRPr="00E02556">
        <w:t>the</w:t>
      </w:r>
      <w:r w:rsidRPr="00E02556">
        <w:t xml:space="preserve"> person uses the object in a defence aviation area in a manner that is hazardous to:</w:t>
      </w:r>
    </w:p>
    <w:p w:rsidR="003C29CE" w:rsidRPr="00E02556" w:rsidRDefault="003C29CE" w:rsidP="003C29CE">
      <w:pPr>
        <w:pStyle w:val="paragraphsub"/>
      </w:pPr>
      <w:r w:rsidRPr="00E02556">
        <w:tab/>
        <w:t>(</w:t>
      </w:r>
      <w:proofErr w:type="spellStart"/>
      <w:r w:rsidRPr="00E02556">
        <w:t>i</w:t>
      </w:r>
      <w:proofErr w:type="spellEnd"/>
      <w:r w:rsidRPr="00E02556">
        <w:t>)</w:t>
      </w:r>
      <w:r w:rsidRPr="00E02556">
        <w:tab/>
        <w:t>aircraft; or</w:t>
      </w:r>
    </w:p>
    <w:p w:rsidR="003C29CE" w:rsidRPr="00E02556" w:rsidRDefault="003C29CE" w:rsidP="003C29CE">
      <w:pPr>
        <w:pStyle w:val="paragraphsub"/>
      </w:pPr>
      <w:r w:rsidRPr="00E02556">
        <w:tab/>
        <w:t>(ii)</w:t>
      </w:r>
      <w:r w:rsidRPr="00E02556">
        <w:tab/>
        <w:t>aviation</w:t>
      </w:r>
      <w:r w:rsidR="00E02556">
        <w:noBreakHyphen/>
      </w:r>
      <w:r w:rsidRPr="00E02556">
        <w:t>related communications, navigation or surveillance;</w:t>
      </w:r>
    </w:p>
    <w:p w:rsidR="003C29CE" w:rsidRPr="00E02556" w:rsidRDefault="003C29CE" w:rsidP="003C29CE">
      <w:pPr>
        <w:pStyle w:val="paragraph"/>
      </w:pPr>
      <w:r w:rsidRPr="00E02556">
        <w:tab/>
      </w:r>
      <w:r w:rsidRPr="00E02556">
        <w:tab/>
        <w:t>without a valid approval under section</w:t>
      </w:r>
      <w:r w:rsidR="00E02556" w:rsidRPr="00E02556">
        <w:t> </w:t>
      </w:r>
      <w:r w:rsidR="0009439D" w:rsidRPr="00E02556">
        <w:t>68K</w:t>
      </w:r>
      <w:r w:rsidRPr="00E02556">
        <w:t>; or</w:t>
      </w:r>
    </w:p>
    <w:p w:rsidR="00C70B86" w:rsidRPr="00E02556" w:rsidRDefault="00C70B86" w:rsidP="00C70B86">
      <w:pPr>
        <w:pStyle w:val="paragraph"/>
      </w:pPr>
      <w:r w:rsidRPr="00E02556">
        <w:tab/>
        <w:t>(</w:t>
      </w:r>
      <w:r w:rsidR="003C29CE" w:rsidRPr="00E02556">
        <w:t>d</w:t>
      </w:r>
      <w:r w:rsidRPr="00E02556">
        <w:t>)</w:t>
      </w:r>
      <w:r w:rsidRPr="00E02556">
        <w:tab/>
      </w:r>
      <w:r w:rsidR="00A423CB" w:rsidRPr="00E02556">
        <w:t>an</w:t>
      </w:r>
      <w:r w:rsidR="003C29CE" w:rsidRPr="00E02556">
        <w:t xml:space="preserve"> approval in force</w:t>
      </w:r>
      <w:r w:rsidRPr="00E02556">
        <w:t xml:space="preserve"> un</w:t>
      </w:r>
      <w:r w:rsidR="00A423CB" w:rsidRPr="00E02556">
        <w:t>der section</w:t>
      </w:r>
      <w:r w:rsidR="00E02556" w:rsidRPr="00E02556">
        <w:t> </w:t>
      </w:r>
      <w:r w:rsidR="0009439D" w:rsidRPr="00E02556">
        <w:t>68F</w:t>
      </w:r>
      <w:r w:rsidR="00A423CB" w:rsidRPr="00E02556">
        <w:t xml:space="preserve"> or </w:t>
      </w:r>
      <w:r w:rsidR="0009439D" w:rsidRPr="00E02556">
        <w:t>68K</w:t>
      </w:r>
      <w:r w:rsidR="003C29CE" w:rsidRPr="00E02556">
        <w:t xml:space="preserve"> in relation to the building, structure or object</w:t>
      </w:r>
      <w:r w:rsidR="00A423CB" w:rsidRPr="00E02556">
        <w:t>, or a</w:t>
      </w:r>
      <w:r w:rsidRPr="00E02556">
        <w:t xml:space="preserve"> condition to which such</w:t>
      </w:r>
      <w:r w:rsidR="00E23888" w:rsidRPr="00E02556">
        <w:t xml:space="preserve"> an approval i</w:t>
      </w:r>
      <w:r w:rsidR="00A423CB" w:rsidRPr="00E02556">
        <w:t>s</w:t>
      </w:r>
      <w:r w:rsidRPr="00E02556">
        <w:t xml:space="preserve"> subject, </w:t>
      </w:r>
      <w:r w:rsidR="00CF1BBD" w:rsidRPr="00E02556">
        <w:t>is</w:t>
      </w:r>
      <w:r w:rsidR="003C29CE" w:rsidRPr="00E02556">
        <w:t xml:space="preserve"> contravened</w:t>
      </w:r>
      <w:r w:rsidR="0009439D" w:rsidRPr="00E02556">
        <w:t>.</w:t>
      </w:r>
    </w:p>
    <w:p w:rsidR="00597A62" w:rsidRPr="00E02556" w:rsidRDefault="00597A62" w:rsidP="00597A62">
      <w:pPr>
        <w:pStyle w:val="subsection"/>
      </w:pPr>
      <w:r w:rsidRPr="00E02556">
        <w:tab/>
        <w:t>(</w:t>
      </w:r>
      <w:r w:rsidR="00A423CB" w:rsidRPr="00E02556">
        <w:t>3</w:t>
      </w:r>
      <w:r w:rsidRPr="00E02556">
        <w:t>)</w:t>
      </w:r>
      <w:r w:rsidRPr="00E02556">
        <w:tab/>
        <w:t>If the Commonwealth and the person do not agree on the amount of compensation, the person may institute proceedings in a court of competent jurisdiction for the recovery from the Commonwealth of such reasonable amount of compensation as the court determines</w:t>
      </w:r>
      <w:r w:rsidR="0009439D" w:rsidRPr="00E02556">
        <w:t>.</w:t>
      </w:r>
    </w:p>
    <w:p w:rsidR="00597A62" w:rsidRPr="00E02556" w:rsidRDefault="0009439D" w:rsidP="00597A62">
      <w:pPr>
        <w:pStyle w:val="ActHead5"/>
      </w:pPr>
      <w:bookmarkStart w:id="32" w:name="_Toc505174495"/>
      <w:r w:rsidRPr="00E02556">
        <w:rPr>
          <w:rStyle w:val="CharSectno"/>
        </w:rPr>
        <w:t>68S</w:t>
      </w:r>
      <w:r w:rsidR="00597A62" w:rsidRPr="00E02556">
        <w:t xml:space="preserve">  Compensation for acquisition of property</w:t>
      </w:r>
      <w:bookmarkEnd w:id="32"/>
    </w:p>
    <w:p w:rsidR="00597A62" w:rsidRPr="00E02556" w:rsidRDefault="00597A62" w:rsidP="00597A62">
      <w:pPr>
        <w:pStyle w:val="subsection"/>
      </w:pPr>
      <w:r w:rsidRPr="00E02556">
        <w:tab/>
        <w:t>(1)</w:t>
      </w:r>
      <w:r w:rsidRPr="00E02556">
        <w:tab/>
        <w:t>If the operation of this Part would result in an acquisition of property (within the meaning of paragraph</w:t>
      </w:r>
      <w:r w:rsidR="00E02556" w:rsidRPr="00E02556">
        <w:t> </w:t>
      </w:r>
      <w:r w:rsidRPr="00E02556">
        <w:t>51(xxxi) of the Constitution) from a person otherwise than on just terms (within the meaning of that paragraph), the Commonwealth is liable to pay a reasonable amount of compensation to the person</w:t>
      </w:r>
      <w:r w:rsidR="0009439D" w:rsidRPr="00E02556">
        <w:t>.</w:t>
      </w:r>
    </w:p>
    <w:p w:rsidR="00597A62" w:rsidRPr="00E02556" w:rsidRDefault="00597A62" w:rsidP="00597A62">
      <w:pPr>
        <w:pStyle w:val="subsection"/>
      </w:pPr>
      <w:r w:rsidRPr="00E02556">
        <w:tab/>
        <w:t>(2)</w:t>
      </w:r>
      <w:r w:rsidRPr="00E02556">
        <w:tab/>
        <w:t>If the Commonwealth and the person do not agree on the amount of the compensation, the person may institute proceedings in a court of competent jurisdiction for the recovery from the Commonwealth of such reasonable amount of compensation as the court determines</w:t>
      </w:r>
      <w:r w:rsidR="0009439D" w:rsidRPr="00E02556">
        <w:t>.</w:t>
      </w:r>
    </w:p>
    <w:p w:rsidR="00411E73" w:rsidRPr="00E02556" w:rsidRDefault="00411E73" w:rsidP="00411E73">
      <w:pPr>
        <w:pStyle w:val="ActHead3"/>
      </w:pPr>
      <w:bookmarkStart w:id="33" w:name="_Toc505174496"/>
      <w:r w:rsidRPr="00E02556">
        <w:rPr>
          <w:rStyle w:val="CharDivNo"/>
        </w:rPr>
        <w:t>Division</w:t>
      </w:r>
      <w:r w:rsidR="00E02556" w:rsidRPr="00E02556">
        <w:rPr>
          <w:rStyle w:val="CharDivNo"/>
        </w:rPr>
        <w:t> </w:t>
      </w:r>
      <w:r w:rsidR="00B04F43" w:rsidRPr="00E02556">
        <w:rPr>
          <w:rStyle w:val="CharDivNo"/>
        </w:rPr>
        <w:t>5</w:t>
      </w:r>
      <w:r w:rsidRPr="00E02556">
        <w:t>—</w:t>
      </w:r>
      <w:r w:rsidR="002A234C" w:rsidRPr="00E02556">
        <w:rPr>
          <w:rStyle w:val="CharDivText"/>
        </w:rPr>
        <w:t>R</w:t>
      </w:r>
      <w:r w:rsidRPr="00E02556">
        <w:rPr>
          <w:rStyle w:val="CharDivText"/>
        </w:rPr>
        <w:t>eview of decisions</w:t>
      </w:r>
      <w:bookmarkEnd w:id="33"/>
    </w:p>
    <w:p w:rsidR="00411E73" w:rsidRPr="00E02556" w:rsidRDefault="0009439D" w:rsidP="00411E73">
      <w:pPr>
        <w:pStyle w:val="ActHead5"/>
      </w:pPr>
      <w:bookmarkStart w:id="34" w:name="_Toc505174497"/>
      <w:r w:rsidRPr="00E02556">
        <w:rPr>
          <w:rStyle w:val="CharSectno"/>
        </w:rPr>
        <w:t>68T</w:t>
      </w:r>
      <w:r w:rsidR="00411E73" w:rsidRPr="00E02556">
        <w:t xml:space="preserve">  Review by </w:t>
      </w:r>
      <w:r w:rsidR="00D81243" w:rsidRPr="00E02556">
        <w:t xml:space="preserve">Administrative Appeals </w:t>
      </w:r>
      <w:r w:rsidR="00411E73" w:rsidRPr="00E02556">
        <w:t>Tribunal</w:t>
      </w:r>
      <w:bookmarkEnd w:id="34"/>
    </w:p>
    <w:p w:rsidR="00411E73" w:rsidRPr="00E02556" w:rsidRDefault="00411E73" w:rsidP="00411E73">
      <w:pPr>
        <w:pStyle w:val="subsection"/>
      </w:pPr>
      <w:r w:rsidRPr="00E02556">
        <w:tab/>
      </w:r>
      <w:r w:rsidRPr="00E02556">
        <w:tab/>
        <w:t>Application</w:t>
      </w:r>
      <w:r w:rsidR="00D81243" w:rsidRPr="00E02556">
        <w:t>s</w:t>
      </w:r>
      <w:r w:rsidRPr="00E02556">
        <w:t xml:space="preserve"> may be made to the </w:t>
      </w:r>
      <w:r w:rsidR="00D81243" w:rsidRPr="00E02556">
        <w:t xml:space="preserve">Administrative Appeals </w:t>
      </w:r>
      <w:r w:rsidRPr="00E02556">
        <w:t>Tribunal for review of:</w:t>
      </w:r>
    </w:p>
    <w:p w:rsidR="00411E73" w:rsidRPr="00E02556" w:rsidRDefault="00411E73" w:rsidP="00411E73">
      <w:pPr>
        <w:pStyle w:val="paragraph"/>
      </w:pPr>
      <w:r w:rsidRPr="00E02556">
        <w:tab/>
        <w:t>(a)</w:t>
      </w:r>
      <w:r w:rsidRPr="00E02556">
        <w:tab/>
        <w:t>a decision under sub</w:t>
      </w:r>
      <w:r w:rsidR="00DF7926" w:rsidRPr="00E02556">
        <w:t>section</w:t>
      </w:r>
      <w:r w:rsidR="00E02556" w:rsidRPr="00E02556">
        <w:t> </w:t>
      </w:r>
      <w:r w:rsidR="0009439D" w:rsidRPr="00E02556">
        <w:t>68F</w:t>
      </w:r>
      <w:r w:rsidR="00DF7926" w:rsidRPr="00E02556">
        <w:t>(1)</w:t>
      </w:r>
      <w:r w:rsidRPr="00E02556">
        <w:t xml:space="preserve"> to refuse to grant approval to construct a building</w:t>
      </w:r>
      <w:r w:rsidR="00DF7926" w:rsidRPr="00E02556">
        <w:t>, structure or object</w:t>
      </w:r>
      <w:r w:rsidRPr="00E02556">
        <w:t>; or</w:t>
      </w:r>
    </w:p>
    <w:p w:rsidR="00411E73" w:rsidRPr="00E02556" w:rsidRDefault="00411E73" w:rsidP="00411E73">
      <w:pPr>
        <w:pStyle w:val="paragraph"/>
      </w:pPr>
      <w:r w:rsidRPr="00E02556">
        <w:tab/>
        <w:t>(b)</w:t>
      </w:r>
      <w:r w:rsidRPr="00E02556">
        <w:tab/>
        <w:t xml:space="preserve">a decision under </w:t>
      </w:r>
      <w:r w:rsidR="00DF7926" w:rsidRPr="00E02556">
        <w:t>subsection</w:t>
      </w:r>
      <w:r w:rsidR="00E02556" w:rsidRPr="00E02556">
        <w:t> </w:t>
      </w:r>
      <w:r w:rsidR="0009439D" w:rsidRPr="00E02556">
        <w:t>68F</w:t>
      </w:r>
      <w:r w:rsidR="00DF7926" w:rsidRPr="00E02556">
        <w:t>(2)</w:t>
      </w:r>
      <w:r w:rsidRPr="00E02556">
        <w:t xml:space="preserve"> to impose a condition subject to which a </w:t>
      </w:r>
      <w:r w:rsidR="00DF7926" w:rsidRPr="00E02556">
        <w:t>building, structure or object</w:t>
      </w:r>
      <w:r w:rsidRPr="00E02556">
        <w:t xml:space="preserve"> may be constructed; or</w:t>
      </w:r>
    </w:p>
    <w:p w:rsidR="00DF7926" w:rsidRPr="00E02556" w:rsidRDefault="00DF7926" w:rsidP="00411E73">
      <w:pPr>
        <w:pStyle w:val="paragraph"/>
      </w:pPr>
      <w:r w:rsidRPr="00E02556">
        <w:tab/>
        <w:t>(c)</w:t>
      </w:r>
      <w:r w:rsidRPr="00E02556">
        <w:tab/>
        <w:t>a decision under subsection</w:t>
      </w:r>
      <w:r w:rsidR="00E02556" w:rsidRPr="00E02556">
        <w:t> </w:t>
      </w:r>
      <w:r w:rsidR="0009439D" w:rsidRPr="00E02556">
        <w:t>68K</w:t>
      </w:r>
      <w:r w:rsidRPr="00E02556">
        <w:t>(1) to refuse to grant approval for the purposes of subsection</w:t>
      </w:r>
      <w:r w:rsidR="00E02556" w:rsidRPr="00E02556">
        <w:t> </w:t>
      </w:r>
      <w:r w:rsidR="0009439D" w:rsidRPr="00E02556">
        <w:t>68J</w:t>
      </w:r>
      <w:r w:rsidRPr="00E02556">
        <w:t>(1); or</w:t>
      </w:r>
    </w:p>
    <w:p w:rsidR="00DF7926" w:rsidRPr="00E02556" w:rsidRDefault="00DF7926" w:rsidP="00411E73">
      <w:pPr>
        <w:pStyle w:val="paragraph"/>
      </w:pPr>
      <w:r w:rsidRPr="00E02556">
        <w:tab/>
        <w:t>(d)</w:t>
      </w:r>
      <w:r w:rsidRPr="00E02556">
        <w:tab/>
        <w:t>a decision under subsection</w:t>
      </w:r>
      <w:r w:rsidR="00E02556" w:rsidRPr="00E02556">
        <w:t> </w:t>
      </w:r>
      <w:r w:rsidR="0009439D" w:rsidRPr="00E02556">
        <w:t>68K</w:t>
      </w:r>
      <w:r w:rsidRPr="00E02556">
        <w:t>(2) to impose a condition on an approval for the purposes of subsection</w:t>
      </w:r>
      <w:r w:rsidR="00E02556" w:rsidRPr="00E02556">
        <w:t> </w:t>
      </w:r>
      <w:r w:rsidR="0009439D" w:rsidRPr="00E02556">
        <w:t>68J</w:t>
      </w:r>
      <w:r w:rsidRPr="00E02556">
        <w:t>(1); or</w:t>
      </w:r>
    </w:p>
    <w:p w:rsidR="00411E73" w:rsidRPr="00E02556" w:rsidRDefault="00411E73" w:rsidP="00411E73">
      <w:pPr>
        <w:pStyle w:val="paragraph"/>
      </w:pPr>
      <w:r w:rsidRPr="00E02556">
        <w:tab/>
        <w:t>(</w:t>
      </w:r>
      <w:r w:rsidR="00DF7926" w:rsidRPr="00E02556">
        <w:t>e</w:t>
      </w:r>
      <w:r w:rsidRPr="00E02556">
        <w:t>)</w:t>
      </w:r>
      <w:r w:rsidRPr="00E02556">
        <w:tab/>
        <w:t>a direction under sub</w:t>
      </w:r>
      <w:r w:rsidR="00DF7926" w:rsidRPr="00E02556">
        <w:t>section</w:t>
      </w:r>
      <w:r w:rsidR="00E02556" w:rsidRPr="00E02556">
        <w:t> </w:t>
      </w:r>
      <w:r w:rsidR="0009439D" w:rsidRPr="00E02556">
        <w:t>68M</w:t>
      </w:r>
      <w:r w:rsidRPr="00E02556">
        <w:t xml:space="preserve">(1) </w:t>
      </w:r>
      <w:r w:rsidR="00263DC2" w:rsidRPr="00E02556">
        <w:t xml:space="preserve">or </w:t>
      </w:r>
      <w:r w:rsidR="0009439D" w:rsidRPr="00E02556">
        <w:t>68N</w:t>
      </w:r>
      <w:r w:rsidR="00263DC2" w:rsidRPr="00E02556">
        <w:t xml:space="preserve">(2) </w:t>
      </w:r>
      <w:r w:rsidRPr="00E02556">
        <w:t>to remove a building</w:t>
      </w:r>
      <w:r w:rsidR="00DF7926" w:rsidRPr="00E02556">
        <w:t>, st</w:t>
      </w:r>
      <w:r w:rsidR="00300202" w:rsidRPr="00E02556">
        <w:t>r</w:t>
      </w:r>
      <w:r w:rsidR="00DF7926" w:rsidRPr="00E02556">
        <w:t>ucture</w:t>
      </w:r>
      <w:r w:rsidRPr="00E02556">
        <w:t xml:space="preserve"> or object; or</w:t>
      </w:r>
    </w:p>
    <w:p w:rsidR="00411E73" w:rsidRPr="00E02556" w:rsidRDefault="00411E73" w:rsidP="00411E73">
      <w:pPr>
        <w:pStyle w:val="paragraph"/>
      </w:pPr>
      <w:r w:rsidRPr="00E02556">
        <w:tab/>
        <w:t>(</w:t>
      </w:r>
      <w:r w:rsidR="00DF7926" w:rsidRPr="00E02556">
        <w:t>f</w:t>
      </w:r>
      <w:r w:rsidRPr="00E02556">
        <w:t>)</w:t>
      </w:r>
      <w:r w:rsidRPr="00E02556">
        <w:tab/>
        <w:t xml:space="preserve">a direction under </w:t>
      </w:r>
      <w:r w:rsidR="00DF7926" w:rsidRPr="00E02556">
        <w:t>subsection</w:t>
      </w:r>
      <w:r w:rsidR="00E02556" w:rsidRPr="00E02556">
        <w:t> </w:t>
      </w:r>
      <w:r w:rsidR="0009439D" w:rsidRPr="00E02556">
        <w:t>68M</w:t>
      </w:r>
      <w:r w:rsidR="00DF7926" w:rsidRPr="00E02556">
        <w:t>(1)</w:t>
      </w:r>
      <w:r w:rsidRPr="00E02556">
        <w:t xml:space="preserve"> </w:t>
      </w:r>
      <w:r w:rsidR="00263DC2" w:rsidRPr="00E02556">
        <w:t xml:space="preserve">or </w:t>
      </w:r>
      <w:r w:rsidR="0009439D" w:rsidRPr="00E02556">
        <w:t>68N</w:t>
      </w:r>
      <w:r w:rsidR="00263DC2" w:rsidRPr="00E02556">
        <w:t xml:space="preserve">(2) </w:t>
      </w:r>
      <w:r w:rsidRPr="00E02556">
        <w:t xml:space="preserve">with respect to the </w:t>
      </w:r>
      <w:r w:rsidR="00DF7926" w:rsidRPr="00E02556">
        <w:t>marking, lighting, screening, modification or relocation</w:t>
      </w:r>
      <w:r w:rsidRPr="00E02556">
        <w:t xml:space="preserve"> of a building</w:t>
      </w:r>
      <w:r w:rsidR="00DF7926" w:rsidRPr="00E02556">
        <w:t>, structure</w:t>
      </w:r>
      <w:r w:rsidRPr="00E02556">
        <w:t xml:space="preserve"> or object</w:t>
      </w:r>
      <w:r w:rsidR="0009439D" w:rsidRPr="00E02556">
        <w:t>.</w:t>
      </w:r>
    </w:p>
    <w:p w:rsidR="002A234C" w:rsidRPr="00E02556" w:rsidRDefault="002A234C" w:rsidP="00303D45">
      <w:pPr>
        <w:pStyle w:val="ItemHead"/>
      </w:pPr>
      <w:r w:rsidRPr="00E02556">
        <w:t>4  After subsection</w:t>
      </w:r>
      <w:r w:rsidR="00E02556" w:rsidRPr="00E02556">
        <w:t> </w:t>
      </w:r>
      <w:r w:rsidRPr="00E02556">
        <w:t>82(1)</w:t>
      </w:r>
    </w:p>
    <w:p w:rsidR="002A234C" w:rsidRPr="00E02556" w:rsidRDefault="002A234C" w:rsidP="002A234C">
      <w:pPr>
        <w:pStyle w:val="Item"/>
      </w:pPr>
      <w:r w:rsidRPr="00E02556">
        <w:t>Insert:</w:t>
      </w:r>
    </w:p>
    <w:p w:rsidR="002A234C" w:rsidRPr="00E02556" w:rsidRDefault="002A234C" w:rsidP="002A234C">
      <w:pPr>
        <w:pStyle w:val="subsection"/>
      </w:pPr>
      <w:r w:rsidRPr="00E02556">
        <w:tab/>
        <w:t>(</w:t>
      </w:r>
      <w:r w:rsidR="00F00901" w:rsidRPr="00E02556">
        <w:t>1A</w:t>
      </w:r>
      <w:r w:rsidRPr="00E02556">
        <w:t>)</w:t>
      </w:r>
      <w:r w:rsidRPr="00E02556">
        <w:tab/>
        <w:t>The Minister may, by instrument in writing, delegate his or her powers under Part</w:t>
      </w:r>
      <w:r w:rsidR="00E02556" w:rsidRPr="00E02556">
        <w:t> </w:t>
      </w:r>
      <w:r w:rsidRPr="00E02556">
        <w:t>11A to the following:</w:t>
      </w:r>
    </w:p>
    <w:p w:rsidR="002A234C" w:rsidRPr="00E02556" w:rsidRDefault="002A234C" w:rsidP="002A234C">
      <w:pPr>
        <w:pStyle w:val="paragraph"/>
      </w:pPr>
      <w:r w:rsidRPr="00E02556">
        <w:tab/>
        <w:t>(a)</w:t>
      </w:r>
      <w:r w:rsidRPr="00E02556">
        <w:tab/>
        <w:t>an officer of the Navy who holds a rank that is not below the rank of Lieutenant Commander;</w:t>
      </w:r>
    </w:p>
    <w:p w:rsidR="002A234C" w:rsidRPr="00E02556" w:rsidRDefault="002A234C" w:rsidP="002A234C">
      <w:pPr>
        <w:pStyle w:val="paragraph"/>
      </w:pPr>
      <w:r w:rsidRPr="00E02556">
        <w:tab/>
        <w:t>(b)</w:t>
      </w:r>
      <w:r w:rsidRPr="00E02556">
        <w:tab/>
        <w:t xml:space="preserve">an officer of the Army who holds a rank that is not below the rank of </w:t>
      </w:r>
      <w:r w:rsidR="00E43FF3" w:rsidRPr="00E02556">
        <w:t>Major</w:t>
      </w:r>
      <w:r w:rsidRPr="00E02556">
        <w:t>;</w:t>
      </w:r>
    </w:p>
    <w:p w:rsidR="002A234C" w:rsidRPr="00E02556" w:rsidRDefault="002A234C" w:rsidP="002A234C">
      <w:pPr>
        <w:pStyle w:val="paragraph"/>
      </w:pPr>
      <w:r w:rsidRPr="00E02556">
        <w:tab/>
        <w:t>(c)</w:t>
      </w:r>
      <w:r w:rsidRPr="00E02556">
        <w:tab/>
        <w:t>an officer of the Air Force who holds a rank that is not below the rank of Squadron Leader;</w:t>
      </w:r>
    </w:p>
    <w:p w:rsidR="002A234C" w:rsidRPr="00E02556" w:rsidRDefault="002A234C" w:rsidP="002A234C">
      <w:pPr>
        <w:pStyle w:val="paragraph"/>
      </w:pPr>
      <w:r w:rsidRPr="00E02556">
        <w:tab/>
        <w:t>(d)</w:t>
      </w:r>
      <w:r w:rsidRPr="00E02556">
        <w:tab/>
        <w:t>an APS employee who holds, or performs the duties of, a position not below APS6 position in the Department</w:t>
      </w:r>
      <w:r w:rsidR="0009439D" w:rsidRPr="00E02556">
        <w:t>.</w:t>
      </w:r>
    </w:p>
    <w:p w:rsidR="00303D45" w:rsidRPr="00E02556" w:rsidRDefault="002A234C" w:rsidP="00303D45">
      <w:pPr>
        <w:pStyle w:val="ItemHead"/>
      </w:pPr>
      <w:r w:rsidRPr="00E02556">
        <w:t>5</w:t>
      </w:r>
      <w:r w:rsidR="00303D45" w:rsidRPr="00E02556">
        <w:t xml:space="preserve">  Before section</w:t>
      </w:r>
      <w:r w:rsidR="00E02556" w:rsidRPr="00E02556">
        <w:t> </w:t>
      </w:r>
      <w:r w:rsidR="00303D45" w:rsidRPr="00E02556">
        <w:t>85</w:t>
      </w:r>
    </w:p>
    <w:p w:rsidR="00303D45" w:rsidRPr="00E02556" w:rsidRDefault="00303D45" w:rsidP="00303D45">
      <w:pPr>
        <w:pStyle w:val="Item"/>
      </w:pPr>
      <w:r w:rsidRPr="00E02556">
        <w:t>Insert:</w:t>
      </w:r>
    </w:p>
    <w:p w:rsidR="00303D45" w:rsidRPr="00E02556" w:rsidRDefault="00303D45" w:rsidP="00303D45">
      <w:pPr>
        <w:pStyle w:val="ActHead3"/>
      </w:pPr>
      <w:bookmarkStart w:id="35" w:name="_Toc505174498"/>
      <w:r w:rsidRPr="00E02556">
        <w:rPr>
          <w:rStyle w:val="CharDivNo"/>
        </w:rPr>
        <w:t>Division</w:t>
      </w:r>
      <w:r w:rsidR="00E02556" w:rsidRPr="00E02556">
        <w:rPr>
          <w:rStyle w:val="CharDivNo"/>
        </w:rPr>
        <w:t> </w:t>
      </w:r>
      <w:r w:rsidRPr="00E02556">
        <w:rPr>
          <w:rStyle w:val="CharDivNo"/>
        </w:rPr>
        <w:t>1</w:t>
      </w:r>
      <w:r w:rsidRPr="00E02556">
        <w:t>—</w:t>
      </w:r>
      <w:r w:rsidRPr="00E02556">
        <w:rPr>
          <w:rStyle w:val="CharDivText"/>
        </w:rPr>
        <w:t>General</w:t>
      </w:r>
      <w:bookmarkEnd w:id="35"/>
    </w:p>
    <w:p w:rsidR="00303D45" w:rsidRPr="00E02556" w:rsidRDefault="002A234C" w:rsidP="00303D45">
      <w:pPr>
        <w:pStyle w:val="ItemHead"/>
      </w:pPr>
      <w:r w:rsidRPr="00E02556">
        <w:t>6</w:t>
      </w:r>
      <w:r w:rsidR="00303D45" w:rsidRPr="00E02556">
        <w:t xml:space="preserve">  </w:t>
      </w:r>
      <w:r w:rsidR="00E43FF3" w:rsidRPr="00E02556">
        <w:t>In the appropriate position in</w:t>
      </w:r>
      <w:r w:rsidR="00303D45" w:rsidRPr="00E02556">
        <w:t xml:space="preserve"> Part</w:t>
      </w:r>
      <w:r w:rsidR="00E02556" w:rsidRPr="00E02556">
        <w:t> </w:t>
      </w:r>
      <w:r w:rsidR="00303D45" w:rsidRPr="00E02556">
        <w:t>17</w:t>
      </w:r>
    </w:p>
    <w:p w:rsidR="00303D45" w:rsidRPr="00E02556" w:rsidRDefault="00303D45" w:rsidP="00303D45">
      <w:pPr>
        <w:pStyle w:val="Item"/>
      </w:pPr>
      <w:r w:rsidRPr="00E02556">
        <w:t>Add:</w:t>
      </w:r>
    </w:p>
    <w:p w:rsidR="00303D45" w:rsidRPr="00E02556" w:rsidRDefault="00303D45" w:rsidP="00303D45">
      <w:pPr>
        <w:pStyle w:val="ActHead3"/>
      </w:pPr>
      <w:bookmarkStart w:id="36" w:name="_Toc505174499"/>
      <w:r w:rsidRPr="00E02556">
        <w:rPr>
          <w:rStyle w:val="CharDivNo"/>
        </w:rPr>
        <w:t>Division</w:t>
      </w:r>
      <w:r w:rsidR="00E02556" w:rsidRPr="00E02556">
        <w:rPr>
          <w:rStyle w:val="CharDivNo"/>
        </w:rPr>
        <w:t> </w:t>
      </w:r>
      <w:r w:rsidRPr="00E02556">
        <w:rPr>
          <w:rStyle w:val="CharDivNo"/>
        </w:rPr>
        <w:t>2</w:t>
      </w:r>
      <w:r w:rsidRPr="00E02556">
        <w:t>—</w:t>
      </w:r>
      <w:r w:rsidRPr="00E02556">
        <w:rPr>
          <w:rStyle w:val="CharDivText"/>
        </w:rPr>
        <w:t>Amendments made by Defence Amendment (</w:t>
      </w:r>
      <w:r w:rsidR="00D57EDC" w:rsidRPr="00E02556">
        <w:rPr>
          <w:rStyle w:val="CharDivText"/>
        </w:rPr>
        <w:t>Defence</w:t>
      </w:r>
      <w:r w:rsidRPr="00E02556">
        <w:rPr>
          <w:rStyle w:val="CharDivText"/>
        </w:rPr>
        <w:t xml:space="preserve"> Aviation Areas) Regulations</w:t>
      </w:r>
      <w:r w:rsidR="00E02556" w:rsidRPr="00E02556">
        <w:rPr>
          <w:rStyle w:val="CharDivText"/>
        </w:rPr>
        <w:t> </w:t>
      </w:r>
      <w:r w:rsidRPr="00E02556">
        <w:rPr>
          <w:rStyle w:val="CharDivText"/>
        </w:rPr>
        <w:t>201</w:t>
      </w:r>
      <w:r w:rsidR="002A234C" w:rsidRPr="00E02556">
        <w:rPr>
          <w:rStyle w:val="CharDivText"/>
        </w:rPr>
        <w:t>8</w:t>
      </w:r>
      <w:bookmarkEnd w:id="36"/>
    </w:p>
    <w:p w:rsidR="007968FA" w:rsidRPr="00E02556" w:rsidRDefault="00E75CD8" w:rsidP="007968FA">
      <w:pPr>
        <w:pStyle w:val="ActHead5"/>
      </w:pPr>
      <w:bookmarkStart w:id="37" w:name="_Toc505174500"/>
      <w:r w:rsidRPr="00E02556">
        <w:rPr>
          <w:rStyle w:val="CharSectno"/>
        </w:rPr>
        <w:t>90</w:t>
      </w:r>
      <w:r w:rsidR="007968FA" w:rsidRPr="00E02556">
        <w:t xml:space="preserve">  Definitions</w:t>
      </w:r>
      <w:bookmarkEnd w:id="37"/>
    </w:p>
    <w:p w:rsidR="007968FA" w:rsidRPr="00E02556" w:rsidRDefault="007968FA" w:rsidP="007968FA">
      <w:pPr>
        <w:pStyle w:val="subsection"/>
      </w:pPr>
      <w:r w:rsidRPr="00E02556">
        <w:tab/>
      </w:r>
      <w:r w:rsidRPr="00E02556">
        <w:tab/>
        <w:t xml:space="preserve">In this </w:t>
      </w:r>
      <w:r w:rsidR="007B6021" w:rsidRPr="00E02556">
        <w:t>Division</w:t>
      </w:r>
      <w:r w:rsidRPr="00E02556">
        <w:t>:</w:t>
      </w:r>
    </w:p>
    <w:p w:rsidR="00004BA2" w:rsidRPr="00E02556" w:rsidRDefault="00004BA2" w:rsidP="007968FA">
      <w:pPr>
        <w:pStyle w:val="Definition"/>
      </w:pPr>
      <w:r w:rsidRPr="00E02556">
        <w:rPr>
          <w:b/>
          <w:i/>
        </w:rPr>
        <w:t xml:space="preserve">affected land </w:t>
      </w:r>
      <w:r w:rsidRPr="00E02556">
        <w:t xml:space="preserve">has the </w:t>
      </w:r>
      <w:r w:rsidR="00CF1BBD" w:rsidRPr="00E02556">
        <w:t xml:space="preserve">same </w:t>
      </w:r>
      <w:r w:rsidRPr="00E02556">
        <w:t xml:space="preserve">meaning </w:t>
      </w:r>
      <w:r w:rsidR="00CF1BBD" w:rsidRPr="00E02556">
        <w:t xml:space="preserve">as in </w:t>
      </w:r>
      <w:r w:rsidRPr="00E02556">
        <w:t>the old regulations</w:t>
      </w:r>
      <w:r w:rsidR="0009439D" w:rsidRPr="00E02556">
        <w:t>.</w:t>
      </w:r>
    </w:p>
    <w:p w:rsidR="007968FA" w:rsidRPr="00E02556" w:rsidRDefault="007968FA" w:rsidP="007968FA">
      <w:pPr>
        <w:pStyle w:val="Definition"/>
      </w:pPr>
      <w:r w:rsidRPr="00E02556">
        <w:rPr>
          <w:b/>
          <w:i/>
        </w:rPr>
        <w:t>commencement day</w:t>
      </w:r>
      <w:r w:rsidRPr="00E02556">
        <w:t xml:space="preserve"> means the day on which this Division commences</w:t>
      </w:r>
      <w:r w:rsidR="0009439D" w:rsidRPr="00E02556">
        <w:t>.</w:t>
      </w:r>
    </w:p>
    <w:p w:rsidR="00817EA2" w:rsidRPr="00E02556" w:rsidRDefault="007968FA" w:rsidP="007968FA">
      <w:pPr>
        <w:pStyle w:val="Definition"/>
      </w:pPr>
      <w:r w:rsidRPr="00E02556">
        <w:rPr>
          <w:b/>
          <w:i/>
        </w:rPr>
        <w:t>old regulations</w:t>
      </w:r>
      <w:r w:rsidRPr="00E02556">
        <w:t xml:space="preserve"> means the </w:t>
      </w:r>
      <w:r w:rsidRPr="00E02556">
        <w:rPr>
          <w:i/>
        </w:rPr>
        <w:t>Defence (Areas Control) Regulations</w:t>
      </w:r>
      <w:r w:rsidR="00E02556" w:rsidRPr="00E02556">
        <w:rPr>
          <w:i/>
        </w:rPr>
        <w:t> </w:t>
      </w:r>
      <w:r w:rsidRPr="00E02556">
        <w:rPr>
          <w:i/>
        </w:rPr>
        <w:t>1989</w:t>
      </w:r>
      <w:r w:rsidRPr="00E02556">
        <w:rPr>
          <w:b/>
        </w:rPr>
        <w:t xml:space="preserve"> </w:t>
      </w:r>
      <w:r w:rsidRPr="00E02556">
        <w:t>as in force immediately before the commencement day</w:t>
      </w:r>
      <w:r w:rsidR="0009439D" w:rsidRPr="00E02556">
        <w:t>.</w:t>
      </w:r>
    </w:p>
    <w:p w:rsidR="007968FA" w:rsidRPr="00E02556" w:rsidRDefault="00E75CD8" w:rsidP="007968FA">
      <w:pPr>
        <w:pStyle w:val="ActHead5"/>
      </w:pPr>
      <w:bookmarkStart w:id="38" w:name="_Toc505174501"/>
      <w:r w:rsidRPr="00E02556">
        <w:rPr>
          <w:rStyle w:val="CharSectno"/>
        </w:rPr>
        <w:t>91</w:t>
      </w:r>
      <w:r w:rsidR="007968FA" w:rsidRPr="00E02556">
        <w:t xml:space="preserve">  Things done by, or in relation to, the Minister</w:t>
      </w:r>
      <w:bookmarkEnd w:id="38"/>
    </w:p>
    <w:p w:rsidR="007968FA" w:rsidRPr="00E02556" w:rsidRDefault="007968FA" w:rsidP="007968FA">
      <w:pPr>
        <w:pStyle w:val="subsection"/>
      </w:pPr>
      <w:r w:rsidRPr="00E02556">
        <w:tab/>
      </w:r>
      <w:r w:rsidRPr="00E02556">
        <w:tab/>
        <w:t>If, before the commencement day, a thing was done by, or in relation to, the Minister under the old regulations, then the thing is taken, on and after that day, to have been done by, or in relation to, the Minister under this instrument</w:t>
      </w:r>
      <w:r w:rsidR="0009439D" w:rsidRPr="00E02556">
        <w:t>.</w:t>
      </w:r>
    </w:p>
    <w:p w:rsidR="007968FA" w:rsidRPr="00E02556" w:rsidRDefault="00E75CD8" w:rsidP="007968FA">
      <w:pPr>
        <w:pStyle w:val="ActHead5"/>
      </w:pPr>
      <w:bookmarkStart w:id="39" w:name="_Toc505174502"/>
      <w:r w:rsidRPr="00E02556">
        <w:rPr>
          <w:rStyle w:val="CharSectno"/>
        </w:rPr>
        <w:t>92</w:t>
      </w:r>
      <w:r w:rsidR="007968FA" w:rsidRPr="00E02556">
        <w:t xml:space="preserve">  Things started but not finished by the Minister</w:t>
      </w:r>
      <w:bookmarkEnd w:id="39"/>
    </w:p>
    <w:p w:rsidR="007968FA" w:rsidRPr="00E02556" w:rsidRDefault="007968FA" w:rsidP="007968FA">
      <w:pPr>
        <w:pStyle w:val="subsection"/>
      </w:pPr>
      <w:r w:rsidRPr="00E02556">
        <w:tab/>
        <w:t>(1)</w:t>
      </w:r>
      <w:r w:rsidRPr="00E02556">
        <w:tab/>
        <w:t>This section applies if:</w:t>
      </w:r>
    </w:p>
    <w:p w:rsidR="007968FA" w:rsidRPr="00E02556" w:rsidRDefault="007968FA" w:rsidP="007968FA">
      <w:pPr>
        <w:pStyle w:val="paragraph"/>
      </w:pPr>
      <w:r w:rsidRPr="00E02556">
        <w:tab/>
        <w:t>(a)</w:t>
      </w:r>
      <w:r w:rsidRPr="00E02556">
        <w:tab/>
        <w:t>before the commencement day, the Minister started doing a thing under the old regulations; and</w:t>
      </w:r>
    </w:p>
    <w:p w:rsidR="007968FA" w:rsidRPr="00E02556" w:rsidRDefault="007968FA" w:rsidP="007968FA">
      <w:pPr>
        <w:pStyle w:val="paragraph"/>
      </w:pPr>
      <w:r w:rsidRPr="00E02556">
        <w:tab/>
        <w:t>(b)</w:t>
      </w:r>
      <w:r w:rsidRPr="00E02556">
        <w:tab/>
        <w:t>immediately before that day, the Minister had not finished doing that thing</w:t>
      </w:r>
      <w:r w:rsidR="0009439D" w:rsidRPr="00E02556">
        <w:t>.</w:t>
      </w:r>
    </w:p>
    <w:p w:rsidR="007968FA" w:rsidRPr="00E02556" w:rsidRDefault="007968FA" w:rsidP="007968FA">
      <w:pPr>
        <w:pStyle w:val="subsection"/>
      </w:pPr>
      <w:r w:rsidRPr="00E02556">
        <w:tab/>
        <w:t>(2)</w:t>
      </w:r>
      <w:r w:rsidRPr="00E02556">
        <w:tab/>
        <w:t>The Minister may, on and after the commencement day, finish doing the thing under this instrument</w:t>
      </w:r>
      <w:r w:rsidR="0009439D" w:rsidRPr="00E02556">
        <w:t>.</w:t>
      </w:r>
    </w:p>
    <w:p w:rsidR="008A6911" w:rsidRPr="00E02556" w:rsidRDefault="00E75CD8" w:rsidP="008A6911">
      <w:pPr>
        <w:pStyle w:val="ActHead5"/>
      </w:pPr>
      <w:bookmarkStart w:id="40" w:name="_Toc505174503"/>
      <w:r w:rsidRPr="00E02556">
        <w:rPr>
          <w:rStyle w:val="CharSectno"/>
        </w:rPr>
        <w:t>93</w:t>
      </w:r>
      <w:r w:rsidR="008A6911" w:rsidRPr="00E02556">
        <w:t xml:space="preserve">  Transitional—appeals to the </w:t>
      </w:r>
      <w:r w:rsidR="0084222A" w:rsidRPr="00E02556">
        <w:t xml:space="preserve">Administrative Appeals </w:t>
      </w:r>
      <w:r w:rsidR="008A6911" w:rsidRPr="00E02556">
        <w:t>Tribunal made, but not determined, before commencement</w:t>
      </w:r>
      <w:bookmarkEnd w:id="40"/>
    </w:p>
    <w:p w:rsidR="008A6911" w:rsidRPr="00E02556" w:rsidRDefault="008A6911" w:rsidP="008A6911">
      <w:pPr>
        <w:pStyle w:val="subsection"/>
      </w:pPr>
      <w:r w:rsidRPr="00E02556">
        <w:tab/>
        <w:t>(1)</w:t>
      </w:r>
      <w:r w:rsidRPr="00E02556">
        <w:tab/>
        <w:t>This section applies if:</w:t>
      </w:r>
    </w:p>
    <w:p w:rsidR="008A6911" w:rsidRPr="00E02556" w:rsidRDefault="008A6911" w:rsidP="008A6911">
      <w:pPr>
        <w:pStyle w:val="paragraph"/>
      </w:pPr>
      <w:r w:rsidRPr="00E02556">
        <w:tab/>
        <w:t>(a)</w:t>
      </w:r>
      <w:r w:rsidRPr="00E02556">
        <w:tab/>
        <w:t xml:space="preserve">an appeal or application (the </w:t>
      </w:r>
      <w:r w:rsidRPr="00E02556">
        <w:rPr>
          <w:b/>
          <w:i/>
        </w:rPr>
        <w:t>old appeal or application</w:t>
      </w:r>
      <w:r w:rsidRPr="00E02556">
        <w:t xml:space="preserve">) was made to the </w:t>
      </w:r>
      <w:r w:rsidR="0084222A" w:rsidRPr="00E02556">
        <w:t xml:space="preserve">Administrative Appeals </w:t>
      </w:r>
      <w:r w:rsidRPr="00E02556">
        <w:t>Tribunal under the old regulations before the commencement day; and</w:t>
      </w:r>
    </w:p>
    <w:p w:rsidR="008A6911" w:rsidRPr="00E02556" w:rsidRDefault="008A6911" w:rsidP="008A6911">
      <w:pPr>
        <w:pStyle w:val="paragraph"/>
      </w:pPr>
      <w:r w:rsidRPr="00E02556">
        <w:tab/>
        <w:t>(b)</w:t>
      </w:r>
      <w:r w:rsidRPr="00E02556">
        <w:tab/>
        <w:t>before the commencement day, the old appeal or application had not been determined under the old regulations</w:t>
      </w:r>
      <w:r w:rsidR="0009439D" w:rsidRPr="00E02556">
        <w:t>.</w:t>
      </w:r>
    </w:p>
    <w:p w:rsidR="008A6911" w:rsidRPr="00E02556" w:rsidRDefault="008A6911" w:rsidP="008A6911">
      <w:pPr>
        <w:pStyle w:val="subsection"/>
      </w:pPr>
      <w:r w:rsidRPr="00E02556">
        <w:tab/>
        <w:t>(2)</w:t>
      </w:r>
      <w:r w:rsidRPr="00E02556">
        <w:tab/>
        <w:t>Despite the repeal of the old regulations by Schedule</w:t>
      </w:r>
      <w:r w:rsidR="00E02556" w:rsidRPr="00E02556">
        <w:t> </w:t>
      </w:r>
      <w:r w:rsidRPr="00E02556">
        <w:t xml:space="preserve">2 to this instrument, the old </w:t>
      </w:r>
      <w:r w:rsidR="00DF7E7C" w:rsidRPr="00E02556">
        <w:t>regulations</w:t>
      </w:r>
      <w:r w:rsidRPr="00E02556">
        <w:t xml:space="preserve"> continue to apply in relation to the old appeal or application as if the repeal had not happened</w:t>
      </w:r>
      <w:r w:rsidR="0009439D" w:rsidRPr="00E02556">
        <w:t>.</w:t>
      </w:r>
    </w:p>
    <w:p w:rsidR="00004BA2" w:rsidRPr="00E02556" w:rsidRDefault="00004BA2" w:rsidP="00004BA2">
      <w:pPr>
        <w:pStyle w:val="ActHead5"/>
      </w:pPr>
      <w:bookmarkStart w:id="41" w:name="_Toc505174504"/>
      <w:r w:rsidRPr="00E02556">
        <w:rPr>
          <w:rStyle w:val="CharSectno"/>
        </w:rPr>
        <w:t>94</w:t>
      </w:r>
      <w:r w:rsidRPr="00E02556">
        <w:t xml:space="preserve">  Transitional</w:t>
      </w:r>
      <w:r w:rsidR="00B34009" w:rsidRPr="00E02556">
        <w:t>—applications</w:t>
      </w:r>
      <w:r w:rsidR="004A4BA9" w:rsidRPr="00E02556">
        <w:t xml:space="preserve"> under old regulations</w:t>
      </w:r>
      <w:r w:rsidR="00B34009" w:rsidRPr="00E02556">
        <w:t xml:space="preserve"> </w:t>
      </w:r>
      <w:r w:rsidR="000C01E8" w:rsidRPr="00E02556">
        <w:t>continue to have effect</w:t>
      </w:r>
      <w:bookmarkEnd w:id="41"/>
    </w:p>
    <w:p w:rsidR="00004BA2" w:rsidRPr="00E02556" w:rsidRDefault="00004BA2" w:rsidP="00004BA2">
      <w:pPr>
        <w:pStyle w:val="subsection"/>
      </w:pPr>
      <w:r w:rsidRPr="00E02556">
        <w:tab/>
        <w:t>(1)</w:t>
      </w:r>
      <w:r w:rsidRPr="00E02556">
        <w:tab/>
        <w:t>This section applies if:</w:t>
      </w:r>
    </w:p>
    <w:p w:rsidR="00004BA2" w:rsidRPr="00E02556" w:rsidRDefault="00004BA2" w:rsidP="00004BA2">
      <w:pPr>
        <w:pStyle w:val="paragraph"/>
      </w:pPr>
      <w:r w:rsidRPr="00E02556">
        <w:tab/>
        <w:t>(a)</w:t>
      </w:r>
      <w:r w:rsidRPr="00E02556">
        <w:tab/>
        <w:t xml:space="preserve">an application </w:t>
      </w:r>
      <w:r w:rsidR="008746AB" w:rsidRPr="00E02556">
        <w:t>was made under regulation</w:t>
      </w:r>
      <w:r w:rsidR="00E02556" w:rsidRPr="00E02556">
        <w:t> </w:t>
      </w:r>
      <w:r w:rsidR="008746AB" w:rsidRPr="00E02556">
        <w:t xml:space="preserve">8 of the old regulations </w:t>
      </w:r>
      <w:r w:rsidRPr="00E02556">
        <w:t>for approval to construct a building on</w:t>
      </w:r>
      <w:r w:rsidR="0048300C" w:rsidRPr="00E02556">
        <w:t xml:space="preserve"> land this is</w:t>
      </w:r>
      <w:r w:rsidRPr="00E02556">
        <w:t xml:space="preserve"> affected land </w:t>
      </w:r>
      <w:r w:rsidR="00B26E8D" w:rsidRPr="00E02556">
        <w:t xml:space="preserve">(the </w:t>
      </w:r>
      <w:r w:rsidR="00B26E8D" w:rsidRPr="00E02556">
        <w:rPr>
          <w:b/>
          <w:i/>
        </w:rPr>
        <w:t>relevant land</w:t>
      </w:r>
      <w:r w:rsidR="00B26E8D" w:rsidRPr="00E02556">
        <w:t>)</w:t>
      </w:r>
      <w:r w:rsidRPr="00E02556">
        <w:t>; and</w:t>
      </w:r>
    </w:p>
    <w:p w:rsidR="00004BA2" w:rsidRPr="00E02556" w:rsidRDefault="00004BA2" w:rsidP="00004BA2">
      <w:pPr>
        <w:pStyle w:val="paragraph"/>
      </w:pPr>
      <w:r w:rsidRPr="00E02556">
        <w:tab/>
        <w:t>(b)</w:t>
      </w:r>
      <w:r w:rsidRPr="00E02556">
        <w:tab/>
      </w:r>
      <w:r w:rsidR="00EB1BEE" w:rsidRPr="00E02556">
        <w:t xml:space="preserve">immediately before the commencement day, </w:t>
      </w:r>
      <w:r w:rsidRPr="00E02556">
        <w:t xml:space="preserve">the application </w:t>
      </w:r>
      <w:r w:rsidR="00EB1BEE" w:rsidRPr="00E02556">
        <w:t>had not been finally determined</w:t>
      </w:r>
      <w:r w:rsidR="0048300C" w:rsidRPr="00E02556">
        <w:t>; and</w:t>
      </w:r>
    </w:p>
    <w:p w:rsidR="0048300C" w:rsidRPr="00E02556" w:rsidRDefault="0048300C" w:rsidP="00004BA2">
      <w:pPr>
        <w:pStyle w:val="paragraph"/>
        <w:rPr>
          <w:bCs/>
          <w:iCs/>
        </w:rPr>
      </w:pPr>
      <w:r w:rsidRPr="00E02556">
        <w:tab/>
        <w:t>(c)</w:t>
      </w:r>
      <w:r w:rsidRPr="00E02556">
        <w:tab/>
      </w:r>
      <w:r w:rsidR="00B34009" w:rsidRPr="00E02556">
        <w:t xml:space="preserve">on or after the commencement day, </w:t>
      </w:r>
      <w:r w:rsidR="00B26E8D" w:rsidRPr="00E02556">
        <w:t>the Minister</w:t>
      </w:r>
      <w:r w:rsidRPr="00E02556">
        <w:rPr>
          <w:bCs/>
          <w:iCs/>
        </w:rPr>
        <w:t xml:space="preserve"> declares an area to be a defence aviation area</w:t>
      </w:r>
      <w:r w:rsidR="00B26E8D" w:rsidRPr="00E02556">
        <w:rPr>
          <w:bCs/>
          <w:iCs/>
        </w:rPr>
        <w:t xml:space="preserve"> under section</w:t>
      </w:r>
      <w:r w:rsidR="00E02556" w:rsidRPr="00E02556">
        <w:rPr>
          <w:bCs/>
          <w:iCs/>
        </w:rPr>
        <w:t> </w:t>
      </w:r>
      <w:r w:rsidR="00B26E8D" w:rsidRPr="00E02556">
        <w:rPr>
          <w:bCs/>
          <w:iCs/>
        </w:rPr>
        <w:t>117AC of the Act</w:t>
      </w:r>
      <w:r w:rsidRPr="00E02556">
        <w:rPr>
          <w:bCs/>
          <w:iCs/>
        </w:rPr>
        <w:t>; and</w:t>
      </w:r>
    </w:p>
    <w:p w:rsidR="0048300C" w:rsidRPr="00E02556" w:rsidRDefault="0048300C" w:rsidP="00004BA2">
      <w:pPr>
        <w:pStyle w:val="paragraph"/>
        <w:rPr>
          <w:bCs/>
          <w:iCs/>
        </w:rPr>
      </w:pPr>
      <w:r w:rsidRPr="00E02556">
        <w:rPr>
          <w:bCs/>
          <w:iCs/>
        </w:rPr>
        <w:tab/>
        <w:t>(d)</w:t>
      </w:r>
      <w:r w:rsidRPr="00E02556">
        <w:rPr>
          <w:bCs/>
          <w:iCs/>
        </w:rPr>
        <w:tab/>
        <w:t xml:space="preserve">the </w:t>
      </w:r>
      <w:r w:rsidR="00B26E8D" w:rsidRPr="00E02556">
        <w:rPr>
          <w:bCs/>
          <w:iCs/>
        </w:rPr>
        <w:t>relevant land falls w</w:t>
      </w:r>
      <w:r w:rsidR="002C7E8C" w:rsidRPr="00E02556">
        <w:rPr>
          <w:bCs/>
          <w:iCs/>
        </w:rPr>
        <w:t>ithin the defence aviation area; and</w:t>
      </w:r>
    </w:p>
    <w:p w:rsidR="002C7E8C" w:rsidRPr="00E02556" w:rsidRDefault="002C7E8C" w:rsidP="00004BA2">
      <w:pPr>
        <w:pStyle w:val="paragraph"/>
        <w:rPr>
          <w:bCs/>
          <w:iCs/>
        </w:rPr>
      </w:pPr>
      <w:r w:rsidRPr="00E02556">
        <w:rPr>
          <w:bCs/>
          <w:iCs/>
        </w:rPr>
        <w:tab/>
        <w:t>(e)</w:t>
      </w:r>
      <w:r w:rsidRPr="00E02556">
        <w:rPr>
          <w:bCs/>
          <w:iCs/>
        </w:rPr>
        <w:tab/>
        <w:t>either:</w:t>
      </w:r>
    </w:p>
    <w:p w:rsidR="002C7E8C" w:rsidRPr="00E02556" w:rsidRDefault="002C7E8C" w:rsidP="002C7E8C">
      <w:pPr>
        <w:pStyle w:val="paragraphsub"/>
      </w:pPr>
      <w:r w:rsidRPr="00E02556">
        <w:tab/>
        <w:t>(</w:t>
      </w:r>
      <w:proofErr w:type="spellStart"/>
      <w:r w:rsidRPr="00E02556">
        <w:t>i</w:t>
      </w:r>
      <w:proofErr w:type="spellEnd"/>
      <w:r w:rsidRPr="00E02556">
        <w:t>)</w:t>
      </w:r>
      <w:r w:rsidRPr="00E02556">
        <w:tab/>
        <w:t>the building exceeds the height restriction applying to the building within the defence aviation area, or part of the defence aviation area, specified in the declaration; or</w:t>
      </w:r>
    </w:p>
    <w:p w:rsidR="002C7E8C" w:rsidRPr="00E02556" w:rsidRDefault="002C7E8C" w:rsidP="002C7E8C">
      <w:pPr>
        <w:pStyle w:val="paragraphsub"/>
        <w:rPr>
          <w:bCs/>
          <w:iCs/>
        </w:rPr>
      </w:pPr>
      <w:r w:rsidRPr="00E02556">
        <w:tab/>
        <w:t>(ii)</w:t>
      </w:r>
      <w:r w:rsidRPr="00E02556">
        <w:tab/>
        <w:t>the building is likely to generate plumes or air turbulence above that height restriction</w:t>
      </w:r>
      <w:r w:rsidR="0009439D" w:rsidRPr="00E02556">
        <w:t>.</w:t>
      </w:r>
    </w:p>
    <w:p w:rsidR="004A4BA9" w:rsidRPr="00E02556" w:rsidRDefault="00B26E8D" w:rsidP="00732AB1">
      <w:pPr>
        <w:pStyle w:val="subsection"/>
      </w:pPr>
      <w:r w:rsidRPr="00E02556">
        <w:tab/>
        <w:t>(2)</w:t>
      </w:r>
      <w:r w:rsidRPr="00E02556">
        <w:tab/>
      </w:r>
      <w:r w:rsidR="004A4BA9" w:rsidRPr="00E02556">
        <w:t>At and after the time the declaration takes effect, the application is taken to be (and may be dealt with as) an application made under section</w:t>
      </w:r>
      <w:r w:rsidR="00E02556" w:rsidRPr="00E02556">
        <w:t> </w:t>
      </w:r>
      <w:r w:rsidR="0009439D" w:rsidRPr="00E02556">
        <w:t>68E</w:t>
      </w:r>
      <w:r w:rsidR="004A4BA9" w:rsidRPr="00E02556">
        <w:t xml:space="preserve"> of this instrument to construct the building in the defence aviation area</w:t>
      </w:r>
      <w:r w:rsidR="0009439D" w:rsidRPr="00E02556">
        <w:t>.</w:t>
      </w:r>
    </w:p>
    <w:p w:rsidR="00B34009" w:rsidRPr="00E02556" w:rsidRDefault="00B34009" w:rsidP="00B34009">
      <w:pPr>
        <w:pStyle w:val="ActHead5"/>
      </w:pPr>
      <w:bookmarkStart w:id="42" w:name="_Toc505174505"/>
      <w:r w:rsidRPr="00E02556">
        <w:rPr>
          <w:rStyle w:val="CharSectno"/>
        </w:rPr>
        <w:t>95</w:t>
      </w:r>
      <w:r w:rsidRPr="00E02556">
        <w:t xml:space="preserve">  Transitional—approvals</w:t>
      </w:r>
      <w:r w:rsidR="004A4BA9" w:rsidRPr="00E02556">
        <w:t xml:space="preserve"> un</w:t>
      </w:r>
      <w:r w:rsidR="006E37DD" w:rsidRPr="00E02556">
        <w:t xml:space="preserve">der old regulations </w:t>
      </w:r>
      <w:r w:rsidR="000C01E8" w:rsidRPr="00E02556">
        <w:t>continue in force</w:t>
      </w:r>
      <w:bookmarkEnd w:id="42"/>
    </w:p>
    <w:p w:rsidR="00B34009" w:rsidRPr="00E02556" w:rsidRDefault="00B34009" w:rsidP="00B34009">
      <w:pPr>
        <w:pStyle w:val="subsection"/>
      </w:pPr>
      <w:r w:rsidRPr="00E02556">
        <w:tab/>
        <w:t>(1)</w:t>
      </w:r>
      <w:r w:rsidRPr="00E02556">
        <w:tab/>
        <w:t>This section applies if:</w:t>
      </w:r>
    </w:p>
    <w:p w:rsidR="00B34009" w:rsidRPr="00E02556" w:rsidRDefault="00B34009" w:rsidP="00B34009">
      <w:pPr>
        <w:pStyle w:val="paragraph"/>
      </w:pPr>
      <w:r w:rsidRPr="00E02556">
        <w:tab/>
        <w:t>(a)</w:t>
      </w:r>
      <w:r w:rsidRPr="00E02556">
        <w:tab/>
        <w:t>immediat</w:t>
      </w:r>
      <w:r w:rsidR="0084151C" w:rsidRPr="00E02556">
        <w:t>ely before the commencement day</w:t>
      </w:r>
      <w:r w:rsidR="00EE0B6A" w:rsidRPr="00E02556">
        <w:t xml:space="preserve">, </w:t>
      </w:r>
      <w:r w:rsidRPr="00E02556">
        <w:t>an approval under regulation</w:t>
      </w:r>
      <w:r w:rsidR="00E02556" w:rsidRPr="00E02556">
        <w:t> </w:t>
      </w:r>
      <w:r w:rsidRPr="00E02556">
        <w:t>10 of the old regulations</w:t>
      </w:r>
      <w:r w:rsidR="00EE0B6A" w:rsidRPr="00E02556">
        <w:t xml:space="preserve"> </w:t>
      </w:r>
      <w:r w:rsidR="000C01E8" w:rsidRPr="00E02556">
        <w:t>(including</w:t>
      </w:r>
      <w:r w:rsidR="00EE0B6A" w:rsidRPr="00E02556">
        <w:t xml:space="preserve"> any conditions </w:t>
      </w:r>
      <w:r w:rsidR="0084151C" w:rsidRPr="00E02556">
        <w:t xml:space="preserve">to which the approval was </w:t>
      </w:r>
      <w:r w:rsidR="00167E43" w:rsidRPr="00E02556">
        <w:t>subject</w:t>
      </w:r>
      <w:r w:rsidR="000C01E8" w:rsidRPr="00E02556">
        <w:t>)</w:t>
      </w:r>
      <w:r w:rsidR="00EE0B6A" w:rsidRPr="00E02556">
        <w:t xml:space="preserve"> </w:t>
      </w:r>
      <w:r w:rsidR="000C01E8" w:rsidRPr="00E02556">
        <w:t>was</w:t>
      </w:r>
      <w:r w:rsidRPr="00E02556">
        <w:t xml:space="preserve"> in force in relation to a building on land that is affected land (the </w:t>
      </w:r>
      <w:r w:rsidRPr="00E02556">
        <w:rPr>
          <w:b/>
          <w:i/>
        </w:rPr>
        <w:t>relevant land</w:t>
      </w:r>
      <w:r w:rsidRPr="00E02556">
        <w:t>); and</w:t>
      </w:r>
    </w:p>
    <w:p w:rsidR="00B34009" w:rsidRPr="00E02556" w:rsidRDefault="00B34009" w:rsidP="00B34009">
      <w:pPr>
        <w:pStyle w:val="paragraph"/>
        <w:rPr>
          <w:bCs/>
          <w:iCs/>
        </w:rPr>
      </w:pPr>
      <w:r w:rsidRPr="00E02556">
        <w:tab/>
        <w:t>(b)</w:t>
      </w:r>
      <w:r w:rsidRPr="00E02556">
        <w:tab/>
        <w:t>on or after the commencement day, the Minister</w:t>
      </w:r>
      <w:r w:rsidRPr="00E02556">
        <w:rPr>
          <w:bCs/>
          <w:iCs/>
        </w:rPr>
        <w:t xml:space="preserve"> declares an area to be a defence aviation area under section</w:t>
      </w:r>
      <w:r w:rsidR="00E02556" w:rsidRPr="00E02556">
        <w:rPr>
          <w:bCs/>
          <w:iCs/>
        </w:rPr>
        <w:t> </w:t>
      </w:r>
      <w:r w:rsidRPr="00E02556">
        <w:rPr>
          <w:bCs/>
          <w:iCs/>
        </w:rPr>
        <w:t>117AC of the Act; and</w:t>
      </w:r>
    </w:p>
    <w:p w:rsidR="00B34009" w:rsidRPr="00E02556" w:rsidRDefault="00B34009" w:rsidP="00B34009">
      <w:pPr>
        <w:pStyle w:val="paragraph"/>
        <w:rPr>
          <w:bCs/>
          <w:iCs/>
        </w:rPr>
      </w:pPr>
      <w:r w:rsidRPr="00E02556">
        <w:rPr>
          <w:bCs/>
          <w:iCs/>
        </w:rPr>
        <w:tab/>
        <w:t>(c)</w:t>
      </w:r>
      <w:r w:rsidRPr="00E02556">
        <w:rPr>
          <w:bCs/>
          <w:iCs/>
        </w:rPr>
        <w:tab/>
        <w:t>the relevant land falls within the defence aviation area</w:t>
      </w:r>
      <w:r w:rsidR="0009439D" w:rsidRPr="00E02556">
        <w:rPr>
          <w:bCs/>
          <w:iCs/>
        </w:rPr>
        <w:t>.</w:t>
      </w:r>
    </w:p>
    <w:p w:rsidR="00B34009" w:rsidRPr="00E02556" w:rsidRDefault="00B34009" w:rsidP="0084151C">
      <w:pPr>
        <w:pStyle w:val="subsection"/>
      </w:pPr>
      <w:r w:rsidRPr="00E02556">
        <w:tab/>
        <w:t>(2</w:t>
      </w:r>
      <w:r w:rsidR="0084151C" w:rsidRPr="00E02556">
        <w:t>)</w:t>
      </w:r>
      <w:r w:rsidR="0084151C" w:rsidRPr="00E02556">
        <w:tab/>
      </w:r>
      <w:r w:rsidR="004A4BA9" w:rsidRPr="00E02556">
        <w:t>At and after the time the declaration takes effect, t</w:t>
      </w:r>
      <w:r w:rsidR="0084151C" w:rsidRPr="00E02556">
        <w:t xml:space="preserve">he approval </w:t>
      </w:r>
      <w:r w:rsidR="000C01E8" w:rsidRPr="00E02556">
        <w:t xml:space="preserve">(including </w:t>
      </w:r>
      <w:r w:rsidR="0084151C" w:rsidRPr="00E02556">
        <w:t xml:space="preserve">any conditions </w:t>
      </w:r>
      <w:r w:rsidR="00167E43" w:rsidRPr="00E02556">
        <w:t>to which</w:t>
      </w:r>
      <w:r w:rsidR="004A4BA9" w:rsidRPr="00E02556">
        <w:t xml:space="preserve"> the approval</w:t>
      </w:r>
      <w:r w:rsidR="00167E43" w:rsidRPr="00E02556">
        <w:t xml:space="preserve"> was subject</w:t>
      </w:r>
      <w:r w:rsidR="000C01E8" w:rsidRPr="00E02556">
        <w:t>)</w:t>
      </w:r>
      <w:r w:rsidR="004A4BA9" w:rsidRPr="00E02556">
        <w:t xml:space="preserve"> </w:t>
      </w:r>
      <w:r w:rsidR="000C01E8" w:rsidRPr="00E02556">
        <w:t>has</w:t>
      </w:r>
      <w:r w:rsidRPr="00E02556">
        <w:t xml:space="preserve"> effect</w:t>
      </w:r>
      <w:r w:rsidR="0084151C" w:rsidRPr="00E02556">
        <w:t xml:space="preserve"> as if the approval had been given under section</w:t>
      </w:r>
      <w:r w:rsidR="00E02556" w:rsidRPr="00E02556">
        <w:t> </w:t>
      </w:r>
      <w:r w:rsidR="0009439D" w:rsidRPr="00E02556">
        <w:t>68F</w:t>
      </w:r>
      <w:r w:rsidR="00EE0B6A" w:rsidRPr="00E02556">
        <w:t xml:space="preserve"> of this instrument</w:t>
      </w:r>
      <w:r w:rsidR="0084151C" w:rsidRPr="00E02556">
        <w:t xml:space="preserve"> in relation to the building</w:t>
      </w:r>
      <w:r w:rsidR="0009439D" w:rsidRPr="00E02556">
        <w:t>.</w:t>
      </w:r>
    </w:p>
    <w:p w:rsidR="00597A62" w:rsidRPr="00E02556" w:rsidRDefault="00987CFF" w:rsidP="00987CFF">
      <w:pPr>
        <w:pStyle w:val="ActHead6"/>
        <w:pageBreakBefore/>
      </w:pPr>
      <w:bookmarkStart w:id="43" w:name="_Toc505174506"/>
      <w:bookmarkStart w:id="44" w:name="opcCurrentFind"/>
      <w:r w:rsidRPr="00E02556">
        <w:rPr>
          <w:rStyle w:val="CharAmSchNo"/>
        </w:rPr>
        <w:t>Schedule</w:t>
      </w:r>
      <w:r w:rsidR="00E02556" w:rsidRPr="00E02556">
        <w:rPr>
          <w:rStyle w:val="CharAmSchNo"/>
        </w:rPr>
        <w:t> </w:t>
      </w:r>
      <w:r w:rsidRPr="00E02556">
        <w:rPr>
          <w:rStyle w:val="CharAmSchNo"/>
        </w:rPr>
        <w:t>2</w:t>
      </w:r>
      <w:r w:rsidRPr="00E02556">
        <w:t>—</w:t>
      </w:r>
      <w:r w:rsidRPr="00E02556">
        <w:rPr>
          <w:rStyle w:val="CharAmSchText"/>
        </w:rPr>
        <w:t>Repeals</w:t>
      </w:r>
      <w:bookmarkEnd w:id="43"/>
    </w:p>
    <w:bookmarkEnd w:id="44"/>
    <w:p w:rsidR="0033056A" w:rsidRPr="00E02556" w:rsidRDefault="0033056A" w:rsidP="0033056A">
      <w:pPr>
        <w:pStyle w:val="Header"/>
      </w:pPr>
      <w:r w:rsidRPr="00E02556">
        <w:rPr>
          <w:rStyle w:val="CharAmPartNo"/>
        </w:rPr>
        <w:t xml:space="preserve"> </w:t>
      </w:r>
      <w:r w:rsidRPr="00E02556">
        <w:rPr>
          <w:rStyle w:val="CharAmPartText"/>
        </w:rPr>
        <w:t xml:space="preserve"> </w:t>
      </w:r>
    </w:p>
    <w:p w:rsidR="00987CFF" w:rsidRPr="00E02556" w:rsidRDefault="00987CFF" w:rsidP="00987CFF">
      <w:pPr>
        <w:pStyle w:val="ActHead9"/>
      </w:pPr>
      <w:bookmarkStart w:id="45" w:name="_Toc505174507"/>
      <w:r w:rsidRPr="00E02556">
        <w:t>Defence (Areas Control) Regulations</w:t>
      </w:r>
      <w:r w:rsidR="00E02556" w:rsidRPr="00E02556">
        <w:t> </w:t>
      </w:r>
      <w:r w:rsidRPr="00E02556">
        <w:t>1989</w:t>
      </w:r>
      <w:bookmarkEnd w:id="45"/>
    </w:p>
    <w:p w:rsidR="00987CFF" w:rsidRPr="00E02556" w:rsidRDefault="00987CFF" w:rsidP="00987CFF">
      <w:pPr>
        <w:pStyle w:val="ItemHead"/>
      </w:pPr>
      <w:r w:rsidRPr="00E02556">
        <w:t xml:space="preserve">1  The whole of the </w:t>
      </w:r>
      <w:r w:rsidR="008210C0" w:rsidRPr="00E02556">
        <w:t>instrument</w:t>
      </w:r>
    </w:p>
    <w:p w:rsidR="000A7E89" w:rsidRPr="00E02556" w:rsidRDefault="00987CFF" w:rsidP="00DB406A">
      <w:pPr>
        <w:pStyle w:val="Item"/>
      </w:pPr>
      <w:r w:rsidRPr="00E02556">
        <w:t xml:space="preserve">Repeal the </w:t>
      </w:r>
      <w:r w:rsidR="008210C0" w:rsidRPr="00E02556">
        <w:t>instrument</w:t>
      </w:r>
      <w:r w:rsidR="0009439D" w:rsidRPr="00E02556">
        <w:t>.</w:t>
      </w:r>
    </w:p>
    <w:sectPr w:rsidR="000A7E89" w:rsidRPr="00E02556" w:rsidSect="002A68F7">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49" w:rsidRDefault="00547149" w:rsidP="0048364F">
      <w:pPr>
        <w:spacing w:line="240" w:lineRule="auto"/>
      </w:pPr>
      <w:r>
        <w:separator/>
      </w:r>
    </w:p>
  </w:endnote>
  <w:endnote w:type="continuationSeparator" w:id="0">
    <w:p w:rsidR="00547149" w:rsidRDefault="0054714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2A68F7" w:rsidRDefault="002A68F7" w:rsidP="002A68F7">
    <w:pPr>
      <w:pStyle w:val="Footer"/>
      <w:tabs>
        <w:tab w:val="clear" w:pos="4153"/>
        <w:tab w:val="clear" w:pos="8306"/>
        <w:tab w:val="center" w:pos="4150"/>
        <w:tab w:val="right" w:pos="8307"/>
      </w:tabs>
      <w:spacing w:before="120"/>
      <w:rPr>
        <w:i/>
        <w:sz w:val="18"/>
      </w:rPr>
    </w:pPr>
    <w:r w:rsidRPr="002A68F7">
      <w:rPr>
        <w:i/>
        <w:sz w:val="18"/>
      </w:rPr>
      <w:t>OPC62627 -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F7" w:rsidRPr="002A68F7" w:rsidRDefault="002A68F7" w:rsidP="002A68F7">
    <w:pPr>
      <w:pStyle w:val="Footer"/>
      <w:rPr>
        <w:i/>
        <w:sz w:val="18"/>
      </w:rPr>
    </w:pPr>
    <w:r w:rsidRPr="002A68F7">
      <w:rPr>
        <w:i/>
        <w:sz w:val="18"/>
      </w:rPr>
      <w:t>OPC62627 -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Default="00547149" w:rsidP="00486382">
    <w:pPr>
      <w:pStyle w:val="Footer"/>
    </w:pPr>
  </w:p>
  <w:p w:rsidR="00547149" w:rsidRPr="002A68F7" w:rsidRDefault="002A68F7" w:rsidP="002A68F7">
    <w:pPr>
      <w:pStyle w:val="Footer"/>
      <w:rPr>
        <w:i/>
        <w:sz w:val="18"/>
      </w:rPr>
    </w:pPr>
    <w:r w:rsidRPr="002A68F7">
      <w:rPr>
        <w:i/>
        <w:sz w:val="18"/>
      </w:rPr>
      <w:t>OPC62627 -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E33C1C" w:rsidRDefault="00547149"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547149" w:rsidTr="00013779">
      <w:tc>
        <w:tcPr>
          <w:tcW w:w="365" w:type="pct"/>
          <w:tcBorders>
            <w:top w:val="nil"/>
            <w:left w:val="nil"/>
            <w:bottom w:val="nil"/>
            <w:right w:val="nil"/>
          </w:tcBorders>
        </w:tcPr>
        <w:p w:rsidR="00547149" w:rsidRDefault="00547149"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0DB8">
            <w:rPr>
              <w:i/>
              <w:noProof/>
              <w:sz w:val="18"/>
            </w:rPr>
            <w:t>xiii</w:t>
          </w:r>
          <w:r w:rsidRPr="00ED79B6">
            <w:rPr>
              <w:i/>
              <w:sz w:val="18"/>
            </w:rPr>
            <w:fldChar w:fldCharType="end"/>
          </w:r>
        </w:p>
      </w:tc>
      <w:tc>
        <w:tcPr>
          <w:tcW w:w="3688" w:type="pct"/>
          <w:tcBorders>
            <w:top w:val="nil"/>
            <w:left w:val="nil"/>
            <w:bottom w:val="nil"/>
            <w:right w:val="nil"/>
          </w:tcBorders>
        </w:tcPr>
        <w:p w:rsidR="00547149" w:rsidRDefault="00547149"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7484">
            <w:rPr>
              <w:i/>
              <w:sz w:val="18"/>
            </w:rPr>
            <w:t>Defence Amendment (Defence Aviation Areas) Regulations 2018</w:t>
          </w:r>
          <w:r w:rsidRPr="007A1328">
            <w:rPr>
              <w:i/>
              <w:sz w:val="18"/>
            </w:rPr>
            <w:fldChar w:fldCharType="end"/>
          </w:r>
        </w:p>
      </w:tc>
      <w:tc>
        <w:tcPr>
          <w:tcW w:w="947" w:type="pct"/>
          <w:tcBorders>
            <w:top w:val="nil"/>
            <w:left w:val="nil"/>
            <w:bottom w:val="nil"/>
            <w:right w:val="nil"/>
          </w:tcBorders>
        </w:tcPr>
        <w:p w:rsidR="00547149" w:rsidRDefault="00547149" w:rsidP="00E33C1C">
          <w:pPr>
            <w:spacing w:line="0" w:lineRule="atLeast"/>
            <w:jc w:val="right"/>
            <w:rPr>
              <w:sz w:val="18"/>
            </w:rPr>
          </w:pPr>
        </w:p>
      </w:tc>
    </w:tr>
  </w:tbl>
  <w:p w:rsidR="00547149" w:rsidRPr="002A68F7" w:rsidRDefault="002A68F7" w:rsidP="002A68F7">
    <w:pPr>
      <w:rPr>
        <w:rFonts w:cs="Times New Roman"/>
        <w:i/>
        <w:sz w:val="18"/>
      </w:rPr>
    </w:pPr>
    <w:r w:rsidRPr="002A68F7">
      <w:rPr>
        <w:rFonts w:cs="Times New Roman"/>
        <w:i/>
        <w:sz w:val="18"/>
      </w:rPr>
      <w:t>OPC62627 -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E33C1C" w:rsidRDefault="00547149"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547149" w:rsidTr="00013779">
      <w:tc>
        <w:tcPr>
          <w:tcW w:w="947" w:type="pct"/>
          <w:tcBorders>
            <w:top w:val="nil"/>
            <w:left w:val="nil"/>
            <w:bottom w:val="nil"/>
            <w:right w:val="nil"/>
          </w:tcBorders>
        </w:tcPr>
        <w:p w:rsidR="00547149" w:rsidRDefault="00547149" w:rsidP="00E33C1C">
          <w:pPr>
            <w:spacing w:line="0" w:lineRule="atLeast"/>
            <w:rPr>
              <w:sz w:val="18"/>
            </w:rPr>
          </w:pPr>
        </w:p>
      </w:tc>
      <w:tc>
        <w:tcPr>
          <w:tcW w:w="3688" w:type="pct"/>
          <w:tcBorders>
            <w:top w:val="nil"/>
            <w:left w:val="nil"/>
            <w:bottom w:val="nil"/>
            <w:right w:val="nil"/>
          </w:tcBorders>
        </w:tcPr>
        <w:p w:rsidR="00547149" w:rsidRDefault="00547149" w:rsidP="0009600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7484">
            <w:rPr>
              <w:i/>
              <w:sz w:val="18"/>
            </w:rPr>
            <w:t>Defence Amendment (Defence Aviation Areas) Regulations 2018</w:t>
          </w:r>
          <w:r w:rsidRPr="007A1328">
            <w:rPr>
              <w:i/>
              <w:sz w:val="18"/>
            </w:rPr>
            <w:fldChar w:fldCharType="end"/>
          </w:r>
        </w:p>
      </w:tc>
      <w:tc>
        <w:tcPr>
          <w:tcW w:w="365" w:type="pct"/>
          <w:tcBorders>
            <w:top w:val="nil"/>
            <w:left w:val="nil"/>
            <w:bottom w:val="nil"/>
            <w:right w:val="nil"/>
          </w:tcBorders>
        </w:tcPr>
        <w:p w:rsidR="00547149" w:rsidRDefault="00547149"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6118">
            <w:rPr>
              <w:i/>
              <w:noProof/>
              <w:sz w:val="18"/>
            </w:rPr>
            <w:t>i</w:t>
          </w:r>
          <w:r w:rsidRPr="00ED79B6">
            <w:rPr>
              <w:i/>
              <w:sz w:val="18"/>
            </w:rPr>
            <w:fldChar w:fldCharType="end"/>
          </w:r>
        </w:p>
      </w:tc>
    </w:tr>
  </w:tbl>
  <w:p w:rsidR="00547149" w:rsidRPr="002A68F7" w:rsidRDefault="002A68F7" w:rsidP="002A68F7">
    <w:pPr>
      <w:rPr>
        <w:rFonts w:cs="Times New Roman"/>
        <w:i/>
        <w:sz w:val="18"/>
      </w:rPr>
    </w:pPr>
    <w:r w:rsidRPr="002A68F7">
      <w:rPr>
        <w:rFonts w:cs="Times New Roman"/>
        <w:i/>
        <w:sz w:val="18"/>
      </w:rPr>
      <w:t>OPC62627 -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E33C1C" w:rsidRDefault="00547149"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547149" w:rsidTr="00013779">
      <w:tc>
        <w:tcPr>
          <w:tcW w:w="365" w:type="pct"/>
          <w:tcBorders>
            <w:top w:val="nil"/>
            <w:left w:val="nil"/>
            <w:bottom w:val="nil"/>
            <w:right w:val="nil"/>
          </w:tcBorders>
        </w:tcPr>
        <w:p w:rsidR="00547149" w:rsidRDefault="00547149"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6118">
            <w:rPr>
              <w:i/>
              <w:noProof/>
              <w:sz w:val="18"/>
            </w:rPr>
            <w:t>2</w:t>
          </w:r>
          <w:r w:rsidRPr="00ED79B6">
            <w:rPr>
              <w:i/>
              <w:sz w:val="18"/>
            </w:rPr>
            <w:fldChar w:fldCharType="end"/>
          </w:r>
        </w:p>
      </w:tc>
      <w:tc>
        <w:tcPr>
          <w:tcW w:w="3688" w:type="pct"/>
          <w:tcBorders>
            <w:top w:val="nil"/>
            <w:left w:val="nil"/>
            <w:bottom w:val="nil"/>
            <w:right w:val="nil"/>
          </w:tcBorders>
        </w:tcPr>
        <w:p w:rsidR="00547149" w:rsidRDefault="00547149" w:rsidP="0009600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7484">
            <w:rPr>
              <w:i/>
              <w:sz w:val="18"/>
            </w:rPr>
            <w:t>Defence Amendment (Defence Aviation Areas) Regulations 2018</w:t>
          </w:r>
          <w:r w:rsidRPr="007A1328">
            <w:rPr>
              <w:i/>
              <w:sz w:val="18"/>
            </w:rPr>
            <w:fldChar w:fldCharType="end"/>
          </w:r>
        </w:p>
      </w:tc>
      <w:tc>
        <w:tcPr>
          <w:tcW w:w="947" w:type="pct"/>
          <w:tcBorders>
            <w:top w:val="nil"/>
            <w:left w:val="nil"/>
            <w:bottom w:val="nil"/>
            <w:right w:val="nil"/>
          </w:tcBorders>
        </w:tcPr>
        <w:p w:rsidR="00547149" w:rsidRDefault="00547149" w:rsidP="00E33C1C">
          <w:pPr>
            <w:spacing w:line="0" w:lineRule="atLeast"/>
            <w:jc w:val="right"/>
            <w:rPr>
              <w:sz w:val="18"/>
            </w:rPr>
          </w:pPr>
        </w:p>
      </w:tc>
    </w:tr>
  </w:tbl>
  <w:p w:rsidR="00547149" w:rsidRPr="002A68F7" w:rsidRDefault="002A68F7" w:rsidP="002A68F7">
    <w:pPr>
      <w:rPr>
        <w:rFonts w:cs="Times New Roman"/>
        <w:i/>
        <w:sz w:val="18"/>
      </w:rPr>
    </w:pPr>
    <w:r w:rsidRPr="002A68F7">
      <w:rPr>
        <w:rFonts w:cs="Times New Roman"/>
        <w:i/>
        <w:sz w:val="18"/>
      </w:rPr>
      <w:t>OPC62627 -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E33C1C" w:rsidRDefault="00547149"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547149" w:rsidTr="00013779">
      <w:tc>
        <w:tcPr>
          <w:tcW w:w="947" w:type="pct"/>
          <w:tcBorders>
            <w:top w:val="nil"/>
            <w:left w:val="nil"/>
            <w:bottom w:val="nil"/>
            <w:right w:val="nil"/>
          </w:tcBorders>
        </w:tcPr>
        <w:p w:rsidR="00547149" w:rsidRDefault="00547149" w:rsidP="00E33C1C">
          <w:pPr>
            <w:spacing w:line="0" w:lineRule="atLeast"/>
            <w:rPr>
              <w:sz w:val="18"/>
            </w:rPr>
          </w:pPr>
        </w:p>
      </w:tc>
      <w:tc>
        <w:tcPr>
          <w:tcW w:w="3688" w:type="pct"/>
          <w:tcBorders>
            <w:top w:val="nil"/>
            <w:left w:val="nil"/>
            <w:bottom w:val="nil"/>
            <w:right w:val="nil"/>
          </w:tcBorders>
        </w:tcPr>
        <w:p w:rsidR="00547149" w:rsidRDefault="00547149" w:rsidP="0009600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7484">
            <w:rPr>
              <w:i/>
              <w:sz w:val="18"/>
            </w:rPr>
            <w:t>Defence Amendment (Defence Aviation Areas) Regulations 2018</w:t>
          </w:r>
          <w:r w:rsidRPr="007A1328">
            <w:rPr>
              <w:i/>
              <w:sz w:val="18"/>
            </w:rPr>
            <w:fldChar w:fldCharType="end"/>
          </w:r>
        </w:p>
      </w:tc>
      <w:tc>
        <w:tcPr>
          <w:tcW w:w="365" w:type="pct"/>
          <w:tcBorders>
            <w:top w:val="nil"/>
            <w:left w:val="nil"/>
            <w:bottom w:val="nil"/>
            <w:right w:val="nil"/>
          </w:tcBorders>
        </w:tcPr>
        <w:p w:rsidR="00547149" w:rsidRDefault="00547149"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86118">
            <w:rPr>
              <w:i/>
              <w:noProof/>
              <w:sz w:val="18"/>
            </w:rPr>
            <w:t>1</w:t>
          </w:r>
          <w:r w:rsidRPr="00ED79B6">
            <w:rPr>
              <w:i/>
              <w:sz w:val="18"/>
            </w:rPr>
            <w:fldChar w:fldCharType="end"/>
          </w:r>
        </w:p>
      </w:tc>
    </w:tr>
  </w:tbl>
  <w:p w:rsidR="00547149" w:rsidRPr="002A68F7" w:rsidRDefault="002A68F7" w:rsidP="002A68F7">
    <w:pPr>
      <w:rPr>
        <w:rFonts w:cs="Times New Roman"/>
        <w:i/>
        <w:sz w:val="18"/>
      </w:rPr>
    </w:pPr>
    <w:r w:rsidRPr="002A68F7">
      <w:rPr>
        <w:rFonts w:cs="Times New Roman"/>
        <w:i/>
        <w:sz w:val="18"/>
      </w:rPr>
      <w:t>OPC62627 -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E33C1C" w:rsidRDefault="00547149"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547149" w:rsidTr="00013779">
      <w:tc>
        <w:tcPr>
          <w:tcW w:w="947" w:type="pct"/>
          <w:tcBorders>
            <w:top w:val="nil"/>
            <w:left w:val="nil"/>
            <w:bottom w:val="nil"/>
            <w:right w:val="nil"/>
          </w:tcBorders>
        </w:tcPr>
        <w:p w:rsidR="00547149" w:rsidRDefault="00547149" w:rsidP="00D81243">
          <w:pPr>
            <w:spacing w:line="0" w:lineRule="atLeast"/>
            <w:rPr>
              <w:sz w:val="18"/>
            </w:rPr>
          </w:pPr>
        </w:p>
      </w:tc>
      <w:tc>
        <w:tcPr>
          <w:tcW w:w="3688" w:type="pct"/>
          <w:tcBorders>
            <w:top w:val="nil"/>
            <w:left w:val="nil"/>
            <w:bottom w:val="nil"/>
            <w:right w:val="nil"/>
          </w:tcBorders>
        </w:tcPr>
        <w:p w:rsidR="00547149" w:rsidRDefault="00547149" w:rsidP="00D812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17484">
            <w:rPr>
              <w:i/>
              <w:sz w:val="18"/>
            </w:rPr>
            <w:t>Defence Amendment (Defence Aviation Areas) Regulations 2018</w:t>
          </w:r>
          <w:r w:rsidRPr="007A1328">
            <w:rPr>
              <w:i/>
              <w:sz w:val="18"/>
            </w:rPr>
            <w:fldChar w:fldCharType="end"/>
          </w:r>
        </w:p>
      </w:tc>
      <w:tc>
        <w:tcPr>
          <w:tcW w:w="365" w:type="pct"/>
          <w:tcBorders>
            <w:top w:val="nil"/>
            <w:left w:val="nil"/>
            <w:bottom w:val="nil"/>
            <w:right w:val="nil"/>
          </w:tcBorders>
        </w:tcPr>
        <w:p w:rsidR="00547149" w:rsidRDefault="00547149" w:rsidP="00D812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0DB8">
            <w:rPr>
              <w:i/>
              <w:noProof/>
              <w:sz w:val="18"/>
            </w:rPr>
            <w:t>13</w:t>
          </w:r>
          <w:r w:rsidRPr="00ED79B6">
            <w:rPr>
              <w:i/>
              <w:sz w:val="18"/>
            </w:rPr>
            <w:fldChar w:fldCharType="end"/>
          </w:r>
        </w:p>
      </w:tc>
    </w:tr>
  </w:tbl>
  <w:p w:rsidR="00547149" w:rsidRPr="002A68F7" w:rsidRDefault="002A68F7" w:rsidP="002A68F7">
    <w:pPr>
      <w:rPr>
        <w:rFonts w:cs="Times New Roman"/>
        <w:i/>
        <w:sz w:val="18"/>
      </w:rPr>
    </w:pPr>
    <w:r w:rsidRPr="002A68F7">
      <w:rPr>
        <w:rFonts w:cs="Times New Roman"/>
        <w:i/>
        <w:sz w:val="18"/>
      </w:rPr>
      <w:t>OPC62627 - 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49" w:rsidRDefault="00547149" w:rsidP="0048364F">
      <w:pPr>
        <w:spacing w:line="240" w:lineRule="auto"/>
      </w:pPr>
      <w:r>
        <w:separator/>
      </w:r>
    </w:p>
  </w:footnote>
  <w:footnote w:type="continuationSeparator" w:id="0">
    <w:p w:rsidR="00547149" w:rsidRDefault="0054714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5F1388" w:rsidRDefault="00547149"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5F1388" w:rsidRDefault="0054714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5F1388" w:rsidRDefault="0054714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ED79B6" w:rsidRDefault="00547149"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ED79B6" w:rsidRDefault="0054714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ED79B6" w:rsidRDefault="0054714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A961C4" w:rsidRDefault="00547149" w:rsidP="00B63BDE">
    <w:pPr>
      <w:rPr>
        <w:b/>
        <w:sz w:val="20"/>
      </w:rPr>
    </w:pPr>
    <w:r>
      <w:rPr>
        <w:b/>
        <w:sz w:val="20"/>
      </w:rPr>
      <w:fldChar w:fldCharType="begin"/>
    </w:r>
    <w:r>
      <w:rPr>
        <w:b/>
        <w:sz w:val="20"/>
      </w:rPr>
      <w:instrText xml:space="preserve"> STYLEREF CharAmSchNo </w:instrText>
    </w:r>
    <w:r>
      <w:rPr>
        <w:b/>
        <w:sz w:val="20"/>
      </w:rPr>
      <w:fldChar w:fldCharType="separate"/>
    </w:r>
    <w:r w:rsidR="00E8611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86118">
      <w:rPr>
        <w:noProof/>
        <w:sz w:val="20"/>
      </w:rPr>
      <w:t>Amendments</w:t>
    </w:r>
    <w:r>
      <w:rPr>
        <w:sz w:val="20"/>
      </w:rPr>
      <w:fldChar w:fldCharType="end"/>
    </w:r>
  </w:p>
  <w:p w:rsidR="00547149" w:rsidRPr="00A961C4" w:rsidRDefault="00547149"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47149" w:rsidRPr="00A961C4" w:rsidRDefault="00547149"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A961C4" w:rsidRDefault="00547149"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547149" w:rsidRPr="00A961C4" w:rsidRDefault="00547149"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47149" w:rsidRPr="00A961C4" w:rsidRDefault="00547149"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149" w:rsidRPr="00A961C4" w:rsidRDefault="00547149"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3D331951"/>
    <w:multiLevelType w:val="hybridMultilevel"/>
    <w:tmpl w:val="BCD25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79"/>
    <w:rsid w:val="000041C6"/>
    <w:rsid w:val="00004BA2"/>
    <w:rsid w:val="000063E4"/>
    <w:rsid w:val="00011222"/>
    <w:rsid w:val="000113BC"/>
    <w:rsid w:val="000136AF"/>
    <w:rsid w:val="00013779"/>
    <w:rsid w:val="0002163B"/>
    <w:rsid w:val="00023868"/>
    <w:rsid w:val="00025060"/>
    <w:rsid w:val="0004044E"/>
    <w:rsid w:val="000463D2"/>
    <w:rsid w:val="00061249"/>
    <w:rsid w:val="000614BF"/>
    <w:rsid w:val="000726B2"/>
    <w:rsid w:val="0009439D"/>
    <w:rsid w:val="0009600D"/>
    <w:rsid w:val="000A7E89"/>
    <w:rsid w:val="000C01E8"/>
    <w:rsid w:val="000C0296"/>
    <w:rsid w:val="000C4E79"/>
    <w:rsid w:val="000D05EF"/>
    <w:rsid w:val="000D0E68"/>
    <w:rsid w:val="000D4E19"/>
    <w:rsid w:val="000E14D6"/>
    <w:rsid w:val="000E65B8"/>
    <w:rsid w:val="000F21C1"/>
    <w:rsid w:val="000F24B7"/>
    <w:rsid w:val="000F6377"/>
    <w:rsid w:val="000F6B02"/>
    <w:rsid w:val="000F7427"/>
    <w:rsid w:val="0010745C"/>
    <w:rsid w:val="00116975"/>
    <w:rsid w:val="00126F1A"/>
    <w:rsid w:val="00136753"/>
    <w:rsid w:val="00141FC7"/>
    <w:rsid w:val="00154EAC"/>
    <w:rsid w:val="001559DC"/>
    <w:rsid w:val="001643C9"/>
    <w:rsid w:val="00165568"/>
    <w:rsid w:val="00166442"/>
    <w:rsid w:val="00166C2F"/>
    <w:rsid w:val="00167E43"/>
    <w:rsid w:val="001716C9"/>
    <w:rsid w:val="00171EAE"/>
    <w:rsid w:val="00183009"/>
    <w:rsid w:val="001864DA"/>
    <w:rsid w:val="00187A5A"/>
    <w:rsid w:val="00191859"/>
    <w:rsid w:val="00193461"/>
    <w:rsid w:val="001939E1"/>
    <w:rsid w:val="001948A3"/>
    <w:rsid w:val="00194A66"/>
    <w:rsid w:val="00195382"/>
    <w:rsid w:val="001B3097"/>
    <w:rsid w:val="001B7A5D"/>
    <w:rsid w:val="001C69C4"/>
    <w:rsid w:val="001D0090"/>
    <w:rsid w:val="001D4229"/>
    <w:rsid w:val="001D5D8C"/>
    <w:rsid w:val="001D7F83"/>
    <w:rsid w:val="001E04A3"/>
    <w:rsid w:val="001E16D0"/>
    <w:rsid w:val="001E29ED"/>
    <w:rsid w:val="001E3590"/>
    <w:rsid w:val="001E475F"/>
    <w:rsid w:val="001E562E"/>
    <w:rsid w:val="001E7407"/>
    <w:rsid w:val="001F4223"/>
    <w:rsid w:val="001F6924"/>
    <w:rsid w:val="00201D27"/>
    <w:rsid w:val="00203EDC"/>
    <w:rsid w:val="00231427"/>
    <w:rsid w:val="00240749"/>
    <w:rsid w:val="00263DC2"/>
    <w:rsid w:val="002653E2"/>
    <w:rsid w:val="00265FBC"/>
    <w:rsid w:val="00266D05"/>
    <w:rsid w:val="00281DBB"/>
    <w:rsid w:val="002932B1"/>
    <w:rsid w:val="00295408"/>
    <w:rsid w:val="00297ECB"/>
    <w:rsid w:val="002A0FFD"/>
    <w:rsid w:val="002A234C"/>
    <w:rsid w:val="002A68F7"/>
    <w:rsid w:val="002B2731"/>
    <w:rsid w:val="002B5B89"/>
    <w:rsid w:val="002B7D96"/>
    <w:rsid w:val="002C7E8C"/>
    <w:rsid w:val="002D043A"/>
    <w:rsid w:val="002F12DF"/>
    <w:rsid w:val="00300202"/>
    <w:rsid w:val="00303D45"/>
    <w:rsid w:val="00304E75"/>
    <w:rsid w:val="003072FA"/>
    <w:rsid w:val="0031713F"/>
    <w:rsid w:val="00323227"/>
    <w:rsid w:val="00327E3E"/>
    <w:rsid w:val="0033056A"/>
    <w:rsid w:val="003415D3"/>
    <w:rsid w:val="00352B0F"/>
    <w:rsid w:val="00361BD9"/>
    <w:rsid w:val="00363549"/>
    <w:rsid w:val="0037440B"/>
    <w:rsid w:val="003801D0"/>
    <w:rsid w:val="00391401"/>
    <w:rsid w:val="0039228E"/>
    <w:rsid w:val="003926B5"/>
    <w:rsid w:val="00397A88"/>
    <w:rsid w:val="003A563B"/>
    <w:rsid w:val="003B04EC"/>
    <w:rsid w:val="003B4608"/>
    <w:rsid w:val="003B7439"/>
    <w:rsid w:val="003C29CE"/>
    <w:rsid w:val="003C5F2B"/>
    <w:rsid w:val="003D0BFE"/>
    <w:rsid w:val="003D5700"/>
    <w:rsid w:val="003E5FF5"/>
    <w:rsid w:val="003F4CA9"/>
    <w:rsid w:val="003F567B"/>
    <w:rsid w:val="004005B6"/>
    <w:rsid w:val="004010E7"/>
    <w:rsid w:val="00401403"/>
    <w:rsid w:val="004116CD"/>
    <w:rsid w:val="00411E73"/>
    <w:rsid w:val="00412B83"/>
    <w:rsid w:val="004144C9"/>
    <w:rsid w:val="00424CA9"/>
    <w:rsid w:val="00430E1F"/>
    <w:rsid w:val="00433910"/>
    <w:rsid w:val="0044291A"/>
    <w:rsid w:val="00444823"/>
    <w:rsid w:val="00451471"/>
    <w:rsid w:val="004541B9"/>
    <w:rsid w:val="004553B3"/>
    <w:rsid w:val="00460499"/>
    <w:rsid w:val="00461125"/>
    <w:rsid w:val="00467C8A"/>
    <w:rsid w:val="00480FB9"/>
    <w:rsid w:val="0048300C"/>
    <w:rsid w:val="0048364F"/>
    <w:rsid w:val="00486382"/>
    <w:rsid w:val="004914C1"/>
    <w:rsid w:val="00496F97"/>
    <w:rsid w:val="004A2484"/>
    <w:rsid w:val="004A305A"/>
    <w:rsid w:val="004A4BA9"/>
    <w:rsid w:val="004C0255"/>
    <w:rsid w:val="004C5921"/>
    <w:rsid w:val="004C5B3F"/>
    <w:rsid w:val="004C5B5A"/>
    <w:rsid w:val="004C6444"/>
    <w:rsid w:val="004C6DE1"/>
    <w:rsid w:val="004D62A7"/>
    <w:rsid w:val="004F1FAC"/>
    <w:rsid w:val="004F2144"/>
    <w:rsid w:val="004F3A90"/>
    <w:rsid w:val="004F676E"/>
    <w:rsid w:val="00516B8D"/>
    <w:rsid w:val="00520A1E"/>
    <w:rsid w:val="005301F6"/>
    <w:rsid w:val="00537FBC"/>
    <w:rsid w:val="00543469"/>
    <w:rsid w:val="00543A12"/>
    <w:rsid w:val="005456F6"/>
    <w:rsid w:val="00546D19"/>
    <w:rsid w:val="0054705B"/>
    <w:rsid w:val="00547149"/>
    <w:rsid w:val="0055493F"/>
    <w:rsid w:val="00557C7A"/>
    <w:rsid w:val="00563429"/>
    <w:rsid w:val="005818CE"/>
    <w:rsid w:val="00584811"/>
    <w:rsid w:val="005851A5"/>
    <w:rsid w:val="0058646E"/>
    <w:rsid w:val="00590E43"/>
    <w:rsid w:val="00591E07"/>
    <w:rsid w:val="00593AA6"/>
    <w:rsid w:val="00594161"/>
    <w:rsid w:val="00594749"/>
    <w:rsid w:val="00597A62"/>
    <w:rsid w:val="005A444A"/>
    <w:rsid w:val="005B1305"/>
    <w:rsid w:val="005B1D9D"/>
    <w:rsid w:val="005B4067"/>
    <w:rsid w:val="005C0E5F"/>
    <w:rsid w:val="005C12DE"/>
    <w:rsid w:val="005C3F41"/>
    <w:rsid w:val="005D07D6"/>
    <w:rsid w:val="005D60D2"/>
    <w:rsid w:val="005D6CA7"/>
    <w:rsid w:val="005E552A"/>
    <w:rsid w:val="005E6BE3"/>
    <w:rsid w:val="00600219"/>
    <w:rsid w:val="006119FE"/>
    <w:rsid w:val="006249E6"/>
    <w:rsid w:val="00630733"/>
    <w:rsid w:val="00635112"/>
    <w:rsid w:val="0064468A"/>
    <w:rsid w:val="00654CCA"/>
    <w:rsid w:val="00656DE9"/>
    <w:rsid w:val="00663BDD"/>
    <w:rsid w:val="00677CC2"/>
    <w:rsid w:val="00680F17"/>
    <w:rsid w:val="00685F42"/>
    <w:rsid w:val="0069207B"/>
    <w:rsid w:val="006937E2"/>
    <w:rsid w:val="0069392E"/>
    <w:rsid w:val="006977FB"/>
    <w:rsid w:val="006A0BA2"/>
    <w:rsid w:val="006B2353"/>
    <w:rsid w:val="006B262A"/>
    <w:rsid w:val="006C2C12"/>
    <w:rsid w:val="006C3FFF"/>
    <w:rsid w:val="006C5C14"/>
    <w:rsid w:val="006C7F8C"/>
    <w:rsid w:val="006D3667"/>
    <w:rsid w:val="006D4E91"/>
    <w:rsid w:val="006E004B"/>
    <w:rsid w:val="006E0A2F"/>
    <w:rsid w:val="006E37DD"/>
    <w:rsid w:val="006E7147"/>
    <w:rsid w:val="006F43EF"/>
    <w:rsid w:val="00700B2C"/>
    <w:rsid w:val="00701E6A"/>
    <w:rsid w:val="00713084"/>
    <w:rsid w:val="00720821"/>
    <w:rsid w:val="00722023"/>
    <w:rsid w:val="00724991"/>
    <w:rsid w:val="00730E88"/>
    <w:rsid w:val="00731E00"/>
    <w:rsid w:val="00732AB1"/>
    <w:rsid w:val="00732BF4"/>
    <w:rsid w:val="00735F09"/>
    <w:rsid w:val="007440B7"/>
    <w:rsid w:val="007516FF"/>
    <w:rsid w:val="00757AAB"/>
    <w:rsid w:val="007634AD"/>
    <w:rsid w:val="007715C9"/>
    <w:rsid w:val="007742CA"/>
    <w:rsid w:val="00774EDD"/>
    <w:rsid w:val="007757EC"/>
    <w:rsid w:val="00776474"/>
    <w:rsid w:val="007769D4"/>
    <w:rsid w:val="00784C26"/>
    <w:rsid w:val="00785AFA"/>
    <w:rsid w:val="007903AC"/>
    <w:rsid w:val="0079397B"/>
    <w:rsid w:val="007968FA"/>
    <w:rsid w:val="007A0610"/>
    <w:rsid w:val="007A0E6A"/>
    <w:rsid w:val="007A3F47"/>
    <w:rsid w:val="007A7D3E"/>
    <w:rsid w:val="007A7F9F"/>
    <w:rsid w:val="007B3D4B"/>
    <w:rsid w:val="007B6021"/>
    <w:rsid w:val="007C0736"/>
    <w:rsid w:val="007C4AAB"/>
    <w:rsid w:val="007E434E"/>
    <w:rsid w:val="007E64F0"/>
    <w:rsid w:val="007E7D4A"/>
    <w:rsid w:val="00812E44"/>
    <w:rsid w:val="00814FF2"/>
    <w:rsid w:val="00817EA2"/>
    <w:rsid w:val="008210C0"/>
    <w:rsid w:val="0082589F"/>
    <w:rsid w:val="00826DA5"/>
    <w:rsid w:val="0083286C"/>
    <w:rsid w:val="00833416"/>
    <w:rsid w:val="008338BF"/>
    <w:rsid w:val="008340AA"/>
    <w:rsid w:val="00836D0E"/>
    <w:rsid w:val="00837FD4"/>
    <w:rsid w:val="0084151C"/>
    <w:rsid w:val="0084222A"/>
    <w:rsid w:val="00851477"/>
    <w:rsid w:val="00852D27"/>
    <w:rsid w:val="00854BB8"/>
    <w:rsid w:val="00856A31"/>
    <w:rsid w:val="008611A7"/>
    <w:rsid w:val="00864F6C"/>
    <w:rsid w:val="008746AB"/>
    <w:rsid w:val="00874B69"/>
    <w:rsid w:val="008754D0"/>
    <w:rsid w:val="00877D48"/>
    <w:rsid w:val="00880795"/>
    <w:rsid w:val="00893B42"/>
    <w:rsid w:val="0089783B"/>
    <w:rsid w:val="008A6911"/>
    <w:rsid w:val="008B11D1"/>
    <w:rsid w:val="008B3107"/>
    <w:rsid w:val="008B4F2A"/>
    <w:rsid w:val="008C04F2"/>
    <w:rsid w:val="008C1E3B"/>
    <w:rsid w:val="008D0EE0"/>
    <w:rsid w:val="008D7115"/>
    <w:rsid w:val="008E67E5"/>
    <w:rsid w:val="008F07E3"/>
    <w:rsid w:val="008F1DD1"/>
    <w:rsid w:val="008F4F1C"/>
    <w:rsid w:val="00907271"/>
    <w:rsid w:val="00911414"/>
    <w:rsid w:val="00920191"/>
    <w:rsid w:val="0092304D"/>
    <w:rsid w:val="0092649C"/>
    <w:rsid w:val="00932377"/>
    <w:rsid w:val="00932A33"/>
    <w:rsid w:val="0095528E"/>
    <w:rsid w:val="009637B7"/>
    <w:rsid w:val="009708C6"/>
    <w:rsid w:val="009848EC"/>
    <w:rsid w:val="00987CFF"/>
    <w:rsid w:val="009916A8"/>
    <w:rsid w:val="009A6B17"/>
    <w:rsid w:val="009B3629"/>
    <w:rsid w:val="009C49D8"/>
    <w:rsid w:val="009C6943"/>
    <w:rsid w:val="009D7011"/>
    <w:rsid w:val="009E3601"/>
    <w:rsid w:val="009E56BA"/>
    <w:rsid w:val="009E7A06"/>
    <w:rsid w:val="009F727E"/>
    <w:rsid w:val="00A01609"/>
    <w:rsid w:val="00A1027A"/>
    <w:rsid w:val="00A2057D"/>
    <w:rsid w:val="00A22ACC"/>
    <w:rsid w:val="00A231E2"/>
    <w:rsid w:val="00A2550D"/>
    <w:rsid w:val="00A25CA8"/>
    <w:rsid w:val="00A26DBE"/>
    <w:rsid w:val="00A30753"/>
    <w:rsid w:val="00A326A4"/>
    <w:rsid w:val="00A4169B"/>
    <w:rsid w:val="00A423CB"/>
    <w:rsid w:val="00A4361F"/>
    <w:rsid w:val="00A43AFC"/>
    <w:rsid w:val="00A5197F"/>
    <w:rsid w:val="00A61CDC"/>
    <w:rsid w:val="00A64912"/>
    <w:rsid w:val="00A66F36"/>
    <w:rsid w:val="00A70A74"/>
    <w:rsid w:val="00A71C4E"/>
    <w:rsid w:val="00A76A23"/>
    <w:rsid w:val="00A87AB9"/>
    <w:rsid w:val="00AB3315"/>
    <w:rsid w:val="00AB7B41"/>
    <w:rsid w:val="00AC012E"/>
    <w:rsid w:val="00AC06B3"/>
    <w:rsid w:val="00AC0BAA"/>
    <w:rsid w:val="00AC1AD5"/>
    <w:rsid w:val="00AD5641"/>
    <w:rsid w:val="00AE50A2"/>
    <w:rsid w:val="00AF0336"/>
    <w:rsid w:val="00AF6613"/>
    <w:rsid w:val="00B00902"/>
    <w:rsid w:val="00B032D8"/>
    <w:rsid w:val="00B04CC1"/>
    <w:rsid w:val="00B04F43"/>
    <w:rsid w:val="00B26E8D"/>
    <w:rsid w:val="00B31B59"/>
    <w:rsid w:val="00B332B8"/>
    <w:rsid w:val="00B33B3C"/>
    <w:rsid w:val="00B34009"/>
    <w:rsid w:val="00B44657"/>
    <w:rsid w:val="00B462A1"/>
    <w:rsid w:val="00B51953"/>
    <w:rsid w:val="00B61D2C"/>
    <w:rsid w:val="00B61F9E"/>
    <w:rsid w:val="00B63793"/>
    <w:rsid w:val="00B63BDE"/>
    <w:rsid w:val="00B64937"/>
    <w:rsid w:val="00B655DE"/>
    <w:rsid w:val="00B66F50"/>
    <w:rsid w:val="00B96915"/>
    <w:rsid w:val="00BA5026"/>
    <w:rsid w:val="00BB1B82"/>
    <w:rsid w:val="00BB6E79"/>
    <w:rsid w:val="00BC0007"/>
    <w:rsid w:val="00BC0059"/>
    <w:rsid w:val="00BC4F91"/>
    <w:rsid w:val="00BD60E6"/>
    <w:rsid w:val="00BE0ACC"/>
    <w:rsid w:val="00BE253A"/>
    <w:rsid w:val="00BE719A"/>
    <w:rsid w:val="00BE720A"/>
    <w:rsid w:val="00BF4533"/>
    <w:rsid w:val="00C067E5"/>
    <w:rsid w:val="00C103BD"/>
    <w:rsid w:val="00C11B2B"/>
    <w:rsid w:val="00C15528"/>
    <w:rsid w:val="00C164CA"/>
    <w:rsid w:val="00C20FCD"/>
    <w:rsid w:val="00C21727"/>
    <w:rsid w:val="00C21B63"/>
    <w:rsid w:val="00C225EA"/>
    <w:rsid w:val="00C42BF8"/>
    <w:rsid w:val="00C460AE"/>
    <w:rsid w:val="00C50043"/>
    <w:rsid w:val="00C62440"/>
    <w:rsid w:val="00C63713"/>
    <w:rsid w:val="00C70B86"/>
    <w:rsid w:val="00C7573B"/>
    <w:rsid w:val="00C76CF3"/>
    <w:rsid w:val="00C77E30"/>
    <w:rsid w:val="00C814F5"/>
    <w:rsid w:val="00C81C6A"/>
    <w:rsid w:val="00C9227C"/>
    <w:rsid w:val="00CA1406"/>
    <w:rsid w:val="00CB0180"/>
    <w:rsid w:val="00CB2CA2"/>
    <w:rsid w:val="00CB3470"/>
    <w:rsid w:val="00CC0D7D"/>
    <w:rsid w:val="00CC5A34"/>
    <w:rsid w:val="00CD606E"/>
    <w:rsid w:val="00CD7ECB"/>
    <w:rsid w:val="00CF0BB2"/>
    <w:rsid w:val="00CF1BBD"/>
    <w:rsid w:val="00CF6FFB"/>
    <w:rsid w:val="00D0104A"/>
    <w:rsid w:val="00D05DF8"/>
    <w:rsid w:val="00D06E0D"/>
    <w:rsid w:val="00D13441"/>
    <w:rsid w:val="00D15C75"/>
    <w:rsid w:val="00D17AD2"/>
    <w:rsid w:val="00D17B17"/>
    <w:rsid w:val="00D243A3"/>
    <w:rsid w:val="00D27C88"/>
    <w:rsid w:val="00D329CC"/>
    <w:rsid w:val="00D333D9"/>
    <w:rsid w:val="00D33440"/>
    <w:rsid w:val="00D40403"/>
    <w:rsid w:val="00D41DB4"/>
    <w:rsid w:val="00D42441"/>
    <w:rsid w:val="00D4707A"/>
    <w:rsid w:val="00D52EFE"/>
    <w:rsid w:val="00D57EDC"/>
    <w:rsid w:val="00D63EF6"/>
    <w:rsid w:val="00D70DFB"/>
    <w:rsid w:val="00D766DF"/>
    <w:rsid w:val="00D77930"/>
    <w:rsid w:val="00D806B9"/>
    <w:rsid w:val="00D81243"/>
    <w:rsid w:val="00D83D21"/>
    <w:rsid w:val="00D84B58"/>
    <w:rsid w:val="00D853A1"/>
    <w:rsid w:val="00D87758"/>
    <w:rsid w:val="00D925D1"/>
    <w:rsid w:val="00DB406A"/>
    <w:rsid w:val="00DD780C"/>
    <w:rsid w:val="00DE3BE7"/>
    <w:rsid w:val="00DE42ED"/>
    <w:rsid w:val="00DF7926"/>
    <w:rsid w:val="00DF7E7C"/>
    <w:rsid w:val="00E02556"/>
    <w:rsid w:val="00E05704"/>
    <w:rsid w:val="00E05C46"/>
    <w:rsid w:val="00E17484"/>
    <w:rsid w:val="00E23888"/>
    <w:rsid w:val="00E27D65"/>
    <w:rsid w:val="00E30206"/>
    <w:rsid w:val="00E305CC"/>
    <w:rsid w:val="00E33C1C"/>
    <w:rsid w:val="00E43FF3"/>
    <w:rsid w:val="00E443FC"/>
    <w:rsid w:val="00E45FE7"/>
    <w:rsid w:val="00E476B8"/>
    <w:rsid w:val="00E50DB8"/>
    <w:rsid w:val="00E51477"/>
    <w:rsid w:val="00E54292"/>
    <w:rsid w:val="00E55BCD"/>
    <w:rsid w:val="00E665B5"/>
    <w:rsid w:val="00E73989"/>
    <w:rsid w:val="00E73EC4"/>
    <w:rsid w:val="00E74DC7"/>
    <w:rsid w:val="00E75CD8"/>
    <w:rsid w:val="00E76FAB"/>
    <w:rsid w:val="00E83E2E"/>
    <w:rsid w:val="00E84B32"/>
    <w:rsid w:val="00E86118"/>
    <w:rsid w:val="00E87699"/>
    <w:rsid w:val="00EB1BEE"/>
    <w:rsid w:val="00EB66F1"/>
    <w:rsid w:val="00EC5CD7"/>
    <w:rsid w:val="00EC6E00"/>
    <w:rsid w:val="00ED0C78"/>
    <w:rsid w:val="00ED3A7D"/>
    <w:rsid w:val="00EE0B6A"/>
    <w:rsid w:val="00EE5FBC"/>
    <w:rsid w:val="00EF0152"/>
    <w:rsid w:val="00EF2E3A"/>
    <w:rsid w:val="00F00901"/>
    <w:rsid w:val="00F02894"/>
    <w:rsid w:val="00F047E2"/>
    <w:rsid w:val="00F078DC"/>
    <w:rsid w:val="00F12FB0"/>
    <w:rsid w:val="00F13E86"/>
    <w:rsid w:val="00F22D44"/>
    <w:rsid w:val="00F24C35"/>
    <w:rsid w:val="00F255DA"/>
    <w:rsid w:val="00F56759"/>
    <w:rsid w:val="00F64800"/>
    <w:rsid w:val="00F66C0B"/>
    <w:rsid w:val="00F677A9"/>
    <w:rsid w:val="00F80432"/>
    <w:rsid w:val="00F84CF5"/>
    <w:rsid w:val="00FA420B"/>
    <w:rsid w:val="00FB03B3"/>
    <w:rsid w:val="00FB192C"/>
    <w:rsid w:val="00FD7CFE"/>
    <w:rsid w:val="00FE1B44"/>
    <w:rsid w:val="00FF1BAB"/>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2556"/>
    <w:pPr>
      <w:spacing w:line="260" w:lineRule="atLeast"/>
    </w:pPr>
    <w:rPr>
      <w:sz w:val="22"/>
    </w:rPr>
  </w:style>
  <w:style w:type="paragraph" w:styleId="Heading1">
    <w:name w:val="heading 1"/>
    <w:basedOn w:val="Normal"/>
    <w:next w:val="Normal"/>
    <w:link w:val="Heading1Char"/>
    <w:uiPriority w:val="9"/>
    <w:qFormat/>
    <w:rsid w:val="00E025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025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25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25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25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025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25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25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025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2556"/>
  </w:style>
  <w:style w:type="paragraph" w:customStyle="1" w:styleId="OPCParaBase">
    <w:name w:val="OPCParaBase"/>
    <w:qFormat/>
    <w:rsid w:val="00E02556"/>
    <w:pPr>
      <w:spacing w:line="260" w:lineRule="atLeast"/>
    </w:pPr>
    <w:rPr>
      <w:rFonts w:eastAsia="Times New Roman" w:cs="Times New Roman"/>
      <w:sz w:val="22"/>
      <w:lang w:eastAsia="en-AU"/>
    </w:rPr>
  </w:style>
  <w:style w:type="paragraph" w:customStyle="1" w:styleId="ShortT">
    <w:name w:val="ShortT"/>
    <w:basedOn w:val="OPCParaBase"/>
    <w:next w:val="Normal"/>
    <w:qFormat/>
    <w:rsid w:val="00E02556"/>
    <w:pPr>
      <w:spacing w:line="240" w:lineRule="auto"/>
    </w:pPr>
    <w:rPr>
      <w:b/>
      <w:sz w:val="40"/>
    </w:rPr>
  </w:style>
  <w:style w:type="paragraph" w:customStyle="1" w:styleId="ActHead1">
    <w:name w:val="ActHead 1"/>
    <w:aliases w:val="c"/>
    <w:basedOn w:val="OPCParaBase"/>
    <w:next w:val="Normal"/>
    <w:qFormat/>
    <w:rsid w:val="00E025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25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25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25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025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25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25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25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25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2556"/>
  </w:style>
  <w:style w:type="paragraph" w:customStyle="1" w:styleId="Blocks">
    <w:name w:val="Blocks"/>
    <w:aliases w:val="bb"/>
    <w:basedOn w:val="OPCParaBase"/>
    <w:qFormat/>
    <w:rsid w:val="00E02556"/>
    <w:pPr>
      <w:spacing w:line="240" w:lineRule="auto"/>
    </w:pPr>
    <w:rPr>
      <w:sz w:val="24"/>
    </w:rPr>
  </w:style>
  <w:style w:type="paragraph" w:customStyle="1" w:styleId="BoxText">
    <w:name w:val="BoxText"/>
    <w:aliases w:val="bt"/>
    <w:basedOn w:val="OPCParaBase"/>
    <w:qFormat/>
    <w:rsid w:val="00E025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2556"/>
    <w:rPr>
      <w:b/>
    </w:rPr>
  </w:style>
  <w:style w:type="paragraph" w:customStyle="1" w:styleId="BoxHeadItalic">
    <w:name w:val="BoxHeadItalic"/>
    <w:aliases w:val="bhi"/>
    <w:basedOn w:val="BoxText"/>
    <w:next w:val="BoxStep"/>
    <w:qFormat/>
    <w:rsid w:val="00E02556"/>
    <w:rPr>
      <w:i/>
    </w:rPr>
  </w:style>
  <w:style w:type="paragraph" w:customStyle="1" w:styleId="BoxList">
    <w:name w:val="BoxList"/>
    <w:aliases w:val="bl"/>
    <w:basedOn w:val="BoxText"/>
    <w:qFormat/>
    <w:rsid w:val="00E02556"/>
    <w:pPr>
      <w:ind w:left="1559" w:hanging="425"/>
    </w:pPr>
  </w:style>
  <w:style w:type="paragraph" w:customStyle="1" w:styleId="BoxNote">
    <w:name w:val="BoxNote"/>
    <w:aliases w:val="bn"/>
    <w:basedOn w:val="BoxText"/>
    <w:qFormat/>
    <w:rsid w:val="00E02556"/>
    <w:pPr>
      <w:tabs>
        <w:tab w:val="left" w:pos="1985"/>
      </w:tabs>
      <w:spacing w:before="122" w:line="198" w:lineRule="exact"/>
      <w:ind w:left="2948" w:hanging="1814"/>
    </w:pPr>
    <w:rPr>
      <w:sz w:val="18"/>
    </w:rPr>
  </w:style>
  <w:style w:type="paragraph" w:customStyle="1" w:styleId="BoxPara">
    <w:name w:val="BoxPara"/>
    <w:aliases w:val="bp"/>
    <w:basedOn w:val="BoxText"/>
    <w:qFormat/>
    <w:rsid w:val="00E02556"/>
    <w:pPr>
      <w:tabs>
        <w:tab w:val="right" w:pos="2268"/>
      </w:tabs>
      <w:ind w:left="2552" w:hanging="1418"/>
    </w:pPr>
  </w:style>
  <w:style w:type="paragraph" w:customStyle="1" w:styleId="BoxStep">
    <w:name w:val="BoxStep"/>
    <w:aliases w:val="bs"/>
    <w:basedOn w:val="BoxText"/>
    <w:qFormat/>
    <w:rsid w:val="00E02556"/>
    <w:pPr>
      <w:ind w:left="1985" w:hanging="851"/>
    </w:pPr>
  </w:style>
  <w:style w:type="character" w:customStyle="1" w:styleId="CharAmPartNo">
    <w:name w:val="CharAmPartNo"/>
    <w:basedOn w:val="OPCCharBase"/>
    <w:qFormat/>
    <w:rsid w:val="00E02556"/>
  </w:style>
  <w:style w:type="character" w:customStyle="1" w:styleId="CharAmPartText">
    <w:name w:val="CharAmPartText"/>
    <w:basedOn w:val="OPCCharBase"/>
    <w:qFormat/>
    <w:rsid w:val="00E02556"/>
  </w:style>
  <w:style w:type="character" w:customStyle="1" w:styleId="CharAmSchNo">
    <w:name w:val="CharAmSchNo"/>
    <w:basedOn w:val="OPCCharBase"/>
    <w:qFormat/>
    <w:rsid w:val="00E02556"/>
  </w:style>
  <w:style w:type="character" w:customStyle="1" w:styleId="CharAmSchText">
    <w:name w:val="CharAmSchText"/>
    <w:basedOn w:val="OPCCharBase"/>
    <w:qFormat/>
    <w:rsid w:val="00E02556"/>
  </w:style>
  <w:style w:type="character" w:customStyle="1" w:styleId="CharBoldItalic">
    <w:name w:val="CharBoldItalic"/>
    <w:basedOn w:val="OPCCharBase"/>
    <w:uiPriority w:val="1"/>
    <w:qFormat/>
    <w:rsid w:val="00E02556"/>
    <w:rPr>
      <w:b/>
      <w:i/>
    </w:rPr>
  </w:style>
  <w:style w:type="character" w:customStyle="1" w:styleId="CharChapNo">
    <w:name w:val="CharChapNo"/>
    <w:basedOn w:val="OPCCharBase"/>
    <w:uiPriority w:val="1"/>
    <w:qFormat/>
    <w:rsid w:val="00E02556"/>
  </w:style>
  <w:style w:type="character" w:customStyle="1" w:styleId="CharChapText">
    <w:name w:val="CharChapText"/>
    <w:basedOn w:val="OPCCharBase"/>
    <w:uiPriority w:val="1"/>
    <w:qFormat/>
    <w:rsid w:val="00E02556"/>
  </w:style>
  <w:style w:type="character" w:customStyle="1" w:styleId="CharDivNo">
    <w:name w:val="CharDivNo"/>
    <w:basedOn w:val="OPCCharBase"/>
    <w:uiPriority w:val="1"/>
    <w:qFormat/>
    <w:rsid w:val="00E02556"/>
  </w:style>
  <w:style w:type="character" w:customStyle="1" w:styleId="CharDivText">
    <w:name w:val="CharDivText"/>
    <w:basedOn w:val="OPCCharBase"/>
    <w:uiPriority w:val="1"/>
    <w:qFormat/>
    <w:rsid w:val="00E02556"/>
  </w:style>
  <w:style w:type="character" w:customStyle="1" w:styleId="CharItalic">
    <w:name w:val="CharItalic"/>
    <w:basedOn w:val="OPCCharBase"/>
    <w:uiPriority w:val="1"/>
    <w:qFormat/>
    <w:rsid w:val="00E02556"/>
    <w:rPr>
      <w:i/>
    </w:rPr>
  </w:style>
  <w:style w:type="character" w:customStyle="1" w:styleId="CharPartNo">
    <w:name w:val="CharPartNo"/>
    <w:basedOn w:val="OPCCharBase"/>
    <w:uiPriority w:val="1"/>
    <w:qFormat/>
    <w:rsid w:val="00E02556"/>
  </w:style>
  <w:style w:type="character" w:customStyle="1" w:styleId="CharPartText">
    <w:name w:val="CharPartText"/>
    <w:basedOn w:val="OPCCharBase"/>
    <w:uiPriority w:val="1"/>
    <w:qFormat/>
    <w:rsid w:val="00E02556"/>
  </w:style>
  <w:style w:type="character" w:customStyle="1" w:styleId="CharSectno">
    <w:name w:val="CharSectno"/>
    <w:basedOn w:val="OPCCharBase"/>
    <w:qFormat/>
    <w:rsid w:val="00E02556"/>
  </w:style>
  <w:style w:type="character" w:customStyle="1" w:styleId="CharSubdNo">
    <w:name w:val="CharSubdNo"/>
    <w:basedOn w:val="OPCCharBase"/>
    <w:uiPriority w:val="1"/>
    <w:qFormat/>
    <w:rsid w:val="00E02556"/>
  </w:style>
  <w:style w:type="character" w:customStyle="1" w:styleId="CharSubdText">
    <w:name w:val="CharSubdText"/>
    <w:basedOn w:val="OPCCharBase"/>
    <w:uiPriority w:val="1"/>
    <w:qFormat/>
    <w:rsid w:val="00E02556"/>
  </w:style>
  <w:style w:type="paragraph" w:customStyle="1" w:styleId="CTA--">
    <w:name w:val="CTA --"/>
    <w:basedOn w:val="OPCParaBase"/>
    <w:next w:val="Normal"/>
    <w:rsid w:val="00E02556"/>
    <w:pPr>
      <w:spacing w:before="60" w:line="240" w:lineRule="atLeast"/>
      <w:ind w:left="142" w:hanging="142"/>
    </w:pPr>
    <w:rPr>
      <w:sz w:val="20"/>
    </w:rPr>
  </w:style>
  <w:style w:type="paragraph" w:customStyle="1" w:styleId="CTA-">
    <w:name w:val="CTA -"/>
    <w:basedOn w:val="OPCParaBase"/>
    <w:rsid w:val="00E02556"/>
    <w:pPr>
      <w:spacing w:before="60" w:line="240" w:lineRule="atLeast"/>
      <w:ind w:left="85" w:hanging="85"/>
    </w:pPr>
    <w:rPr>
      <w:sz w:val="20"/>
    </w:rPr>
  </w:style>
  <w:style w:type="paragraph" w:customStyle="1" w:styleId="CTA---">
    <w:name w:val="CTA ---"/>
    <w:basedOn w:val="OPCParaBase"/>
    <w:next w:val="Normal"/>
    <w:rsid w:val="00E02556"/>
    <w:pPr>
      <w:spacing w:before="60" w:line="240" w:lineRule="atLeast"/>
      <w:ind w:left="198" w:hanging="198"/>
    </w:pPr>
    <w:rPr>
      <w:sz w:val="20"/>
    </w:rPr>
  </w:style>
  <w:style w:type="paragraph" w:customStyle="1" w:styleId="CTA----">
    <w:name w:val="CTA ----"/>
    <w:basedOn w:val="OPCParaBase"/>
    <w:next w:val="Normal"/>
    <w:rsid w:val="00E02556"/>
    <w:pPr>
      <w:spacing w:before="60" w:line="240" w:lineRule="atLeast"/>
      <w:ind w:left="255" w:hanging="255"/>
    </w:pPr>
    <w:rPr>
      <w:sz w:val="20"/>
    </w:rPr>
  </w:style>
  <w:style w:type="paragraph" w:customStyle="1" w:styleId="CTA1a">
    <w:name w:val="CTA 1(a)"/>
    <w:basedOn w:val="OPCParaBase"/>
    <w:rsid w:val="00E02556"/>
    <w:pPr>
      <w:tabs>
        <w:tab w:val="right" w:pos="414"/>
      </w:tabs>
      <w:spacing w:before="40" w:line="240" w:lineRule="atLeast"/>
      <w:ind w:left="675" w:hanging="675"/>
    </w:pPr>
    <w:rPr>
      <w:sz w:val="20"/>
    </w:rPr>
  </w:style>
  <w:style w:type="paragraph" w:customStyle="1" w:styleId="CTA1ai">
    <w:name w:val="CTA 1(a)(i)"/>
    <w:basedOn w:val="OPCParaBase"/>
    <w:rsid w:val="00E02556"/>
    <w:pPr>
      <w:tabs>
        <w:tab w:val="right" w:pos="1004"/>
      </w:tabs>
      <w:spacing w:before="40" w:line="240" w:lineRule="atLeast"/>
      <w:ind w:left="1253" w:hanging="1253"/>
    </w:pPr>
    <w:rPr>
      <w:sz w:val="20"/>
    </w:rPr>
  </w:style>
  <w:style w:type="paragraph" w:customStyle="1" w:styleId="CTA2a">
    <w:name w:val="CTA 2(a)"/>
    <w:basedOn w:val="OPCParaBase"/>
    <w:rsid w:val="00E02556"/>
    <w:pPr>
      <w:tabs>
        <w:tab w:val="right" w:pos="482"/>
      </w:tabs>
      <w:spacing w:before="40" w:line="240" w:lineRule="atLeast"/>
      <w:ind w:left="748" w:hanging="748"/>
    </w:pPr>
    <w:rPr>
      <w:sz w:val="20"/>
    </w:rPr>
  </w:style>
  <w:style w:type="paragraph" w:customStyle="1" w:styleId="CTA2ai">
    <w:name w:val="CTA 2(a)(i)"/>
    <w:basedOn w:val="OPCParaBase"/>
    <w:rsid w:val="00E02556"/>
    <w:pPr>
      <w:tabs>
        <w:tab w:val="right" w:pos="1089"/>
      </w:tabs>
      <w:spacing w:before="40" w:line="240" w:lineRule="atLeast"/>
      <w:ind w:left="1327" w:hanging="1327"/>
    </w:pPr>
    <w:rPr>
      <w:sz w:val="20"/>
    </w:rPr>
  </w:style>
  <w:style w:type="paragraph" w:customStyle="1" w:styleId="CTA3a">
    <w:name w:val="CTA 3(a)"/>
    <w:basedOn w:val="OPCParaBase"/>
    <w:rsid w:val="00E02556"/>
    <w:pPr>
      <w:tabs>
        <w:tab w:val="right" w:pos="556"/>
      </w:tabs>
      <w:spacing w:before="40" w:line="240" w:lineRule="atLeast"/>
      <w:ind w:left="805" w:hanging="805"/>
    </w:pPr>
    <w:rPr>
      <w:sz w:val="20"/>
    </w:rPr>
  </w:style>
  <w:style w:type="paragraph" w:customStyle="1" w:styleId="CTA3ai">
    <w:name w:val="CTA 3(a)(i)"/>
    <w:basedOn w:val="OPCParaBase"/>
    <w:rsid w:val="00E02556"/>
    <w:pPr>
      <w:tabs>
        <w:tab w:val="right" w:pos="1140"/>
      </w:tabs>
      <w:spacing w:before="40" w:line="240" w:lineRule="atLeast"/>
      <w:ind w:left="1361" w:hanging="1361"/>
    </w:pPr>
    <w:rPr>
      <w:sz w:val="20"/>
    </w:rPr>
  </w:style>
  <w:style w:type="paragraph" w:customStyle="1" w:styleId="CTA4a">
    <w:name w:val="CTA 4(a)"/>
    <w:basedOn w:val="OPCParaBase"/>
    <w:rsid w:val="00E02556"/>
    <w:pPr>
      <w:tabs>
        <w:tab w:val="right" w:pos="624"/>
      </w:tabs>
      <w:spacing w:before="40" w:line="240" w:lineRule="atLeast"/>
      <w:ind w:left="873" w:hanging="873"/>
    </w:pPr>
    <w:rPr>
      <w:sz w:val="20"/>
    </w:rPr>
  </w:style>
  <w:style w:type="paragraph" w:customStyle="1" w:styleId="CTA4ai">
    <w:name w:val="CTA 4(a)(i)"/>
    <w:basedOn w:val="OPCParaBase"/>
    <w:rsid w:val="00E02556"/>
    <w:pPr>
      <w:tabs>
        <w:tab w:val="right" w:pos="1213"/>
      </w:tabs>
      <w:spacing w:before="40" w:line="240" w:lineRule="atLeast"/>
      <w:ind w:left="1452" w:hanging="1452"/>
    </w:pPr>
    <w:rPr>
      <w:sz w:val="20"/>
    </w:rPr>
  </w:style>
  <w:style w:type="paragraph" w:customStyle="1" w:styleId="CTACAPS">
    <w:name w:val="CTA CAPS"/>
    <w:basedOn w:val="OPCParaBase"/>
    <w:rsid w:val="00E02556"/>
    <w:pPr>
      <w:spacing w:before="60" w:line="240" w:lineRule="atLeast"/>
    </w:pPr>
    <w:rPr>
      <w:sz w:val="20"/>
    </w:rPr>
  </w:style>
  <w:style w:type="paragraph" w:customStyle="1" w:styleId="CTAright">
    <w:name w:val="CTA right"/>
    <w:basedOn w:val="OPCParaBase"/>
    <w:rsid w:val="00E02556"/>
    <w:pPr>
      <w:spacing w:before="60" w:line="240" w:lineRule="auto"/>
      <w:jc w:val="right"/>
    </w:pPr>
    <w:rPr>
      <w:sz w:val="20"/>
    </w:rPr>
  </w:style>
  <w:style w:type="paragraph" w:customStyle="1" w:styleId="subsection">
    <w:name w:val="subsection"/>
    <w:aliases w:val="ss"/>
    <w:basedOn w:val="OPCParaBase"/>
    <w:link w:val="subsectionChar"/>
    <w:rsid w:val="00E02556"/>
    <w:pPr>
      <w:tabs>
        <w:tab w:val="right" w:pos="1021"/>
      </w:tabs>
      <w:spacing w:before="180" w:line="240" w:lineRule="auto"/>
      <w:ind w:left="1134" w:hanging="1134"/>
    </w:pPr>
  </w:style>
  <w:style w:type="paragraph" w:customStyle="1" w:styleId="Definition">
    <w:name w:val="Definition"/>
    <w:aliases w:val="dd"/>
    <w:basedOn w:val="OPCParaBase"/>
    <w:rsid w:val="00E02556"/>
    <w:pPr>
      <w:spacing w:before="180" w:line="240" w:lineRule="auto"/>
      <w:ind w:left="1134"/>
    </w:pPr>
  </w:style>
  <w:style w:type="paragraph" w:customStyle="1" w:styleId="ETAsubitem">
    <w:name w:val="ETA(subitem)"/>
    <w:basedOn w:val="OPCParaBase"/>
    <w:rsid w:val="00E02556"/>
    <w:pPr>
      <w:tabs>
        <w:tab w:val="right" w:pos="340"/>
      </w:tabs>
      <w:spacing w:before="60" w:line="240" w:lineRule="auto"/>
      <w:ind w:left="454" w:hanging="454"/>
    </w:pPr>
    <w:rPr>
      <w:sz w:val="20"/>
    </w:rPr>
  </w:style>
  <w:style w:type="paragraph" w:customStyle="1" w:styleId="ETApara">
    <w:name w:val="ETA(para)"/>
    <w:basedOn w:val="OPCParaBase"/>
    <w:rsid w:val="00E02556"/>
    <w:pPr>
      <w:tabs>
        <w:tab w:val="right" w:pos="754"/>
      </w:tabs>
      <w:spacing w:before="60" w:line="240" w:lineRule="auto"/>
      <w:ind w:left="828" w:hanging="828"/>
    </w:pPr>
    <w:rPr>
      <w:sz w:val="20"/>
    </w:rPr>
  </w:style>
  <w:style w:type="paragraph" w:customStyle="1" w:styleId="ETAsubpara">
    <w:name w:val="ETA(subpara)"/>
    <w:basedOn w:val="OPCParaBase"/>
    <w:rsid w:val="00E02556"/>
    <w:pPr>
      <w:tabs>
        <w:tab w:val="right" w:pos="1083"/>
      </w:tabs>
      <w:spacing w:before="60" w:line="240" w:lineRule="auto"/>
      <w:ind w:left="1191" w:hanging="1191"/>
    </w:pPr>
    <w:rPr>
      <w:sz w:val="20"/>
    </w:rPr>
  </w:style>
  <w:style w:type="paragraph" w:customStyle="1" w:styleId="ETAsub-subpara">
    <w:name w:val="ETA(sub-subpara)"/>
    <w:basedOn w:val="OPCParaBase"/>
    <w:rsid w:val="00E02556"/>
    <w:pPr>
      <w:tabs>
        <w:tab w:val="right" w:pos="1412"/>
      </w:tabs>
      <w:spacing w:before="60" w:line="240" w:lineRule="auto"/>
      <w:ind w:left="1525" w:hanging="1525"/>
    </w:pPr>
    <w:rPr>
      <w:sz w:val="20"/>
    </w:rPr>
  </w:style>
  <w:style w:type="paragraph" w:customStyle="1" w:styleId="Formula">
    <w:name w:val="Formula"/>
    <w:basedOn w:val="OPCParaBase"/>
    <w:rsid w:val="00E02556"/>
    <w:pPr>
      <w:spacing w:line="240" w:lineRule="auto"/>
      <w:ind w:left="1134"/>
    </w:pPr>
    <w:rPr>
      <w:sz w:val="20"/>
    </w:rPr>
  </w:style>
  <w:style w:type="paragraph" w:styleId="Header">
    <w:name w:val="header"/>
    <w:basedOn w:val="OPCParaBase"/>
    <w:link w:val="HeaderChar"/>
    <w:unhideWhenUsed/>
    <w:rsid w:val="00E025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2556"/>
    <w:rPr>
      <w:rFonts w:eastAsia="Times New Roman" w:cs="Times New Roman"/>
      <w:sz w:val="16"/>
      <w:lang w:eastAsia="en-AU"/>
    </w:rPr>
  </w:style>
  <w:style w:type="paragraph" w:customStyle="1" w:styleId="House">
    <w:name w:val="House"/>
    <w:basedOn w:val="OPCParaBase"/>
    <w:rsid w:val="00E02556"/>
    <w:pPr>
      <w:spacing w:line="240" w:lineRule="auto"/>
    </w:pPr>
    <w:rPr>
      <w:sz w:val="28"/>
    </w:rPr>
  </w:style>
  <w:style w:type="paragraph" w:customStyle="1" w:styleId="Item">
    <w:name w:val="Item"/>
    <w:aliases w:val="i"/>
    <w:basedOn w:val="OPCParaBase"/>
    <w:next w:val="ItemHead"/>
    <w:rsid w:val="00E02556"/>
    <w:pPr>
      <w:keepLines/>
      <w:spacing w:before="80" w:line="240" w:lineRule="auto"/>
      <w:ind w:left="709"/>
    </w:pPr>
  </w:style>
  <w:style w:type="paragraph" w:customStyle="1" w:styleId="ItemHead">
    <w:name w:val="ItemHead"/>
    <w:aliases w:val="ih"/>
    <w:basedOn w:val="OPCParaBase"/>
    <w:next w:val="Item"/>
    <w:rsid w:val="00E0255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2556"/>
    <w:pPr>
      <w:spacing w:line="240" w:lineRule="auto"/>
    </w:pPr>
    <w:rPr>
      <w:b/>
      <w:sz w:val="32"/>
    </w:rPr>
  </w:style>
  <w:style w:type="paragraph" w:customStyle="1" w:styleId="notedraft">
    <w:name w:val="note(draft)"/>
    <w:aliases w:val="nd"/>
    <w:basedOn w:val="OPCParaBase"/>
    <w:rsid w:val="00E02556"/>
    <w:pPr>
      <w:spacing w:before="240" w:line="240" w:lineRule="auto"/>
      <w:ind w:left="284" w:hanging="284"/>
    </w:pPr>
    <w:rPr>
      <w:i/>
      <w:sz w:val="24"/>
    </w:rPr>
  </w:style>
  <w:style w:type="paragraph" w:customStyle="1" w:styleId="notemargin">
    <w:name w:val="note(margin)"/>
    <w:aliases w:val="nm"/>
    <w:basedOn w:val="OPCParaBase"/>
    <w:rsid w:val="00E02556"/>
    <w:pPr>
      <w:tabs>
        <w:tab w:val="left" w:pos="709"/>
      </w:tabs>
      <w:spacing w:before="122" w:line="198" w:lineRule="exact"/>
      <w:ind w:left="709" w:hanging="709"/>
    </w:pPr>
    <w:rPr>
      <w:sz w:val="18"/>
    </w:rPr>
  </w:style>
  <w:style w:type="paragraph" w:customStyle="1" w:styleId="noteToPara">
    <w:name w:val="noteToPara"/>
    <w:aliases w:val="ntp"/>
    <w:basedOn w:val="OPCParaBase"/>
    <w:rsid w:val="00E02556"/>
    <w:pPr>
      <w:spacing w:before="122" w:line="198" w:lineRule="exact"/>
      <w:ind w:left="2353" w:hanging="709"/>
    </w:pPr>
    <w:rPr>
      <w:sz w:val="18"/>
    </w:rPr>
  </w:style>
  <w:style w:type="paragraph" w:customStyle="1" w:styleId="noteParlAmend">
    <w:name w:val="note(ParlAmend)"/>
    <w:aliases w:val="npp"/>
    <w:basedOn w:val="OPCParaBase"/>
    <w:next w:val="ParlAmend"/>
    <w:rsid w:val="00E02556"/>
    <w:pPr>
      <w:spacing w:line="240" w:lineRule="auto"/>
      <w:jc w:val="right"/>
    </w:pPr>
    <w:rPr>
      <w:rFonts w:ascii="Arial" w:hAnsi="Arial"/>
      <w:b/>
      <w:i/>
    </w:rPr>
  </w:style>
  <w:style w:type="paragraph" w:customStyle="1" w:styleId="Page1">
    <w:name w:val="Page1"/>
    <w:basedOn w:val="OPCParaBase"/>
    <w:rsid w:val="00E02556"/>
    <w:pPr>
      <w:spacing w:before="5600" w:line="240" w:lineRule="auto"/>
    </w:pPr>
    <w:rPr>
      <w:b/>
      <w:sz w:val="32"/>
    </w:rPr>
  </w:style>
  <w:style w:type="paragraph" w:customStyle="1" w:styleId="PageBreak">
    <w:name w:val="PageBreak"/>
    <w:aliases w:val="pb"/>
    <w:basedOn w:val="OPCParaBase"/>
    <w:rsid w:val="00E02556"/>
    <w:pPr>
      <w:spacing w:line="240" w:lineRule="auto"/>
    </w:pPr>
    <w:rPr>
      <w:sz w:val="20"/>
    </w:rPr>
  </w:style>
  <w:style w:type="paragraph" w:customStyle="1" w:styleId="paragraphsub">
    <w:name w:val="paragraph(sub)"/>
    <w:aliases w:val="aa"/>
    <w:basedOn w:val="OPCParaBase"/>
    <w:rsid w:val="00E02556"/>
    <w:pPr>
      <w:tabs>
        <w:tab w:val="right" w:pos="1985"/>
      </w:tabs>
      <w:spacing w:before="40" w:line="240" w:lineRule="auto"/>
      <w:ind w:left="2098" w:hanging="2098"/>
    </w:pPr>
  </w:style>
  <w:style w:type="paragraph" w:customStyle="1" w:styleId="paragraphsub-sub">
    <w:name w:val="paragraph(sub-sub)"/>
    <w:aliases w:val="aaa"/>
    <w:basedOn w:val="OPCParaBase"/>
    <w:rsid w:val="00E02556"/>
    <w:pPr>
      <w:tabs>
        <w:tab w:val="right" w:pos="2722"/>
      </w:tabs>
      <w:spacing w:before="40" w:line="240" w:lineRule="auto"/>
      <w:ind w:left="2835" w:hanging="2835"/>
    </w:pPr>
  </w:style>
  <w:style w:type="paragraph" w:customStyle="1" w:styleId="paragraph">
    <w:name w:val="paragraph"/>
    <w:aliases w:val="a"/>
    <w:basedOn w:val="OPCParaBase"/>
    <w:link w:val="paragraphChar"/>
    <w:rsid w:val="00E02556"/>
    <w:pPr>
      <w:tabs>
        <w:tab w:val="right" w:pos="1531"/>
      </w:tabs>
      <w:spacing w:before="40" w:line="240" w:lineRule="auto"/>
      <w:ind w:left="1644" w:hanging="1644"/>
    </w:pPr>
  </w:style>
  <w:style w:type="paragraph" w:customStyle="1" w:styleId="ParlAmend">
    <w:name w:val="ParlAmend"/>
    <w:aliases w:val="pp"/>
    <w:basedOn w:val="OPCParaBase"/>
    <w:rsid w:val="00E02556"/>
    <w:pPr>
      <w:spacing w:before="240" w:line="240" w:lineRule="atLeast"/>
      <w:ind w:hanging="567"/>
    </w:pPr>
    <w:rPr>
      <w:sz w:val="24"/>
    </w:rPr>
  </w:style>
  <w:style w:type="paragraph" w:customStyle="1" w:styleId="Penalty">
    <w:name w:val="Penalty"/>
    <w:basedOn w:val="OPCParaBase"/>
    <w:rsid w:val="00E02556"/>
    <w:pPr>
      <w:tabs>
        <w:tab w:val="left" w:pos="2977"/>
      </w:tabs>
      <w:spacing w:before="180" w:line="240" w:lineRule="auto"/>
      <w:ind w:left="1985" w:hanging="851"/>
    </w:pPr>
  </w:style>
  <w:style w:type="paragraph" w:customStyle="1" w:styleId="Portfolio">
    <w:name w:val="Portfolio"/>
    <w:basedOn w:val="OPCParaBase"/>
    <w:rsid w:val="00E02556"/>
    <w:pPr>
      <w:spacing w:line="240" w:lineRule="auto"/>
    </w:pPr>
    <w:rPr>
      <w:i/>
      <w:sz w:val="20"/>
    </w:rPr>
  </w:style>
  <w:style w:type="paragraph" w:customStyle="1" w:styleId="Preamble">
    <w:name w:val="Preamble"/>
    <w:basedOn w:val="OPCParaBase"/>
    <w:next w:val="Normal"/>
    <w:rsid w:val="00E025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2556"/>
    <w:pPr>
      <w:spacing w:line="240" w:lineRule="auto"/>
    </w:pPr>
    <w:rPr>
      <w:i/>
      <w:sz w:val="20"/>
    </w:rPr>
  </w:style>
  <w:style w:type="paragraph" w:customStyle="1" w:styleId="Session">
    <w:name w:val="Session"/>
    <w:basedOn w:val="OPCParaBase"/>
    <w:rsid w:val="00E02556"/>
    <w:pPr>
      <w:spacing w:line="240" w:lineRule="auto"/>
    </w:pPr>
    <w:rPr>
      <w:sz w:val="28"/>
    </w:rPr>
  </w:style>
  <w:style w:type="paragraph" w:customStyle="1" w:styleId="Sponsor">
    <w:name w:val="Sponsor"/>
    <w:basedOn w:val="OPCParaBase"/>
    <w:rsid w:val="00E02556"/>
    <w:pPr>
      <w:spacing w:line="240" w:lineRule="auto"/>
    </w:pPr>
    <w:rPr>
      <w:i/>
    </w:rPr>
  </w:style>
  <w:style w:type="paragraph" w:customStyle="1" w:styleId="Subitem">
    <w:name w:val="Subitem"/>
    <w:aliases w:val="iss"/>
    <w:basedOn w:val="OPCParaBase"/>
    <w:rsid w:val="00E02556"/>
    <w:pPr>
      <w:spacing w:before="180" w:line="240" w:lineRule="auto"/>
      <w:ind w:left="709" w:hanging="709"/>
    </w:pPr>
  </w:style>
  <w:style w:type="paragraph" w:customStyle="1" w:styleId="SubitemHead">
    <w:name w:val="SubitemHead"/>
    <w:aliases w:val="issh"/>
    <w:basedOn w:val="OPCParaBase"/>
    <w:rsid w:val="00E025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2556"/>
    <w:pPr>
      <w:spacing w:before="40" w:line="240" w:lineRule="auto"/>
      <w:ind w:left="1134"/>
    </w:pPr>
  </w:style>
  <w:style w:type="paragraph" w:customStyle="1" w:styleId="SubsectionHead">
    <w:name w:val="SubsectionHead"/>
    <w:aliases w:val="ssh"/>
    <w:basedOn w:val="OPCParaBase"/>
    <w:next w:val="subsection"/>
    <w:rsid w:val="00E02556"/>
    <w:pPr>
      <w:keepNext/>
      <w:keepLines/>
      <w:spacing w:before="240" w:line="240" w:lineRule="auto"/>
      <w:ind w:left="1134"/>
    </w:pPr>
    <w:rPr>
      <w:i/>
    </w:rPr>
  </w:style>
  <w:style w:type="paragraph" w:customStyle="1" w:styleId="Tablea">
    <w:name w:val="Table(a)"/>
    <w:aliases w:val="ta"/>
    <w:basedOn w:val="OPCParaBase"/>
    <w:rsid w:val="00E02556"/>
    <w:pPr>
      <w:spacing w:before="60" w:line="240" w:lineRule="auto"/>
      <w:ind w:left="284" w:hanging="284"/>
    </w:pPr>
    <w:rPr>
      <w:sz w:val="20"/>
    </w:rPr>
  </w:style>
  <w:style w:type="paragraph" w:customStyle="1" w:styleId="TableAA">
    <w:name w:val="Table(AA)"/>
    <w:aliases w:val="taaa"/>
    <w:basedOn w:val="OPCParaBase"/>
    <w:rsid w:val="00E025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25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2556"/>
    <w:pPr>
      <w:spacing w:before="60" w:line="240" w:lineRule="atLeast"/>
    </w:pPr>
    <w:rPr>
      <w:sz w:val="20"/>
    </w:rPr>
  </w:style>
  <w:style w:type="paragraph" w:customStyle="1" w:styleId="TLPBoxTextnote">
    <w:name w:val="TLPBoxText(note"/>
    <w:aliases w:val="right)"/>
    <w:basedOn w:val="OPCParaBase"/>
    <w:rsid w:val="00E025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255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2556"/>
    <w:pPr>
      <w:spacing w:before="122" w:line="198" w:lineRule="exact"/>
      <w:ind w:left="1985" w:hanging="851"/>
      <w:jc w:val="right"/>
    </w:pPr>
    <w:rPr>
      <w:sz w:val="18"/>
    </w:rPr>
  </w:style>
  <w:style w:type="paragraph" w:customStyle="1" w:styleId="TLPTableBullet">
    <w:name w:val="TLPTableBullet"/>
    <w:aliases w:val="ttb"/>
    <w:basedOn w:val="OPCParaBase"/>
    <w:rsid w:val="00E02556"/>
    <w:pPr>
      <w:spacing w:line="240" w:lineRule="exact"/>
      <w:ind w:left="284" w:hanging="284"/>
    </w:pPr>
    <w:rPr>
      <w:sz w:val="20"/>
    </w:rPr>
  </w:style>
  <w:style w:type="paragraph" w:styleId="TOC1">
    <w:name w:val="toc 1"/>
    <w:basedOn w:val="Normal"/>
    <w:next w:val="Normal"/>
    <w:uiPriority w:val="39"/>
    <w:unhideWhenUsed/>
    <w:rsid w:val="00E02556"/>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02556"/>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02556"/>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E0255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0255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0255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0255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0255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0255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02556"/>
    <w:pPr>
      <w:keepLines/>
      <w:spacing w:before="240" w:after="120" w:line="240" w:lineRule="auto"/>
      <w:ind w:left="794"/>
    </w:pPr>
    <w:rPr>
      <w:b/>
      <w:kern w:val="28"/>
      <w:sz w:val="20"/>
    </w:rPr>
  </w:style>
  <w:style w:type="paragraph" w:customStyle="1" w:styleId="TofSectsHeading">
    <w:name w:val="TofSects(Heading)"/>
    <w:basedOn w:val="OPCParaBase"/>
    <w:rsid w:val="00E02556"/>
    <w:pPr>
      <w:spacing w:before="240" w:after="120" w:line="240" w:lineRule="auto"/>
    </w:pPr>
    <w:rPr>
      <w:b/>
      <w:sz w:val="24"/>
    </w:rPr>
  </w:style>
  <w:style w:type="paragraph" w:customStyle="1" w:styleId="TofSectsSection">
    <w:name w:val="TofSects(Section)"/>
    <w:basedOn w:val="OPCParaBase"/>
    <w:rsid w:val="00E02556"/>
    <w:pPr>
      <w:keepLines/>
      <w:spacing w:before="40" w:line="240" w:lineRule="auto"/>
      <w:ind w:left="1588" w:hanging="794"/>
    </w:pPr>
    <w:rPr>
      <w:kern w:val="28"/>
      <w:sz w:val="18"/>
    </w:rPr>
  </w:style>
  <w:style w:type="paragraph" w:customStyle="1" w:styleId="TofSectsSubdiv">
    <w:name w:val="TofSects(Subdiv)"/>
    <w:basedOn w:val="OPCParaBase"/>
    <w:rsid w:val="00E02556"/>
    <w:pPr>
      <w:keepLines/>
      <w:spacing w:before="80" w:line="240" w:lineRule="auto"/>
      <w:ind w:left="1588" w:hanging="794"/>
    </w:pPr>
    <w:rPr>
      <w:kern w:val="28"/>
    </w:rPr>
  </w:style>
  <w:style w:type="paragraph" w:customStyle="1" w:styleId="WRStyle">
    <w:name w:val="WR Style"/>
    <w:aliases w:val="WR"/>
    <w:basedOn w:val="OPCParaBase"/>
    <w:rsid w:val="00E02556"/>
    <w:pPr>
      <w:spacing w:before="240" w:line="240" w:lineRule="auto"/>
      <w:ind w:left="284" w:hanging="284"/>
    </w:pPr>
    <w:rPr>
      <w:b/>
      <w:i/>
      <w:kern w:val="28"/>
      <w:sz w:val="24"/>
    </w:rPr>
  </w:style>
  <w:style w:type="paragraph" w:customStyle="1" w:styleId="notepara">
    <w:name w:val="note(para)"/>
    <w:aliases w:val="na"/>
    <w:basedOn w:val="OPCParaBase"/>
    <w:rsid w:val="00E02556"/>
    <w:pPr>
      <w:spacing w:before="40" w:line="198" w:lineRule="exact"/>
      <w:ind w:left="2354" w:hanging="369"/>
    </w:pPr>
    <w:rPr>
      <w:sz w:val="18"/>
    </w:rPr>
  </w:style>
  <w:style w:type="paragraph" w:styleId="Footer">
    <w:name w:val="footer"/>
    <w:link w:val="FooterChar"/>
    <w:rsid w:val="00E025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2556"/>
    <w:rPr>
      <w:rFonts w:eastAsia="Times New Roman" w:cs="Times New Roman"/>
      <w:sz w:val="22"/>
      <w:szCs w:val="24"/>
      <w:lang w:eastAsia="en-AU"/>
    </w:rPr>
  </w:style>
  <w:style w:type="character" w:styleId="LineNumber">
    <w:name w:val="line number"/>
    <w:basedOn w:val="OPCCharBase"/>
    <w:uiPriority w:val="99"/>
    <w:semiHidden/>
    <w:unhideWhenUsed/>
    <w:rsid w:val="00E02556"/>
    <w:rPr>
      <w:sz w:val="16"/>
    </w:rPr>
  </w:style>
  <w:style w:type="table" w:customStyle="1" w:styleId="CFlag">
    <w:name w:val="CFlag"/>
    <w:basedOn w:val="TableNormal"/>
    <w:uiPriority w:val="99"/>
    <w:rsid w:val="00E02556"/>
    <w:rPr>
      <w:rFonts w:eastAsia="Times New Roman" w:cs="Times New Roman"/>
      <w:lang w:eastAsia="en-AU"/>
    </w:rPr>
    <w:tblPr/>
  </w:style>
  <w:style w:type="paragraph" w:styleId="BalloonText">
    <w:name w:val="Balloon Text"/>
    <w:basedOn w:val="Normal"/>
    <w:link w:val="BalloonTextChar"/>
    <w:uiPriority w:val="99"/>
    <w:semiHidden/>
    <w:unhideWhenUsed/>
    <w:rsid w:val="00E025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56"/>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E0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02556"/>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E02556"/>
    <w:rPr>
      <w:i/>
      <w:sz w:val="32"/>
      <w:szCs w:val="32"/>
    </w:rPr>
  </w:style>
  <w:style w:type="paragraph" w:customStyle="1" w:styleId="SignCoverPageEnd">
    <w:name w:val="SignCoverPageEnd"/>
    <w:basedOn w:val="OPCParaBase"/>
    <w:next w:val="Normal"/>
    <w:rsid w:val="00E0255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02556"/>
    <w:pPr>
      <w:pBdr>
        <w:top w:val="single" w:sz="4" w:space="1" w:color="auto"/>
      </w:pBdr>
      <w:spacing w:before="360"/>
      <w:ind w:right="397"/>
      <w:jc w:val="both"/>
    </w:pPr>
  </w:style>
  <w:style w:type="paragraph" w:customStyle="1" w:styleId="NotesHeading1">
    <w:name w:val="NotesHeading 1"/>
    <w:basedOn w:val="OPCParaBase"/>
    <w:next w:val="Normal"/>
    <w:rsid w:val="00E02556"/>
    <w:rPr>
      <w:b/>
      <w:sz w:val="28"/>
      <w:szCs w:val="28"/>
    </w:rPr>
  </w:style>
  <w:style w:type="paragraph" w:customStyle="1" w:styleId="NotesHeading2">
    <w:name w:val="NotesHeading 2"/>
    <w:basedOn w:val="OPCParaBase"/>
    <w:next w:val="Normal"/>
    <w:rsid w:val="00E02556"/>
    <w:rPr>
      <w:b/>
      <w:sz w:val="28"/>
      <w:szCs w:val="28"/>
    </w:rPr>
  </w:style>
  <w:style w:type="paragraph" w:customStyle="1" w:styleId="CompiledActNo">
    <w:name w:val="CompiledActNo"/>
    <w:basedOn w:val="OPCParaBase"/>
    <w:next w:val="Normal"/>
    <w:rsid w:val="00E02556"/>
    <w:rPr>
      <w:b/>
      <w:sz w:val="24"/>
      <w:szCs w:val="24"/>
    </w:rPr>
  </w:style>
  <w:style w:type="paragraph" w:customStyle="1" w:styleId="CompiledMadeUnder">
    <w:name w:val="CompiledMadeUnder"/>
    <w:basedOn w:val="OPCParaBase"/>
    <w:next w:val="Normal"/>
    <w:rsid w:val="00E02556"/>
    <w:rPr>
      <w:i/>
      <w:sz w:val="24"/>
      <w:szCs w:val="24"/>
    </w:rPr>
  </w:style>
  <w:style w:type="paragraph" w:customStyle="1" w:styleId="Paragraphsub-sub-sub">
    <w:name w:val="Paragraph(sub-sub-sub)"/>
    <w:aliases w:val="aaaa"/>
    <w:basedOn w:val="OPCParaBase"/>
    <w:rsid w:val="00E02556"/>
    <w:pPr>
      <w:tabs>
        <w:tab w:val="right" w:pos="3402"/>
      </w:tabs>
      <w:spacing w:before="40" w:line="240" w:lineRule="auto"/>
      <w:ind w:left="3402" w:hanging="3402"/>
    </w:pPr>
  </w:style>
  <w:style w:type="paragraph" w:customStyle="1" w:styleId="NoteToSubpara">
    <w:name w:val="NoteToSubpara"/>
    <w:aliases w:val="nts"/>
    <w:basedOn w:val="OPCParaBase"/>
    <w:rsid w:val="00E02556"/>
    <w:pPr>
      <w:spacing w:before="40" w:line="198" w:lineRule="exact"/>
      <w:ind w:left="2835" w:hanging="709"/>
    </w:pPr>
    <w:rPr>
      <w:sz w:val="18"/>
    </w:rPr>
  </w:style>
  <w:style w:type="paragraph" w:customStyle="1" w:styleId="EndNotespara">
    <w:name w:val="EndNotes(para)"/>
    <w:aliases w:val="eta"/>
    <w:basedOn w:val="OPCParaBase"/>
    <w:next w:val="EndNotessubpara"/>
    <w:rsid w:val="00E025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25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25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255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02556"/>
    <w:pPr>
      <w:keepNext/>
      <w:spacing w:before="60" w:line="240" w:lineRule="atLeast"/>
    </w:pPr>
    <w:rPr>
      <w:rFonts w:ascii="Arial" w:hAnsi="Arial"/>
      <w:b/>
      <w:sz w:val="16"/>
    </w:rPr>
  </w:style>
  <w:style w:type="paragraph" w:customStyle="1" w:styleId="ENoteTTi">
    <w:name w:val="ENoteTTi"/>
    <w:aliases w:val="entti"/>
    <w:basedOn w:val="OPCParaBase"/>
    <w:rsid w:val="00E02556"/>
    <w:pPr>
      <w:keepNext/>
      <w:spacing w:before="60" w:line="240" w:lineRule="atLeast"/>
      <w:ind w:left="170"/>
    </w:pPr>
    <w:rPr>
      <w:sz w:val="16"/>
    </w:rPr>
  </w:style>
  <w:style w:type="paragraph" w:customStyle="1" w:styleId="ENotesHeading1">
    <w:name w:val="ENotesHeading 1"/>
    <w:aliases w:val="Enh1"/>
    <w:basedOn w:val="OPCParaBase"/>
    <w:next w:val="Normal"/>
    <w:rsid w:val="00E02556"/>
    <w:pPr>
      <w:spacing w:before="120"/>
      <w:outlineLvl w:val="1"/>
    </w:pPr>
    <w:rPr>
      <w:b/>
      <w:sz w:val="28"/>
      <w:szCs w:val="28"/>
    </w:rPr>
  </w:style>
  <w:style w:type="paragraph" w:customStyle="1" w:styleId="ENotesHeading2">
    <w:name w:val="ENotesHeading 2"/>
    <w:aliases w:val="Enh2"/>
    <w:basedOn w:val="OPCParaBase"/>
    <w:next w:val="Normal"/>
    <w:rsid w:val="00E02556"/>
    <w:pPr>
      <w:spacing w:before="120" w:after="120"/>
      <w:outlineLvl w:val="2"/>
    </w:pPr>
    <w:rPr>
      <w:b/>
      <w:sz w:val="24"/>
      <w:szCs w:val="28"/>
    </w:rPr>
  </w:style>
  <w:style w:type="paragraph" w:customStyle="1" w:styleId="ENoteTTIndentHeading">
    <w:name w:val="ENoteTTIndentHeading"/>
    <w:aliases w:val="enTTHi"/>
    <w:basedOn w:val="OPCParaBase"/>
    <w:rsid w:val="00E025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2556"/>
    <w:pPr>
      <w:spacing w:before="60" w:line="240" w:lineRule="atLeast"/>
    </w:pPr>
    <w:rPr>
      <w:sz w:val="16"/>
    </w:rPr>
  </w:style>
  <w:style w:type="paragraph" w:customStyle="1" w:styleId="MadeunderText">
    <w:name w:val="MadeunderText"/>
    <w:basedOn w:val="OPCParaBase"/>
    <w:next w:val="CompiledMadeUnder"/>
    <w:rsid w:val="00E02556"/>
    <w:pPr>
      <w:spacing w:before="240"/>
    </w:pPr>
    <w:rPr>
      <w:sz w:val="24"/>
      <w:szCs w:val="24"/>
    </w:rPr>
  </w:style>
  <w:style w:type="paragraph" w:customStyle="1" w:styleId="ENotesHeading3">
    <w:name w:val="ENotesHeading 3"/>
    <w:aliases w:val="Enh3"/>
    <w:basedOn w:val="OPCParaBase"/>
    <w:next w:val="Normal"/>
    <w:rsid w:val="00E02556"/>
    <w:pPr>
      <w:keepNext/>
      <w:spacing w:before="120" w:line="240" w:lineRule="auto"/>
      <w:outlineLvl w:val="4"/>
    </w:pPr>
    <w:rPr>
      <w:b/>
      <w:szCs w:val="24"/>
    </w:rPr>
  </w:style>
  <w:style w:type="character" w:customStyle="1" w:styleId="CharSubPartTextCASA">
    <w:name w:val="CharSubPartText(CASA)"/>
    <w:basedOn w:val="OPCCharBase"/>
    <w:uiPriority w:val="1"/>
    <w:rsid w:val="00E02556"/>
  </w:style>
  <w:style w:type="character" w:customStyle="1" w:styleId="CharSubPartNoCASA">
    <w:name w:val="CharSubPartNo(CASA)"/>
    <w:basedOn w:val="OPCCharBase"/>
    <w:uiPriority w:val="1"/>
    <w:rsid w:val="00E02556"/>
  </w:style>
  <w:style w:type="paragraph" w:customStyle="1" w:styleId="ENoteTTIndentHeadingSub">
    <w:name w:val="ENoteTTIndentHeadingSub"/>
    <w:aliases w:val="enTTHis"/>
    <w:basedOn w:val="OPCParaBase"/>
    <w:rsid w:val="00E02556"/>
    <w:pPr>
      <w:keepNext/>
      <w:spacing w:before="60" w:line="240" w:lineRule="atLeast"/>
      <w:ind w:left="340"/>
    </w:pPr>
    <w:rPr>
      <w:b/>
      <w:sz w:val="16"/>
    </w:rPr>
  </w:style>
  <w:style w:type="paragraph" w:customStyle="1" w:styleId="ENoteTTiSub">
    <w:name w:val="ENoteTTiSub"/>
    <w:aliases w:val="enttis"/>
    <w:basedOn w:val="OPCParaBase"/>
    <w:rsid w:val="00E02556"/>
    <w:pPr>
      <w:keepNext/>
      <w:spacing w:before="60" w:line="240" w:lineRule="atLeast"/>
      <w:ind w:left="340"/>
    </w:pPr>
    <w:rPr>
      <w:sz w:val="16"/>
    </w:rPr>
  </w:style>
  <w:style w:type="paragraph" w:customStyle="1" w:styleId="SubDivisionMigration">
    <w:name w:val="SubDivisionMigration"/>
    <w:aliases w:val="sdm"/>
    <w:basedOn w:val="OPCParaBase"/>
    <w:rsid w:val="00E025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255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02556"/>
    <w:pPr>
      <w:spacing w:before="122" w:line="240" w:lineRule="auto"/>
      <w:ind w:left="1985" w:hanging="851"/>
    </w:pPr>
    <w:rPr>
      <w:sz w:val="18"/>
    </w:rPr>
  </w:style>
  <w:style w:type="paragraph" w:customStyle="1" w:styleId="FreeForm">
    <w:name w:val="FreeForm"/>
    <w:rsid w:val="00013779"/>
    <w:rPr>
      <w:rFonts w:ascii="Arial" w:hAnsi="Arial"/>
      <w:sz w:val="22"/>
    </w:rPr>
  </w:style>
  <w:style w:type="paragraph" w:customStyle="1" w:styleId="SOText">
    <w:name w:val="SO Text"/>
    <w:aliases w:val="sot"/>
    <w:link w:val="SOTextChar"/>
    <w:rsid w:val="00E025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2556"/>
    <w:rPr>
      <w:sz w:val="22"/>
    </w:rPr>
  </w:style>
  <w:style w:type="paragraph" w:customStyle="1" w:styleId="SOTextNote">
    <w:name w:val="SO TextNote"/>
    <w:aliases w:val="sont"/>
    <w:basedOn w:val="SOText"/>
    <w:qFormat/>
    <w:rsid w:val="00E02556"/>
    <w:pPr>
      <w:spacing w:before="122" w:line="198" w:lineRule="exact"/>
      <w:ind w:left="1843" w:hanging="709"/>
    </w:pPr>
    <w:rPr>
      <w:sz w:val="18"/>
    </w:rPr>
  </w:style>
  <w:style w:type="paragraph" w:customStyle="1" w:styleId="SOPara">
    <w:name w:val="SO Para"/>
    <w:aliases w:val="soa"/>
    <w:basedOn w:val="SOText"/>
    <w:link w:val="SOParaChar"/>
    <w:qFormat/>
    <w:rsid w:val="00E02556"/>
    <w:pPr>
      <w:tabs>
        <w:tab w:val="right" w:pos="1786"/>
      </w:tabs>
      <w:spacing w:before="40"/>
      <w:ind w:left="2070" w:hanging="936"/>
    </w:pPr>
  </w:style>
  <w:style w:type="character" w:customStyle="1" w:styleId="SOParaChar">
    <w:name w:val="SO Para Char"/>
    <w:aliases w:val="soa Char"/>
    <w:basedOn w:val="DefaultParagraphFont"/>
    <w:link w:val="SOPara"/>
    <w:rsid w:val="00E02556"/>
    <w:rPr>
      <w:sz w:val="22"/>
    </w:rPr>
  </w:style>
  <w:style w:type="paragraph" w:customStyle="1" w:styleId="FileName">
    <w:name w:val="FileName"/>
    <w:basedOn w:val="Normal"/>
    <w:rsid w:val="00E02556"/>
  </w:style>
  <w:style w:type="paragraph" w:customStyle="1" w:styleId="TableHeading">
    <w:name w:val="TableHeading"/>
    <w:aliases w:val="th"/>
    <w:basedOn w:val="OPCParaBase"/>
    <w:next w:val="Tabletext"/>
    <w:rsid w:val="00E02556"/>
    <w:pPr>
      <w:keepNext/>
      <w:spacing w:before="60" w:line="240" w:lineRule="atLeast"/>
    </w:pPr>
    <w:rPr>
      <w:b/>
      <w:sz w:val="20"/>
    </w:rPr>
  </w:style>
  <w:style w:type="paragraph" w:customStyle="1" w:styleId="SOHeadBold">
    <w:name w:val="SO HeadBold"/>
    <w:aliases w:val="sohb"/>
    <w:basedOn w:val="SOText"/>
    <w:next w:val="SOText"/>
    <w:link w:val="SOHeadBoldChar"/>
    <w:qFormat/>
    <w:rsid w:val="00E02556"/>
    <w:rPr>
      <w:b/>
    </w:rPr>
  </w:style>
  <w:style w:type="character" w:customStyle="1" w:styleId="SOHeadBoldChar">
    <w:name w:val="SO HeadBold Char"/>
    <w:aliases w:val="sohb Char"/>
    <w:basedOn w:val="DefaultParagraphFont"/>
    <w:link w:val="SOHeadBold"/>
    <w:rsid w:val="00E02556"/>
    <w:rPr>
      <w:b/>
      <w:sz w:val="22"/>
    </w:rPr>
  </w:style>
  <w:style w:type="paragraph" w:customStyle="1" w:styleId="SOHeadItalic">
    <w:name w:val="SO HeadItalic"/>
    <w:aliases w:val="sohi"/>
    <w:basedOn w:val="SOText"/>
    <w:next w:val="SOText"/>
    <w:link w:val="SOHeadItalicChar"/>
    <w:qFormat/>
    <w:rsid w:val="00E02556"/>
    <w:rPr>
      <w:i/>
    </w:rPr>
  </w:style>
  <w:style w:type="character" w:customStyle="1" w:styleId="SOHeadItalicChar">
    <w:name w:val="SO HeadItalic Char"/>
    <w:aliases w:val="sohi Char"/>
    <w:basedOn w:val="DefaultParagraphFont"/>
    <w:link w:val="SOHeadItalic"/>
    <w:rsid w:val="00E02556"/>
    <w:rPr>
      <w:i/>
      <w:sz w:val="22"/>
    </w:rPr>
  </w:style>
  <w:style w:type="paragraph" w:customStyle="1" w:styleId="SOBullet">
    <w:name w:val="SO Bullet"/>
    <w:aliases w:val="sotb"/>
    <w:basedOn w:val="SOText"/>
    <w:link w:val="SOBulletChar"/>
    <w:qFormat/>
    <w:rsid w:val="00E02556"/>
    <w:pPr>
      <w:ind w:left="1559" w:hanging="425"/>
    </w:pPr>
  </w:style>
  <w:style w:type="character" w:customStyle="1" w:styleId="SOBulletChar">
    <w:name w:val="SO Bullet Char"/>
    <w:aliases w:val="sotb Char"/>
    <w:basedOn w:val="DefaultParagraphFont"/>
    <w:link w:val="SOBullet"/>
    <w:rsid w:val="00E02556"/>
    <w:rPr>
      <w:sz w:val="22"/>
    </w:rPr>
  </w:style>
  <w:style w:type="paragraph" w:customStyle="1" w:styleId="SOBulletNote">
    <w:name w:val="SO BulletNote"/>
    <w:aliases w:val="sonb"/>
    <w:basedOn w:val="SOTextNote"/>
    <w:link w:val="SOBulletNoteChar"/>
    <w:qFormat/>
    <w:rsid w:val="00E02556"/>
    <w:pPr>
      <w:tabs>
        <w:tab w:val="left" w:pos="1560"/>
      </w:tabs>
      <w:ind w:left="2268" w:hanging="1134"/>
    </w:pPr>
  </w:style>
  <w:style w:type="character" w:customStyle="1" w:styleId="SOBulletNoteChar">
    <w:name w:val="SO BulletNote Char"/>
    <w:aliases w:val="sonb Char"/>
    <w:basedOn w:val="DefaultParagraphFont"/>
    <w:link w:val="SOBulletNote"/>
    <w:rsid w:val="00E02556"/>
    <w:rPr>
      <w:sz w:val="18"/>
    </w:rPr>
  </w:style>
  <w:style w:type="paragraph" w:customStyle="1" w:styleId="SOText2">
    <w:name w:val="SO Text2"/>
    <w:aliases w:val="sot2"/>
    <w:basedOn w:val="Normal"/>
    <w:next w:val="SOText"/>
    <w:link w:val="SOText2Char"/>
    <w:rsid w:val="00E025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2556"/>
    <w:rPr>
      <w:sz w:val="22"/>
    </w:rPr>
  </w:style>
  <w:style w:type="paragraph" w:customStyle="1" w:styleId="SubPartCASA">
    <w:name w:val="SubPart(CASA)"/>
    <w:aliases w:val="csp"/>
    <w:basedOn w:val="OPCParaBase"/>
    <w:next w:val="ActHead3"/>
    <w:rsid w:val="00E0255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02556"/>
    <w:rPr>
      <w:rFonts w:eastAsia="Times New Roman" w:cs="Times New Roman"/>
      <w:sz w:val="22"/>
      <w:lang w:eastAsia="en-AU"/>
    </w:rPr>
  </w:style>
  <w:style w:type="character" w:customStyle="1" w:styleId="notetextChar">
    <w:name w:val="note(text) Char"/>
    <w:aliases w:val="n Char"/>
    <w:basedOn w:val="DefaultParagraphFont"/>
    <w:link w:val="notetext"/>
    <w:rsid w:val="00E02556"/>
    <w:rPr>
      <w:rFonts w:eastAsia="Times New Roman" w:cs="Times New Roman"/>
      <w:sz w:val="18"/>
      <w:lang w:eastAsia="en-AU"/>
    </w:rPr>
  </w:style>
  <w:style w:type="character" w:customStyle="1" w:styleId="Heading1Char">
    <w:name w:val="Heading 1 Char"/>
    <w:basedOn w:val="DefaultParagraphFont"/>
    <w:link w:val="Heading1"/>
    <w:uiPriority w:val="9"/>
    <w:rsid w:val="00E025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25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25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025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025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025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025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025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02556"/>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7968FA"/>
    <w:rPr>
      <w:rFonts w:eastAsia="Times New Roman" w:cs="Times New Roman"/>
      <w:sz w:val="22"/>
      <w:lang w:eastAsia="en-AU"/>
    </w:rPr>
  </w:style>
  <w:style w:type="paragraph" w:styleId="Closing">
    <w:name w:val="Closing"/>
    <w:link w:val="ClosingChar"/>
    <w:rsid w:val="00A25CA8"/>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A25CA8"/>
    <w:rPr>
      <w:rFonts w:eastAsia="Times New Roman" w:cs="Times New Roman"/>
      <w:sz w:val="22"/>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2556"/>
    <w:pPr>
      <w:spacing w:line="260" w:lineRule="atLeast"/>
    </w:pPr>
    <w:rPr>
      <w:sz w:val="22"/>
    </w:rPr>
  </w:style>
  <w:style w:type="paragraph" w:styleId="Heading1">
    <w:name w:val="heading 1"/>
    <w:basedOn w:val="Normal"/>
    <w:next w:val="Normal"/>
    <w:link w:val="Heading1Char"/>
    <w:uiPriority w:val="9"/>
    <w:qFormat/>
    <w:rsid w:val="00E025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025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25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25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25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025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25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25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025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2556"/>
  </w:style>
  <w:style w:type="paragraph" w:customStyle="1" w:styleId="OPCParaBase">
    <w:name w:val="OPCParaBase"/>
    <w:qFormat/>
    <w:rsid w:val="00E02556"/>
    <w:pPr>
      <w:spacing w:line="260" w:lineRule="atLeast"/>
    </w:pPr>
    <w:rPr>
      <w:rFonts w:eastAsia="Times New Roman" w:cs="Times New Roman"/>
      <w:sz w:val="22"/>
      <w:lang w:eastAsia="en-AU"/>
    </w:rPr>
  </w:style>
  <w:style w:type="paragraph" w:customStyle="1" w:styleId="ShortT">
    <w:name w:val="ShortT"/>
    <w:basedOn w:val="OPCParaBase"/>
    <w:next w:val="Normal"/>
    <w:qFormat/>
    <w:rsid w:val="00E02556"/>
    <w:pPr>
      <w:spacing w:line="240" w:lineRule="auto"/>
    </w:pPr>
    <w:rPr>
      <w:b/>
      <w:sz w:val="40"/>
    </w:rPr>
  </w:style>
  <w:style w:type="paragraph" w:customStyle="1" w:styleId="ActHead1">
    <w:name w:val="ActHead 1"/>
    <w:aliases w:val="c"/>
    <w:basedOn w:val="OPCParaBase"/>
    <w:next w:val="Normal"/>
    <w:qFormat/>
    <w:rsid w:val="00E025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25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25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25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0255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25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255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25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25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2556"/>
  </w:style>
  <w:style w:type="paragraph" w:customStyle="1" w:styleId="Blocks">
    <w:name w:val="Blocks"/>
    <w:aliases w:val="bb"/>
    <w:basedOn w:val="OPCParaBase"/>
    <w:qFormat/>
    <w:rsid w:val="00E02556"/>
    <w:pPr>
      <w:spacing w:line="240" w:lineRule="auto"/>
    </w:pPr>
    <w:rPr>
      <w:sz w:val="24"/>
    </w:rPr>
  </w:style>
  <w:style w:type="paragraph" w:customStyle="1" w:styleId="BoxText">
    <w:name w:val="BoxText"/>
    <w:aliases w:val="bt"/>
    <w:basedOn w:val="OPCParaBase"/>
    <w:qFormat/>
    <w:rsid w:val="00E025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2556"/>
    <w:rPr>
      <w:b/>
    </w:rPr>
  </w:style>
  <w:style w:type="paragraph" w:customStyle="1" w:styleId="BoxHeadItalic">
    <w:name w:val="BoxHeadItalic"/>
    <w:aliases w:val="bhi"/>
    <w:basedOn w:val="BoxText"/>
    <w:next w:val="BoxStep"/>
    <w:qFormat/>
    <w:rsid w:val="00E02556"/>
    <w:rPr>
      <w:i/>
    </w:rPr>
  </w:style>
  <w:style w:type="paragraph" w:customStyle="1" w:styleId="BoxList">
    <w:name w:val="BoxList"/>
    <w:aliases w:val="bl"/>
    <w:basedOn w:val="BoxText"/>
    <w:qFormat/>
    <w:rsid w:val="00E02556"/>
    <w:pPr>
      <w:ind w:left="1559" w:hanging="425"/>
    </w:pPr>
  </w:style>
  <w:style w:type="paragraph" w:customStyle="1" w:styleId="BoxNote">
    <w:name w:val="BoxNote"/>
    <w:aliases w:val="bn"/>
    <w:basedOn w:val="BoxText"/>
    <w:qFormat/>
    <w:rsid w:val="00E02556"/>
    <w:pPr>
      <w:tabs>
        <w:tab w:val="left" w:pos="1985"/>
      </w:tabs>
      <w:spacing w:before="122" w:line="198" w:lineRule="exact"/>
      <w:ind w:left="2948" w:hanging="1814"/>
    </w:pPr>
    <w:rPr>
      <w:sz w:val="18"/>
    </w:rPr>
  </w:style>
  <w:style w:type="paragraph" w:customStyle="1" w:styleId="BoxPara">
    <w:name w:val="BoxPara"/>
    <w:aliases w:val="bp"/>
    <w:basedOn w:val="BoxText"/>
    <w:qFormat/>
    <w:rsid w:val="00E02556"/>
    <w:pPr>
      <w:tabs>
        <w:tab w:val="right" w:pos="2268"/>
      </w:tabs>
      <w:ind w:left="2552" w:hanging="1418"/>
    </w:pPr>
  </w:style>
  <w:style w:type="paragraph" w:customStyle="1" w:styleId="BoxStep">
    <w:name w:val="BoxStep"/>
    <w:aliases w:val="bs"/>
    <w:basedOn w:val="BoxText"/>
    <w:qFormat/>
    <w:rsid w:val="00E02556"/>
    <w:pPr>
      <w:ind w:left="1985" w:hanging="851"/>
    </w:pPr>
  </w:style>
  <w:style w:type="character" w:customStyle="1" w:styleId="CharAmPartNo">
    <w:name w:val="CharAmPartNo"/>
    <w:basedOn w:val="OPCCharBase"/>
    <w:qFormat/>
    <w:rsid w:val="00E02556"/>
  </w:style>
  <w:style w:type="character" w:customStyle="1" w:styleId="CharAmPartText">
    <w:name w:val="CharAmPartText"/>
    <w:basedOn w:val="OPCCharBase"/>
    <w:qFormat/>
    <w:rsid w:val="00E02556"/>
  </w:style>
  <w:style w:type="character" w:customStyle="1" w:styleId="CharAmSchNo">
    <w:name w:val="CharAmSchNo"/>
    <w:basedOn w:val="OPCCharBase"/>
    <w:qFormat/>
    <w:rsid w:val="00E02556"/>
  </w:style>
  <w:style w:type="character" w:customStyle="1" w:styleId="CharAmSchText">
    <w:name w:val="CharAmSchText"/>
    <w:basedOn w:val="OPCCharBase"/>
    <w:qFormat/>
    <w:rsid w:val="00E02556"/>
  </w:style>
  <w:style w:type="character" w:customStyle="1" w:styleId="CharBoldItalic">
    <w:name w:val="CharBoldItalic"/>
    <w:basedOn w:val="OPCCharBase"/>
    <w:uiPriority w:val="1"/>
    <w:qFormat/>
    <w:rsid w:val="00E02556"/>
    <w:rPr>
      <w:b/>
      <w:i/>
    </w:rPr>
  </w:style>
  <w:style w:type="character" w:customStyle="1" w:styleId="CharChapNo">
    <w:name w:val="CharChapNo"/>
    <w:basedOn w:val="OPCCharBase"/>
    <w:uiPriority w:val="1"/>
    <w:qFormat/>
    <w:rsid w:val="00E02556"/>
  </w:style>
  <w:style w:type="character" w:customStyle="1" w:styleId="CharChapText">
    <w:name w:val="CharChapText"/>
    <w:basedOn w:val="OPCCharBase"/>
    <w:uiPriority w:val="1"/>
    <w:qFormat/>
    <w:rsid w:val="00E02556"/>
  </w:style>
  <w:style w:type="character" w:customStyle="1" w:styleId="CharDivNo">
    <w:name w:val="CharDivNo"/>
    <w:basedOn w:val="OPCCharBase"/>
    <w:uiPriority w:val="1"/>
    <w:qFormat/>
    <w:rsid w:val="00E02556"/>
  </w:style>
  <w:style w:type="character" w:customStyle="1" w:styleId="CharDivText">
    <w:name w:val="CharDivText"/>
    <w:basedOn w:val="OPCCharBase"/>
    <w:uiPriority w:val="1"/>
    <w:qFormat/>
    <w:rsid w:val="00E02556"/>
  </w:style>
  <w:style w:type="character" w:customStyle="1" w:styleId="CharItalic">
    <w:name w:val="CharItalic"/>
    <w:basedOn w:val="OPCCharBase"/>
    <w:uiPriority w:val="1"/>
    <w:qFormat/>
    <w:rsid w:val="00E02556"/>
    <w:rPr>
      <w:i/>
    </w:rPr>
  </w:style>
  <w:style w:type="character" w:customStyle="1" w:styleId="CharPartNo">
    <w:name w:val="CharPartNo"/>
    <w:basedOn w:val="OPCCharBase"/>
    <w:uiPriority w:val="1"/>
    <w:qFormat/>
    <w:rsid w:val="00E02556"/>
  </w:style>
  <w:style w:type="character" w:customStyle="1" w:styleId="CharPartText">
    <w:name w:val="CharPartText"/>
    <w:basedOn w:val="OPCCharBase"/>
    <w:uiPriority w:val="1"/>
    <w:qFormat/>
    <w:rsid w:val="00E02556"/>
  </w:style>
  <w:style w:type="character" w:customStyle="1" w:styleId="CharSectno">
    <w:name w:val="CharSectno"/>
    <w:basedOn w:val="OPCCharBase"/>
    <w:qFormat/>
    <w:rsid w:val="00E02556"/>
  </w:style>
  <w:style w:type="character" w:customStyle="1" w:styleId="CharSubdNo">
    <w:name w:val="CharSubdNo"/>
    <w:basedOn w:val="OPCCharBase"/>
    <w:uiPriority w:val="1"/>
    <w:qFormat/>
    <w:rsid w:val="00E02556"/>
  </w:style>
  <w:style w:type="character" w:customStyle="1" w:styleId="CharSubdText">
    <w:name w:val="CharSubdText"/>
    <w:basedOn w:val="OPCCharBase"/>
    <w:uiPriority w:val="1"/>
    <w:qFormat/>
    <w:rsid w:val="00E02556"/>
  </w:style>
  <w:style w:type="paragraph" w:customStyle="1" w:styleId="CTA--">
    <w:name w:val="CTA --"/>
    <w:basedOn w:val="OPCParaBase"/>
    <w:next w:val="Normal"/>
    <w:rsid w:val="00E02556"/>
    <w:pPr>
      <w:spacing w:before="60" w:line="240" w:lineRule="atLeast"/>
      <w:ind w:left="142" w:hanging="142"/>
    </w:pPr>
    <w:rPr>
      <w:sz w:val="20"/>
    </w:rPr>
  </w:style>
  <w:style w:type="paragraph" w:customStyle="1" w:styleId="CTA-">
    <w:name w:val="CTA -"/>
    <w:basedOn w:val="OPCParaBase"/>
    <w:rsid w:val="00E02556"/>
    <w:pPr>
      <w:spacing w:before="60" w:line="240" w:lineRule="atLeast"/>
      <w:ind w:left="85" w:hanging="85"/>
    </w:pPr>
    <w:rPr>
      <w:sz w:val="20"/>
    </w:rPr>
  </w:style>
  <w:style w:type="paragraph" w:customStyle="1" w:styleId="CTA---">
    <w:name w:val="CTA ---"/>
    <w:basedOn w:val="OPCParaBase"/>
    <w:next w:val="Normal"/>
    <w:rsid w:val="00E02556"/>
    <w:pPr>
      <w:spacing w:before="60" w:line="240" w:lineRule="atLeast"/>
      <w:ind w:left="198" w:hanging="198"/>
    </w:pPr>
    <w:rPr>
      <w:sz w:val="20"/>
    </w:rPr>
  </w:style>
  <w:style w:type="paragraph" w:customStyle="1" w:styleId="CTA----">
    <w:name w:val="CTA ----"/>
    <w:basedOn w:val="OPCParaBase"/>
    <w:next w:val="Normal"/>
    <w:rsid w:val="00E02556"/>
    <w:pPr>
      <w:spacing w:before="60" w:line="240" w:lineRule="atLeast"/>
      <w:ind w:left="255" w:hanging="255"/>
    </w:pPr>
    <w:rPr>
      <w:sz w:val="20"/>
    </w:rPr>
  </w:style>
  <w:style w:type="paragraph" w:customStyle="1" w:styleId="CTA1a">
    <w:name w:val="CTA 1(a)"/>
    <w:basedOn w:val="OPCParaBase"/>
    <w:rsid w:val="00E02556"/>
    <w:pPr>
      <w:tabs>
        <w:tab w:val="right" w:pos="414"/>
      </w:tabs>
      <w:spacing w:before="40" w:line="240" w:lineRule="atLeast"/>
      <w:ind w:left="675" w:hanging="675"/>
    </w:pPr>
    <w:rPr>
      <w:sz w:val="20"/>
    </w:rPr>
  </w:style>
  <w:style w:type="paragraph" w:customStyle="1" w:styleId="CTA1ai">
    <w:name w:val="CTA 1(a)(i)"/>
    <w:basedOn w:val="OPCParaBase"/>
    <w:rsid w:val="00E02556"/>
    <w:pPr>
      <w:tabs>
        <w:tab w:val="right" w:pos="1004"/>
      </w:tabs>
      <w:spacing w:before="40" w:line="240" w:lineRule="atLeast"/>
      <w:ind w:left="1253" w:hanging="1253"/>
    </w:pPr>
    <w:rPr>
      <w:sz w:val="20"/>
    </w:rPr>
  </w:style>
  <w:style w:type="paragraph" w:customStyle="1" w:styleId="CTA2a">
    <w:name w:val="CTA 2(a)"/>
    <w:basedOn w:val="OPCParaBase"/>
    <w:rsid w:val="00E02556"/>
    <w:pPr>
      <w:tabs>
        <w:tab w:val="right" w:pos="482"/>
      </w:tabs>
      <w:spacing w:before="40" w:line="240" w:lineRule="atLeast"/>
      <w:ind w:left="748" w:hanging="748"/>
    </w:pPr>
    <w:rPr>
      <w:sz w:val="20"/>
    </w:rPr>
  </w:style>
  <w:style w:type="paragraph" w:customStyle="1" w:styleId="CTA2ai">
    <w:name w:val="CTA 2(a)(i)"/>
    <w:basedOn w:val="OPCParaBase"/>
    <w:rsid w:val="00E02556"/>
    <w:pPr>
      <w:tabs>
        <w:tab w:val="right" w:pos="1089"/>
      </w:tabs>
      <w:spacing w:before="40" w:line="240" w:lineRule="atLeast"/>
      <w:ind w:left="1327" w:hanging="1327"/>
    </w:pPr>
    <w:rPr>
      <w:sz w:val="20"/>
    </w:rPr>
  </w:style>
  <w:style w:type="paragraph" w:customStyle="1" w:styleId="CTA3a">
    <w:name w:val="CTA 3(a)"/>
    <w:basedOn w:val="OPCParaBase"/>
    <w:rsid w:val="00E02556"/>
    <w:pPr>
      <w:tabs>
        <w:tab w:val="right" w:pos="556"/>
      </w:tabs>
      <w:spacing w:before="40" w:line="240" w:lineRule="atLeast"/>
      <w:ind w:left="805" w:hanging="805"/>
    </w:pPr>
    <w:rPr>
      <w:sz w:val="20"/>
    </w:rPr>
  </w:style>
  <w:style w:type="paragraph" w:customStyle="1" w:styleId="CTA3ai">
    <w:name w:val="CTA 3(a)(i)"/>
    <w:basedOn w:val="OPCParaBase"/>
    <w:rsid w:val="00E02556"/>
    <w:pPr>
      <w:tabs>
        <w:tab w:val="right" w:pos="1140"/>
      </w:tabs>
      <w:spacing w:before="40" w:line="240" w:lineRule="atLeast"/>
      <w:ind w:left="1361" w:hanging="1361"/>
    </w:pPr>
    <w:rPr>
      <w:sz w:val="20"/>
    </w:rPr>
  </w:style>
  <w:style w:type="paragraph" w:customStyle="1" w:styleId="CTA4a">
    <w:name w:val="CTA 4(a)"/>
    <w:basedOn w:val="OPCParaBase"/>
    <w:rsid w:val="00E02556"/>
    <w:pPr>
      <w:tabs>
        <w:tab w:val="right" w:pos="624"/>
      </w:tabs>
      <w:spacing w:before="40" w:line="240" w:lineRule="atLeast"/>
      <w:ind w:left="873" w:hanging="873"/>
    </w:pPr>
    <w:rPr>
      <w:sz w:val="20"/>
    </w:rPr>
  </w:style>
  <w:style w:type="paragraph" w:customStyle="1" w:styleId="CTA4ai">
    <w:name w:val="CTA 4(a)(i)"/>
    <w:basedOn w:val="OPCParaBase"/>
    <w:rsid w:val="00E02556"/>
    <w:pPr>
      <w:tabs>
        <w:tab w:val="right" w:pos="1213"/>
      </w:tabs>
      <w:spacing w:before="40" w:line="240" w:lineRule="atLeast"/>
      <w:ind w:left="1452" w:hanging="1452"/>
    </w:pPr>
    <w:rPr>
      <w:sz w:val="20"/>
    </w:rPr>
  </w:style>
  <w:style w:type="paragraph" w:customStyle="1" w:styleId="CTACAPS">
    <w:name w:val="CTA CAPS"/>
    <w:basedOn w:val="OPCParaBase"/>
    <w:rsid w:val="00E02556"/>
    <w:pPr>
      <w:spacing w:before="60" w:line="240" w:lineRule="atLeast"/>
    </w:pPr>
    <w:rPr>
      <w:sz w:val="20"/>
    </w:rPr>
  </w:style>
  <w:style w:type="paragraph" w:customStyle="1" w:styleId="CTAright">
    <w:name w:val="CTA right"/>
    <w:basedOn w:val="OPCParaBase"/>
    <w:rsid w:val="00E02556"/>
    <w:pPr>
      <w:spacing w:before="60" w:line="240" w:lineRule="auto"/>
      <w:jc w:val="right"/>
    </w:pPr>
    <w:rPr>
      <w:sz w:val="20"/>
    </w:rPr>
  </w:style>
  <w:style w:type="paragraph" w:customStyle="1" w:styleId="subsection">
    <w:name w:val="subsection"/>
    <w:aliases w:val="ss"/>
    <w:basedOn w:val="OPCParaBase"/>
    <w:link w:val="subsectionChar"/>
    <w:rsid w:val="00E02556"/>
    <w:pPr>
      <w:tabs>
        <w:tab w:val="right" w:pos="1021"/>
      </w:tabs>
      <w:spacing w:before="180" w:line="240" w:lineRule="auto"/>
      <w:ind w:left="1134" w:hanging="1134"/>
    </w:pPr>
  </w:style>
  <w:style w:type="paragraph" w:customStyle="1" w:styleId="Definition">
    <w:name w:val="Definition"/>
    <w:aliases w:val="dd"/>
    <w:basedOn w:val="OPCParaBase"/>
    <w:rsid w:val="00E02556"/>
    <w:pPr>
      <w:spacing w:before="180" w:line="240" w:lineRule="auto"/>
      <w:ind w:left="1134"/>
    </w:pPr>
  </w:style>
  <w:style w:type="paragraph" w:customStyle="1" w:styleId="ETAsubitem">
    <w:name w:val="ETA(subitem)"/>
    <w:basedOn w:val="OPCParaBase"/>
    <w:rsid w:val="00E02556"/>
    <w:pPr>
      <w:tabs>
        <w:tab w:val="right" w:pos="340"/>
      </w:tabs>
      <w:spacing w:before="60" w:line="240" w:lineRule="auto"/>
      <w:ind w:left="454" w:hanging="454"/>
    </w:pPr>
    <w:rPr>
      <w:sz w:val="20"/>
    </w:rPr>
  </w:style>
  <w:style w:type="paragraph" w:customStyle="1" w:styleId="ETApara">
    <w:name w:val="ETA(para)"/>
    <w:basedOn w:val="OPCParaBase"/>
    <w:rsid w:val="00E02556"/>
    <w:pPr>
      <w:tabs>
        <w:tab w:val="right" w:pos="754"/>
      </w:tabs>
      <w:spacing w:before="60" w:line="240" w:lineRule="auto"/>
      <w:ind w:left="828" w:hanging="828"/>
    </w:pPr>
    <w:rPr>
      <w:sz w:val="20"/>
    </w:rPr>
  </w:style>
  <w:style w:type="paragraph" w:customStyle="1" w:styleId="ETAsubpara">
    <w:name w:val="ETA(subpara)"/>
    <w:basedOn w:val="OPCParaBase"/>
    <w:rsid w:val="00E02556"/>
    <w:pPr>
      <w:tabs>
        <w:tab w:val="right" w:pos="1083"/>
      </w:tabs>
      <w:spacing w:before="60" w:line="240" w:lineRule="auto"/>
      <w:ind w:left="1191" w:hanging="1191"/>
    </w:pPr>
    <w:rPr>
      <w:sz w:val="20"/>
    </w:rPr>
  </w:style>
  <w:style w:type="paragraph" w:customStyle="1" w:styleId="ETAsub-subpara">
    <w:name w:val="ETA(sub-subpara)"/>
    <w:basedOn w:val="OPCParaBase"/>
    <w:rsid w:val="00E02556"/>
    <w:pPr>
      <w:tabs>
        <w:tab w:val="right" w:pos="1412"/>
      </w:tabs>
      <w:spacing w:before="60" w:line="240" w:lineRule="auto"/>
      <w:ind w:left="1525" w:hanging="1525"/>
    </w:pPr>
    <w:rPr>
      <w:sz w:val="20"/>
    </w:rPr>
  </w:style>
  <w:style w:type="paragraph" w:customStyle="1" w:styleId="Formula">
    <w:name w:val="Formula"/>
    <w:basedOn w:val="OPCParaBase"/>
    <w:rsid w:val="00E02556"/>
    <w:pPr>
      <w:spacing w:line="240" w:lineRule="auto"/>
      <w:ind w:left="1134"/>
    </w:pPr>
    <w:rPr>
      <w:sz w:val="20"/>
    </w:rPr>
  </w:style>
  <w:style w:type="paragraph" w:styleId="Header">
    <w:name w:val="header"/>
    <w:basedOn w:val="OPCParaBase"/>
    <w:link w:val="HeaderChar"/>
    <w:unhideWhenUsed/>
    <w:rsid w:val="00E025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2556"/>
    <w:rPr>
      <w:rFonts w:eastAsia="Times New Roman" w:cs="Times New Roman"/>
      <w:sz w:val="16"/>
      <w:lang w:eastAsia="en-AU"/>
    </w:rPr>
  </w:style>
  <w:style w:type="paragraph" w:customStyle="1" w:styleId="House">
    <w:name w:val="House"/>
    <w:basedOn w:val="OPCParaBase"/>
    <w:rsid w:val="00E02556"/>
    <w:pPr>
      <w:spacing w:line="240" w:lineRule="auto"/>
    </w:pPr>
    <w:rPr>
      <w:sz w:val="28"/>
    </w:rPr>
  </w:style>
  <w:style w:type="paragraph" w:customStyle="1" w:styleId="Item">
    <w:name w:val="Item"/>
    <w:aliases w:val="i"/>
    <w:basedOn w:val="OPCParaBase"/>
    <w:next w:val="ItemHead"/>
    <w:rsid w:val="00E02556"/>
    <w:pPr>
      <w:keepLines/>
      <w:spacing w:before="80" w:line="240" w:lineRule="auto"/>
      <w:ind w:left="709"/>
    </w:pPr>
  </w:style>
  <w:style w:type="paragraph" w:customStyle="1" w:styleId="ItemHead">
    <w:name w:val="ItemHead"/>
    <w:aliases w:val="ih"/>
    <w:basedOn w:val="OPCParaBase"/>
    <w:next w:val="Item"/>
    <w:rsid w:val="00E0255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2556"/>
    <w:pPr>
      <w:spacing w:line="240" w:lineRule="auto"/>
    </w:pPr>
    <w:rPr>
      <w:b/>
      <w:sz w:val="32"/>
    </w:rPr>
  </w:style>
  <w:style w:type="paragraph" w:customStyle="1" w:styleId="notedraft">
    <w:name w:val="note(draft)"/>
    <w:aliases w:val="nd"/>
    <w:basedOn w:val="OPCParaBase"/>
    <w:rsid w:val="00E02556"/>
    <w:pPr>
      <w:spacing w:before="240" w:line="240" w:lineRule="auto"/>
      <w:ind w:left="284" w:hanging="284"/>
    </w:pPr>
    <w:rPr>
      <w:i/>
      <w:sz w:val="24"/>
    </w:rPr>
  </w:style>
  <w:style w:type="paragraph" w:customStyle="1" w:styleId="notemargin">
    <w:name w:val="note(margin)"/>
    <w:aliases w:val="nm"/>
    <w:basedOn w:val="OPCParaBase"/>
    <w:rsid w:val="00E02556"/>
    <w:pPr>
      <w:tabs>
        <w:tab w:val="left" w:pos="709"/>
      </w:tabs>
      <w:spacing w:before="122" w:line="198" w:lineRule="exact"/>
      <w:ind w:left="709" w:hanging="709"/>
    </w:pPr>
    <w:rPr>
      <w:sz w:val="18"/>
    </w:rPr>
  </w:style>
  <w:style w:type="paragraph" w:customStyle="1" w:styleId="noteToPara">
    <w:name w:val="noteToPara"/>
    <w:aliases w:val="ntp"/>
    <w:basedOn w:val="OPCParaBase"/>
    <w:rsid w:val="00E02556"/>
    <w:pPr>
      <w:spacing w:before="122" w:line="198" w:lineRule="exact"/>
      <w:ind w:left="2353" w:hanging="709"/>
    </w:pPr>
    <w:rPr>
      <w:sz w:val="18"/>
    </w:rPr>
  </w:style>
  <w:style w:type="paragraph" w:customStyle="1" w:styleId="noteParlAmend">
    <w:name w:val="note(ParlAmend)"/>
    <w:aliases w:val="npp"/>
    <w:basedOn w:val="OPCParaBase"/>
    <w:next w:val="ParlAmend"/>
    <w:rsid w:val="00E02556"/>
    <w:pPr>
      <w:spacing w:line="240" w:lineRule="auto"/>
      <w:jc w:val="right"/>
    </w:pPr>
    <w:rPr>
      <w:rFonts w:ascii="Arial" w:hAnsi="Arial"/>
      <w:b/>
      <w:i/>
    </w:rPr>
  </w:style>
  <w:style w:type="paragraph" w:customStyle="1" w:styleId="Page1">
    <w:name w:val="Page1"/>
    <w:basedOn w:val="OPCParaBase"/>
    <w:rsid w:val="00E02556"/>
    <w:pPr>
      <w:spacing w:before="5600" w:line="240" w:lineRule="auto"/>
    </w:pPr>
    <w:rPr>
      <w:b/>
      <w:sz w:val="32"/>
    </w:rPr>
  </w:style>
  <w:style w:type="paragraph" w:customStyle="1" w:styleId="PageBreak">
    <w:name w:val="PageBreak"/>
    <w:aliases w:val="pb"/>
    <w:basedOn w:val="OPCParaBase"/>
    <w:rsid w:val="00E02556"/>
    <w:pPr>
      <w:spacing w:line="240" w:lineRule="auto"/>
    </w:pPr>
    <w:rPr>
      <w:sz w:val="20"/>
    </w:rPr>
  </w:style>
  <w:style w:type="paragraph" w:customStyle="1" w:styleId="paragraphsub">
    <w:name w:val="paragraph(sub)"/>
    <w:aliases w:val="aa"/>
    <w:basedOn w:val="OPCParaBase"/>
    <w:rsid w:val="00E02556"/>
    <w:pPr>
      <w:tabs>
        <w:tab w:val="right" w:pos="1985"/>
      </w:tabs>
      <w:spacing w:before="40" w:line="240" w:lineRule="auto"/>
      <w:ind w:left="2098" w:hanging="2098"/>
    </w:pPr>
  </w:style>
  <w:style w:type="paragraph" w:customStyle="1" w:styleId="paragraphsub-sub">
    <w:name w:val="paragraph(sub-sub)"/>
    <w:aliases w:val="aaa"/>
    <w:basedOn w:val="OPCParaBase"/>
    <w:rsid w:val="00E02556"/>
    <w:pPr>
      <w:tabs>
        <w:tab w:val="right" w:pos="2722"/>
      </w:tabs>
      <w:spacing w:before="40" w:line="240" w:lineRule="auto"/>
      <w:ind w:left="2835" w:hanging="2835"/>
    </w:pPr>
  </w:style>
  <w:style w:type="paragraph" w:customStyle="1" w:styleId="paragraph">
    <w:name w:val="paragraph"/>
    <w:aliases w:val="a"/>
    <w:basedOn w:val="OPCParaBase"/>
    <w:link w:val="paragraphChar"/>
    <w:rsid w:val="00E02556"/>
    <w:pPr>
      <w:tabs>
        <w:tab w:val="right" w:pos="1531"/>
      </w:tabs>
      <w:spacing w:before="40" w:line="240" w:lineRule="auto"/>
      <w:ind w:left="1644" w:hanging="1644"/>
    </w:pPr>
  </w:style>
  <w:style w:type="paragraph" w:customStyle="1" w:styleId="ParlAmend">
    <w:name w:val="ParlAmend"/>
    <w:aliases w:val="pp"/>
    <w:basedOn w:val="OPCParaBase"/>
    <w:rsid w:val="00E02556"/>
    <w:pPr>
      <w:spacing w:before="240" w:line="240" w:lineRule="atLeast"/>
      <w:ind w:hanging="567"/>
    </w:pPr>
    <w:rPr>
      <w:sz w:val="24"/>
    </w:rPr>
  </w:style>
  <w:style w:type="paragraph" w:customStyle="1" w:styleId="Penalty">
    <w:name w:val="Penalty"/>
    <w:basedOn w:val="OPCParaBase"/>
    <w:rsid w:val="00E02556"/>
    <w:pPr>
      <w:tabs>
        <w:tab w:val="left" w:pos="2977"/>
      </w:tabs>
      <w:spacing w:before="180" w:line="240" w:lineRule="auto"/>
      <w:ind w:left="1985" w:hanging="851"/>
    </w:pPr>
  </w:style>
  <w:style w:type="paragraph" w:customStyle="1" w:styleId="Portfolio">
    <w:name w:val="Portfolio"/>
    <w:basedOn w:val="OPCParaBase"/>
    <w:rsid w:val="00E02556"/>
    <w:pPr>
      <w:spacing w:line="240" w:lineRule="auto"/>
    </w:pPr>
    <w:rPr>
      <w:i/>
      <w:sz w:val="20"/>
    </w:rPr>
  </w:style>
  <w:style w:type="paragraph" w:customStyle="1" w:styleId="Preamble">
    <w:name w:val="Preamble"/>
    <w:basedOn w:val="OPCParaBase"/>
    <w:next w:val="Normal"/>
    <w:rsid w:val="00E025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2556"/>
    <w:pPr>
      <w:spacing w:line="240" w:lineRule="auto"/>
    </w:pPr>
    <w:rPr>
      <w:i/>
      <w:sz w:val="20"/>
    </w:rPr>
  </w:style>
  <w:style w:type="paragraph" w:customStyle="1" w:styleId="Session">
    <w:name w:val="Session"/>
    <w:basedOn w:val="OPCParaBase"/>
    <w:rsid w:val="00E02556"/>
    <w:pPr>
      <w:spacing w:line="240" w:lineRule="auto"/>
    </w:pPr>
    <w:rPr>
      <w:sz w:val="28"/>
    </w:rPr>
  </w:style>
  <w:style w:type="paragraph" w:customStyle="1" w:styleId="Sponsor">
    <w:name w:val="Sponsor"/>
    <w:basedOn w:val="OPCParaBase"/>
    <w:rsid w:val="00E02556"/>
    <w:pPr>
      <w:spacing w:line="240" w:lineRule="auto"/>
    </w:pPr>
    <w:rPr>
      <w:i/>
    </w:rPr>
  </w:style>
  <w:style w:type="paragraph" w:customStyle="1" w:styleId="Subitem">
    <w:name w:val="Subitem"/>
    <w:aliases w:val="iss"/>
    <w:basedOn w:val="OPCParaBase"/>
    <w:rsid w:val="00E02556"/>
    <w:pPr>
      <w:spacing w:before="180" w:line="240" w:lineRule="auto"/>
      <w:ind w:left="709" w:hanging="709"/>
    </w:pPr>
  </w:style>
  <w:style w:type="paragraph" w:customStyle="1" w:styleId="SubitemHead">
    <w:name w:val="SubitemHead"/>
    <w:aliases w:val="issh"/>
    <w:basedOn w:val="OPCParaBase"/>
    <w:rsid w:val="00E025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2556"/>
    <w:pPr>
      <w:spacing w:before="40" w:line="240" w:lineRule="auto"/>
      <w:ind w:left="1134"/>
    </w:pPr>
  </w:style>
  <w:style w:type="paragraph" w:customStyle="1" w:styleId="SubsectionHead">
    <w:name w:val="SubsectionHead"/>
    <w:aliases w:val="ssh"/>
    <w:basedOn w:val="OPCParaBase"/>
    <w:next w:val="subsection"/>
    <w:rsid w:val="00E02556"/>
    <w:pPr>
      <w:keepNext/>
      <w:keepLines/>
      <w:spacing w:before="240" w:line="240" w:lineRule="auto"/>
      <w:ind w:left="1134"/>
    </w:pPr>
    <w:rPr>
      <w:i/>
    </w:rPr>
  </w:style>
  <w:style w:type="paragraph" w:customStyle="1" w:styleId="Tablea">
    <w:name w:val="Table(a)"/>
    <w:aliases w:val="ta"/>
    <w:basedOn w:val="OPCParaBase"/>
    <w:rsid w:val="00E02556"/>
    <w:pPr>
      <w:spacing w:before="60" w:line="240" w:lineRule="auto"/>
      <w:ind w:left="284" w:hanging="284"/>
    </w:pPr>
    <w:rPr>
      <w:sz w:val="20"/>
    </w:rPr>
  </w:style>
  <w:style w:type="paragraph" w:customStyle="1" w:styleId="TableAA">
    <w:name w:val="Table(AA)"/>
    <w:aliases w:val="taaa"/>
    <w:basedOn w:val="OPCParaBase"/>
    <w:rsid w:val="00E025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25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2556"/>
    <w:pPr>
      <w:spacing w:before="60" w:line="240" w:lineRule="atLeast"/>
    </w:pPr>
    <w:rPr>
      <w:sz w:val="20"/>
    </w:rPr>
  </w:style>
  <w:style w:type="paragraph" w:customStyle="1" w:styleId="TLPBoxTextnote">
    <w:name w:val="TLPBoxText(note"/>
    <w:aliases w:val="right)"/>
    <w:basedOn w:val="OPCParaBase"/>
    <w:rsid w:val="00E025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255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2556"/>
    <w:pPr>
      <w:spacing w:before="122" w:line="198" w:lineRule="exact"/>
      <w:ind w:left="1985" w:hanging="851"/>
      <w:jc w:val="right"/>
    </w:pPr>
    <w:rPr>
      <w:sz w:val="18"/>
    </w:rPr>
  </w:style>
  <w:style w:type="paragraph" w:customStyle="1" w:styleId="TLPTableBullet">
    <w:name w:val="TLPTableBullet"/>
    <w:aliases w:val="ttb"/>
    <w:basedOn w:val="OPCParaBase"/>
    <w:rsid w:val="00E02556"/>
    <w:pPr>
      <w:spacing w:line="240" w:lineRule="exact"/>
      <w:ind w:left="284" w:hanging="284"/>
    </w:pPr>
    <w:rPr>
      <w:sz w:val="20"/>
    </w:rPr>
  </w:style>
  <w:style w:type="paragraph" w:styleId="TOC1">
    <w:name w:val="toc 1"/>
    <w:basedOn w:val="Normal"/>
    <w:next w:val="Normal"/>
    <w:uiPriority w:val="39"/>
    <w:unhideWhenUsed/>
    <w:rsid w:val="00E02556"/>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02556"/>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02556"/>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unhideWhenUsed/>
    <w:rsid w:val="00E0255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0255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0255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0255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0255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0255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02556"/>
    <w:pPr>
      <w:keepLines/>
      <w:spacing w:before="240" w:after="120" w:line="240" w:lineRule="auto"/>
      <w:ind w:left="794"/>
    </w:pPr>
    <w:rPr>
      <w:b/>
      <w:kern w:val="28"/>
      <w:sz w:val="20"/>
    </w:rPr>
  </w:style>
  <w:style w:type="paragraph" w:customStyle="1" w:styleId="TofSectsHeading">
    <w:name w:val="TofSects(Heading)"/>
    <w:basedOn w:val="OPCParaBase"/>
    <w:rsid w:val="00E02556"/>
    <w:pPr>
      <w:spacing w:before="240" w:after="120" w:line="240" w:lineRule="auto"/>
    </w:pPr>
    <w:rPr>
      <w:b/>
      <w:sz w:val="24"/>
    </w:rPr>
  </w:style>
  <w:style w:type="paragraph" w:customStyle="1" w:styleId="TofSectsSection">
    <w:name w:val="TofSects(Section)"/>
    <w:basedOn w:val="OPCParaBase"/>
    <w:rsid w:val="00E02556"/>
    <w:pPr>
      <w:keepLines/>
      <w:spacing w:before="40" w:line="240" w:lineRule="auto"/>
      <w:ind w:left="1588" w:hanging="794"/>
    </w:pPr>
    <w:rPr>
      <w:kern w:val="28"/>
      <w:sz w:val="18"/>
    </w:rPr>
  </w:style>
  <w:style w:type="paragraph" w:customStyle="1" w:styleId="TofSectsSubdiv">
    <w:name w:val="TofSects(Subdiv)"/>
    <w:basedOn w:val="OPCParaBase"/>
    <w:rsid w:val="00E02556"/>
    <w:pPr>
      <w:keepLines/>
      <w:spacing w:before="80" w:line="240" w:lineRule="auto"/>
      <w:ind w:left="1588" w:hanging="794"/>
    </w:pPr>
    <w:rPr>
      <w:kern w:val="28"/>
    </w:rPr>
  </w:style>
  <w:style w:type="paragraph" w:customStyle="1" w:styleId="WRStyle">
    <w:name w:val="WR Style"/>
    <w:aliases w:val="WR"/>
    <w:basedOn w:val="OPCParaBase"/>
    <w:rsid w:val="00E02556"/>
    <w:pPr>
      <w:spacing w:before="240" w:line="240" w:lineRule="auto"/>
      <w:ind w:left="284" w:hanging="284"/>
    </w:pPr>
    <w:rPr>
      <w:b/>
      <w:i/>
      <w:kern w:val="28"/>
      <w:sz w:val="24"/>
    </w:rPr>
  </w:style>
  <w:style w:type="paragraph" w:customStyle="1" w:styleId="notepara">
    <w:name w:val="note(para)"/>
    <w:aliases w:val="na"/>
    <w:basedOn w:val="OPCParaBase"/>
    <w:rsid w:val="00E02556"/>
    <w:pPr>
      <w:spacing w:before="40" w:line="198" w:lineRule="exact"/>
      <w:ind w:left="2354" w:hanging="369"/>
    </w:pPr>
    <w:rPr>
      <w:sz w:val="18"/>
    </w:rPr>
  </w:style>
  <w:style w:type="paragraph" w:styleId="Footer">
    <w:name w:val="footer"/>
    <w:link w:val="FooterChar"/>
    <w:rsid w:val="00E025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2556"/>
    <w:rPr>
      <w:rFonts w:eastAsia="Times New Roman" w:cs="Times New Roman"/>
      <w:sz w:val="22"/>
      <w:szCs w:val="24"/>
      <w:lang w:eastAsia="en-AU"/>
    </w:rPr>
  </w:style>
  <w:style w:type="character" w:styleId="LineNumber">
    <w:name w:val="line number"/>
    <w:basedOn w:val="OPCCharBase"/>
    <w:uiPriority w:val="99"/>
    <w:semiHidden/>
    <w:unhideWhenUsed/>
    <w:rsid w:val="00E02556"/>
    <w:rPr>
      <w:sz w:val="16"/>
    </w:rPr>
  </w:style>
  <w:style w:type="table" w:customStyle="1" w:styleId="CFlag">
    <w:name w:val="CFlag"/>
    <w:basedOn w:val="TableNormal"/>
    <w:uiPriority w:val="99"/>
    <w:rsid w:val="00E02556"/>
    <w:rPr>
      <w:rFonts w:eastAsia="Times New Roman" w:cs="Times New Roman"/>
      <w:lang w:eastAsia="en-AU"/>
    </w:rPr>
    <w:tblPr/>
  </w:style>
  <w:style w:type="paragraph" w:styleId="BalloonText">
    <w:name w:val="Balloon Text"/>
    <w:basedOn w:val="Normal"/>
    <w:link w:val="BalloonTextChar"/>
    <w:uiPriority w:val="99"/>
    <w:semiHidden/>
    <w:unhideWhenUsed/>
    <w:rsid w:val="00E025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56"/>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E0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02556"/>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E02556"/>
    <w:rPr>
      <w:i/>
      <w:sz w:val="32"/>
      <w:szCs w:val="32"/>
    </w:rPr>
  </w:style>
  <w:style w:type="paragraph" w:customStyle="1" w:styleId="SignCoverPageEnd">
    <w:name w:val="SignCoverPageEnd"/>
    <w:basedOn w:val="OPCParaBase"/>
    <w:next w:val="Normal"/>
    <w:rsid w:val="00E0255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02556"/>
    <w:pPr>
      <w:pBdr>
        <w:top w:val="single" w:sz="4" w:space="1" w:color="auto"/>
      </w:pBdr>
      <w:spacing w:before="360"/>
      <w:ind w:right="397"/>
      <w:jc w:val="both"/>
    </w:pPr>
  </w:style>
  <w:style w:type="paragraph" w:customStyle="1" w:styleId="NotesHeading1">
    <w:name w:val="NotesHeading 1"/>
    <w:basedOn w:val="OPCParaBase"/>
    <w:next w:val="Normal"/>
    <w:rsid w:val="00E02556"/>
    <w:rPr>
      <w:b/>
      <w:sz w:val="28"/>
      <w:szCs w:val="28"/>
    </w:rPr>
  </w:style>
  <w:style w:type="paragraph" w:customStyle="1" w:styleId="NotesHeading2">
    <w:name w:val="NotesHeading 2"/>
    <w:basedOn w:val="OPCParaBase"/>
    <w:next w:val="Normal"/>
    <w:rsid w:val="00E02556"/>
    <w:rPr>
      <w:b/>
      <w:sz w:val="28"/>
      <w:szCs w:val="28"/>
    </w:rPr>
  </w:style>
  <w:style w:type="paragraph" w:customStyle="1" w:styleId="CompiledActNo">
    <w:name w:val="CompiledActNo"/>
    <w:basedOn w:val="OPCParaBase"/>
    <w:next w:val="Normal"/>
    <w:rsid w:val="00E02556"/>
    <w:rPr>
      <w:b/>
      <w:sz w:val="24"/>
      <w:szCs w:val="24"/>
    </w:rPr>
  </w:style>
  <w:style w:type="paragraph" w:customStyle="1" w:styleId="CompiledMadeUnder">
    <w:name w:val="CompiledMadeUnder"/>
    <w:basedOn w:val="OPCParaBase"/>
    <w:next w:val="Normal"/>
    <w:rsid w:val="00E02556"/>
    <w:rPr>
      <w:i/>
      <w:sz w:val="24"/>
      <w:szCs w:val="24"/>
    </w:rPr>
  </w:style>
  <w:style w:type="paragraph" w:customStyle="1" w:styleId="Paragraphsub-sub-sub">
    <w:name w:val="Paragraph(sub-sub-sub)"/>
    <w:aliases w:val="aaaa"/>
    <w:basedOn w:val="OPCParaBase"/>
    <w:rsid w:val="00E02556"/>
    <w:pPr>
      <w:tabs>
        <w:tab w:val="right" w:pos="3402"/>
      </w:tabs>
      <w:spacing w:before="40" w:line="240" w:lineRule="auto"/>
      <w:ind w:left="3402" w:hanging="3402"/>
    </w:pPr>
  </w:style>
  <w:style w:type="paragraph" w:customStyle="1" w:styleId="NoteToSubpara">
    <w:name w:val="NoteToSubpara"/>
    <w:aliases w:val="nts"/>
    <w:basedOn w:val="OPCParaBase"/>
    <w:rsid w:val="00E02556"/>
    <w:pPr>
      <w:spacing w:before="40" w:line="198" w:lineRule="exact"/>
      <w:ind w:left="2835" w:hanging="709"/>
    </w:pPr>
    <w:rPr>
      <w:sz w:val="18"/>
    </w:rPr>
  </w:style>
  <w:style w:type="paragraph" w:customStyle="1" w:styleId="EndNotespara">
    <w:name w:val="EndNotes(para)"/>
    <w:aliases w:val="eta"/>
    <w:basedOn w:val="OPCParaBase"/>
    <w:next w:val="EndNotessubpara"/>
    <w:rsid w:val="00E0255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255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25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255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02556"/>
    <w:pPr>
      <w:keepNext/>
      <w:spacing w:before="60" w:line="240" w:lineRule="atLeast"/>
    </w:pPr>
    <w:rPr>
      <w:rFonts w:ascii="Arial" w:hAnsi="Arial"/>
      <w:b/>
      <w:sz w:val="16"/>
    </w:rPr>
  </w:style>
  <w:style w:type="paragraph" w:customStyle="1" w:styleId="ENoteTTi">
    <w:name w:val="ENoteTTi"/>
    <w:aliases w:val="entti"/>
    <w:basedOn w:val="OPCParaBase"/>
    <w:rsid w:val="00E02556"/>
    <w:pPr>
      <w:keepNext/>
      <w:spacing w:before="60" w:line="240" w:lineRule="atLeast"/>
      <w:ind w:left="170"/>
    </w:pPr>
    <w:rPr>
      <w:sz w:val="16"/>
    </w:rPr>
  </w:style>
  <w:style w:type="paragraph" w:customStyle="1" w:styleId="ENotesHeading1">
    <w:name w:val="ENotesHeading 1"/>
    <w:aliases w:val="Enh1"/>
    <w:basedOn w:val="OPCParaBase"/>
    <w:next w:val="Normal"/>
    <w:rsid w:val="00E02556"/>
    <w:pPr>
      <w:spacing w:before="120"/>
      <w:outlineLvl w:val="1"/>
    </w:pPr>
    <w:rPr>
      <w:b/>
      <w:sz w:val="28"/>
      <w:szCs w:val="28"/>
    </w:rPr>
  </w:style>
  <w:style w:type="paragraph" w:customStyle="1" w:styleId="ENotesHeading2">
    <w:name w:val="ENotesHeading 2"/>
    <w:aliases w:val="Enh2"/>
    <w:basedOn w:val="OPCParaBase"/>
    <w:next w:val="Normal"/>
    <w:rsid w:val="00E02556"/>
    <w:pPr>
      <w:spacing w:before="120" w:after="120"/>
      <w:outlineLvl w:val="2"/>
    </w:pPr>
    <w:rPr>
      <w:b/>
      <w:sz w:val="24"/>
      <w:szCs w:val="28"/>
    </w:rPr>
  </w:style>
  <w:style w:type="paragraph" w:customStyle="1" w:styleId="ENoteTTIndentHeading">
    <w:name w:val="ENoteTTIndentHeading"/>
    <w:aliases w:val="enTTHi"/>
    <w:basedOn w:val="OPCParaBase"/>
    <w:rsid w:val="00E025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2556"/>
    <w:pPr>
      <w:spacing w:before="60" w:line="240" w:lineRule="atLeast"/>
    </w:pPr>
    <w:rPr>
      <w:sz w:val="16"/>
    </w:rPr>
  </w:style>
  <w:style w:type="paragraph" w:customStyle="1" w:styleId="MadeunderText">
    <w:name w:val="MadeunderText"/>
    <w:basedOn w:val="OPCParaBase"/>
    <w:next w:val="CompiledMadeUnder"/>
    <w:rsid w:val="00E02556"/>
    <w:pPr>
      <w:spacing w:before="240"/>
    </w:pPr>
    <w:rPr>
      <w:sz w:val="24"/>
      <w:szCs w:val="24"/>
    </w:rPr>
  </w:style>
  <w:style w:type="paragraph" w:customStyle="1" w:styleId="ENotesHeading3">
    <w:name w:val="ENotesHeading 3"/>
    <w:aliases w:val="Enh3"/>
    <w:basedOn w:val="OPCParaBase"/>
    <w:next w:val="Normal"/>
    <w:rsid w:val="00E02556"/>
    <w:pPr>
      <w:keepNext/>
      <w:spacing w:before="120" w:line="240" w:lineRule="auto"/>
      <w:outlineLvl w:val="4"/>
    </w:pPr>
    <w:rPr>
      <w:b/>
      <w:szCs w:val="24"/>
    </w:rPr>
  </w:style>
  <w:style w:type="character" w:customStyle="1" w:styleId="CharSubPartTextCASA">
    <w:name w:val="CharSubPartText(CASA)"/>
    <w:basedOn w:val="OPCCharBase"/>
    <w:uiPriority w:val="1"/>
    <w:rsid w:val="00E02556"/>
  </w:style>
  <w:style w:type="character" w:customStyle="1" w:styleId="CharSubPartNoCASA">
    <w:name w:val="CharSubPartNo(CASA)"/>
    <w:basedOn w:val="OPCCharBase"/>
    <w:uiPriority w:val="1"/>
    <w:rsid w:val="00E02556"/>
  </w:style>
  <w:style w:type="paragraph" w:customStyle="1" w:styleId="ENoteTTIndentHeadingSub">
    <w:name w:val="ENoteTTIndentHeadingSub"/>
    <w:aliases w:val="enTTHis"/>
    <w:basedOn w:val="OPCParaBase"/>
    <w:rsid w:val="00E02556"/>
    <w:pPr>
      <w:keepNext/>
      <w:spacing w:before="60" w:line="240" w:lineRule="atLeast"/>
      <w:ind w:left="340"/>
    </w:pPr>
    <w:rPr>
      <w:b/>
      <w:sz w:val="16"/>
    </w:rPr>
  </w:style>
  <w:style w:type="paragraph" w:customStyle="1" w:styleId="ENoteTTiSub">
    <w:name w:val="ENoteTTiSub"/>
    <w:aliases w:val="enttis"/>
    <w:basedOn w:val="OPCParaBase"/>
    <w:rsid w:val="00E02556"/>
    <w:pPr>
      <w:keepNext/>
      <w:spacing w:before="60" w:line="240" w:lineRule="atLeast"/>
      <w:ind w:left="340"/>
    </w:pPr>
    <w:rPr>
      <w:sz w:val="16"/>
    </w:rPr>
  </w:style>
  <w:style w:type="paragraph" w:customStyle="1" w:styleId="SubDivisionMigration">
    <w:name w:val="SubDivisionMigration"/>
    <w:aliases w:val="sdm"/>
    <w:basedOn w:val="OPCParaBase"/>
    <w:rsid w:val="00E025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255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02556"/>
    <w:pPr>
      <w:spacing w:before="122" w:line="240" w:lineRule="auto"/>
      <w:ind w:left="1985" w:hanging="851"/>
    </w:pPr>
    <w:rPr>
      <w:sz w:val="18"/>
    </w:rPr>
  </w:style>
  <w:style w:type="paragraph" w:customStyle="1" w:styleId="FreeForm">
    <w:name w:val="FreeForm"/>
    <w:rsid w:val="00013779"/>
    <w:rPr>
      <w:rFonts w:ascii="Arial" w:hAnsi="Arial"/>
      <w:sz w:val="22"/>
    </w:rPr>
  </w:style>
  <w:style w:type="paragraph" w:customStyle="1" w:styleId="SOText">
    <w:name w:val="SO Text"/>
    <w:aliases w:val="sot"/>
    <w:link w:val="SOTextChar"/>
    <w:rsid w:val="00E025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2556"/>
    <w:rPr>
      <w:sz w:val="22"/>
    </w:rPr>
  </w:style>
  <w:style w:type="paragraph" w:customStyle="1" w:styleId="SOTextNote">
    <w:name w:val="SO TextNote"/>
    <w:aliases w:val="sont"/>
    <w:basedOn w:val="SOText"/>
    <w:qFormat/>
    <w:rsid w:val="00E02556"/>
    <w:pPr>
      <w:spacing w:before="122" w:line="198" w:lineRule="exact"/>
      <w:ind w:left="1843" w:hanging="709"/>
    </w:pPr>
    <w:rPr>
      <w:sz w:val="18"/>
    </w:rPr>
  </w:style>
  <w:style w:type="paragraph" w:customStyle="1" w:styleId="SOPara">
    <w:name w:val="SO Para"/>
    <w:aliases w:val="soa"/>
    <w:basedOn w:val="SOText"/>
    <w:link w:val="SOParaChar"/>
    <w:qFormat/>
    <w:rsid w:val="00E02556"/>
    <w:pPr>
      <w:tabs>
        <w:tab w:val="right" w:pos="1786"/>
      </w:tabs>
      <w:spacing w:before="40"/>
      <w:ind w:left="2070" w:hanging="936"/>
    </w:pPr>
  </w:style>
  <w:style w:type="character" w:customStyle="1" w:styleId="SOParaChar">
    <w:name w:val="SO Para Char"/>
    <w:aliases w:val="soa Char"/>
    <w:basedOn w:val="DefaultParagraphFont"/>
    <w:link w:val="SOPara"/>
    <w:rsid w:val="00E02556"/>
    <w:rPr>
      <w:sz w:val="22"/>
    </w:rPr>
  </w:style>
  <w:style w:type="paragraph" w:customStyle="1" w:styleId="FileName">
    <w:name w:val="FileName"/>
    <w:basedOn w:val="Normal"/>
    <w:rsid w:val="00E02556"/>
  </w:style>
  <w:style w:type="paragraph" w:customStyle="1" w:styleId="TableHeading">
    <w:name w:val="TableHeading"/>
    <w:aliases w:val="th"/>
    <w:basedOn w:val="OPCParaBase"/>
    <w:next w:val="Tabletext"/>
    <w:rsid w:val="00E02556"/>
    <w:pPr>
      <w:keepNext/>
      <w:spacing w:before="60" w:line="240" w:lineRule="atLeast"/>
    </w:pPr>
    <w:rPr>
      <w:b/>
      <w:sz w:val="20"/>
    </w:rPr>
  </w:style>
  <w:style w:type="paragraph" w:customStyle="1" w:styleId="SOHeadBold">
    <w:name w:val="SO HeadBold"/>
    <w:aliases w:val="sohb"/>
    <w:basedOn w:val="SOText"/>
    <w:next w:val="SOText"/>
    <w:link w:val="SOHeadBoldChar"/>
    <w:qFormat/>
    <w:rsid w:val="00E02556"/>
    <w:rPr>
      <w:b/>
    </w:rPr>
  </w:style>
  <w:style w:type="character" w:customStyle="1" w:styleId="SOHeadBoldChar">
    <w:name w:val="SO HeadBold Char"/>
    <w:aliases w:val="sohb Char"/>
    <w:basedOn w:val="DefaultParagraphFont"/>
    <w:link w:val="SOHeadBold"/>
    <w:rsid w:val="00E02556"/>
    <w:rPr>
      <w:b/>
      <w:sz w:val="22"/>
    </w:rPr>
  </w:style>
  <w:style w:type="paragraph" w:customStyle="1" w:styleId="SOHeadItalic">
    <w:name w:val="SO HeadItalic"/>
    <w:aliases w:val="sohi"/>
    <w:basedOn w:val="SOText"/>
    <w:next w:val="SOText"/>
    <w:link w:val="SOHeadItalicChar"/>
    <w:qFormat/>
    <w:rsid w:val="00E02556"/>
    <w:rPr>
      <w:i/>
    </w:rPr>
  </w:style>
  <w:style w:type="character" w:customStyle="1" w:styleId="SOHeadItalicChar">
    <w:name w:val="SO HeadItalic Char"/>
    <w:aliases w:val="sohi Char"/>
    <w:basedOn w:val="DefaultParagraphFont"/>
    <w:link w:val="SOHeadItalic"/>
    <w:rsid w:val="00E02556"/>
    <w:rPr>
      <w:i/>
      <w:sz w:val="22"/>
    </w:rPr>
  </w:style>
  <w:style w:type="paragraph" w:customStyle="1" w:styleId="SOBullet">
    <w:name w:val="SO Bullet"/>
    <w:aliases w:val="sotb"/>
    <w:basedOn w:val="SOText"/>
    <w:link w:val="SOBulletChar"/>
    <w:qFormat/>
    <w:rsid w:val="00E02556"/>
    <w:pPr>
      <w:ind w:left="1559" w:hanging="425"/>
    </w:pPr>
  </w:style>
  <w:style w:type="character" w:customStyle="1" w:styleId="SOBulletChar">
    <w:name w:val="SO Bullet Char"/>
    <w:aliases w:val="sotb Char"/>
    <w:basedOn w:val="DefaultParagraphFont"/>
    <w:link w:val="SOBullet"/>
    <w:rsid w:val="00E02556"/>
    <w:rPr>
      <w:sz w:val="22"/>
    </w:rPr>
  </w:style>
  <w:style w:type="paragraph" w:customStyle="1" w:styleId="SOBulletNote">
    <w:name w:val="SO BulletNote"/>
    <w:aliases w:val="sonb"/>
    <w:basedOn w:val="SOTextNote"/>
    <w:link w:val="SOBulletNoteChar"/>
    <w:qFormat/>
    <w:rsid w:val="00E02556"/>
    <w:pPr>
      <w:tabs>
        <w:tab w:val="left" w:pos="1560"/>
      </w:tabs>
      <w:ind w:left="2268" w:hanging="1134"/>
    </w:pPr>
  </w:style>
  <w:style w:type="character" w:customStyle="1" w:styleId="SOBulletNoteChar">
    <w:name w:val="SO BulletNote Char"/>
    <w:aliases w:val="sonb Char"/>
    <w:basedOn w:val="DefaultParagraphFont"/>
    <w:link w:val="SOBulletNote"/>
    <w:rsid w:val="00E02556"/>
    <w:rPr>
      <w:sz w:val="18"/>
    </w:rPr>
  </w:style>
  <w:style w:type="paragraph" w:customStyle="1" w:styleId="SOText2">
    <w:name w:val="SO Text2"/>
    <w:aliases w:val="sot2"/>
    <w:basedOn w:val="Normal"/>
    <w:next w:val="SOText"/>
    <w:link w:val="SOText2Char"/>
    <w:rsid w:val="00E025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2556"/>
    <w:rPr>
      <w:sz w:val="22"/>
    </w:rPr>
  </w:style>
  <w:style w:type="paragraph" w:customStyle="1" w:styleId="SubPartCASA">
    <w:name w:val="SubPart(CASA)"/>
    <w:aliases w:val="csp"/>
    <w:basedOn w:val="OPCParaBase"/>
    <w:next w:val="ActHead3"/>
    <w:rsid w:val="00E0255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02556"/>
    <w:rPr>
      <w:rFonts w:eastAsia="Times New Roman" w:cs="Times New Roman"/>
      <w:sz w:val="22"/>
      <w:lang w:eastAsia="en-AU"/>
    </w:rPr>
  </w:style>
  <w:style w:type="character" w:customStyle="1" w:styleId="notetextChar">
    <w:name w:val="note(text) Char"/>
    <w:aliases w:val="n Char"/>
    <w:basedOn w:val="DefaultParagraphFont"/>
    <w:link w:val="notetext"/>
    <w:rsid w:val="00E02556"/>
    <w:rPr>
      <w:rFonts w:eastAsia="Times New Roman" w:cs="Times New Roman"/>
      <w:sz w:val="18"/>
      <w:lang w:eastAsia="en-AU"/>
    </w:rPr>
  </w:style>
  <w:style w:type="character" w:customStyle="1" w:styleId="Heading1Char">
    <w:name w:val="Heading 1 Char"/>
    <w:basedOn w:val="DefaultParagraphFont"/>
    <w:link w:val="Heading1"/>
    <w:uiPriority w:val="9"/>
    <w:rsid w:val="00E025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25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25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025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025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025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025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025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02556"/>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7968FA"/>
    <w:rPr>
      <w:rFonts w:eastAsia="Times New Roman" w:cs="Times New Roman"/>
      <w:sz w:val="22"/>
      <w:lang w:eastAsia="en-AU"/>
    </w:rPr>
  </w:style>
  <w:style w:type="paragraph" w:styleId="Closing">
    <w:name w:val="Closing"/>
    <w:link w:val="ClosingChar"/>
    <w:rsid w:val="00A25CA8"/>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A25CA8"/>
    <w:rPr>
      <w:rFonts w:eastAsia="Times New Roman" w:cs="Times New Roman"/>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62156">
      <w:bodyDiv w:val="1"/>
      <w:marLeft w:val="0"/>
      <w:marRight w:val="0"/>
      <w:marTop w:val="0"/>
      <w:marBottom w:val="0"/>
      <w:divBdr>
        <w:top w:val="none" w:sz="0" w:space="0" w:color="auto"/>
        <w:left w:val="none" w:sz="0" w:space="0" w:color="auto"/>
        <w:bottom w:val="none" w:sz="0" w:space="0" w:color="auto"/>
        <w:right w:val="none" w:sz="0" w:space="0" w:color="auto"/>
      </w:divBdr>
      <w:divsChild>
        <w:div w:id="920867279">
          <w:marLeft w:val="0"/>
          <w:marRight w:val="0"/>
          <w:marTop w:val="0"/>
          <w:marBottom w:val="0"/>
          <w:divBdr>
            <w:top w:val="none" w:sz="0" w:space="0" w:color="auto"/>
            <w:left w:val="none" w:sz="0" w:space="0" w:color="auto"/>
            <w:bottom w:val="none" w:sz="0" w:space="0" w:color="auto"/>
            <w:right w:val="none" w:sz="0" w:space="0" w:color="auto"/>
          </w:divBdr>
          <w:divsChild>
            <w:div w:id="693044362">
              <w:marLeft w:val="0"/>
              <w:marRight w:val="0"/>
              <w:marTop w:val="0"/>
              <w:marBottom w:val="0"/>
              <w:divBdr>
                <w:top w:val="none" w:sz="0" w:space="0" w:color="auto"/>
                <w:left w:val="none" w:sz="0" w:space="0" w:color="auto"/>
                <w:bottom w:val="none" w:sz="0" w:space="0" w:color="auto"/>
                <w:right w:val="none" w:sz="0" w:space="0" w:color="auto"/>
              </w:divBdr>
              <w:divsChild>
                <w:div w:id="577595253">
                  <w:marLeft w:val="0"/>
                  <w:marRight w:val="0"/>
                  <w:marTop w:val="0"/>
                  <w:marBottom w:val="0"/>
                  <w:divBdr>
                    <w:top w:val="none" w:sz="0" w:space="0" w:color="auto"/>
                    <w:left w:val="none" w:sz="0" w:space="0" w:color="auto"/>
                    <w:bottom w:val="none" w:sz="0" w:space="0" w:color="auto"/>
                    <w:right w:val="none" w:sz="0" w:space="0" w:color="auto"/>
                  </w:divBdr>
                  <w:divsChild>
                    <w:div w:id="1882748090">
                      <w:marLeft w:val="0"/>
                      <w:marRight w:val="0"/>
                      <w:marTop w:val="0"/>
                      <w:marBottom w:val="0"/>
                      <w:divBdr>
                        <w:top w:val="none" w:sz="0" w:space="0" w:color="auto"/>
                        <w:left w:val="none" w:sz="0" w:space="0" w:color="auto"/>
                        <w:bottom w:val="none" w:sz="0" w:space="0" w:color="auto"/>
                        <w:right w:val="none" w:sz="0" w:space="0" w:color="auto"/>
                      </w:divBdr>
                      <w:divsChild>
                        <w:div w:id="927807308">
                          <w:marLeft w:val="0"/>
                          <w:marRight w:val="0"/>
                          <w:marTop w:val="0"/>
                          <w:marBottom w:val="0"/>
                          <w:divBdr>
                            <w:top w:val="none" w:sz="0" w:space="0" w:color="auto"/>
                            <w:left w:val="none" w:sz="0" w:space="0" w:color="auto"/>
                            <w:bottom w:val="none" w:sz="0" w:space="0" w:color="auto"/>
                            <w:right w:val="none" w:sz="0" w:space="0" w:color="auto"/>
                          </w:divBdr>
                          <w:divsChild>
                            <w:div w:id="1002393006">
                              <w:marLeft w:val="0"/>
                              <w:marRight w:val="0"/>
                              <w:marTop w:val="0"/>
                              <w:marBottom w:val="0"/>
                              <w:divBdr>
                                <w:top w:val="none" w:sz="0" w:space="0" w:color="auto"/>
                                <w:left w:val="none" w:sz="0" w:space="0" w:color="auto"/>
                                <w:bottom w:val="none" w:sz="0" w:space="0" w:color="auto"/>
                                <w:right w:val="none" w:sz="0" w:space="0" w:color="auto"/>
                              </w:divBdr>
                              <w:divsChild>
                                <w:div w:id="513572631">
                                  <w:marLeft w:val="0"/>
                                  <w:marRight w:val="0"/>
                                  <w:marTop w:val="0"/>
                                  <w:marBottom w:val="0"/>
                                  <w:divBdr>
                                    <w:top w:val="none" w:sz="0" w:space="0" w:color="auto"/>
                                    <w:left w:val="none" w:sz="0" w:space="0" w:color="auto"/>
                                    <w:bottom w:val="none" w:sz="0" w:space="0" w:color="auto"/>
                                    <w:right w:val="none" w:sz="0" w:space="0" w:color="auto"/>
                                  </w:divBdr>
                                  <w:divsChild>
                                    <w:div w:id="1600410183">
                                      <w:marLeft w:val="0"/>
                                      <w:marRight w:val="0"/>
                                      <w:marTop w:val="0"/>
                                      <w:marBottom w:val="0"/>
                                      <w:divBdr>
                                        <w:top w:val="none" w:sz="0" w:space="0" w:color="auto"/>
                                        <w:left w:val="none" w:sz="0" w:space="0" w:color="auto"/>
                                        <w:bottom w:val="none" w:sz="0" w:space="0" w:color="auto"/>
                                        <w:right w:val="none" w:sz="0" w:space="0" w:color="auto"/>
                                      </w:divBdr>
                                      <w:divsChild>
                                        <w:div w:id="102767974">
                                          <w:marLeft w:val="0"/>
                                          <w:marRight w:val="0"/>
                                          <w:marTop w:val="0"/>
                                          <w:marBottom w:val="0"/>
                                          <w:divBdr>
                                            <w:top w:val="none" w:sz="0" w:space="0" w:color="auto"/>
                                            <w:left w:val="none" w:sz="0" w:space="0" w:color="auto"/>
                                            <w:bottom w:val="none" w:sz="0" w:space="0" w:color="auto"/>
                                            <w:right w:val="none" w:sz="0" w:space="0" w:color="auto"/>
                                          </w:divBdr>
                                          <w:divsChild>
                                            <w:div w:id="4674776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5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17</Pages>
  <Words>3928</Words>
  <Characters>22391</Characters>
  <Application>Microsoft Office Word</Application>
  <DocSecurity>4</DocSecurity>
  <PresentationFormat/>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2018-01-24T04:54:00Z</cp:lastPrinted>
  <dcterms:created xsi:type="dcterms:W3CDTF">2018-03-22T02:08:00Z</dcterms:created>
  <dcterms:modified xsi:type="dcterms:W3CDTF">2018-03-22T02:08:00Z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Defence Amendment (Defence Aviation Areas) Regulations 2018</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15 March 2018</vt:lpwstr>
  </property>
  <property fmtid="{D5CDD505-2E9C-101B-9397-08002B2CF9AE}" pid="10" name="Authority">
    <vt:lpwstr>Governor-General of the Commonwealth of Australia</vt:lpwstr>
  </property>
  <property fmtid="{D5CDD505-2E9C-101B-9397-08002B2CF9AE}" pid="11" name="ID">
    <vt:lpwstr>OPC62627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Defence Area Control Regulations 2017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15 March 2018</vt:lpwstr>
  </property>
</Properties>
</file>