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4C24CF" w:rsidRDefault="00DA186E" w:rsidP="00B05CF4">
      <w:pPr>
        <w:rPr>
          <w:sz w:val="28"/>
        </w:rPr>
      </w:pPr>
      <w:r w:rsidRPr="004C24CF">
        <w:rPr>
          <w:noProof/>
          <w:lang w:eastAsia="en-AU"/>
        </w:rPr>
        <w:drawing>
          <wp:inline distT="0" distB="0" distL="0" distR="0" wp14:anchorId="23F75EAE" wp14:editId="63F8001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4C24CF" w:rsidRDefault="00715914" w:rsidP="00715914">
      <w:pPr>
        <w:rPr>
          <w:sz w:val="19"/>
        </w:rPr>
      </w:pPr>
    </w:p>
    <w:p w:rsidR="00715914" w:rsidRPr="004C24CF" w:rsidRDefault="005F32D8" w:rsidP="00715914">
      <w:pPr>
        <w:pStyle w:val="ShortT"/>
      </w:pPr>
      <w:r w:rsidRPr="004C24CF">
        <w:t>Defence (Inquiry) Regulations</w:t>
      </w:r>
      <w:r w:rsidR="004C24CF" w:rsidRPr="004C24CF">
        <w:t> </w:t>
      </w:r>
      <w:r w:rsidRPr="004C24CF">
        <w:t>201</w:t>
      </w:r>
      <w:r w:rsidR="00E9790C" w:rsidRPr="004C24CF">
        <w:t>8</w:t>
      </w:r>
    </w:p>
    <w:p w:rsidR="005F32D8" w:rsidRPr="004C24CF" w:rsidRDefault="005F32D8" w:rsidP="00E22514">
      <w:pPr>
        <w:pStyle w:val="SignCoverPageStart"/>
        <w:spacing w:before="240"/>
        <w:rPr>
          <w:szCs w:val="22"/>
        </w:rPr>
      </w:pPr>
      <w:r w:rsidRPr="004C24CF">
        <w:rPr>
          <w:szCs w:val="22"/>
        </w:rPr>
        <w:t>I, General the Honourable Sir Peter Cosgrove AK MC (</w:t>
      </w:r>
      <w:proofErr w:type="spellStart"/>
      <w:r w:rsidRPr="004C24CF">
        <w:rPr>
          <w:szCs w:val="22"/>
        </w:rPr>
        <w:t>Ret’d</w:t>
      </w:r>
      <w:proofErr w:type="spellEnd"/>
      <w:r w:rsidRPr="004C24CF">
        <w:rPr>
          <w:szCs w:val="22"/>
        </w:rPr>
        <w:t xml:space="preserve">), </w:t>
      </w:r>
      <w:r w:rsidR="004C24CF" w:rsidRPr="004C24CF">
        <w:rPr>
          <w:szCs w:val="22"/>
        </w:rPr>
        <w:t>Governor</w:t>
      </w:r>
      <w:r w:rsidR="004C24CF">
        <w:rPr>
          <w:szCs w:val="22"/>
        </w:rPr>
        <w:noBreakHyphen/>
      </w:r>
      <w:r w:rsidR="004C24CF" w:rsidRPr="004C24CF">
        <w:rPr>
          <w:szCs w:val="22"/>
        </w:rPr>
        <w:t>General</w:t>
      </w:r>
      <w:r w:rsidRPr="004C24CF">
        <w:rPr>
          <w:szCs w:val="22"/>
        </w:rPr>
        <w:t xml:space="preserve"> of the Commonwealth of Australia, acting with the advice of the Federal Executive Council, make the following regulations.</w:t>
      </w:r>
    </w:p>
    <w:p w:rsidR="005F32D8" w:rsidRPr="004C24CF" w:rsidRDefault="005F32D8" w:rsidP="00E22514">
      <w:pPr>
        <w:keepNext/>
        <w:spacing w:before="720" w:line="240" w:lineRule="atLeast"/>
        <w:ind w:right="397"/>
        <w:jc w:val="both"/>
        <w:rPr>
          <w:szCs w:val="22"/>
        </w:rPr>
      </w:pPr>
      <w:r w:rsidRPr="004C24CF">
        <w:rPr>
          <w:szCs w:val="22"/>
        </w:rPr>
        <w:t xml:space="preserve">Dated </w:t>
      </w:r>
      <w:r w:rsidRPr="004C24CF">
        <w:rPr>
          <w:szCs w:val="22"/>
        </w:rPr>
        <w:fldChar w:fldCharType="begin"/>
      </w:r>
      <w:r w:rsidRPr="004C24CF">
        <w:rPr>
          <w:szCs w:val="22"/>
        </w:rPr>
        <w:instrText xml:space="preserve"> DOCPROPERTY  DateMade </w:instrText>
      </w:r>
      <w:r w:rsidRPr="004C24CF">
        <w:rPr>
          <w:szCs w:val="22"/>
        </w:rPr>
        <w:fldChar w:fldCharType="separate"/>
      </w:r>
      <w:r w:rsidR="00EB2EA0">
        <w:rPr>
          <w:szCs w:val="22"/>
        </w:rPr>
        <w:t>15 March 2018</w:t>
      </w:r>
      <w:r w:rsidRPr="004C24CF">
        <w:rPr>
          <w:szCs w:val="22"/>
        </w:rPr>
        <w:fldChar w:fldCharType="end"/>
      </w:r>
    </w:p>
    <w:p w:rsidR="005F32D8" w:rsidRPr="004C24CF" w:rsidRDefault="005F32D8" w:rsidP="00E22514">
      <w:pPr>
        <w:keepNext/>
        <w:tabs>
          <w:tab w:val="left" w:pos="3402"/>
        </w:tabs>
        <w:spacing w:before="1080" w:line="300" w:lineRule="atLeast"/>
        <w:ind w:left="397" w:right="397"/>
        <w:jc w:val="right"/>
        <w:rPr>
          <w:szCs w:val="22"/>
        </w:rPr>
      </w:pPr>
      <w:r w:rsidRPr="004C24CF">
        <w:rPr>
          <w:szCs w:val="22"/>
        </w:rPr>
        <w:t>Peter Cosgrove</w:t>
      </w:r>
    </w:p>
    <w:p w:rsidR="005F32D8" w:rsidRPr="004C24CF" w:rsidRDefault="004C24CF" w:rsidP="00E22514">
      <w:pPr>
        <w:keepNext/>
        <w:tabs>
          <w:tab w:val="left" w:pos="3402"/>
        </w:tabs>
        <w:spacing w:line="300" w:lineRule="atLeast"/>
        <w:ind w:left="397" w:right="397"/>
        <w:jc w:val="right"/>
        <w:rPr>
          <w:szCs w:val="22"/>
        </w:rPr>
      </w:pPr>
      <w:r w:rsidRPr="004C24CF">
        <w:rPr>
          <w:szCs w:val="22"/>
        </w:rPr>
        <w:t>Governor</w:t>
      </w:r>
      <w:r>
        <w:rPr>
          <w:szCs w:val="22"/>
        </w:rPr>
        <w:noBreakHyphen/>
      </w:r>
      <w:r w:rsidRPr="004C24CF">
        <w:rPr>
          <w:szCs w:val="22"/>
        </w:rPr>
        <w:t>General</w:t>
      </w:r>
    </w:p>
    <w:p w:rsidR="005F32D8" w:rsidRPr="004C24CF" w:rsidRDefault="005F32D8" w:rsidP="00E22514">
      <w:pPr>
        <w:keepNext/>
        <w:tabs>
          <w:tab w:val="left" w:pos="3402"/>
        </w:tabs>
        <w:spacing w:before="840" w:after="1080" w:line="300" w:lineRule="atLeast"/>
        <w:ind w:right="397"/>
        <w:rPr>
          <w:szCs w:val="22"/>
        </w:rPr>
      </w:pPr>
      <w:r w:rsidRPr="004C24CF">
        <w:rPr>
          <w:szCs w:val="22"/>
        </w:rPr>
        <w:t>By His Excellency’s Command</w:t>
      </w:r>
    </w:p>
    <w:p w:rsidR="005F32D8" w:rsidRPr="004C24CF" w:rsidRDefault="0078445E" w:rsidP="00E22514">
      <w:pPr>
        <w:keepNext/>
        <w:tabs>
          <w:tab w:val="left" w:pos="3402"/>
        </w:tabs>
        <w:spacing w:before="480" w:line="300" w:lineRule="atLeast"/>
        <w:ind w:right="397"/>
        <w:rPr>
          <w:szCs w:val="22"/>
        </w:rPr>
      </w:pPr>
      <w:r w:rsidRPr="004C24CF">
        <w:rPr>
          <w:szCs w:val="22"/>
        </w:rPr>
        <w:t>Darren Chester</w:t>
      </w:r>
    </w:p>
    <w:p w:rsidR="005F32D8" w:rsidRPr="004C24CF" w:rsidRDefault="005F32D8" w:rsidP="00E22514">
      <w:pPr>
        <w:pStyle w:val="SignCoverPageEnd"/>
        <w:rPr>
          <w:szCs w:val="22"/>
        </w:rPr>
      </w:pPr>
      <w:r w:rsidRPr="004C24CF">
        <w:rPr>
          <w:szCs w:val="22"/>
        </w:rPr>
        <w:t>Minister for Defence</w:t>
      </w:r>
      <w:r w:rsidR="00E86DAF" w:rsidRPr="004C24CF">
        <w:rPr>
          <w:szCs w:val="22"/>
        </w:rPr>
        <w:t xml:space="preserve"> Personnel</w:t>
      </w:r>
    </w:p>
    <w:p w:rsidR="005F32D8" w:rsidRPr="004C24CF" w:rsidRDefault="005F32D8" w:rsidP="00E22514"/>
    <w:p w:rsidR="005F32D8" w:rsidRPr="004C24CF" w:rsidRDefault="005F32D8" w:rsidP="00E22514"/>
    <w:p w:rsidR="005F32D8" w:rsidRPr="004C24CF" w:rsidRDefault="005F32D8" w:rsidP="00E22514"/>
    <w:p w:rsidR="005F32D8" w:rsidRPr="004C24CF" w:rsidRDefault="005F32D8" w:rsidP="005F32D8"/>
    <w:p w:rsidR="00715914" w:rsidRPr="004C24CF" w:rsidRDefault="00715914" w:rsidP="00715914">
      <w:pPr>
        <w:pStyle w:val="Header"/>
        <w:tabs>
          <w:tab w:val="clear" w:pos="4150"/>
          <w:tab w:val="clear" w:pos="8307"/>
        </w:tabs>
      </w:pPr>
      <w:r w:rsidRPr="004C24CF">
        <w:rPr>
          <w:rStyle w:val="CharChapNo"/>
        </w:rPr>
        <w:t xml:space="preserve"> </w:t>
      </w:r>
      <w:r w:rsidRPr="004C24CF">
        <w:rPr>
          <w:rStyle w:val="CharChapText"/>
        </w:rPr>
        <w:t xml:space="preserve"> </w:t>
      </w:r>
    </w:p>
    <w:p w:rsidR="00715914" w:rsidRPr="004C24CF" w:rsidRDefault="00715914" w:rsidP="00715914">
      <w:pPr>
        <w:pStyle w:val="Header"/>
        <w:tabs>
          <w:tab w:val="clear" w:pos="4150"/>
          <w:tab w:val="clear" w:pos="8307"/>
        </w:tabs>
      </w:pPr>
      <w:r w:rsidRPr="004C24CF">
        <w:rPr>
          <w:rStyle w:val="CharPartNo"/>
        </w:rPr>
        <w:t xml:space="preserve"> </w:t>
      </w:r>
      <w:r w:rsidRPr="004C24CF">
        <w:rPr>
          <w:rStyle w:val="CharPartText"/>
        </w:rPr>
        <w:t xml:space="preserve"> </w:t>
      </w:r>
    </w:p>
    <w:p w:rsidR="00715914" w:rsidRPr="004C24CF" w:rsidRDefault="00715914" w:rsidP="00715914">
      <w:pPr>
        <w:pStyle w:val="Header"/>
        <w:tabs>
          <w:tab w:val="clear" w:pos="4150"/>
          <w:tab w:val="clear" w:pos="8307"/>
        </w:tabs>
      </w:pPr>
      <w:r w:rsidRPr="004C24CF">
        <w:rPr>
          <w:rStyle w:val="CharDivNo"/>
        </w:rPr>
        <w:t xml:space="preserve"> </w:t>
      </w:r>
      <w:r w:rsidRPr="004C24CF">
        <w:rPr>
          <w:rStyle w:val="CharDivText"/>
        </w:rPr>
        <w:t xml:space="preserve"> </w:t>
      </w:r>
    </w:p>
    <w:p w:rsidR="00715914" w:rsidRPr="004C24CF" w:rsidRDefault="00715914" w:rsidP="00715914">
      <w:pPr>
        <w:sectPr w:rsidR="00715914" w:rsidRPr="004C24CF" w:rsidSect="006B7AF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4C24CF" w:rsidRDefault="00715914" w:rsidP="00101BC5">
      <w:pPr>
        <w:rPr>
          <w:sz w:val="36"/>
        </w:rPr>
      </w:pPr>
      <w:r w:rsidRPr="004C24CF">
        <w:rPr>
          <w:sz w:val="36"/>
        </w:rPr>
        <w:lastRenderedPageBreak/>
        <w:t>Contents</w:t>
      </w:r>
    </w:p>
    <w:p w:rsidR="002411FF" w:rsidRPr="004C24CF" w:rsidRDefault="002411FF">
      <w:pPr>
        <w:pStyle w:val="TOC2"/>
        <w:rPr>
          <w:rFonts w:asciiTheme="minorHAnsi" w:eastAsiaTheme="minorEastAsia" w:hAnsiTheme="minorHAnsi" w:cstheme="minorBidi"/>
          <w:b w:val="0"/>
          <w:noProof/>
          <w:kern w:val="0"/>
          <w:sz w:val="22"/>
          <w:szCs w:val="22"/>
        </w:rPr>
      </w:pPr>
      <w:r w:rsidRPr="004C24CF">
        <w:fldChar w:fldCharType="begin"/>
      </w:r>
      <w:r w:rsidRPr="004C24CF">
        <w:instrText xml:space="preserve"> TOC \o "1-9" </w:instrText>
      </w:r>
      <w:r w:rsidRPr="004C24CF">
        <w:fldChar w:fldCharType="separate"/>
      </w:r>
      <w:r w:rsidRPr="004C24CF">
        <w:rPr>
          <w:noProof/>
        </w:rPr>
        <w:t>Part</w:t>
      </w:r>
      <w:r w:rsidR="004C24CF" w:rsidRPr="004C24CF">
        <w:rPr>
          <w:noProof/>
        </w:rPr>
        <w:t> </w:t>
      </w:r>
      <w:r w:rsidRPr="004C24CF">
        <w:rPr>
          <w:noProof/>
        </w:rPr>
        <w:t>1—Preliminary</w:t>
      </w:r>
      <w:r w:rsidRPr="004C24CF">
        <w:rPr>
          <w:b w:val="0"/>
          <w:noProof/>
          <w:sz w:val="18"/>
        </w:rPr>
        <w:tab/>
      </w:r>
      <w:r w:rsidRPr="004C24CF">
        <w:rPr>
          <w:b w:val="0"/>
          <w:noProof/>
          <w:sz w:val="18"/>
        </w:rPr>
        <w:fldChar w:fldCharType="begin"/>
      </w:r>
      <w:r w:rsidRPr="004C24CF">
        <w:rPr>
          <w:b w:val="0"/>
          <w:noProof/>
          <w:sz w:val="18"/>
        </w:rPr>
        <w:instrText xml:space="preserve"> PAGEREF _Toc505691004 \h </w:instrText>
      </w:r>
      <w:r w:rsidRPr="004C24CF">
        <w:rPr>
          <w:b w:val="0"/>
          <w:noProof/>
          <w:sz w:val="18"/>
        </w:rPr>
      </w:r>
      <w:r w:rsidRPr="004C24CF">
        <w:rPr>
          <w:b w:val="0"/>
          <w:noProof/>
          <w:sz w:val="18"/>
        </w:rPr>
        <w:fldChar w:fldCharType="separate"/>
      </w:r>
      <w:r w:rsidR="00EB2EA0">
        <w:rPr>
          <w:b w:val="0"/>
          <w:noProof/>
          <w:sz w:val="18"/>
        </w:rPr>
        <w:t>1</w:t>
      </w:r>
      <w:r w:rsidRPr="004C24CF">
        <w:rPr>
          <w:b w:val="0"/>
          <w:noProof/>
          <w:sz w:val="18"/>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1</w:t>
      </w:r>
      <w:r w:rsidRPr="004C24CF">
        <w:rPr>
          <w:noProof/>
        </w:rPr>
        <w:tab/>
        <w:t>Name</w:t>
      </w:r>
      <w:r w:rsidRPr="004C24CF">
        <w:rPr>
          <w:noProof/>
        </w:rPr>
        <w:tab/>
      </w:r>
      <w:r w:rsidRPr="004C24CF">
        <w:rPr>
          <w:noProof/>
        </w:rPr>
        <w:fldChar w:fldCharType="begin"/>
      </w:r>
      <w:r w:rsidRPr="004C24CF">
        <w:rPr>
          <w:noProof/>
        </w:rPr>
        <w:instrText xml:space="preserve"> PAGEREF _Toc505691005 \h </w:instrText>
      </w:r>
      <w:r w:rsidRPr="004C24CF">
        <w:rPr>
          <w:noProof/>
        </w:rPr>
      </w:r>
      <w:r w:rsidRPr="004C24CF">
        <w:rPr>
          <w:noProof/>
        </w:rPr>
        <w:fldChar w:fldCharType="separate"/>
      </w:r>
      <w:r w:rsidR="00EB2EA0">
        <w:rPr>
          <w:noProof/>
        </w:rPr>
        <w:t>1</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2</w:t>
      </w:r>
      <w:r w:rsidRPr="004C24CF">
        <w:rPr>
          <w:noProof/>
        </w:rPr>
        <w:tab/>
        <w:t>Commencement</w:t>
      </w:r>
      <w:r w:rsidRPr="004C24CF">
        <w:rPr>
          <w:noProof/>
        </w:rPr>
        <w:tab/>
      </w:r>
      <w:r w:rsidRPr="004C24CF">
        <w:rPr>
          <w:noProof/>
        </w:rPr>
        <w:fldChar w:fldCharType="begin"/>
      </w:r>
      <w:r w:rsidRPr="004C24CF">
        <w:rPr>
          <w:noProof/>
        </w:rPr>
        <w:instrText xml:space="preserve"> PAGEREF _Toc505691006 \h </w:instrText>
      </w:r>
      <w:r w:rsidRPr="004C24CF">
        <w:rPr>
          <w:noProof/>
        </w:rPr>
      </w:r>
      <w:r w:rsidRPr="004C24CF">
        <w:rPr>
          <w:noProof/>
        </w:rPr>
        <w:fldChar w:fldCharType="separate"/>
      </w:r>
      <w:r w:rsidR="00EB2EA0">
        <w:rPr>
          <w:noProof/>
        </w:rPr>
        <w:t>1</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3</w:t>
      </w:r>
      <w:r w:rsidRPr="004C24CF">
        <w:rPr>
          <w:noProof/>
        </w:rPr>
        <w:tab/>
        <w:t>Authority</w:t>
      </w:r>
      <w:r w:rsidRPr="004C24CF">
        <w:rPr>
          <w:noProof/>
        </w:rPr>
        <w:tab/>
      </w:r>
      <w:r w:rsidRPr="004C24CF">
        <w:rPr>
          <w:noProof/>
        </w:rPr>
        <w:fldChar w:fldCharType="begin"/>
      </w:r>
      <w:r w:rsidRPr="004C24CF">
        <w:rPr>
          <w:noProof/>
        </w:rPr>
        <w:instrText xml:space="preserve"> PAGEREF _Toc505691007 \h </w:instrText>
      </w:r>
      <w:r w:rsidRPr="004C24CF">
        <w:rPr>
          <w:noProof/>
        </w:rPr>
      </w:r>
      <w:r w:rsidRPr="004C24CF">
        <w:rPr>
          <w:noProof/>
        </w:rPr>
        <w:fldChar w:fldCharType="separate"/>
      </w:r>
      <w:r w:rsidR="00EB2EA0">
        <w:rPr>
          <w:noProof/>
        </w:rPr>
        <w:t>1</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4</w:t>
      </w:r>
      <w:r w:rsidRPr="004C24CF">
        <w:rPr>
          <w:noProof/>
        </w:rPr>
        <w:tab/>
        <w:t>Schedules</w:t>
      </w:r>
      <w:r w:rsidRPr="004C24CF">
        <w:rPr>
          <w:noProof/>
        </w:rPr>
        <w:tab/>
      </w:r>
      <w:r w:rsidRPr="004C24CF">
        <w:rPr>
          <w:noProof/>
        </w:rPr>
        <w:fldChar w:fldCharType="begin"/>
      </w:r>
      <w:r w:rsidRPr="004C24CF">
        <w:rPr>
          <w:noProof/>
        </w:rPr>
        <w:instrText xml:space="preserve"> PAGEREF _Toc505691008 \h </w:instrText>
      </w:r>
      <w:r w:rsidRPr="004C24CF">
        <w:rPr>
          <w:noProof/>
        </w:rPr>
      </w:r>
      <w:r w:rsidRPr="004C24CF">
        <w:rPr>
          <w:noProof/>
        </w:rPr>
        <w:fldChar w:fldCharType="separate"/>
      </w:r>
      <w:r w:rsidR="00EB2EA0">
        <w:rPr>
          <w:noProof/>
        </w:rPr>
        <w:t>1</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5</w:t>
      </w:r>
      <w:r w:rsidRPr="004C24CF">
        <w:rPr>
          <w:noProof/>
        </w:rPr>
        <w:tab/>
        <w:t>Purpose of this instrument</w:t>
      </w:r>
      <w:r w:rsidRPr="004C24CF">
        <w:rPr>
          <w:noProof/>
        </w:rPr>
        <w:tab/>
      </w:r>
      <w:r w:rsidRPr="004C24CF">
        <w:rPr>
          <w:noProof/>
        </w:rPr>
        <w:fldChar w:fldCharType="begin"/>
      </w:r>
      <w:r w:rsidRPr="004C24CF">
        <w:rPr>
          <w:noProof/>
        </w:rPr>
        <w:instrText xml:space="preserve"> PAGEREF _Toc505691009 \h </w:instrText>
      </w:r>
      <w:r w:rsidRPr="004C24CF">
        <w:rPr>
          <w:noProof/>
        </w:rPr>
      </w:r>
      <w:r w:rsidRPr="004C24CF">
        <w:rPr>
          <w:noProof/>
        </w:rPr>
        <w:fldChar w:fldCharType="separate"/>
      </w:r>
      <w:r w:rsidR="00EB2EA0">
        <w:rPr>
          <w:noProof/>
        </w:rPr>
        <w:t>1</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6</w:t>
      </w:r>
      <w:r w:rsidRPr="004C24CF">
        <w:rPr>
          <w:noProof/>
        </w:rPr>
        <w:tab/>
        <w:t>Purpose of inquiries</w:t>
      </w:r>
      <w:r w:rsidRPr="004C24CF">
        <w:rPr>
          <w:noProof/>
        </w:rPr>
        <w:tab/>
      </w:r>
      <w:r w:rsidRPr="004C24CF">
        <w:rPr>
          <w:noProof/>
        </w:rPr>
        <w:fldChar w:fldCharType="begin"/>
      </w:r>
      <w:r w:rsidRPr="004C24CF">
        <w:rPr>
          <w:noProof/>
        </w:rPr>
        <w:instrText xml:space="preserve"> PAGEREF _Toc505691010 \h </w:instrText>
      </w:r>
      <w:r w:rsidRPr="004C24CF">
        <w:rPr>
          <w:noProof/>
        </w:rPr>
      </w:r>
      <w:r w:rsidRPr="004C24CF">
        <w:rPr>
          <w:noProof/>
        </w:rPr>
        <w:fldChar w:fldCharType="separate"/>
      </w:r>
      <w:r w:rsidR="00EB2EA0">
        <w:rPr>
          <w:noProof/>
        </w:rPr>
        <w:t>1</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7</w:t>
      </w:r>
      <w:r w:rsidRPr="004C24CF">
        <w:rPr>
          <w:noProof/>
        </w:rPr>
        <w:tab/>
        <w:t>Definitions</w:t>
      </w:r>
      <w:r w:rsidRPr="004C24CF">
        <w:rPr>
          <w:noProof/>
        </w:rPr>
        <w:tab/>
      </w:r>
      <w:r w:rsidRPr="004C24CF">
        <w:rPr>
          <w:noProof/>
        </w:rPr>
        <w:fldChar w:fldCharType="begin"/>
      </w:r>
      <w:r w:rsidRPr="004C24CF">
        <w:rPr>
          <w:noProof/>
        </w:rPr>
        <w:instrText xml:space="preserve"> PAGEREF _Toc505691011 \h </w:instrText>
      </w:r>
      <w:r w:rsidRPr="004C24CF">
        <w:rPr>
          <w:noProof/>
        </w:rPr>
      </w:r>
      <w:r w:rsidRPr="004C24CF">
        <w:rPr>
          <w:noProof/>
        </w:rPr>
        <w:fldChar w:fldCharType="separate"/>
      </w:r>
      <w:r w:rsidR="00EB2EA0">
        <w:rPr>
          <w:noProof/>
        </w:rPr>
        <w:t>2</w:t>
      </w:r>
      <w:r w:rsidRPr="004C24CF">
        <w:rPr>
          <w:noProof/>
        </w:rPr>
        <w:fldChar w:fldCharType="end"/>
      </w:r>
    </w:p>
    <w:p w:rsidR="002411FF" w:rsidRPr="004C24CF" w:rsidRDefault="002411FF">
      <w:pPr>
        <w:pStyle w:val="TOC2"/>
        <w:rPr>
          <w:rFonts w:asciiTheme="minorHAnsi" w:eastAsiaTheme="minorEastAsia" w:hAnsiTheme="minorHAnsi" w:cstheme="minorBidi"/>
          <w:b w:val="0"/>
          <w:noProof/>
          <w:kern w:val="0"/>
          <w:sz w:val="22"/>
          <w:szCs w:val="22"/>
        </w:rPr>
      </w:pPr>
      <w:r w:rsidRPr="004C24CF">
        <w:rPr>
          <w:noProof/>
        </w:rPr>
        <w:t>Part</w:t>
      </w:r>
      <w:r w:rsidR="004C24CF" w:rsidRPr="004C24CF">
        <w:rPr>
          <w:noProof/>
        </w:rPr>
        <w:t> </w:t>
      </w:r>
      <w:r w:rsidRPr="004C24CF">
        <w:rPr>
          <w:noProof/>
        </w:rPr>
        <w:t>2—Commissions of Inquiry</w:t>
      </w:r>
      <w:r w:rsidRPr="004C24CF">
        <w:rPr>
          <w:b w:val="0"/>
          <w:noProof/>
          <w:sz w:val="18"/>
        </w:rPr>
        <w:tab/>
      </w:r>
      <w:r w:rsidRPr="004C24CF">
        <w:rPr>
          <w:b w:val="0"/>
          <w:noProof/>
          <w:sz w:val="18"/>
        </w:rPr>
        <w:fldChar w:fldCharType="begin"/>
      </w:r>
      <w:r w:rsidRPr="004C24CF">
        <w:rPr>
          <w:b w:val="0"/>
          <w:noProof/>
          <w:sz w:val="18"/>
        </w:rPr>
        <w:instrText xml:space="preserve"> PAGEREF _Toc505691012 \h </w:instrText>
      </w:r>
      <w:r w:rsidRPr="004C24CF">
        <w:rPr>
          <w:b w:val="0"/>
          <w:noProof/>
          <w:sz w:val="18"/>
        </w:rPr>
      </w:r>
      <w:r w:rsidRPr="004C24CF">
        <w:rPr>
          <w:b w:val="0"/>
          <w:noProof/>
          <w:sz w:val="18"/>
        </w:rPr>
        <w:fldChar w:fldCharType="separate"/>
      </w:r>
      <w:r w:rsidR="00EB2EA0">
        <w:rPr>
          <w:b w:val="0"/>
          <w:noProof/>
          <w:sz w:val="18"/>
        </w:rPr>
        <w:t>4</w:t>
      </w:r>
      <w:r w:rsidRPr="004C24CF">
        <w:rPr>
          <w:b w:val="0"/>
          <w:noProof/>
          <w:sz w:val="18"/>
        </w:rPr>
        <w:fldChar w:fldCharType="end"/>
      </w:r>
    </w:p>
    <w:p w:rsidR="002411FF" w:rsidRPr="004C24CF" w:rsidRDefault="002411FF">
      <w:pPr>
        <w:pStyle w:val="TOC3"/>
        <w:rPr>
          <w:rFonts w:asciiTheme="minorHAnsi" w:eastAsiaTheme="minorEastAsia" w:hAnsiTheme="minorHAnsi" w:cstheme="minorBidi"/>
          <w:b w:val="0"/>
          <w:noProof/>
          <w:kern w:val="0"/>
          <w:szCs w:val="22"/>
        </w:rPr>
      </w:pPr>
      <w:r w:rsidRPr="004C24CF">
        <w:rPr>
          <w:noProof/>
        </w:rPr>
        <w:t>Division</w:t>
      </w:r>
      <w:r w:rsidR="004C24CF" w:rsidRPr="004C24CF">
        <w:rPr>
          <w:noProof/>
        </w:rPr>
        <w:t> </w:t>
      </w:r>
      <w:r w:rsidRPr="004C24CF">
        <w:rPr>
          <w:noProof/>
        </w:rPr>
        <w:t>1—Appointment of Commissions etc.</w:t>
      </w:r>
      <w:r w:rsidRPr="004C24CF">
        <w:rPr>
          <w:b w:val="0"/>
          <w:noProof/>
          <w:sz w:val="18"/>
        </w:rPr>
        <w:tab/>
      </w:r>
      <w:r w:rsidRPr="004C24CF">
        <w:rPr>
          <w:b w:val="0"/>
          <w:noProof/>
          <w:sz w:val="18"/>
        </w:rPr>
        <w:fldChar w:fldCharType="begin"/>
      </w:r>
      <w:r w:rsidRPr="004C24CF">
        <w:rPr>
          <w:b w:val="0"/>
          <w:noProof/>
          <w:sz w:val="18"/>
        </w:rPr>
        <w:instrText xml:space="preserve"> PAGEREF _Toc505691013 \h </w:instrText>
      </w:r>
      <w:r w:rsidRPr="004C24CF">
        <w:rPr>
          <w:b w:val="0"/>
          <w:noProof/>
          <w:sz w:val="18"/>
        </w:rPr>
      </w:r>
      <w:r w:rsidRPr="004C24CF">
        <w:rPr>
          <w:b w:val="0"/>
          <w:noProof/>
          <w:sz w:val="18"/>
        </w:rPr>
        <w:fldChar w:fldCharType="separate"/>
      </w:r>
      <w:r w:rsidR="00EB2EA0">
        <w:rPr>
          <w:b w:val="0"/>
          <w:noProof/>
          <w:sz w:val="18"/>
        </w:rPr>
        <w:t>4</w:t>
      </w:r>
      <w:r w:rsidRPr="004C24CF">
        <w:rPr>
          <w:b w:val="0"/>
          <w:noProof/>
          <w:sz w:val="18"/>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8</w:t>
      </w:r>
      <w:r w:rsidRPr="004C24CF">
        <w:rPr>
          <w:noProof/>
        </w:rPr>
        <w:tab/>
        <w:t>Appointment of Commissions of Inquiry etc.</w:t>
      </w:r>
      <w:r w:rsidRPr="004C24CF">
        <w:rPr>
          <w:noProof/>
        </w:rPr>
        <w:tab/>
      </w:r>
      <w:r w:rsidRPr="004C24CF">
        <w:rPr>
          <w:noProof/>
        </w:rPr>
        <w:fldChar w:fldCharType="begin"/>
      </w:r>
      <w:r w:rsidRPr="004C24CF">
        <w:rPr>
          <w:noProof/>
        </w:rPr>
        <w:instrText xml:space="preserve"> PAGEREF _Toc505691014 \h </w:instrText>
      </w:r>
      <w:r w:rsidRPr="004C24CF">
        <w:rPr>
          <w:noProof/>
        </w:rPr>
      </w:r>
      <w:r w:rsidRPr="004C24CF">
        <w:rPr>
          <w:noProof/>
        </w:rPr>
        <w:fldChar w:fldCharType="separate"/>
      </w:r>
      <w:r w:rsidR="00EB2EA0">
        <w:rPr>
          <w:noProof/>
        </w:rPr>
        <w:t>4</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9</w:t>
      </w:r>
      <w:r w:rsidRPr="004C24CF">
        <w:rPr>
          <w:noProof/>
        </w:rPr>
        <w:tab/>
        <w:t>Appointment of COI assistants</w:t>
      </w:r>
      <w:r w:rsidRPr="004C24CF">
        <w:rPr>
          <w:noProof/>
        </w:rPr>
        <w:tab/>
      </w:r>
      <w:r w:rsidRPr="004C24CF">
        <w:rPr>
          <w:noProof/>
        </w:rPr>
        <w:fldChar w:fldCharType="begin"/>
      </w:r>
      <w:r w:rsidRPr="004C24CF">
        <w:rPr>
          <w:noProof/>
        </w:rPr>
        <w:instrText xml:space="preserve"> PAGEREF _Toc505691015 \h </w:instrText>
      </w:r>
      <w:r w:rsidRPr="004C24CF">
        <w:rPr>
          <w:noProof/>
        </w:rPr>
      </w:r>
      <w:r w:rsidRPr="004C24CF">
        <w:rPr>
          <w:noProof/>
        </w:rPr>
        <w:fldChar w:fldCharType="separate"/>
      </w:r>
      <w:r w:rsidR="00EB2EA0">
        <w:rPr>
          <w:noProof/>
        </w:rPr>
        <w:t>4</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10</w:t>
      </w:r>
      <w:r w:rsidRPr="004C24CF">
        <w:rPr>
          <w:noProof/>
        </w:rPr>
        <w:tab/>
        <w:t>Appointment of legal practitioners assisting Commissions</w:t>
      </w:r>
      <w:r w:rsidRPr="004C24CF">
        <w:rPr>
          <w:noProof/>
        </w:rPr>
        <w:tab/>
      </w:r>
      <w:r w:rsidRPr="004C24CF">
        <w:rPr>
          <w:noProof/>
        </w:rPr>
        <w:fldChar w:fldCharType="begin"/>
      </w:r>
      <w:r w:rsidRPr="004C24CF">
        <w:rPr>
          <w:noProof/>
        </w:rPr>
        <w:instrText xml:space="preserve"> PAGEREF _Toc505691016 \h </w:instrText>
      </w:r>
      <w:r w:rsidRPr="004C24CF">
        <w:rPr>
          <w:noProof/>
        </w:rPr>
      </w:r>
      <w:r w:rsidRPr="004C24CF">
        <w:rPr>
          <w:noProof/>
        </w:rPr>
        <w:fldChar w:fldCharType="separate"/>
      </w:r>
      <w:r w:rsidR="00EB2EA0">
        <w:rPr>
          <w:noProof/>
        </w:rPr>
        <w:t>4</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11</w:t>
      </w:r>
      <w:r w:rsidRPr="004C24CF">
        <w:rPr>
          <w:noProof/>
        </w:rPr>
        <w:tab/>
        <w:t>Resignation of COI officials</w:t>
      </w:r>
      <w:r w:rsidRPr="004C24CF">
        <w:rPr>
          <w:noProof/>
        </w:rPr>
        <w:tab/>
      </w:r>
      <w:r w:rsidRPr="004C24CF">
        <w:rPr>
          <w:noProof/>
        </w:rPr>
        <w:fldChar w:fldCharType="begin"/>
      </w:r>
      <w:r w:rsidRPr="004C24CF">
        <w:rPr>
          <w:noProof/>
        </w:rPr>
        <w:instrText xml:space="preserve"> PAGEREF _Toc505691017 \h </w:instrText>
      </w:r>
      <w:r w:rsidRPr="004C24CF">
        <w:rPr>
          <w:noProof/>
        </w:rPr>
      </w:r>
      <w:r w:rsidRPr="004C24CF">
        <w:rPr>
          <w:noProof/>
        </w:rPr>
        <w:fldChar w:fldCharType="separate"/>
      </w:r>
      <w:r w:rsidR="00EB2EA0">
        <w:rPr>
          <w:noProof/>
        </w:rPr>
        <w:t>5</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12</w:t>
      </w:r>
      <w:r w:rsidRPr="004C24CF">
        <w:rPr>
          <w:noProof/>
        </w:rPr>
        <w:tab/>
        <w:t>Termination of appointment of COI officials</w:t>
      </w:r>
      <w:r w:rsidRPr="004C24CF">
        <w:rPr>
          <w:noProof/>
        </w:rPr>
        <w:tab/>
      </w:r>
      <w:r w:rsidRPr="004C24CF">
        <w:rPr>
          <w:noProof/>
        </w:rPr>
        <w:fldChar w:fldCharType="begin"/>
      </w:r>
      <w:r w:rsidRPr="004C24CF">
        <w:rPr>
          <w:noProof/>
        </w:rPr>
        <w:instrText xml:space="preserve"> PAGEREF _Toc505691018 \h </w:instrText>
      </w:r>
      <w:r w:rsidRPr="004C24CF">
        <w:rPr>
          <w:noProof/>
        </w:rPr>
      </w:r>
      <w:r w:rsidRPr="004C24CF">
        <w:rPr>
          <w:noProof/>
        </w:rPr>
        <w:fldChar w:fldCharType="separate"/>
      </w:r>
      <w:r w:rsidR="00EB2EA0">
        <w:rPr>
          <w:noProof/>
        </w:rPr>
        <w:t>5</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13</w:t>
      </w:r>
      <w:r w:rsidRPr="004C24CF">
        <w:rPr>
          <w:noProof/>
        </w:rPr>
        <w:tab/>
        <w:t>Replacement of COI officials</w:t>
      </w:r>
      <w:r w:rsidRPr="004C24CF">
        <w:rPr>
          <w:noProof/>
        </w:rPr>
        <w:tab/>
      </w:r>
      <w:r w:rsidRPr="004C24CF">
        <w:rPr>
          <w:noProof/>
        </w:rPr>
        <w:fldChar w:fldCharType="begin"/>
      </w:r>
      <w:r w:rsidRPr="004C24CF">
        <w:rPr>
          <w:noProof/>
        </w:rPr>
        <w:instrText xml:space="preserve"> PAGEREF _Toc505691019 \h </w:instrText>
      </w:r>
      <w:r w:rsidRPr="004C24CF">
        <w:rPr>
          <w:noProof/>
        </w:rPr>
      </w:r>
      <w:r w:rsidRPr="004C24CF">
        <w:rPr>
          <w:noProof/>
        </w:rPr>
        <w:fldChar w:fldCharType="separate"/>
      </w:r>
      <w:r w:rsidR="00EB2EA0">
        <w:rPr>
          <w:noProof/>
        </w:rPr>
        <w:t>5</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14</w:t>
      </w:r>
      <w:r w:rsidRPr="004C24CF">
        <w:rPr>
          <w:noProof/>
        </w:rPr>
        <w:tab/>
        <w:t>Termination of Commissions</w:t>
      </w:r>
      <w:r w:rsidRPr="004C24CF">
        <w:rPr>
          <w:noProof/>
        </w:rPr>
        <w:tab/>
      </w:r>
      <w:r w:rsidRPr="004C24CF">
        <w:rPr>
          <w:noProof/>
        </w:rPr>
        <w:fldChar w:fldCharType="begin"/>
      </w:r>
      <w:r w:rsidRPr="004C24CF">
        <w:rPr>
          <w:noProof/>
        </w:rPr>
        <w:instrText xml:space="preserve"> PAGEREF _Toc505691020 \h </w:instrText>
      </w:r>
      <w:r w:rsidRPr="004C24CF">
        <w:rPr>
          <w:noProof/>
        </w:rPr>
      </w:r>
      <w:r w:rsidRPr="004C24CF">
        <w:rPr>
          <w:noProof/>
        </w:rPr>
        <w:fldChar w:fldCharType="separate"/>
      </w:r>
      <w:r w:rsidR="00EB2EA0">
        <w:rPr>
          <w:noProof/>
        </w:rPr>
        <w:t>5</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15</w:t>
      </w:r>
      <w:r w:rsidRPr="004C24CF">
        <w:rPr>
          <w:noProof/>
        </w:rPr>
        <w:tab/>
        <w:t>Completion of inquiry</w:t>
      </w:r>
      <w:r w:rsidRPr="004C24CF">
        <w:rPr>
          <w:noProof/>
        </w:rPr>
        <w:tab/>
      </w:r>
      <w:r w:rsidRPr="004C24CF">
        <w:rPr>
          <w:noProof/>
        </w:rPr>
        <w:fldChar w:fldCharType="begin"/>
      </w:r>
      <w:r w:rsidRPr="004C24CF">
        <w:rPr>
          <w:noProof/>
        </w:rPr>
        <w:instrText xml:space="preserve"> PAGEREF _Toc505691021 \h </w:instrText>
      </w:r>
      <w:r w:rsidRPr="004C24CF">
        <w:rPr>
          <w:noProof/>
        </w:rPr>
      </w:r>
      <w:r w:rsidRPr="004C24CF">
        <w:rPr>
          <w:noProof/>
        </w:rPr>
        <w:fldChar w:fldCharType="separate"/>
      </w:r>
      <w:r w:rsidR="00EB2EA0">
        <w:rPr>
          <w:noProof/>
        </w:rPr>
        <w:t>6</w:t>
      </w:r>
      <w:r w:rsidRPr="004C24CF">
        <w:rPr>
          <w:noProof/>
        </w:rPr>
        <w:fldChar w:fldCharType="end"/>
      </w:r>
    </w:p>
    <w:p w:rsidR="002411FF" w:rsidRPr="004C24CF" w:rsidRDefault="002411FF">
      <w:pPr>
        <w:pStyle w:val="TOC3"/>
        <w:rPr>
          <w:rFonts w:asciiTheme="minorHAnsi" w:eastAsiaTheme="minorEastAsia" w:hAnsiTheme="minorHAnsi" w:cstheme="minorBidi"/>
          <w:b w:val="0"/>
          <w:noProof/>
          <w:kern w:val="0"/>
          <w:szCs w:val="22"/>
        </w:rPr>
      </w:pPr>
      <w:r w:rsidRPr="004C24CF">
        <w:rPr>
          <w:noProof/>
        </w:rPr>
        <w:t>Division</w:t>
      </w:r>
      <w:r w:rsidR="004C24CF" w:rsidRPr="004C24CF">
        <w:rPr>
          <w:noProof/>
        </w:rPr>
        <w:t> </w:t>
      </w:r>
      <w:r w:rsidRPr="004C24CF">
        <w:rPr>
          <w:noProof/>
        </w:rPr>
        <w:t>2—Conduct of Commissions</w:t>
      </w:r>
      <w:r w:rsidRPr="004C24CF">
        <w:rPr>
          <w:b w:val="0"/>
          <w:noProof/>
          <w:sz w:val="18"/>
        </w:rPr>
        <w:tab/>
      </w:r>
      <w:r w:rsidRPr="004C24CF">
        <w:rPr>
          <w:b w:val="0"/>
          <w:noProof/>
          <w:sz w:val="18"/>
        </w:rPr>
        <w:fldChar w:fldCharType="begin"/>
      </w:r>
      <w:r w:rsidRPr="004C24CF">
        <w:rPr>
          <w:b w:val="0"/>
          <w:noProof/>
          <w:sz w:val="18"/>
        </w:rPr>
        <w:instrText xml:space="preserve"> PAGEREF _Toc505691022 \h </w:instrText>
      </w:r>
      <w:r w:rsidRPr="004C24CF">
        <w:rPr>
          <w:b w:val="0"/>
          <w:noProof/>
          <w:sz w:val="18"/>
        </w:rPr>
      </w:r>
      <w:r w:rsidRPr="004C24CF">
        <w:rPr>
          <w:b w:val="0"/>
          <w:noProof/>
          <w:sz w:val="18"/>
        </w:rPr>
        <w:fldChar w:fldCharType="separate"/>
      </w:r>
      <w:r w:rsidR="00EB2EA0">
        <w:rPr>
          <w:b w:val="0"/>
          <w:noProof/>
          <w:sz w:val="18"/>
        </w:rPr>
        <w:t>7</w:t>
      </w:r>
      <w:r w:rsidRPr="004C24CF">
        <w:rPr>
          <w:b w:val="0"/>
          <w:noProof/>
          <w:sz w:val="18"/>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16</w:t>
      </w:r>
      <w:r w:rsidRPr="004C24CF">
        <w:rPr>
          <w:noProof/>
        </w:rPr>
        <w:tab/>
        <w:t>Procedure generally</w:t>
      </w:r>
      <w:r w:rsidRPr="004C24CF">
        <w:rPr>
          <w:noProof/>
        </w:rPr>
        <w:tab/>
      </w:r>
      <w:r w:rsidRPr="004C24CF">
        <w:rPr>
          <w:noProof/>
        </w:rPr>
        <w:fldChar w:fldCharType="begin"/>
      </w:r>
      <w:r w:rsidRPr="004C24CF">
        <w:rPr>
          <w:noProof/>
        </w:rPr>
        <w:instrText xml:space="preserve"> PAGEREF _Toc505691023 \h </w:instrText>
      </w:r>
      <w:r w:rsidRPr="004C24CF">
        <w:rPr>
          <w:noProof/>
        </w:rPr>
      </w:r>
      <w:r w:rsidRPr="004C24CF">
        <w:rPr>
          <w:noProof/>
        </w:rPr>
        <w:fldChar w:fldCharType="separate"/>
      </w:r>
      <w:r w:rsidR="00EB2EA0">
        <w:rPr>
          <w:noProof/>
        </w:rPr>
        <w:t>7</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17</w:t>
      </w:r>
      <w:r w:rsidRPr="004C24CF">
        <w:rPr>
          <w:noProof/>
        </w:rPr>
        <w:tab/>
        <w:t>Times and places for conduct of inquiries</w:t>
      </w:r>
      <w:r w:rsidRPr="004C24CF">
        <w:rPr>
          <w:noProof/>
        </w:rPr>
        <w:tab/>
      </w:r>
      <w:r w:rsidRPr="004C24CF">
        <w:rPr>
          <w:noProof/>
        </w:rPr>
        <w:fldChar w:fldCharType="begin"/>
      </w:r>
      <w:r w:rsidRPr="004C24CF">
        <w:rPr>
          <w:noProof/>
        </w:rPr>
        <w:instrText xml:space="preserve"> PAGEREF _Toc505691024 \h </w:instrText>
      </w:r>
      <w:r w:rsidRPr="004C24CF">
        <w:rPr>
          <w:noProof/>
        </w:rPr>
      </w:r>
      <w:r w:rsidRPr="004C24CF">
        <w:rPr>
          <w:noProof/>
        </w:rPr>
        <w:fldChar w:fldCharType="separate"/>
      </w:r>
      <w:r w:rsidR="00EB2EA0">
        <w:rPr>
          <w:noProof/>
        </w:rPr>
        <w:t>7</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18</w:t>
      </w:r>
      <w:r w:rsidRPr="004C24CF">
        <w:rPr>
          <w:noProof/>
        </w:rPr>
        <w:tab/>
        <w:t>Notice to produce documents or things relevant to inquiry</w:t>
      </w:r>
      <w:r w:rsidRPr="004C24CF">
        <w:rPr>
          <w:noProof/>
        </w:rPr>
        <w:tab/>
      </w:r>
      <w:r w:rsidRPr="004C24CF">
        <w:rPr>
          <w:noProof/>
        </w:rPr>
        <w:fldChar w:fldCharType="begin"/>
      </w:r>
      <w:r w:rsidRPr="004C24CF">
        <w:rPr>
          <w:noProof/>
        </w:rPr>
        <w:instrText xml:space="preserve"> PAGEREF _Toc505691025 \h </w:instrText>
      </w:r>
      <w:r w:rsidRPr="004C24CF">
        <w:rPr>
          <w:noProof/>
        </w:rPr>
      </w:r>
      <w:r w:rsidRPr="004C24CF">
        <w:rPr>
          <w:noProof/>
        </w:rPr>
        <w:fldChar w:fldCharType="separate"/>
      </w:r>
      <w:r w:rsidR="00EB2EA0">
        <w:rPr>
          <w:noProof/>
        </w:rPr>
        <w:t>7</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19</w:t>
      </w:r>
      <w:r w:rsidRPr="004C24CF">
        <w:rPr>
          <w:noProof/>
        </w:rPr>
        <w:tab/>
        <w:t>Notice to attend as a witness to give evidence</w:t>
      </w:r>
      <w:r w:rsidRPr="004C24CF">
        <w:rPr>
          <w:noProof/>
        </w:rPr>
        <w:tab/>
      </w:r>
      <w:r w:rsidRPr="004C24CF">
        <w:rPr>
          <w:noProof/>
        </w:rPr>
        <w:fldChar w:fldCharType="begin"/>
      </w:r>
      <w:r w:rsidRPr="004C24CF">
        <w:rPr>
          <w:noProof/>
        </w:rPr>
        <w:instrText xml:space="preserve"> PAGEREF _Toc505691026 \h </w:instrText>
      </w:r>
      <w:r w:rsidRPr="004C24CF">
        <w:rPr>
          <w:noProof/>
        </w:rPr>
      </w:r>
      <w:r w:rsidRPr="004C24CF">
        <w:rPr>
          <w:noProof/>
        </w:rPr>
        <w:fldChar w:fldCharType="separate"/>
      </w:r>
      <w:r w:rsidR="00EB2EA0">
        <w:rPr>
          <w:noProof/>
        </w:rPr>
        <w:t>7</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20</w:t>
      </w:r>
      <w:r w:rsidRPr="004C24CF">
        <w:rPr>
          <w:noProof/>
        </w:rPr>
        <w:tab/>
        <w:t>Evidence to be given on oath or affirmation</w:t>
      </w:r>
      <w:r w:rsidRPr="004C24CF">
        <w:rPr>
          <w:noProof/>
        </w:rPr>
        <w:tab/>
      </w:r>
      <w:r w:rsidRPr="004C24CF">
        <w:rPr>
          <w:noProof/>
        </w:rPr>
        <w:fldChar w:fldCharType="begin"/>
      </w:r>
      <w:r w:rsidRPr="004C24CF">
        <w:rPr>
          <w:noProof/>
        </w:rPr>
        <w:instrText xml:space="preserve"> PAGEREF _Toc505691027 \h </w:instrText>
      </w:r>
      <w:r w:rsidRPr="004C24CF">
        <w:rPr>
          <w:noProof/>
        </w:rPr>
      </w:r>
      <w:r w:rsidRPr="004C24CF">
        <w:rPr>
          <w:noProof/>
        </w:rPr>
        <w:fldChar w:fldCharType="separate"/>
      </w:r>
      <w:r w:rsidR="00EB2EA0">
        <w:rPr>
          <w:noProof/>
        </w:rPr>
        <w:t>8</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21</w:t>
      </w:r>
      <w:r w:rsidRPr="004C24CF">
        <w:rPr>
          <w:noProof/>
        </w:rPr>
        <w:tab/>
        <w:t>Hearings of Commissions</w:t>
      </w:r>
      <w:r w:rsidRPr="004C24CF">
        <w:rPr>
          <w:noProof/>
        </w:rPr>
        <w:tab/>
      </w:r>
      <w:r w:rsidRPr="004C24CF">
        <w:rPr>
          <w:noProof/>
        </w:rPr>
        <w:fldChar w:fldCharType="begin"/>
      </w:r>
      <w:r w:rsidRPr="004C24CF">
        <w:rPr>
          <w:noProof/>
        </w:rPr>
        <w:instrText xml:space="preserve"> PAGEREF _Toc505691028 \h </w:instrText>
      </w:r>
      <w:r w:rsidRPr="004C24CF">
        <w:rPr>
          <w:noProof/>
        </w:rPr>
      </w:r>
      <w:r w:rsidRPr="004C24CF">
        <w:rPr>
          <w:noProof/>
        </w:rPr>
        <w:fldChar w:fldCharType="separate"/>
      </w:r>
      <w:r w:rsidR="00EB2EA0">
        <w:rPr>
          <w:noProof/>
        </w:rPr>
        <w:t>8</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22</w:t>
      </w:r>
      <w:r w:rsidRPr="004C24CF">
        <w:rPr>
          <w:noProof/>
        </w:rPr>
        <w:tab/>
        <w:t>Removal of certain persons from hearings</w:t>
      </w:r>
      <w:r w:rsidRPr="004C24CF">
        <w:rPr>
          <w:noProof/>
        </w:rPr>
        <w:tab/>
      </w:r>
      <w:r w:rsidRPr="004C24CF">
        <w:rPr>
          <w:noProof/>
        </w:rPr>
        <w:fldChar w:fldCharType="begin"/>
      </w:r>
      <w:r w:rsidRPr="004C24CF">
        <w:rPr>
          <w:noProof/>
        </w:rPr>
        <w:instrText xml:space="preserve"> PAGEREF _Toc505691029 \h </w:instrText>
      </w:r>
      <w:r w:rsidRPr="004C24CF">
        <w:rPr>
          <w:noProof/>
        </w:rPr>
      </w:r>
      <w:r w:rsidRPr="004C24CF">
        <w:rPr>
          <w:noProof/>
        </w:rPr>
        <w:fldChar w:fldCharType="separate"/>
      </w:r>
      <w:r w:rsidR="00EB2EA0">
        <w:rPr>
          <w:noProof/>
        </w:rPr>
        <w:t>8</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23</w:t>
      </w:r>
      <w:r w:rsidRPr="004C24CF">
        <w:rPr>
          <w:noProof/>
        </w:rPr>
        <w:tab/>
        <w:t>Appearance at hearings of Commissions</w:t>
      </w:r>
      <w:r w:rsidRPr="004C24CF">
        <w:rPr>
          <w:noProof/>
        </w:rPr>
        <w:tab/>
      </w:r>
      <w:r w:rsidRPr="004C24CF">
        <w:rPr>
          <w:noProof/>
        </w:rPr>
        <w:fldChar w:fldCharType="begin"/>
      </w:r>
      <w:r w:rsidRPr="004C24CF">
        <w:rPr>
          <w:noProof/>
        </w:rPr>
        <w:instrText xml:space="preserve"> PAGEREF _Toc505691030 \h </w:instrText>
      </w:r>
      <w:r w:rsidRPr="004C24CF">
        <w:rPr>
          <w:noProof/>
        </w:rPr>
      </w:r>
      <w:r w:rsidRPr="004C24CF">
        <w:rPr>
          <w:noProof/>
        </w:rPr>
        <w:fldChar w:fldCharType="separate"/>
      </w:r>
      <w:r w:rsidR="00EB2EA0">
        <w:rPr>
          <w:noProof/>
        </w:rPr>
        <w:t>9</w:t>
      </w:r>
      <w:r w:rsidRPr="004C24CF">
        <w:rPr>
          <w:noProof/>
        </w:rPr>
        <w:fldChar w:fldCharType="end"/>
      </w:r>
    </w:p>
    <w:p w:rsidR="002411FF" w:rsidRPr="004C24CF" w:rsidRDefault="002411FF">
      <w:pPr>
        <w:pStyle w:val="TOC3"/>
        <w:rPr>
          <w:rFonts w:asciiTheme="minorHAnsi" w:eastAsiaTheme="minorEastAsia" w:hAnsiTheme="minorHAnsi" w:cstheme="minorBidi"/>
          <w:b w:val="0"/>
          <w:noProof/>
          <w:kern w:val="0"/>
          <w:szCs w:val="22"/>
        </w:rPr>
      </w:pPr>
      <w:r w:rsidRPr="004C24CF">
        <w:rPr>
          <w:noProof/>
        </w:rPr>
        <w:t>Division</w:t>
      </w:r>
      <w:r w:rsidR="004C24CF" w:rsidRPr="004C24CF">
        <w:rPr>
          <w:noProof/>
        </w:rPr>
        <w:t> </w:t>
      </w:r>
      <w:r w:rsidRPr="004C24CF">
        <w:rPr>
          <w:noProof/>
        </w:rPr>
        <w:t>3—Report of Commissions</w:t>
      </w:r>
      <w:r w:rsidRPr="004C24CF">
        <w:rPr>
          <w:b w:val="0"/>
          <w:noProof/>
          <w:sz w:val="18"/>
        </w:rPr>
        <w:tab/>
      </w:r>
      <w:r w:rsidRPr="004C24CF">
        <w:rPr>
          <w:b w:val="0"/>
          <w:noProof/>
          <w:sz w:val="18"/>
        </w:rPr>
        <w:fldChar w:fldCharType="begin"/>
      </w:r>
      <w:r w:rsidRPr="004C24CF">
        <w:rPr>
          <w:b w:val="0"/>
          <w:noProof/>
          <w:sz w:val="18"/>
        </w:rPr>
        <w:instrText xml:space="preserve"> PAGEREF _Toc505691031 \h </w:instrText>
      </w:r>
      <w:r w:rsidRPr="004C24CF">
        <w:rPr>
          <w:b w:val="0"/>
          <w:noProof/>
          <w:sz w:val="18"/>
        </w:rPr>
      </w:r>
      <w:r w:rsidRPr="004C24CF">
        <w:rPr>
          <w:b w:val="0"/>
          <w:noProof/>
          <w:sz w:val="18"/>
        </w:rPr>
        <w:fldChar w:fldCharType="separate"/>
      </w:r>
      <w:r w:rsidR="00EB2EA0">
        <w:rPr>
          <w:b w:val="0"/>
          <w:noProof/>
          <w:sz w:val="18"/>
        </w:rPr>
        <w:t>11</w:t>
      </w:r>
      <w:r w:rsidRPr="004C24CF">
        <w:rPr>
          <w:b w:val="0"/>
          <w:noProof/>
          <w:sz w:val="18"/>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24</w:t>
      </w:r>
      <w:r w:rsidRPr="004C24CF">
        <w:rPr>
          <w:noProof/>
        </w:rPr>
        <w:tab/>
        <w:t>Report of Commissions</w:t>
      </w:r>
      <w:r w:rsidRPr="004C24CF">
        <w:rPr>
          <w:noProof/>
        </w:rPr>
        <w:tab/>
      </w:r>
      <w:r w:rsidRPr="004C24CF">
        <w:rPr>
          <w:noProof/>
        </w:rPr>
        <w:fldChar w:fldCharType="begin"/>
      </w:r>
      <w:r w:rsidRPr="004C24CF">
        <w:rPr>
          <w:noProof/>
        </w:rPr>
        <w:instrText xml:space="preserve"> PAGEREF _Toc505691032 \h </w:instrText>
      </w:r>
      <w:r w:rsidRPr="004C24CF">
        <w:rPr>
          <w:noProof/>
        </w:rPr>
      </w:r>
      <w:r w:rsidRPr="004C24CF">
        <w:rPr>
          <w:noProof/>
        </w:rPr>
        <w:fldChar w:fldCharType="separate"/>
      </w:r>
      <w:r w:rsidR="00EB2EA0">
        <w:rPr>
          <w:noProof/>
        </w:rPr>
        <w:t>11</w:t>
      </w:r>
      <w:r w:rsidRPr="004C24CF">
        <w:rPr>
          <w:noProof/>
        </w:rPr>
        <w:fldChar w:fldCharType="end"/>
      </w:r>
    </w:p>
    <w:p w:rsidR="002411FF" w:rsidRPr="004C24CF" w:rsidRDefault="002411FF">
      <w:pPr>
        <w:pStyle w:val="TOC3"/>
        <w:rPr>
          <w:rFonts w:asciiTheme="minorHAnsi" w:eastAsiaTheme="minorEastAsia" w:hAnsiTheme="minorHAnsi" w:cstheme="minorBidi"/>
          <w:b w:val="0"/>
          <w:noProof/>
          <w:kern w:val="0"/>
          <w:szCs w:val="22"/>
        </w:rPr>
      </w:pPr>
      <w:r w:rsidRPr="004C24CF">
        <w:rPr>
          <w:noProof/>
        </w:rPr>
        <w:t>Division</w:t>
      </w:r>
      <w:r w:rsidR="004C24CF" w:rsidRPr="004C24CF">
        <w:rPr>
          <w:noProof/>
        </w:rPr>
        <w:t> </w:t>
      </w:r>
      <w:r w:rsidRPr="004C24CF">
        <w:rPr>
          <w:noProof/>
        </w:rPr>
        <w:t>4—Use, disclosure and copying of information and documents</w:t>
      </w:r>
      <w:r w:rsidRPr="004C24CF">
        <w:rPr>
          <w:b w:val="0"/>
          <w:noProof/>
          <w:sz w:val="18"/>
        </w:rPr>
        <w:tab/>
      </w:r>
      <w:r w:rsidRPr="004C24CF">
        <w:rPr>
          <w:b w:val="0"/>
          <w:noProof/>
          <w:sz w:val="18"/>
        </w:rPr>
        <w:fldChar w:fldCharType="begin"/>
      </w:r>
      <w:r w:rsidRPr="004C24CF">
        <w:rPr>
          <w:b w:val="0"/>
          <w:noProof/>
          <w:sz w:val="18"/>
        </w:rPr>
        <w:instrText xml:space="preserve"> PAGEREF _Toc505691033 \h </w:instrText>
      </w:r>
      <w:r w:rsidRPr="004C24CF">
        <w:rPr>
          <w:b w:val="0"/>
          <w:noProof/>
          <w:sz w:val="18"/>
        </w:rPr>
      </w:r>
      <w:r w:rsidRPr="004C24CF">
        <w:rPr>
          <w:b w:val="0"/>
          <w:noProof/>
          <w:sz w:val="18"/>
        </w:rPr>
        <w:fldChar w:fldCharType="separate"/>
      </w:r>
      <w:r w:rsidR="00EB2EA0">
        <w:rPr>
          <w:b w:val="0"/>
          <w:noProof/>
          <w:sz w:val="18"/>
        </w:rPr>
        <w:t>12</w:t>
      </w:r>
      <w:r w:rsidRPr="004C24CF">
        <w:rPr>
          <w:b w:val="0"/>
          <w:noProof/>
          <w:sz w:val="18"/>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25</w:t>
      </w:r>
      <w:r w:rsidRPr="004C24CF">
        <w:rPr>
          <w:noProof/>
        </w:rPr>
        <w:tab/>
        <w:t>Directions regarding disclosure of evidence</w:t>
      </w:r>
      <w:r w:rsidRPr="004C24CF">
        <w:rPr>
          <w:noProof/>
        </w:rPr>
        <w:tab/>
      </w:r>
      <w:r w:rsidRPr="004C24CF">
        <w:rPr>
          <w:noProof/>
        </w:rPr>
        <w:fldChar w:fldCharType="begin"/>
      </w:r>
      <w:r w:rsidRPr="004C24CF">
        <w:rPr>
          <w:noProof/>
        </w:rPr>
        <w:instrText xml:space="preserve"> PAGEREF _Toc505691034 \h </w:instrText>
      </w:r>
      <w:r w:rsidRPr="004C24CF">
        <w:rPr>
          <w:noProof/>
        </w:rPr>
      </w:r>
      <w:r w:rsidRPr="004C24CF">
        <w:rPr>
          <w:noProof/>
        </w:rPr>
        <w:fldChar w:fldCharType="separate"/>
      </w:r>
      <w:r w:rsidR="00EB2EA0">
        <w:rPr>
          <w:noProof/>
        </w:rPr>
        <w:t>12</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26</w:t>
      </w:r>
      <w:r w:rsidRPr="004C24CF">
        <w:rPr>
          <w:noProof/>
        </w:rPr>
        <w:tab/>
        <w:t>Use, disclosure and copying of certain information and documents as an employee of the Commonwealth or member of the Defence Force</w:t>
      </w:r>
      <w:r w:rsidRPr="004C24CF">
        <w:rPr>
          <w:noProof/>
        </w:rPr>
        <w:tab/>
      </w:r>
      <w:r w:rsidRPr="004C24CF">
        <w:rPr>
          <w:noProof/>
        </w:rPr>
        <w:fldChar w:fldCharType="begin"/>
      </w:r>
      <w:r w:rsidRPr="004C24CF">
        <w:rPr>
          <w:noProof/>
        </w:rPr>
        <w:instrText xml:space="preserve"> PAGEREF _Toc505691035 \h </w:instrText>
      </w:r>
      <w:r w:rsidRPr="004C24CF">
        <w:rPr>
          <w:noProof/>
        </w:rPr>
      </w:r>
      <w:r w:rsidRPr="004C24CF">
        <w:rPr>
          <w:noProof/>
        </w:rPr>
        <w:fldChar w:fldCharType="separate"/>
      </w:r>
      <w:r w:rsidR="00EB2EA0">
        <w:rPr>
          <w:noProof/>
        </w:rPr>
        <w:t>12</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27</w:t>
      </w:r>
      <w:r w:rsidRPr="004C24CF">
        <w:rPr>
          <w:noProof/>
        </w:rPr>
        <w:tab/>
        <w:t>Minister may authorise use, disclosure and copying of certain information and documents</w:t>
      </w:r>
      <w:r w:rsidRPr="004C24CF">
        <w:rPr>
          <w:noProof/>
        </w:rPr>
        <w:tab/>
      </w:r>
      <w:r w:rsidRPr="004C24CF">
        <w:rPr>
          <w:noProof/>
        </w:rPr>
        <w:fldChar w:fldCharType="begin"/>
      </w:r>
      <w:r w:rsidRPr="004C24CF">
        <w:rPr>
          <w:noProof/>
        </w:rPr>
        <w:instrText xml:space="preserve"> PAGEREF _Toc505691036 \h </w:instrText>
      </w:r>
      <w:r w:rsidRPr="004C24CF">
        <w:rPr>
          <w:noProof/>
        </w:rPr>
      </w:r>
      <w:r w:rsidRPr="004C24CF">
        <w:rPr>
          <w:noProof/>
        </w:rPr>
        <w:fldChar w:fldCharType="separate"/>
      </w:r>
      <w:r w:rsidR="00EB2EA0">
        <w:rPr>
          <w:noProof/>
        </w:rPr>
        <w:t>13</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28</w:t>
      </w:r>
      <w:r w:rsidRPr="004C24CF">
        <w:rPr>
          <w:noProof/>
        </w:rPr>
        <w:tab/>
        <w:t>Minister may use, disclose and copy certain information and documents</w:t>
      </w:r>
      <w:r w:rsidRPr="004C24CF">
        <w:rPr>
          <w:noProof/>
        </w:rPr>
        <w:tab/>
      </w:r>
      <w:r w:rsidRPr="004C24CF">
        <w:rPr>
          <w:noProof/>
        </w:rPr>
        <w:fldChar w:fldCharType="begin"/>
      </w:r>
      <w:r w:rsidRPr="004C24CF">
        <w:rPr>
          <w:noProof/>
        </w:rPr>
        <w:instrText xml:space="preserve"> PAGEREF _Toc505691037 \h </w:instrText>
      </w:r>
      <w:r w:rsidRPr="004C24CF">
        <w:rPr>
          <w:noProof/>
        </w:rPr>
      </w:r>
      <w:r w:rsidRPr="004C24CF">
        <w:rPr>
          <w:noProof/>
        </w:rPr>
        <w:fldChar w:fldCharType="separate"/>
      </w:r>
      <w:r w:rsidR="00EB2EA0">
        <w:rPr>
          <w:noProof/>
        </w:rPr>
        <w:t>13</w:t>
      </w:r>
      <w:r w:rsidRPr="004C24CF">
        <w:rPr>
          <w:noProof/>
        </w:rPr>
        <w:fldChar w:fldCharType="end"/>
      </w:r>
    </w:p>
    <w:p w:rsidR="002411FF" w:rsidRPr="004C24CF" w:rsidRDefault="002411FF">
      <w:pPr>
        <w:pStyle w:val="TOC3"/>
        <w:rPr>
          <w:rFonts w:asciiTheme="minorHAnsi" w:eastAsiaTheme="minorEastAsia" w:hAnsiTheme="minorHAnsi" w:cstheme="minorBidi"/>
          <w:b w:val="0"/>
          <w:noProof/>
          <w:kern w:val="0"/>
          <w:szCs w:val="22"/>
        </w:rPr>
      </w:pPr>
      <w:r w:rsidRPr="004C24CF">
        <w:rPr>
          <w:noProof/>
        </w:rPr>
        <w:t>Division</w:t>
      </w:r>
      <w:r w:rsidR="004C24CF" w:rsidRPr="004C24CF">
        <w:rPr>
          <w:noProof/>
        </w:rPr>
        <w:t> </w:t>
      </w:r>
      <w:r w:rsidRPr="004C24CF">
        <w:rPr>
          <w:noProof/>
        </w:rPr>
        <w:t>5—Offences</w:t>
      </w:r>
      <w:r w:rsidRPr="004C24CF">
        <w:rPr>
          <w:b w:val="0"/>
          <w:noProof/>
          <w:sz w:val="18"/>
        </w:rPr>
        <w:tab/>
      </w:r>
      <w:r w:rsidRPr="004C24CF">
        <w:rPr>
          <w:b w:val="0"/>
          <w:noProof/>
          <w:sz w:val="18"/>
        </w:rPr>
        <w:fldChar w:fldCharType="begin"/>
      </w:r>
      <w:r w:rsidRPr="004C24CF">
        <w:rPr>
          <w:b w:val="0"/>
          <w:noProof/>
          <w:sz w:val="18"/>
        </w:rPr>
        <w:instrText xml:space="preserve"> PAGEREF _Toc505691038 \h </w:instrText>
      </w:r>
      <w:r w:rsidRPr="004C24CF">
        <w:rPr>
          <w:b w:val="0"/>
          <w:noProof/>
          <w:sz w:val="18"/>
        </w:rPr>
      </w:r>
      <w:r w:rsidRPr="004C24CF">
        <w:rPr>
          <w:b w:val="0"/>
          <w:noProof/>
          <w:sz w:val="18"/>
        </w:rPr>
        <w:fldChar w:fldCharType="separate"/>
      </w:r>
      <w:r w:rsidR="00EB2EA0">
        <w:rPr>
          <w:b w:val="0"/>
          <w:noProof/>
          <w:sz w:val="18"/>
        </w:rPr>
        <w:t>14</w:t>
      </w:r>
      <w:r w:rsidRPr="004C24CF">
        <w:rPr>
          <w:b w:val="0"/>
          <w:noProof/>
          <w:sz w:val="18"/>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29</w:t>
      </w:r>
      <w:r w:rsidRPr="004C24CF">
        <w:rPr>
          <w:noProof/>
        </w:rPr>
        <w:tab/>
        <w:t>Failing or refusing to comply with notice to produce documents or things relevant to inquiry</w:t>
      </w:r>
      <w:r w:rsidRPr="004C24CF">
        <w:rPr>
          <w:noProof/>
        </w:rPr>
        <w:tab/>
      </w:r>
      <w:r w:rsidRPr="004C24CF">
        <w:rPr>
          <w:noProof/>
        </w:rPr>
        <w:fldChar w:fldCharType="begin"/>
      </w:r>
      <w:r w:rsidRPr="004C24CF">
        <w:rPr>
          <w:noProof/>
        </w:rPr>
        <w:instrText xml:space="preserve"> PAGEREF _Toc505691039 \h </w:instrText>
      </w:r>
      <w:r w:rsidRPr="004C24CF">
        <w:rPr>
          <w:noProof/>
        </w:rPr>
      </w:r>
      <w:r w:rsidRPr="004C24CF">
        <w:rPr>
          <w:noProof/>
        </w:rPr>
        <w:fldChar w:fldCharType="separate"/>
      </w:r>
      <w:r w:rsidR="00EB2EA0">
        <w:rPr>
          <w:noProof/>
        </w:rPr>
        <w:t>14</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30</w:t>
      </w:r>
      <w:r w:rsidRPr="004C24CF">
        <w:rPr>
          <w:noProof/>
        </w:rPr>
        <w:tab/>
        <w:t>Failing or refusing to comply with notice to attend as a witness to give evidence</w:t>
      </w:r>
      <w:r w:rsidRPr="004C24CF">
        <w:rPr>
          <w:noProof/>
        </w:rPr>
        <w:tab/>
      </w:r>
      <w:r w:rsidRPr="004C24CF">
        <w:rPr>
          <w:noProof/>
        </w:rPr>
        <w:fldChar w:fldCharType="begin"/>
      </w:r>
      <w:r w:rsidRPr="004C24CF">
        <w:rPr>
          <w:noProof/>
        </w:rPr>
        <w:instrText xml:space="preserve"> PAGEREF _Toc505691040 \h </w:instrText>
      </w:r>
      <w:r w:rsidRPr="004C24CF">
        <w:rPr>
          <w:noProof/>
        </w:rPr>
      </w:r>
      <w:r w:rsidRPr="004C24CF">
        <w:rPr>
          <w:noProof/>
        </w:rPr>
        <w:fldChar w:fldCharType="separate"/>
      </w:r>
      <w:r w:rsidR="00EB2EA0">
        <w:rPr>
          <w:noProof/>
        </w:rPr>
        <w:t>14</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31</w:t>
      </w:r>
      <w:r w:rsidRPr="004C24CF">
        <w:rPr>
          <w:noProof/>
        </w:rPr>
        <w:tab/>
        <w:t>Refusing to be sworn or to make affirmation</w:t>
      </w:r>
      <w:r w:rsidRPr="004C24CF">
        <w:rPr>
          <w:noProof/>
        </w:rPr>
        <w:tab/>
      </w:r>
      <w:r w:rsidRPr="004C24CF">
        <w:rPr>
          <w:noProof/>
        </w:rPr>
        <w:fldChar w:fldCharType="begin"/>
      </w:r>
      <w:r w:rsidRPr="004C24CF">
        <w:rPr>
          <w:noProof/>
        </w:rPr>
        <w:instrText xml:space="preserve"> PAGEREF _Toc505691041 \h </w:instrText>
      </w:r>
      <w:r w:rsidRPr="004C24CF">
        <w:rPr>
          <w:noProof/>
        </w:rPr>
      </w:r>
      <w:r w:rsidRPr="004C24CF">
        <w:rPr>
          <w:noProof/>
        </w:rPr>
        <w:fldChar w:fldCharType="separate"/>
      </w:r>
      <w:r w:rsidR="00EB2EA0">
        <w:rPr>
          <w:noProof/>
        </w:rPr>
        <w:t>14</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32</w:t>
      </w:r>
      <w:r w:rsidRPr="004C24CF">
        <w:rPr>
          <w:noProof/>
        </w:rPr>
        <w:tab/>
        <w:t>Failing or refusing to answer question</w:t>
      </w:r>
      <w:r w:rsidRPr="004C24CF">
        <w:rPr>
          <w:noProof/>
        </w:rPr>
        <w:tab/>
      </w:r>
      <w:r w:rsidRPr="004C24CF">
        <w:rPr>
          <w:noProof/>
        </w:rPr>
        <w:fldChar w:fldCharType="begin"/>
      </w:r>
      <w:r w:rsidRPr="004C24CF">
        <w:rPr>
          <w:noProof/>
        </w:rPr>
        <w:instrText xml:space="preserve"> PAGEREF _Toc505691042 \h </w:instrText>
      </w:r>
      <w:r w:rsidRPr="004C24CF">
        <w:rPr>
          <w:noProof/>
        </w:rPr>
      </w:r>
      <w:r w:rsidRPr="004C24CF">
        <w:rPr>
          <w:noProof/>
        </w:rPr>
        <w:fldChar w:fldCharType="separate"/>
      </w:r>
      <w:r w:rsidR="00EB2EA0">
        <w:rPr>
          <w:noProof/>
        </w:rPr>
        <w:t>15</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33</w:t>
      </w:r>
      <w:r w:rsidRPr="004C24CF">
        <w:rPr>
          <w:noProof/>
        </w:rPr>
        <w:tab/>
        <w:t>Giving false evidence</w:t>
      </w:r>
      <w:r w:rsidRPr="004C24CF">
        <w:rPr>
          <w:noProof/>
        </w:rPr>
        <w:tab/>
      </w:r>
      <w:r w:rsidRPr="004C24CF">
        <w:rPr>
          <w:noProof/>
        </w:rPr>
        <w:fldChar w:fldCharType="begin"/>
      </w:r>
      <w:r w:rsidRPr="004C24CF">
        <w:rPr>
          <w:noProof/>
        </w:rPr>
        <w:instrText xml:space="preserve"> PAGEREF _Toc505691043 \h </w:instrText>
      </w:r>
      <w:r w:rsidRPr="004C24CF">
        <w:rPr>
          <w:noProof/>
        </w:rPr>
      </w:r>
      <w:r w:rsidRPr="004C24CF">
        <w:rPr>
          <w:noProof/>
        </w:rPr>
        <w:fldChar w:fldCharType="separate"/>
      </w:r>
      <w:r w:rsidR="00EB2EA0">
        <w:rPr>
          <w:noProof/>
        </w:rPr>
        <w:t>15</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34</w:t>
      </w:r>
      <w:r w:rsidRPr="004C24CF">
        <w:rPr>
          <w:noProof/>
        </w:rPr>
        <w:tab/>
        <w:t>Contempt etc.</w:t>
      </w:r>
      <w:r w:rsidRPr="004C24CF">
        <w:rPr>
          <w:noProof/>
        </w:rPr>
        <w:tab/>
      </w:r>
      <w:r w:rsidRPr="004C24CF">
        <w:rPr>
          <w:noProof/>
        </w:rPr>
        <w:fldChar w:fldCharType="begin"/>
      </w:r>
      <w:r w:rsidRPr="004C24CF">
        <w:rPr>
          <w:noProof/>
        </w:rPr>
        <w:instrText xml:space="preserve"> PAGEREF _Toc505691044 \h </w:instrText>
      </w:r>
      <w:r w:rsidRPr="004C24CF">
        <w:rPr>
          <w:noProof/>
        </w:rPr>
      </w:r>
      <w:r w:rsidRPr="004C24CF">
        <w:rPr>
          <w:noProof/>
        </w:rPr>
        <w:fldChar w:fldCharType="separate"/>
      </w:r>
      <w:r w:rsidR="00EB2EA0">
        <w:rPr>
          <w:noProof/>
        </w:rPr>
        <w:t>16</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35</w:t>
      </w:r>
      <w:r w:rsidRPr="004C24CF">
        <w:rPr>
          <w:noProof/>
        </w:rPr>
        <w:tab/>
        <w:t>Taking reprisals</w:t>
      </w:r>
      <w:r w:rsidRPr="004C24CF">
        <w:rPr>
          <w:noProof/>
        </w:rPr>
        <w:tab/>
      </w:r>
      <w:r w:rsidRPr="004C24CF">
        <w:rPr>
          <w:noProof/>
        </w:rPr>
        <w:fldChar w:fldCharType="begin"/>
      </w:r>
      <w:r w:rsidRPr="004C24CF">
        <w:rPr>
          <w:noProof/>
        </w:rPr>
        <w:instrText xml:space="preserve"> PAGEREF _Toc505691045 \h </w:instrText>
      </w:r>
      <w:r w:rsidRPr="004C24CF">
        <w:rPr>
          <w:noProof/>
        </w:rPr>
      </w:r>
      <w:r w:rsidRPr="004C24CF">
        <w:rPr>
          <w:noProof/>
        </w:rPr>
        <w:fldChar w:fldCharType="separate"/>
      </w:r>
      <w:r w:rsidR="00EB2EA0">
        <w:rPr>
          <w:noProof/>
        </w:rPr>
        <w:t>16</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36</w:t>
      </w:r>
      <w:r w:rsidRPr="004C24CF">
        <w:rPr>
          <w:noProof/>
        </w:rPr>
        <w:tab/>
        <w:t>Disclosure of information or documents</w:t>
      </w:r>
      <w:r w:rsidRPr="004C24CF">
        <w:rPr>
          <w:noProof/>
        </w:rPr>
        <w:tab/>
      </w:r>
      <w:r w:rsidRPr="004C24CF">
        <w:rPr>
          <w:noProof/>
        </w:rPr>
        <w:fldChar w:fldCharType="begin"/>
      </w:r>
      <w:r w:rsidRPr="004C24CF">
        <w:rPr>
          <w:noProof/>
        </w:rPr>
        <w:instrText xml:space="preserve"> PAGEREF _Toc505691046 \h </w:instrText>
      </w:r>
      <w:r w:rsidRPr="004C24CF">
        <w:rPr>
          <w:noProof/>
        </w:rPr>
      </w:r>
      <w:r w:rsidRPr="004C24CF">
        <w:rPr>
          <w:noProof/>
        </w:rPr>
        <w:fldChar w:fldCharType="separate"/>
      </w:r>
      <w:r w:rsidR="00EB2EA0">
        <w:rPr>
          <w:noProof/>
        </w:rPr>
        <w:t>17</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37</w:t>
      </w:r>
      <w:r w:rsidRPr="004C24CF">
        <w:rPr>
          <w:noProof/>
        </w:rPr>
        <w:tab/>
        <w:t>Disclosure of COI records or COI reports of Commissions etc.</w:t>
      </w:r>
      <w:r w:rsidRPr="004C24CF">
        <w:rPr>
          <w:noProof/>
        </w:rPr>
        <w:tab/>
      </w:r>
      <w:r w:rsidRPr="004C24CF">
        <w:rPr>
          <w:noProof/>
        </w:rPr>
        <w:fldChar w:fldCharType="begin"/>
      </w:r>
      <w:r w:rsidRPr="004C24CF">
        <w:rPr>
          <w:noProof/>
        </w:rPr>
        <w:instrText xml:space="preserve"> PAGEREF _Toc505691047 \h </w:instrText>
      </w:r>
      <w:r w:rsidRPr="004C24CF">
        <w:rPr>
          <w:noProof/>
        </w:rPr>
      </w:r>
      <w:r w:rsidRPr="004C24CF">
        <w:rPr>
          <w:noProof/>
        </w:rPr>
        <w:fldChar w:fldCharType="separate"/>
      </w:r>
      <w:r w:rsidR="00EB2EA0">
        <w:rPr>
          <w:noProof/>
        </w:rPr>
        <w:t>17</w:t>
      </w:r>
      <w:r w:rsidRPr="004C24CF">
        <w:rPr>
          <w:noProof/>
        </w:rPr>
        <w:fldChar w:fldCharType="end"/>
      </w:r>
    </w:p>
    <w:p w:rsidR="002411FF" w:rsidRPr="004C24CF" w:rsidRDefault="002411FF">
      <w:pPr>
        <w:pStyle w:val="TOC3"/>
        <w:rPr>
          <w:rFonts w:asciiTheme="minorHAnsi" w:eastAsiaTheme="minorEastAsia" w:hAnsiTheme="minorHAnsi" w:cstheme="minorBidi"/>
          <w:b w:val="0"/>
          <w:noProof/>
          <w:kern w:val="0"/>
          <w:szCs w:val="22"/>
        </w:rPr>
      </w:pPr>
      <w:r w:rsidRPr="004C24CF">
        <w:rPr>
          <w:noProof/>
        </w:rPr>
        <w:lastRenderedPageBreak/>
        <w:t>Division</w:t>
      </w:r>
      <w:r w:rsidR="004C24CF" w:rsidRPr="004C24CF">
        <w:rPr>
          <w:noProof/>
        </w:rPr>
        <w:t> </w:t>
      </w:r>
      <w:r w:rsidRPr="004C24CF">
        <w:rPr>
          <w:noProof/>
        </w:rPr>
        <w:t>6—Other matters</w:t>
      </w:r>
      <w:r w:rsidRPr="004C24CF">
        <w:rPr>
          <w:b w:val="0"/>
          <w:noProof/>
          <w:sz w:val="18"/>
        </w:rPr>
        <w:tab/>
      </w:r>
      <w:r w:rsidRPr="004C24CF">
        <w:rPr>
          <w:b w:val="0"/>
          <w:noProof/>
          <w:sz w:val="18"/>
        </w:rPr>
        <w:fldChar w:fldCharType="begin"/>
      </w:r>
      <w:r w:rsidRPr="004C24CF">
        <w:rPr>
          <w:b w:val="0"/>
          <w:noProof/>
          <w:sz w:val="18"/>
        </w:rPr>
        <w:instrText xml:space="preserve"> PAGEREF _Toc505691048 \h </w:instrText>
      </w:r>
      <w:r w:rsidRPr="004C24CF">
        <w:rPr>
          <w:b w:val="0"/>
          <w:noProof/>
          <w:sz w:val="18"/>
        </w:rPr>
      </w:r>
      <w:r w:rsidRPr="004C24CF">
        <w:rPr>
          <w:b w:val="0"/>
          <w:noProof/>
          <w:sz w:val="18"/>
        </w:rPr>
        <w:fldChar w:fldCharType="separate"/>
      </w:r>
      <w:r w:rsidR="00EB2EA0">
        <w:rPr>
          <w:b w:val="0"/>
          <w:noProof/>
          <w:sz w:val="18"/>
        </w:rPr>
        <w:t>19</w:t>
      </w:r>
      <w:r w:rsidRPr="004C24CF">
        <w:rPr>
          <w:b w:val="0"/>
          <w:noProof/>
          <w:sz w:val="18"/>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38</w:t>
      </w:r>
      <w:r w:rsidRPr="004C24CF">
        <w:rPr>
          <w:noProof/>
        </w:rPr>
        <w:tab/>
        <w:t>Self</w:t>
      </w:r>
      <w:r w:rsidR="004C24CF">
        <w:rPr>
          <w:noProof/>
        </w:rPr>
        <w:noBreakHyphen/>
      </w:r>
      <w:r w:rsidRPr="004C24CF">
        <w:rPr>
          <w:noProof/>
        </w:rPr>
        <w:t>incrimination</w:t>
      </w:r>
      <w:r w:rsidRPr="004C24CF">
        <w:rPr>
          <w:noProof/>
        </w:rPr>
        <w:tab/>
      </w:r>
      <w:r w:rsidRPr="004C24CF">
        <w:rPr>
          <w:noProof/>
        </w:rPr>
        <w:fldChar w:fldCharType="begin"/>
      </w:r>
      <w:r w:rsidRPr="004C24CF">
        <w:rPr>
          <w:noProof/>
        </w:rPr>
        <w:instrText xml:space="preserve"> PAGEREF _Toc505691049 \h </w:instrText>
      </w:r>
      <w:r w:rsidRPr="004C24CF">
        <w:rPr>
          <w:noProof/>
        </w:rPr>
      </w:r>
      <w:r w:rsidRPr="004C24CF">
        <w:rPr>
          <w:noProof/>
        </w:rPr>
        <w:fldChar w:fldCharType="separate"/>
      </w:r>
      <w:r w:rsidR="00EB2EA0">
        <w:rPr>
          <w:noProof/>
        </w:rPr>
        <w:t>19</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39</w:t>
      </w:r>
      <w:r w:rsidRPr="004C24CF">
        <w:rPr>
          <w:noProof/>
        </w:rPr>
        <w:tab/>
        <w:t>Protection of COI officials from civil or criminal proceedings etc.</w:t>
      </w:r>
      <w:r w:rsidRPr="004C24CF">
        <w:rPr>
          <w:noProof/>
        </w:rPr>
        <w:tab/>
      </w:r>
      <w:r w:rsidRPr="004C24CF">
        <w:rPr>
          <w:noProof/>
        </w:rPr>
        <w:fldChar w:fldCharType="begin"/>
      </w:r>
      <w:r w:rsidRPr="004C24CF">
        <w:rPr>
          <w:noProof/>
        </w:rPr>
        <w:instrText xml:space="preserve"> PAGEREF _Toc505691050 \h </w:instrText>
      </w:r>
      <w:r w:rsidRPr="004C24CF">
        <w:rPr>
          <w:noProof/>
        </w:rPr>
      </w:r>
      <w:r w:rsidRPr="004C24CF">
        <w:rPr>
          <w:noProof/>
        </w:rPr>
        <w:fldChar w:fldCharType="separate"/>
      </w:r>
      <w:r w:rsidR="00EB2EA0">
        <w:rPr>
          <w:noProof/>
        </w:rPr>
        <w:t>19</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40</w:t>
      </w:r>
      <w:r w:rsidRPr="004C24CF">
        <w:rPr>
          <w:noProof/>
        </w:rPr>
        <w:tab/>
        <w:t>Protection of witnesses etc. from civil proceedings</w:t>
      </w:r>
      <w:r w:rsidRPr="004C24CF">
        <w:rPr>
          <w:noProof/>
        </w:rPr>
        <w:tab/>
      </w:r>
      <w:r w:rsidRPr="004C24CF">
        <w:rPr>
          <w:noProof/>
        </w:rPr>
        <w:fldChar w:fldCharType="begin"/>
      </w:r>
      <w:r w:rsidRPr="004C24CF">
        <w:rPr>
          <w:noProof/>
        </w:rPr>
        <w:instrText xml:space="preserve"> PAGEREF _Toc505691051 \h </w:instrText>
      </w:r>
      <w:r w:rsidRPr="004C24CF">
        <w:rPr>
          <w:noProof/>
        </w:rPr>
      </w:r>
      <w:r w:rsidRPr="004C24CF">
        <w:rPr>
          <w:noProof/>
        </w:rPr>
        <w:fldChar w:fldCharType="separate"/>
      </w:r>
      <w:r w:rsidR="00EB2EA0">
        <w:rPr>
          <w:noProof/>
        </w:rPr>
        <w:t>19</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41</w:t>
      </w:r>
      <w:r w:rsidRPr="004C24CF">
        <w:rPr>
          <w:noProof/>
        </w:rPr>
        <w:tab/>
        <w:t>Protection of certain publications</w:t>
      </w:r>
      <w:r w:rsidRPr="004C24CF">
        <w:rPr>
          <w:noProof/>
        </w:rPr>
        <w:tab/>
      </w:r>
      <w:r w:rsidRPr="004C24CF">
        <w:rPr>
          <w:noProof/>
        </w:rPr>
        <w:fldChar w:fldCharType="begin"/>
      </w:r>
      <w:r w:rsidRPr="004C24CF">
        <w:rPr>
          <w:noProof/>
        </w:rPr>
        <w:instrText xml:space="preserve"> PAGEREF _Toc505691052 \h </w:instrText>
      </w:r>
      <w:r w:rsidRPr="004C24CF">
        <w:rPr>
          <w:noProof/>
        </w:rPr>
      </w:r>
      <w:r w:rsidRPr="004C24CF">
        <w:rPr>
          <w:noProof/>
        </w:rPr>
        <w:fldChar w:fldCharType="separate"/>
      </w:r>
      <w:r w:rsidR="00EB2EA0">
        <w:rPr>
          <w:noProof/>
        </w:rPr>
        <w:t>19</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42</w:t>
      </w:r>
      <w:r w:rsidRPr="004C24CF">
        <w:rPr>
          <w:noProof/>
        </w:rPr>
        <w:tab/>
        <w:t>COI records and COI reports etc. are exempt documents</w:t>
      </w:r>
      <w:r w:rsidRPr="004C24CF">
        <w:rPr>
          <w:noProof/>
        </w:rPr>
        <w:tab/>
      </w:r>
      <w:r w:rsidRPr="004C24CF">
        <w:rPr>
          <w:noProof/>
        </w:rPr>
        <w:fldChar w:fldCharType="begin"/>
      </w:r>
      <w:r w:rsidRPr="004C24CF">
        <w:rPr>
          <w:noProof/>
        </w:rPr>
        <w:instrText xml:space="preserve"> PAGEREF _Toc505691053 \h </w:instrText>
      </w:r>
      <w:r w:rsidRPr="004C24CF">
        <w:rPr>
          <w:noProof/>
        </w:rPr>
      </w:r>
      <w:r w:rsidRPr="004C24CF">
        <w:rPr>
          <w:noProof/>
        </w:rPr>
        <w:fldChar w:fldCharType="separate"/>
      </w:r>
      <w:r w:rsidR="00EB2EA0">
        <w:rPr>
          <w:noProof/>
        </w:rPr>
        <w:t>20</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43</w:t>
      </w:r>
      <w:r w:rsidRPr="004C24CF">
        <w:rPr>
          <w:noProof/>
        </w:rPr>
        <w:tab/>
        <w:t>Delegation</w:t>
      </w:r>
      <w:r w:rsidRPr="004C24CF">
        <w:rPr>
          <w:noProof/>
        </w:rPr>
        <w:tab/>
      </w:r>
      <w:r w:rsidRPr="004C24CF">
        <w:rPr>
          <w:noProof/>
        </w:rPr>
        <w:fldChar w:fldCharType="begin"/>
      </w:r>
      <w:r w:rsidRPr="004C24CF">
        <w:rPr>
          <w:noProof/>
        </w:rPr>
        <w:instrText xml:space="preserve"> PAGEREF _Toc505691054 \h </w:instrText>
      </w:r>
      <w:r w:rsidRPr="004C24CF">
        <w:rPr>
          <w:noProof/>
        </w:rPr>
      </w:r>
      <w:r w:rsidRPr="004C24CF">
        <w:rPr>
          <w:noProof/>
        </w:rPr>
        <w:fldChar w:fldCharType="separate"/>
      </w:r>
      <w:r w:rsidR="00EB2EA0">
        <w:rPr>
          <w:noProof/>
        </w:rPr>
        <w:t>20</w:t>
      </w:r>
      <w:r w:rsidRPr="004C24CF">
        <w:rPr>
          <w:noProof/>
        </w:rPr>
        <w:fldChar w:fldCharType="end"/>
      </w:r>
    </w:p>
    <w:p w:rsidR="002411FF" w:rsidRPr="004C24CF" w:rsidRDefault="002411FF">
      <w:pPr>
        <w:pStyle w:val="TOC2"/>
        <w:rPr>
          <w:rFonts w:asciiTheme="minorHAnsi" w:eastAsiaTheme="minorEastAsia" w:hAnsiTheme="minorHAnsi" w:cstheme="minorBidi"/>
          <w:b w:val="0"/>
          <w:noProof/>
          <w:kern w:val="0"/>
          <w:sz w:val="22"/>
          <w:szCs w:val="22"/>
        </w:rPr>
      </w:pPr>
      <w:r w:rsidRPr="004C24CF">
        <w:rPr>
          <w:noProof/>
        </w:rPr>
        <w:t>Part</w:t>
      </w:r>
      <w:r w:rsidR="004C24CF" w:rsidRPr="004C24CF">
        <w:rPr>
          <w:noProof/>
        </w:rPr>
        <w:t> </w:t>
      </w:r>
      <w:r w:rsidRPr="004C24CF">
        <w:rPr>
          <w:noProof/>
        </w:rPr>
        <w:t>3—Inquiry officers</w:t>
      </w:r>
      <w:r w:rsidRPr="004C24CF">
        <w:rPr>
          <w:b w:val="0"/>
          <w:noProof/>
          <w:sz w:val="18"/>
        </w:rPr>
        <w:tab/>
      </w:r>
      <w:r w:rsidRPr="004C24CF">
        <w:rPr>
          <w:b w:val="0"/>
          <w:noProof/>
          <w:sz w:val="18"/>
        </w:rPr>
        <w:fldChar w:fldCharType="begin"/>
      </w:r>
      <w:r w:rsidRPr="004C24CF">
        <w:rPr>
          <w:b w:val="0"/>
          <w:noProof/>
          <w:sz w:val="18"/>
        </w:rPr>
        <w:instrText xml:space="preserve"> PAGEREF _Toc505691055 \h </w:instrText>
      </w:r>
      <w:r w:rsidRPr="004C24CF">
        <w:rPr>
          <w:b w:val="0"/>
          <w:noProof/>
          <w:sz w:val="18"/>
        </w:rPr>
      </w:r>
      <w:r w:rsidRPr="004C24CF">
        <w:rPr>
          <w:b w:val="0"/>
          <w:noProof/>
          <w:sz w:val="18"/>
        </w:rPr>
        <w:fldChar w:fldCharType="separate"/>
      </w:r>
      <w:r w:rsidR="00EB2EA0">
        <w:rPr>
          <w:b w:val="0"/>
          <w:noProof/>
          <w:sz w:val="18"/>
        </w:rPr>
        <w:t>21</w:t>
      </w:r>
      <w:r w:rsidRPr="004C24CF">
        <w:rPr>
          <w:b w:val="0"/>
          <w:noProof/>
          <w:sz w:val="18"/>
        </w:rPr>
        <w:fldChar w:fldCharType="end"/>
      </w:r>
    </w:p>
    <w:p w:rsidR="002411FF" w:rsidRPr="004C24CF" w:rsidRDefault="002411FF">
      <w:pPr>
        <w:pStyle w:val="TOC3"/>
        <w:rPr>
          <w:rFonts w:asciiTheme="minorHAnsi" w:eastAsiaTheme="minorEastAsia" w:hAnsiTheme="minorHAnsi" w:cstheme="minorBidi"/>
          <w:b w:val="0"/>
          <w:noProof/>
          <w:kern w:val="0"/>
          <w:szCs w:val="22"/>
        </w:rPr>
      </w:pPr>
      <w:r w:rsidRPr="004C24CF">
        <w:rPr>
          <w:noProof/>
        </w:rPr>
        <w:t>Division</w:t>
      </w:r>
      <w:r w:rsidR="004C24CF" w:rsidRPr="004C24CF">
        <w:rPr>
          <w:noProof/>
        </w:rPr>
        <w:t> </w:t>
      </w:r>
      <w:r w:rsidRPr="004C24CF">
        <w:rPr>
          <w:noProof/>
        </w:rPr>
        <w:t>1—Appointment of inquiry officers etc.</w:t>
      </w:r>
      <w:r w:rsidRPr="004C24CF">
        <w:rPr>
          <w:b w:val="0"/>
          <w:noProof/>
          <w:sz w:val="18"/>
        </w:rPr>
        <w:tab/>
      </w:r>
      <w:r w:rsidRPr="004C24CF">
        <w:rPr>
          <w:b w:val="0"/>
          <w:noProof/>
          <w:sz w:val="18"/>
        </w:rPr>
        <w:fldChar w:fldCharType="begin"/>
      </w:r>
      <w:r w:rsidRPr="004C24CF">
        <w:rPr>
          <w:b w:val="0"/>
          <w:noProof/>
          <w:sz w:val="18"/>
        </w:rPr>
        <w:instrText xml:space="preserve"> PAGEREF _Toc505691056 \h </w:instrText>
      </w:r>
      <w:r w:rsidRPr="004C24CF">
        <w:rPr>
          <w:b w:val="0"/>
          <w:noProof/>
          <w:sz w:val="18"/>
        </w:rPr>
      </w:r>
      <w:r w:rsidRPr="004C24CF">
        <w:rPr>
          <w:b w:val="0"/>
          <w:noProof/>
          <w:sz w:val="18"/>
        </w:rPr>
        <w:fldChar w:fldCharType="separate"/>
      </w:r>
      <w:r w:rsidR="00EB2EA0">
        <w:rPr>
          <w:b w:val="0"/>
          <w:noProof/>
          <w:sz w:val="18"/>
        </w:rPr>
        <w:t>21</w:t>
      </w:r>
      <w:r w:rsidRPr="004C24CF">
        <w:rPr>
          <w:b w:val="0"/>
          <w:noProof/>
          <w:sz w:val="18"/>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44</w:t>
      </w:r>
      <w:r w:rsidRPr="004C24CF">
        <w:rPr>
          <w:noProof/>
        </w:rPr>
        <w:tab/>
        <w:t>Appointment of inquiry officers etc.</w:t>
      </w:r>
      <w:r w:rsidRPr="004C24CF">
        <w:rPr>
          <w:noProof/>
        </w:rPr>
        <w:tab/>
      </w:r>
      <w:r w:rsidRPr="004C24CF">
        <w:rPr>
          <w:noProof/>
        </w:rPr>
        <w:fldChar w:fldCharType="begin"/>
      </w:r>
      <w:r w:rsidRPr="004C24CF">
        <w:rPr>
          <w:noProof/>
        </w:rPr>
        <w:instrText xml:space="preserve"> PAGEREF _Toc505691057 \h </w:instrText>
      </w:r>
      <w:r w:rsidRPr="004C24CF">
        <w:rPr>
          <w:noProof/>
        </w:rPr>
      </w:r>
      <w:r w:rsidRPr="004C24CF">
        <w:rPr>
          <w:noProof/>
        </w:rPr>
        <w:fldChar w:fldCharType="separate"/>
      </w:r>
      <w:r w:rsidR="00EB2EA0">
        <w:rPr>
          <w:noProof/>
        </w:rPr>
        <w:t>21</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45</w:t>
      </w:r>
      <w:r w:rsidRPr="004C24CF">
        <w:rPr>
          <w:noProof/>
        </w:rPr>
        <w:tab/>
        <w:t>Appointment of IO assistants</w:t>
      </w:r>
      <w:r w:rsidRPr="004C24CF">
        <w:rPr>
          <w:noProof/>
        </w:rPr>
        <w:tab/>
      </w:r>
      <w:r w:rsidRPr="004C24CF">
        <w:rPr>
          <w:noProof/>
        </w:rPr>
        <w:fldChar w:fldCharType="begin"/>
      </w:r>
      <w:r w:rsidRPr="004C24CF">
        <w:rPr>
          <w:noProof/>
        </w:rPr>
        <w:instrText xml:space="preserve"> PAGEREF _Toc505691058 \h </w:instrText>
      </w:r>
      <w:r w:rsidRPr="004C24CF">
        <w:rPr>
          <w:noProof/>
        </w:rPr>
      </w:r>
      <w:r w:rsidRPr="004C24CF">
        <w:rPr>
          <w:noProof/>
        </w:rPr>
        <w:fldChar w:fldCharType="separate"/>
      </w:r>
      <w:r w:rsidR="00EB2EA0">
        <w:rPr>
          <w:noProof/>
        </w:rPr>
        <w:t>21</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46</w:t>
      </w:r>
      <w:r w:rsidRPr="004C24CF">
        <w:rPr>
          <w:noProof/>
        </w:rPr>
        <w:tab/>
        <w:t>Resignation of inquiry officials</w:t>
      </w:r>
      <w:r w:rsidRPr="004C24CF">
        <w:rPr>
          <w:noProof/>
        </w:rPr>
        <w:tab/>
      </w:r>
      <w:r w:rsidRPr="004C24CF">
        <w:rPr>
          <w:noProof/>
        </w:rPr>
        <w:fldChar w:fldCharType="begin"/>
      </w:r>
      <w:r w:rsidRPr="004C24CF">
        <w:rPr>
          <w:noProof/>
        </w:rPr>
        <w:instrText xml:space="preserve"> PAGEREF _Toc505691059 \h </w:instrText>
      </w:r>
      <w:r w:rsidRPr="004C24CF">
        <w:rPr>
          <w:noProof/>
        </w:rPr>
      </w:r>
      <w:r w:rsidRPr="004C24CF">
        <w:rPr>
          <w:noProof/>
        </w:rPr>
        <w:fldChar w:fldCharType="separate"/>
      </w:r>
      <w:r w:rsidR="00EB2EA0">
        <w:rPr>
          <w:noProof/>
        </w:rPr>
        <w:t>21</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47</w:t>
      </w:r>
      <w:r w:rsidRPr="004C24CF">
        <w:rPr>
          <w:noProof/>
        </w:rPr>
        <w:tab/>
        <w:t>Termination of appointment of inquiry officials</w:t>
      </w:r>
      <w:r w:rsidRPr="004C24CF">
        <w:rPr>
          <w:noProof/>
        </w:rPr>
        <w:tab/>
      </w:r>
      <w:r w:rsidRPr="004C24CF">
        <w:rPr>
          <w:noProof/>
        </w:rPr>
        <w:fldChar w:fldCharType="begin"/>
      </w:r>
      <w:r w:rsidRPr="004C24CF">
        <w:rPr>
          <w:noProof/>
        </w:rPr>
        <w:instrText xml:space="preserve"> PAGEREF _Toc505691060 \h </w:instrText>
      </w:r>
      <w:r w:rsidRPr="004C24CF">
        <w:rPr>
          <w:noProof/>
        </w:rPr>
      </w:r>
      <w:r w:rsidRPr="004C24CF">
        <w:rPr>
          <w:noProof/>
        </w:rPr>
        <w:fldChar w:fldCharType="separate"/>
      </w:r>
      <w:r w:rsidR="00EB2EA0">
        <w:rPr>
          <w:noProof/>
        </w:rPr>
        <w:t>21</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48</w:t>
      </w:r>
      <w:r w:rsidRPr="004C24CF">
        <w:rPr>
          <w:noProof/>
        </w:rPr>
        <w:tab/>
        <w:t>Replacement of inquiry officials</w:t>
      </w:r>
      <w:r w:rsidRPr="004C24CF">
        <w:rPr>
          <w:noProof/>
        </w:rPr>
        <w:tab/>
      </w:r>
      <w:r w:rsidRPr="004C24CF">
        <w:rPr>
          <w:noProof/>
        </w:rPr>
        <w:fldChar w:fldCharType="begin"/>
      </w:r>
      <w:r w:rsidRPr="004C24CF">
        <w:rPr>
          <w:noProof/>
        </w:rPr>
        <w:instrText xml:space="preserve"> PAGEREF _Toc505691061 \h </w:instrText>
      </w:r>
      <w:r w:rsidRPr="004C24CF">
        <w:rPr>
          <w:noProof/>
        </w:rPr>
      </w:r>
      <w:r w:rsidRPr="004C24CF">
        <w:rPr>
          <w:noProof/>
        </w:rPr>
        <w:fldChar w:fldCharType="separate"/>
      </w:r>
      <w:r w:rsidR="00EB2EA0">
        <w:rPr>
          <w:noProof/>
        </w:rPr>
        <w:t>22</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49</w:t>
      </w:r>
      <w:r w:rsidRPr="004C24CF">
        <w:rPr>
          <w:noProof/>
        </w:rPr>
        <w:tab/>
        <w:t>Suspension of appointment of inquiry officials</w:t>
      </w:r>
      <w:r w:rsidRPr="004C24CF">
        <w:rPr>
          <w:noProof/>
        </w:rPr>
        <w:tab/>
      </w:r>
      <w:r w:rsidRPr="004C24CF">
        <w:rPr>
          <w:noProof/>
        </w:rPr>
        <w:fldChar w:fldCharType="begin"/>
      </w:r>
      <w:r w:rsidRPr="004C24CF">
        <w:rPr>
          <w:noProof/>
        </w:rPr>
        <w:instrText xml:space="preserve"> PAGEREF _Toc505691062 \h </w:instrText>
      </w:r>
      <w:r w:rsidRPr="004C24CF">
        <w:rPr>
          <w:noProof/>
        </w:rPr>
      </w:r>
      <w:r w:rsidRPr="004C24CF">
        <w:rPr>
          <w:noProof/>
        </w:rPr>
        <w:fldChar w:fldCharType="separate"/>
      </w:r>
      <w:r w:rsidR="00EB2EA0">
        <w:rPr>
          <w:noProof/>
        </w:rPr>
        <w:t>22</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50</w:t>
      </w:r>
      <w:r w:rsidRPr="004C24CF">
        <w:rPr>
          <w:noProof/>
        </w:rPr>
        <w:tab/>
        <w:t>Completion of inquiry</w:t>
      </w:r>
      <w:r w:rsidRPr="004C24CF">
        <w:rPr>
          <w:noProof/>
        </w:rPr>
        <w:tab/>
      </w:r>
      <w:r w:rsidRPr="004C24CF">
        <w:rPr>
          <w:noProof/>
        </w:rPr>
        <w:fldChar w:fldCharType="begin"/>
      </w:r>
      <w:r w:rsidRPr="004C24CF">
        <w:rPr>
          <w:noProof/>
        </w:rPr>
        <w:instrText xml:space="preserve"> PAGEREF _Toc505691063 \h </w:instrText>
      </w:r>
      <w:r w:rsidRPr="004C24CF">
        <w:rPr>
          <w:noProof/>
        </w:rPr>
      </w:r>
      <w:r w:rsidRPr="004C24CF">
        <w:rPr>
          <w:noProof/>
        </w:rPr>
        <w:fldChar w:fldCharType="separate"/>
      </w:r>
      <w:r w:rsidR="00EB2EA0">
        <w:rPr>
          <w:noProof/>
        </w:rPr>
        <w:t>22</w:t>
      </w:r>
      <w:r w:rsidRPr="004C24CF">
        <w:rPr>
          <w:noProof/>
        </w:rPr>
        <w:fldChar w:fldCharType="end"/>
      </w:r>
    </w:p>
    <w:p w:rsidR="002411FF" w:rsidRPr="004C24CF" w:rsidRDefault="002411FF">
      <w:pPr>
        <w:pStyle w:val="TOC3"/>
        <w:rPr>
          <w:rFonts w:asciiTheme="minorHAnsi" w:eastAsiaTheme="minorEastAsia" w:hAnsiTheme="minorHAnsi" w:cstheme="minorBidi"/>
          <w:b w:val="0"/>
          <w:noProof/>
          <w:kern w:val="0"/>
          <w:szCs w:val="22"/>
        </w:rPr>
      </w:pPr>
      <w:r w:rsidRPr="004C24CF">
        <w:rPr>
          <w:noProof/>
        </w:rPr>
        <w:t>Division</w:t>
      </w:r>
      <w:r w:rsidR="004C24CF" w:rsidRPr="004C24CF">
        <w:rPr>
          <w:noProof/>
        </w:rPr>
        <w:t> </w:t>
      </w:r>
      <w:r w:rsidRPr="004C24CF">
        <w:rPr>
          <w:noProof/>
        </w:rPr>
        <w:t>2—Conduct of inquiries</w:t>
      </w:r>
      <w:r w:rsidRPr="004C24CF">
        <w:rPr>
          <w:b w:val="0"/>
          <w:noProof/>
          <w:sz w:val="18"/>
        </w:rPr>
        <w:tab/>
      </w:r>
      <w:r w:rsidRPr="004C24CF">
        <w:rPr>
          <w:b w:val="0"/>
          <w:noProof/>
          <w:sz w:val="18"/>
        </w:rPr>
        <w:fldChar w:fldCharType="begin"/>
      </w:r>
      <w:r w:rsidRPr="004C24CF">
        <w:rPr>
          <w:b w:val="0"/>
          <w:noProof/>
          <w:sz w:val="18"/>
        </w:rPr>
        <w:instrText xml:space="preserve"> PAGEREF _Toc505691064 \h </w:instrText>
      </w:r>
      <w:r w:rsidRPr="004C24CF">
        <w:rPr>
          <w:b w:val="0"/>
          <w:noProof/>
          <w:sz w:val="18"/>
        </w:rPr>
      </w:r>
      <w:r w:rsidRPr="004C24CF">
        <w:rPr>
          <w:b w:val="0"/>
          <w:noProof/>
          <w:sz w:val="18"/>
        </w:rPr>
        <w:fldChar w:fldCharType="separate"/>
      </w:r>
      <w:r w:rsidR="00EB2EA0">
        <w:rPr>
          <w:b w:val="0"/>
          <w:noProof/>
          <w:sz w:val="18"/>
        </w:rPr>
        <w:t>23</w:t>
      </w:r>
      <w:r w:rsidRPr="004C24CF">
        <w:rPr>
          <w:b w:val="0"/>
          <w:noProof/>
          <w:sz w:val="18"/>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51</w:t>
      </w:r>
      <w:r w:rsidRPr="004C24CF">
        <w:rPr>
          <w:noProof/>
        </w:rPr>
        <w:tab/>
        <w:t>Procedure generally</w:t>
      </w:r>
      <w:r w:rsidRPr="004C24CF">
        <w:rPr>
          <w:noProof/>
        </w:rPr>
        <w:tab/>
      </w:r>
      <w:r w:rsidRPr="004C24CF">
        <w:rPr>
          <w:noProof/>
        </w:rPr>
        <w:fldChar w:fldCharType="begin"/>
      </w:r>
      <w:r w:rsidRPr="004C24CF">
        <w:rPr>
          <w:noProof/>
        </w:rPr>
        <w:instrText xml:space="preserve"> PAGEREF _Toc505691065 \h </w:instrText>
      </w:r>
      <w:r w:rsidRPr="004C24CF">
        <w:rPr>
          <w:noProof/>
        </w:rPr>
      </w:r>
      <w:r w:rsidRPr="004C24CF">
        <w:rPr>
          <w:noProof/>
        </w:rPr>
        <w:fldChar w:fldCharType="separate"/>
      </w:r>
      <w:r w:rsidR="00EB2EA0">
        <w:rPr>
          <w:noProof/>
        </w:rPr>
        <w:t>23</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52</w:t>
      </w:r>
      <w:r w:rsidRPr="004C24CF">
        <w:rPr>
          <w:noProof/>
        </w:rPr>
        <w:tab/>
        <w:t>Times and places for conduct of inquiries</w:t>
      </w:r>
      <w:r w:rsidRPr="004C24CF">
        <w:rPr>
          <w:noProof/>
        </w:rPr>
        <w:tab/>
      </w:r>
      <w:r w:rsidRPr="004C24CF">
        <w:rPr>
          <w:noProof/>
        </w:rPr>
        <w:fldChar w:fldCharType="begin"/>
      </w:r>
      <w:r w:rsidRPr="004C24CF">
        <w:rPr>
          <w:noProof/>
        </w:rPr>
        <w:instrText xml:space="preserve"> PAGEREF _Toc505691066 \h </w:instrText>
      </w:r>
      <w:r w:rsidRPr="004C24CF">
        <w:rPr>
          <w:noProof/>
        </w:rPr>
      </w:r>
      <w:r w:rsidRPr="004C24CF">
        <w:rPr>
          <w:noProof/>
        </w:rPr>
        <w:fldChar w:fldCharType="separate"/>
      </w:r>
      <w:r w:rsidR="00EB2EA0">
        <w:rPr>
          <w:noProof/>
        </w:rPr>
        <w:t>23</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53</w:t>
      </w:r>
      <w:r w:rsidRPr="004C24CF">
        <w:rPr>
          <w:noProof/>
        </w:rPr>
        <w:tab/>
        <w:t>Ordering members of the Defence Force to give evidence or produce documents or things</w:t>
      </w:r>
      <w:r w:rsidRPr="004C24CF">
        <w:rPr>
          <w:noProof/>
        </w:rPr>
        <w:tab/>
      </w:r>
      <w:r w:rsidRPr="004C24CF">
        <w:rPr>
          <w:noProof/>
        </w:rPr>
        <w:fldChar w:fldCharType="begin"/>
      </w:r>
      <w:r w:rsidRPr="004C24CF">
        <w:rPr>
          <w:noProof/>
        </w:rPr>
        <w:instrText xml:space="preserve"> PAGEREF _Toc505691067 \h </w:instrText>
      </w:r>
      <w:r w:rsidRPr="004C24CF">
        <w:rPr>
          <w:noProof/>
        </w:rPr>
      </w:r>
      <w:r w:rsidRPr="004C24CF">
        <w:rPr>
          <w:noProof/>
        </w:rPr>
        <w:fldChar w:fldCharType="separate"/>
      </w:r>
      <w:r w:rsidR="00EB2EA0">
        <w:rPr>
          <w:noProof/>
        </w:rPr>
        <w:t>23</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54</w:t>
      </w:r>
      <w:r w:rsidRPr="004C24CF">
        <w:rPr>
          <w:noProof/>
        </w:rPr>
        <w:tab/>
        <w:t>Manner of taking evidence</w:t>
      </w:r>
      <w:r w:rsidRPr="004C24CF">
        <w:rPr>
          <w:noProof/>
        </w:rPr>
        <w:tab/>
      </w:r>
      <w:r w:rsidRPr="004C24CF">
        <w:rPr>
          <w:noProof/>
        </w:rPr>
        <w:fldChar w:fldCharType="begin"/>
      </w:r>
      <w:r w:rsidRPr="004C24CF">
        <w:rPr>
          <w:noProof/>
        </w:rPr>
        <w:instrText xml:space="preserve"> PAGEREF _Toc505691068 \h </w:instrText>
      </w:r>
      <w:r w:rsidRPr="004C24CF">
        <w:rPr>
          <w:noProof/>
        </w:rPr>
      </w:r>
      <w:r w:rsidRPr="004C24CF">
        <w:rPr>
          <w:noProof/>
        </w:rPr>
        <w:fldChar w:fldCharType="separate"/>
      </w:r>
      <w:r w:rsidR="00EB2EA0">
        <w:rPr>
          <w:noProof/>
        </w:rPr>
        <w:t>23</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55</w:t>
      </w:r>
      <w:r w:rsidRPr="004C24CF">
        <w:rPr>
          <w:noProof/>
        </w:rPr>
        <w:tab/>
        <w:t>Inquiries must not be conducted in public</w:t>
      </w:r>
      <w:r w:rsidRPr="004C24CF">
        <w:rPr>
          <w:noProof/>
        </w:rPr>
        <w:tab/>
      </w:r>
      <w:r w:rsidRPr="004C24CF">
        <w:rPr>
          <w:noProof/>
        </w:rPr>
        <w:fldChar w:fldCharType="begin"/>
      </w:r>
      <w:r w:rsidRPr="004C24CF">
        <w:rPr>
          <w:noProof/>
        </w:rPr>
        <w:instrText xml:space="preserve"> PAGEREF _Toc505691069 \h </w:instrText>
      </w:r>
      <w:r w:rsidRPr="004C24CF">
        <w:rPr>
          <w:noProof/>
        </w:rPr>
      </w:r>
      <w:r w:rsidRPr="004C24CF">
        <w:rPr>
          <w:noProof/>
        </w:rPr>
        <w:fldChar w:fldCharType="separate"/>
      </w:r>
      <w:r w:rsidR="00EB2EA0">
        <w:rPr>
          <w:noProof/>
        </w:rPr>
        <w:t>23</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56</w:t>
      </w:r>
      <w:r w:rsidRPr="004C24CF">
        <w:rPr>
          <w:noProof/>
        </w:rPr>
        <w:tab/>
        <w:t>Removal of certain persons from proceedings</w:t>
      </w:r>
      <w:r w:rsidRPr="004C24CF">
        <w:rPr>
          <w:noProof/>
        </w:rPr>
        <w:tab/>
      </w:r>
      <w:r w:rsidRPr="004C24CF">
        <w:rPr>
          <w:noProof/>
        </w:rPr>
        <w:fldChar w:fldCharType="begin"/>
      </w:r>
      <w:r w:rsidRPr="004C24CF">
        <w:rPr>
          <w:noProof/>
        </w:rPr>
        <w:instrText xml:space="preserve"> PAGEREF _Toc505691070 \h </w:instrText>
      </w:r>
      <w:r w:rsidRPr="004C24CF">
        <w:rPr>
          <w:noProof/>
        </w:rPr>
      </w:r>
      <w:r w:rsidRPr="004C24CF">
        <w:rPr>
          <w:noProof/>
        </w:rPr>
        <w:fldChar w:fldCharType="separate"/>
      </w:r>
      <w:r w:rsidR="00EB2EA0">
        <w:rPr>
          <w:noProof/>
        </w:rPr>
        <w:t>23</w:t>
      </w:r>
      <w:r w:rsidRPr="004C24CF">
        <w:rPr>
          <w:noProof/>
        </w:rPr>
        <w:fldChar w:fldCharType="end"/>
      </w:r>
    </w:p>
    <w:p w:rsidR="002411FF" w:rsidRPr="004C24CF" w:rsidRDefault="002411FF">
      <w:pPr>
        <w:pStyle w:val="TOC3"/>
        <w:rPr>
          <w:rFonts w:asciiTheme="minorHAnsi" w:eastAsiaTheme="minorEastAsia" w:hAnsiTheme="minorHAnsi" w:cstheme="minorBidi"/>
          <w:b w:val="0"/>
          <w:noProof/>
          <w:kern w:val="0"/>
          <w:szCs w:val="22"/>
        </w:rPr>
      </w:pPr>
      <w:r w:rsidRPr="004C24CF">
        <w:rPr>
          <w:noProof/>
        </w:rPr>
        <w:t>Division</w:t>
      </w:r>
      <w:r w:rsidR="004C24CF" w:rsidRPr="004C24CF">
        <w:rPr>
          <w:noProof/>
        </w:rPr>
        <w:t> </w:t>
      </w:r>
      <w:r w:rsidRPr="004C24CF">
        <w:rPr>
          <w:noProof/>
        </w:rPr>
        <w:t>3—Report of inquiry officers</w:t>
      </w:r>
      <w:r w:rsidRPr="004C24CF">
        <w:rPr>
          <w:b w:val="0"/>
          <w:noProof/>
          <w:sz w:val="18"/>
        </w:rPr>
        <w:tab/>
      </w:r>
      <w:r w:rsidRPr="004C24CF">
        <w:rPr>
          <w:b w:val="0"/>
          <w:noProof/>
          <w:sz w:val="18"/>
        </w:rPr>
        <w:fldChar w:fldCharType="begin"/>
      </w:r>
      <w:r w:rsidRPr="004C24CF">
        <w:rPr>
          <w:b w:val="0"/>
          <w:noProof/>
          <w:sz w:val="18"/>
        </w:rPr>
        <w:instrText xml:space="preserve"> PAGEREF _Toc505691071 \h </w:instrText>
      </w:r>
      <w:r w:rsidRPr="004C24CF">
        <w:rPr>
          <w:b w:val="0"/>
          <w:noProof/>
          <w:sz w:val="18"/>
        </w:rPr>
      </w:r>
      <w:r w:rsidRPr="004C24CF">
        <w:rPr>
          <w:b w:val="0"/>
          <w:noProof/>
          <w:sz w:val="18"/>
        </w:rPr>
        <w:fldChar w:fldCharType="separate"/>
      </w:r>
      <w:r w:rsidR="00EB2EA0">
        <w:rPr>
          <w:b w:val="0"/>
          <w:noProof/>
          <w:sz w:val="18"/>
        </w:rPr>
        <w:t>25</w:t>
      </w:r>
      <w:r w:rsidRPr="004C24CF">
        <w:rPr>
          <w:b w:val="0"/>
          <w:noProof/>
          <w:sz w:val="18"/>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57</w:t>
      </w:r>
      <w:r w:rsidRPr="004C24CF">
        <w:rPr>
          <w:noProof/>
        </w:rPr>
        <w:tab/>
        <w:t>Report of inquiry officer</w:t>
      </w:r>
      <w:r w:rsidRPr="004C24CF">
        <w:rPr>
          <w:noProof/>
        </w:rPr>
        <w:tab/>
      </w:r>
      <w:r w:rsidRPr="004C24CF">
        <w:rPr>
          <w:noProof/>
        </w:rPr>
        <w:fldChar w:fldCharType="begin"/>
      </w:r>
      <w:r w:rsidRPr="004C24CF">
        <w:rPr>
          <w:noProof/>
        </w:rPr>
        <w:instrText xml:space="preserve"> PAGEREF _Toc505691072 \h </w:instrText>
      </w:r>
      <w:r w:rsidRPr="004C24CF">
        <w:rPr>
          <w:noProof/>
        </w:rPr>
      </w:r>
      <w:r w:rsidRPr="004C24CF">
        <w:rPr>
          <w:noProof/>
        </w:rPr>
        <w:fldChar w:fldCharType="separate"/>
      </w:r>
      <w:r w:rsidR="00EB2EA0">
        <w:rPr>
          <w:noProof/>
        </w:rPr>
        <w:t>25</w:t>
      </w:r>
      <w:r w:rsidRPr="004C24CF">
        <w:rPr>
          <w:noProof/>
        </w:rPr>
        <w:fldChar w:fldCharType="end"/>
      </w:r>
    </w:p>
    <w:p w:rsidR="002411FF" w:rsidRPr="004C24CF" w:rsidRDefault="002411FF">
      <w:pPr>
        <w:pStyle w:val="TOC3"/>
        <w:rPr>
          <w:rFonts w:asciiTheme="minorHAnsi" w:eastAsiaTheme="minorEastAsia" w:hAnsiTheme="minorHAnsi" w:cstheme="minorBidi"/>
          <w:b w:val="0"/>
          <w:noProof/>
          <w:kern w:val="0"/>
          <w:szCs w:val="22"/>
        </w:rPr>
      </w:pPr>
      <w:r w:rsidRPr="004C24CF">
        <w:rPr>
          <w:noProof/>
        </w:rPr>
        <w:t>Division</w:t>
      </w:r>
      <w:r w:rsidR="004C24CF" w:rsidRPr="004C24CF">
        <w:rPr>
          <w:noProof/>
        </w:rPr>
        <w:t> </w:t>
      </w:r>
      <w:r w:rsidRPr="004C24CF">
        <w:rPr>
          <w:noProof/>
        </w:rPr>
        <w:t>4—Use, disclosure and copying of information and documents</w:t>
      </w:r>
      <w:r w:rsidRPr="004C24CF">
        <w:rPr>
          <w:b w:val="0"/>
          <w:noProof/>
          <w:sz w:val="18"/>
        </w:rPr>
        <w:tab/>
      </w:r>
      <w:r w:rsidRPr="004C24CF">
        <w:rPr>
          <w:b w:val="0"/>
          <w:noProof/>
          <w:sz w:val="18"/>
        </w:rPr>
        <w:fldChar w:fldCharType="begin"/>
      </w:r>
      <w:r w:rsidRPr="004C24CF">
        <w:rPr>
          <w:b w:val="0"/>
          <w:noProof/>
          <w:sz w:val="18"/>
        </w:rPr>
        <w:instrText xml:space="preserve"> PAGEREF _Toc505691073 \h </w:instrText>
      </w:r>
      <w:r w:rsidRPr="004C24CF">
        <w:rPr>
          <w:b w:val="0"/>
          <w:noProof/>
          <w:sz w:val="18"/>
        </w:rPr>
      </w:r>
      <w:r w:rsidRPr="004C24CF">
        <w:rPr>
          <w:b w:val="0"/>
          <w:noProof/>
          <w:sz w:val="18"/>
        </w:rPr>
        <w:fldChar w:fldCharType="separate"/>
      </w:r>
      <w:r w:rsidR="00EB2EA0">
        <w:rPr>
          <w:b w:val="0"/>
          <w:noProof/>
          <w:sz w:val="18"/>
        </w:rPr>
        <w:t>26</w:t>
      </w:r>
      <w:r w:rsidRPr="004C24CF">
        <w:rPr>
          <w:b w:val="0"/>
          <w:noProof/>
          <w:sz w:val="18"/>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58</w:t>
      </w:r>
      <w:r w:rsidRPr="004C24CF">
        <w:rPr>
          <w:noProof/>
        </w:rPr>
        <w:tab/>
        <w:t>Use, disclosure and copying of certain information and documents as an employee of the Commonwealth or member of the Defence Force</w:t>
      </w:r>
      <w:r w:rsidRPr="004C24CF">
        <w:rPr>
          <w:noProof/>
        </w:rPr>
        <w:tab/>
      </w:r>
      <w:r w:rsidRPr="004C24CF">
        <w:rPr>
          <w:noProof/>
        </w:rPr>
        <w:fldChar w:fldCharType="begin"/>
      </w:r>
      <w:r w:rsidRPr="004C24CF">
        <w:rPr>
          <w:noProof/>
        </w:rPr>
        <w:instrText xml:space="preserve"> PAGEREF _Toc505691074 \h </w:instrText>
      </w:r>
      <w:r w:rsidRPr="004C24CF">
        <w:rPr>
          <w:noProof/>
        </w:rPr>
      </w:r>
      <w:r w:rsidRPr="004C24CF">
        <w:rPr>
          <w:noProof/>
        </w:rPr>
        <w:fldChar w:fldCharType="separate"/>
      </w:r>
      <w:r w:rsidR="00EB2EA0">
        <w:rPr>
          <w:noProof/>
        </w:rPr>
        <w:t>26</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59</w:t>
      </w:r>
      <w:r w:rsidRPr="004C24CF">
        <w:rPr>
          <w:noProof/>
        </w:rPr>
        <w:tab/>
        <w:t>Minister may authorise use, disclosure and copying of certain information and documents</w:t>
      </w:r>
      <w:r w:rsidRPr="004C24CF">
        <w:rPr>
          <w:noProof/>
        </w:rPr>
        <w:tab/>
      </w:r>
      <w:r w:rsidRPr="004C24CF">
        <w:rPr>
          <w:noProof/>
        </w:rPr>
        <w:fldChar w:fldCharType="begin"/>
      </w:r>
      <w:r w:rsidRPr="004C24CF">
        <w:rPr>
          <w:noProof/>
        </w:rPr>
        <w:instrText xml:space="preserve"> PAGEREF _Toc505691075 \h </w:instrText>
      </w:r>
      <w:r w:rsidRPr="004C24CF">
        <w:rPr>
          <w:noProof/>
        </w:rPr>
      </w:r>
      <w:r w:rsidRPr="004C24CF">
        <w:rPr>
          <w:noProof/>
        </w:rPr>
        <w:fldChar w:fldCharType="separate"/>
      </w:r>
      <w:r w:rsidR="00EB2EA0">
        <w:rPr>
          <w:noProof/>
        </w:rPr>
        <w:t>26</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60</w:t>
      </w:r>
      <w:r w:rsidRPr="004C24CF">
        <w:rPr>
          <w:noProof/>
        </w:rPr>
        <w:tab/>
        <w:t>Minister may use, disclose and copy certain information and documents</w:t>
      </w:r>
      <w:r w:rsidRPr="004C24CF">
        <w:rPr>
          <w:noProof/>
        </w:rPr>
        <w:tab/>
      </w:r>
      <w:r w:rsidRPr="004C24CF">
        <w:rPr>
          <w:noProof/>
        </w:rPr>
        <w:fldChar w:fldCharType="begin"/>
      </w:r>
      <w:r w:rsidRPr="004C24CF">
        <w:rPr>
          <w:noProof/>
        </w:rPr>
        <w:instrText xml:space="preserve"> PAGEREF _Toc505691076 \h </w:instrText>
      </w:r>
      <w:r w:rsidRPr="004C24CF">
        <w:rPr>
          <w:noProof/>
        </w:rPr>
      </w:r>
      <w:r w:rsidRPr="004C24CF">
        <w:rPr>
          <w:noProof/>
        </w:rPr>
        <w:fldChar w:fldCharType="separate"/>
      </w:r>
      <w:r w:rsidR="00EB2EA0">
        <w:rPr>
          <w:noProof/>
        </w:rPr>
        <w:t>26</w:t>
      </w:r>
      <w:r w:rsidRPr="004C24CF">
        <w:rPr>
          <w:noProof/>
        </w:rPr>
        <w:fldChar w:fldCharType="end"/>
      </w:r>
    </w:p>
    <w:p w:rsidR="002411FF" w:rsidRPr="004C24CF" w:rsidRDefault="002411FF">
      <w:pPr>
        <w:pStyle w:val="TOC3"/>
        <w:rPr>
          <w:rFonts w:asciiTheme="minorHAnsi" w:eastAsiaTheme="minorEastAsia" w:hAnsiTheme="minorHAnsi" w:cstheme="minorBidi"/>
          <w:b w:val="0"/>
          <w:noProof/>
          <w:kern w:val="0"/>
          <w:szCs w:val="22"/>
        </w:rPr>
      </w:pPr>
      <w:r w:rsidRPr="004C24CF">
        <w:rPr>
          <w:noProof/>
        </w:rPr>
        <w:t>Division</w:t>
      </w:r>
      <w:r w:rsidR="004C24CF" w:rsidRPr="004C24CF">
        <w:rPr>
          <w:noProof/>
        </w:rPr>
        <w:t> </w:t>
      </w:r>
      <w:r w:rsidRPr="004C24CF">
        <w:rPr>
          <w:noProof/>
        </w:rPr>
        <w:t>5—Offences</w:t>
      </w:r>
      <w:r w:rsidRPr="004C24CF">
        <w:rPr>
          <w:b w:val="0"/>
          <w:noProof/>
          <w:sz w:val="18"/>
        </w:rPr>
        <w:tab/>
      </w:r>
      <w:r w:rsidRPr="004C24CF">
        <w:rPr>
          <w:b w:val="0"/>
          <w:noProof/>
          <w:sz w:val="18"/>
        </w:rPr>
        <w:fldChar w:fldCharType="begin"/>
      </w:r>
      <w:r w:rsidRPr="004C24CF">
        <w:rPr>
          <w:b w:val="0"/>
          <w:noProof/>
          <w:sz w:val="18"/>
        </w:rPr>
        <w:instrText xml:space="preserve"> PAGEREF _Toc505691077 \h </w:instrText>
      </w:r>
      <w:r w:rsidRPr="004C24CF">
        <w:rPr>
          <w:b w:val="0"/>
          <w:noProof/>
          <w:sz w:val="18"/>
        </w:rPr>
      </w:r>
      <w:r w:rsidRPr="004C24CF">
        <w:rPr>
          <w:b w:val="0"/>
          <w:noProof/>
          <w:sz w:val="18"/>
        </w:rPr>
        <w:fldChar w:fldCharType="separate"/>
      </w:r>
      <w:r w:rsidR="00EB2EA0">
        <w:rPr>
          <w:b w:val="0"/>
          <w:noProof/>
          <w:sz w:val="18"/>
        </w:rPr>
        <w:t>28</w:t>
      </w:r>
      <w:r w:rsidRPr="004C24CF">
        <w:rPr>
          <w:b w:val="0"/>
          <w:noProof/>
          <w:sz w:val="18"/>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61</w:t>
      </w:r>
      <w:r w:rsidRPr="004C24CF">
        <w:rPr>
          <w:noProof/>
        </w:rPr>
        <w:tab/>
        <w:t>Failing or refusing to comply with an order to attend as a witness before an inquiry officer etc.</w:t>
      </w:r>
      <w:r w:rsidRPr="004C24CF">
        <w:rPr>
          <w:noProof/>
        </w:rPr>
        <w:tab/>
      </w:r>
      <w:r w:rsidRPr="004C24CF">
        <w:rPr>
          <w:noProof/>
        </w:rPr>
        <w:fldChar w:fldCharType="begin"/>
      </w:r>
      <w:r w:rsidRPr="004C24CF">
        <w:rPr>
          <w:noProof/>
        </w:rPr>
        <w:instrText xml:space="preserve"> PAGEREF _Toc505691078 \h </w:instrText>
      </w:r>
      <w:r w:rsidRPr="004C24CF">
        <w:rPr>
          <w:noProof/>
        </w:rPr>
      </w:r>
      <w:r w:rsidRPr="004C24CF">
        <w:rPr>
          <w:noProof/>
        </w:rPr>
        <w:fldChar w:fldCharType="separate"/>
      </w:r>
      <w:r w:rsidR="00EB2EA0">
        <w:rPr>
          <w:noProof/>
        </w:rPr>
        <w:t>28</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62</w:t>
      </w:r>
      <w:r w:rsidRPr="004C24CF">
        <w:rPr>
          <w:noProof/>
        </w:rPr>
        <w:tab/>
        <w:t>Failing or refusing to answer question</w:t>
      </w:r>
      <w:r w:rsidRPr="004C24CF">
        <w:rPr>
          <w:noProof/>
        </w:rPr>
        <w:tab/>
      </w:r>
      <w:r w:rsidRPr="004C24CF">
        <w:rPr>
          <w:noProof/>
        </w:rPr>
        <w:fldChar w:fldCharType="begin"/>
      </w:r>
      <w:r w:rsidRPr="004C24CF">
        <w:rPr>
          <w:noProof/>
        </w:rPr>
        <w:instrText xml:space="preserve"> PAGEREF _Toc505691079 \h </w:instrText>
      </w:r>
      <w:r w:rsidRPr="004C24CF">
        <w:rPr>
          <w:noProof/>
        </w:rPr>
      </w:r>
      <w:r w:rsidRPr="004C24CF">
        <w:rPr>
          <w:noProof/>
        </w:rPr>
        <w:fldChar w:fldCharType="separate"/>
      </w:r>
      <w:r w:rsidR="00EB2EA0">
        <w:rPr>
          <w:noProof/>
        </w:rPr>
        <w:t>28</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63</w:t>
      </w:r>
      <w:r w:rsidRPr="004C24CF">
        <w:rPr>
          <w:noProof/>
        </w:rPr>
        <w:tab/>
        <w:t>Giving false evidence</w:t>
      </w:r>
      <w:r w:rsidRPr="004C24CF">
        <w:rPr>
          <w:noProof/>
        </w:rPr>
        <w:tab/>
      </w:r>
      <w:r w:rsidRPr="004C24CF">
        <w:rPr>
          <w:noProof/>
        </w:rPr>
        <w:fldChar w:fldCharType="begin"/>
      </w:r>
      <w:r w:rsidRPr="004C24CF">
        <w:rPr>
          <w:noProof/>
        </w:rPr>
        <w:instrText xml:space="preserve"> PAGEREF _Toc505691080 \h </w:instrText>
      </w:r>
      <w:r w:rsidRPr="004C24CF">
        <w:rPr>
          <w:noProof/>
        </w:rPr>
      </w:r>
      <w:r w:rsidRPr="004C24CF">
        <w:rPr>
          <w:noProof/>
        </w:rPr>
        <w:fldChar w:fldCharType="separate"/>
      </w:r>
      <w:r w:rsidR="00EB2EA0">
        <w:rPr>
          <w:noProof/>
        </w:rPr>
        <w:t>29</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64</w:t>
      </w:r>
      <w:r w:rsidRPr="004C24CF">
        <w:rPr>
          <w:noProof/>
        </w:rPr>
        <w:tab/>
        <w:t>Contempt etc.</w:t>
      </w:r>
      <w:r w:rsidRPr="004C24CF">
        <w:rPr>
          <w:noProof/>
        </w:rPr>
        <w:tab/>
      </w:r>
      <w:r w:rsidRPr="004C24CF">
        <w:rPr>
          <w:noProof/>
        </w:rPr>
        <w:fldChar w:fldCharType="begin"/>
      </w:r>
      <w:r w:rsidRPr="004C24CF">
        <w:rPr>
          <w:noProof/>
        </w:rPr>
        <w:instrText xml:space="preserve"> PAGEREF _Toc505691081 \h </w:instrText>
      </w:r>
      <w:r w:rsidRPr="004C24CF">
        <w:rPr>
          <w:noProof/>
        </w:rPr>
      </w:r>
      <w:r w:rsidRPr="004C24CF">
        <w:rPr>
          <w:noProof/>
        </w:rPr>
        <w:fldChar w:fldCharType="separate"/>
      </w:r>
      <w:r w:rsidR="00EB2EA0">
        <w:rPr>
          <w:noProof/>
        </w:rPr>
        <w:t>29</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65</w:t>
      </w:r>
      <w:r w:rsidRPr="004C24CF">
        <w:rPr>
          <w:noProof/>
        </w:rPr>
        <w:tab/>
        <w:t>Taking reprisals</w:t>
      </w:r>
      <w:r w:rsidRPr="004C24CF">
        <w:rPr>
          <w:noProof/>
        </w:rPr>
        <w:tab/>
      </w:r>
      <w:r w:rsidRPr="004C24CF">
        <w:rPr>
          <w:noProof/>
        </w:rPr>
        <w:fldChar w:fldCharType="begin"/>
      </w:r>
      <w:r w:rsidRPr="004C24CF">
        <w:rPr>
          <w:noProof/>
        </w:rPr>
        <w:instrText xml:space="preserve"> PAGEREF _Toc505691082 \h </w:instrText>
      </w:r>
      <w:r w:rsidRPr="004C24CF">
        <w:rPr>
          <w:noProof/>
        </w:rPr>
      </w:r>
      <w:r w:rsidRPr="004C24CF">
        <w:rPr>
          <w:noProof/>
        </w:rPr>
        <w:fldChar w:fldCharType="separate"/>
      </w:r>
      <w:r w:rsidR="00EB2EA0">
        <w:rPr>
          <w:noProof/>
        </w:rPr>
        <w:t>29</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66</w:t>
      </w:r>
      <w:r w:rsidRPr="004C24CF">
        <w:rPr>
          <w:noProof/>
        </w:rPr>
        <w:tab/>
        <w:t>Disclosure of IO records or IO reports of inquiry officers etc.</w:t>
      </w:r>
      <w:r w:rsidRPr="004C24CF">
        <w:rPr>
          <w:noProof/>
        </w:rPr>
        <w:tab/>
      </w:r>
      <w:r w:rsidRPr="004C24CF">
        <w:rPr>
          <w:noProof/>
        </w:rPr>
        <w:fldChar w:fldCharType="begin"/>
      </w:r>
      <w:r w:rsidRPr="004C24CF">
        <w:rPr>
          <w:noProof/>
        </w:rPr>
        <w:instrText xml:space="preserve"> PAGEREF _Toc505691083 \h </w:instrText>
      </w:r>
      <w:r w:rsidRPr="004C24CF">
        <w:rPr>
          <w:noProof/>
        </w:rPr>
      </w:r>
      <w:r w:rsidRPr="004C24CF">
        <w:rPr>
          <w:noProof/>
        </w:rPr>
        <w:fldChar w:fldCharType="separate"/>
      </w:r>
      <w:r w:rsidR="00EB2EA0">
        <w:rPr>
          <w:noProof/>
        </w:rPr>
        <w:t>30</w:t>
      </w:r>
      <w:r w:rsidRPr="004C24CF">
        <w:rPr>
          <w:noProof/>
        </w:rPr>
        <w:fldChar w:fldCharType="end"/>
      </w:r>
    </w:p>
    <w:p w:rsidR="002411FF" w:rsidRPr="004C24CF" w:rsidRDefault="002411FF">
      <w:pPr>
        <w:pStyle w:val="TOC3"/>
        <w:rPr>
          <w:rFonts w:asciiTheme="minorHAnsi" w:eastAsiaTheme="minorEastAsia" w:hAnsiTheme="minorHAnsi" w:cstheme="minorBidi"/>
          <w:b w:val="0"/>
          <w:noProof/>
          <w:kern w:val="0"/>
          <w:szCs w:val="22"/>
        </w:rPr>
      </w:pPr>
      <w:r w:rsidRPr="004C24CF">
        <w:rPr>
          <w:noProof/>
        </w:rPr>
        <w:t>Division</w:t>
      </w:r>
      <w:r w:rsidR="004C24CF" w:rsidRPr="004C24CF">
        <w:rPr>
          <w:noProof/>
        </w:rPr>
        <w:t> </w:t>
      </w:r>
      <w:r w:rsidRPr="004C24CF">
        <w:rPr>
          <w:noProof/>
        </w:rPr>
        <w:t>6—Other matters</w:t>
      </w:r>
      <w:r w:rsidRPr="004C24CF">
        <w:rPr>
          <w:b w:val="0"/>
          <w:noProof/>
          <w:sz w:val="18"/>
        </w:rPr>
        <w:tab/>
      </w:r>
      <w:r w:rsidRPr="004C24CF">
        <w:rPr>
          <w:b w:val="0"/>
          <w:noProof/>
          <w:sz w:val="18"/>
        </w:rPr>
        <w:fldChar w:fldCharType="begin"/>
      </w:r>
      <w:r w:rsidRPr="004C24CF">
        <w:rPr>
          <w:b w:val="0"/>
          <w:noProof/>
          <w:sz w:val="18"/>
        </w:rPr>
        <w:instrText xml:space="preserve"> PAGEREF _Toc505691084 \h </w:instrText>
      </w:r>
      <w:r w:rsidRPr="004C24CF">
        <w:rPr>
          <w:b w:val="0"/>
          <w:noProof/>
          <w:sz w:val="18"/>
        </w:rPr>
      </w:r>
      <w:r w:rsidRPr="004C24CF">
        <w:rPr>
          <w:b w:val="0"/>
          <w:noProof/>
          <w:sz w:val="18"/>
        </w:rPr>
        <w:fldChar w:fldCharType="separate"/>
      </w:r>
      <w:r w:rsidR="00EB2EA0">
        <w:rPr>
          <w:b w:val="0"/>
          <w:noProof/>
          <w:sz w:val="18"/>
        </w:rPr>
        <w:t>31</w:t>
      </w:r>
      <w:r w:rsidRPr="004C24CF">
        <w:rPr>
          <w:b w:val="0"/>
          <w:noProof/>
          <w:sz w:val="18"/>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67</w:t>
      </w:r>
      <w:r w:rsidRPr="004C24CF">
        <w:rPr>
          <w:noProof/>
        </w:rPr>
        <w:tab/>
        <w:t>Self</w:t>
      </w:r>
      <w:r w:rsidR="004C24CF">
        <w:rPr>
          <w:noProof/>
        </w:rPr>
        <w:noBreakHyphen/>
      </w:r>
      <w:r w:rsidRPr="004C24CF">
        <w:rPr>
          <w:noProof/>
        </w:rPr>
        <w:t>incrimination</w:t>
      </w:r>
      <w:r w:rsidRPr="004C24CF">
        <w:rPr>
          <w:noProof/>
        </w:rPr>
        <w:tab/>
      </w:r>
      <w:r w:rsidRPr="004C24CF">
        <w:rPr>
          <w:noProof/>
        </w:rPr>
        <w:fldChar w:fldCharType="begin"/>
      </w:r>
      <w:r w:rsidRPr="004C24CF">
        <w:rPr>
          <w:noProof/>
        </w:rPr>
        <w:instrText xml:space="preserve"> PAGEREF _Toc505691085 \h </w:instrText>
      </w:r>
      <w:r w:rsidRPr="004C24CF">
        <w:rPr>
          <w:noProof/>
        </w:rPr>
      </w:r>
      <w:r w:rsidRPr="004C24CF">
        <w:rPr>
          <w:noProof/>
        </w:rPr>
        <w:fldChar w:fldCharType="separate"/>
      </w:r>
      <w:r w:rsidR="00EB2EA0">
        <w:rPr>
          <w:noProof/>
        </w:rPr>
        <w:t>31</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68</w:t>
      </w:r>
      <w:r w:rsidRPr="004C24CF">
        <w:rPr>
          <w:noProof/>
        </w:rPr>
        <w:tab/>
        <w:t>Protection of inquiry officials from civil or criminal proceedings etc.</w:t>
      </w:r>
      <w:r w:rsidRPr="004C24CF">
        <w:rPr>
          <w:noProof/>
        </w:rPr>
        <w:tab/>
      </w:r>
      <w:r w:rsidRPr="004C24CF">
        <w:rPr>
          <w:noProof/>
        </w:rPr>
        <w:fldChar w:fldCharType="begin"/>
      </w:r>
      <w:r w:rsidRPr="004C24CF">
        <w:rPr>
          <w:noProof/>
        </w:rPr>
        <w:instrText xml:space="preserve"> PAGEREF _Toc505691086 \h </w:instrText>
      </w:r>
      <w:r w:rsidRPr="004C24CF">
        <w:rPr>
          <w:noProof/>
        </w:rPr>
      </w:r>
      <w:r w:rsidRPr="004C24CF">
        <w:rPr>
          <w:noProof/>
        </w:rPr>
        <w:fldChar w:fldCharType="separate"/>
      </w:r>
      <w:r w:rsidR="00EB2EA0">
        <w:rPr>
          <w:noProof/>
        </w:rPr>
        <w:t>31</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69</w:t>
      </w:r>
      <w:r w:rsidRPr="004C24CF">
        <w:rPr>
          <w:noProof/>
        </w:rPr>
        <w:tab/>
        <w:t>Protection of witnesses etc. from civil proceedings</w:t>
      </w:r>
      <w:r w:rsidRPr="004C24CF">
        <w:rPr>
          <w:noProof/>
        </w:rPr>
        <w:tab/>
      </w:r>
      <w:r w:rsidRPr="004C24CF">
        <w:rPr>
          <w:noProof/>
        </w:rPr>
        <w:fldChar w:fldCharType="begin"/>
      </w:r>
      <w:r w:rsidRPr="004C24CF">
        <w:rPr>
          <w:noProof/>
        </w:rPr>
        <w:instrText xml:space="preserve"> PAGEREF _Toc505691087 \h </w:instrText>
      </w:r>
      <w:r w:rsidRPr="004C24CF">
        <w:rPr>
          <w:noProof/>
        </w:rPr>
      </w:r>
      <w:r w:rsidRPr="004C24CF">
        <w:rPr>
          <w:noProof/>
        </w:rPr>
        <w:fldChar w:fldCharType="separate"/>
      </w:r>
      <w:r w:rsidR="00EB2EA0">
        <w:rPr>
          <w:noProof/>
        </w:rPr>
        <w:t>31</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70</w:t>
      </w:r>
      <w:r w:rsidRPr="004C24CF">
        <w:rPr>
          <w:noProof/>
        </w:rPr>
        <w:tab/>
        <w:t>Protection of publication of IO report</w:t>
      </w:r>
      <w:r w:rsidRPr="004C24CF">
        <w:rPr>
          <w:noProof/>
        </w:rPr>
        <w:tab/>
      </w:r>
      <w:r w:rsidRPr="004C24CF">
        <w:rPr>
          <w:noProof/>
        </w:rPr>
        <w:fldChar w:fldCharType="begin"/>
      </w:r>
      <w:r w:rsidRPr="004C24CF">
        <w:rPr>
          <w:noProof/>
        </w:rPr>
        <w:instrText xml:space="preserve"> PAGEREF _Toc505691088 \h </w:instrText>
      </w:r>
      <w:r w:rsidRPr="004C24CF">
        <w:rPr>
          <w:noProof/>
        </w:rPr>
      </w:r>
      <w:r w:rsidRPr="004C24CF">
        <w:rPr>
          <w:noProof/>
        </w:rPr>
        <w:fldChar w:fldCharType="separate"/>
      </w:r>
      <w:r w:rsidR="00EB2EA0">
        <w:rPr>
          <w:noProof/>
        </w:rPr>
        <w:t>31</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71</w:t>
      </w:r>
      <w:r w:rsidRPr="004C24CF">
        <w:rPr>
          <w:noProof/>
        </w:rPr>
        <w:tab/>
        <w:t>IO records and IO reports etc. are exempt documents</w:t>
      </w:r>
      <w:r w:rsidRPr="004C24CF">
        <w:rPr>
          <w:noProof/>
        </w:rPr>
        <w:tab/>
      </w:r>
      <w:r w:rsidRPr="004C24CF">
        <w:rPr>
          <w:noProof/>
        </w:rPr>
        <w:fldChar w:fldCharType="begin"/>
      </w:r>
      <w:r w:rsidRPr="004C24CF">
        <w:rPr>
          <w:noProof/>
        </w:rPr>
        <w:instrText xml:space="preserve"> PAGEREF _Toc505691089 \h </w:instrText>
      </w:r>
      <w:r w:rsidRPr="004C24CF">
        <w:rPr>
          <w:noProof/>
        </w:rPr>
      </w:r>
      <w:r w:rsidRPr="004C24CF">
        <w:rPr>
          <w:noProof/>
        </w:rPr>
        <w:fldChar w:fldCharType="separate"/>
      </w:r>
      <w:r w:rsidR="00EB2EA0">
        <w:rPr>
          <w:noProof/>
        </w:rPr>
        <w:t>31</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72</w:t>
      </w:r>
      <w:r w:rsidRPr="004C24CF">
        <w:rPr>
          <w:noProof/>
        </w:rPr>
        <w:tab/>
        <w:t>Delegation</w:t>
      </w:r>
      <w:r w:rsidRPr="004C24CF">
        <w:rPr>
          <w:noProof/>
        </w:rPr>
        <w:tab/>
      </w:r>
      <w:r w:rsidRPr="004C24CF">
        <w:rPr>
          <w:noProof/>
        </w:rPr>
        <w:fldChar w:fldCharType="begin"/>
      </w:r>
      <w:r w:rsidRPr="004C24CF">
        <w:rPr>
          <w:noProof/>
        </w:rPr>
        <w:instrText xml:space="preserve"> PAGEREF _Toc505691090 \h </w:instrText>
      </w:r>
      <w:r w:rsidRPr="004C24CF">
        <w:rPr>
          <w:noProof/>
        </w:rPr>
      </w:r>
      <w:r w:rsidRPr="004C24CF">
        <w:rPr>
          <w:noProof/>
        </w:rPr>
        <w:fldChar w:fldCharType="separate"/>
      </w:r>
      <w:r w:rsidR="00EB2EA0">
        <w:rPr>
          <w:noProof/>
        </w:rPr>
        <w:t>32</w:t>
      </w:r>
      <w:r w:rsidRPr="004C24CF">
        <w:rPr>
          <w:noProof/>
        </w:rPr>
        <w:fldChar w:fldCharType="end"/>
      </w:r>
    </w:p>
    <w:p w:rsidR="002411FF" w:rsidRPr="004C24CF" w:rsidRDefault="002411FF">
      <w:pPr>
        <w:pStyle w:val="TOC2"/>
        <w:rPr>
          <w:rFonts w:asciiTheme="minorHAnsi" w:eastAsiaTheme="minorEastAsia" w:hAnsiTheme="minorHAnsi" w:cstheme="minorBidi"/>
          <w:b w:val="0"/>
          <w:noProof/>
          <w:kern w:val="0"/>
          <w:sz w:val="22"/>
          <w:szCs w:val="22"/>
        </w:rPr>
      </w:pPr>
      <w:r w:rsidRPr="004C24CF">
        <w:rPr>
          <w:noProof/>
        </w:rPr>
        <w:t>Part</w:t>
      </w:r>
      <w:r w:rsidR="004C24CF" w:rsidRPr="004C24CF">
        <w:rPr>
          <w:noProof/>
        </w:rPr>
        <w:t> </w:t>
      </w:r>
      <w:r w:rsidRPr="004C24CF">
        <w:rPr>
          <w:noProof/>
        </w:rPr>
        <w:t>4—Annual report</w:t>
      </w:r>
      <w:r w:rsidRPr="004C24CF">
        <w:rPr>
          <w:b w:val="0"/>
          <w:noProof/>
          <w:sz w:val="18"/>
        </w:rPr>
        <w:tab/>
      </w:r>
      <w:r w:rsidRPr="004C24CF">
        <w:rPr>
          <w:b w:val="0"/>
          <w:noProof/>
          <w:sz w:val="18"/>
        </w:rPr>
        <w:fldChar w:fldCharType="begin"/>
      </w:r>
      <w:r w:rsidRPr="004C24CF">
        <w:rPr>
          <w:b w:val="0"/>
          <w:noProof/>
          <w:sz w:val="18"/>
        </w:rPr>
        <w:instrText xml:space="preserve"> PAGEREF _Toc505691091 \h </w:instrText>
      </w:r>
      <w:r w:rsidRPr="004C24CF">
        <w:rPr>
          <w:b w:val="0"/>
          <w:noProof/>
          <w:sz w:val="18"/>
        </w:rPr>
      </w:r>
      <w:r w:rsidRPr="004C24CF">
        <w:rPr>
          <w:b w:val="0"/>
          <w:noProof/>
          <w:sz w:val="18"/>
        </w:rPr>
        <w:fldChar w:fldCharType="separate"/>
      </w:r>
      <w:r w:rsidR="00EB2EA0">
        <w:rPr>
          <w:b w:val="0"/>
          <w:noProof/>
          <w:sz w:val="18"/>
        </w:rPr>
        <w:t>33</w:t>
      </w:r>
      <w:r w:rsidRPr="004C24CF">
        <w:rPr>
          <w:b w:val="0"/>
          <w:noProof/>
          <w:sz w:val="18"/>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73</w:t>
      </w:r>
      <w:r w:rsidRPr="004C24CF">
        <w:rPr>
          <w:noProof/>
        </w:rPr>
        <w:tab/>
        <w:t>Annual report on operation of this instrument</w:t>
      </w:r>
      <w:r w:rsidRPr="004C24CF">
        <w:rPr>
          <w:noProof/>
        </w:rPr>
        <w:tab/>
      </w:r>
      <w:r w:rsidRPr="004C24CF">
        <w:rPr>
          <w:noProof/>
        </w:rPr>
        <w:fldChar w:fldCharType="begin"/>
      </w:r>
      <w:r w:rsidRPr="004C24CF">
        <w:rPr>
          <w:noProof/>
        </w:rPr>
        <w:instrText xml:space="preserve"> PAGEREF _Toc505691092 \h </w:instrText>
      </w:r>
      <w:r w:rsidRPr="004C24CF">
        <w:rPr>
          <w:noProof/>
        </w:rPr>
      </w:r>
      <w:r w:rsidRPr="004C24CF">
        <w:rPr>
          <w:noProof/>
        </w:rPr>
        <w:fldChar w:fldCharType="separate"/>
      </w:r>
      <w:r w:rsidR="00EB2EA0">
        <w:rPr>
          <w:noProof/>
        </w:rPr>
        <w:t>33</w:t>
      </w:r>
      <w:r w:rsidRPr="004C24CF">
        <w:rPr>
          <w:noProof/>
        </w:rPr>
        <w:fldChar w:fldCharType="end"/>
      </w:r>
    </w:p>
    <w:p w:rsidR="002411FF" w:rsidRPr="004C24CF" w:rsidRDefault="002411FF">
      <w:pPr>
        <w:pStyle w:val="TOC2"/>
        <w:rPr>
          <w:rFonts w:asciiTheme="minorHAnsi" w:eastAsiaTheme="minorEastAsia" w:hAnsiTheme="minorHAnsi" w:cstheme="minorBidi"/>
          <w:b w:val="0"/>
          <w:noProof/>
          <w:kern w:val="0"/>
          <w:sz w:val="22"/>
          <w:szCs w:val="22"/>
        </w:rPr>
      </w:pPr>
      <w:r w:rsidRPr="004C24CF">
        <w:rPr>
          <w:noProof/>
        </w:rPr>
        <w:lastRenderedPageBreak/>
        <w:t>Part</w:t>
      </w:r>
      <w:r w:rsidR="004C24CF" w:rsidRPr="004C24CF">
        <w:rPr>
          <w:noProof/>
        </w:rPr>
        <w:t> </w:t>
      </w:r>
      <w:r w:rsidRPr="004C24CF">
        <w:rPr>
          <w:noProof/>
        </w:rPr>
        <w:t>5—Transitional, application and saving provisions</w:t>
      </w:r>
      <w:r w:rsidRPr="004C24CF">
        <w:rPr>
          <w:b w:val="0"/>
          <w:noProof/>
          <w:sz w:val="18"/>
        </w:rPr>
        <w:tab/>
      </w:r>
      <w:r w:rsidRPr="004C24CF">
        <w:rPr>
          <w:b w:val="0"/>
          <w:noProof/>
          <w:sz w:val="18"/>
        </w:rPr>
        <w:fldChar w:fldCharType="begin"/>
      </w:r>
      <w:r w:rsidRPr="004C24CF">
        <w:rPr>
          <w:b w:val="0"/>
          <w:noProof/>
          <w:sz w:val="18"/>
        </w:rPr>
        <w:instrText xml:space="preserve"> PAGEREF _Toc505691093 \h </w:instrText>
      </w:r>
      <w:r w:rsidRPr="004C24CF">
        <w:rPr>
          <w:b w:val="0"/>
          <w:noProof/>
          <w:sz w:val="18"/>
        </w:rPr>
      </w:r>
      <w:r w:rsidRPr="004C24CF">
        <w:rPr>
          <w:b w:val="0"/>
          <w:noProof/>
          <w:sz w:val="18"/>
        </w:rPr>
        <w:fldChar w:fldCharType="separate"/>
      </w:r>
      <w:r w:rsidR="00EB2EA0">
        <w:rPr>
          <w:b w:val="0"/>
          <w:noProof/>
          <w:sz w:val="18"/>
        </w:rPr>
        <w:t>34</w:t>
      </w:r>
      <w:r w:rsidRPr="004C24CF">
        <w:rPr>
          <w:b w:val="0"/>
          <w:noProof/>
          <w:sz w:val="18"/>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74</w:t>
      </w:r>
      <w:r w:rsidRPr="004C24CF">
        <w:rPr>
          <w:noProof/>
        </w:rPr>
        <w:tab/>
        <w:t>Definitions</w:t>
      </w:r>
      <w:r w:rsidRPr="004C24CF">
        <w:rPr>
          <w:noProof/>
        </w:rPr>
        <w:tab/>
      </w:r>
      <w:r w:rsidRPr="004C24CF">
        <w:rPr>
          <w:noProof/>
        </w:rPr>
        <w:fldChar w:fldCharType="begin"/>
      </w:r>
      <w:r w:rsidRPr="004C24CF">
        <w:rPr>
          <w:noProof/>
        </w:rPr>
        <w:instrText xml:space="preserve"> PAGEREF _Toc505691094 \h </w:instrText>
      </w:r>
      <w:r w:rsidRPr="004C24CF">
        <w:rPr>
          <w:noProof/>
        </w:rPr>
      </w:r>
      <w:r w:rsidRPr="004C24CF">
        <w:rPr>
          <w:noProof/>
        </w:rPr>
        <w:fldChar w:fldCharType="separate"/>
      </w:r>
      <w:r w:rsidR="00EB2EA0">
        <w:rPr>
          <w:noProof/>
        </w:rPr>
        <w:t>34</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75</w:t>
      </w:r>
      <w:r w:rsidRPr="004C24CF">
        <w:rPr>
          <w:noProof/>
        </w:rPr>
        <w:tab/>
        <w:t>Continuation of incomplete old inquiries</w:t>
      </w:r>
      <w:r w:rsidRPr="004C24CF">
        <w:rPr>
          <w:noProof/>
        </w:rPr>
        <w:tab/>
      </w:r>
      <w:r w:rsidRPr="004C24CF">
        <w:rPr>
          <w:noProof/>
        </w:rPr>
        <w:fldChar w:fldCharType="begin"/>
      </w:r>
      <w:r w:rsidRPr="004C24CF">
        <w:rPr>
          <w:noProof/>
        </w:rPr>
        <w:instrText xml:space="preserve"> PAGEREF _Toc505691095 \h </w:instrText>
      </w:r>
      <w:r w:rsidRPr="004C24CF">
        <w:rPr>
          <w:noProof/>
        </w:rPr>
      </w:r>
      <w:r w:rsidRPr="004C24CF">
        <w:rPr>
          <w:noProof/>
        </w:rPr>
        <w:fldChar w:fldCharType="separate"/>
      </w:r>
      <w:r w:rsidR="00EB2EA0">
        <w:rPr>
          <w:noProof/>
        </w:rPr>
        <w:t>34</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76</w:t>
      </w:r>
      <w:r w:rsidRPr="004C24CF">
        <w:rPr>
          <w:noProof/>
        </w:rPr>
        <w:tab/>
        <w:t>Continued application of certain protection and immunity provisions in old regulations</w:t>
      </w:r>
      <w:r w:rsidRPr="004C24CF">
        <w:rPr>
          <w:noProof/>
        </w:rPr>
        <w:tab/>
      </w:r>
      <w:r w:rsidRPr="004C24CF">
        <w:rPr>
          <w:noProof/>
        </w:rPr>
        <w:fldChar w:fldCharType="begin"/>
      </w:r>
      <w:r w:rsidRPr="004C24CF">
        <w:rPr>
          <w:noProof/>
        </w:rPr>
        <w:instrText xml:space="preserve"> PAGEREF _Toc505691096 \h </w:instrText>
      </w:r>
      <w:r w:rsidRPr="004C24CF">
        <w:rPr>
          <w:noProof/>
        </w:rPr>
      </w:r>
      <w:r w:rsidRPr="004C24CF">
        <w:rPr>
          <w:noProof/>
        </w:rPr>
        <w:fldChar w:fldCharType="separate"/>
      </w:r>
      <w:r w:rsidR="00EB2EA0">
        <w:rPr>
          <w:noProof/>
        </w:rPr>
        <w:t>35</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77</w:t>
      </w:r>
      <w:r w:rsidRPr="004C24CF">
        <w:rPr>
          <w:noProof/>
        </w:rPr>
        <w:tab/>
        <w:t>Saving of directions relating to the disclosure of certain evidence etc.</w:t>
      </w:r>
      <w:r w:rsidRPr="004C24CF">
        <w:rPr>
          <w:noProof/>
        </w:rPr>
        <w:tab/>
      </w:r>
      <w:r w:rsidRPr="004C24CF">
        <w:rPr>
          <w:noProof/>
        </w:rPr>
        <w:fldChar w:fldCharType="begin"/>
      </w:r>
      <w:r w:rsidRPr="004C24CF">
        <w:rPr>
          <w:noProof/>
        </w:rPr>
        <w:instrText xml:space="preserve"> PAGEREF _Toc505691097 \h </w:instrText>
      </w:r>
      <w:r w:rsidRPr="004C24CF">
        <w:rPr>
          <w:noProof/>
        </w:rPr>
      </w:r>
      <w:r w:rsidRPr="004C24CF">
        <w:rPr>
          <w:noProof/>
        </w:rPr>
        <w:fldChar w:fldCharType="separate"/>
      </w:r>
      <w:r w:rsidR="00EB2EA0">
        <w:rPr>
          <w:noProof/>
        </w:rPr>
        <w:t>35</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78</w:t>
      </w:r>
      <w:r w:rsidRPr="004C24CF">
        <w:rPr>
          <w:noProof/>
        </w:rPr>
        <w:tab/>
        <w:t>Continued application of prohibition against disclosure of records or reports of Courts of Inquiry</w:t>
      </w:r>
      <w:r w:rsidRPr="004C24CF">
        <w:rPr>
          <w:noProof/>
        </w:rPr>
        <w:tab/>
      </w:r>
      <w:r w:rsidRPr="004C24CF">
        <w:rPr>
          <w:noProof/>
        </w:rPr>
        <w:fldChar w:fldCharType="begin"/>
      </w:r>
      <w:r w:rsidRPr="004C24CF">
        <w:rPr>
          <w:noProof/>
        </w:rPr>
        <w:instrText xml:space="preserve"> PAGEREF _Toc505691098 \h </w:instrText>
      </w:r>
      <w:r w:rsidRPr="004C24CF">
        <w:rPr>
          <w:noProof/>
        </w:rPr>
      </w:r>
      <w:r w:rsidRPr="004C24CF">
        <w:rPr>
          <w:noProof/>
        </w:rPr>
        <w:fldChar w:fldCharType="separate"/>
      </w:r>
      <w:r w:rsidR="00EB2EA0">
        <w:rPr>
          <w:noProof/>
        </w:rPr>
        <w:t>35</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79</w:t>
      </w:r>
      <w:r w:rsidRPr="004C24CF">
        <w:rPr>
          <w:noProof/>
        </w:rPr>
        <w:tab/>
        <w:t>Continued application of prohibition against disclosure of records or reports of Inquiry Officers</w:t>
      </w:r>
      <w:r w:rsidRPr="004C24CF">
        <w:rPr>
          <w:noProof/>
        </w:rPr>
        <w:tab/>
      </w:r>
      <w:r w:rsidRPr="004C24CF">
        <w:rPr>
          <w:noProof/>
        </w:rPr>
        <w:fldChar w:fldCharType="begin"/>
      </w:r>
      <w:r w:rsidRPr="004C24CF">
        <w:rPr>
          <w:noProof/>
        </w:rPr>
        <w:instrText xml:space="preserve"> PAGEREF _Toc505691099 \h </w:instrText>
      </w:r>
      <w:r w:rsidRPr="004C24CF">
        <w:rPr>
          <w:noProof/>
        </w:rPr>
      </w:r>
      <w:r w:rsidRPr="004C24CF">
        <w:rPr>
          <w:noProof/>
        </w:rPr>
        <w:fldChar w:fldCharType="separate"/>
      </w:r>
      <w:r w:rsidR="00EB2EA0">
        <w:rPr>
          <w:noProof/>
        </w:rPr>
        <w:t>36</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80</w:t>
      </w:r>
      <w:r w:rsidRPr="004C24CF">
        <w:rPr>
          <w:noProof/>
        </w:rPr>
        <w:tab/>
        <w:t>Saving of instruments made under regulation</w:t>
      </w:r>
      <w:r w:rsidR="004C24CF" w:rsidRPr="004C24CF">
        <w:rPr>
          <w:noProof/>
        </w:rPr>
        <w:t> </w:t>
      </w:r>
      <w:r w:rsidRPr="004C24CF">
        <w:rPr>
          <w:noProof/>
        </w:rPr>
        <w:t>63 of the old regulations</w:t>
      </w:r>
      <w:r w:rsidRPr="004C24CF">
        <w:rPr>
          <w:noProof/>
        </w:rPr>
        <w:tab/>
      </w:r>
      <w:r w:rsidRPr="004C24CF">
        <w:rPr>
          <w:noProof/>
        </w:rPr>
        <w:fldChar w:fldCharType="begin"/>
      </w:r>
      <w:r w:rsidRPr="004C24CF">
        <w:rPr>
          <w:noProof/>
        </w:rPr>
        <w:instrText xml:space="preserve"> PAGEREF _Toc505691100 \h </w:instrText>
      </w:r>
      <w:r w:rsidRPr="004C24CF">
        <w:rPr>
          <w:noProof/>
        </w:rPr>
      </w:r>
      <w:r w:rsidRPr="004C24CF">
        <w:rPr>
          <w:noProof/>
        </w:rPr>
        <w:fldChar w:fldCharType="separate"/>
      </w:r>
      <w:r w:rsidR="00EB2EA0">
        <w:rPr>
          <w:noProof/>
        </w:rPr>
        <w:t>36</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81</w:t>
      </w:r>
      <w:r w:rsidRPr="004C24CF">
        <w:rPr>
          <w:noProof/>
        </w:rPr>
        <w:tab/>
        <w:t>Continued application of provisions in the old regulations relating to reopening etc. of old inquiries by Courts of Inquiry</w:t>
      </w:r>
      <w:r w:rsidRPr="004C24CF">
        <w:rPr>
          <w:noProof/>
        </w:rPr>
        <w:tab/>
      </w:r>
      <w:r w:rsidRPr="004C24CF">
        <w:rPr>
          <w:noProof/>
        </w:rPr>
        <w:fldChar w:fldCharType="begin"/>
      </w:r>
      <w:r w:rsidRPr="004C24CF">
        <w:rPr>
          <w:noProof/>
        </w:rPr>
        <w:instrText xml:space="preserve"> PAGEREF _Toc505691101 \h </w:instrText>
      </w:r>
      <w:r w:rsidRPr="004C24CF">
        <w:rPr>
          <w:noProof/>
        </w:rPr>
      </w:r>
      <w:r w:rsidRPr="004C24CF">
        <w:rPr>
          <w:noProof/>
        </w:rPr>
        <w:fldChar w:fldCharType="separate"/>
      </w:r>
      <w:r w:rsidR="00EB2EA0">
        <w:rPr>
          <w:noProof/>
        </w:rPr>
        <w:t>37</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82</w:t>
      </w:r>
      <w:r w:rsidRPr="004C24CF">
        <w:rPr>
          <w:noProof/>
        </w:rPr>
        <w:tab/>
        <w:t>Continued application of provisions in the old regulations relating to reopening etc. of old inquiries by Inquiry Officers</w:t>
      </w:r>
      <w:r w:rsidRPr="004C24CF">
        <w:rPr>
          <w:noProof/>
        </w:rPr>
        <w:tab/>
      </w:r>
      <w:r w:rsidRPr="004C24CF">
        <w:rPr>
          <w:noProof/>
        </w:rPr>
        <w:fldChar w:fldCharType="begin"/>
      </w:r>
      <w:r w:rsidRPr="004C24CF">
        <w:rPr>
          <w:noProof/>
        </w:rPr>
        <w:instrText xml:space="preserve"> PAGEREF _Toc505691102 \h </w:instrText>
      </w:r>
      <w:r w:rsidRPr="004C24CF">
        <w:rPr>
          <w:noProof/>
        </w:rPr>
      </w:r>
      <w:r w:rsidRPr="004C24CF">
        <w:rPr>
          <w:noProof/>
        </w:rPr>
        <w:fldChar w:fldCharType="separate"/>
      </w:r>
      <w:r w:rsidR="00EB2EA0">
        <w:rPr>
          <w:noProof/>
        </w:rPr>
        <w:t>37</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83</w:t>
      </w:r>
      <w:r w:rsidRPr="004C24CF">
        <w:rPr>
          <w:noProof/>
        </w:rPr>
        <w:tab/>
        <w:t>Last annual report under old regulations</w:t>
      </w:r>
      <w:r w:rsidRPr="004C24CF">
        <w:rPr>
          <w:noProof/>
        </w:rPr>
        <w:tab/>
      </w:r>
      <w:r w:rsidRPr="004C24CF">
        <w:rPr>
          <w:noProof/>
        </w:rPr>
        <w:fldChar w:fldCharType="begin"/>
      </w:r>
      <w:r w:rsidRPr="004C24CF">
        <w:rPr>
          <w:noProof/>
        </w:rPr>
        <w:instrText xml:space="preserve"> PAGEREF _Toc505691103 \h </w:instrText>
      </w:r>
      <w:r w:rsidRPr="004C24CF">
        <w:rPr>
          <w:noProof/>
        </w:rPr>
      </w:r>
      <w:r w:rsidRPr="004C24CF">
        <w:rPr>
          <w:noProof/>
        </w:rPr>
        <w:fldChar w:fldCharType="separate"/>
      </w:r>
      <w:r w:rsidR="00EB2EA0">
        <w:rPr>
          <w:noProof/>
        </w:rPr>
        <w:t>37</w:t>
      </w:r>
      <w:r w:rsidRPr="004C24CF">
        <w:rPr>
          <w:noProof/>
        </w:rPr>
        <w:fldChar w:fldCharType="end"/>
      </w:r>
    </w:p>
    <w:p w:rsidR="002411FF" w:rsidRPr="004C24CF" w:rsidRDefault="002411FF">
      <w:pPr>
        <w:pStyle w:val="TOC5"/>
        <w:rPr>
          <w:rFonts w:asciiTheme="minorHAnsi" w:eastAsiaTheme="minorEastAsia" w:hAnsiTheme="minorHAnsi" w:cstheme="minorBidi"/>
          <w:noProof/>
          <w:kern w:val="0"/>
          <w:sz w:val="22"/>
          <w:szCs w:val="22"/>
        </w:rPr>
      </w:pPr>
      <w:r w:rsidRPr="004C24CF">
        <w:rPr>
          <w:noProof/>
        </w:rPr>
        <w:t>84</w:t>
      </w:r>
      <w:r w:rsidRPr="004C24CF">
        <w:rPr>
          <w:noProof/>
        </w:rPr>
        <w:tab/>
        <w:t>Continued application of provisions in the old regulations relating to IGADF inquiries</w:t>
      </w:r>
      <w:r w:rsidRPr="004C24CF">
        <w:rPr>
          <w:noProof/>
        </w:rPr>
        <w:tab/>
      </w:r>
      <w:r w:rsidRPr="004C24CF">
        <w:rPr>
          <w:noProof/>
        </w:rPr>
        <w:fldChar w:fldCharType="begin"/>
      </w:r>
      <w:r w:rsidRPr="004C24CF">
        <w:rPr>
          <w:noProof/>
        </w:rPr>
        <w:instrText xml:space="preserve"> PAGEREF _Toc505691104 \h </w:instrText>
      </w:r>
      <w:r w:rsidRPr="004C24CF">
        <w:rPr>
          <w:noProof/>
        </w:rPr>
      </w:r>
      <w:r w:rsidRPr="004C24CF">
        <w:rPr>
          <w:noProof/>
        </w:rPr>
        <w:fldChar w:fldCharType="separate"/>
      </w:r>
      <w:r w:rsidR="00EB2EA0">
        <w:rPr>
          <w:noProof/>
        </w:rPr>
        <w:t>38</w:t>
      </w:r>
      <w:r w:rsidRPr="004C24CF">
        <w:rPr>
          <w:noProof/>
        </w:rPr>
        <w:fldChar w:fldCharType="end"/>
      </w:r>
    </w:p>
    <w:p w:rsidR="002411FF" w:rsidRPr="004C24CF" w:rsidRDefault="002411FF">
      <w:pPr>
        <w:pStyle w:val="TOC6"/>
        <w:rPr>
          <w:rFonts w:asciiTheme="minorHAnsi" w:eastAsiaTheme="minorEastAsia" w:hAnsiTheme="minorHAnsi" w:cstheme="minorBidi"/>
          <w:b w:val="0"/>
          <w:noProof/>
          <w:kern w:val="0"/>
          <w:sz w:val="22"/>
          <w:szCs w:val="22"/>
        </w:rPr>
      </w:pPr>
      <w:r w:rsidRPr="004C24CF">
        <w:rPr>
          <w:noProof/>
        </w:rPr>
        <w:t>Schedule</w:t>
      </w:r>
      <w:r w:rsidR="004C24CF" w:rsidRPr="004C24CF">
        <w:rPr>
          <w:noProof/>
        </w:rPr>
        <w:t> </w:t>
      </w:r>
      <w:r w:rsidRPr="004C24CF">
        <w:rPr>
          <w:noProof/>
        </w:rPr>
        <w:t>1—Repeals</w:t>
      </w:r>
      <w:r w:rsidRPr="004C24CF">
        <w:rPr>
          <w:b w:val="0"/>
          <w:noProof/>
          <w:sz w:val="18"/>
        </w:rPr>
        <w:tab/>
      </w:r>
      <w:r w:rsidRPr="004C24CF">
        <w:rPr>
          <w:b w:val="0"/>
          <w:noProof/>
          <w:sz w:val="18"/>
        </w:rPr>
        <w:fldChar w:fldCharType="begin"/>
      </w:r>
      <w:r w:rsidRPr="004C24CF">
        <w:rPr>
          <w:b w:val="0"/>
          <w:noProof/>
          <w:sz w:val="18"/>
        </w:rPr>
        <w:instrText xml:space="preserve"> PAGEREF _Toc505691105 \h </w:instrText>
      </w:r>
      <w:r w:rsidRPr="004C24CF">
        <w:rPr>
          <w:b w:val="0"/>
          <w:noProof/>
          <w:sz w:val="18"/>
        </w:rPr>
      </w:r>
      <w:r w:rsidRPr="004C24CF">
        <w:rPr>
          <w:b w:val="0"/>
          <w:noProof/>
          <w:sz w:val="18"/>
        </w:rPr>
        <w:fldChar w:fldCharType="separate"/>
      </w:r>
      <w:r w:rsidR="00EB2EA0">
        <w:rPr>
          <w:b w:val="0"/>
          <w:noProof/>
          <w:sz w:val="18"/>
        </w:rPr>
        <w:t>39</w:t>
      </w:r>
      <w:r w:rsidRPr="004C24CF">
        <w:rPr>
          <w:b w:val="0"/>
          <w:noProof/>
          <w:sz w:val="18"/>
        </w:rPr>
        <w:fldChar w:fldCharType="end"/>
      </w:r>
    </w:p>
    <w:p w:rsidR="002411FF" w:rsidRPr="004C24CF" w:rsidRDefault="002411FF">
      <w:pPr>
        <w:pStyle w:val="TOC9"/>
        <w:rPr>
          <w:rFonts w:asciiTheme="minorHAnsi" w:eastAsiaTheme="minorEastAsia" w:hAnsiTheme="minorHAnsi" w:cstheme="minorBidi"/>
          <w:i w:val="0"/>
          <w:noProof/>
          <w:kern w:val="0"/>
          <w:sz w:val="22"/>
          <w:szCs w:val="22"/>
        </w:rPr>
      </w:pPr>
      <w:r w:rsidRPr="004C24CF">
        <w:rPr>
          <w:noProof/>
        </w:rPr>
        <w:t>Defence (Inquiry) Regulations</w:t>
      </w:r>
      <w:r w:rsidR="004C24CF" w:rsidRPr="004C24CF">
        <w:rPr>
          <w:noProof/>
        </w:rPr>
        <w:t> </w:t>
      </w:r>
      <w:r w:rsidRPr="004C24CF">
        <w:rPr>
          <w:noProof/>
        </w:rPr>
        <w:t>1985</w:t>
      </w:r>
      <w:r w:rsidRPr="004C24CF">
        <w:rPr>
          <w:i w:val="0"/>
          <w:noProof/>
          <w:sz w:val="18"/>
        </w:rPr>
        <w:tab/>
      </w:r>
      <w:r w:rsidRPr="004C24CF">
        <w:rPr>
          <w:i w:val="0"/>
          <w:noProof/>
          <w:sz w:val="18"/>
        </w:rPr>
        <w:fldChar w:fldCharType="begin"/>
      </w:r>
      <w:r w:rsidRPr="004C24CF">
        <w:rPr>
          <w:i w:val="0"/>
          <w:noProof/>
          <w:sz w:val="18"/>
        </w:rPr>
        <w:instrText xml:space="preserve"> PAGEREF _Toc505691106 \h </w:instrText>
      </w:r>
      <w:r w:rsidRPr="004C24CF">
        <w:rPr>
          <w:i w:val="0"/>
          <w:noProof/>
          <w:sz w:val="18"/>
        </w:rPr>
      </w:r>
      <w:r w:rsidRPr="004C24CF">
        <w:rPr>
          <w:i w:val="0"/>
          <w:noProof/>
          <w:sz w:val="18"/>
        </w:rPr>
        <w:fldChar w:fldCharType="separate"/>
      </w:r>
      <w:r w:rsidR="00EB2EA0">
        <w:rPr>
          <w:i w:val="0"/>
          <w:noProof/>
          <w:sz w:val="18"/>
        </w:rPr>
        <w:t>39</w:t>
      </w:r>
      <w:r w:rsidRPr="004C24CF">
        <w:rPr>
          <w:i w:val="0"/>
          <w:noProof/>
          <w:sz w:val="18"/>
        </w:rPr>
        <w:fldChar w:fldCharType="end"/>
      </w:r>
    </w:p>
    <w:p w:rsidR="00670EA1" w:rsidRPr="004C24CF" w:rsidRDefault="002411FF" w:rsidP="00715914">
      <w:r w:rsidRPr="004C24CF">
        <w:fldChar w:fldCharType="end"/>
      </w:r>
    </w:p>
    <w:p w:rsidR="00670EA1" w:rsidRPr="004C24CF" w:rsidRDefault="00670EA1" w:rsidP="00715914">
      <w:pPr>
        <w:sectPr w:rsidR="00670EA1" w:rsidRPr="004C24CF" w:rsidSect="006B7AF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4C24CF" w:rsidRDefault="00715914" w:rsidP="00EA2A8D">
      <w:pPr>
        <w:pStyle w:val="ActHead2"/>
      </w:pPr>
      <w:bookmarkStart w:id="0" w:name="_Toc505691004"/>
      <w:r w:rsidRPr="004C24CF">
        <w:rPr>
          <w:rStyle w:val="CharPartNo"/>
        </w:rPr>
        <w:t>Part</w:t>
      </w:r>
      <w:r w:rsidR="004C24CF" w:rsidRPr="004C24CF">
        <w:rPr>
          <w:rStyle w:val="CharPartNo"/>
        </w:rPr>
        <w:t> </w:t>
      </w:r>
      <w:r w:rsidRPr="004C24CF">
        <w:rPr>
          <w:rStyle w:val="CharPartNo"/>
        </w:rPr>
        <w:t>1</w:t>
      </w:r>
      <w:r w:rsidRPr="004C24CF">
        <w:t>—</w:t>
      </w:r>
      <w:r w:rsidRPr="004C24CF">
        <w:rPr>
          <w:rStyle w:val="CharPartText"/>
        </w:rPr>
        <w:t>Preliminary</w:t>
      </w:r>
      <w:bookmarkEnd w:id="0"/>
    </w:p>
    <w:p w:rsidR="00715914" w:rsidRPr="004C24CF" w:rsidRDefault="00715914" w:rsidP="00EA2A8D">
      <w:pPr>
        <w:pStyle w:val="Header"/>
      </w:pPr>
      <w:r w:rsidRPr="004C24CF">
        <w:rPr>
          <w:rStyle w:val="CharDivNo"/>
        </w:rPr>
        <w:t xml:space="preserve"> </w:t>
      </w:r>
      <w:r w:rsidRPr="004C24CF">
        <w:rPr>
          <w:rStyle w:val="CharDivText"/>
        </w:rPr>
        <w:t xml:space="preserve"> </w:t>
      </w:r>
    </w:p>
    <w:p w:rsidR="00715914" w:rsidRPr="004C24CF" w:rsidRDefault="0010127E" w:rsidP="00EA2A8D">
      <w:pPr>
        <w:pStyle w:val="ActHead5"/>
      </w:pPr>
      <w:bookmarkStart w:id="1" w:name="_Toc505691005"/>
      <w:r w:rsidRPr="004C24CF">
        <w:rPr>
          <w:rStyle w:val="CharSectno"/>
        </w:rPr>
        <w:t>1</w:t>
      </w:r>
      <w:r w:rsidR="00715914" w:rsidRPr="004C24CF">
        <w:t xml:space="preserve">  </w:t>
      </w:r>
      <w:r w:rsidR="00CE493D" w:rsidRPr="004C24CF">
        <w:t>Name</w:t>
      </w:r>
      <w:bookmarkEnd w:id="1"/>
    </w:p>
    <w:p w:rsidR="00715914" w:rsidRPr="004C24CF" w:rsidRDefault="00715914" w:rsidP="00EA2A8D">
      <w:pPr>
        <w:pStyle w:val="subsection"/>
      </w:pPr>
      <w:r w:rsidRPr="004C24CF">
        <w:tab/>
      </w:r>
      <w:r w:rsidRPr="004C24CF">
        <w:tab/>
      </w:r>
      <w:r w:rsidR="005F32D8" w:rsidRPr="004C24CF">
        <w:t>This instrument is</w:t>
      </w:r>
      <w:r w:rsidR="00CE493D" w:rsidRPr="004C24CF">
        <w:t xml:space="preserve"> the </w:t>
      </w:r>
      <w:r w:rsidR="005F32D8" w:rsidRPr="004C24CF">
        <w:rPr>
          <w:i/>
        </w:rPr>
        <w:t>Defence (Inquiry) Regulations</w:t>
      </w:r>
      <w:r w:rsidR="004C24CF" w:rsidRPr="004C24CF">
        <w:rPr>
          <w:i/>
        </w:rPr>
        <w:t> </w:t>
      </w:r>
      <w:r w:rsidR="005F32D8" w:rsidRPr="004C24CF">
        <w:rPr>
          <w:i/>
        </w:rPr>
        <w:t>201</w:t>
      </w:r>
      <w:r w:rsidR="00E9790C" w:rsidRPr="004C24CF">
        <w:rPr>
          <w:i/>
        </w:rPr>
        <w:t>8</w:t>
      </w:r>
      <w:r w:rsidRPr="004C24CF">
        <w:t>.</w:t>
      </w:r>
    </w:p>
    <w:p w:rsidR="00715914" w:rsidRPr="004C24CF" w:rsidRDefault="0010127E" w:rsidP="00EA2A8D">
      <w:pPr>
        <w:pStyle w:val="ActHead5"/>
      </w:pPr>
      <w:bookmarkStart w:id="2" w:name="_Toc505691006"/>
      <w:r w:rsidRPr="004C24CF">
        <w:rPr>
          <w:rStyle w:val="CharSectno"/>
        </w:rPr>
        <w:t>2</w:t>
      </w:r>
      <w:r w:rsidR="00715914" w:rsidRPr="004C24CF">
        <w:t xml:space="preserve">  Commencement</w:t>
      </w:r>
      <w:bookmarkEnd w:id="2"/>
    </w:p>
    <w:p w:rsidR="00BA0C87" w:rsidRPr="004C24CF" w:rsidRDefault="00BA0C87" w:rsidP="00EA2A8D">
      <w:pPr>
        <w:pStyle w:val="subsection"/>
      </w:pPr>
      <w:r w:rsidRPr="004C24CF">
        <w:tab/>
        <w:t>(1)</w:t>
      </w:r>
      <w:r w:rsidRPr="004C24CF">
        <w:tab/>
        <w:t xml:space="preserve">Each provision of </w:t>
      </w:r>
      <w:r w:rsidR="005F32D8" w:rsidRPr="004C24CF">
        <w:t>this instrument</w:t>
      </w:r>
      <w:r w:rsidRPr="004C24CF">
        <w:t xml:space="preserve"> specified in column 1 of the table commences, or is taken to have commenced, in accordance with column 2 of the table. Any other statement in column 2 has effect according to its terms.</w:t>
      </w:r>
    </w:p>
    <w:p w:rsidR="00BA0C87" w:rsidRPr="004C24CF" w:rsidRDefault="00BA0C87" w:rsidP="00EA2A8D">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4C24CF" w:rsidTr="00934269">
        <w:trPr>
          <w:tblHeader/>
        </w:trPr>
        <w:tc>
          <w:tcPr>
            <w:tcW w:w="5000" w:type="pct"/>
            <w:gridSpan w:val="3"/>
            <w:tcBorders>
              <w:top w:val="single" w:sz="12" w:space="0" w:color="auto"/>
              <w:bottom w:val="single" w:sz="6" w:space="0" w:color="auto"/>
            </w:tcBorders>
            <w:shd w:val="clear" w:color="auto" w:fill="auto"/>
            <w:hideMark/>
          </w:tcPr>
          <w:p w:rsidR="00BA0C87" w:rsidRPr="004C24CF" w:rsidRDefault="00BA0C87" w:rsidP="00EA2A8D">
            <w:pPr>
              <w:pStyle w:val="TableHeading"/>
            </w:pPr>
            <w:r w:rsidRPr="004C24CF">
              <w:t>Commencement information</w:t>
            </w:r>
          </w:p>
        </w:tc>
      </w:tr>
      <w:tr w:rsidR="00BA0C87" w:rsidRPr="004C24CF" w:rsidTr="00934269">
        <w:trPr>
          <w:tblHeader/>
        </w:trPr>
        <w:tc>
          <w:tcPr>
            <w:tcW w:w="1272" w:type="pct"/>
            <w:tcBorders>
              <w:top w:val="single" w:sz="6" w:space="0" w:color="auto"/>
              <w:bottom w:val="single" w:sz="6" w:space="0" w:color="auto"/>
            </w:tcBorders>
            <w:shd w:val="clear" w:color="auto" w:fill="auto"/>
            <w:hideMark/>
          </w:tcPr>
          <w:p w:rsidR="00BA0C87" w:rsidRPr="004C24CF" w:rsidRDefault="00BA0C87" w:rsidP="00EA2A8D">
            <w:pPr>
              <w:pStyle w:val="TableHeading"/>
            </w:pPr>
            <w:r w:rsidRPr="004C24CF">
              <w:t>Column 1</w:t>
            </w:r>
          </w:p>
        </w:tc>
        <w:tc>
          <w:tcPr>
            <w:tcW w:w="2627" w:type="pct"/>
            <w:tcBorders>
              <w:top w:val="single" w:sz="6" w:space="0" w:color="auto"/>
              <w:bottom w:val="single" w:sz="6" w:space="0" w:color="auto"/>
            </w:tcBorders>
            <w:shd w:val="clear" w:color="auto" w:fill="auto"/>
            <w:hideMark/>
          </w:tcPr>
          <w:p w:rsidR="00BA0C87" w:rsidRPr="004C24CF" w:rsidRDefault="00BA0C87" w:rsidP="00EA2A8D">
            <w:pPr>
              <w:pStyle w:val="TableHeading"/>
            </w:pPr>
            <w:r w:rsidRPr="004C24CF">
              <w:t>Column 2</w:t>
            </w:r>
          </w:p>
        </w:tc>
        <w:tc>
          <w:tcPr>
            <w:tcW w:w="1101" w:type="pct"/>
            <w:tcBorders>
              <w:top w:val="single" w:sz="6" w:space="0" w:color="auto"/>
              <w:bottom w:val="single" w:sz="6" w:space="0" w:color="auto"/>
            </w:tcBorders>
            <w:shd w:val="clear" w:color="auto" w:fill="auto"/>
            <w:hideMark/>
          </w:tcPr>
          <w:p w:rsidR="00BA0C87" w:rsidRPr="004C24CF" w:rsidRDefault="00BA0C87" w:rsidP="00EA2A8D">
            <w:pPr>
              <w:pStyle w:val="TableHeading"/>
            </w:pPr>
            <w:r w:rsidRPr="004C24CF">
              <w:t>Column 3</w:t>
            </w:r>
          </w:p>
        </w:tc>
      </w:tr>
      <w:tr w:rsidR="00BA0C87" w:rsidRPr="004C24CF" w:rsidTr="00934269">
        <w:trPr>
          <w:tblHeader/>
        </w:trPr>
        <w:tc>
          <w:tcPr>
            <w:tcW w:w="1272" w:type="pct"/>
            <w:tcBorders>
              <w:top w:val="single" w:sz="6" w:space="0" w:color="auto"/>
              <w:bottom w:val="single" w:sz="12" w:space="0" w:color="auto"/>
            </w:tcBorders>
            <w:shd w:val="clear" w:color="auto" w:fill="auto"/>
            <w:hideMark/>
          </w:tcPr>
          <w:p w:rsidR="00BA0C87" w:rsidRPr="004C24CF" w:rsidRDefault="00BA0C87" w:rsidP="00EA2A8D">
            <w:pPr>
              <w:pStyle w:val="TableHeading"/>
            </w:pPr>
            <w:r w:rsidRPr="004C24CF">
              <w:t>Provisions</w:t>
            </w:r>
          </w:p>
        </w:tc>
        <w:tc>
          <w:tcPr>
            <w:tcW w:w="2627" w:type="pct"/>
            <w:tcBorders>
              <w:top w:val="single" w:sz="6" w:space="0" w:color="auto"/>
              <w:bottom w:val="single" w:sz="12" w:space="0" w:color="auto"/>
            </w:tcBorders>
            <w:shd w:val="clear" w:color="auto" w:fill="auto"/>
            <w:hideMark/>
          </w:tcPr>
          <w:p w:rsidR="00BA0C87" w:rsidRPr="004C24CF" w:rsidRDefault="00BA0C87" w:rsidP="00EA2A8D">
            <w:pPr>
              <w:pStyle w:val="TableHeading"/>
            </w:pPr>
            <w:r w:rsidRPr="004C24CF">
              <w:t>Commencement</w:t>
            </w:r>
          </w:p>
        </w:tc>
        <w:tc>
          <w:tcPr>
            <w:tcW w:w="1101" w:type="pct"/>
            <w:tcBorders>
              <w:top w:val="single" w:sz="6" w:space="0" w:color="auto"/>
              <w:bottom w:val="single" w:sz="12" w:space="0" w:color="auto"/>
            </w:tcBorders>
            <w:shd w:val="clear" w:color="auto" w:fill="auto"/>
            <w:hideMark/>
          </w:tcPr>
          <w:p w:rsidR="00BA0C87" w:rsidRPr="004C24CF" w:rsidRDefault="00BA0C87" w:rsidP="00EA2A8D">
            <w:pPr>
              <w:pStyle w:val="TableHeading"/>
            </w:pPr>
            <w:r w:rsidRPr="004C24CF">
              <w:t>Date/Details</w:t>
            </w:r>
          </w:p>
        </w:tc>
      </w:tr>
      <w:tr w:rsidR="00BA0C87" w:rsidRPr="004C24CF" w:rsidTr="00934269">
        <w:tc>
          <w:tcPr>
            <w:tcW w:w="1272" w:type="pct"/>
            <w:tcBorders>
              <w:top w:val="single" w:sz="12" w:space="0" w:color="auto"/>
              <w:bottom w:val="single" w:sz="12" w:space="0" w:color="auto"/>
            </w:tcBorders>
            <w:shd w:val="clear" w:color="auto" w:fill="auto"/>
            <w:hideMark/>
          </w:tcPr>
          <w:p w:rsidR="00BA0C87" w:rsidRPr="004C24CF" w:rsidRDefault="00BA0C87" w:rsidP="00EA2A8D">
            <w:pPr>
              <w:pStyle w:val="Tabletext"/>
            </w:pPr>
            <w:r w:rsidRPr="004C24CF">
              <w:t xml:space="preserve">1.  </w:t>
            </w:r>
            <w:r w:rsidR="005F32D8" w:rsidRPr="004C24CF">
              <w:t>The whole of this instrument</w:t>
            </w:r>
          </w:p>
        </w:tc>
        <w:tc>
          <w:tcPr>
            <w:tcW w:w="2627" w:type="pct"/>
            <w:tcBorders>
              <w:top w:val="single" w:sz="12" w:space="0" w:color="auto"/>
              <w:bottom w:val="single" w:sz="12" w:space="0" w:color="auto"/>
            </w:tcBorders>
            <w:shd w:val="clear" w:color="auto" w:fill="auto"/>
            <w:hideMark/>
          </w:tcPr>
          <w:p w:rsidR="00BA0C87" w:rsidRPr="004C24CF" w:rsidRDefault="005864E7" w:rsidP="00D3577C">
            <w:pPr>
              <w:pStyle w:val="Tabletext"/>
            </w:pPr>
            <w:r w:rsidRPr="004C24CF">
              <w:t>At the same time as Part</w:t>
            </w:r>
            <w:r w:rsidR="004C24CF" w:rsidRPr="004C24CF">
              <w:t> </w:t>
            </w:r>
            <w:r w:rsidRPr="004C24CF">
              <w:t>1 of Schedule</w:t>
            </w:r>
            <w:r w:rsidR="004C24CF" w:rsidRPr="004C24CF">
              <w:t> </w:t>
            </w:r>
            <w:r w:rsidRPr="004C24CF">
              <w:t xml:space="preserve">1 to the </w:t>
            </w:r>
            <w:r w:rsidRPr="004C24CF">
              <w:rPr>
                <w:i/>
              </w:rPr>
              <w:t>Defence Legislation Amendment (Instrument Making) Act 2017</w:t>
            </w:r>
            <w:r w:rsidRPr="004C24CF">
              <w:t xml:space="preserve"> commences.</w:t>
            </w:r>
          </w:p>
        </w:tc>
        <w:tc>
          <w:tcPr>
            <w:tcW w:w="1101" w:type="pct"/>
            <w:tcBorders>
              <w:top w:val="single" w:sz="12" w:space="0" w:color="auto"/>
              <w:bottom w:val="single" w:sz="12" w:space="0" w:color="auto"/>
            </w:tcBorders>
            <w:shd w:val="clear" w:color="auto" w:fill="auto"/>
          </w:tcPr>
          <w:p w:rsidR="00BA0C87" w:rsidRPr="004C24CF" w:rsidRDefault="00436969" w:rsidP="00EA2A8D">
            <w:pPr>
              <w:pStyle w:val="Tabletext"/>
            </w:pPr>
            <w:r>
              <w:t>26 March 2018</w:t>
            </w:r>
          </w:p>
        </w:tc>
      </w:tr>
    </w:tbl>
    <w:p w:rsidR="00BA0C87" w:rsidRPr="004C24CF" w:rsidRDefault="00BA0C87" w:rsidP="00EA2A8D">
      <w:pPr>
        <w:pStyle w:val="notetext"/>
      </w:pPr>
      <w:r w:rsidRPr="004C24CF">
        <w:rPr>
          <w:snapToGrid w:val="0"/>
          <w:lang w:eastAsia="en-US"/>
        </w:rPr>
        <w:t>Note:</w:t>
      </w:r>
      <w:r w:rsidRPr="004C24CF">
        <w:rPr>
          <w:snapToGrid w:val="0"/>
          <w:lang w:eastAsia="en-US"/>
        </w:rPr>
        <w:tab/>
        <w:t xml:space="preserve">This table relates only to the provisions of </w:t>
      </w:r>
      <w:r w:rsidR="005F32D8" w:rsidRPr="004C24CF">
        <w:rPr>
          <w:snapToGrid w:val="0"/>
          <w:lang w:eastAsia="en-US"/>
        </w:rPr>
        <w:t>this instrument</w:t>
      </w:r>
      <w:r w:rsidRPr="004C24CF">
        <w:t xml:space="preserve"> </w:t>
      </w:r>
      <w:r w:rsidRPr="004C24CF">
        <w:rPr>
          <w:snapToGrid w:val="0"/>
          <w:lang w:eastAsia="en-US"/>
        </w:rPr>
        <w:t xml:space="preserve">as originally made. It will not be amended to deal with any later amendments of </w:t>
      </w:r>
      <w:r w:rsidR="005F32D8" w:rsidRPr="004C24CF">
        <w:rPr>
          <w:snapToGrid w:val="0"/>
          <w:lang w:eastAsia="en-US"/>
        </w:rPr>
        <w:t>this instrument</w:t>
      </w:r>
      <w:r w:rsidRPr="004C24CF">
        <w:rPr>
          <w:snapToGrid w:val="0"/>
          <w:lang w:eastAsia="en-US"/>
        </w:rPr>
        <w:t>.</w:t>
      </w:r>
    </w:p>
    <w:p w:rsidR="00BA0C87" w:rsidRPr="004C24CF" w:rsidRDefault="00BA0C87" w:rsidP="00EA2A8D">
      <w:pPr>
        <w:pStyle w:val="subsection"/>
      </w:pPr>
      <w:r w:rsidRPr="004C24CF">
        <w:tab/>
        <w:t>(2)</w:t>
      </w:r>
      <w:r w:rsidRPr="004C24CF">
        <w:tab/>
        <w:t xml:space="preserve">Any information in column 3 of the table is not part of </w:t>
      </w:r>
      <w:r w:rsidR="005F32D8" w:rsidRPr="004C24CF">
        <w:t>this instrument</w:t>
      </w:r>
      <w:r w:rsidRPr="004C24CF">
        <w:t>. Information may be inserted in this column, or informa</w:t>
      </w:r>
      <w:bookmarkStart w:id="3" w:name="_GoBack"/>
      <w:bookmarkEnd w:id="3"/>
      <w:r w:rsidRPr="004C24CF">
        <w:t xml:space="preserve">tion in it may be edited, in any published version of </w:t>
      </w:r>
      <w:r w:rsidR="005F32D8" w:rsidRPr="004C24CF">
        <w:t>this instrument</w:t>
      </w:r>
      <w:r w:rsidRPr="004C24CF">
        <w:t>.</w:t>
      </w:r>
    </w:p>
    <w:p w:rsidR="007500C8" w:rsidRPr="004C24CF" w:rsidRDefault="0010127E" w:rsidP="00EA2A8D">
      <w:pPr>
        <w:pStyle w:val="ActHead5"/>
      </w:pPr>
      <w:bookmarkStart w:id="4" w:name="_Toc505691007"/>
      <w:r w:rsidRPr="004C24CF">
        <w:rPr>
          <w:rStyle w:val="CharSectno"/>
        </w:rPr>
        <w:t>3</w:t>
      </w:r>
      <w:r w:rsidR="007500C8" w:rsidRPr="004C24CF">
        <w:t xml:space="preserve">  Authority</w:t>
      </w:r>
      <w:bookmarkEnd w:id="4"/>
    </w:p>
    <w:p w:rsidR="00157B8B" w:rsidRPr="004C24CF" w:rsidRDefault="007500C8" w:rsidP="00EA2A8D">
      <w:pPr>
        <w:pStyle w:val="subsection"/>
      </w:pPr>
      <w:r w:rsidRPr="004C24CF">
        <w:tab/>
      </w:r>
      <w:r w:rsidRPr="004C24CF">
        <w:tab/>
      </w:r>
      <w:r w:rsidR="005F32D8" w:rsidRPr="004C24CF">
        <w:t>This instrument is</w:t>
      </w:r>
      <w:r w:rsidRPr="004C24CF">
        <w:t xml:space="preserve"> made under the</w:t>
      </w:r>
      <w:r w:rsidR="00CD5EFE" w:rsidRPr="004C24CF">
        <w:t xml:space="preserve"> </w:t>
      </w:r>
      <w:r w:rsidR="00CD5EFE" w:rsidRPr="004C24CF">
        <w:rPr>
          <w:i/>
        </w:rPr>
        <w:t>Defence Act 1903</w:t>
      </w:r>
      <w:r w:rsidR="00F4350D" w:rsidRPr="004C24CF">
        <w:t>.</w:t>
      </w:r>
    </w:p>
    <w:p w:rsidR="00EC36F2" w:rsidRPr="004C24CF" w:rsidRDefault="0010127E" w:rsidP="00EC36F2">
      <w:pPr>
        <w:pStyle w:val="ActHead5"/>
      </w:pPr>
      <w:bookmarkStart w:id="5" w:name="_Toc505691008"/>
      <w:r w:rsidRPr="004C24CF">
        <w:rPr>
          <w:rStyle w:val="CharSectno"/>
        </w:rPr>
        <w:t>4</w:t>
      </w:r>
      <w:r w:rsidR="00EC36F2" w:rsidRPr="004C24CF">
        <w:t xml:space="preserve">  Schedules</w:t>
      </w:r>
      <w:bookmarkEnd w:id="5"/>
    </w:p>
    <w:p w:rsidR="00EC36F2" w:rsidRPr="004C24CF" w:rsidRDefault="00EC36F2" w:rsidP="00EC36F2">
      <w:pPr>
        <w:pStyle w:val="subsection"/>
      </w:pPr>
      <w:r w:rsidRPr="004C24CF">
        <w:tab/>
      </w:r>
      <w:r w:rsidRPr="004C24CF">
        <w:tab/>
        <w:t>Each instrument that is specified in a Schedule to this instrument is amended or repealed as set out in the applicable items in the Schedule concerned, and any other item in a Schedule to this instrument has effect according to its terms.</w:t>
      </w:r>
    </w:p>
    <w:p w:rsidR="00106DD0" w:rsidRPr="004C24CF" w:rsidRDefault="0010127E" w:rsidP="00106DD0">
      <w:pPr>
        <w:pStyle w:val="ActHead5"/>
      </w:pPr>
      <w:bookmarkStart w:id="6" w:name="_Toc505691009"/>
      <w:r w:rsidRPr="004C24CF">
        <w:rPr>
          <w:rStyle w:val="CharSectno"/>
        </w:rPr>
        <w:t>5</w:t>
      </w:r>
      <w:r w:rsidR="00106DD0" w:rsidRPr="004C24CF">
        <w:t xml:space="preserve">  Purpose of</w:t>
      </w:r>
      <w:r w:rsidR="00EA6C07" w:rsidRPr="004C24CF">
        <w:t xml:space="preserve"> this</w:t>
      </w:r>
      <w:r w:rsidR="00106DD0" w:rsidRPr="004C24CF">
        <w:t xml:space="preserve"> instrument</w:t>
      </w:r>
      <w:bookmarkEnd w:id="6"/>
    </w:p>
    <w:p w:rsidR="00106DD0" w:rsidRPr="004C24CF" w:rsidRDefault="00106DD0" w:rsidP="00106DD0">
      <w:pPr>
        <w:pStyle w:val="subsection"/>
      </w:pPr>
      <w:r w:rsidRPr="004C24CF">
        <w:tab/>
      </w:r>
      <w:r w:rsidRPr="004C24CF">
        <w:tab/>
        <w:t>For the purposes of paragraph</w:t>
      </w:r>
      <w:r w:rsidR="004C24CF" w:rsidRPr="004C24CF">
        <w:t> </w:t>
      </w:r>
      <w:r w:rsidRPr="004C24CF">
        <w:t>124(1)(</w:t>
      </w:r>
      <w:proofErr w:type="spellStart"/>
      <w:r w:rsidRPr="004C24CF">
        <w:t>gc</w:t>
      </w:r>
      <w:proofErr w:type="spellEnd"/>
      <w:r w:rsidRPr="004C24CF">
        <w:t>) of the Act, this instrument prescribes matters providing for, and in relation to, inquiries concerning the Defence Force.</w:t>
      </w:r>
    </w:p>
    <w:p w:rsidR="00106DD0" w:rsidRPr="004C24CF" w:rsidRDefault="0010127E" w:rsidP="00106DD0">
      <w:pPr>
        <w:pStyle w:val="ActHead5"/>
      </w:pPr>
      <w:bookmarkStart w:id="7" w:name="_Toc505691010"/>
      <w:r w:rsidRPr="004C24CF">
        <w:rPr>
          <w:rStyle w:val="CharSectno"/>
        </w:rPr>
        <w:t>6</w:t>
      </w:r>
      <w:r w:rsidR="00106DD0" w:rsidRPr="004C24CF">
        <w:t xml:space="preserve">  </w:t>
      </w:r>
      <w:r w:rsidR="00EA6C07" w:rsidRPr="004C24CF">
        <w:t>Purpose of inquiries</w:t>
      </w:r>
      <w:bookmarkEnd w:id="7"/>
    </w:p>
    <w:p w:rsidR="00106DD0" w:rsidRPr="004C24CF" w:rsidRDefault="00106DD0" w:rsidP="00106DD0">
      <w:pPr>
        <w:pStyle w:val="subsection"/>
      </w:pPr>
      <w:r w:rsidRPr="004C24CF">
        <w:tab/>
      </w:r>
      <w:r w:rsidRPr="004C24CF">
        <w:tab/>
        <w:t xml:space="preserve">The </w:t>
      </w:r>
      <w:r w:rsidR="00EA6C07" w:rsidRPr="004C24CF">
        <w:t>purpose of</w:t>
      </w:r>
      <w:r w:rsidRPr="004C24CF">
        <w:t xml:space="preserve"> </w:t>
      </w:r>
      <w:r w:rsidR="00EA6C07" w:rsidRPr="004C24CF">
        <w:t xml:space="preserve">inquiries concerning the Defence Force that are conducted </w:t>
      </w:r>
      <w:r w:rsidR="00A018CB" w:rsidRPr="004C24CF">
        <w:t xml:space="preserve">by Commissions or inquiry officers </w:t>
      </w:r>
      <w:r w:rsidR="00EA6C07" w:rsidRPr="004C24CF">
        <w:t xml:space="preserve">under this instrument is </w:t>
      </w:r>
      <w:r w:rsidR="00AF4981" w:rsidRPr="004C24CF">
        <w:t>to facilitate the making of decisions relating to the Defence Force.</w:t>
      </w:r>
    </w:p>
    <w:p w:rsidR="00AF176E" w:rsidRPr="004C24CF" w:rsidRDefault="0010127E" w:rsidP="00EA2A8D">
      <w:pPr>
        <w:pStyle w:val="ActHead5"/>
      </w:pPr>
      <w:bookmarkStart w:id="8" w:name="_Toc505691011"/>
      <w:r w:rsidRPr="004C24CF">
        <w:rPr>
          <w:rStyle w:val="CharSectno"/>
        </w:rPr>
        <w:t>7</w:t>
      </w:r>
      <w:r w:rsidR="00AF176E" w:rsidRPr="004C24CF">
        <w:t xml:space="preserve">  </w:t>
      </w:r>
      <w:r w:rsidR="00E22514" w:rsidRPr="004C24CF">
        <w:t>Definitions</w:t>
      </w:r>
      <w:bookmarkEnd w:id="8"/>
    </w:p>
    <w:p w:rsidR="00EA6C07" w:rsidRPr="004C24CF" w:rsidRDefault="00EA6C07" w:rsidP="00EA6C07">
      <w:pPr>
        <w:pStyle w:val="notetext"/>
      </w:pPr>
      <w:r w:rsidRPr="004C24CF">
        <w:t>Note:</w:t>
      </w:r>
      <w:r w:rsidRPr="004C24CF">
        <w:tab/>
        <w:t>A number of expressions used in this instrument are defined in the Act, including the following:</w:t>
      </w:r>
    </w:p>
    <w:p w:rsidR="00EA6C07" w:rsidRPr="004C24CF" w:rsidRDefault="00EA6C07" w:rsidP="00EA6C07">
      <w:pPr>
        <w:pStyle w:val="notepara"/>
      </w:pPr>
      <w:r w:rsidRPr="004C24CF">
        <w:t>(a)</w:t>
      </w:r>
      <w:r w:rsidRPr="004C24CF">
        <w:tab/>
        <w:t>Chief of the Defence Force;</w:t>
      </w:r>
    </w:p>
    <w:p w:rsidR="00EA6C07" w:rsidRPr="004C24CF" w:rsidRDefault="00EA6C07" w:rsidP="00EA6C07">
      <w:pPr>
        <w:pStyle w:val="notepara"/>
      </w:pPr>
      <w:r w:rsidRPr="004C24CF">
        <w:t>(b)</w:t>
      </w:r>
      <w:r w:rsidRPr="004C24CF">
        <w:tab/>
        <w:t>Defence Force;</w:t>
      </w:r>
    </w:p>
    <w:p w:rsidR="00EA6C07" w:rsidRPr="004C24CF" w:rsidRDefault="00B871B8" w:rsidP="00EA6C07">
      <w:pPr>
        <w:pStyle w:val="notepara"/>
      </w:pPr>
      <w:r w:rsidRPr="004C24CF">
        <w:t>(c)</w:t>
      </w:r>
      <w:r w:rsidRPr="004C24CF">
        <w:tab/>
        <w:t>M</w:t>
      </w:r>
      <w:r w:rsidR="00EA6C07" w:rsidRPr="004C24CF">
        <w:t>ember;</w:t>
      </w:r>
    </w:p>
    <w:p w:rsidR="00EA6C07" w:rsidRPr="004C24CF" w:rsidRDefault="00EA6C07" w:rsidP="00EA6C07">
      <w:pPr>
        <w:pStyle w:val="notepara"/>
      </w:pPr>
      <w:r w:rsidRPr="004C24CF">
        <w:t xml:space="preserve">(d) </w:t>
      </w:r>
      <w:r w:rsidRPr="004C24CF">
        <w:tab/>
        <w:t>officer;</w:t>
      </w:r>
    </w:p>
    <w:p w:rsidR="00EA6C07" w:rsidRPr="004C24CF" w:rsidRDefault="00B871B8" w:rsidP="00EA6C07">
      <w:pPr>
        <w:pStyle w:val="notepara"/>
      </w:pPr>
      <w:r w:rsidRPr="004C24CF">
        <w:t>(e)</w:t>
      </w:r>
      <w:r w:rsidRPr="004C24CF">
        <w:tab/>
        <w:t>T</w:t>
      </w:r>
      <w:r w:rsidR="00EA6C07" w:rsidRPr="004C24CF">
        <w:t>he Secretary.</w:t>
      </w:r>
    </w:p>
    <w:p w:rsidR="00AF176E" w:rsidRPr="004C24CF" w:rsidRDefault="00EA6C07" w:rsidP="00EA2A8D">
      <w:pPr>
        <w:pStyle w:val="subsection"/>
      </w:pPr>
      <w:r w:rsidRPr="004C24CF">
        <w:tab/>
      </w:r>
      <w:r w:rsidR="00AF176E" w:rsidRPr="004C24CF">
        <w:tab/>
        <w:t xml:space="preserve">In </w:t>
      </w:r>
      <w:r w:rsidR="00E22514" w:rsidRPr="004C24CF">
        <w:t>this instrument</w:t>
      </w:r>
      <w:r w:rsidR="00AF176E" w:rsidRPr="004C24CF">
        <w:t>:</w:t>
      </w:r>
    </w:p>
    <w:p w:rsidR="00060CEA" w:rsidRPr="004C24CF" w:rsidRDefault="00060CEA" w:rsidP="00EA2A8D">
      <w:pPr>
        <w:pStyle w:val="Definition"/>
      </w:pPr>
      <w:r w:rsidRPr="004C24CF">
        <w:rPr>
          <w:b/>
          <w:i/>
        </w:rPr>
        <w:t xml:space="preserve">Act </w:t>
      </w:r>
      <w:r w:rsidRPr="004C24CF">
        <w:t>means</w:t>
      </w:r>
      <w:r w:rsidR="00FF0C9B" w:rsidRPr="004C24CF">
        <w:t xml:space="preserve"> the </w:t>
      </w:r>
      <w:r w:rsidR="00FF0C9B" w:rsidRPr="004C24CF">
        <w:rPr>
          <w:i/>
        </w:rPr>
        <w:t>Defence Act 1903</w:t>
      </w:r>
      <w:r w:rsidR="00FF0C9B" w:rsidRPr="004C24CF">
        <w:t>.</w:t>
      </w:r>
    </w:p>
    <w:p w:rsidR="00CD5961" w:rsidRPr="004C24CF" w:rsidRDefault="00CD5961" w:rsidP="00CD5961">
      <w:pPr>
        <w:pStyle w:val="Definition"/>
      </w:pPr>
      <w:r w:rsidRPr="004C24CF">
        <w:rPr>
          <w:b/>
          <w:i/>
        </w:rPr>
        <w:t xml:space="preserve">appointing authority </w:t>
      </w:r>
      <w:r w:rsidRPr="004C24CF">
        <w:t>for a Commission means:</w:t>
      </w:r>
    </w:p>
    <w:p w:rsidR="00CD5961" w:rsidRPr="004C24CF" w:rsidRDefault="00CD5961" w:rsidP="00CD5961">
      <w:pPr>
        <w:pStyle w:val="paragraph"/>
      </w:pPr>
      <w:r w:rsidRPr="004C24CF">
        <w:tab/>
        <w:t>(a)</w:t>
      </w:r>
      <w:r w:rsidRPr="004C24CF">
        <w:tab/>
        <w:t>if the Commission is appointed by the Chief of the Defence Force and the Secretary acting jointly under s</w:t>
      </w:r>
      <w:r w:rsidR="00A018CB" w:rsidRPr="004C24CF">
        <w:t>ubs</w:t>
      </w:r>
      <w:r w:rsidRPr="004C24CF">
        <w:t>ection</w:t>
      </w:r>
      <w:r w:rsidR="004C24CF" w:rsidRPr="004C24CF">
        <w:t> </w:t>
      </w:r>
      <w:r w:rsidR="0010127E" w:rsidRPr="004C24CF">
        <w:t>8</w:t>
      </w:r>
      <w:r w:rsidR="00A018CB" w:rsidRPr="004C24CF">
        <w:t>(1)</w:t>
      </w:r>
      <w:r w:rsidRPr="004C24CF">
        <w:t>—both of those persons acting jointly; or</w:t>
      </w:r>
    </w:p>
    <w:p w:rsidR="00CD5961" w:rsidRPr="004C24CF" w:rsidRDefault="00BF6890" w:rsidP="00CD5961">
      <w:pPr>
        <w:pStyle w:val="paragraph"/>
      </w:pPr>
      <w:r w:rsidRPr="004C24CF">
        <w:tab/>
        <w:t>(b)</w:t>
      </w:r>
      <w:r w:rsidRPr="004C24CF">
        <w:tab/>
      </w:r>
      <w:r w:rsidR="00CD5961" w:rsidRPr="004C24CF">
        <w:t xml:space="preserve">otherwise—the person who appoints the Commission under </w:t>
      </w:r>
      <w:r w:rsidR="00A018CB" w:rsidRPr="004C24CF">
        <w:t>subsection</w:t>
      </w:r>
      <w:r w:rsidR="004C24CF" w:rsidRPr="004C24CF">
        <w:t> </w:t>
      </w:r>
      <w:r w:rsidR="0010127E" w:rsidRPr="004C24CF">
        <w:t>8</w:t>
      </w:r>
      <w:r w:rsidR="00A018CB" w:rsidRPr="004C24CF">
        <w:t>(1)</w:t>
      </w:r>
      <w:r w:rsidR="00CD5961" w:rsidRPr="004C24CF">
        <w:t>.</w:t>
      </w:r>
    </w:p>
    <w:p w:rsidR="00CD5961" w:rsidRPr="004C24CF" w:rsidRDefault="00CD5961" w:rsidP="00CD5961">
      <w:pPr>
        <w:pStyle w:val="Definition"/>
      </w:pPr>
      <w:r w:rsidRPr="004C24CF">
        <w:rPr>
          <w:b/>
          <w:i/>
        </w:rPr>
        <w:t>COI assistant</w:t>
      </w:r>
      <w:r w:rsidR="004A6078" w:rsidRPr="004C24CF">
        <w:t xml:space="preserve"> of</w:t>
      </w:r>
      <w:r w:rsidRPr="004C24CF">
        <w:t xml:space="preserve"> a Commission means a person appointed under section</w:t>
      </w:r>
      <w:r w:rsidR="004C24CF" w:rsidRPr="004C24CF">
        <w:t> </w:t>
      </w:r>
      <w:r w:rsidR="0010127E" w:rsidRPr="004C24CF">
        <w:t>9</w:t>
      </w:r>
      <w:r w:rsidRPr="004C24CF">
        <w:t xml:space="preserve"> </w:t>
      </w:r>
      <w:r w:rsidR="004A6078" w:rsidRPr="004C24CF">
        <w:t>or subsection</w:t>
      </w:r>
      <w:r w:rsidR="004C24CF" w:rsidRPr="004C24CF">
        <w:t> </w:t>
      </w:r>
      <w:r w:rsidR="0010127E" w:rsidRPr="004C24CF">
        <w:t>13</w:t>
      </w:r>
      <w:r w:rsidR="004A6078" w:rsidRPr="004C24CF">
        <w:t>(2) as an assistant of</w:t>
      </w:r>
      <w:r w:rsidRPr="004C24CF">
        <w:t xml:space="preserve"> the Commission.</w:t>
      </w:r>
    </w:p>
    <w:p w:rsidR="00B35AE6" w:rsidRPr="004C24CF" w:rsidRDefault="00B35AE6" w:rsidP="00B35AE6">
      <w:pPr>
        <w:pStyle w:val="Definition"/>
      </w:pPr>
      <w:r w:rsidRPr="004C24CF">
        <w:rPr>
          <w:b/>
          <w:i/>
        </w:rPr>
        <w:t>COI member</w:t>
      </w:r>
      <w:r w:rsidRPr="004C24CF">
        <w:t xml:space="preserve"> of a Commission means a person appointed under paragraph</w:t>
      </w:r>
      <w:r w:rsidR="004C24CF" w:rsidRPr="004C24CF">
        <w:t> </w:t>
      </w:r>
      <w:r w:rsidR="0010127E" w:rsidRPr="004C24CF">
        <w:t>8</w:t>
      </w:r>
      <w:r w:rsidRPr="004C24CF">
        <w:t>(</w:t>
      </w:r>
      <w:r w:rsidR="004A6078" w:rsidRPr="004C24CF">
        <w:t>3</w:t>
      </w:r>
      <w:r w:rsidRPr="004C24CF">
        <w:t xml:space="preserve">)(a) </w:t>
      </w:r>
      <w:r w:rsidR="004A6078" w:rsidRPr="004C24CF">
        <w:t>or subsection</w:t>
      </w:r>
      <w:r w:rsidR="004C24CF" w:rsidRPr="004C24CF">
        <w:t> </w:t>
      </w:r>
      <w:r w:rsidR="006C343C" w:rsidRPr="004C24CF">
        <w:t xml:space="preserve">8(4) or </w:t>
      </w:r>
      <w:r w:rsidR="0010127E" w:rsidRPr="004C24CF">
        <w:t>13</w:t>
      </w:r>
      <w:r w:rsidR="004A6078" w:rsidRPr="004C24CF">
        <w:t xml:space="preserve">(2) </w:t>
      </w:r>
      <w:r w:rsidRPr="004C24CF">
        <w:t>as a member of the Commission</w:t>
      </w:r>
      <w:r w:rsidR="004A6078" w:rsidRPr="004C24CF">
        <w:t xml:space="preserve"> and includes a member appointed as the President of the Commission</w:t>
      </w:r>
      <w:r w:rsidRPr="004C24CF">
        <w:t>.</w:t>
      </w:r>
    </w:p>
    <w:p w:rsidR="00B03523" w:rsidRPr="004C24CF" w:rsidRDefault="00B03523" w:rsidP="00B35AE6">
      <w:pPr>
        <w:pStyle w:val="Definition"/>
      </w:pPr>
      <w:r w:rsidRPr="004C24CF">
        <w:rPr>
          <w:b/>
          <w:i/>
        </w:rPr>
        <w:t xml:space="preserve">COI official </w:t>
      </w:r>
      <w:r w:rsidRPr="004C24CF">
        <w:t>of a Commission means:</w:t>
      </w:r>
    </w:p>
    <w:p w:rsidR="00B03523" w:rsidRPr="004C24CF" w:rsidRDefault="00B03523" w:rsidP="00B03523">
      <w:pPr>
        <w:pStyle w:val="paragraph"/>
      </w:pPr>
      <w:r w:rsidRPr="004C24CF">
        <w:tab/>
        <w:t>(a)</w:t>
      </w:r>
      <w:r w:rsidRPr="004C24CF">
        <w:tab/>
        <w:t>a COI assistant of the Commission; or</w:t>
      </w:r>
    </w:p>
    <w:p w:rsidR="00B03523" w:rsidRPr="004C24CF" w:rsidRDefault="00B03523" w:rsidP="00B03523">
      <w:pPr>
        <w:pStyle w:val="paragraph"/>
      </w:pPr>
      <w:r w:rsidRPr="004C24CF">
        <w:tab/>
        <w:t>(b)</w:t>
      </w:r>
      <w:r w:rsidRPr="004C24CF">
        <w:tab/>
        <w:t>a COI member of the Commission; or</w:t>
      </w:r>
    </w:p>
    <w:p w:rsidR="00B03523" w:rsidRPr="004C24CF" w:rsidRDefault="00B03523" w:rsidP="00B03523">
      <w:pPr>
        <w:pStyle w:val="paragraph"/>
      </w:pPr>
      <w:r w:rsidRPr="004C24CF">
        <w:tab/>
        <w:t>(c)</w:t>
      </w:r>
      <w:r w:rsidRPr="004C24CF">
        <w:tab/>
        <w:t>a legal practitioner appointed under section</w:t>
      </w:r>
      <w:r w:rsidR="004C24CF" w:rsidRPr="004C24CF">
        <w:t> </w:t>
      </w:r>
      <w:r w:rsidR="0010127E" w:rsidRPr="004C24CF">
        <w:t>10</w:t>
      </w:r>
      <w:r w:rsidRPr="004C24CF">
        <w:t xml:space="preserve"> </w:t>
      </w:r>
      <w:r w:rsidR="00BF6890" w:rsidRPr="004C24CF">
        <w:t>or subsection</w:t>
      </w:r>
      <w:r w:rsidR="004C24CF" w:rsidRPr="004C24CF">
        <w:t> </w:t>
      </w:r>
      <w:r w:rsidR="0010127E" w:rsidRPr="004C24CF">
        <w:t>13</w:t>
      </w:r>
      <w:r w:rsidR="00BF6890" w:rsidRPr="004C24CF">
        <w:t xml:space="preserve">(2) </w:t>
      </w:r>
      <w:r w:rsidRPr="004C24CF">
        <w:t>to assist the Commission.</w:t>
      </w:r>
    </w:p>
    <w:p w:rsidR="00B35AE6" w:rsidRPr="004C24CF" w:rsidRDefault="00B35AE6" w:rsidP="00B35AE6">
      <w:pPr>
        <w:pStyle w:val="Definition"/>
      </w:pPr>
      <w:r w:rsidRPr="004C24CF">
        <w:rPr>
          <w:b/>
          <w:i/>
        </w:rPr>
        <w:t>COI records</w:t>
      </w:r>
      <w:r w:rsidRPr="004C24CF">
        <w:t xml:space="preserve"> of a Commission means:</w:t>
      </w:r>
    </w:p>
    <w:p w:rsidR="00B35AE6" w:rsidRPr="004C24CF" w:rsidRDefault="00B35AE6" w:rsidP="00B35AE6">
      <w:pPr>
        <w:pStyle w:val="paragraph"/>
      </w:pPr>
      <w:r w:rsidRPr="004C24CF">
        <w:tab/>
        <w:t>(a)</w:t>
      </w:r>
      <w:r w:rsidRPr="004C24CF">
        <w:tab/>
        <w:t>the transcript or other record of oral evidence given</w:t>
      </w:r>
      <w:r w:rsidR="00886ABD" w:rsidRPr="004C24CF">
        <w:t xml:space="preserve"> to a COI assistant of the Commission or at a hearing of the Commission</w:t>
      </w:r>
      <w:r w:rsidR="00EC36F2" w:rsidRPr="004C24CF">
        <w:t>; or</w:t>
      </w:r>
    </w:p>
    <w:p w:rsidR="00B35AE6" w:rsidRPr="004C24CF" w:rsidRDefault="00B35AE6" w:rsidP="00B35AE6">
      <w:pPr>
        <w:pStyle w:val="paragraph"/>
      </w:pPr>
      <w:r w:rsidRPr="004C24CF">
        <w:tab/>
        <w:t>(b)</w:t>
      </w:r>
      <w:r w:rsidRPr="004C24CF">
        <w:tab/>
        <w:t>documents</w:t>
      </w:r>
      <w:r w:rsidR="00886ABD" w:rsidRPr="004C24CF">
        <w:t xml:space="preserve"> </w:t>
      </w:r>
      <w:r w:rsidR="004A6078" w:rsidRPr="004C24CF">
        <w:t>produced to a COI assistant or COI member of</w:t>
      </w:r>
      <w:r w:rsidR="00886ABD" w:rsidRPr="004C24CF">
        <w:t xml:space="preserve"> the Commission or</w:t>
      </w:r>
      <w:r w:rsidR="00F32514" w:rsidRPr="004C24CF">
        <w:t xml:space="preserve"> at a hearing of the Commission; or</w:t>
      </w:r>
    </w:p>
    <w:p w:rsidR="00F32514" w:rsidRPr="004C24CF" w:rsidRDefault="00F32514" w:rsidP="00B35AE6">
      <w:pPr>
        <w:pStyle w:val="paragraph"/>
      </w:pPr>
      <w:r w:rsidRPr="004C24CF">
        <w:tab/>
        <w:t>(c)</w:t>
      </w:r>
      <w:r w:rsidRPr="004C24CF">
        <w:tab/>
        <w:t>documents prepared by a COI official of the Commission that relate to the Commission’s inquiry.</w:t>
      </w:r>
    </w:p>
    <w:p w:rsidR="00886ABD" w:rsidRPr="004C24CF" w:rsidRDefault="00886ABD" w:rsidP="00106DD0">
      <w:pPr>
        <w:pStyle w:val="Definition"/>
      </w:pPr>
      <w:r w:rsidRPr="004C24CF">
        <w:rPr>
          <w:b/>
          <w:i/>
        </w:rPr>
        <w:t>COI report</w:t>
      </w:r>
      <w:r w:rsidR="00106DD0" w:rsidRPr="004C24CF">
        <w:t xml:space="preserve"> of a Commission</w:t>
      </w:r>
      <w:r w:rsidRPr="004C24CF">
        <w:rPr>
          <w:b/>
          <w:i/>
        </w:rPr>
        <w:t xml:space="preserve"> </w:t>
      </w:r>
      <w:r w:rsidRPr="004C24CF">
        <w:t>means</w:t>
      </w:r>
      <w:r w:rsidR="00106DD0" w:rsidRPr="004C24CF">
        <w:t xml:space="preserve"> </w:t>
      </w:r>
      <w:r w:rsidRPr="004C24CF">
        <w:t>a report</w:t>
      </w:r>
      <w:r w:rsidR="00106DD0" w:rsidRPr="004C24CF">
        <w:t xml:space="preserve"> relating to the Commission’s inquiry</w:t>
      </w:r>
      <w:r w:rsidRPr="004C24CF">
        <w:t xml:space="preserve"> prepared in accordance with section</w:t>
      </w:r>
      <w:r w:rsidR="004C24CF" w:rsidRPr="004C24CF">
        <w:t> </w:t>
      </w:r>
      <w:r w:rsidR="0010127E" w:rsidRPr="004C24CF">
        <w:t>24</w:t>
      </w:r>
      <w:r w:rsidR="00106DD0" w:rsidRPr="004C24CF">
        <w:t>.</w:t>
      </w:r>
    </w:p>
    <w:p w:rsidR="00415235" w:rsidRPr="004C24CF" w:rsidRDefault="00B35AE6" w:rsidP="00EA2A8D">
      <w:pPr>
        <w:pStyle w:val="Definition"/>
      </w:pPr>
      <w:r w:rsidRPr="004C24CF">
        <w:rPr>
          <w:b/>
          <w:i/>
        </w:rPr>
        <w:t>Commission</w:t>
      </w:r>
      <w:r w:rsidR="00415235" w:rsidRPr="004C24CF">
        <w:rPr>
          <w:b/>
          <w:i/>
        </w:rPr>
        <w:t xml:space="preserve"> </w:t>
      </w:r>
      <w:r w:rsidR="00A2584E" w:rsidRPr="004C24CF">
        <w:t>means a Commission of Inquiry</w:t>
      </w:r>
      <w:r w:rsidR="00007B54" w:rsidRPr="004C24CF">
        <w:t xml:space="preserve"> appointed under</w:t>
      </w:r>
      <w:r w:rsidR="00415235" w:rsidRPr="004C24CF">
        <w:t xml:space="preserve"> s</w:t>
      </w:r>
      <w:r w:rsidR="004A6078" w:rsidRPr="004C24CF">
        <w:t>ubs</w:t>
      </w:r>
      <w:r w:rsidR="00415235" w:rsidRPr="004C24CF">
        <w:t>ection</w:t>
      </w:r>
      <w:r w:rsidR="004C24CF" w:rsidRPr="004C24CF">
        <w:t> </w:t>
      </w:r>
      <w:r w:rsidR="0010127E" w:rsidRPr="004C24CF">
        <w:t>8</w:t>
      </w:r>
      <w:r w:rsidR="004A6078" w:rsidRPr="004C24CF">
        <w:t>(1)</w:t>
      </w:r>
      <w:r w:rsidR="00415235" w:rsidRPr="004C24CF">
        <w:t>.</w:t>
      </w:r>
    </w:p>
    <w:p w:rsidR="006906E3" w:rsidRPr="004C24CF" w:rsidRDefault="006906E3" w:rsidP="00EA2A8D">
      <w:pPr>
        <w:pStyle w:val="Definition"/>
      </w:pPr>
      <w:r w:rsidRPr="004C24CF">
        <w:rPr>
          <w:b/>
          <w:i/>
        </w:rPr>
        <w:t>engage in conduct</w:t>
      </w:r>
      <w:r w:rsidRPr="004C24CF">
        <w:t xml:space="preserve"> includes omitting to perform an act.</w:t>
      </w:r>
    </w:p>
    <w:p w:rsidR="00DF7880" w:rsidRPr="004C24CF" w:rsidRDefault="00961C69" w:rsidP="00EA2A8D">
      <w:pPr>
        <w:pStyle w:val="Definition"/>
      </w:pPr>
      <w:r w:rsidRPr="004C24CF">
        <w:rPr>
          <w:b/>
          <w:i/>
        </w:rPr>
        <w:t>inquiry officer</w:t>
      </w:r>
      <w:r w:rsidR="00DF7880" w:rsidRPr="004C24CF">
        <w:t xml:space="preserve"> means a person appointed under s</w:t>
      </w:r>
      <w:r w:rsidR="00C60B02" w:rsidRPr="004C24CF">
        <w:t>ubs</w:t>
      </w:r>
      <w:r w:rsidR="00DF7880" w:rsidRPr="004C24CF">
        <w:t>ection</w:t>
      </w:r>
      <w:r w:rsidR="004C24CF" w:rsidRPr="004C24CF">
        <w:t> </w:t>
      </w:r>
      <w:r w:rsidR="0010127E" w:rsidRPr="004C24CF">
        <w:t>44</w:t>
      </w:r>
      <w:r w:rsidR="00C60B02" w:rsidRPr="004C24CF">
        <w:t>(1)</w:t>
      </w:r>
      <w:r w:rsidR="00615CED" w:rsidRPr="004C24CF">
        <w:t xml:space="preserve"> or </w:t>
      </w:r>
      <w:r w:rsidR="0010127E" w:rsidRPr="004C24CF">
        <w:t>48</w:t>
      </w:r>
      <w:r w:rsidR="00615CED" w:rsidRPr="004C24CF">
        <w:t xml:space="preserve">(1) </w:t>
      </w:r>
      <w:r w:rsidR="00B35AE6" w:rsidRPr="004C24CF">
        <w:t>as an inquiry officer</w:t>
      </w:r>
      <w:r w:rsidR="00DF7880" w:rsidRPr="004C24CF">
        <w:t>.</w:t>
      </w:r>
    </w:p>
    <w:p w:rsidR="005B25CB" w:rsidRPr="004C24CF" w:rsidRDefault="005B25CB" w:rsidP="00EA2A8D">
      <w:pPr>
        <w:pStyle w:val="Definition"/>
      </w:pPr>
      <w:r w:rsidRPr="004C24CF">
        <w:rPr>
          <w:b/>
          <w:i/>
        </w:rPr>
        <w:t>inquiry official</w:t>
      </w:r>
      <w:r w:rsidRPr="004C24CF">
        <w:t xml:space="preserve"> means:</w:t>
      </w:r>
    </w:p>
    <w:p w:rsidR="005B25CB" w:rsidRPr="004C24CF" w:rsidRDefault="005B25CB" w:rsidP="005B25CB">
      <w:pPr>
        <w:pStyle w:val="paragraph"/>
      </w:pPr>
      <w:r w:rsidRPr="004C24CF">
        <w:tab/>
      </w:r>
      <w:r w:rsidR="00E73AC3" w:rsidRPr="004C24CF">
        <w:t>(a)</w:t>
      </w:r>
      <w:r w:rsidR="00E73AC3" w:rsidRPr="004C24CF">
        <w:tab/>
        <w:t>an inquiry offic</w:t>
      </w:r>
      <w:r w:rsidRPr="004C24CF">
        <w:t>er; or</w:t>
      </w:r>
    </w:p>
    <w:p w:rsidR="005B25CB" w:rsidRPr="004C24CF" w:rsidRDefault="005B25CB" w:rsidP="005B25CB">
      <w:pPr>
        <w:pStyle w:val="paragraph"/>
      </w:pPr>
      <w:r w:rsidRPr="004C24CF">
        <w:tab/>
        <w:t>(b)</w:t>
      </w:r>
      <w:r w:rsidRPr="004C24CF">
        <w:tab/>
        <w:t>an IO assistant of the inquiry offic</w:t>
      </w:r>
      <w:r w:rsidR="00813EBE" w:rsidRPr="004C24CF">
        <w:t>er</w:t>
      </w:r>
      <w:r w:rsidRPr="004C24CF">
        <w:t>.</w:t>
      </w:r>
    </w:p>
    <w:p w:rsidR="00EC36F2" w:rsidRPr="004C24CF" w:rsidRDefault="00EC36F2" w:rsidP="00EC36F2">
      <w:pPr>
        <w:pStyle w:val="Definition"/>
      </w:pPr>
      <w:r w:rsidRPr="004C24CF">
        <w:rPr>
          <w:b/>
          <w:i/>
        </w:rPr>
        <w:t>IO assistant</w:t>
      </w:r>
      <w:r w:rsidRPr="004C24CF">
        <w:t xml:space="preserve"> of an inquiry officer means a person appointed under section</w:t>
      </w:r>
      <w:r w:rsidR="004C24CF" w:rsidRPr="004C24CF">
        <w:t> </w:t>
      </w:r>
      <w:r w:rsidR="0010127E" w:rsidRPr="004C24CF">
        <w:t>45</w:t>
      </w:r>
      <w:r w:rsidRPr="004C24CF">
        <w:t xml:space="preserve"> or subsection</w:t>
      </w:r>
      <w:r w:rsidR="004C24CF" w:rsidRPr="004C24CF">
        <w:t> </w:t>
      </w:r>
      <w:r w:rsidR="0010127E" w:rsidRPr="004C24CF">
        <w:t>48</w:t>
      </w:r>
      <w:r w:rsidRPr="004C24CF">
        <w:t>(</w:t>
      </w:r>
      <w:r w:rsidR="00813EBE" w:rsidRPr="004C24CF">
        <w:t>1</w:t>
      </w:r>
      <w:r w:rsidRPr="004C24CF">
        <w:t>) as an assistant of the inquiry officer.</w:t>
      </w:r>
    </w:p>
    <w:p w:rsidR="00886ABD" w:rsidRPr="004C24CF" w:rsidRDefault="0087777A" w:rsidP="00886ABD">
      <w:pPr>
        <w:pStyle w:val="Definition"/>
      </w:pPr>
      <w:r w:rsidRPr="004C24CF">
        <w:rPr>
          <w:b/>
          <w:i/>
        </w:rPr>
        <w:t>IO</w:t>
      </w:r>
      <w:r w:rsidR="00886ABD" w:rsidRPr="004C24CF">
        <w:rPr>
          <w:b/>
          <w:i/>
        </w:rPr>
        <w:t xml:space="preserve"> records</w:t>
      </w:r>
      <w:r w:rsidR="00886ABD" w:rsidRPr="004C24CF">
        <w:t xml:space="preserve"> of an inquiry officer means:</w:t>
      </w:r>
    </w:p>
    <w:p w:rsidR="00886ABD" w:rsidRPr="004C24CF" w:rsidRDefault="00886ABD" w:rsidP="00886ABD">
      <w:pPr>
        <w:pStyle w:val="paragraph"/>
      </w:pPr>
      <w:r w:rsidRPr="004C24CF">
        <w:tab/>
        <w:t>(a)</w:t>
      </w:r>
      <w:r w:rsidRPr="004C24CF">
        <w:tab/>
        <w:t xml:space="preserve">the transcript or other record of oral evidence given to </w:t>
      </w:r>
      <w:r w:rsidR="00E73AC3" w:rsidRPr="004C24CF">
        <w:t xml:space="preserve">the inquiry officer or </w:t>
      </w:r>
      <w:r w:rsidRPr="004C24CF">
        <w:t xml:space="preserve">an </w:t>
      </w:r>
      <w:r w:rsidR="0087777A" w:rsidRPr="004C24CF">
        <w:t>IO</w:t>
      </w:r>
      <w:r w:rsidRPr="004C24CF">
        <w:t xml:space="preserve"> assistant of the inquiry officer</w:t>
      </w:r>
      <w:r w:rsidR="00EC36F2" w:rsidRPr="004C24CF">
        <w:t>; or</w:t>
      </w:r>
    </w:p>
    <w:p w:rsidR="00886ABD" w:rsidRPr="004C24CF" w:rsidRDefault="00E73AC3" w:rsidP="00886ABD">
      <w:pPr>
        <w:pStyle w:val="paragraph"/>
      </w:pPr>
      <w:r w:rsidRPr="004C24CF">
        <w:tab/>
        <w:t>(b)</w:t>
      </w:r>
      <w:r w:rsidRPr="004C24CF">
        <w:tab/>
        <w:t>documents produced to the inquiry officer or the</w:t>
      </w:r>
      <w:r w:rsidR="00886ABD" w:rsidRPr="004C24CF">
        <w:t xml:space="preserve"> </w:t>
      </w:r>
      <w:r w:rsidR="00615CED" w:rsidRPr="004C24CF">
        <w:t>IO</w:t>
      </w:r>
      <w:r w:rsidR="00886ABD" w:rsidRPr="004C24CF">
        <w:t xml:space="preserve"> assistant of the inqu</w:t>
      </w:r>
      <w:r w:rsidR="00F32514" w:rsidRPr="004C24CF">
        <w:t>iry officer; or</w:t>
      </w:r>
    </w:p>
    <w:p w:rsidR="00F32514" w:rsidRPr="004C24CF" w:rsidRDefault="00F32514" w:rsidP="00F32514">
      <w:pPr>
        <w:pStyle w:val="paragraph"/>
      </w:pPr>
      <w:r w:rsidRPr="004C24CF">
        <w:tab/>
        <w:t>(c)</w:t>
      </w:r>
      <w:r w:rsidRPr="004C24CF">
        <w:tab/>
        <w:t>documents prepared by the inquiry officer, or the IO assistant of the inquiry officer, that relate to the inquiry officer’s inquiry.</w:t>
      </w:r>
    </w:p>
    <w:p w:rsidR="00106DD0" w:rsidRPr="004C24CF" w:rsidRDefault="00045815" w:rsidP="00106DD0">
      <w:pPr>
        <w:pStyle w:val="Definition"/>
      </w:pPr>
      <w:r w:rsidRPr="004C24CF">
        <w:rPr>
          <w:b/>
          <w:i/>
        </w:rPr>
        <w:t>IO</w:t>
      </w:r>
      <w:r w:rsidR="00106DD0" w:rsidRPr="004C24CF">
        <w:rPr>
          <w:b/>
          <w:i/>
        </w:rPr>
        <w:t xml:space="preserve"> report</w:t>
      </w:r>
      <w:r w:rsidR="00106DD0" w:rsidRPr="004C24CF">
        <w:t xml:space="preserve"> of an inquiry officer</w:t>
      </w:r>
      <w:r w:rsidR="00106DD0" w:rsidRPr="004C24CF">
        <w:rPr>
          <w:b/>
          <w:i/>
        </w:rPr>
        <w:t xml:space="preserve"> </w:t>
      </w:r>
      <w:r w:rsidR="00106DD0" w:rsidRPr="004C24CF">
        <w:t>means a report relating to the inquiry officer’s inquiry prepared in accordance with section</w:t>
      </w:r>
      <w:r w:rsidR="004C24CF" w:rsidRPr="004C24CF">
        <w:t> </w:t>
      </w:r>
      <w:r w:rsidR="0010127E" w:rsidRPr="004C24CF">
        <w:t>57</w:t>
      </w:r>
      <w:r w:rsidR="00106DD0" w:rsidRPr="004C24CF">
        <w:t>.</w:t>
      </w:r>
    </w:p>
    <w:p w:rsidR="00C436E4" w:rsidRPr="004C24CF" w:rsidRDefault="00D7657B" w:rsidP="00EA6C07">
      <w:pPr>
        <w:pStyle w:val="Definition"/>
      </w:pPr>
      <w:r w:rsidRPr="004C24CF">
        <w:rPr>
          <w:b/>
          <w:i/>
        </w:rPr>
        <w:t>President</w:t>
      </w:r>
      <w:r w:rsidRPr="004C24CF">
        <w:t xml:space="preserve"> of a </w:t>
      </w:r>
      <w:r w:rsidR="00F0651B" w:rsidRPr="004C24CF">
        <w:t xml:space="preserve">Commission </w:t>
      </w:r>
      <w:r w:rsidR="004A6078" w:rsidRPr="004C24CF">
        <w:t>means the</w:t>
      </w:r>
      <w:r w:rsidRPr="004C24CF">
        <w:t xml:space="preserve"> person appointed under paragraph</w:t>
      </w:r>
      <w:r w:rsidR="004C24CF" w:rsidRPr="004C24CF">
        <w:t> </w:t>
      </w:r>
      <w:r w:rsidR="0010127E" w:rsidRPr="004C24CF">
        <w:t>8</w:t>
      </w:r>
      <w:r w:rsidR="004A6078" w:rsidRPr="004C24CF">
        <w:t>(3</w:t>
      </w:r>
      <w:r w:rsidRPr="004C24CF">
        <w:t>)(b)</w:t>
      </w:r>
      <w:r w:rsidR="00254C9E" w:rsidRPr="004C24CF">
        <w:t xml:space="preserve"> or (c)</w:t>
      </w:r>
      <w:r w:rsidR="00A2584E" w:rsidRPr="004C24CF">
        <w:t xml:space="preserve"> </w:t>
      </w:r>
      <w:r w:rsidR="004A6078" w:rsidRPr="004C24CF">
        <w:t>or subsection</w:t>
      </w:r>
      <w:r w:rsidR="004C24CF" w:rsidRPr="004C24CF">
        <w:t> </w:t>
      </w:r>
      <w:r w:rsidR="0010127E" w:rsidRPr="004C24CF">
        <w:t>13</w:t>
      </w:r>
      <w:r w:rsidR="004A6078" w:rsidRPr="004C24CF">
        <w:t xml:space="preserve">(2) </w:t>
      </w:r>
      <w:r w:rsidR="00A2584E" w:rsidRPr="004C24CF">
        <w:t xml:space="preserve">as </w:t>
      </w:r>
      <w:r w:rsidR="004A6078" w:rsidRPr="004C24CF">
        <w:t xml:space="preserve">the </w:t>
      </w:r>
      <w:r w:rsidR="00A2584E" w:rsidRPr="004C24CF">
        <w:t>Presid</w:t>
      </w:r>
      <w:r w:rsidR="00B35AE6" w:rsidRPr="004C24CF">
        <w:t>ent of the Commission</w:t>
      </w:r>
      <w:r w:rsidRPr="004C24CF">
        <w:t>.</w:t>
      </w:r>
    </w:p>
    <w:p w:rsidR="00BE4E45" w:rsidRPr="004C24CF" w:rsidRDefault="003207A0" w:rsidP="00BE4E45">
      <w:pPr>
        <w:pStyle w:val="ActHead2"/>
        <w:pageBreakBefore/>
      </w:pPr>
      <w:bookmarkStart w:id="9" w:name="_Toc505691012"/>
      <w:r w:rsidRPr="004C24CF">
        <w:rPr>
          <w:rStyle w:val="CharPartNo"/>
        </w:rPr>
        <w:t>Part</w:t>
      </w:r>
      <w:r w:rsidR="004C24CF" w:rsidRPr="004C24CF">
        <w:rPr>
          <w:rStyle w:val="CharPartNo"/>
        </w:rPr>
        <w:t> </w:t>
      </w:r>
      <w:r w:rsidRPr="004C24CF">
        <w:rPr>
          <w:rStyle w:val="CharPartNo"/>
        </w:rPr>
        <w:t>2</w:t>
      </w:r>
      <w:r w:rsidR="00AF176E" w:rsidRPr="004C24CF">
        <w:t>—</w:t>
      </w:r>
      <w:r w:rsidR="00160CCC" w:rsidRPr="004C24CF">
        <w:rPr>
          <w:rStyle w:val="CharPartText"/>
        </w:rPr>
        <w:t>Commission</w:t>
      </w:r>
      <w:r w:rsidR="00FF0C9B" w:rsidRPr="004C24CF">
        <w:rPr>
          <w:rStyle w:val="CharPartText"/>
        </w:rPr>
        <w:t xml:space="preserve">s of </w:t>
      </w:r>
      <w:r w:rsidR="00007B54" w:rsidRPr="004C24CF">
        <w:rPr>
          <w:rStyle w:val="CharPartText"/>
        </w:rPr>
        <w:t>I</w:t>
      </w:r>
      <w:r w:rsidR="00FF0C9B" w:rsidRPr="004C24CF">
        <w:rPr>
          <w:rStyle w:val="CharPartText"/>
        </w:rPr>
        <w:t>nquiry</w:t>
      </w:r>
      <w:bookmarkEnd w:id="9"/>
    </w:p>
    <w:p w:rsidR="0076675B" w:rsidRPr="004C24CF" w:rsidRDefault="00390A29" w:rsidP="00BE4E45">
      <w:pPr>
        <w:pStyle w:val="ActHead3"/>
      </w:pPr>
      <w:bookmarkStart w:id="10" w:name="_Toc505691013"/>
      <w:r w:rsidRPr="004C24CF">
        <w:rPr>
          <w:rStyle w:val="CharDivNo"/>
        </w:rPr>
        <w:t>Division</w:t>
      </w:r>
      <w:r w:rsidR="004C24CF" w:rsidRPr="004C24CF">
        <w:rPr>
          <w:rStyle w:val="CharDivNo"/>
        </w:rPr>
        <w:t> </w:t>
      </w:r>
      <w:r w:rsidR="003B2513" w:rsidRPr="004C24CF">
        <w:rPr>
          <w:rStyle w:val="CharDivNo"/>
        </w:rPr>
        <w:t>1</w:t>
      </w:r>
      <w:r w:rsidR="00844A79" w:rsidRPr="004C24CF">
        <w:t>—</w:t>
      </w:r>
      <w:r w:rsidR="00D17B50" w:rsidRPr="004C24CF">
        <w:rPr>
          <w:rStyle w:val="CharDivText"/>
        </w:rPr>
        <w:t>Appointment</w:t>
      </w:r>
      <w:r w:rsidR="00844A79" w:rsidRPr="004C24CF">
        <w:rPr>
          <w:rStyle w:val="CharDivText"/>
        </w:rPr>
        <w:t xml:space="preserve"> of </w:t>
      </w:r>
      <w:r w:rsidR="00AE5728" w:rsidRPr="004C24CF">
        <w:rPr>
          <w:rStyle w:val="CharDivText"/>
        </w:rPr>
        <w:t>C</w:t>
      </w:r>
      <w:r w:rsidR="00160CCC" w:rsidRPr="004C24CF">
        <w:rPr>
          <w:rStyle w:val="CharDivText"/>
        </w:rPr>
        <w:t>ommissions</w:t>
      </w:r>
      <w:r w:rsidR="00AE5728" w:rsidRPr="004C24CF">
        <w:rPr>
          <w:rStyle w:val="CharDivText"/>
        </w:rPr>
        <w:t xml:space="preserve"> </w:t>
      </w:r>
      <w:r w:rsidR="00D17B50" w:rsidRPr="004C24CF">
        <w:rPr>
          <w:rStyle w:val="CharDivText"/>
        </w:rPr>
        <w:t>etc.</w:t>
      </w:r>
      <w:bookmarkEnd w:id="10"/>
    </w:p>
    <w:p w:rsidR="00AF176E" w:rsidRPr="004C24CF" w:rsidRDefault="0010127E" w:rsidP="00EA2A8D">
      <w:pPr>
        <w:pStyle w:val="ActHead5"/>
      </w:pPr>
      <w:bookmarkStart w:id="11" w:name="_Toc505691014"/>
      <w:r w:rsidRPr="004C24CF">
        <w:rPr>
          <w:rStyle w:val="CharSectno"/>
        </w:rPr>
        <w:t>8</w:t>
      </w:r>
      <w:r w:rsidR="00AF176E" w:rsidRPr="004C24CF">
        <w:t xml:space="preserve">  Appointment of </w:t>
      </w:r>
      <w:r w:rsidR="00160CCC" w:rsidRPr="004C24CF">
        <w:t>Commission</w:t>
      </w:r>
      <w:r w:rsidR="00BE2804" w:rsidRPr="004C24CF">
        <w:t>s of I</w:t>
      </w:r>
      <w:r w:rsidR="00FF0C9B" w:rsidRPr="004C24CF">
        <w:t>nquiry</w:t>
      </w:r>
      <w:r w:rsidR="00BF725E" w:rsidRPr="004C24CF">
        <w:t xml:space="preserve"> etc.</w:t>
      </w:r>
      <w:bookmarkEnd w:id="11"/>
    </w:p>
    <w:p w:rsidR="00BF725E" w:rsidRPr="004C24CF" w:rsidRDefault="00BF725E" w:rsidP="00BF725E">
      <w:pPr>
        <w:pStyle w:val="SubsectionHead"/>
      </w:pPr>
      <w:r w:rsidRPr="004C24CF">
        <w:t>Appointment of Commission of Inquiry</w:t>
      </w:r>
    </w:p>
    <w:p w:rsidR="003207A0" w:rsidRPr="004C24CF" w:rsidRDefault="00134CBF" w:rsidP="00EA2A8D">
      <w:pPr>
        <w:pStyle w:val="subsection"/>
      </w:pPr>
      <w:r w:rsidRPr="004C24CF">
        <w:tab/>
      </w:r>
      <w:r w:rsidR="00D516C5" w:rsidRPr="004C24CF">
        <w:t>(1)</w:t>
      </w:r>
      <w:r w:rsidR="003207A0" w:rsidRPr="004C24CF">
        <w:tab/>
      </w:r>
      <w:r w:rsidR="00E82954" w:rsidRPr="004C24CF">
        <w:t>T</w:t>
      </w:r>
      <w:r w:rsidRPr="004C24CF">
        <w:t>he</w:t>
      </w:r>
      <w:r w:rsidR="0031421F" w:rsidRPr="004C24CF">
        <w:t xml:space="preserve"> Minister, the</w:t>
      </w:r>
      <w:r w:rsidRPr="004C24CF">
        <w:t xml:space="preserve"> Chief of the Defence Force</w:t>
      </w:r>
      <w:r w:rsidR="00A018CB" w:rsidRPr="004C24CF">
        <w:t>,</w:t>
      </w:r>
      <w:r w:rsidR="0031421F" w:rsidRPr="004C24CF">
        <w:t xml:space="preserve"> </w:t>
      </w:r>
      <w:r w:rsidRPr="004C24CF">
        <w:t xml:space="preserve">or the </w:t>
      </w:r>
      <w:r w:rsidR="00DA20D1" w:rsidRPr="004C24CF">
        <w:t>Chief of the Defence Force and</w:t>
      </w:r>
      <w:r w:rsidRPr="004C24CF">
        <w:t xml:space="preserve"> the Secretary acting jointly</w:t>
      </w:r>
      <w:r w:rsidR="00A018CB" w:rsidRPr="004C24CF">
        <w:t>,</w:t>
      </w:r>
      <w:r w:rsidR="00E82954" w:rsidRPr="004C24CF">
        <w:t xml:space="preserve"> may, by written instrument, appoint a </w:t>
      </w:r>
      <w:r w:rsidR="00F0651B" w:rsidRPr="004C24CF">
        <w:t>Commission of Inquiry</w:t>
      </w:r>
      <w:r w:rsidR="006D7373" w:rsidRPr="004C24CF">
        <w:t xml:space="preserve"> </w:t>
      </w:r>
      <w:r w:rsidR="00E82954" w:rsidRPr="004C24CF">
        <w:t>to:</w:t>
      </w:r>
    </w:p>
    <w:p w:rsidR="00E82954" w:rsidRPr="004C24CF" w:rsidRDefault="00E82954" w:rsidP="00EA2A8D">
      <w:pPr>
        <w:pStyle w:val="paragraph"/>
      </w:pPr>
      <w:r w:rsidRPr="004C24CF">
        <w:tab/>
        <w:t>(a)</w:t>
      </w:r>
      <w:r w:rsidRPr="004C24CF">
        <w:tab/>
        <w:t>inquire into such matters concerning the Defence Force</w:t>
      </w:r>
      <w:r w:rsidR="00600AB6" w:rsidRPr="004C24CF">
        <w:t xml:space="preserve"> </w:t>
      </w:r>
      <w:r w:rsidRPr="004C24CF">
        <w:t>as are specified in the instrument; and</w:t>
      </w:r>
    </w:p>
    <w:p w:rsidR="00E82954" w:rsidRPr="004C24CF" w:rsidRDefault="00E82954" w:rsidP="00EA2A8D">
      <w:pPr>
        <w:pStyle w:val="paragraph"/>
      </w:pPr>
      <w:r w:rsidRPr="004C24CF">
        <w:tab/>
        <w:t>(b)</w:t>
      </w:r>
      <w:r w:rsidRPr="004C24CF">
        <w:tab/>
      </w:r>
      <w:r w:rsidR="00B43D1B" w:rsidRPr="004C24CF">
        <w:t xml:space="preserve">prepare </w:t>
      </w:r>
      <w:r w:rsidR="004A6078" w:rsidRPr="004C24CF">
        <w:t>the</w:t>
      </w:r>
      <w:r w:rsidR="00106DD0" w:rsidRPr="004C24CF">
        <w:t xml:space="preserve"> COI</w:t>
      </w:r>
      <w:r w:rsidRPr="004C24CF">
        <w:t xml:space="preserve"> report</w:t>
      </w:r>
      <w:r w:rsidR="004A6078" w:rsidRPr="004C24CF">
        <w:t xml:space="preserve"> of the Commission</w:t>
      </w:r>
      <w:r w:rsidR="00A018CB" w:rsidRPr="004C24CF">
        <w:t xml:space="preserve"> of</w:t>
      </w:r>
      <w:r w:rsidR="00B43D1B" w:rsidRPr="004C24CF">
        <w:t xml:space="preserve"> Inquiry</w:t>
      </w:r>
      <w:r w:rsidRPr="004C24CF">
        <w:t xml:space="preserve"> </w:t>
      </w:r>
      <w:r w:rsidR="00D516C5" w:rsidRPr="004C24CF">
        <w:t>by a specified date</w:t>
      </w:r>
      <w:r w:rsidRPr="004C24CF">
        <w:t>.</w:t>
      </w:r>
    </w:p>
    <w:p w:rsidR="00BF725E" w:rsidRPr="004C24CF" w:rsidRDefault="00BF725E" w:rsidP="00BF725E">
      <w:pPr>
        <w:pStyle w:val="subsection"/>
      </w:pPr>
      <w:r w:rsidRPr="004C24CF">
        <w:tab/>
        <w:t>(2)</w:t>
      </w:r>
      <w:r w:rsidRPr="004C24CF">
        <w:tab/>
        <w:t>The appointing authority for the Commission may at any time, by written instrument:</w:t>
      </w:r>
    </w:p>
    <w:p w:rsidR="00BF725E" w:rsidRPr="004C24CF" w:rsidRDefault="00BF725E" w:rsidP="00BF725E">
      <w:pPr>
        <w:pStyle w:val="paragraph"/>
      </w:pPr>
      <w:r w:rsidRPr="004C24CF">
        <w:tab/>
        <w:t>(a)</w:t>
      </w:r>
      <w:r w:rsidRPr="004C24CF">
        <w:tab/>
        <w:t>a</w:t>
      </w:r>
      <w:r w:rsidR="00B43D1B" w:rsidRPr="004C24CF">
        <w:t>mend the matters specified in the</w:t>
      </w:r>
      <w:r w:rsidRPr="004C24CF">
        <w:t xml:space="preserve"> instrument</w:t>
      </w:r>
      <w:r w:rsidR="0028788F" w:rsidRPr="004C24CF">
        <w:t xml:space="preserve"> made</w:t>
      </w:r>
      <w:r w:rsidRPr="004C24CF">
        <w:t xml:space="preserve"> under </w:t>
      </w:r>
      <w:r w:rsidR="004C24CF" w:rsidRPr="004C24CF">
        <w:t>paragraph (</w:t>
      </w:r>
      <w:r w:rsidRPr="004C24CF">
        <w:t>1)(a) relating to the Commission; or</w:t>
      </w:r>
    </w:p>
    <w:p w:rsidR="00BF725E" w:rsidRPr="004C24CF" w:rsidRDefault="00BF725E" w:rsidP="00BF725E">
      <w:pPr>
        <w:pStyle w:val="paragraph"/>
      </w:pPr>
      <w:r w:rsidRPr="004C24CF">
        <w:tab/>
        <w:t>(b)</w:t>
      </w:r>
      <w:r w:rsidRPr="004C24CF">
        <w:tab/>
        <w:t>specify additional matters concerning the Defence Force for the Commission to inquire into; or</w:t>
      </w:r>
    </w:p>
    <w:p w:rsidR="00BF725E" w:rsidRPr="004C24CF" w:rsidRDefault="00BF725E" w:rsidP="00BF725E">
      <w:pPr>
        <w:pStyle w:val="paragraph"/>
      </w:pPr>
      <w:r w:rsidRPr="004C24CF">
        <w:tab/>
        <w:t>(c</w:t>
      </w:r>
      <w:r w:rsidR="00B43D1B" w:rsidRPr="004C24CF">
        <w:t>)</w:t>
      </w:r>
      <w:r w:rsidR="00B43D1B" w:rsidRPr="004C24CF">
        <w:tab/>
        <w:t>amend the date specified in the</w:t>
      </w:r>
      <w:r w:rsidRPr="004C24CF">
        <w:t xml:space="preserve"> instrument </w:t>
      </w:r>
      <w:r w:rsidR="0028788F" w:rsidRPr="004C24CF">
        <w:t xml:space="preserve">made </w:t>
      </w:r>
      <w:r w:rsidRPr="004C24CF">
        <w:t xml:space="preserve">under </w:t>
      </w:r>
      <w:r w:rsidR="004C24CF" w:rsidRPr="004C24CF">
        <w:t>paragraph (</w:t>
      </w:r>
      <w:r w:rsidRPr="004C24CF">
        <w:t>1)(b) relating to the Commission.</w:t>
      </w:r>
    </w:p>
    <w:p w:rsidR="00BF725E" w:rsidRPr="004C24CF" w:rsidRDefault="00BF725E" w:rsidP="00BF725E">
      <w:pPr>
        <w:pStyle w:val="SubsectionHead"/>
      </w:pPr>
      <w:r w:rsidRPr="004C24CF">
        <w:t xml:space="preserve">Appointment of </w:t>
      </w:r>
      <w:r w:rsidR="00BF6890" w:rsidRPr="004C24CF">
        <w:t>COI members</w:t>
      </w:r>
    </w:p>
    <w:p w:rsidR="00473717" w:rsidRPr="004C24CF" w:rsidRDefault="00D516C5" w:rsidP="00EA2A8D">
      <w:pPr>
        <w:pStyle w:val="subsection"/>
      </w:pPr>
      <w:r w:rsidRPr="004C24CF">
        <w:tab/>
        <w:t>(</w:t>
      </w:r>
      <w:r w:rsidR="00BF725E" w:rsidRPr="004C24CF">
        <w:t>3</w:t>
      </w:r>
      <w:r w:rsidR="00473717" w:rsidRPr="004C24CF">
        <w:t>)</w:t>
      </w:r>
      <w:r w:rsidR="00473717" w:rsidRPr="004C24CF">
        <w:tab/>
      </w:r>
      <w:r w:rsidR="00B43D1B" w:rsidRPr="004C24CF">
        <w:t xml:space="preserve">If a Commission is appointed under </w:t>
      </w:r>
      <w:r w:rsidR="004C24CF" w:rsidRPr="004C24CF">
        <w:t>subsection (</w:t>
      </w:r>
      <w:r w:rsidR="00B43D1B" w:rsidRPr="004C24CF">
        <w:t>1), th</w:t>
      </w:r>
      <w:r w:rsidRPr="004C24CF">
        <w:t>e appointing authority for the</w:t>
      </w:r>
      <w:r w:rsidR="00473717" w:rsidRPr="004C24CF">
        <w:t xml:space="preserve"> </w:t>
      </w:r>
      <w:r w:rsidR="00F0651B" w:rsidRPr="004C24CF">
        <w:t xml:space="preserve">Commission </w:t>
      </w:r>
      <w:r w:rsidR="00322590" w:rsidRPr="004C24CF">
        <w:t>must, in the instrument</w:t>
      </w:r>
      <w:r w:rsidR="00813EBE" w:rsidRPr="004C24CF">
        <w:t xml:space="preserve"> made</w:t>
      </w:r>
      <w:r w:rsidR="00322590" w:rsidRPr="004C24CF">
        <w:t xml:space="preserve"> </w:t>
      </w:r>
      <w:r w:rsidR="00BF725E" w:rsidRPr="004C24CF">
        <w:t xml:space="preserve">under </w:t>
      </w:r>
      <w:r w:rsidR="00B43D1B" w:rsidRPr="004C24CF">
        <w:t xml:space="preserve">that </w:t>
      </w:r>
      <w:r w:rsidR="00BF725E" w:rsidRPr="004C24CF">
        <w:t>subsection</w:t>
      </w:r>
      <w:r w:rsidR="00322590" w:rsidRPr="004C24CF">
        <w:t>:</w:t>
      </w:r>
    </w:p>
    <w:p w:rsidR="005256B3" w:rsidRPr="004C24CF" w:rsidRDefault="00967CF2" w:rsidP="00EA2A8D">
      <w:pPr>
        <w:pStyle w:val="paragraph"/>
      </w:pPr>
      <w:r w:rsidRPr="004C24CF">
        <w:tab/>
        <w:t>(a)</w:t>
      </w:r>
      <w:r w:rsidRPr="004C24CF">
        <w:tab/>
      </w:r>
      <w:r w:rsidR="00106DD0" w:rsidRPr="004C24CF">
        <w:t xml:space="preserve">appoint one or more persons as </w:t>
      </w:r>
      <w:r w:rsidR="00597BC9" w:rsidRPr="004C24CF">
        <w:t>members of</w:t>
      </w:r>
      <w:r w:rsidR="005256B3" w:rsidRPr="004C24CF">
        <w:t xml:space="preserve"> the </w:t>
      </w:r>
      <w:r w:rsidR="00160CCC" w:rsidRPr="004C24CF">
        <w:t>Commission</w:t>
      </w:r>
      <w:r w:rsidR="005256B3" w:rsidRPr="004C24CF">
        <w:t>; and</w:t>
      </w:r>
    </w:p>
    <w:p w:rsidR="0031421F" w:rsidRPr="004C24CF" w:rsidRDefault="00967CF2" w:rsidP="00EA2A8D">
      <w:pPr>
        <w:pStyle w:val="paragraph"/>
      </w:pPr>
      <w:r w:rsidRPr="004C24CF">
        <w:tab/>
        <w:t>(b)</w:t>
      </w:r>
      <w:r w:rsidR="00973CC4" w:rsidRPr="004C24CF">
        <w:tab/>
      </w:r>
      <w:r w:rsidR="00254C9E" w:rsidRPr="004C24CF">
        <w:t xml:space="preserve">if the Commission has </w:t>
      </w:r>
      <w:r w:rsidR="00106DD0" w:rsidRPr="004C24CF">
        <w:t xml:space="preserve">only </w:t>
      </w:r>
      <w:r w:rsidR="00254C9E" w:rsidRPr="004C24CF">
        <w:t>one member—appoint that person as the President of the Commission; and</w:t>
      </w:r>
    </w:p>
    <w:p w:rsidR="00254C9E" w:rsidRPr="004C24CF" w:rsidRDefault="00254C9E" w:rsidP="00EA2A8D">
      <w:pPr>
        <w:pStyle w:val="paragraph"/>
      </w:pPr>
      <w:r w:rsidRPr="004C24CF">
        <w:tab/>
        <w:t>(c)</w:t>
      </w:r>
      <w:r w:rsidRPr="004C24CF">
        <w:tab/>
        <w:t xml:space="preserve">if the Commission has 2 or more members—appoint one of those persons as </w:t>
      </w:r>
      <w:r w:rsidR="00B43D1B" w:rsidRPr="004C24CF">
        <w:t>the President of the Commission</w:t>
      </w:r>
      <w:r w:rsidRPr="004C24CF">
        <w:t>.</w:t>
      </w:r>
    </w:p>
    <w:p w:rsidR="00BF725E" w:rsidRPr="004C24CF" w:rsidRDefault="00BF725E" w:rsidP="00BF725E">
      <w:pPr>
        <w:pStyle w:val="subsection"/>
      </w:pPr>
      <w:r w:rsidRPr="004C24CF">
        <w:tab/>
        <w:t>(4</w:t>
      </w:r>
      <w:r w:rsidR="00050784" w:rsidRPr="004C24CF">
        <w:t>)</w:t>
      </w:r>
      <w:r w:rsidR="00050784" w:rsidRPr="004C24CF">
        <w:tab/>
        <w:t xml:space="preserve">The appointing authority for the Commission </w:t>
      </w:r>
      <w:r w:rsidR="00106DD0" w:rsidRPr="004C24CF">
        <w:t>may</w:t>
      </w:r>
      <w:r w:rsidRPr="004C24CF">
        <w:t xml:space="preserve"> at any time</w:t>
      </w:r>
      <w:r w:rsidR="00106DD0" w:rsidRPr="004C24CF">
        <w:t>, by written instrument</w:t>
      </w:r>
      <w:r w:rsidRPr="004C24CF">
        <w:t xml:space="preserve">, </w:t>
      </w:r>
      <w:r w:rsidR="00050784" w:rsidRPr="004C24CF">
        <w:t>appoint one or more persons as additional membe</w:t>
      </w:r>
      <w:r w:rsidR="00B43D1B" w:rsidRPr="004C24CF">
        <w:t>rs of the Commission</w:t>
      </w:r>
      <w:r w:rsidRPr="004C24CF">
        <w:t>.</w:t>
      </w:r>
    </w:p>
    <w:p w:rsidR="002967C2" w:rsidRPr="004C24CF" w:rsidRDefault="0010127E" w:rsidP="00BF725E">
      <w:pPr>
        <w:pStyle w:val="ActHead5"/>
      </w:pPr>
      <w:bookmarkStart w:id="12" w:name="_Toc505691015"/>
      <w:r w:rsidRPr="004C24CF">
        <w:rPr>
          <w:rStyle w:val="CharSectno"/>
        </w:rPr>
        <w:t>9</w:t>
      </w:r>
      <w:r w:rsidR="002967C2" w:rsidRPr="004C24CF">
        <w:t xml:space="preserve">  </w:t>
      </w:r>
      <w:r w:rsidR="00677D0C" w:rsidRPr="004C24CF">
        <w:t xml:space="preserve">Appointment of </w:t>
      </w:r>
      <w:r w:rsidR="00BF725E" w:rsidRPr="004C24CF">
        <w:t xml:space="preserve">COI </w:t>
      </w:r>
      <w:r w:rsidR="00677D0C" w:rsidRPr="004C24CF">
        <w:t>a</w:t>
      </w:r>
      <w:r w:rsidR="004A6078" w:rsidRPr="004C24CF">
        <w:t>ssistants</w:t>
      </w:r>
      <w:bookmarkEnd w:id="12"/>
    </w:p>
    <w:p w:rsidR="00BF725E" w:rsidRPr="004C24CF" w:rsidRDefault="002967C2" w:rsidP="00BF725E">
      <w:pPr>
        <w:pStyle w:val="subsection"/>
      </w:pPr>
      <w:r w:rsidRPr="004C24CF">
        <w:tab/>
      </w:r>
      <w:r w:rsidRPr="004C24CF">
        <w:tab/>
        <w:t xml:space="preserve">The appointing authority for a </w:t>
      </w:r>
      <w:r w:rsidR="00F0651B" w:rsidRPr="004C24CF">
        <w:t>Commission</w:t>
      </w:r>
      <w:r w:rsidRPr="004C24CF">
        <w:t xml:space="preserve"> may</w:t>
      </w:r>
      <w:r w:rsidR="00D516C5" w:rsidRPr="004C24CF">
        <w:t>,</w:t>
      </w:r>
      <w:r w:rsidRPr="004C24CF">
        <w:t xml:space="preserve"> </w:t>
      </w:r>
      <w:r w:rsidR="00D516C5" w:rsidRPr="004C24CF">
        <w:t>by written instrument,</w:t>
      </w:r>
      <w:r w:rsidR="00BF725E" w:rsidRPr="004C24CF">
        <w:t xml:space="preserve"> appoint one or more</w:t>
      </w:r>
      <w:r w:rsidRPr="004C24CF">
        <w:t xml:space="preserve"> person</w:t>
      </w:r>
      <w:r w:rsidR="00BF725E" w:rsidRPr="004C24CF">
        <w:t>s</w:t>
      </w:r>
      <w:r w:rsidRPr="004C24CF">
        <w:t xml:space="preserve"> as </w:t>
      </w:r>
      <w:r w:rsidR="00F80986" w:rsidRPr="004C24CF">
        <w:t>assistant</w:t>
      </w:r>
      <w:r w:rsidR="00BF725E" w:rsidRPr="004C24CF">
        <w:t>s</w:t>
      </w:r>
      <w:r w:rsidR="004A6078" w:rsidRPr="004C24CF">
        <w:t xml:space="preserve"> of</w:t>
      </w:r>
      <w:r w:rsidRPr="004C24CF">
        <w:t xml:space="preserve"> the Commission.</w:t>
      </w:r>
    </w:p>
    <w:p w:rsidR="00C04955" w:rsidRPr="004C24CF" w:rsidRDefault="0010127E" w:rsidP="00C04955">
      <w:pPr>
        <w:pStyle w:val="ActHead5"/>
      </w:pPr>
      <w:bookmarkStart w:id="13" w:name="_Toc505691016"/>
      <w:r w:rsidRPr="004C24CF">
        <w:rPr>
          <w:rStyle w:val="CharSectno"/>
        </w:rPr>
        <w:t>10</w:t>
      </w:r>
      <w:r w:rsidR="00C04955" w:rsidRPr="004C24CF">
        <w:t xml:space="preserve">  </w:t>
      </w:r>
      <w:r w:rsidR="00677D0C" w:rsidRPr="004C24CF">
        <w:t>Appointment of l</w:t>
      </w:r>
      <w:r w:rsidR="00C04955" w:rsidRPr="004C24CF">
        <w:t>egal practitioner</w:t>
      </w:r>
      <w:r w:rsidR="00677D0C" w:rsidRPr="004C24CF">
        <w:t>s</w:t>
      </w:r>
      <w:r w:rsidR="00C04955" w:rsidRPr="004C24CF">
        <w:t xml:space="preserve"> assisting Commission</w:t>
      </w:r>
      <w:r w:rsidR="00677D0C" w:rsidRPr="004C24CF">
        <w:t>s</w:t>
      </w:r>
      <w:bookmarkEnd w:id="13"/>
    </w:p>
    <w:p w:rsidR="00C04955" w:rsidRPr="004C24CF" w:rsidRDefault="00C04955" w:rsidP="00C04955">
      <w:pPr>
        <w:pStyle w:val="subsection"/>
      </w:pPr>
      <w:r w:rsidRPr="004C24CF">
        <w:tab/>
      </w:r>
      <w:r w:rsidRPr="004C24CF">
        <w:tab/>
        <w:t>The appointing authority for a Commission may, in writing, appo</w:t>
      </w:r>
      <w:r w:rsidR="00BF725E" w:rsidRPr="004C24CF">
        <w:t>int one or more</w:t>
      </w:r>
      <w:r w:rsidRPr="004C24CF">
        <w:t xml:space="preserve"> legal practitioner</w:t>
      </w:r>
      <w:r w:rsidR="00BF725E" w:rsidRPr="004C24CF">
        <w:t>s</w:t>
      </w:r>
      <w:r w:rsidRPr="004C24CF">
        <w:t xml:space="preserve"> to assist the Commission.</w:t>
      </w:r>
    </w:p>
    <w:p w:rsidR="008C1A64" w:rsidRPr="004C24CF" w:rsidRDefault="0010127E" w:rsidP="00EA2A8D">
      <w:pPr>
        <w:pStyle w:val="ActHead5"/>
      </w:pPr>
      <w:bookmarkStart w:id="14" w:name="_Toc505691017"/>
      <w:r w:rsidRPr="004C24CF">
        <w:rPr>
          <w:rStyle w:val="CharSectno"/>
        </w:rPr>
        <w:t>11</w:t>
      </w:r>
      <w:r w:rsidR="008C1A64" w:rsidRPr="004C24CF">
        <w:t xml:space="preserve">  Resignation of </w:t>
      </w:r>
      <w:r w:rsidR="009D71DA" w:rsidRPr="004C24CF">
        <w:t>COI</w:t>
      </w:r>
      <w:r w:rsidR="008C1A64" w:rsidRPr="004C24CF">
        <w:t xml:space="preserve"> </w:t>
      </w:r>
      <w:r w:rsidR="009B2D0B" w:rsidRPr="004C24CF">
        <w:t>officials</w:t>
      </w:r>
      <w:bookmarkEnd w:id="14"/>
    </w:p>
    <w:p w:rsidR="008C1A64" w:rsidRPr="004C24CF" w:rsidRDefault="008C1A64" w:rsidP="009D71DA">
      <w:pPr>
        <w:pStyle w:val="subsection"/>
      </w:pPr>
      <w:r w:rsidRPr="004C24CF">
        <w:tab/>
        <w:t>(1)</w:t>
      </w:r>
      <w:r w:rsidRPr="004C24CF">
        <w:tab/>
      </w:r>
      <w:r w:rsidR="009D71DA" w:rsidRPr="004C24CF">
        <w:t xml:space="preserve">A COI </w:t>
      </w:r>
      <w:r w:rsidR="009B2D0B" w:rsidRPr="004C24CF">
        <w:t>official</w:t>
      </w:r>
      <w:r w:rsidR="009D71DA" w:rsidRPr="004C24CF">
        <w:t xml:space="preserve"> of a Commission (other than a member of the Defence </w:t>
      </w:r>
      <w:r w:rsidR="00B43D1B" w:rsidRPr="004C24CF">
        <w:t>F</w:t>
      </w:r>
      <w:r w:rsidR="009D71DA" w:rsidRPr="004C24CF">
        <w:t>orce)</w:t>
      </w:r>
      <w:r w:rsidR="009B2D0B" w:rsidRPr="004C24CF">
        <w:t xml:space="preserve"> </w:t>
      </w:r>
      <w:r w:rsidRPr="004C24CF">
        <w:t>may resign his or her appointment by giving a written resignation</w:t>
      </w:r>
      <w:r w:rsidR="009D71DA" w:rsidRPr="004C24CF">
        <w:t xml:space="preserve"> to</w:t>
      </w:r>
      <w:r w:rsidRPr="004C24CF">
        <w:t>:</w:t>
      </w:r>
    </w:p>
    <w:p w:rsidR="008C1A64" w:rsidRPr="004C24CF" w:rsidRDefault="008C1A64" w:rsidP="00EA2A8D">
      <w:pPr>
        <w:pStyle w:val="paragraph"/>
      </w:pPr>
      <w:r w:rsidRPr="004C24CF">
        <w:tab/>
        <w:t>(a)</w:t>
      </w:r>
      <w:r w:rsidRPr="004C24CF">
        <w:tab/>
        <w:t>if the appointing authority for the Commission</w:t>
      </w:r>
      <w:r w:rsidR="003D6DAC" w:rsidRPr="004C24CF">
        <w:t xml:space="preserve"> </w:t>
      </w:r>
      <w:r w:rsidRPr="004C24CF">
        <w:t xml:space="preserve">is the Chief of the Defence Force and the Secretary acting jointly under </w:t>
      </w:r>
      <w:r w:rsidR="00A018CB" w:rsidRPr="004C24CF">
        <w:t>subsection</w:t>
      </w:r>
      <w:r w:rsidR="004C24CF" w:rsidRPr="004C24CF">
        <w:t> </w:t>
      </w:r>
      <w:r w:rsidR="0010127E" w:rsidRPr="004C24CF">
        <w:t>8</w:t>
      </w:r>
      <w:r w:rsidR="00A018CB" w:rsidRPr="004C24CF">
        <w:t>(1)</w:t>
      </w:r>
      <w:r w:rsidR="009D71DA" w:rsidRPr="004C24CF">
        <w:t>—</w:t>
      </w:r>
      <w:r w:rsidRPr="004C24CF">
        <w:t>either of those persons; or</w:t>
      </w:r>
    </w:p>
    <w:p w:rsidR="008C1A64" w:rsidRPr="004C24CF" w:rsidRDefault="009D71DA" w:rsidP="00EA2A8D">
      <w:pPr>
        <w:pStyle w:val="paragraph"/>
      </w:pPr>
      <w:r w:rsidRPr="004C24CF">
        <w:tab/>
        <w:t>(b)</w:t>
      </w:r>
      <w:r w:rsidRPr="004C24CF">
        <w:tab/>
        <w:t>otherwise—</w:t>
      </w:r>
      <w:r w:rsidR="008C1A64" w:rsidRPr="004C24CF">
        <w:t>the appointing authority for the Commission.</w:t>
      </w:r>
    </w:p>
    <w:p w:rsidR="009B2D0B" w:rsidRPr="004C24CF" w:rsidRDefault="008C1A64" w:rsidP="009B2D0B">
      <w:pPr>
        <w:pStyle w:val="subsection"/>
      </w:pPr>
      <w:r w:rsidRPr="004C24CF">
        <w:tab/>
        <w:t>(2)</w:t>
      </w:r>
      <w:r w:rsidRPr="004C24CF">
        <w:tab/>
        <w:t>The resignation takes effect on the day it is received by the person to whom it is given or, if a later day is specified in the resignation, on that later day.</w:t>
      </w:r>
    </w:p>
    <w:p w:rsidR="008C1A64" w:rsidRPr="004C24CF" w:rsidRDefault="0010127E" w:rsidP="00EA2A8D">
      <w:pPr>
        <w:pStyle w:val="ActHead5"/>
      </w:pPr>
      <w:bookmarkStart w:id="15" w:name="_Toc505691018"/>
      <w:r w:rsidRPr="004C24CF">
        <w:rPr>
          <w:rStyle w:val="CharSectno"/>
        </w:rPr>
        <w:t>12</w:t>
      </w:r>
      <w:r w:rsidR="008C1A64" w:rsidRPr="004C24CF">
        <w:t xml:space="preserve">  </w:t>
      </w:r>
      <w:r w:rsidR="00050784" w:rsidRPr="004C24CF">
        <w:t>Termination of appointment of</w:t>
      </w:r>
      <w:r w:rsidR="008C1A64" w:rsidRPr="004C24CF">
        <w:t xml:space="preserve"> C</w:t>
      </w:r>
      <w:r w:rsidR="009D71DA" w:rsidRPr="004C24CF">
        <w:t>OI</w:t>
      </w:r>
      <w:r w:rsidR="008C1A64" w:rsidRPr="004C24CF">
        <w:t xml:space="preserve"> </w:t>
      </w:r>
      <w:r w:rsidR="009B2D0B" w:rsidRPr="004C24CF">
        <w:t>officials</w:t>
      </w:r>
      <w:bookmarkEnd w:id="15"/>
    </w:p>
    <w:p w:rsidR="008C1A64" w:rsidRPr="004C24CF" w:rsidRDefault="008C1A64" w:rsidP="00EA2A8D">
      <w:pPr>
        <w:pStyle w:val="subsection"/>
      </w:pPr>
      <w:r w:rsidRPr="004C24CF">
        <w:tab/>
      </w:r>
      <w:r w:rsidRPr="004C24CF">
        <w:tab/>
        <w:t xml:space="preserve">The appointing authority for a </w:t>
      </w:r>
      <w:r w:rsidR="009D71DA" w:rsidRPr="004C24CF">
        <w:t>Commission</w:t>
      </w:r>
      <w:r w:rsidRPr="004C24CF">
        <w:t xml:space="preserve"> may,</w:t>
      </w:r>
      <w:r w:rsidR="00294954" w:rsidRPr="004C24CF">
        <w:t xml:space="preserve"> at any time,</w:t>
      </w:r>
      <w:r w:rsidRPr="004C24CF">
        <w:t xml:space="preserve"> by written notice given to </w:t>
      </w:r>
      <w:r w:rsidR="003B2513" w:rsidRPr="004C24CF">
        <w:t xml:space="preserve">a </w:t>
      </w:r>
      <w:r w:rsidR="009D71DA" w:rsidRPr="004C24CF">
        <w:t xml:space="preserve">COI </w:t>
      </w:r>
      <w:r w:rsidR="009B2D0B" w:rsidRPr="004C24CF">
        <w:t>official</w:t>
      </w:r>
      <w:r w:rsidR="005F0432" w:rsidRPr="004C24CF">
        <w:t xml:space="preserve"> </w:t>
      </w:r>
      <w:r w:rsidR="003B2513" w:rsidRPr="004C24CF">
        <w:t>of the Commission</w:t>
      </w:r>
      <w:r w:rsidR="009D71DA" w:rsidRPr="004C24CF">
        <w:t>,</w:t>
      </w:r>
      <w:r w:rsidR="003D6DAC" w:rsidRPr="004C24CF">
        <w:t xml:space="preserve"> </w:t>
      </w:r>
      <w:r w:rsidRPr="004C24CF">
        <w:t xml:space="preserve">terminate the appointment of the </w:t>
      </w:r>
      <w:r w:rsidR="009D71DA" w:rsidRPr="004C24CF">
        <w:t xml:space="preserve">COI </w:t>
      </w:r>
      <w:r w:rsidR="009B2D0B" w:rsidRPr="004C24CF">
        <w:t>official</w:t>
      </w:r>
      <w:r w:rsidR="009D71DA" w:rsidRPr="004C24CF">
        <w:t xml:space="preserve"> with effect on a specified day</w:t>
      </w:r>
      <w:r w:rsidRPr="004C24CF">
        <w:t>.</w:t>
      </w:r>
    </w:p>
    <w:p w:rsidR="00540C20" w:rsidRPr="004C24CF" w:rsidRDefault="0010127E" w:rsidP="00540C20">
      <w:pPr>
        <w:pStyle w:val="ActHead5"/>
      </w:pPr>
      <w:bookmarkStart w:id="16" w:name="_Toc505691019"/>
      <w:r w:rsidRPr="004C24CF">
        <w:rPr>
          <w:rStyle w:val="CharSectno"/>
        </w:rPr>
        <w:t>13</w:t>
      </w:r>
      <w:r w:rsidR="00B37E5A" w:rsidRPr="004C24CF">
        <w:t xml:space="preserve">  Replacement of COI</w:t>
      </w:r>
      <w:r w:rsidR="00540C20" w:rsidRPr="004C24CF">
        <w:t xml:space="preserve"> </w:t>
      </w:r>
      <w:r w:rsidR="00B03523" w:rsidRPr="004C24CF">
        <w:t>officials</w:t>
      </w:r>
      <w:bookmarkEnd w:id="16"/>
    </w:p>
    <w:p w:rsidR="009D71DA" w:rsidRPr="004C24CF" w:rsidRDefault="00540C20" w:rsidP="00540C20">
      <w:pPr>
        <w:pStyle w:val="subsection"/>
      </w:pPr>
      <w:r w:rsidRPr="004C24CF">
        <w:tab/>
      </w:r>
      <w:r w:rsidR="00512A29" w:rsidRPr="004C24CF">
        <w:t>(1)</w:t>
      </w:r>
      <w:r w:rsidR="00512A29" w:rsidRPr="004C24CF">
        <w:tab/>
        <w:t>This section applies if</w:t>
      </w:r>
      <w:r w:rsidR="005919D4" w:rsidRPr="004C24CF">
        <w:t xml:space="preserve"> </w:t>
      </w:r>
      <w:r w:rsidR="00B43D1B" w:rsidRPr="004C24CF">
        <w:t xml:space="preserve">a </w:t>
      </w:r>
      <w:r w:rsidR="009D71DA" w:rsidRPr="004C24CF">
        <w:t xml:space="preserve">COI </w:t>
      </w:r>
      <w:r w:rsidR="00B03523" w:rsidRPr="004C24CF">
        <w:t>official</w:t>
      </w:r>
      <w:r w:rsidR="005919D4" w:rsidRPr="004C24CF">
        <w:t xml:space="preserve"> </w:t>
      </w:r>
      <w:r w:rsidR="00B43D1B" w:rsidRPr="004C24CF">
        <w:t xml:space="preserve">of </w:t>
      </w:r>
      <w:r w:rsidR="009D71DA" w:rsidRPr="004C24CF">
        <w:t>a Commission</w:t>
      </w:r>
      <w:r w:rsidR="00A018CB" w:rsidRPr="004C24CF">
        <w:t xml:space="preserve"> (the </w:t>
      </w:r>
      <w:r w:rsidR="00A018CB" w:rsidRPr="004C24CF">
        <w:rPr>
          <w:b/>
          <w:i/>
        </w:rPr>
        <w:t>former COI official</w:t>
      </w:r>
      <w:r w:rsidR="00A018CB" w:rsidRPr="004C24CF">
        <w:t>)</w:t>
      </w:r>
      <w:r w:rsidR="009D71DA" w:rsidRPr="004C24CF">
        <w:t>:</w:t>
      </w:r>
    </w:p>
    <w:p w:rsidR="009D71DA" w:rsidRPr="004C24CF" w:rsidRDefault="009D71DA" w:rsidP="009D71DA">
      <w:pPr>
        <w:pStyle w:val="paragraph"/>
      </w:pPr>
      <w:r w:rsidRPr="004C24CF">
        <w:tab/>
        <w:t>(a)</w:t>
      </w:r>
      <w:r w:rsidRPr="004C24CF">
        <w:tab/>
        <w:t>resigns in accordance</w:t>
      </w:r>
      <w:r w:rsidR="005919D4" w:rsidRPr="004C24CF">
        <w:t xml:space="preserve"> with section</w:t>
      </w:r>
      <w:r w:rsidR="004C24CF" w:rsidRPr="004C24CF">
        <w:t> </w:t>
      </w:r>
      <w:r w:rsidR="0010127E" w:rsidRPr="004C24CF">
        <w:t>11</w:t>
      </w:r>
      <w:r w:rsidR="005919D4" w:rsidRPr="004C24CF">
        <w:t>; or</w:t>
      </w:r>
    </w:p>
    <w:p w:rsidR="005919D4" w:rsidRPr="004C24CF" w:rsidRDefault="009D71DA" w:rsidP="005919D4">
      <w:pPr>
        <w:pStyle w:val="paragraph"/>
      </w:pPr>
      <w:r w:rsidRPr="004C24CF">
        <w:tab/>
        <w:t>(b)</w:t>
      </w:r>
      <w:r w:rsidRPr="004C24CF">
        <w:tab/>
      </w:r>
      <w:r w:rsidR="00512A29" w:rsidRPr="004C24CF">
        <w:t>is given a notice of termination under section</w:t>
      </w:r>
      <w:r w:rsidR="004C24CF" w:rsidRPr="004C24CF">
        <w:t> </w:t>
      </w:r>
      <w:r w:rsidR="0010127E" w:rsidRPr="004C24CF">
        <w:t>12</w:t>
      </w:r>
      <w:r w:rsidR="005919D4" w:rsidRPr="004C24CF">
        <w:t>; or</w:t>
      </w:r>
    </w:p>
    <w:p w:rsidR="00512A29" w:rsidRPr="004C24CF" w:rsidRDefault="005919D4" w:rsidP="005919D4">
      <w:pPr>
        <w:pStyle w:val="paragraph"/>
      </w:pPr>
      <w:r w:rsidRPr="004C24CF">
        <w:tab/>
        <w:t>(c)</w:t>
      </w:r>
      <w:r w:rsidRPr="004C24CF">
        <w:tab/>
      </w:r>
      <w:r w:rsidR="0041012C" w:rsidRPr="004C24CF">
        <w:t>dies</w:t>
      </w:r>
      <w:r w:rsidR="00512A29" w:rsidRPr="004C24CF">
        <w:t>.</w:t>
      </w:r>
    </w:p>
    <w:p w:rsidR="00132EEE" w:rsidRPr="004C24CF" w:rsidRDefault="00132EEE" w:rsidP="00540C20">
      <w:pPr>
        <w:pStyle w:val="subsection"/>
      </w:pPr>
      <w:r w:rsidRPr="004C24CF">
        <w:tab/>
        <w:t>(2</w:t>
      </w:r>
      <w:r w:rsidR="001E75EB" w:rsidRPr="004C24CF">
        <w:t>)</w:t>
      </w:r>
      <w:r w:rsidRPr="004C24CF">
        <w:tab/>
        <w:t>The appointing authority for the</w:t>
      </w:r>
      <w:r w:rsidR="00540C20" w:rsidRPr="004C24CF">
        <w:t xml:space="preserve"> </w:t>
      </w:r>
      <w:r w:rsidR="00F0651B" w:rsidRPr="004C24CF">
        <w:t xml:space="preserve">Commission </w:t>
      </w:r>
      <w:r w:rsidR="00540C20" w:rsidRPr="004C24CF">
        <w:t>may</w:t>
      </w:r>
      <w:r w:rsidRPr="004C24CF">
        <w:t xml:space="preserve">, by written instrument, appoint another person as </w:t>
      </w:r>
      <w:r w:rsidR="005919D4" w:rsidRPr="004C24CF">
        <w:t>a COI</w:t>
      </w:r>
      <w:r w:rsidRPr="004C24CF">
        <w:t xml:space="preserve"> </w:t>
      </w:r>
      <w:r w:rsidR="00B03523" w:rsidRPr="004C24CF">
        <w:t>official</w:t>
      </w:r>
      <w:r w:rsidR="00B43D1B" w:rsidRPr="004C24CF">
        <w:t xml:space="preserve"> of</w:t>
      </w:r>
      <w:r w:rsidR="005919D4" w:rsidRPr="004C24CF">
        <w:t xml:space="preserve"> </w:t>
      </w:r>
      <w:r w:rsidRPr="004C24CF">
        <w:t>the Commissio</w:t>
      </w:r>
      <w:r w:rsidR="005919D4" w:rsidRPr="004C24CF">
        <w:t xml:space="preserve">n to replace the </w:t>
      </w:r>
      <w:r w:rsidR="00A018CB" w:rsidRPr="004C24CF">
        <w:t>former COI official</w:t>
      </w:r>
      <w:r w:rsidR="005919D4" w:rsidRPr="004C24CF">
        <w:t xml:space="preserve"> with effect from a specified date</w:t>
      </w:r>
      <w:r w:rsidR="00677D0C" w:rsidRPr="004C24CF">
        <w:t>.</w:t>
      </w:r>
    </w:p>
    <w:p w:rsidR="005919D4" w:rsidRPr="004C24CF" w:rsidRDefault="0041012C" w:rsidP="005919D4">
      <w:pPr>
        <w:pStyle w:val="subsection"/>
      </w:pPr>
      <w:r w:rsidRPr="004C24CF">
        <w:tab/>
        <w:t>(3</w:t>
      </w:r>
      <w:r w:rsidR="001E75EB" w:rsidRPr="004C24CF">
        <w:t>)</w:t>
      </w:r>
      <w:r w:rsidR="001E75EB" w:rsidRPr="004C24CF">
        <w:tab/>
      </w:r>
      <w:r w:rsidR="008930F9" w:rsidRPr="004C24CF">
        <w:t xml:space="preserve">If </w:t>
      </w:r>
      <w:r w:rsidR="00615CED" w:rsidRPr="004C24CF">
        <w:t>a person is appointed as a COI official of a Commission</w:t>
      </w:r>
      <w:r w:rsidRPr="004C24CF">
        <w:t xml:space="preserve"> under </w:t>
      </w:r>
      <w:r w:rsidR="004C24CF" w:rsidRPr="004C24CF">
        <w:t>subsection (</w:t>
      </w:r>
      <w:r w:rsidRPr="004C24CF">
        <w:t>2),</w:t>
      </w:r>
      <w:r w:rsidR="009B2E97" w:rsidRPr="004C24CF">
        <w:t xml:space="preserve"> that person may</w:t>
      </w:r>
      <w:r w:rsidR="008930F9" w:rsidRPr="004C24CF">
        <w:t>, for the purposes of exercising his or her powers or performing his or her functions</w:t>
      </w:r>
      <w:r w:rsidR="0044657A" w:rsidRPr="004C24CF">
        <w:t xml:space="preserve"> as </w:t>
      </w:r>
      <w:r w:rsidR="005919D4" w:rsidRPr="004C24CF">
        <w:t xml:space="preserve">a </w:t>
      </w:r>
      <w:r w:rsidR="00B03523" w:rsidRPr="004C24CF">
        <w:t>COI official</w:t>
      </w:r>
      <w:r w:rsidR="005919D4" w:rsidRPr="004C24CF">
        <w:t xml:space="preserve"> </w:t>
      </w:r>
      <w:r w:rsidR="00B43D1B" w:rsidRPr="004C24CF">
        <w:t>of</w:t>
      </w:r>
      <w:r w:rsidR="0044657A" w:rsidRPr="004C24CF">
        <w:t xml:space="preserve"> the Commission</w:t>
      </w:r>
      <w:r w:rsidR="008930F9" w:rsidRPr="004C24CF">
        <w:t>, have regard to</w:t>
      </w:r>
      <w:r w:rsidR="00301BF3" w:rsidRPr="004C24CF">
        <w:t xml:space="preserve"> </w:t>
      </w:r>
      <w:r w:rsidR="003B66A0" w:rsidRPr="004C24CF">
        <w:t>the</w:t>
      </w:r>
      <w:r w:rsidR="008930F9" w:rsidRPr="004C24CF">
        <w:t xml:space="preserve"> </w:t>
      </w:r>
      <w:r w:rsidR="005919D4" w:rsidRPr="004C24CF">
        <w:t xml:space="preserve">COI </w:t>
      </w:r>
      <w:r w:rsidR="008930F9" w:rsidRPr="004C24CF">
        <w:t>r</w:t>
      </w:r>
      <w:r w:rsidR="0044657A" w:rsidRPr="004C24CF">
        <w:t>ecord</w:t>
      </w:r>
      <w:r w:rsidR="003B66A0" w:rsidRPr="004C24CF">
        <w:t>s</w:t>
      </w:r>
      <w:r w:rsidR="0044657A" w:rsidRPr="004C24CF">
        <w:t xml:space="preserve"> </w:t>
      </w:r>
      <w:r w:rsidR="003B66A0" w:rsidRPr="004C24CF">
        <w:t xml:space="preserve">(if any) </w:t>
      </w:r>
      <w:r w:rsidR="0044657A" w:rsidRPr="004C24CF">
        <w:t>of the</w:t>
      </w:r>
      <w:r w:rsidR="005919D4" w:rsidRPr="004C24CF">
        <w:t xml:space="preserve"> Commission</w:t>
      </w:r>
      <w:r w:rsidR="00301BF3" w:rsidRPr="004C24CF">
        <w:t>.</w:t>
      </w:r>
    </w:p>
    <w:p w:rsidR="003F1316" w:rsidRPr="004C24CF" w:rsidRDefault="0010127E" w:rsidP="00EA2A8D">
      <w:pPr>
        <w:pStyle w:val="ActHead5"/>
      </w:pPr>
      <w:bookmarkStart w:id="17" w:name="_Toc505691020"/>
      <w:r w:rsidRPr="004C24CF">
        <w:rPr>
          <w:rStyle w:val="CharSectno"/>
        </w:rPr>
        <w:t>14</w:t>
      </w:r>
      <w:r w:rsidR="003F1316" w:rsidRPr="004C24CF">
        <w:t xml:space="preserve">  Termination of </w:t>
      </w:r>
      <w:r w:rsidR="00160CCC" w:rsidRPr="004C24CF">
        <w:t>Commission</w:t>
      </w:r>
      <w:r w:rsidR="003F1316" w:rsidRPr="004C24CF">
        <w:t>s</w:t>
      </w:r>
      <w:bookmarkEnd w:id="17"/>
    </w:p>
    <w:p w:rsidR="003F1316" w:rsidRPr="004C24CF" w:rsidRDefault="003F1316" w:rsidP="00A85F7F">
      <w:pPr>
        <w:pStyle w:val="subsection"/>
        <w:spacing w:before="240"/>
      </w:pPr>
      <w:r w:rsidRPr="004C24CF">
        <w:tab/>
      </w:r>
      <w:r w:rsidR="00A85F7F" w:rsidRPr="004C24CF">
        <w:t>(1)</w:t>
      </w:r>
      <w:r w:rsidRPr="004C24CF">
        <w:tab/>
      </w:r>
      <w:r w:rsidR="00B43D1B" w:rsidRPr="004C24CF">
        <w:t>If the appointing authority for a Commission considers that it is appropriate in all the circumstances to do so, t</w:t>
      </w:r>
      <w:r w:rsidRPr="004C24CF">
        <w:t xml:space="preserve">he appointing authority </w:t>
      </w:r>
      <w:r w:rsidR="00B43D1B" w:rsidRPr="004C24CF">
        <w:t>m</w:t>
      </w:r>
      <w:r w:rsidRPr="004C24CF">
        <w:t xml:space="preserve">ay, at any time, by written notice given to the President of the </w:t>
      </w:r>
      <w:r w:rsidR="00160CCC" w:rsidRPr="004C24CF">
        <w:t>Commission</w:t>
      </w:r>
      <w:r w:rsidRPr="004C24CF">
        <w:t>:</w:t>
      </w:r>
    </w:p>
    <w:p w:rsidR="003F1316" w:rsidRPr="004C24CF" w:rsidRDefault="003F1316" w:rsidP="00EA2A8D">
      <w:pPr>
        <w:pStyle w:val="paragraph"/>
      </w:pPr>
      <w:r w:rsidRPr="004C24CF">
        <w:tab/>
        <w:t>(a)</w:t>
      </w:r>
      <w:r w:rsidRPr="004C24CF">
        <w:tab/>
        <w:t xml:space="preserve">terminate the appointment of the </w:t>
      </w:r>
      <w:r w:rsidR="00160CCC" w:rsidRPr="004C24CF">
        <w:t>Commission</w:t>
      </w:r>
      <w:r w:rsidRPr="004C24CF">
        <w:t>; or</w:t>
      </w:r>
    </w:p>
    <w:p w:rsidR="003F1316" w:rsidRPr="004C24CF" w:rsidRDefault="003F1316" w:rsidP="00B43D1B">
      <w:pPr>
        <w:pStyle w:val="paragraph"/>
      </w:pPr>
      <w:r w:rsidRPr="004C24CF">
        <w:tab/>
        <w:t>(b)</w:t>
      </w:r>
      <w:r w:rsidRPr="004C24CF">
        <w:tab/>
        <w:t xml:space="preserve">suspend the appointment of the </w:t>
      </w:r>
      <w:r w:rsidR="00160CCC" w:rsidRPr="004C24CF">
        <w:t>Commission</w:t>
      </w:r>
      <w:r w:rsidR="003D6DAC" w:rsidRPr="004C24CF">
        <w:t xml:space="preserve"> </w:t>
      </w:r>
      <w:r w:rsidRPr="004C24CF">
        <w:t xml:space="preserve">for a </w:t>
      </w:r>
      <w:r w:rsidR="005919D4" w:rsidRPr="004C24CF">
        <w:t xml:space="preserve">specified </w:t>
      </w:r>
      <w:r w:rsidR="00B43D1B" w:rsidRPr="004C24CF">
        <w:t>period.</w:t>
      </w:r>
    </w:p>
    <w:p w:rsidR="00A85F7F" w:rsidRPr="004C24CF" w:rsidRDefault="00A85F7F" w:rsidP="00A85F7F">
      <w:pPr>
        <w:pStyle w:val="subsection"/>
      </w:pPr>
      <w:r w:rsidRPr="004C24CF">
        <w:tab/>
        <w:t>(2)</w:t>
      </w:r>
      <w:r w:rsidRPr="004C24CF">
        <w:tab/>
        <w:t>If:</w:t>
      </w:r>
    </w:p>
    <w:p w:rsidR="00A85F7F" w:rsidRPr="004C24CF" w:rsidRDefault="00A85F7F" w:rsidP="00A85F7F">
      <w:pPr>
        <w:pStyle w:val="paragraph"/>
      </w:pPr>
      <w:r w:rsidRPr="004C24CF">
        <w:tab/>
        <w:t>(a)</w:t>
      </w:r>
      <w:r w:rsidRPr="004C24CF">
        <w:tab/>
        <w:t xml:space="preserve">a Commission (the </w:t>
      </w:r>
      <w:r w:rsidR="00B43D1B" w:rsidRPr="004C24CF">
        <w:rPr>
          <w:b/>
          <w:i/>
        </w:rPr>
        <w:t>first Commission</w:t>
      </w:r>
      <w:r w:rsidRPr="004C24CF">
        <w:t xml:space="preserve">) is appointed </w:t>
      </w:r>
      <w:r w:rsidR="005919D4" w:rsidRPr="004C24CF">
        <w:t>to inquire into particular matters</w:t>
      </w:r>
      <w:r w:rsidRPr="004C24CF">
        <w:t>; and</w:t>
      </w:r>
    </w:p>
    <w:p w:rsidR="00A85F7F" w:rsidRPr="004C24CF" w:rsidRDefault="00A85F7F" w:rsidP="00A85F7F">
      <w:pPr>
        <w:pStyle w:val="paragraph"/>
      </w:pPr>
      <w:r w:rsidRPr="004C24CF">
        <w:tab/>
        <w:t>(b)</w:t>
      </w:r>
      <w:r w:rsidRPr="004C24CF">
        <w:tab/>
        <w:t xml:space="preserve">the appointment is terminated under </w:t>
      </w:r>
      <w:r w:rsidR="004C24CF" w:rsidRPr="004C24CF">
        <w:t>paragraph (</w:t>
      </w:r>
      <w:r w:rsidRPr="004C24CF">
        <w:t>1)(a); and</w:t>
      </w:r>
    </w:p>
    <w:p w:rsidR="00A85F7F" w:rsidRPr="004C24CF" w:rsidRDefault="00A85F7F" w:rsidP="00A85F7F">
      <w:pPr>
        <w:pStyle w:val="paragraph"/>
      </w:pPr>
      <w:r w:rsidRPr="004C24CF">
        <w:tab/>
        <w:t>(c)</w:t>
      </w:r>
      <w:r w:rsidRPr="004C24CF">
        <w:tab/>
        <w:t>after the t</w:t>
      </w:r>
      <w:r w:rsidR="005919D4" w:rsidRPr="004C24CF">
        <w:t>ermination, another Commission</w:t>
      </w:r>
      <w:r w:rsidRPr="004C24CF">
        <w:t xml:space="preserve"> (the </w:t>
      </w:r>
      <w:r w:rsidRPr="004C24CF">
        <w:rPr>
          <w:b/>
          <w:i/>
        </w:rPr>
        <w:t>second Commission</w:t>
      </w:r>
      <w:r w:rsidR="005919D4" w:rsidRPr="004C24CF">
        <w:t>) is appointed</w:t>
      </w:r>
      <w:r w:rsidRPr="004C24CF">
        <w:t xml:space="preserve"> to inquire into th</w:t>
      </w:r>
      <w:r w:rsidR="005919D4" w:rsidRPr="004C24CF">
        <w:t>e</w:t>
      </w:r>
      <w:r w:rsidRPr="004C24CF">
        <w:t xml:space="preserve"> same </w:t>
      </w:r>
      <w:r w:rsidR="003B47D3" w:rsidRPr="004C24CF">
        <w:t xml:space="preserve">or similar </w:t>
      </w:r>
      <w:r w:rsidRPr="004C24CF">
        <w:t>matters;</w:t>
      </w:r>
    </w:p>
    <w:p w:rsidR="00A85F7F" w:rsidRPr="004C24CF" w:rsidRDefault="00B43D1B" w:rsidP="00301BF3">
      <w:pPr>
        <w:pStyle w:val="subsection2"/>
      </w:pPr>
      <w:r w:rsidRPr="004C24CF">
        <w:t>the second Commission</w:t>
      </w:r>
      <w:r w:rsidR="00A85F7F" w:rsidRPr="004C24CF">
        <w:t xml:space="preserve"> may have regard to</w:t>
      </w:r>
      <w:r w:rsidR="00301BF3" w:rsidRPr="004C24CF">
        <w:t xml:space="preserve"> </w:t>
      </w:r>
      <w:r w:rsidR="003B66A0" w:rsidRPr="004C24CF">
        <w:t>the</w:t>
      </w:r>
      <w:r w:rsidR="00A85F7F" w:rsidRPr="004C24CF">
        <w:t xml:space="preserve"> </w:t>
      </w:r>
      <w:r w:rsidR="005919D4" w:rsidRPr="004C24CF">
        <w:t xml:space="preserve">COI </w:t>
      </w:r>
      <w:r w:rsidR="00A85F7F" w:rsidRPr="004C24CF">
        <w:t>record</w:t>
      </w:r>
      <w:r w:rsidR="003B66A0" w:rsidRPr="004C24CF">
        <w:t>s (if any)</w:t>
      </w:r>
      <w:r w:rsidR="00A85F7F" w:rsidRPr="004C24CF">
        <w:t xml:space="preserve"> of the</w:t>
      </w:r>
      <w:r w:rsidR="00301BF3" w:rsidRPr="004C24CF">
        <w:t xml:space="preserve"> first</w:t>
      </w:r>
      <w:r w:rsidR="005919D4" w:rsidRPr="004C24CF">
        <w:t xml:space="preserve"> Commission</w:t>
      </w:r>
      <w:r w:rsidR="00301BF3" w:rsidRPr="004C24CF">
        <w:t>.</w:t>
      </w:r>
    </w:p>
    <w:p w:rsidR="005919D4" w:rsidRPr="004C24CF" w:rsidRDefault="0010127E" w:rsidP="005919D4">
      <w:pPr>
        <w:pStyle w:val="ActHead5"/>
      </w:pPr>
      <w:bookmarkStart w:id="18" w:name="_Toc505691021"/>
      <w:r w:rsidRPr="004C24CF">
        <w:rPr>
          <w:rStyle w:val="CharSectno"/>
        </w:rPr>
        <w:t>15</w:t>
      </w:r>
      <w:r w:rsidR="005919D4" w:rsidRPr="004C24CF">
        <w:t xml:space="preserve">  Completion of inquiry</w:t>
      </w:r>
      <w:bookmarkEnd w:id="18"/>
    </w:p>
    <w:p w:rsidR="007174E4" w:rsidRPr="004C24CF" w:rsidRDefault="007174E4" w:rsidP="00EA2A8D">
      <w:pPr>
        <w:pStyle w:val="subsection"/>
      </w:pPr>
      <w:r w:rsidRPr="004C24CF">
        <w:tab/>
      </w:r>
      <w:r w:rsidRPr="004C24CF">
        <w:tab/>
        <w:t xml:space="preserve">The appointing authority for a </w:t>
      </w:r>
      <w:r w:rsidR="00F0651B" w:rsidRPr="004C24CF">
        <w:t xml:space="preserve">Commission </w:t>
      </w:r>
      <w:r w:rsidR="005B7A55" w:rsidRPr="004C24CF">
        <w:t xml:space="preserve">may, </w:t>
      </w:r>
      <w:r w:rsidR="005919D4" w:rsidRPr="004C24CF">
        <w:t>after</w:t>
      </w:r>
      <w:r w:rsidR="001662D4" w:rsidRPr="004C24CF">
        <w:t xml:space="preserve"> receiving the COI report of</w:t>
      </w:r>
      <w:r w:rsidR="005919D4" w:rsidRPr="004C24CF">
        <w:t xml:space="preserve"> the Commission</w:t>
      </w:r>
      <w:r w:rsidRPr="004C24CF">
        <w:t>, determine in writing that the</w:t>
      </w:r>
      <w:r w:rsidR="001662D4" w:rsidRPr="004C24CF">
        <w:t xml:space="preserve"> Commission’s </w:t>
      </w:r>
      <w:r w:rsidR="003D6DAC" w:rsidRPr="004C24CF">
        <w:t xml:space="preserve">inquiry </w:t>
      </w:r>
      <w:r w:rsidR="001662D4" w:rsidRPr="004C24CF">
        <w:t>has been completed</w:t>
      </w:r>
      <w:r w:rsidRPr="004C24CF">
        <w:t>.</w:t>
      </w:r>
    </w:p>
    <w:p w:rsidR="0076675B" w:rsidRPr="004C24CF" w:rsidRDefault="0061165D" w:rsidP="00EA2A8D">
      <w:pPr>
        <w:pStyle w:val="ActHead3"/>
        <w:pageBreakBefore/>
      </w:pPr>
      <w:bookmarkStart w:id="19" w:name="_Toc505691022"/>
      <w:r w:rsidRPr="004C24CF">
        <w:rPr>
          <w:rStyle w:val="CharDivNo"/>
        </w:rPr>
        <w:t>Division</w:t>
      </w:r>
      <w:r w:rsidR="004C24CF" w:rsidRPr="004C24CF">
        <w:rPr>
          <w:rStyle w:val="CharDivNo"/>
        </w:rPr>
        <w:t> </w:t>
      </w:r>
      <w:r w:rsidR="000135F5" w:rsidRPr="004C24CF">
        <w:rPr>
          <w:rStyle w:val="CharDivNo"/>
        </w:rPr>
        <w:t>2</w:t>
      </w:r>
      <w:r w:rsidR="0076675B" w:rsidRPr="004C24CF">
        <w:t>—</w:t>
      </w:r>
      <w:r w:rsidR="00C04955" w:rsidRPr="004C24CF">
        <w:rPr>
          <w:rStyle w:val="CharDivText"/>
        </w:rPr>
        <w:t>Conduct of</w:t>
      </w:r>
      <w:r w:rsidR="0076675B" w:rsidRPr="004C24CF">
        <w:rPr>
          <w:rStyle w:val="CharDivText"/>
        </w:rPr>
        <w:t xml:space="preserve"> </w:t>
      </w:r>
      <w:r w:rsidR="00C04955" w:rsidRPr="004C24CF">
        <w:rPr>
          <w:rStyle w:val="CharDivText"/>
        </w:rPr>
        <w:t>Commissions</w:t>
      </w:r>
      <w:bookmarkEnd w:id="19"/>
    </w:p>
    <w:p w:rsidR="00AF176E" w:rsidRPr="004C24CF" w:rsidRDefault="0010127E" w:rsidP="00EA2A8D">
      <w:pPr>
        <w:pStyle w:val="ActHead5"/>
      </w:pPr>
      <w:bookmarkStart w:id="20" w:name="_Toc505691023"/>
      <w:r w:rsidRPr="004C24CF">
        <w:rPr>
          <w:rStyle w:val="CharSectno"/>
        </w:rPr>
        <w:t>16</w:t>
      </w:r>
      <w:r w:rsidR="00AF176E" w:rsidRPr="004C24CF">
        <w:t xml:space="preserve">  Procedure</w:t>
      </w:r>
      <w:r w:rsidR="00044990" w:rsidRPr="004C24CF">
        <w:t xml:space="preserve"> generally</w:t>
      </w:r>
      <w:bookmarkEnd w:id="20"/>
    </w:p>
    <w:p w:rsidR="00781A71" w:rsidRPr="004C24CF" w:rsidRDefault="007F45C4" w:rsidP="007F45C4">
      <w:pPr>
        <w:pStyle w:val="subsection"/>
      </w:pPr>
      <w:r w:rsidRPr="004C24CF">
        <w:tab/>
        <w:t>(1)</w:t>
      </w:r>
      <w:r w:rsidRPr="004C24CF">
        <w:tab/>
        <w:t xml:space="preserve">Subject to this </w:t>
      </w:r>
      <w:r w:rsidR="008E139D" w:rsidRPr="004C24CF">
        <w:t>Division</w:t>
      </w:r>
      <w:r w:rsidRPr="004C24CF">
        <w:t xml:space="preserve">, </w:t>
      </w:r>
      <w:r w:rsidR="00781A71" w:rsidRPr="004C24CF">
        <w:t xml:space="preserve">the appointing authority for a </w:t>
      </w:r>
      <w:r w:rsidR="00F0651B" w:rsidRPr="004C24CF">
        <w:t xml:space="preserve">Commission </w:t>
      </w:r>
      <w:r w:rsidR="00781A71" w:rsidRPr="004C24CF">
        <w:t>may specify in writing how the</w:t>
      </w:r>
      <w:r w:rsidR="00D84FDC" w:rsidRPr="004C24CF">
        <w:t xml:space="preserve"> </w:t>
      </w:r>
      <w:r w:rsidR="00160CCC" w:rsidRPr="004C24CF">
        <w:t>Commission</w:t>
      </w:r>
      <w:r w:rsidR="003D6DAC" w:rsidRPr="004C24CF">
        <w:t xml:space="preserve"> </w:t>
      </w:r>
      <w:r w:rsidR="00D84FDC" w:rsidRPr="004C24CF">
        <w:t>is to</w:t>
      </w:r>
      <w:r w:rsidR="00781A71" w:rsidRPr="004C24CF">
        <w:t xml:space="preserve"> conduct </w:t>
      </w:r>
      <w:r w:rsidR="003F1316" w:rsidRPr="004C24CF">
        <w:t>its inquiry</w:t>
      </w:r>
      <w:r w:rsidRPr="004C24CF">
        <w:t>.</w:t>
      </w:r>
    </w:p>
    <w:p w:rsidR="00D31E9C" w:rsidRPr="004C24CF" w:rsidRDefault="007F45C4" w:rsidP="007F45C4">
      <w:pPr>
        <w:pStyle w:val="subsection"/>
      </w:pPr>
      <w:r w:rsidRPr="004C24CF">
        <w:tab/>
        <w:t>(2)</w:t>
      </w:r>
      <w:r w:rsidRPr="004C24CF">
        <w:tab/>
        <w:t>A Commission</w:t>
      </w:r>
      <w:r w:rsidR="00D31E9C" w:rsidRPr="004C24CF">
        <w:t>:</w:t>
      </w:r>
    </w:p>
    <w:p w:rsidR="007F45C4" w:rsidRPr="004C24CF" w:rsidRDefault="00D31E9C" w:rsidP="00D31E9C">
      <w:pPr>
        <w:pStyle w:val="paragraph"/>
      </w:pPr>
      <w:r w:rsidRPr="004C24CF">
        <w:tab/>
        <w:t>(a)</w:t>
      </w:r>
      <w:r w:rsidRPr="004C24CF">
        <w:tab/>
      </w:r>
      <w:r w:rsidR="007F45C4" w:rsidRPr="004C24CF">
        <w:t xml:space="preserve">must conduct its </w:t>
      </w:r>
      <w:r w:rsidRPr="004C24CF">
        <w:t>inquiry</w:t>
      </w:r>
      <w:r w:rsidR="00294954" w:rsidRPr="004C24CF">
        <w:t xml:space="preserve"> fairly, economically,</w:t>
      </w:r>
      <w:r w:rsidRPr="004C24CF">
        <w:t xml:space="preserve"> quickly and informally; and</w:t>
      </w:r>
    </w:p>
    <w:p w:rsidR="00D31E9C" w:rsidRPr="004C24CF" w:rsidRDefault="00D31E9C" w:rsidP="00D31E9C">
      <w:pPr>
        <w:pStyle w:val="paragraph"/>
      </w:pPr>
      <w:r w:rsidRPr="004C24CF">
        <w:tab/>
        <w:t>(b)</w:t>
      </w:r>
      <w:r w:rsidRPr="004C24CF">
        <w:tab/>
        <w:t>must comply with the rules of procedural fairness; and</w:t>
      </w:r>
    </w:p>
    <w:p w:rsidR="00D31E9C" w:rsidRPr="004C24CF" w:rsidRDefault="00D31E9C" w:rsidP="00D31E9C">
      <w:pPr>
        <w:pStyle w:val="paragraph"/>
      </w:pPr>
      <w:r w:rsidRPr="004C24CF">
        <w:tab/>
        <w:t>(c)</w:t>
      </w:r>
      <w:r w:rsidRPr="004C24CF">
        <w:tab/>
        <w:t>is not bound by the rules of evidence, legal forms or technicalities; and</w:t>
      </w:r>
    </w:p>
    <w:p w:rsidR="00D31E9C" w:rsidRPr="004C24CF" w:rsidRDefault="00D31E9C" w:rsidP="00D31E9C">
      <w:pPr>
        <w:pStyle w:val="paragraph"/>
      </w:pPr>
      <w:r w:rsidRPr="004C24CF">
        <w:tab/>
        <w:t>(d)</w:t>
      </w:r>
      <w:r w:rsidRPr="004C24CF">
        <w:tab/>
        <w:t>may inform itself on any matter relevant to its inquiry in such manner as the President of the Commission thinks fit.</w:t>
      </w:r>
    </w:p>
    <w:p w:rsidR="008F2F29" w:rsidRPr="004C24CF" w:rsidRDefault="0010127E" w:rsidP="008E139D">
      <w:pPr>
        <w:pStyle w:val="ActHead5"/>
      </w:pPr>
      <w:bookmarkStart w:id="21" w:name="_Toc505691024"/>
      <w:r w:rsidRPr="004C24CF">
        <w:rPr>
          <w:rStyle w:val="CharSectno"/>
        </w:rPr>
        <w:t>17</w:t>
      </w:r>
      <w:r w:rsidR="008F2F29" w:rsidRPr="004C24CF">
        <w:t xml:space="preserve">  Times and places for conduct of inquiries</w:t>
      </w:r>
      <w:bookmarkEnd w:id="21"/>
    </w:p>
    <w:p w:rsidR="00CD0A1E" w:rsidRPr="004C24CF" w:rsidRDefault="00CD0A1E" w:rsidP="00EA2A8D">
      <w:pPr>
        <w:pStyle w:val="subsection"/>
      </w:pPr>
      <w:r w:rsidRPr="004C24CF">
        <w:tab/>
      </w:r>
      <w:r w:rsidR="007D0BD7" w:rsidRPr="004C24CF">
        <w:tab/>
        <w:t xml:space="preserve">A </w:t>
      </w:r>
      <w:r w:rsidR="00F0651B" w:rsidRPr="004C24CF">
        <w:t xml:space="preserve">Commission </w:t>
      </w:r>
      <w:r w:rsidRPr="004C24CF">
        <w:t>may:</w:t>
      </w:r>
    </w:p>
    <w:p w:rsidR="008F2F29" w:rsidRPr="004C24CF" w:rsidRDefault="00CD0A1E" w:rsidP="00CD0A1E">
      <w:pPr>
        <w:pStyle w:val="paragraph"/>
      </w:pPr>
      <w:r w:rsidRPr="004C24CF">
        <w:tab/>
        <w:t>(a)</w:t>
      </w:r>
      <w:r w:rsidRPr="004C24CF">
        <w:tab/>
      </w:r>
      <w:r w:rsidR="008F2F29" w:rsidRPr="004C24CF">
        <w:t>conduct its inquiry at such times, and at such places, as the President</w:t>
      </w:r>
      <w:r w:rsidR="007D0BD7" w:rsidRPr="004C24CF">
        <w:t xml:space="preserve"> of the </w:t>
      </w:r>
      <w:r w:rsidR="00160CCC" w:rsidRPr="004C24CF">
        <w:t>Commission</w:t>
      </w:r>
      <w:r w:rsidRPr="004C24CF">
        <w:t xml:space="preserve"> determines; and</w:t>
      </w:r>
    </w:p>
    <w:p w:rsidR="008F2F29" w:rsidRPr="004C24CF" w:rsidRDefault="0027387F" w:rsidP="00CD0A1E">
      <w:pPr>
        <w:pStyle w:val="paragraph"/>
      </w:pPr>
      <w:r w:rsidRPr="004C24CF">
        <w:tab/>
        <w:t>(b)</w:t>
      </w:r>
      <w:r w:rsidRPr="004C24CF">
        <w:tab/>
      </w:r>
      <w:r w:rsidR="008F2F29" w:rsidRPr="004C24CF">
        <w:t xml:space="preserve">conduct its inquiry and exercise its powers </w:t>
      </w:r>
      <w:r w:rsidR="009B2E97" w:rsidRPr="004C24CF">
        <w:t>in</w:t>
      </w:r>
      <w:r w:rsidR="008F2F29" w:rsidRPr="004C24CF">
        <w:t xml:space="preserve"> or outside Australia.</w:t>
      </w:r>
    </w:p>
    <w:p w:rsidR="00D31E9C" w:rsidRPr="004C24CF" w:rsidRDefault="0010127E" w:rsidP="00D31E9C">
      <w:pPr>
        <w:pStyle w:val="ActHead5"/>
      </w:pPr>
      <w:bookmarkStart w:id="22" w:name="_Toc505691025"/>
      <w:r w:rsidRPr="004C24CF">
        <w:rPr>
          <w:rStyle w:val="CharSectno"/>
        </w:rPr>
        <w:t>18</w:t>
      </w:r>
      <w:r w:rsidR="00D31E9C" w:rsidRPr="004C24CF">
        <w:t xml:space="preserve">  Notice to produce documents or things relevant to inquiry</w:t>
      </w:r>
      <w:bookmarkEnd w:id="22"/>
    </w:p>
    <w:p w:rsidR="00D31E9C" w:rsidRPr="004C24CF" w:rsidRDefault="00D31E9C" w:rsidP="00D31E9C">
      <w:pPr>
        <w:pStyle w:val="subsection"/>
      </w:pPr>
      <w:r w:rsidRPr="004C24CF">
        <w:tab/>
        <w:t>(1)</w:t>
      </w:r>
      <w:r w:rsidRPr="004C24CF">
        <w:tab/>
        <w:t>If the President of a Commission reasonably believes that a person has documents or things that are relevant to the Commission’s inquiry, the President may, by</w:t>
      </w:r>
      <w:r w:rsidR="00D47FDF" w:rsidRPr="004C24CF">
        <w:t xml:space="preserve"> written</w:t>
      </w:r>
      <w:r w:rsidRPr="004C24CF">
        <w:t xml:space="preserve"> notice given to the person, r</w:t>
      </w:r>
      <w:r w:rsidR="008E139D" w:rsidRPr="004C24CF">
        <w:t>equire the person to produce any such</w:t>
      </w:r>
      <w:r w:rsidRPr="004C24CF">
        <w:t xml:space="preserve"> documents o</w:t>
      </w:r>
      <w:r w:rsidR="008E139D" w:rsidRPr="004C24CF">
        <w:t>r things</w:t>
      </w:r>
      <w:r w:rsidRPr="004C24CF">
        <w:t>:</w:t>
      </w:r>
    </w:p>
    <w:p w:rsidR="00D31E9C" w:rsidRPr="004C24CF" w:rsidRDefault="00D31E9C" w:rsidP="00D31E9C">
      <w:pPr>
        <w:pStyle w:val="paragraph"/>
      </w:pPr>
      <w:r w:rsidRPr="004C24CF">
        <w:tab/>
        <w:t>(a)</w:t>
      </w:r>
      <w:r w:rsidRPr="004C24CF">
        <w:tab/>
        <w:t>to a COI member or COI assistant of the Commission at a specified place within a specified period; or</w:t>
      </w:r>
    </w:p>
    <w:p w:rsidR="00D31E9C" w:rsidRPr="004C24CF" w:rsidRDefault="00D31E9C" w:rsidP="00D31E9C">
      <w:pPr>
        <w:pStyle w:val="paragraph"/>
      </w:pPr>
      <w:r w:rsidRPr="004C24CF">
        <w:tab/>
        <w:t>(b)</w:t>
      </w:r>
      <w:r w:rsidRPr="004C24CF">
        <w:tab/>
        <w:t>at a specified hearing of the Commission.</w:t>
      </w:r>
    </w:p>
    <w:p w:rsidR="00D31E9C" w:rsidRPr="004C24CF" w:rsidRDefault="00D31E9C" w:rsidP="00D31E9C">
      <w:pPr>
        <w:pStyle w:val="notetext"/>
      </w:pPr>
      <w:r w:rsidRPr="004C24CF">
        <w:t>Note:</w:t>
      </w:r>
      <w:r w:rsidRPr="004C24CF">
        <w:tab/>
        <w:t>Failure to comply with the notice is an</w:t>
      </w:r>
      <w:r w:rsidR="00B63095" w:rsidRPr="004C24CF">
        <w:t xml:space="preserve"> offence</w:t>
      </w:r>
      <w:r w:rsidR="00A70DE2" w:rsidRPr="004C24CF">
        <w:t xml:space="preserve"> </w:t>
      </w:r>
      <w:r w:rsidR="00B63095" w:rsidRPr="004C24CF">
        <w:t>(</w:t>
      </w:r>
      <w:r w:rsidR="009B2D0B" w:rsidRPr="004C24CF">
        <w:t>see section</w:t>
      </w:r>
      <w:r w:rsidR="004C24CF" w:rsidRPr="004C24CF">
        <w:t> </w:t>
      </w:r>
      <w:r w:rsidR="0010127E" w:rsidRPr="004C24CF">
        <w:t>29</w:t>
      </w:r>
      <w:r w:rsidR="00B63095" w:rsidRPr="004C24CF">
        <w:t>)</w:t>
      </w:r>
      <w:r w:rsidRPr="004C24CF">
        <w:t>.</w:t>
      </w:r>
    </w:p>
    <w:p w:rsidR="00D31E9C" w:rsidRPr="004C24CF" w:rsidRDefault="00D47FDF" w:rsidP="00D31E9C">
      <w:pPr>
        <w:pStyle w:val="subsection"/>
      </w:pPr>
      <w:r w:rsidRPr="004C24CF">
        <w:tab/>
        <w:t>(2</w:t>
      </w:r>
      <w:r w:rsidR="00D31E9C" w:rsidRPr="004C24CF">
        <w:t>)</w:t>
      </w:r>
      <w:r w:rsidR="00D31E9C" w:rsidRPr="004C24CF">
        <w:tab/>
        <w:t xml:space="preserve">The period specified in the notice under </w:t>
      </w:r>
      <w:r w:rsidR="004C24CF" w:rsidRPr="004C24CF">
        <w:t>paragraph (</w:t>
      </w:r>
      <w:r w:rsidR="00D31E9C" w:rsidRPr="004C24CF">
        <w:t xml:space="preserve">1)(a) must be a period of at least </w:t>
      </w:r>
      <w:r w:rsidR="00B25016" w:rsidRPr="004C24CF">
        <w:t>14 days</w:t>
      </w:r>
      <w:r w:rsidR="00D31E9C" w:rsidRPr="004C24CF">
        <w:t xml:space="preserve"> </w:t>
      </w:r>
      <w:r w:rsidR="00FE1A3E" w:rsidRPr="004C24CF">
        <w:t>after</w:t>
      </w:r>
      <w:r w:rsidR="00D31E9C" w:rsidRPr="004C24CF">
        <w:t xml:space="preserve"> the day the notice is given.</w:t>
      </w:r>
    </w:p>
    <w:p w:rsidR="00D31E9C" w:rsidRPr="004C24CF" w:rsidRDefault="00D47FDF" w:rsidP="00D31E9C">
      <w:pPr>
        <w:pStyle w:val="subsection"/>
      </w:pPr>
      <w:r w:rsidRPr="004C24CF">
        <w:tab/>
        <w:t>(3</w:t>
      </w:r>
      <w:r w:rsidR="00D31E9C" w:rsidRPr="004C24CF">
        <w:t>)</w:t>
      </w:r>
      <w:r w:rsidR="00D31E9C" w:rsidRPr="004C24CF">
        <w:tab/>
        <w:t xml:space="preserve">The hearing specified in the notice under </w:t>
      </w:r>
      <w:r w:rsidR="004C24CF" w:rsidRPr="004C24CF">
        <w:t>paragraph (</w:t>
      </w:r>
      <w:r w:rsidR="00D31E9C" w:rsidRPr="004C24CF">
        <w:t>1)(b) must be a</w:t>
      </w:r>
      <w:r w:rsidR="00A018CB" w:rsidRPr="004C24CF">
        <w:t>t</w:t>
      </w:r>
      <w:r w:rsidR="00D31E9C" w:rsidRPr="004C24CF">
        <w:t xml:space="preserve"> least </w:t>
      </w:r>
      <w:r w:rsidR="00B25016" w:rsidRPr="004C24CF">
        <w:t>14 days</w:t>
      </w:r>
      <w:r w:rsidR="00D31E9C" w:rsidRPr="004C24CF">
        <w:t xml:space="preserve"> after the day the notice is given.</w:t>
      </w:r>
    </w:p>
    <w:p w:rsidR="00D31E9C" w:rsidRPr="004C24CF" w:rsidRDefault="0010127E" w:rsidP="00D31E9C">
      <w:pPr>
        <w:pStyle w:val="ActHead5"/>
      </w:pPr>
      <w:bookmarkStart w:id="23" w:name="_Toc505691026"/>
      <w:r w:rsidRPr="004C24CF">
        <w:rPr>
          <w:rStyle w:val="CharSectno"/>
        </w:rPr>
        <w:t>19</w:t>
      </w:r>
      <w:r w:rsidR="00D31E9C" w:rsidRPr="004C24CF">
        <w:t xml:space="preserve"> </w:t>
      </w:r>
      <w:r w:rsidR="00DB18E9" w:rsidRPr="004C24CF">
        <w:t xml:space="preserve"> </w:t>
      </w:r>
      <w:r w:rsidR="00D31E9C" w:rsidRPr="004C24CF">
        <w:t>Notice to attend</w:t>
      </w:r>
      <w:r w:rsidR="00FE01BA" w:rsidRPr="004C24CF">
        <w:t xml:space="preserve"> as a witness</w:t>
      </w:r>
      <w:r w:rsidR="00D31E9C" w:rsidRPr="004C24CF">
        <w:t xml:space="preserve"> to give evidence</w:t>
      </w:r>
      <w:bookmarkEnd w:id="23"/>
    </w:p>
    <w:p w:rsidR="00D31E9C" w:rsidRPr="004C24CF" w:rsidRDefault="00D47FDF" w:rsidP="00D31E9C">
      <w:pPr>
        <w:pStyle w:val="subsection"/>
      </w:pPr>
      <w:r w:rsidRPr="004C24CF">
        <w:tab/>
        <w:t>(1)</w:t>
      </w:r>
      <w:r w:rsidRPr="004C24CF">
        <w:tab/>
      </w:r>
      <w:r w:rsidR="00D31E9C" w:rsidRPr="004C24CF">
        <w:t xml:space="preserve">If the President of a Commission reasonably believes that a person has information that is relevant to the Commission’s inquiry, the President may, by </w:t>
      </w:r>
      <w:r w:rsidRPr="004C24CF">
        <w:t xml:space="preserve">written </w:t>
      </w:r>
      <w:r w:rsidR="00D31E9C" w:rsidRPr="004C24CF">
        <w:t>notice given to the person, require the person:</w:t>
      </w:r>
    </w:p>
    <w:p w:rsidR="00D31E9C" w:rsidRPr="004C24CF" w:rsidRDefault="00D31E9C" w:rsidP="00D31E9C">
      <w:pPr>
        <w:pStyle w:val="paragraph"/>
      </w:pPr>
      <w:r w:rsidRPr="004C24CF">
        <w:tab/>
        <w:t>(a)</w:t>
      </w:r>
      <w:r w:rsidRPr="004C24CF">
        <w:tab/>
        <w:t>to attend</w:t>
      </w:r>
      <w:r w:rsidR="00FE01BA" w:rsidRPr="004C24CF">
        <w:t xml:space="preserve"> as a witness</w:t>
      </w:r>
      <w:r w:rsidRPr="004C24CF">
        <w:t xml:space="preserve"> before a COI assistant of the Commission at a specified</w:t>
      </w:r>
      <w:r w:rsidR="00292BD0" w:rsidRPr="004C24CF">
        <w:t xml:space="preserve"> time and</w:t>
      </w:r>
      <w:r w:rsidRPr="004C24CF">
        <w:t xml:space="preserve"> place to give evidence; or</w:t>
      </w:r>
    </w:p>
    <w:p w:rsidR="00D31E9C" w:rsidRPr="004C24CF" w:rsidRDefault="00D31E9C" w:rsidP="00D31E9C">
      <w:pPr>
        <w:pStyle w:val="paragraph"/>
      </w:pPr>
      <w:r w:rsidRPr="004C24CF">
        <w:tab/>
        <w:t>(b)</w:t>
      </w:r>
      <w:r w:rsidRPr="004C24CF">
        <w:tab/>
        <w:t>to attend</w:t>
      </w:r>
      <w:r w:rsidR="00FE01BA" w:rsidRPr="004C24CF">
        <w:t xml:space="preserve"> as a witness at</w:t>
      </w:r>
      <w:r w:rsidRPr="004C24CF">
        <w:t xml:space="preserve"> a specified hearing of the Commission to give evidence.</w:t>
      </w:r>
    </w:p>
    <w:p w:rsidR="00D31E9C" w:rsidRPr="004C24CF" w:rsidRDefault="00D31E9C" w:rsidP="00D31E9C">
      <w:pPr>
        <w:pStyle w:val="notetext"/>
      </w:pPr>
      <w:r w:rsidRPr="004C24CF">
        <w:t>Note:</w:t>
      </w:r>
      <w:r w:rsidRPr="004C24CF">
        <w:tab/>
        <w:t>Failure to compl</w:t>
      </w:r>
      <w:r w:rsidR="00B63095" w:rsidRPr="004C24CF">
        <w:t>y with the notice is an offence</w:t>
      </w:r>
      <w:r w:rsidRPr="004C24CF">
        <w:t xml:space="preserve"> </w:t>
      </w:r>
      <w:r w:rsidR="00B63095" w:rsidRPr="004C24CF">
        <w:t>(</w:t>
      </w:r>
      <w:r w:rsidRPr="004C24CF">
        <w:t xml:space="preserve">see </w:t>
      </w:r>
      <w:r w:rsidR="00A70DE2" w:rsidRPr="004C24CF">
        <w:t>section</w:t>
      </w:r>
      <w:r w:rsidR="004C24CF" w:rsidRPr="004C24CF">
        <w:t> </w:t>
      </w:r>
      <w:r w:rsidR="0010127E" w:rsidRPr="004C24CF">
        <w:t>30</w:t>
      </w:r>
      <w:r w:rsidR="00B63095" w:rsidRPr="004C24CF">
        <w:t>)</w:t>
      </w:r>
      <w:r w:rsidRPr="004C24CF">
        <w:t>.</w:t>
      </w:r>
    </w:p>
    <w:p w:rsidR="00D31E9C" w:rsidRPr="004C24CF" w:rsidRDefault="00D47FDF" w:rsidP="00D31E9C">
      <w:pPr>
        <w:pStyle w:val="subsection"/>
      </w:pPr>
      <w:r w:rsidRPr="004C24CF">
        <w:tab/>
        <w:t>(2)</w:t>
      </w:r>
      <w:r w:rsidRPr="004C24CF">
        <w:tab/>
      </w:r>
      <w:r w:rsidR="00CD0A1E" w:rsidRPr="004C24CF">
        <w:t>The time</w:t>
      </w:r>
      <w:r w:rsidR="00D31E9C" w:rsidRPr="004C24CF">
        <w:t xml:space="preserve"> specified in the notice under </w:t>
      </w:r>
      <w:r w:rsidR="004C24CF" w:rsidRPr="004C24CF">
        <w:t>paragraph (</w:t>
      </w:r>
      <w:r w:rsidR="00D31E9C" w:rsidRPr="004C24CF">
        <w:t xml:space="preserve">1)(a) must be at least </w:t>
      </w:r>
      <w:r w:rsidR="0012383D" w:rsidRPr="004C24CF">
        <w:t>14 days</w:t>
      </w:r>
      <w:r w:rsidR="00D31E9C" w:rsidRPr="004C24CF">
        <w:t xml:space="preserve"> after the day the notice is given.</w:t>
      </w:r>
    </w:p>
    <w:p w:rsidR="00D31E9C" w:rsidRPr="004C24CF" w:rsidRDefault="00D47FDF" w:rsidP="00D31E9C">
      <w:pPr>
        <w:pStyle w:val="subsection"/>
      </w:pPr>
      <w:r w:rsidRPr="004C24CF">
        <w:tab/>
        <w:t>(3)</w:t>
      </w:r>
      <w:r w:rsidRPr="004C24CF">
        <w:tab/>
      </w:r>
      <w:r w:rsidR="00D31E9C" w:rsidRPr="004C24CF">
        <w:t xml:space="preserve">The hearing specified in the notice under </w:t>
      </w:r>
      <w:r w:rsidR="004C24CF" w:rsidRPr="004C24CF">
        <w:t>paragraph (</w:t>
      </w:r>
      <w:r w:rsidR="00D31E9C" w:rsidRPr="004C24CF">
        <w:t>1)(b) must be a</w:t>
      </w:r>
      <w:r w:rsidR="00BF6890" w:rsidRPr="004C24CF">
        <w:t>t</w:t>
      </w:r>
      <w:r w:rsidR="00D31E9C" w:rsidRPr="004C24CF">
        <w:t xml:space="preserve"> least </w:t>
      </w:r>
      <w:r w:rsidR="0012383D" w:rsidRPr="004C24CF">
        <w:t>14 days</w:t>
      </w:r>
      <w:r w:rsidR="00D31E9C" w:rsidRPr="004C24CF">
        <w:t xml:space="preserve"> after the day the notice is given.</w:t>
      </w:r>
    </w:p>
    <w:p w:rsidR="00D31E9C" w:rsidRPr="004C24CF" w:rsidRDefault="00D47FDF" w:rsidP="00D31E9C">
      <w:pPr>
        <w:pStyle w:val="subsection"/>
      </w:pPr>
      <w:r w:rsidRPr="004C24CF">
        <w:tab/>
        <w:t>(4)</w:t>
      </w:r>
      <w:r w:rsidRPr="004C24CF">
        <w:tab/>
      </w:r>
      <w:r w:rsidR="00D31E9C" w:rsidRPr="004C24CF">
        <w:t xml:space="preserve">If a person </w:t>
      </w:r>
      <w:r w:rsidR="008D22D2" w:rsidRPr="004C24CF">
        <w:t xml:space="preserve">is </w:t>
      </w:r>
      <w:r w:rsidR="00D31E9C" w:rsidRPr="004C24CF">
        <w:t xml:space="preserve">given a notice under </w:t>
      </w:r>
      <w:r w:rsidR="004C24CF" w:rsidRPr="004C24CF">
        <w:t>subsection (</w:t>
      </w:r>
      <w:r w:rsidR="008D22D2" w:rsidRPr="004C24CF">
        <w:t>1)</w:t>
      </w:r>
      <w:r w:rsidR="00D31E9C" w:rsidRPr="004C24CF">
        <w:t>, the person is entitled to be paid a reasonable allowance for expenses incurred by the person for transport, meals and accommodation in connection with complying with the notice.</w:t>
      </w:r>
    </w:p>
    <w:p w:rsidR="00A2025E" w:rsidRPr="004C24CF" w:rsidRDefault="0010127E" w:rsidP="00EA2A8D">
      <w:pPr>
        <w:pStyle w:val="ActHead5"/>
      </w:pPr>
      <w:bookmarkStart w:id="24" w:name="_Toc505691027"/>
      <w:r w:rsidRPr="004C24CF">
        <w:rPr>
          <w:rStyle w:val="CharSectno"/>
        </w:rPr>
        <w:t>20</w:t>
      </w:r>
      <w:r w:rsidR="00A2025E" w:rsidRPr="004C24CF">
        <w:t xml:space="preserve">  </w:t>
      </w:r>
      <w:r w:rsidR="008732FF" w:rsidRPr="004C24CF">
        <w:t>E</w:t>
      </w:r>
      <w:r w:rsidR="00A2025E" w:rsidRPr="004C24CF">
        <w:t>vidence</w:t>
      </w:r>
      <w:r w:rsidR="008732FF" w:rsidRPr="004C24CF">
        <w:t xml:space="preserve"> to be given on oath or affirmation</w:t>
      </w:r>
      <w:bookmarkEnd w:id="24"/>
    </w:p>
    <w:p w:rsidR="008732FF" w:rsidRPr="004C24CF" w:rsidRDefault="008732FF" w:rsidP="00EA2A8D">
      <w:pPr>
        <w:pStyle w:val="subsection"/>
      </w:pPr>
      <w:r w:rsidRPr="004C24CF">
        <w:tab/>
      </w:r>
      <w:r w:rsidRPr="004C24CF">
        <w:tab/>
        <w:t>All evidence given at a hearing of a Commission</w:t>
      </w:r>
      <w:r w:rsidR="00D31E9C" w:rsidRPr="004C24CF">
        <w:t>, or to a COI</w:t>
      </w:r>
      <w:r w:rsidRPr="004C24CF">
        <w:t xml:space="preserve"> assistant </w:t>
      </w:r>
      <w:r w:rsidR="004A6078" w:rsidRPr="004C24CF">
        <w:t>of</w:t>
      </w:r>
      <w:r w:rsidR="00D31E9C" w:rsidRPr="004C24CF">
        <w:t xml:space="preserve"> a Commission,</w:t>
      </w:r>
      <w:r w:rsidRPr="004C24CF">
        <w:t xml:space="preserve"> must be given on oath or affirmation.</w:t>
      </w:r>
    </w:p>
    <w:p w:rsidR="00AF176E" w:rsidRPr="004C24CF" w:rsidRDefault="0010127E" w:rsidP="00EA2A8D">
      <w:pPr>
        <w:pStyle w:val="ActHead5"/>
      </w:pPr>
      <w:bookmarkStart w:id="25" w:name="_Toc505691028"/>
      <w:r w:rsidRPr="004C24CF">
        <w:rPr>
          <w:rStyle w:val="CharSectno"/>
        </w:rPr>
        <w:t>21</w:t>
      </w:r>
      <w:r w:rsidR="00E22920" w:rsidRPr="004C24CF">
        <w:t xml:space="preserve">  </w:t>
      </w:r>
      <w:r w:rsidR="008C11E8" w:rsidRPr="004C24CF">
        <w:t>H</w:t>
      </w:r>
      <w:r w:rsidR="006F16D8" w:rsidRPr="004C24CF">
        <w:t>earings</w:t>
      </w:r>
      <w:r w:rsidR="001722AE" w:rsidRPr="004C24CF">
        <w:t xml:space="preserve"> of </w:t>
      </w:r>
      <w:r w:rsidR="008C11E8" w:rsidRPr="004C24CF">
        <w:t>Commission</w:t>
      </w:r>
      <w:r w:rsidR="001722AE" w:rsidRPr="004C24CF">
        <w:t>s</w:t>
      </w:r>
      <w:bookmarkEnd w:id="25"/>
    </w:p>
    <w:p w:rsidR="00AF176E" w:rsidRPr="004C24CF" w:rsidRDefault="0076675B" w:rsidP="00EA2A8D">
      <w:pPr>
        <w:pStyle w:val="subsection"/>
      </w:pPr>
      <w:r w:rsidRPr="004C24CF">
        <w:tab/>
        <w:t>(1)</w:t>
      </w:r>
      <w:r w:rsidRPr="004C24CF">
        <w:tab/>
      </w:r>
      <w:r w:rsidR="004B3A86" w:rsidRPr="004C24CF">
        <w:t>A</w:t>
      </w:r>
      <w:r w:rsidR="00446F9C" w:rsidRPr="004C24CF">
        <w:t xml:space="preserve"> hearing of a</w:t>
      </w:r>
      <w:r w:rsidRPr="004C24CF">
        <w:t xml:space="preserve"> </w:t>
      </w:r>
      <w:r w:rsidR="00F0651B" w:rsidRPr="004C24CF">
        <w:t xml:space="preserve">Commission </w:t>
      </w:r>
      <w:r w:rsidRPr="004C24CF">
        <w:t>must</w:t>
      </w:r>
      <w:r w:rsidR="006F16D8" w:rsidRPr="004C24CF">
        <w:t xml:space="preserve"> </w:t>
      </w:r>
      <w:r w:rsidR="00446F9C" w:rsidRPr="004C24CF">
        <w:t>be held in private.</w:t>
      </w:r>
    </w:p>
    <w:p w:rsidR="00AF176E" w:rsidRPr="004C24CF" w:rsidRDefault="00AF176E" w:rsidP="00EA2A8D">
      <w:pPr>
        <w:pStyle w:val="subsection"/>
      </w:pPr>
      <w:r w:rsidRPr="004C24CF">
        <w:tab/>
        <w:t>(2)</w:t>
      </w:r>
      <w:r w:rsidRPr="004C24CF">
        <w:tab/>
      </w:r>
      <w:r w:rsidR="008C11E8" w:rsidRPr="004C24CF">
        <w:t xml:space="preserve">Despite </w:t>
      </w:r>
      <w:r w:rsidR="004C24CF" w:rsidRPr="004C24CF">
        <w:t>subsection (</w:t>
      </w:r>
      <w:r w:rsidR="008C11E8" w:rsidRPr="004C24CF">
        <w:t>1)</w:t>
      </w:r>
      <w:r w:rsidR="004B3A86" w:rsidRPr="004C24CF">
        <w:t>, t</w:t>
      </w:r>
      <w:r w:rsidRPr="004C24CF">
        <w:t>he appointing authority</w:t>
      </w:r>
      <w:r w:rsidR="0076675B" w:rsidRPr="004C24CF">
        <w:t xml:space="preserve"> for a </w:t>
      </w:r>
      <w:r w:rsidR="008D22D2" w:rsidRPr="004C24CF">
        <w:t>Commission</w:t>
      </w:r>
      <w:r w:rsidRPr="004C24CF">
        <w:t xml:space="preserve"> may</w:t>
      </w:r>
      <w:r w:rsidR="00007B54" w:rsidRPr="004C24CF">
        <w:t>, by written notice given to the President of the Commission,</w:t>
      </w:r>
      <w:r w:rsidRPr="004C24CF">
        <w:t xml:space="preserve"> direct:</w:t>
      </w:r>
    </w:p>
    <w:p w:rsidR="00AF176E" w:rsidRPr="004C24CF" w:rsidRDefault="0076675B" w:rsidP="00EA2A8D">
      <w:pPr>
        <w:pStyle w:val="paragraph"/>
      </w:pPr>
      <w:r w:rsidRPr="004C24CF">
        <w:tab/>
        <w:t>(a)</w:t>
      </w:r>
      <w:r w:rsidRPr="004C24CF">
        <w:tab/>
        <w:t xml:space="preserve">that the </w:t>
      </w:r>
      <w:r w:rsidR="00160CCC" w:rsidRPr="004C24CF">
        <w:t>Commission</w:t>
      </w:r>
      <w:r w:rsidR="00010362" w:rsidRPr="004C24CF">
        <w:t xml:space="preserve"> </w:t>
      </w:r>
      <w:r w:rsidR="00905B55" w:rsidRPr="004C24CF">
        <w:t>hold</w:t>
      </w:r>
      <w:r w:rsidR="00751DAA" w:rsidRPr="004C24CF">
        <w:t xml:space="preserve"> </w:t>
      </w:r>
      <w:r w:rsidR="00446F9C" w:rsidRPr="004C24CF">
        <w:t>one or more of its</w:t>
      </w:r>
      <w:r w:rsidR="00E22920" w:rsidRPr="004C24CF">
        <w:t xml:space="preserve"> hearing</w:t>
      </w:r>
      <w:r w:rsidR="00446F9C" w:rsidRPr="004C24CF">
        <w:t>s</w:t>
      </w:r>
      <w:r w:rsidR="00AF176E" w:rsidRPr="004C24CF">
        <w:t xml:space="preserve"> in public; or</w:t>
      </w:r>
    </w:p>
    <w:p w:rsidR="00AF176E" w:rsidRPr="004C24CF" w:rsidRDefault="00AF176E" w:rsidP="00EA2A8D">
      <w:pPr>
        <w:pStyle w:val="paragraph"/>
      </w:pPr>
      <w:r w:rsidRPr="004C24CF">
        <w:tab/>
        <w:t>(b)</w:t>
      </w:r>
      <w:r w:rsidRPr="004C24CF">
        <w:tab/>
        <w:t>that a person, or persons included in a class of per</w:t>
      </w:r>
      <w:r w:rsidR="00007B54" w:rsidRPr="004C24CF">
        <w:t>sons, specified in the notice</w:t>
      </w:r>
      <w:r w:rsidRPr="004C24CF">
        <w:t xml:space="preserve"> may be presen</w:t>
      </w:r>
      <w:r w:rsidR="00E22920" w:rsidRPr="004C24CF">
        <w:t>t during all or part of a</w:t>
      </w:r>
      <w:r w:rsidR="00D30109" w:rsidRPr="004C24CF">
        <w:t xml:space="preserve"> private</w:t>
      </w:r>
      <w:r w:rsidR="00E22920" w:rsidRPr="004C24CF">
        <w:t xml:space="preserve"> hearing</w:t>
      </w:r>
      <w:r w:rsidR="00446F9C" w:rsidRPr="004C24CF">
        <w:t xml:space="preserve"> of the Commission</w:t>
      </w:r>
      <w:r w:rsidRPr="004C24CF">
        <w:t>.</w:t>
      </w:r>
    </w:p>
    <w:p w:rsidR="003D2268" w:rsidRPr="004C24CF" w:rsidRDefault="00890B2C" w:rsidP="003D2268">
      <w:pPr>
        <w:pStyle w:val="subsection"/>
      </w:pPr>
      <w:r w:rsidRPr="004C24CF">
        <w:tab/>
      </w:r>
      <w:r w:rsidR="003D2268" w:rsidRPr="004C24CF">
        <w:t>(3)</w:t>
      </w:r>
      <w:r w:rsidR="003D2268" w:rsidRPr="004C24CF">
        <w:tab/>
        <w:t>If the President of a Commission is satisfied that it is necessary to do so in the interests of:</w:t>
      </w:r>
    </w:p>
    <w:p w:rsidR="003D2268" w:rsidRPr="004C24CF" w:rsidRDefault="003D2268" w:rsidP="003D2268">
      <w:pPr>
        <w:pStyle w:val="paragraph"/>
      </w:pPr>
      <w:r w:rsidRPr="004C24CF">
        <w:tab/>
        <w:t>(a)</w:t>
      </w:r>
      <w:r w:rsidRPr="004C24CF">
        <w:tab/>
        <w:t>the defence, security or international relations of the Commonwealth; or</w:t>
      </w:r>
    </w:p>
    <w:p w:rsidR="003D2268" w:rsidRPr="004C24CF" w:rsidRDefault="003D2268" w:rsidP="003D2268">
      <w:pPr>
        <w:pStyle w:val="paragraph"/>
      </w:pPr>
      <w:r w:rsidRPr="004C24CF">
        <w:tab/>
        <w:t>(b)</w:t>
      </w:r>
      <w:r w:rsidRPr="004C24CF">
        <w:tab/>
        <w:t>fairness to a person who the President considers may be affected by the Commission’s inquiry;</w:t>
      </w:r>
      <w:r w:rsidR="00953643" w:rsidRPr="004C24CF">
        <w:t xml:space="preserve"> or</w:t>
      </w:r>
    </w:p>
    <w:p w:rsidR="003D2268" w:rsidRPr="004C24CF" w:rsidRDefault="003D2268" w:rsidP="003D2268">
      <w:pPr>
        <w:pStyle w:val="paragraph"/>
      </w:pPr>
      <w:r w:rsidRPr="004C24CF">
        <w:tab/>
        <w:t>(c)</w:t>
      </w:r>
      <w:r w:rsidRPr="004C24CF">
        <w:tab/>
        <w:t>the effective conduct of the Commission’s inquiry;</w:t>
      </w:r>
    </w:p>
    <w:p w:rsidR="003D2268" w:rsidRPr="004C24CF" w:rsidRDefault="003D2268" w:rsidP="003D2268">
      <w:pPr>
        <w:pStyle w:val="subsection2"/>
      </w:pPr>
      <w:r w:rsidRPr="004C24CF">
        <w:t>the President may:</w:t>
      </w:r>
    </w:p>
    <w:p w:rsidR="003D2268" w:rsidRPr="004C24CF" w:rsidRDefault="003D2268" w:rsidP="003D2268">
      <w:pPr>
        <w:pStyle w:val="paragraph"/>
      </w:pPr>
      <w:r w:rsidRPr="004C24CF">
        <w:tab/>
        <w:t>(d)</w:t>
      </w:r>
      <w:r w:rsidRPr="004C24CF">
        <w:tab/>
        <w:t>order that a person, or persons included in a class of persons, specified in the order must not be present at all or part of a public or private hearing of the Commission; or</w:t>
      </w:r>
    </w:p>
    <w:p w:rsidR="003D2268" w:rsidRPr="004C24CF" w:rsidRDefault="003D2268" w:rsidP="003D2268">
      <w:pPr>
        <w:pStyle w:val="paragraph"/>
      </w:pPr>
      <w:r w:rsidRPr="004C24CF">
        <w:tab/>
        <w:t>(e)</w:t>
      </w:r>
      <w:r w:rsidRPr="004C24CF">
        <w:tab/>
        <w:t>order that all or part of a public hearing must be held in private and give directions as to the persons who may be present.</w:t>
      </w:r>
    </w:p>
    <w:p w:rsidR="008C11E8" w:rsidRPr="004C24CF" w:rsidRDefault="008C11E8" w:rsidP="008C11E8">
      <w:pPr>
        <w:pStyle w:val="subsection"/>
      </w:pPr>
      <w:r w:rsidRPr="004C24CF">
        <w:tab/>
        <w:t>(4)</w:t>
      </w:r>
      <w:r w:rsidRPr="004C24CF">
        <w:tab/>
        <w:t xml:space="preserve">The President of a Commission may make an order under </w:t>
      </w:r>
      <w:r w:rsidR="004C24CF" w:rsidRPr="004C24CF">
        <w:t>subsection (</w:t>
      </w:r>
      <w:r w:rsidRPr="004C24CF">
        <w:t xml:space="preserve">3) in relation to a hearing of the Commission despite any direction given under </w:t>
      </w:r>
      <w:r w:rsidR="004C24CF" w:rsidRPr="004C24CF">
        <w:t>subsection (</w:t>
      </w:r>
      <w:r w:rsidRPr="004C24CF">
        <w:t>2) in relation to the hearing.</w:t>
      </w:r>
    </w:p>
    <w:p w:rsidR="008C11E8" w:rsidRPr="004C24CF" w:rsidRDefault="008C11E8" w:rsidP="008C11E8">
      <w:pPr>
        <w:pStyle w:val="subsection"/>
      </w:pPr>
      <w:r w:rsidRPr="004C24CF">
        <w:tab/>
        <w:t>(5)</w:t>
      </w:r>
      <w:r w:rsidRPr="004C24CF">
        <w:tab/>
        <w:t xml:space="preserve">If the President of a Commission makes an order under </w:t>
      </w:r>
      <w:r w:rsidR="004C24CF" w:rsidRPr="004C24CF">
        <w:t>subsection (</w:t>
      </w:r>
      <w:r w:rsidRPr="004C24CF">
        <w:t>3), the President may authorise a person to take such reasonable action as is required to give effect to the order.</w:t>
      </w:r>
    </w:p>
    <w:p w:rsidR="00BA71AF" w:rsidRPr="004C24CF" w:rsidRDefault="0010127E" w:rsidP="00BA71AF">
      <w:pPr>
        <w:pStyle w:val="ActHead5"/>
      </w:pPr>
      <w:bookmarkStart w:id="26" w:name="_Toc505691029"/>
      <w:r w:rsidRPr="004C24CF">
        <w:rPr>
          <w:rStyle w:val="CharSectno"/>
        </w:rPr>
        <w:t>22</w:t>
      </w:r>
      <w:r w:rsidR="00BA71AF" w:rsidRPr="004C24CF">
        <w:t xml:space="preserve">  Removal of </w:t>
      </w:r>
      <w:r w:rsidR="00D96E0A" w:rsidRPr="004C24CF">
        <w:t xml:space="preserve">certain </w:t>
      </w:r>
      <w:r w:rsidR="00BA71AF" w:rsidRPr="004C24CF">
        <w:t>persons from hearings</w:t>
      </w:r>
      <w:bookmarkEnd w:id="26"/>
    </w:p>
    <w:p w:rsidR="00D96E0A" w:rsidRPr="004C24CF" w:rsidRDefault="00D96E0A" w:rsidP="00BA71AF">
      <w:pPr>
        <w:pStyle w:val="subsection"/>
      </w:pPr>
      <w:r w:rsidRPr="004C24CF">
        <w:tab/>
        <w:t>(1)</w:t>
      </w:r>
      <w:r w:rsidRPr="004C24CF">
        <w:tab/>
        <w:t>The President of a Commission</w:t>
      </w:r>
      <w:r w:rsidR="008857E0" w:rsidRPr="004C24CF">
        <w:t xml:space="preserve"> may order</w:t>
      </w:r>
      <w:r w:rsidRPr="004C24CF">
        <w:t xml:space="preserve"> that a person be removed from a hearing of the Commission if the President considers that the person has:</w:t>
      </w:r>
    </w:p>
    <w:p w:rsidR="00D96E0A" w:rsidRPr="004C24CF" w:rsidRDefault="00D96E0A" w:rsidP="00D96E0A">
      <w:pPr>
        <w:pStyle w:val="paragraph"/>
      </w:pPr>
      <w:r w:rsidRPr="004C24CF">
        <w:tab/>
        <w:t>(a)</w:t>
      </w:r>
      <w:r w:rsidRPr="004C24CF">
        <w:tab/>
        <w:t xml:space="preserve">insulted a </w:t>
      </w:r>
      <w:r w:rsidR="00A70DE2" w:rsidRPr="004C24CF">
        <w:t xml:space="preserve">COI </w:t>
      </w:r>
      <w:r w:rsidR="00222A46" w:rsidRPr="004C24CF">
        <w:t>official</w:t>
      </w:r>
      <w:r w:rsidR="00A70DE2" w:rsidRPr="004C24CF">
        <w:t xml:space="preserve"> of</w:t>
      </w:r>
      <w:r w:rsidRPr="004C24CF">
        <w:t xml:space="preserve"> the Commission</w:t>
      </w:r>
      <w:r w:rsidR="004674C2" w:rsidRPr="004C24CF">
        <w:t xml:space="preserve"> during the hearing</w:t>
      </w:r>
      <w:r w:rsidRPr="004C24CF">
        <w:t>; or</w:t>
      </w:r>
    </w:p>
    <w:p w:rsidR="00D96E0A" w:rsidRPr="004C24CF" w:rsidRDefault="00D96E0A" w:rsidP="00D96E0A">
      <w:pPr>
        <w:pStyle w:val="paragraph"/>
      </w:pPr>
      <w:r w:rsidRPr="004C24CF">
        <w:tab/>
        <w:t>(b)</w:t>
      </w:r>
      <w:r w:rsidRPr="004C24CF">
        <w:tab/>
        <w:t>disturbed or interrupted the hearing</w:t>
      </w:r>
      <w:r w:rsidR="004674C2" w:rsidRPr="004C24CF">
        <w:t>; or</w:t>
      </w:r>
    </w:p>
    <w:p w:rsidR="004674C2" w:rsidRPr="004C24CF" w:rsidRDefault="004674C2" w:rsidP="00D96E0A">
      <w:pPr>
        <w:pStyle w:val="paragraph"/>
      </w:pPr>
      <w:r w:rsidRPr="004C24CF">
        <w:tab/>
        <w:t>(c)</w:t>
      </w:r>
      <w:r w:rsidRPr="004C24CF">
        <w:tab/>
        <w:t>engaged in conduct during the hearing that would, if a Commission were a court of record, constitute a contempt of that court.</w:t>
      </w:r>
    </w:p>
    <w:p w:rsidR="004674C2" w:rsidRPr="004C24CF" w:rsidRDefault="004674C2" w:rsidP="004674C2">
      <w:pPr>
        <w:pStyle w:val="subsection"/>
      </w:pPr>
      <w:r w:rsidRPr="004C24CF">
        <w:tab/>
        <w:t>(2)</w:t>
      </w:r>
      <w:r w:rsidRPr="004C24CF">
        <w:tab/>
        <w:t xml:space="preserve">If the President of a Commission </w:t>
      </w:r>
      <w:r w:rsidR="008857E0" w:rsidRPr="004C24CF">
        <w:t>makes an order</w:t>
      </w:r>
      <w:r w:rsidRPr="004C24CF">
        <w:t xml:space="preserve"> under </w:t>
      </w:r>
      <w:r w:rsidR="004C24CF" w:rsidRPr="004C24CF">
        <w:t>subsection (</w:t>
      </w:r>
      <w:r w:rsidRPr="004C24CF">
        <w:t>1), the President may authorise a person to take such reasonable action as is required</w:t>
      </w:r>
      <w:r w:rsidR="008857E0" w:rsidRPr="004C24CF">
        <w:t xml:space="preserve"> to give effect to the order</w:t>
      </w:r>
      <w:r w:rsidRPr="004C24CF">
        <w:t>.</w:t>
      </w:r>
    </w:p>
    <w:p w:rsidR="009445F5" w:rsidRPr="004C24CF" w:rsidRDefault="0010127E" w:rsidP="00EA2A8D">
      <w:pPr>
        <w:pStyle w:val="ActHead5"/>
      </w:pPr>
      <w:bookmarkStart w:id="27" w:name="_Toc505691030"/>
      <w:r w:rsidRPr="004C24CF">
        <w:rPr>
          <w:rStyle w:val="CharSectno"/>
        </w:rPr>
        <w:t>23</w:t>
      </w:r>
      <w:r w:rsidR="009445F5" w:rsidRPr="004C24CF">
        <w:t xml:space="preserve">  Appearance</w:t>
      </w:r>
      <w:r w:rsidR="00D30109" w:rsidRPr="004C24CF">
        <w:t xml:space="preserve"> at hearings</w:t>
      </w:r>
      <w:r w:rsidR="001722AE" w:rsidRPr="004C24CF">
        <w:t xml:space="preserve"> of Commissions</w:t>
      </w:r>
      <w:bookmarkEnd w:id="27"/>
    </w:p>
    <w:p w:rsidR="0023377B" w:rsidRPr="004C24CF" w:rsidRDefault="0023377B" w:rsidP="0023377B">
      <w:pPr>
        <w:pStyle w:val="SubsectionHead"/>
      </w:pPr>
      <w:r w:rsidRPr="004C24CF">
        <w:t>Person likely to be materially adversely affected</w:t>
      </w:r>
    </w:p>
    <w:p w:rsidR="008E139D" w:rsidRPr="004C24CF" w:rsidRDefault="0023377B" w:rsidP="001A2922">
      <w:pPr>
        <w:pStyle w:val="subsection"/>
      </w:pPr>
      <w:r w:rsidRPr="004C24CF">
        <w:tab/>
      </w:r>
      <w:r w:rsidR="008E139D" w:rsidRPr="004C24CF">
        <w:t>(1)</w:t>
      </w:r>
      <w:r w:rsidR="008E139D" w:rsidRPr="004C24CF">
        <w:tab/>
      </w:r>
      <w:r w:rsidRPr="004C24CF">
        <w:t>If the President of a Commission considers that a person is likely to be materially adversely affected by the Commission’s inquiry, the President:</w:t>
      </w:r>
    </w:p>
    <w:p w:rsidR="0023377B" w:rsidRPr="004C24CF" w:rsidRDefault="0023377B" w:rsidP="0023377B">
      <w:pPr>
        <w:pStyle w:val="paragraph"/>
      </w:pPr>
      <w:r w:rsidRPr="004C24CF">
        <w:tab/>
        <w:t>(a)</w:t>
      </w:r>
      <w:r w:rsidRPr="004C24CF">
        <w:tab/>
        <w:t>may permit the person, or a representative of the person, to appear at any hearing of the Commission that is held in private; and</w:t>
      </w:r>
    </w:p>
    <w:p w:rsidR="0023377B" w:rsidRPr="004C24CF" w:rsidRDefault="0023377B" w:rsidP="0023377B">
      <w:pPr>
        <w:pStyle w:val="paragraph"/>
      </w:pPr>
      <w:r w:rsidRPr="004C24CF">
        <w:tab/>
        <w:t>(b)</w:t>
      </w:r>
      <w:r w:rsidRPr="004C24CF">
        <w:tab/>
        <w:t xml:space="preserve">must permit the person, or a representative of the person, to appear at </w:t>
      </w:r>
      <w:r w:rsidR="00FB36E0" w:rsidRPr="004C24CF">
        <w:t>all or part of a</w:t>
      </w:r>
      <w:r w:rsidRPr="004C24CF">
        <w:t xml:space="preserve"> hearing of the Commission that is held in public</w:t>
      </w:r>
      <w:r w:rsidR="00AA4712" w:rsidRPr="004C24CF">
        <w:t xml:space="preserve"> if </w:t>
      </w:r>
      <w:r w:rsidR="00FB36E0" w:rsidRPr="004C24CF">
        <w:t xml:space="preserve">all or </w:t>
      </w:r>
      <w:r w:rsidR="00AA4712" w:rsidRPr="004C24CF">
        <w:t>that</w:t>
      </w:r>
      <w:r w:rsidR="00FB36E0" w:rsidRPr="004C24CF">
        <w:t xml:space="preserve"> part of the</w:t>
      </w:r>
      <w:r w:rsidR="00AA4712" w:rsidRPr="004C24CF">
        <w:t xml:space="preserve"> hearing is likely to deal with matters that are likely to materially adversely affect the person</w:t>
      </w:r>
      <w:r w:rsidRPr="004C24CF">
        <w:t>.</w:t>
      </w:r>
    </w:p>
    <w:p w:rsidR="0023377B" w:rsidRPr="004C24CF" w:rsidRDefault="0023377B" w:rsidP="0023377B">
      <w:pPr>
        <w:pStyle w:val="subsection"/>
      </w:pPr>
      <w:r w:rsidRPr="004C24CF">
        <w:tab/>
        <w:t>(2)</w:t>
      </w:r>
      <w:r w:rsidRPr="004C24CF">
        <w:tab/>
        <w:t>If:</w:t>
      </w:r>
    </w:p>
    <w:p w:rsidR="0023377B" w:rsidRPr="004C24CF" w:rsidRDefault="0023377B" w:rsidP="0023377B">
      <w:pPr>
        <w:pStyle w:val="paragraph"/>
      </w:pPr>
      <w:r w:rsidRPr="004C24CF">
        <w:tab/>
        <w:t>(a)</w:t>
      </w:r>
      <w:r w:rsidRPr="004C24CF">
        <w:tab/>
        <w:t xml:space="preserve">the President of the Commission permits a person, or a representative of a person, to appear at a hearing of the Commission under </w:t>
      </w:r>
      <w:r w:rsidR="004C24CF" w:rsidRPr="004C24CF">
        <w:t>subsection (</w:t>
      </w:r>
      <w:r w:rsidRPr="004C24CF">
        <w:t>1); and</w:t>
      </w:r>
    </w:p>
    <w:p w:rsidR="0023377B" w:rsidRPr="004C24CF" w:rsidRDefault="0023377B" w:rsidP="0023377B">
      <w:pPr>
        <w:pStyle w:val="paragraph"/>
      </w:pPr>
      <w:r w:rsidRPr="004C24CF">
        <w:tab/>
        <w:t>(b)</w:t>
      </w:r>
      <w:r w:rsidRPr="004C24CF">
        <w:tab/>
        <w:t>the President considers that the person is likely to be materially adversely affected by evidence given by a witness at the hearing;</w:t>
      </w:r>
    </w:p>
    <w:p w:rsidR="0023377B" w:rsidRPr="004C24CF" w:rsidRDefault="0023377B" w:rsidP="0023377B">
      <w:pPr>
        <w:pStyle w:val="subsection2"/>
      </w:pPr>
      <w:r w:rsidRPr="004C24CF">
        <w:t>the President must permit the person, or the representative of the person, to examine the witness at the hearing in relation to that evidence.</w:t>
      </w:r>
    </w:p>
    <w:p w:rsidR="0023377B" w:rsidRPr="004C24CF" w:rsidRDefault="0023377B" w:rsidP="0023377B">
      <w:pPr>
        <w:pStyle w:val="SubsectionHead"/>
      </w:pPr>
      <w:r w:rsidRPr="004C24CF">
        <w:t>Deceased person</w:t>
      </w:r>
    </w:p>
    <w:p w:rsidR="001A2922" w:rsidRPr="004C24CF" w:rsidRDefault="0023377B" w:rsidP="001A2922">
      <w:pPr>
        <w:pStyle w:val="subsection"/>
      </w:pPr>
      <w:r w:rsidRPr="004C24CF">
        <w:tab/>
      </w:r>
      <w:r w:rsidR="00E22920" w:rsidRPr="004C24CF">
        <w:t>(</w:t>
      </w:r>
      <w:r w:rsidRPr="004C24CF">
        <w:t>3</w:t>
      </w:r>
      <w:r w:rsidR="00E22920" w:rsidRPr="004C24CF">
        <w:t>)</w:t>
      </w:r>
      <w:r w:rsidR="00E22920" w:rsidRPr="004C24CF">
        <w:tab/>
      </w:r>
      <w:r w:rsidRPr="004C24CF">
        <w:t>I</w:t>
      </w:r>
      <w:r w:rsidR="00E22920" w:rsidRPr="004C24CF">
        <w:t>f the President of a Commission considers that</w:t>
      </w:r>
      <w:r w:rsidR="001A2922" w:rsidRPr="004C24CF">
        <w:t xml:space="preserve"> </w:t>
      </w:r>
      <w:r w:rsidR="00357DF5" w:rsidRPr="004C24CF">
        <w:t xml:space="preserve">the record or reputation of a </w:t>
      </w:r>
      <w:r w:rsidR="00616573" w:rsidRPr="004C24CF">
        <w:t xml:space="preserve">deceased </w:t>
      </w:r>
      <w:r w:rsidR="00357DF5" w:rsidRPr="004C24CF">
        <w:t>person</w:t>
      </w:r>
      <w:r w:rsidRPr="004C24CF">
        <w:t xml:space="preserve"> </w:t>
      </w:r>
      <w:r w:rsidR="00E22920" w:rsidRPr="004C24CF">
        <w:t xml:space="preserve">is likely to be materially adversely affected by the </w:t>
      </w:r>
      <w:r w:rsidR="00D40F39" w:rsidRPr="004C24CF">
        <w:t xml:space="preserve">Commission’s </w:t>
      </w:r>
      <w:r w:rsidR="00E22920" w:rsidRPr="004C24CF">
        <w:t>inquiry</w:t>
      </w:r>
      <w:r w:rsidRPr="004C24CF">
        <w:t>, the President:</w:t>
      </w:r>
    </w:p>
    <w:p w:rsidR="0023377B" w:rsidRPr="004C24CF" w:rsidRDefault="0023377B" w:rsidP="0023377B">
      <w:pPr>
        <w:pStyle w:val="paragraph"/>
      </w:pPr>
      <w:r w:rsidRPr="004C24CF">
        <w:tab/>
        <w:t>(a)</w:t>
      </w:r>
      <w:r w:rsidRPr="004C24CF">
        <w:tab/>
        <w:t>may permit a representative of the person to appear at any hearing of the Commission that is held in private; and</w:t>
      </w:r>
    </w:p>
    <w:p w:rsidR="0023377B" w:rsidRPr="004C24CF" w:rsidRDefault="0023377B" w:rsidP="0023377B">
      <w:pPr>
        <w:pStyle w:val="paragraph"/>
      </w:pPr>
      <w:r w:rsidRPr="004C24CF">
        <w:tab/>
        <w:t>(b)</w:t>
      </w:r>
      <w:r w:rsidRPr="004C24CF">
        <w:tab/>
        <w:t>must permit a representati</w:t>
      </w:r>
      <w:r w:rsidR="00FB36E0" w:rsidRPr="004C24CF">
        <w:t>ve of the person to appear at all or part of a</w:t>
      </w:r>
      <w:r w:rsidRPr="004C24CF">
        <w:t xml:space="preserve"> hearing of the Commission that is held in public</w:t>
      </w:r>
      <w:r w:rsidR="00AA4712" w:rsidRPr="004C24CF">
        <w:t xml:space="preserve"> if </w:t>
      </w:r>
      <w:r w:rsidR="00FB36E0" w:rsidRPr="004C24CF">
        <w:t xml:space="preserve">all or </w:t>
      </w:r>
      <w:r w:rsidR="00AA4712" w:rsidRPr="004C24CF">
        <w:t>that</w:t>
      </w:r>
      <w:r w:rsidR="00FB36E0" w:rsidRPr="004C24CF">
        <w:t xml:space="preserve"> part of the</w:t>
      </w:r>
      <w:r w:rsidR="00AA4712" w:rsidRPr="004C24CF">
        <w:t xml:space="preserve"> hearing is likely to deal with matters that are likely to materially adversely affect the person</w:t>
      </w:r>
      <w:r w:rsidRPr="004C24CF">
        <w:t>.</w:t>
      </w:r>
    </w:p>
    <w:p w:rsidR="003631F2" w:rsidRPr="004C24CF" w:rsidRDefault="003631F2" w:rsidP="003631F2">
      <w:pPr>
        <w:pStyle w:val="subsection"/>
      </w:pPr>
      <w:r w:rsidRPr="004C24CF">
        <w:tab/>
        <w:t>(</w:t>
      </w:r>
      <w:r w:rsidR="0023377B" w:rsidRPr="004C24CF">
        <w:t>4)</w:t>
      </w:r>
      <w:r w:rsidR="0023377B" w:rsidRPr="004C24CF">
        <w:tab/>
        <w:t>If</w:t>
      </w:r>
      <w:r w:rsidRPr="004C24CF">
        <w:t>:</w:t>
      </w:r>
    </w:p>
    <w:p w:rsidR="003631F2" w:rsidRPr="004C24CF" w:rsidRDefault="003631F2" w:rsidP="003631F2">
      <w:pPr>
        <w:pStyle w:val="paragraph"/>
      </w:pPr>
      <w:r w:rsidRPr="004C24CF">
        <w:tab/>
        <w:t>(a)</w:t>
      </w:r>
      <w:r w:rsidRPr="004C24CF">
        <w:tab/>
      </w:r>
      <w:r w:rsidR="0023377B" w:rsidRPr="004C24CF">
        <w:t xml:space="preserve">the President of the Commission </w:t>
      </w:r>
      <w:r w:rsidRPr="004C24CF">
        <w:t>permit</w:t>
      </w:r>
      <w:r w:rsidR="00D40F39" w:rsidRPr="004C24CF">
        <w:t>s</w:t>
      </w:r>
      <w:r w:rsidRPr="004C24CF">
        <w:t xml:space="preserve"> a </w:t>
      </w:r>
      <w:r w:rsidR="00D40F39" w:rsidRPr="004C24CF">
        <w:t>representative of a</w:t>
      </w:r>
      <w:r w:rsidRPr="004C24CF">
        <w:t xml:space="preserve"> </w:t>
      </w:r>
      <w:r w:rsidR="0023377B" w:rsidRPr="004C24CF">
        <w:t xml:space="preserve">deceased </w:t>
      </w:r>
      <w:r w:rsidRPr="004C24CF">
        <w:t xml:space="preserve">person to appear at a hearing of the Commission under </w:t>
      </w:r>
      <w:r w:rsidR="004C24CF" w:rsidRPr="004C24CF">
        <w:t>subsection (</w:t>
      </w:r>
      <w:r w:rsidRPr="004C24CF">
        <w:t>3); and</w:t>
      </w:r>
    </w:p>
    <w:p w:rsidR="00357DF5" w:rsidRPr="004C24CF" w:rsidRDefault="003631F2" w:rsidP="00357DF5">
      <w:pPr>
        <w:pStyle w:val="paragraph"/>
      </w:pPr>
      <w:r w:rsidRPr="004C24CF">
        <w:tab/>
        <w:t>(b)</w:t>
      </w:r>
      <w:r w:rsidRPr="004C24CF">
        <w:tab/>
      </w:r>
      <w:r w:rsidR="0023377B" w:rsidRPr="004C24CF">
        <w:t xml:space="preserve">the President </w:t>
      </w:r>
      <w:r w:rsidRPr="004C24CF">
        <w:t xml:space="preserve">considers that the </w:t>
      </w:r>
      <w:r w:rsidR="0023377B" w:rsidRPr="004C24CF">
        <w:t xml:space="preserve">deceased </w:t>
      </w:r>
      <w:r w:rsidRPr="004C24CF">
        <w:t xml:space="preserve">person’s record or reputation </w:t>
      </w:r>
      <w:r w:rsidR="001A2922" w:rsidRPr="004C24CF">
        <w:t>is likely to be materially adversely affected</w:t>
      </w:r>
      <w:r w:rsidRPr="004C24CF">
        <w:t xml:space="preserve"> by evidence given by a witness </w:t>
      </w:r>
      <w:r w:rsidR="00357DF5" w:rsidRPr="004C24CF">
        <w:t>at the hearing</w:t>
      </w:r>
      <w:r w:rsidRPr="004C24CF">
        <w:t>;</w:t>
      </w:r>
    </w:p>
    <w:p w:rsidR="003631F2" w:rsidRPr="004C24CF" w:rsidRDefault="003631F2" w:rsidP="00357DF5">
      <w:pPr>
        <w:pStyle w:val="subsection2"/>
      </w:pPr>
      <w:r w:rsidRPr="004C24CF">
        <w:t xml:space="preserve">the President must permit </w:t>
      </w:r>
      <w:r w:rsidR="00357DF5" w:rsidRPr="004C24CF">
        <w:t xml:space="preserve">the representative </w:t>
      </w:r>
      <w:r w:rsidR="0023377B" w:rsidRPr="004C24CF">
        <w:t>of the deceased person</w:t>
      </w:r>
      <w:r w:rsidRPr="004C24CF">
        <w:t xml:space="preserve"> to examine the witness</w:t>
      </w:r>
      <w:r w:rsidR="00357DF5" w:rsidRPr="004C24CF">
        <w:t xml:space="preserve"> at the hearing</w:t>
      </w:r>
      <w:r w:rsidRPr="004C24CF">
        <w:t xml:space="preserve"> in relation to that evidence.</w:t>
      </w:r>
    </w:p>
    <w:p w:rsidR="0023377B" w:rsidRPr="004C24CF" w:rsidRDefault="0023377B" w:rsidP="0023377B">
      <w:pPr>
        <w:pStyle w:val="SubsectionHead"/>
      </w:pPr>
      <w:r w:rsidRPr="004C24CF">
        <w:t>Examination questions</w:t>
      </w:r>
    </w:p>
    <w:p w:rsidR="00357DF5" w:rsidRPr="004C24CF" w:rsidRDefault="00357DF5" w:rsidP="00357DF5">
      <w:pPr>
        <w:pStyle w:val="subsection"/>
      </w:pPr>
      <w:r w:rsidRPr="004C24CF">
        <w:tab/>
        <w:t>(5)</w:t>
      </w:r>
      <w:r w:rsidRPr="004C24CF">
        <w:tab/>
        <w:t xml:space="preserve">If the President </w:t>
      </w:r>
      <w:r w:rsidR="0023377B" w:rsidRPr="004C24CF">
        <w:t xml:space="preserve">of a </w:t>
      </w:r>
      <w:r w:rsidR="00D40F39" w:rsidRPr="004C24CF">
        <w:t xml:space="preserve">Commission </w:t>
      </w:r>
      <w:r w:rsidRPr="004C24CF">
        <w:t xml:space="preserve">considers it proper to do so, the President may disallow any question put in an examination under </w:t>
      </w:r>
      <w:r w:rsidR="004C24CF" w:rsidRPr="004C24CF">
        <w:t>subsection (</w:t>
      </w:r>
      <w:r w:rsidR="0023377B" w:rsidRPr="004C24CF">
        <w:t xml:space="preserve">2) or </w:t>
      </w:r>
      <w:r w:rsidR="00F20672" w:rsidRPr="004C24CF">
        <w:t>(</w:t>
      </w:r>
      <w:r w:rsidRPr="004C24CF">
        <w:t>4).</w:t>
      </w:r>
    </w:p>
    <w:p w:rsidR="00854CDE" w:rsidRPr="004C24CF" w:rsidRDefault="00854CDE" w:rsidP="00854CDE">
      <w:pPr>
        <w:pStyle w:val="SubsectionHead"/>
      </w:pPr>
      <w:r w:rsidRPr="004C24CF">
        <w:t>Services of legal officers</w:t>
      </w:r>
    </w:p>
    <w:p w:rsidR="00854CDE" w:rsidRPr="004C24CF" w:rsidRDefault="00854CDE" w:rsidP="00854CDE">
      <w:pPr>
        <w:pStyle w:val="subsection"/>
      </w:pPr>
      <w:r w:rsidRPr="004C24CF">
        <w:tab/>
        <w:t>(6)</w:t>
      </w:r>
      <w:r w:rsidRPr="004C24CF">
        <w:tab/>
        <w:t>If:</w:t>
      </w:r>
    </w:p>
    <w:p w:rsidR="00854CDE" w:rsidRPr="004C24CF" w:rsidRDefault="00854CDE" w:rsidP="00854CDE">
      <w:pPr>
        <w:pStyle w:val="paragraph"/>
      </w:pPr>
      <w:r w:rsidRPr="004C24CF">
        <w:tab/>
        <w:t>(a)</w:t>
      </w:r>
      <w:r w:rsidRPr="004C24CF">
        <w:tab/>
        <w:t xml:space="preserve">a representative of a person is permitted to appear at a hearing of the Commission under </w:t>
      </w:r>
      <w:r w:rsidR="004C24CF" w:rsidRPr="004C24CF">
        <w:t>subsection (</w:t>
      </w:r>
      <w:r w:rsidRPr="004C24CF">
        <w:t>1) or (3); and</w:t>
      </w:r>
    </w:p>
    <w:p w:rsidR="00854CDE" w:rsidRPr="004C24CF" w:rsidRDefault="00854CDE" w:rsidP="00854CDE">
      <w:pPr>
        <w:pStyle w:val="paragraph"/>
      </w:pPr>
      <w:r w:rsidRPr="004C24CF">
        <w:tab/>
        <w:t>(b)</w:t>
      </w:r>
      <w:r w:rsidRPr="004C24CF">
        <w:tab/>
        <w:t xml:space="preserve">the representative is a legal officer </w:t>
      </w:r>
      <w:r w:rsidR="0028788F" w:rsidRPr="004C24CF">
        <w:t>provided</w:t>
      </w:r>
      <w:r w:rsidRPr="004C24CF">
        <w:t xml:space="preserve"> by the Director of Defence Counsel Services;</w:t>
      </w:r>
    </w:p>
    <w:p w:rsidR="00854CDE" w:rsidRPr="004C24CF" w:rsidRDefault="00854CDE" w:rsidP="00854CDE">
      <w:pPr>
        <w:pStyle w:val="subsection2"/>
      </w:pPr>
      <w:r w:rsidRPr="004C24CF">
        <w:t>the services of the legal officer must be made available at the expense of the Commonwealth.</w:t>
      </w:r>
    </w:p>
    <w:p w:rsidR="0023377B" w:rsidRPr="004C24CF" w:rsidRDefault="0023377B" w:rsidP="0023377B">
      <w:pPr>
        <w:pStyle w:val="SubsectionHead"/>
      </w:pPr>
      <w:r w:rsidRPr="004C24CF">
        <w:t>Orders under section</w:t>
      </w:r>
      <w:r w:rsidR="008857E0" w:rsidRPr="004C24CF">
        <w:t>s</w:t>
      </w:r>
      <w:r w:rsidR="004C24CF" w:rsidRPr="004C24CF">
        <w:t> </w:t>
      </w:r>
      <w:r w:rsidR="0010127E" w:rsidRPr="004C24CF">
        <w:t>21</w:t>
      </w:r>
      <w:r w:rsidR="004674C2" w:rsidRPr="004C24CF">
        <w:t xml:space="preserve"> </w:t>
      </w:r>
      <w:r w:rsidR="008857E0" w:rsidRPr="004C24CF">
        <w:t>and</w:t>
      </w:r>
      <w:r w:rsidR="004674C2" w:rsidRPr="004C24CF">
        <w:t xml:space="preserve"> </w:t>
      </w:r>
      <w:r w:rsidR="0010127E" w:rsidRPr="004C24CF">
        <w:t>22</w:t>
      </w:r>
    </w:p>
    <w:p w:rsidR="001D0F31" w:rsidRPr="004C24CF" w:rsidRDefault="001A2922" w:rsidP="001A2922">
      <w:pPr>
        <w:pStyle w:val="subsection"/>
      </w:pPr>
      <w:r w:rsidRPr="004C24CF">
        <w:tab/>
      </w:r>
      <w:r w:rsidR="00854CDE" w:rsidRPr="004C24CF">
        <w:t>(7</w:t>
      </w:r>
      <w:r w:rsidR="001D0F31" w:rsidRPr="004C24CF">
        <w:t>)</w:t>
      </w:r>
      <w:r w:rsidR="001D0F31" w:rsidRPr="004C24CF">
        <w:tab/>
      </w:r>
      <w:r w:rsidR="00D30109" w:rsidRPr="004C24CF">
        <w:t>This section h</w:t>
      </w:r>
      <w:r w:rsidR="00751DAA" w:rsidRPr="004C24CF">
        <w:t>a</w:t>
      </w:r>
      <w:r w:rsidR="008C11E8" w:rsidRPr="004C24CF">
        <w:t>s effect subject to</w:t>
      </w:r>
      <w:r w:rsidR="00D40F39" w:rsidRPr="004C24CF">
        <w:t xml:space="preserve"> any order made by the President of the Commission under</w:t>
      </w:r>
      <w:r w:rsidR="008C11E8" w:rsidRPr="004C24CF">
        <w:t xml:space="preserve"> section</w:t>
      </w:r>
      <w:r w:rsidR="004C24CF" w:rsidRPr="004C24CF">
        <w:t> </w:t>
      </w:r>
      <w:r w:rsidR="0010127E" w:rsidRPr="004C24CF">
        <w:t>21</w:t>
      </w:r>
      <w:r w:rsidR="004674C2" w:rsidRPr="004C24CF">
        <w:t xml:space="preserve"> or </w:t>
      </w:r>
      <w:r w:rsidR="0010127E" w:rsidRPr="004C24CF">
        <w:t>22</w:t>
      </w:r>
      <w:r w:rsidR="00D30109" w:rsidRPr="004C24CF">
        <w:t>.</w:t>
      </w:r>
    </w:p>
    <w:p w:rsidR="00C04955" w:rsidRPr="004C24CF" w:rsidRDefault="00C04955" w:rsidP="00C04955">
      <w:pPr>
        <w:pStyle w:val="ActHead3"/>
        <w:pageBreakBefore/>
      </w:pPr>
      <w:bookmarkStart w:id="28" w:name="_Toc505691031"/>
      <w:r w:rsidRPr="004C24CF">
        <w:rPr>
          <w:rStyle w:val="CharDivNo"/>
        </w:rPr>
        <w:t>Division</w:t>
      </w:r>
      <w:r w:rsidR="004C24CF" w:rsidRPr="004C24CF">
        <w:rPr>
          <w:rStyle w:val="CharDivNo"/>
        </w:rPr>
        <w:t> </w:t>
      </w:r>
      <w:r w:rsidRPr="004C24CF">
        <w:rPr>
          <w:rStyle w:val="CharDivNo"/>
        </w:rPr>
        <w:t>3</w:t>
      </w:r>
      <w:r w:rsidRPr="004C24CF">
        <w:t>—</w:t>
      </w:r>
      <w:r w:rsidRPr="004C24CF">
        <w:rPr>
          <w:rStyle w:val="CharDivText"/>
        </w:rPr>
        <w:t>Report</w:t>
      </w:r>
      <w:r w:rsidR="000D6E2F" w:rsidRPr="004C24CF">
        <w:rPr>
          <w:rStyle w:val="CharDivText"/>
        </w:rPr>
        <w:t xml:space="preserve"> of Commissions</w:t>
      </w:r>
      <w:bookmarkEnd w:id="28"/>
    </w:p>
    <w:p w:rsidR="00C04955" w:rsidRPr="004C24CF" w:rsidRDefault="0010127E" w:rsidP="00C04955">
      <w:pPr>
        <w:pStyle w:val="ActHead5"/>
      </w:pPr>
      <w:bookmarkStart w:id="29" w:name="_Toc505691032"/>
      <w:r w:rsidRPr="004C24CF">
        <w:rPr>
          <w:rStyle w:val="CharSectno"/>
        </w:rPr>
        <w:t>24</w:t>
      </w:r>
      <w:r w:rsidR="00C04955" w:rsidRPr="004C24CF">
        <w:t xml:space="preserve">  Report of Commission</w:t>
      </w:r>
      <w:r w:rsidR="001B2D81" w:rsidRPr="004C24CF">
        <w:t>s</w:t>
      </w:r>
      <w:bookmarkEnd w:id="29"/>
    </w:p>
    <w:p w:rsidR="00C04955" w:rsidRPr="004C24CF" w:rsidRDefault="00C04955" w:rsidP="00C04955">
      <w:pPr>
        <w:pStyle w:val="subsection"/>
      </w:pPr>
      <w:r w:rsidRPr="004C24CF">
        <w:tab/>
        <w:t>(1)</w:t>
      </w:r>
      <w:r w:rsidRPr="004C24CF">
        <w:tab/>
        <w:t xml:space="preserve">Subject to </w:t>
      </w:r>
      <w:r w:rsidR="004C24CF" w:rsidRPr="004C24CF">
        <w:t>subsection (</w:t>
      </w:r>
      <w:r w:rsidRPr="004C24CF">
        <w:t xml:space="preserve">2), if the President of a Commission is satisfied that all information relevant to the </w:t>
      </w:r>
      <w:r w:rsidR="00BB766A" w:rsidRPr="004C24CF">
        <w:t xml:space="preserve">Commission’s </w:t>
      </w:r>
      <w:r w:rsidRPr="004C24CF">
        <w:t xml:space="preserve">inquiry that is practicable to obtain has been obtained, the President must prepare a report, to be signed by the President and any other </w:t>
      </w:r>
      <w:r w:rsidR="00BB766A" w:rsidRPr="004C24CF">
        <w:t xml:space="preserve">COI </w:t>
      </w:r>
      <w:r w:rsidRPr="004C24CF">
        <w:t>member of the Commission, setting out:</w:t>
      </w:r>
    </w:p>
    <w:p w:rsidR="00C04955" w:rsidRPr="004C24CF" w:rsidRDefault="00C04955" w:rsidP="00C04955">
      <w:pPr>
        <w:pStyle w:val="paragraph"/>
      </w:pPr>
      <w:r w:rsidRPr="004C24CF">
        <w:tab/>
        <w:t>(a)</w:t>
      </w:r>
      <w:r w:rsidR="00BB766A" w:rsidRPr="004C24CF">
        <w:tab/>
        <w:t>the findings of the Commission</w:t>
      </w:r>
      <w:r w:rsidRPr="004C24CF">
        <w:t>; and</w:t>
      </w:r>
    </w:p>
    <w:p w:rsidR="00C04955" w:rsidRPr="004C24CF" w:rsidRDefault="00C04955" w:rsidP="00C04955">
      <w:pPr>
        <w:pStyle w:val="paragraph"/>
      </w:pPr>
      <w:r w:rsidRPr="004C24CF">
        <w:tab/>
        <w:t>(b)</w:t>
      </w:r>
      <w:r w:rsidRPr="004C24CF">
        <w:tab/>
        <w:t xml:space="preserve">any recommendations </w:t>
      </w:r>
      <w:r w:rsidR="006C343C" w:rsidRPr="004C24CF">
        <w:t xml:space="preserve">of the Commission </w:t>
      </w:r>
      <w:r w:rsidRPr="004C24CF">
        <w:t>arising from those findings.</w:t>
      </w:r>
    </w:p>
    <w:p w:rsidR="00C04955" w:rsidRPr="004C24CF" w:rsidRDefault="00C04955" w:rsidP="00C04955">
      <w:pPr>
        <w:pStyle w:val="subsection"/>
      </w:pPr>
      <w:r w:rsidRPr="004C24CF">
        <w:tab/>
        <w:t>(2)</w:t>
      </w:r>
      <w:r w:rsidRPr="004C24CF">
        <w:tab/>
        <w:t xml:space="preserve">If a Commission has 2 or more </w:t>
      </w:r>
      <w:r w:rsidR="00BB766A" w:rsidRPr="004C24CF">
        <w:t xml:space="preserve">COI </w:t>
      </w:r>
      <w:r w:rsidRPr="004C24CF">
        <w:t xml:space="preserve">members and those </w:t>
      </w:r>
      <w:r w:rsidR="00BB766A" w:rsidRPr="004C24CF">
        <w:t xml:space="preserve">COI </w:t>
      </w:r>
      <w:r w:rsidRPr="004C24CF">
        <w:t>m</w:t>
      </w:r>
      <w:r w:rsidR="00BB766A" w:rsidRPr="004C24CF">
        <w:t>embers cannot agree on a report</w:t>
      </w:r>
      <w:r w:rsidRPr="004C24CF">
        <w:t xml:space="preserve">, each </w:t>
      </w:r>
      <w:r w:rsidR="00BB766A" w:rsidRPr="004C24CF">
        <w:t xml:space="preserve">COI member of the Commission </w:t>
      </w:r>
      <w:r w:rsidRPr="004C24CF">
        <w:t>must make a statement in writing, to be signed by that member, of:</w:t>
      </w:r>
    </w:p>
    <w:p w:rsidR="00C04955" w:rsidRPr="004C24CF" w:rsidRDefault="00C04955" w:rsidP="00C04955">
      <w:pPr>
        <w:pStyle w:val="paragraph"/>
      </w:pPr>
      <w:r w:rsidRPr="004C24CF">
        <w:tab/>
        <w:t>(a)</w:t>
      </w:r>
      <w:r w:rsidRPr="004C24CF">
        <w:tab/>
        <w:t>the findings made by the</w:t>
      </w:r>
      <w:r w:rsidR="00BB766A" w:rsidRPr="004C24CF">
        <w:t xml:space="preserve"> COI</w:t>
      </w:r>
      <w:r w:rsidRPr="004C24CF">
        <w:t xml:space="preserve"> member; and</w:t>
      </w:r>
    </w:p>
    <w:p w:rsidR="00C04955" w:rsidRPr="004C24CF" w:rsidRDefault="00C04955" w:rsidP="00C04955">
      <w:pPr>
        <w:pStyle w:val="paragraph"/>
      </w:pPr>
      <w:r w:rsidRPr="004C24CF">
        <w:tab/>
        <w:t>(b)</w:t>
      </w:r>
      <w:r w:rsidRPr="004C24CF">
        <w:tab/>
        <w:t xml:space="preserve">any recommendations arising from those findings that the </w:t>
      </w:r>
      <w:r w:rsidR="00BB766A" w:rsidRPr="004C24CF">
        <w:t xml:space="preserve">COI </w:t>
      </w:r>
      <w:r w:rsidRPr="004C24CF">
        <w:t>member may think fit to make;</w:t>
      </w:r>
    </w:p>
    <w:p w:rsidR="00C04955" w:rsidRPr="004C24CF" w:rsidRDefault="00C04955" w:rsidP="00C04955">
      <w:pPr>
        <w:pStyle w:val="subsection2"/>
      </w:pPr>
      <w:r w:rsidRPr="004C24CF">
        <w:t>and those statements constitu</w:t>
      </w:r>
      <w:r w:rsidR="00BB766A" w:rsidRPr="004C24CF">
        <w:t>te the report of the Commission</w:t>
      </w:r>
      <w:r w:rsidRPr="004C24CF">
        <w:t>.</w:t>
      </w:r>
    </w:p>
    <w:p w:rsidR="00C04955" w:rsidRPr="004C24CF" w:rsidRDefault="00C04955" w:rsidP="00C04955">
      <w:pPr>
        <w:pStyle w:val="subsection"/>
      </w:pPr>
      <w:r w:rsidRPr="004C24CF">
        <w:tab/>
        <w:t>(3)</w:t>
      </w:r>
      <w:r w:rsidRPr="004C24CF">
        <w:tab/>
        <w:t xml:space="preserve">The President </w:t>
      </w:r>
      <w:r w:rsidR="00BB766A" w:rsidRPr="004C24CF">
        <w:t xml:space="preserve">of the Commission </w:t>
      </w:r>
      <w:r w:rsidRPr="004C24CF">
        <w:t>must give a copy of the report to:</w:t>
      </w:r>
    </w:p>
    <w:p w:rsidR="00C04955" w:rsidRPr="004C24CF" w:rsidRDefault="00C04955" w:rsidP="00C04955">
      <w:pPr>
        <w:pStyle w:val="paragraph"/>
      </w:pPr>
      <w:r w:rsidRPr="004C24CF">
        <w:tab/>
        <w:t>(a)</w:t>
      </w:r>
      <w:r w:rsidRPr="004C24CF">
        <w:tab/>
        <w:t>if the appointin</w:t>
      </w:r>
      <w:r w:rsidR="00BB766A" w:rsidRPr="004C24CF">
        <w:t xml:space="preserve">g authority for the Commission </w:t>
      </w:r>
      <w:r w:rsidRPr="004C24CF">
        <w:t xml:space="preserve">is the Chief of the Defence Force and the Secretary acting jointly under </w:t>
      </w:r>
      <w:r w:rsidR="00A018CB" w:rsidRPr="004C24CF">
        <w:t>subsection</w:t>
      </w:r>
      <w:r w:rsidR="004C24CF" w:rsidRPr="004C24CF">
        <w:t> </w:t>
      </w:r>
      <w:r w:rsidR="0010127E" w:rsidRPr="004C24CF">
        <w:t>8</w:t>
      </w:r>
      <w:r w:rsidR="00A018CB" w:rsidRPr="004C24CF">
        <w:t>(1)</w:t>
      </w:r>
      <w:r w:rsidRPr="004C24CF">
        <w:t>—both of those persons; or</w:t>
      </w:r>
    </w:p>
    <w:p w:rsidR="00C04955" w:rsidRPr="004C24CF" w:rsidRDefault="00C04955" w:rsidP="00C04955">
      <w:pPr>
        <w:pStyle w:val="paragraph"/>
      </w:pPr>
      <w:r w:rsidRPr="004C24CF">
        <w:tab/>
        <w:t>(b)</w:t>
      </w:r>
      <w:r w:rsidRPr="004C24CF">
        <w:tab/>
        <w:t>otherwise—the appointing authority for the Commissio</w:t>
      </w:r>
      <w:r w:rsidR="00BB766A" w:rsidRPr="004C24CF">
        <w:t>n</w:t>
      </w:r>
      <w:r w:rsidRPr="004C24CF">
        <w:t>.</w:t>
      </w:r>
    </w:p>
    <w:p w:rsidR="00BB766A" w:rsidRPr="004C24CF" w:rsidRDefault="00C04955" w:rsidP="00C04955">
      <w:pPr>
        <w:pStyle w:val="subsection"/>
      </w:pPr>
      <w:r w:rsidRPr="004C24CF">
        <w:tab/>
        <w:t>(4)</w:t>
      </w:r>
      <w:r w:rsidRPr="004C24CF">
        <w:tab/>
        <w:t>The report must be accompanied by a copy of</w:t>
      </w:r>
      <w:r w:rsidR="00BB766A" w:rsidRPr="004C24CF">
        <w:t xml:space="preserve"> the COI records of the Commission.</w:t>
      </w:r>
    </w:p>
    <w:p w:rsidR="00C04955" w:rsidRPr="004C24CF" w:rsidRDefault="00C04955" w:rsidP="00C04955">
      <w:pPr>
        <w:pStyle w:val="ActHead3"/>
        <w:pageBreakBefore/>
      </w:pPr>
      <w:bookmarkStart w:id="30" w:name="_Toc505691033"/>
      <w:r w:rsidRPr="004C24CF">
        <w:rPr>
          <w:rStyle w:val="CharDivNo"/>
        </w:rPr>
        <w:t>Division</w:t>
      </w:r>
      <w:r w:rsidR="004C24CF" w:rsidRPr="004C24CF">
        <w:rPr>
          <w:rStyle w:val="CharDivNo"/>
        </w:rPr>
        <w:t> </w:t>
      </w:r>
      <w:r w:rsidRPr="004C24CF">
        <w:rPr>
          <w:rStyle w:val="CharDivNo"/>
        </w:rPr>
        <w:t>4</w:t>
      </w:r>
      <w:r w:rsidRPr="004C24CF">
        <w:t>—</w:t>
      </w:r>
      <w:r w:rsidR="009F7125" w:rsidRPr="004C24CF">
        <w:rPr>
          <w:rStyle w:val="CharDivText"/>
        </w:rPr>
        <w:t>Use</w:t>
      </w:r>
      <w:r w:rsidR="005B0648" w:rsidRPr="004C24CF">
        <w:rPr>
          <w:rStyle w:val="CharDivText"/>
        </w:rPr>
        <w:t xml:space="preserve">, </w:t>
      </w:r>
      <w:r w:rsidR="009F7125" w:rsidRPr="004C24CF">
        <w:rPr>
          <w:rStyle w:val="CharDivText"/>
        </w:rPr>
        <w:t>d</w:t>
      </w:r>
      <w:r w:rsidRPr="004C24CF">
        <w:rPr>
          <w:rStyle w:val="CharDivText"/>
        </w:rPr>
        <w:t xml:space="preserve">isclosure </w:t>
      </w:r>
      <w:r w:rsidR="005B0648" w:rsidRPr="004C24CF">
        <w:rPr>
          <w:rStyle w:val="CharDivText"/>
        </w:rPr>
        <w:t xml:space="preserve">and copying </w:t>
      </w:r>
      <w:r w:rsidRPr="004C24CF">
        <w:rPr>
          <w:rStyle w:val="CharDivText"/>
        </w:rPr>
        <w:t>of information</w:t>
      </w:r>
      <w:r w:rsidR="005B0648" w:rsidRPr="004C24CF">
        <w:rPr>
          <w:rStyle w:val="CharDivText"/>
        </w:rPr>
        <w:t xml:space="preserve"> and documents</w:t>
      </w:r>
      <w:bookmarkEnd w:id="30"/>
    </w:p>
    <w:p w:rsidR="00475175" w:rsidRPr="004C24CF" w:rsidRDefault="0010127E" w:rsidP="00EA2A8D">
      <w:pPr>
        <w:pStyle w:val="ActHead5"/>
      </w:pPr>
      <w:bookmarkStart w:id="31" w:name="_Toc505691034"/>
      <w:r w:rsidRPr="004C24CF">
        <w:rPr>
          <w:rStyle w:val="CharSectno"/>
        </w:rPr>
        <w:t>25</w:t>
      </w:r>
      <w:r w:rsidR="00475175" w:rsidRPr="004C24CF">
        <w:t xml:space="preserve">  Directions regarding disclosure of evidence</w:t>
      </w:r>
      <w:bookmarkEnd w:id="31"/>
    </w:p>
    <w:p w:rsidR="003D2268" w:rsidRPr="004C24CF" w:rsidRDefault="007F0306" w:rsidP="00355990">
      <w:pPr>
        <w:pStyle w:val="subsection"/>
      </w:pPr>
      <w:r w:rsidRPr="004C24CF">
        <w:tab/>
        <w:t>(1)</w:t>
      </w:r>
      <w:r w:rsidRPr="004C24CF">
        <w:tab/>
        <w:t>If the President of a Commission is satisfied that it is necess</w:t>
      </w:r>
      <w:r w:rsidR="003D2268" w:rsidRPr="004C24CF">
        <w:t>ary to do so in the interests of:</w:t>
      </w:r>
    </w:p>
    <w:p w:rsidR="003D2268" w:rsidRPr="004C24CF" w:rsidRDefault="003D2268" w:rsidP="003D2268">
      <w:pPr>
        <w:pStyle w:val="paragraph"/>
      </w:pPr>
      <w:r w:rsidRPr="004C24CF">
        <w:tab/>
        <w:t>(a)</w:t>
      </w:r>
      <w:r w:rsidRPr="004C24CF">
        <w:tab/>
        <w:t>the defence, security or international relations of the Commonwealth; or</w:t>
      </w:r>
    </w:p>
    <w:p w:rsidR="003D2268" w:rsidRPr="004C24CF" w:rsidRDefault="003D2268" w:rsidP="003D2268">
      <w:pPr>
        <w:pStyle w:val="paragraph"/>
      </w:pPr>
      <w:r w:rsidRPr="004C24CF">
        <w:tab/>
        <w:t>(b)</w:t>
      </w:r>
      <w:r w:rsidRPr="004C24CF">
        <w:tab/>
        <w:t>fairness to a person who the President considers may be affected by the Commission’s inquiry;</w:t>
      </w:r>
      <w:r w:rsidR="00953643" w:rsidRPr="004C24CF">
        <w:t xml:space="preserve"> or</w:t>
      </w:r>
    </w:p>
    <w:p w:rsidR="003D2268" w:rsidRPr="004C24CF" w:rsidRDefault="003D2268" w:rsidP="003D2268">
      <w:pPr>
        <w:pStyle w:val="paragraph"/>
      </w:pPr>
      <w:r w:rsidRPr="004C24CF">
        <w:tab/>
        <w:t>(c)</w:t>
      </w:r>
      <w:r w:rsidRPr="004C24CF">
        <w:tab/>
        <w:t>the effective conduct of the Commission’s inquiry;</w:t>
      </w:r>
    </w:p>
    <w:p w:rsidR="00475175" w:rsidRPr="004C24CF" w:rsidRDefault="007F0306" w:rsidP="003D2268">
      <w:pPr>
        <w:pStyle w:val="subsection2"/>
      </w:pPr>
      <w:r w:rsidRPr="004C24CF">
        <w:t xml:space="preserve">the President may </w:t>
      </w:r>
      <w:r w:rsidR="00475175" w:rsidRPr="004C24CF">
        <w:t>give</w:t>
      </w:r>
      <w:r w:rsidR="0065515B" w:rsidRPr="004C24CF">
        <w:t xml:space="preserve"> a written direction </w:t>
      </w:r>
      <w:r w:rsidR="00355990" w:rsidRPr="004C24CF">
        <w:t>that prohibits the</w:t>
      </w:r>
      <w:r w:rsidR="00475175" w:rsidRPr="004C24CF">
        <w:t xml:space="preserve"> disclosure</w:t>
      </w:r>
      <w:r w:rsidRPr="004C24CF">
        <w:t xml:space="preserve"> </w:t>
      </w:r>
      <w:r w:rsidR="00475175" w:rsidRPr="004C24CF">
        <w:t>of</w:t>
      </w:r>
      <w:r w:rsidR="00472D58" w:rsidRPr="004C24CF">
        <w:t xml:space="preserve"> </w:t>
      </w:r>
      <w:r w:rsidR="00EF2F4D" w:rsidRPr="004C24CF">
        <w:t>any or all of the following</w:t>
      </w:r>
      <w:r w:rsidR="00475175" w:rsidRPr="004C24CF">
        <w:t>:</w:t>
      </w:r>
    </w:p>
    <w:p w:rsidR="00DC49D0" w:rsidRPr="004C24CF" w:rsidRDefault="00DC49D0" w:rsidP="00DC49D0">
      <w:pPr>
        <w:pStyle w:val="paragraph"/>
      </w:pPr>
      <w:r w:rsidRPr="004C24CF">
        <w:tab/>
        <w:t>(</w:t>
      </w:r>
      <w:r w:rsidR="003D2268" w:rsidRPr="004C24CF">
        <w:t>d</w:t>
      </w:r>
      <w:r w:rsidRPr="004C24CF">
        <w:t>)</w:t>
      </w:r>
      <w:r w:rsidRPr="004C24CF">
        <w:tab/>
        <w:t>specified information contained in oral evidence given</w:t>
      </w:r>
      <w:r w:rsidR="00F21134" w:rsidRPr="004C24CF">
        <w:t xml:space="preserve"> to a COI assistant or at a hearing of </w:t>
      </w:r>
      <w:r w:rsidR="00EF2F4D" w:rsidRPr="004C24CF">
        <w:t>the Commission;</w:t>
      </w:r>
    </w:p>
    <w:p w:rsidR="00DC49D0" w:rsidRPr="004C24CF" w:rsidRDefault="003D2268" w:rsidP="00DC49D0">
      <w:pPr>
        <w:pStyle w:val="paragraph"/>
      </w:pPr>
      <w:r w:rsidRPr="004C24CF">
        <w:tab/>
        <w:t>(e</w:t>
      </w:r>
      <w:r w:rsidR="00DC49D0" w:rsidRPr="004C24CF">
        <w:t>)</w:t>
      </w:r>
      <w:r w:rsidR="00DC49D0" w:rsidRPr="004C24CF">
        <w:tab/>
        <w:t xml:space="preserve">specified documents received by </w:t>
      </w:r>
      <w:r w:rsidR="00F21134" w:rsidRPr="004C24CF">
        <w:t xml:space="preserve">a COI member or COI assistant of </w:t>
      </w:r>
      <w:r w:rsidR="00DC49D0" w:rsidRPr="004C24CF">
        <w:t>the Commission and accepted as evidence during the course of the</w:t>
      </w:r>
      <w:r w:rsidR="008857E0" w:rsidRPr="004C24CF">
        <w:t xml:space="preserve"> Commission’s</w:t>
      </w:r>
      <w:r w:rsidR="00EF2F4D" w:rsidRPr="004C24CF">
        <w:t xml:space="preserve"> inquiry;</w:t>
      </w:r>
    </w:p>
    <w:p w:rsidR="006C343C" w:rsidRPr="004C24CF" w:rsidRDefault="006C343C" w:rsidP="00DC49D0">
      <w:pPr>
        <w:pStyle w:val="paragraph"/>
      </w:pPr>
      <w:r w:rsidRPr="004C24CF">
        <w:tab/>
        <w:t>(f)</w:t>
      </w:r>
      <w:r w:rsidRPr="004C24CF">
        <w:tab/>
        <w:t>specified documents prepared by a COI official of the Commission that relate to the Commission’s inquiry.</w:t>
      </w:r>
    </w:p>
    <w:p w:rsidR="007F0306" w:rsidRPr="004C24CF" w:rsidRDefault="007F0306" w:rsidP="007F0306">
      <w:pPr>
        <w:pStyle w:val="subsection"/>
      </w:pPr>
      <w:r w:rsidRPr="004C24CF">
        <w:tab/>
        <w:t>(2)</w:t>
      </w:r>
      <w:r w:rsidRPr="004C24CF">
        <w:tab/>
        <w:t xml:space="preserve">A direction under </w:t>
      </w:r>
      <w:r w:rsidR="004C24CF" w:rsidRPr="004C24CF">
        <w:t>subsection (</w:t>
      </w:r>
      <w:r w:rsidRPr="004C24CF">
        <w:t>1) given by the President of a Commission does not prohibit:</w:t>
      </w:r>
    </w:p>
    <w:p w:rsidR="007F0306" w:rsidRPr="004C24CF" w:rsidRDefault="007F0306" w:rsidP="007F0306">
      <w:pPr>
        <w:pStyle w:val="paragraph"/>
      </w:pPr>
      <w:r w:rsidRPr="004C24CF">
        <w:tab/>
        <w:t>(a)</w:t>
      </w:r>
      <w:r w:rsidRPr="004C24CF">
        <w:tab/>
        <w:t>the disclosure of information or documents specified i</w:t>
      </w:r>
      <w:r w:rsidR="003625ED" w:rsidRPr="004C24CF">
        <w:t>n the direction to</w:t>
      </w:r>
      <w:r w:rsidRPr="004C24CF">
        <w:t>:</w:t>
      </w:r>
    </w:p>
    <w:p w:rsidR="007F0306" w:rsidRPr="004C24CF" w:rsidRDefault="007F0306" w:rsidP="007F0306">
      <w:pPr>
        <w:pStyle w:val="paragraphsub"/>
      </w:pPr>
      <w:r w:rsidRPr="004C24CF">
        <w:tab/>
        <w:t>(</w:t>
      </w:r>
      <w:proofErr w:type="spellStart"/>
      <w:r w:rsidRPr="004C24CF">
        <w:t>i</w:t>
      </w:r>
      <w:proofErr w:type="spellEnd"/>
      <w:r w:rsidRPr="004C24CF">
        <w:t>)</w:t>
      </w:r>
      <w:r w:rsidRPr="004C24CF">
        <w:tab/>
        <w:t xml:space="preserve">a COI </w:t>
      </w:r>
      <w:r w:rsidR="003625ED" w:rsidRPr="004C24CF">
        <w:t>official</w:t>
      </w:r>
      <w:r w:rsidRPr="004C24CF">
        <w:t xml:space="preserve"> of the Commission;</w:t>
      </w:r>
      <w:r w:rsidR="003625ED" w:rsidRPr="004C24CF">
        <w:t xml:space="preserve"> or</w:t>
      </w:r>
    </w:p>
    <w:p w:rsidR="007F0306" w:rsidRPr="004C24CF" w:rsidRDefault="003625ED" w:rsidP="007F0306">
      <w:pPr>
        <w:pStyle w:val="paragraphsub"/>
      </w:pPr>
      <w:r w:rsidRPr="004C24CF">
        <w:tab/>
        <w:t>(ii</w:t>
      </w:r>
      <w:r w:rsidR="007F0306" w:rsidRPr="004C24CF">
        <w:t>)</w:t>
      </w:r>
      <w:r w:rsidR="007F0306" w:rsidRPr="004C24CF">
        <w:tab/>
        <w:t xml:space="preserve">a person </w:t>
      </w:r>
      <w:r w:rsidR="00A018CB" w:rsidRPr="004C24CF">
        <w:t>authorised</w:t>
      </w:r>
      <w:r w:rsidR="00953643" w:rsidRPr="004C24CF">
        <w:t>, in writing, by the President</w:t>
      </w:r>
      <w:r w:rsidR="007F0306" w:rsidRPr="004C24CF">
        <w:t xml:space="preserve"> for the purposes of this paragraph; or</w:t>
      </w:r>
    </w:p>
    <w:p w:rsidR="007F0306" w:rsidRPr="004C24CF" w:rsidRDefault="007F0306" w:rsidP="007F0306">
      <w:pPr>
        <w:pStyle w:val="paragraph"/>
      </w:pPr>
      <w:r w:rsidRPr="004C24CF">
        <w:tab/>
        <w:t>(b)</w:t>
      </w:r>
      <w:r w:rsidRPr="004C24CF">
        <w:tab/>
        <w:t>the inclusion of information or documents specified in the direction in the COI report of the Commission.</w:t>
      </w:r>
    </w:p>
    <w:p w:rsidR="00475175" w:rsidRPr="004C24CF" w:rsidRDefault="007F0306" w:rsidP="00EA2A8D">
      <w:pPr>
        <w:pStyle w:val="subsection"/>
      </w:pPr>
      <w:r w:rsidRPr="004C24CF">
        <w:tab/>
        <w:t>(3)</w:t>
      </w:r>
      <w:r w:rsidRPr="004C24CF">
        <w:tab/>
      </w:r>
      <w:r w:rsidR="00FA7284" w:rsidRPr="004C24CF">
        <w:t xml:space="preserve">A direction under </w:t>
      </w:r>
      <w:r w:rsidR="004C24CF" w:rsidRPr="004C24CF">
        <w:t>subsection (</w:t>
      </w:r>
      <w:r w:rsidR="00475175" w:rsidRPr="004C24CF">
        <w:t>1) that prohibit</w:t>
      </w:r>
      <w:r w:rsidR="00355990" w:rsidRPr="004C24CF">
        <w:t>s</w:t>
      </w:r>
      <w:r w:rsidR="00475175" w:rsidRPr="004C24CF">
        <w:t xml:space="preserve"> the disclosure of a document also prohibits:</w:t>
      </w:r>
    </w:p>
    <w:p w:rsidR="00475175" w:rsidRPr="004C24CF" w:rsidRDefault="00475175" w:rsidP="00EA2A8D">
      <w:pPr>
        <w:pStyle w:val="paragraph"/>
      </w:pPr>
      <w:r w:rsidRPr="004C24CF">
        <w:tab/>
        <w:t>(a)</w:t>
      </w:r>
      <w:r w:rsidRPr="004C24CF">
        <w:tab/>
        <w:t>the disclosure of part of that document or the disclosure of a copy of all or part of that document; and</w:t>
      </w:r>
    </w:p>
    <w:p w:rsidR="00475175" w:rsidRPr="004C24CF" w:rsidRDefault="00475175" w:rsidP="00EA2A8D">
      <w:pPr>
        <w:pStyle w:val="paragraph"/>
      </w:pPr>
      <w:r w:rsidRPr="004C24CF">
        <w:tab/>
        <w:t>(b)</w:t>
      </w:r>
      <w:r w:rsidRPr="004C24CF">
        <w:tab/>
        <w:t>the disclosure of information contained in that document.</w:t>
      </w:r>
    </w:p>
    <w:p w:rsidR="00C04955" w:rsidRPr="004C24CF" w:rsidRDefault="0010127E" w:rsidP="00C04955">
      <w:pPr>
        <w:pStyle w:val="ActHead5"/>
      </w:pPr>
      <w:bookmarkStart w:id="32" w:name="_Toc505691035"/>
      <w:r w:rsidRPr="004C24CF">
        <w:rPr>
          <w:rStyle w:val="CharSectno"/>
        </w:rPr>
        <w:t>26</w:t>
      </w:r>
      <w:r w:rsidR="00C04955" w:rsidRPr="004C24CF">
        <w:t xml:space="preserve">  </w:t>
      </w:r>
      <w:r w:rsidR="009F7125" w:rsidRPr="004C24CF">
        <w:t xml:space="preserve">Use, disclosure </w:t>
      </w:r>
      <w:r w:rsidR="003D5831" w:rsidRPr="004C24CF">
        <w:t>and</w:t>
      </w:r>
      <w:r w:rsidR="001C31CF" w:rsidRPr="004C24CF">
        <w:t xml:space="preserve"> copying </w:t>
      </w:r>
      <w:r w:rsidR="009F7125" w:rsidRPr="004C24CF">
        <w:t xml:space="preserve">of </w:t>
      </w:r>
      <w:r w:rsidR="001C31CF" w:rsidRPr="004C24CF">
        <w:t>certain information and documents as an employee of the Commonwealth or member of the Defence Force</w:t>
      </w:r>
      <w:bookmarkEnd w:id="32"/>
    </w:p>
    <w:p w:rsidR="00092691" w:rsidRPr="004C24CF" w:rsidRDefault="00C04955" w:rsidP="00AA4712">
      <w:pPr>
        <w:pStyle w:val="subsection"/>
      </w:pPr>
      <w:r w:rsidRPr="004C24CF">
        <w:tab/>
      </w:r>
      <w:r w:rsidR="00092691" w:rsidRPr="004C24CF">
        <w:t>(1)</w:t>
      </w:r>
      <w:r w:rsidR="00092691" w:rsidRPr="004C24CF">
        <w:tab/>
        <w:t xml:space="preserve">A person who is an employee of the Commonwealth or a member of the Defence Force may do </w:t>
      </w:r>
      <w:r w:rsidR="00AA4712" w:rsidRPr="004C24CF">
        <w:t xml:space="preserve">the following things </w:t>
      </w:r>
      <w:r w:rsidR="00092691" w:rsidRPr="004C24CF">
        <w:t xml:space="preserve">in the performance of the person’s duties as </w:t>
      </w:r>
      <w:r w:rsidR="00CD0A1E" w:rsidRPr="004C24CF">
        <w:t xml:space="preserve">such </w:t>
      </w:r>
      <w:r w:rsidR="00092691" w:rsidRPr="004C24CF">
        <w:t>an employee</w:t>
      </w:r>
      <w:r w:rsidR="00FD7575" w:rsidRPr="004C24CF">
        <w:t xml:space="preserve"> </w:t>
      </w:r>
      <w:r w:rsidR="00092691" w:rsidRPr="004C24CF">
        <w:t xml:space="preserve">or </w:t>
      </w:r>
      <w:r w:rsidR="00CD0A1E" w:rsidRPr="004C24CF">
        <w:t xml:space="preserve">such a </w:t>
      </w:r>
      <w:r w:rsidR="00950726" w:rsidRPr="004C24CF">
        <w:t>member</w:t>
      </w:r>
      <w:r w:rsidR="00AA4712" w:rsidRPr="004C24CF">
        <w:t>:</w:t>
      </w:r>
    </w:p>
    <w:p w:rsidR="00D47FDF" w:rsidRPr="004C24CF" w:rsidRDefault="009A5F3C" w:rsidP="009A5F3C">
      <w:pPr>
        <w:pStyle w:val="paragraph"/>
      </w:pPr>
      <w:r w:rsidRPr="004C24CF">
        <w:tab/>
      </w:r>
      <w:r w:rsidR="00AA4712" w:rsidRPr="004C24CF">
        <w:t>(a)</w:t>
      </w:r>
      <w:r w:rsidR="00AA4712" w:rsidRPr="004C24CF">
        <w:tab/>
        <w:t>use</w:t>
      </w:r>
      <w:r w:rsidR="00D47FDF" w:rsidRPr="004C24CF">
        <w:t xml:space="preserve"> information contained in the COI records or COI report of a Commission;</w:t>
      </w:r>
    </w:p>
    <w:p w:rsidR="009A5F3C" w:rsidRPr="004C24CF" w:rsidRDefault="00D47FDF" w:rsidP="009A5F3C">
      <w:pPr>
        <w:pStyle w:val="paragraph"/>
      </w:pPr>
      <w:r w:rsidRPr="004C24CF">
        <w:tab/>
        <w:t>(b</w:t>
      </w:r>
      <w:r w:rsidR="009A5F3C" w:rsidRPr="004C24CF">
        <w:t>)</w:t>
      </w:r>
      <w:r w:rsidR="009A5F3C" w:rsidRPr="004C24CF">
        <w:tab/>
        <w:t>disclos</w:t>
      </w:r>
      <w:r w:rsidR="00AA4712" w:rsidRPr="004C24CF">
        <w:t>e</w:t>
      </w:r>
      <w:r w:rsidR="009A5F3C" w:rsidRPr="004C24CF">
        <w:t>:</w:t>
      </w:r>
    </w:p>
    <w:p w:rsidR="009A5F3C" w:rsidRPr="004C24CF" w:rsidRDefault="009A5F3C" w:rsidP="009A5F3C">
      <w:pPr>
        <w:pStyle w:val="paragraphsub"/>
      </w:pPr>
      <w:r w:rsidRPr="004C24CF">
        <w:tab/>
        <w:t>(</w:t>
      </w:r>
      <w:proofErr w:type="spellStart"/>
      <w:r w:rsidRPr="004C24CF">
        <w:t>i</w:t>
      </w:r>
      <w:proofErr w:type="spellEnd"/>
      <w:r w:rsidRPr="004C24CF">
        <w:t>)</w:t>
      </w:r>
      <w:r w:rsidRPr="004C24CF">
        <w:tab/>
        <w:t>information contained in the COI records or COI report of a Commission; or</w:t>
      </w:r>
    </w:p>
    <w:p w:rsidR="009A5F3C" w:rsidRPr="004C24CF" w:rsidRDefault="009A5F3C" w:rsidP="009A5F3C">
      <w:pPr>
        <w:pStyle w:val="paragraphsub"/>
      </w:pPr>
      <w:r w:rsidRPr="004C24CF">
        <w:tab/>
        <w:t>(ii)</w:t>
      </w:r>
      <w:r w:rsidRPr="004C24CF">
        <w:tab/>
        <w:t>a document,</w:t>
      </w:r>
      <w:r w:rsidR="008857E0" w:rsidRPr="004C24CF">
        <w:t xml:space="preserve"> a</w:t>
      </w:r>
      <w:r w:rsidRPr="004C24CF">
        <w:t xml:space="preserve"> part of a document, or a copy of all or</w:t>
      </w:r>
      <w:r w:rsidR="008857E0" w:rsidRPr="004C24CF">
        <w:t xml:space="preserve"> a</w:t>
      </w:r>
      <w:r w:rsidRPr="004C24CF">
        <w:t xml:space="preserve"> part of a document, that forms part of the COI records or COI report of a Commission;</w:t>
      </w:r>
    </w:p>
    <w:p w:rsidR="009A5F3C" w:rsidRPr="004C24CF" w:rsidRDefault="00D47FDF" w:rsidP="009A5F3C">
      <w:pPr>
        <w:pStyle w:val="paragraph"/>
      </w:pPr>
      <w:r w:rsidRPr="004C24CF">
        <w:tab/>
        <w:t>(c)</w:t>
      </w:r>
      <w:r w:rsidR="009A5F3C" w:rsidRPr="004C24CF">
        <w:tab/>
        <w:t>copy a document, or</w:t>
      </w:r>
      <w:r w:rsidR="00F42C83" w:rsidRPr="004C24CF">
        <w:t xml:space="preserve"> a</w:t>
      </w:r>
      <w:r w:rsidR="009A5F3C" w:rsidRPr="004C24CF">
        <w:t xml:space="preserve"> part of a document, that forms part of the COI records or COI r</w:t>
      </w:r>
      <w:r w:rsidRPr="004C24CF">
        <w:t>eport of a Commission.</w:t>
      </w:r>
    </w:p>
    <w:p w:rsidR="00AA4712" w:rsidRPr="004C24CF" w:rsidRDefault="00AA4712" w:rsidP="00AA4712">
      <w:pPr>
        <w:pStyle w:val="subsection"/>
      </w:pPr>
      <w:r w:rsidRPr="004C24CF">
        <w:tab/>
        <w:t>(2)</w:t>
      </w:r>
      <w:r w:rsidRPr="004C24CF">
        <w:tab/>
      </w:r>
      <w:r w:rsidR="004C24CF" w:rsidRPr="004C24CF">
        <w:t>Subsection (</w:t>
      </w:r>
      <w:r w:rsidRPr="004C24CF">
        <w:t>1) applies despite any direction given under subsection</w:t>
      </w:r>
      <w:r w:rsidR="004C24CF" w:rsidRPr="004C24CF">
        <w:t> </w:t>
      </w:r>
      <w:r w:rsidR="00C72650" w:rsidRPr="004C24CF">
        <w:t>25</w:t>
      </w:r>
      <w:r w:rsidRPr="004C24CF">
        <w:t>(1).</w:t>
      </w:r>
    </w:p>
    <w:p w:rsidR="00C04955" w:rsidRPr="004C24CF" w:rsidRDefault="0010127E" w:rsidP="00C04955">
      <w:pPr>
        <w:pStyle w:val="ActHead5"/>
      </w:pPr>
      <w:bookmarkStart w:id="33" w:name="_Toc505691036"/>
      <w:r w:rsidRPr="004C24CF">
        <w:rPr>
          <w:rStyle w:val="CharSectno"/>
        </w:rPr>
        <w:t>27</w:t>
      </w:r>
      <w:r w:rsidR="00421341" w:rsidRPr="004C24CF">
        <w:t xml:space="preserve">  </w:t>
      </w:r>
      <w:r w:rsidR="001C31CF" w:rsidRPr="004C24CF">
        <w:t xml:space="preserve">Minister may authorise </w:t>
      </w:r>
      <w:r w:rsidR="009F7125" w:rsidRPr="004C24CF">
        <w:t xml:space="preserve">use, disclosure </w:t>
      </w:r>
      <w:r w:rsidR="003D5831" w:rsidRPr="004C24CF">
        <w:t>and</w:t>
      </w:r>
      <w:r w:rsidR="001C31CF" w:rsidRPr="004C24CF">
        <w:t xml:space="preserve"> copying of certain information and documents</w:t>
      </w:r>
      <w:bookmarkEnd w:id="33"/>
    </w:p>
    <w:p w:rsidR="00C04955" w:rsidRPr="004C24CF" w:rsidRDefault="00421341" w:rsidP="00C04955">
      <w:pPr>
        <w:pStyle w:val="subsection"/>
      </w:pPr>
      <w:r w:rsidRPr="004C24CF">
        <w:tab/>
        <w:t>(1)</w:t>
      </w:r>
      <w:r w:rsidRPr="004C24CF">
        <w:tab/>
      </w:r>
      <w:r w:rsidR="007F6932" w:rsidRPr="004C24CF">
        <w:t>The Minister may, in writing, authorise an employee of the Commonwealth or a member of the Defence Force to do</w:t>
      </w:r>
      <w:r w:rsidR="00C04955" w:rsidRPr="004C24CF">
        <w:t xml:space="preserve"> any of the following</w:t>
      </w:r>
      <w:r w:rsidR="00181AE3" w:rsidRPr="004C24CF">
        <w:t xml:space="preserve"> things</w:t>
      </w:r>
      <w:r w:rsidR="00C04955" w:rsidRPr="004C24CF">
        <w:t>:</w:t>
      </w:r>
    </w:p>
    <w:p w:rsidR="00D47FDF" w:rsidRPr="004C24CF" w:rsidRDefault="00D47FDF" w:rsidP="00D47FDF">
      <w:pPr>
        <w:pStyle w:val="paragraph"/>
      </w:pPr>
      <w:r w:rsidRPr="004C24CF">
        <w:tab/>
        <w:t>(a)</w:t>
      </w:r>
      <w:r w:rsidRPr="004C24CF">
        <w:tab/>
        <w:t>use information contained in the COI records or COI report of a Commission for a specified purpose;</w:t>
      </w:r>
    </w:p>
    <w:p w:rsidR="009A5F3C" w:rsidRPr="004C24CF" w:rsidRDefault="00D47FDF" w:rsidP="009A5F3C">
      <w:pPr>
        <w:pStyle w:val="paragraph"/>
      </w:pPr>
      <w:r w:rsidRPr="004C24CF">
        <w:tab/>
        <w:t>(b</w:t>
      </w:r>
      <w:r w:rsidR="009A5F3C" w:rsidRPr="004C24CF">
        <w:t>)</w:t>
      </w:r>
      <w:r w:rsidR="009A5F3C" w:rsidRPr="004C24CF">
        <w:tab/>
        <w:t>disclose:</w:t>
      </w:r>
    </w:p>
    <w:p w:rsidR="009A5F3C" w:rsidRPr="004C24CF" w:rsidRDefault="009A5F3C" w:rsidP="009A5F3C">
      <w:pPr>
        <w:pStyle w:val="paragraphsub"/>
      </w:pPr>
      <w:r w:rsidRPr="004C24CF">
        <w:tab/>
        <w:t>(</w:t>
      </w:r>
      <w:proofErr w:type="spellStart"/>
      <w:r w:rsidRPr="004C24CF">
        <w:t>i</w:t>
      </w:r>
      <w:proofErr w:type="spellEnd"/>
      <w:r w:rsidRPr="004C24CF">
        <w:t>)</w:t>
      </w:r>
      <w:r w:rsidRPr="004C24CF">
        <w:tab/>
        <w:t>information contained in the COI records or COI report of a Commission; or</w:t>
      </w:r>
    </w:p>
    <w:p w:rsidR="008857E0" w:rsidRPr="004C24CF" w:rsidRDefault="008857E0" w:rsidP="008857E0">
      <w:pPr>
        <w:pStyle w:val="paragraphsub"/>
      </w:pPr>
      <w:r w:rsidRPr="004C24CF">
        <w:tab/>
        <w:t>(ii)</w:t>
      </w:r>
      <w:r w:rsidRPr="004C24CF">
        <w:tab/>
        <w:t>a document, a part of a document, or a copy of all or a part of a document, that forms part of the COI records or COI report of a Commission;</w:t>
      </w:r>
    </w:p>
    <w:p w:rsidR="009A5F3C" w:rsidRPr="004C24CF" w:rsidRDefault="00D47FDF" w:rsidP="009A5F3C">
      <w:pPr>
        <w:pStyle w:val="paragraph"/>
      </w:pPr>
      <w:r w:rsidRPr="004C24CF">
        <w:tab/>
        <w:t>(c</w:t>
      </w:r>
      <w:r w:rsidR="009A5F3C" w:rsidRPr="004C24CF">
        <w:t>)</w:t>
      </w:r>
      <w:r w:rsidR="009A5F3C" w:rsidRPr="004C24CF">
        <w:tab/>
        <w:t>copy a document, or</w:t>
      </w:r>
      <w:r w:rsidR="00F42C83" w:rsidRPr="004C24CF">
        <w:t xml:space="preserve"> a</w:t>
      </w:r>
      <w:r w:rsidR="009A5F3C" w:rsidRPr="004C24CF">
        <w:t xml:space="preserve"> part of a document, that forms part of the COI record</w:t>
      </w:r>
      <w:r w:rsidRPr="004C24CF">
        <w:t>s or COI report of a Commission.</w:t>
      </w:r>
    </w:p>
    <w:p w:rsidR="001C31CF" w:rsidRPr="004C24CF" w:rsidRDefault="001C31CF" w:rsidP="001C31CF">
      <w:pPr>
        <w:pStyle w:val="notetext"/>
      </w:pPr>
      <w:r w:rsidRPr="004C24CF">
        <w:t>Note:</w:t>
      </w:r>
      <w:r w:rsidRPr="004C24CF">
        <w:tab/>
        <w:t xml:space="preserve">The Minister </w:t>
      </w:r>
      <w:r w:rsidR="00A70DE2" w:rsidRPr="004C24CF">
        <w:t xml:space="preserve">may </w:t>
      </w:r>
      <w:r w:rsidRPr="004C24CF">
        <w:t>authorise</w:t>
      </w:r>
      <w:r w:rsidR="00B63095" w:rsidRPr="004C24CF">
        <w:t xml:space="preserve"> a person or a class of persons</w:t>
      </w:r>
      <w:r w:rsidRPr="004C24CF">
        <w:t xml:space="preserve"> </w:t>
      </w:r>
      <w:r w:rsidR="00B63095" w:rsidRPr="004C24CF">
        <w:t>(</w:t>
      </w:r>
      <w:r w:rsidRPr="004C24CF">
        <w:t>see subsection</w:t>
      </w:r>
      <w:r w:rsidR="004C24CF" w:rsidRPr="004C24CF">
        <w:t> </w:t>
      </w:r>
      <w:r w:rsidRPr="004C24CF">
        <w:t xml:space="preserve">33(3A) of the </w:t>
      </w:r>
      <w:r w:rsidRPr="004C24CF">
        <w:rPr>
          <w:i/>
        </w:rPr>
        <w:t>Acts Interpretation Act 1901</w:t>
      </w:r>
      <w:r w:rsidR="00B63095" w:rsidRPr="004C24CF">
        <w:t>)</w:t>
      </w:r>
      <w:r w:rsidRPr="004C24CF">
        <w:t>.</w:t>
      </w:r>
    </w:p>
    <w:p w:rsidR="00C04955" w:rsidRPr="004C24CF" w:rsidRDefault="00FC79A8" w:rsidP="00421341">
      <w:pPr>
        <w:pStyle w:val="subsection"/>
      </w:pPr>
      <w:r w:rsidRPr="004C24CF">
        <w:tab/>
      </w:r>
      <w:r w:rsidR="00421341" w:rsidRPr="004C24CF">
        <w:t>(2)</w:t>
      </w:r>
      <w:r w:rsidR="00421341" w:rsidRPr="004C24CF">
        <w:tab/>
      </w:r>
      <w:r w:rsidR="00C04955" w:rsidRPr="004C24CF">
        <w:t xml:space="preserve">An authorisation under </w:t>
      </w:r>
      <w:r w:rsidR="004C24CF" w:rsidRPr="004C24CF">
        <w:t>subsection (</w:t>
      </w:r>
      <w:r w:rsidR="007F6932" w:rsidRPr="004C24CF">
        <w:t>1</w:t>
      </w:r>
      <w:r w:rsidR="00421341" w:rsidRPr="004C24CF">
        <w:t xml:space="preserve">) </w:t>
      </w:r>
      <w:r w:rsidR="00C04955" w:rsidRPr="004C24CF">
        <w:t>may be expressed to be subject to conditions spe</w:t>
      </w:r>
      <w:r w:rsidR="00421341" w:rsidRPr="004C24CF">
        <w:t>cified in the authorisation.</w:t>
      </w:r>
    </w:p>
    <w:p w:rsidR="00421341" w:rsidRPr="004C24CF" w:rsidRDefault="00421341" w:rsidP="00421341">
      <w:pPr>
        <w:pStyle w:val="subsection"/>
      </w:pPr>
      <w:r w:rsidRPr="004C24CF">
        <w:tab/>
        <w:t>(3)</w:t>
      </w:r>
      <w:r w:rsidRPr="004C24CF">
        <w:tab/>
        <w:t xml:space="preserve">An authorisation under </w:t>
      </w:r>
      <w:r w:rsidR="004C24CF" w:rsidRPr="004C24CF">
        <w:t>subsection (</w:t>
      </w:r>
      <w:r w:rsidRPr="004C24CF">
        <w:t>1) has effect despite any direction given under subsection</w:t>
      </w:r>
      <w:r w:rsidR="004C24CF" w:rsidRPr="004C24CF">
        <w:t> </w:t>
      </w:r>
      <w:r w:rsidR="0010127E" w:rsidRPr="004C24CF">
        <w:t>25</w:t>
      </w:r>
      <w:r w:rsidRPr="004C24CF">
        <w:t>(1).</w:t>
      </w:r>
    </w:p>
    <w:p w:rsidR="00263EBD" w:rsidRPr="004C24CF" w:rsidRDefault="0010127E" w:rsidP="00263EBD">
      <w:pPr>
        <w:pStyle w:val="ActHead5"/>
      </w:pPr>
      <w:bookmarkStart w:id="34" w:name="_Toc505691037"/>
      <w:r w:rsidRPr="004C24CF">
        <w:rPr>
          <w:rStyle w:val="CharSectno"/>
        </w:rPr>
        <w:t>28</w:t>
      </w:r>
      <w:r w:rsidR="00263EBD" w:rsidRPr="004C24CF">
        <w:t xml:space="preserve">  Minister may</w:t>
      </w:r>
      <w:r w:rsidR="003D5831" w:rsidRPr="004C24CF">
        <w:t xml:space="preserve"> use,</w:t>
      </w:r>
      <w:r w:rsidR="00263EBD" w:rsidRPr="004C24CF">
        <w:t xml:space="preserve"> disclose and copy certain information and documents</w:t>
      </w:r>
      <w:bookmarkEnd w:id="34"/>
    </w:p>
    <w:p w:rsidR="00263EBD" w:rsidRPr="004C24CF" w:rsidRDefault="00263EBD" w:rsidP="00263EBD">
      <w:pPr>
        <w:pStyle w:val="subsection"/>
      </w:pPr>
      <w:r w:rsidRPr="004C24CF">
        <w:tab/>
      </w:r>
      <w:r w:rsidRPr="004C24CF">
        <w:tab/>
        <w:t>Despite any direction given under subsection</w:t>
      </w:r>
      <w:r w:rsidR="004C24CF" w:rsidRPr="004C24CF">
        <w:t> </w:t>
      </w:r>
      <w:r w:rsidR="0010127E" w:rsidRPr="004C24CF">
        <w:t>25</w:t>
      </w:r>
      <w:r w:rsidRPr="004C24CF">
        <w:t>(1), the Minister may:</w:t>
      </w:r>
    </w:p>
    <w:p w:rsidR="00D47FDF" w:rsidRPr="004C24CF" w:rsidRDefault="009A5F3C" w:rsidP="009A5F3C">
      <w:pPr>
        <w:pStyle w:val="paragraph"/>
      </w:pPr>
      <w:r w:rsidRPr="004C24CF">
        <w:tab/>
      </w:r>
      <w:r w:rsidR="00D47FDF" w:rsidRPr="004C24CF">
        <w:t>(a)</w:t>
      </w:r>
      <w:r w:rsidR="00D47FDF" w:rsidRPr="004C24CF">
        <w:tab/>
        <w:t>use information contained in the COI records or COI report of a Commission for purposes relating to the Defence Force; and</w:t>
      </w:r>
    </w:p>
    <w:p w:rsidR="009A5F3C" w:rsidRPr="004C24CF" w:rsidRDefault="00D47FDF" w:rsidP="009A5F3C">
      <w:pPr>
        <w:pStyle w:val="paragraph"/>
      </w:pPr>
      <w:r w:rsidRPr="004C24CF">
        <w:tab/>
        <w:t>(b</w:t>
      </w:r>
      <w:r w:rsidR="00F21134" w:rsidRPr="004C24CF">
        <w:t>)</w:t>
      </w:r>
      <w:r w:rsidR="00F21134" w:rsidRPr="004C24CF">
        <w:tab/>
        <w:t>disclose</w:t>
      </w:r>
      <w:r w:rsidR="009A5F3C" w:rsidRPr="004C24CF">
        <w:t>:</w:t>
      </w:r>
    </w:p>
    <w:p w:rsidR="009A5F3C" w:rsidRPr="004C24CF" w:rsidRDefault="009A5F3C" w:rsidP="009A5F3C">
      <w:pPr>
        <w:pStyle w:val="paragraphsub"/>
      </w:pPr>
      <w:r w:rsidRPr="004C24CF">
        <w:tab/>
        <w:t>(</w:t>
      </w:r>
      <w:proofErr w:type="spellStart"/>
      <w:r w:rsidRPr="004C24CF">
        <w:t>i</w:t>
      </w:r>
      <w:proofErr w:type="spellEnd"/>
      <w:r w:rsidRPr="004C24CF">
        <w:t>)</w:t>
      </w:r>
      <w:r w:rsidRPr="004C24CF">
        <w:tab/>
        <w:t>information contained in the COI records or COI report of a Commission; or</w:t>
      </w:r>
    </w:p>
    <w:p w:rsidR="008857E0" w:rsidRPr="004C24CF" w:rsidRDefault="008857E0" w:rsidP="008857E0">
      <w:pPr>
        <w:pStyle w:val="paragraphsub"/>
      </w:pPr>
      <w:r w:rsidRPr="004C24CF">
        <w:tab/>
        <w:t>(ii)</w:t>
      </w:r>
      <w:r w:rsidRPr="004C24CF">
        <w:tab/>
        <w:t>a document, a part of a document, or a copy of all or a part of a document, that forms part of the COI records or COI report of a Commission;</w:t>
      </w:r>
      <w:r w:rsidR="00D47FDF" w:rsidRPr="004C24CF">
        <w:t xml:space="preserve"> and</w:t>
      </w:r>
    </w:p>
    <w:p w:rsidR="009A5F3C" w:rsidRPr="004C24CF" w:rsidRDefault="00D47FDF" w:rsidP="009A5F3C">
      <w:pPr>
        <w:pStyle w:val="paragraph"/>
      </w:pPr>
      <w:r w:rsidRPr="004C24CF">
        <w:tab/>
        <w:t>(c</w:t>
      </w:r>
      <w:r w:rsidR="009A5F3C" w:rsidRPr="004C24CF">
        <w:t>)</w:t>
      </w:r>
      <w:r w:rsidR="009A5F3C" w:rsidRPr="004C24CF">
        <w:tab/>
        <w:t>copy a document, or</w:t>
      </w:r>
      <w:r w:rsidR="00F42C83" w:rsidRPr="004C24CF">
        <w:t xml:space="preserve"> a</w:t>
      </w:r>
      <w:r w:rsidR="009A5F3C" w:rsidRPr="004C24CF">
        <w:t xml:space="preserve"> part of a document, that forms part of the COI record</w:t>
      </w:r>
      <w:r w:rsidR="003D5831" w:rsidRPr="004C24CF">
        <w:t>s or</w:t>
      </w:r>
      <w:r w:rsidRPr="004C24CF">
        <w:t xml:space="preserve"> COI report of a Commission.</w:t>
      </w:r>
    </w:p>
    <w:p w:rsidR="00844A79" w:rsidRPr="004C24CF" w:rsidRDefault="00844A79" w:rsidP="00EA2A8D">
      <w:pPr>
        <w:pStyle w:val="ActHead3"/>
        <w:pageBreakBefore/>
      </w:pPr>
      <w:bookmarkStart w:id="35" w:name="_Toc505691038"/>
      <w:r w:rsidRPr="004C24CF">
        <w:rPr>
          <w:rStyle w:val="CharDivNo"/>
        </w:rPr>
        <w:t>Division</w:t>
      </w:r>
      <w:r w:rsidR="004C24CF" w:rsidRPr="004C24CF">
        <w:rPr>
          <w:rStyle w:val="CharDivNo"/>
        </w:rPr>
        <w:t> </w:t>
      </w:r>
      <w:r w:rsidR="00C04955" w:rsidRPr="004C24CF">
        <w:rPr>
          <w:rStyle w:val="CharDivNo"/>
        </w:rPr>
        <w:t>5</w:t>
      </w:r>
      <w:r w:rsidRPr="004C24CF">
        <w:t>—</w:t>
      </w:r>
      <w:r w:rsidRPr="004C24CF">
        <w:rPr>
          <w:rStyle w:val="CharDivText"/>
        </w:rPr>
        <w:t>Offences</w:t>
      </w:r>
      <w:bookmarkEnd w:id="35"/>
    </w:p>
    <w:p w:rsidR="00F07FB5" w:rsidRPr="004C24CF" w:rsidRDefault="0010127E" w:rsidP="00F07FB5">
      <w:pPr>
        <w:pStyle w:val="ActHead5"/>
      </w:pPr>
      <w:bookmarkStart w:id="36" w:name="_Toc505691039"/>
      <w:r w:rsidRPr="004C24CF">
        <w:rPr>
          <w:rStyle w:val="CharSectno"/>
        </w:rPr>
        <w:t>29</w:t>
      </w:r>
      <w:r w:rsidR="00F07FB5" w:rsidRPr="004C24CF">
        <w:t xml:space="preserve">  Failing</w:t>
      </w:r>
      <w:r w:rsidR="00EC0890" w:rsidRPr="004C24CF">
        <w:t xml:space="preserve"> or refusing</w:t>
      </w:r>
      <w:r w:rsidR="00F07FB5" w:rsidRPr="004C24CF">
        <w:t xml:space="preserve"> to comply with notice to produce documents or things relevant to inquiry</w:t>
      </w:r>
      <w:bookmarkEnd w:id="36"/>
    </w:p>
    <w:p w:rsidR="00F07FB5" w:rsidRPr="004C24CF" w:rsidRDefault="00F07FB5" w:rsidP="00F07FB5">
      <w:pPr>
        <w:pStyle w:val="subsection"/>
      </w:pPr>
      <w:r w:rsidRPr="004C24CF">
        <w:tab/>
        <w:t>(1)</w:t>
      </w:r>
      <w:r w:rsidRPr="004C24CF">
        <w:tab/>
        <w:t>A person commits an offence if:</w:t>
      </w:r>
    </w:p>
    <w:p w:rsidR="00F07FB5" w:rsidRPr="004C24CF" w:rsidRDefault="00F07FB5" w:rsidP="00F07FB5">
      <w:pPr>
        <w:pStyle w:val="paragraph"/>
      </w:pPr>
      <w:r w:rsidRPr="004C24CF">
        <w:tab/>
        <w:t>(a)</w:t>
      </w:r>
      <w:r w:rsidRPr="004C24CF">
        <w:tab/>
        <w:t>the person is given a notice under section</w:t>
      </w:r>
      <w:r w:rsidR="004C24CF" w:rsidRPr="004C24CF">
        <w:t> </w:t>
      </w:r>
      <w:r w:rsidR="0010127E" w:rsidRPr="004C24CF">
        <w:t>18</w:t>
      </w:r>
      <w:r w:rsidRPr="004C24CF">
        <w:t>; and</w:t>
      </w:r>
    </w:p>
    <w:p w:rsidR="00F07FB5" w:rsidRPr="004C24CF" w:rsidRDefault="00F07FB5" w:rsidP="00F07FB5">
      <w:pPr>
        <w:pStyle w:val="paragraph"/>
      </w:pPr>
      <w:r w:rsidRPr="004C24CF">
        <w:tab/>
        <w:t>(b)</w:t>
      </w:r>
      <w:r w:rsidRPr="004C24CF">
        <w:tab/>
        <w:t>the person fails</w:t>
      </w:r>
      <w:r w:rsidR="00EC0890" w:rsidRPr="004C24CF">
        <w:t xml:space="preserve"> or refuses</w:t>
      </w:r>
      <w:r w:rsidRPr="004C24CF">
        <w:t xml:space="preserve"> to comply with the notice.</w:t>
      </w:r>
    </w:p>
    <w:p w:rsidR="00F07FB5" w:rsidRPr="004C24CF" w:rsidRDefault="00F07FB5" w:rsidP="00F07FB5">
      <w:pPr>
        <w:pStyle w:val="Penalty"/>
      </w:pPr>
      <w:r w:rsidRPr="004C24CF">
        <w:t>Penalty:</w:t>
      </w:r>
      <w:r w:rsidRPr="004C24CF">
        <w:tab/>
        <w:t>20 penalty units.</w:t>
      </w:r>
    </w:p>
    <w:p w:rsidR="006478C5" w:rsidRPr="004C24CF" w:rsidRDefault="00F07FB5" w:rsidP="00F07FB5">
      <w:pPr>
        <w:pStyle w:val="subsection"/>
      </w:pPr>
      <w:r w:rsidRPr="004C24CF">
        <w:tab/>
        <w:t>(2)</w:t>
      </w:r>
      <w:r w:rsidRPr="004C24CF">
        <w:tab/>
      </w:r>
      <w:r w:rsidR="004C24CF" w:rsidRPr="004C24CF">
        <w:t>Subsection (</w:t>
      </w:r>
      <w:r w:rsidRPr="004C24CF">
        <w:t>1) does not apply</w:t>
      </w:r>
      <w:r w:rsidR="006478C5" w:rsidRPr="004C24CF">
        <w:t xml:space="preserve"> to the extent that:</w:t>
      </w:r>
    </w:p>
    <w:p w:rsidR="006478C5" w:rsidRPr="004C24CF" w:rsidRDefault="006478C5" w:rsidP="006478C5">
      <w:pPr>
        <w:pStyle w:val="paragraph"/>
      </w:pPr>
      <w:r w:rsidRPr="004C24CF">
        <w:tab/>
        <w:t>(a)</w:t>
      </w:r>
      <w:r w:rsidRPr="004C24CF">
        <w:tab/>
        <w:t>the person believes on reasonable grounds that compliance with the notice is likely to cause damage to the</w:t>
      </w:r>
      <w:r w:rsidR="006E733B" w:rsidRPr="004C24CF">
        <w:t xml:space="preserve"> defence,</w:t>
      </w:r>
      <w:r w:rsidRPr="004C24CF">
        <w:t xml:space="preserve"> security or international relations of the Commonwealth; or</w:t>
      </w:r>
    </w:p>
    <w:p w:rsidR="006478C5" w:rsidRPr="004C24CF" w:rsidRDefault="006478C5" w:rsidP="006478C5">
      <w:pPr>
        <w:pStyle w:val="paragraph"/>
      </w:pPr>
      <w:r w:rsidRPr="004C24CF">
        <w:tab/>
        <w:t>(b)</w:t>
      </w:r>
      <w:r w:rsidRPr="004C24CF">
        <w:tab/>
        <w:t>it would be unduly onerous for the person to comply with the notice.</w:t>
      </w:r>
    </w:p>
    <w:p w:rsidR="00F07FB5" w:rsidRPr="004C24CF" w:rsidRDefault="00F07FB5" w:rsidP="00F07FB5">
      <w:pPr>
        <w:pStyle w:val="notetext"/>
      </w:pPr>
      <w:r w:rsidRPr="004C24CF">
        <w:t>Note:</w:t>
      </w:r>
      <w:r w:rsidRPr="004C24CF">
        <w:tab/>
        <w:t xml:space="preserve">A defendant bears an evidential burden in relation to the matters mentioned in </w:t>
      </w:r>
      <w:r w:rsidR="004C24CF" w:rsidRPr="004C24CF">
        <w:t>subsection (</w:t>
      </w:r>
      <w:r w:rsidRPr="004C24CF">
        <w:t>2) (see section</w:t>
      </w:r>
      <w:r w:rsidR="004C24CF" w:rsidRPr="004C24CF">
        <w:t> </w:t>
      </w:r>
      <w:r w:rsidRPr="004C24CF">
        <w:t xml:space="preserve">13.3 of the </w:t>
      </w:r>
      <w:r w:rsidRPr="004C24CF">
        <w:rPr>
          <w:i/>
        </w:rPr>
        <w:t>Criminal Code</w:t>
      </w:r>
      <w:r w:rsidRPr="004C24CF">
        <w:t>).</w:t>
      </w:r>
    </w:p>
    <w:p w:rsidR="00AF176E" w:rsidRPr="004C24CF" w:rsidRDefault="0010127E" w:rsidP="00EA2A8D">
      <w:pPr>
        <w:pStyle w:val="ActHead5"/>
      </w:pPr>
      <w:bookmarkStart w:id="37" w:name="_Toc505691040"/>
      <w:r w:rsidRPr="004C24CF">
        <w:rPr>
          <w:rStyle w:val="CharSectno"/>
        </w:rPr>
        <w:t>30</w:t>
      </w:r>
      <w:r w:rsidR="00AF176E" w:rsidRPr="004C24CF">
        <w:t xml:space="preserve">  </w:t>
      </w:r>
      <w:r w:rsidR="00DA07C0" w:rsidRPr="004C24CF">
        <w:t>Failing</w:t>
      </w:r>
      <w:r w:rsidR="003E7A3F" w:rsidRPr="004C24CF">
        <w:t xml:space="preserve"> or refusing</w:t>
      </w:r>
      <w:r w:rsidR="00DA07C0" w:rsidRPr="004C24CF">
        <w:t xml:space="preserve"> to comply </w:t>
      </w:r>
      <w:r w:rsidR="00E135B2" w:rsidRPr="004C24CF">
        <w:t xml:space="preserve">with notice to attend </w:t>
      </w:r>
      <w:r w:rsidR="00FE01BA" w:rsidRPr="004C24CF">
        <w:t xml:space="preserve">as a witness </w:t>
      </w:r>
      <w:r w:rsidR="00E135B2" w:rsidRPr="004C24CF">
        <w:t>to give evidence</w:t>
      </w:r>
      <w:bookmarkEnd w:id="37"/>
    </w:p>
    <w:p w:rsidR="00E135B2" w:rsidRPr="004C24CF" w:rsidRDefault="00E135B2" w:rsidP="00E135B2">
      <w:pPr>
        <w:pStyle w:val="subsection"/>
      </w:pPr>
      <w:r w:rsidRPr="004C24CF">
        <w:tab/>
        <w:t>(1)</w:t>
      </w:r>
      <w:r w:rsidRPr="004C24CF">
        <w:tab/>
        <w:t>A person commits an offence if:</w:t>
      </w:r>
    </w:p>
    <w:p w:rsidR="00E135B2" w:rsidRPr="004C24CF" w:rsidRDefault="00E135B2" w:rsidP="00E135B2">
      <w:pPr>
        <w:pStyle w:val="paragraph"/>
      </w:pPr>
      <w:r w:rsidRPr="004C24CF">
        <w:tab/>
        <w:t>(a)</w:t>
      </w:r>
      <w:r w:rsidRPr="004C24CF">
        <w:tab/>
        <w:t xml:space="preserve">the person is </w:t>
      </w:r>
      <w:r w:rsidR="00F07FB5" w:rsidRPr="004C24CF">
        <w:t>given a notice under section</w:t>
      </w:r>
      <w:r w:rsidR="004C24CF" w:rsidRPr="004C24CF">
        <w:t> </w:t>
      </w:r>
      <w:r w:rsidR="0010127E" w:rsidRPr="004C24CF">
        <w:t>19</w:t>
      </w:r>
      <w:r w:rsidRPr="004C24CF">
        <w:t>; and</w:t>
      </w:r>
    </w:p>
    <w:p w:rsidR="00E135B2" w:rsidRPr="004C24CF" w:rsidRDefault="00E135B2" w:rsidP="00E135B2">
      <w:pPr>
        <w:pStyle w:val="paragraph"/>
      </w:pPr>
      <w:r w:rsidRPr="004C24CF">
        <w:tab/>
        <w:t>(b)</w:t>
      </w:r>
      <w:r w:rsidRPr="004C24CF">
        <w:tab/>
        <w:t>the person fails</w:t>
      </w:r>
      <w:r w:rsidR="003E7A3F" w:rsidRPr="004C24CF">
        <w:t xml:space="preserve"> or refuses</w:t>
      </w:r>
      <w:r w:rsidRPr="004C24CF">
        <w:t xml:space="preserve"> to comply with the notice.</w:t>
      </w:r>
    </w:p>
    <w:p w:rsidR="00E135B2" w:rsidRPr="004C24CF" w:rsidRDefault="00E135B2" w:rsidP="00E135B2">
      <w:pPr>
        <w:pStyle w:val="Penalty"/>
      </w:pPr>
      <w:r w:rsidRPr="004C24CF">
        <w:t>Penalty:</w:t>
      </w:r>
      <w:r w:rsidRPr="004C24CF">
        <w:tab/>
        <w:t>20 penalty units.</w:t>
      </w:r>
    </w:p>
    <w:p w:rsidR="00E135B2" w:rsidRPr="004C24CF" w:rsidRDefault="00E135B2" w:rsidP="00E135B2">
      <w:pPr>
        <w:pStyle w:val="subsection"/>
      </w:pPr>
      <w:r w:rsidRPr="004C24CF">
        <w:tab/>
        <w:t>(2)</w:t>
      </w:r>
      <w:r w:rsidRPr="004C24CF">
        <w:tab/>
      </w:r>
      <w:r w:rsidR="004C24CF" w:rsidRPr="004C24CF">
        <w:t>Subsection (</w:t>
      </w:r>
      <w:r w:rsidRPr="004C24CF">
        <w:t xml:space="preserve">1) does not apply to the extent that </w:t>
      </w:r>
      <w:r w:rsidR="006478C5" w:rsidRPr="004C24CF">
        <w:t>it would be unduly onerous for the person to comply with the notice</w:t>
      </w:r>
      <w:r w:rsidRPr="004C24CF">
        <w:t>.</w:t>
      </w:r>
    </w:p>
    <w:p w:rsidR="00E135B2" w:rsidRPr="004C24CF" w:rsidRDefault="00E135B2" w:rsidP="00E135B2">
      <w:pPr>
        <w:pStyle w:val="notetext"/>
      </w:pPr>
      <w:r w:rsidRPr="004C24CF">
        <w:t>Note:</w:t>
      </w:r>
      <w:r w:rsidRPr="004C24CF">
        <w:tab/>
        <w:t xml:space="preserve">A defendant bears an evidential burden in relation to the matter mentioned in </w:t>
      </w:r>
      <w:r w:rsidR="004C24CF" w:rsidRPr="004C24CF">
        <w:t>subsection (</w:t>
      </w:r>
      <w:r w:rsidRPr="004C24CF">
        <w:t>2) (see section</w:t>
      </w:r>
      <w:r w:rsidR="004C24CF" w:rsidRPr="004C24CF">
        <w:t> </w:t>
      </w:r>
      <w:r w:rsidRPr="004C24CF">
        <w:t xml:space="preserve">13.3 of the </w:t>
      </w:r>
      <w:r w:rsidRPr="004C24CF">
        <w:rPr>
          <w:i/>
        </w:rPr>
        <w:t>Criminal Code</w:t>
      </w:r>
      <w:r w:rsidRPr="004C24CF">
        <w:t>).</w:t>
      </w:r>
    </w:p>
    <w:p w:rsidR="00EC0890" w:rsidRPr="004C24CF" w:rsidRDefault="0010127E" w:rsidP="006478C5">
      <w:pPr>
        <w:pStyle w:val="ActHead5"/>
      </w:pPr>
      <w:bookmarkStart w:id="38" w:name="_Toc505691041"/>
      <w:r w:rsidRPr="004C24CF">
        <w:rPr>
          <w:rStyle w:val="CharSectno"/>
        </w:rPr>
        <w:t>31</w:t>
      </w:r>
      <w:r w:rsidR="00EC0890" w:rsidRPr="004C24CF">
        <w:t xml:space="preserve">  Refusing to be sworn or to make affirmation</w:t>
      </w:r>
      <w:bookmarkEnd w:id="38"/>
    </w:p>
    <w:p w:rsidR="00EC0890" w:rsidRPr="004C24CF" w:rsidRDefault="00EC0890" w:rsidP="00EC0890">
      <w:pPr>
        <w:pStyle w:val="subsection"/>
      </w:pPr>
      <w:r w:rsidRPr="004C24CF">
        <w:tab/>
        <w:t>(1)</w:t>
      </w:r>
      <w:r w:rsidRPr="004C24CF">
        <w:tab/>
        <w:t>A person commits an offence if:</w:t>
      </w:r>
    </w:p>
    <w:p w:rsidR="00EC0890" w:rsidRPr="004C24CF" w:rsidRDefault="00EC0890" w:rsidP="00EC0890">
      <w:pPr>
        <w:pStyle w:val="paragraph"/>
      </w:pPr>
      <w:r w:rsidRPr="004C24CF">
        <w:tab/>
        <w:t>(a)</w:t>
      </w:r>
      <w:r w:rsidRPr="004C24CF">
        <w:tab/>
      </w:r>
      <w:r w:rsidR="007313ED" w:rsidRPr="004C24CF">
        <w:t xml:space="preserve">the person appears as a witness </w:t>
      </w:r>
      <w:r w:rsidR="00B03523" w:rsidRPr="004C24CF">
        <w:t>at a hearing of a</w:t>
      </w:r>
      <w:r w:rsidR="007313ED" w:rsidRPr="004C24CF">
        <w:t xml:space="preserve"> Commission</w:t>
      </w:r>
      <w:r w:rsidRPr="004C24CF">
        <w:t>; and</w:t>
      </w:r>
    </w:p>
    <w:p w:rsidR="00EC0890" w:rsidRPr="004C24CF" w:rsidRDefault="00EC0890" w:rsidP="00EC0890">
      <w:pPr>
        <w:pStyle w:val="paragraph"/>
      </w:pPr>
      <w:r w:rsidRPr="004C24CF">
        <w:tab/>
        <w:t>(b)</w:t>
      </w:r>
      <w:r w:rsidRPr="004C24CF">
        <w:tab/>
        <w:t>the person is called upon by the President of the Commission to be sworn or to make an affirmation; and</w:t>
      </w:r>
    </w:p>
    <w:p w:rsidR="00EC0890" w:rsidRPr="004C24CF" w:rsidRDefault="00EC0890" w:rsidP="00EC0890">
      <w:pPr>
        <w:pStyle w:val="paragraph"/>
      </w:pPr>
      <w:r w:rsidRPr="004C24CF">
        <w:tab/>
        <w:t>(c)</w:t>
      </w:r>
      <w:r w:rsidRPr="004C24CF">
        <w:tab/>
        <w:t>the person refuses to be sworn or to make an affirmation.</w:t>
      </w:r>
    </w:p>
    <w:p w:rsidR="00EC0890" w:rsidRPr="004C24CF" w:rsidRDefault="0077727B" w:rsidP="00EC0890">
      <w:pPr>
        <w:pStyle w:val="Penalty"/>
      </w:pPr>
      <w:r w:rsidRPr="004C24CF">
        <w:t>Penalty:</w:t>
      </w:r>
      <w:r w:rsidRPr="004C24CF">
        <w:tab/>
        <w:t>20</w:t>
      </w:r>
      <w:r w:rsidR="00EC0890" w:rsidRPr="004C24CF">
        <w:t xml:space="preserve"> penalty units.</w:t>
      </w:r>
    </w:p>
    <w:p w:rsidR="00BA71AF" w:rsidRPr="004C24CF" w:rsidRDefault="00BA71AF" w:rsidP="00BA71AF">
      <w:pPr>
        <w:pStyle w:val="subsection"/>
      </w:pPr>
      <w:r w:rsidRPr="004C24CF">
        <w:tab/>
        <w:t>(2)</w:t>
      </w:r>
      <w:r w:rsidRPr="004C24CF">
        <w:tab/>
        <w:t>A person commits an offence if:</w:t>
      </w:r>
    </w:p>
    <w:p w:rsidR="00BA71AF" w:rsidRPr="004C24CF" w:rsidRDefault="00BA71AF" w:rsidP="00BA71AF">
      <w:pPr>
        <w:pStyle w:val="paragraph"/>
      </w:pPr>
      <w:r w:rsidRPr="004C24CF">
        <w:tab/>
        <w:t>(a)</w:t>
      </w:r>
      <w:r w:rsidRPr="004C24CF">
        <w:tab/>
        <w:t>the person attends</w:t>
      </w:r>
      <w:r w:rsidR="00FE01BA" w:rsidRPr="004C24CF">
        <w:t xml:space="preserve"> as a witness</w:t>
      </w:r>
      <w:r w:rsidRPr="004C24CF">
        <w:t xml:space="preserve"> before a COI assistant of a Commission to give evidence; and</w:t>
      </w:r>
    </w:p>
    <w:p w:rsidR="00BA71AF" w:rsidRPr="004C24CF" w:rsidRDefault="00BA71AF" w:rsidP="00BA71AF">
      <w:pPr>
        <w:pStyle w:val="paragraph"/>
      </w:pPr>
      <w:r w:rsidRPr="004C24CF">
        <w:tab/>
        <w:t>(b)</w:t>
      </w:r>
      <w:r w:rsidRPr="004C24CF">
        <w:tab/>
        <w:t>the person is called upon by the COI assistant to be sworn or to make an affirmation; and</w:t>
      </w:r>
    </w:p>
    <w:p w:rsidR="00BA71AF" w:rsidRPr="004C24CF" w:rsidRDefault="00BA71AF" w:rsidP="00BA71AF">
      <w:pPr>
        <w:pStyle w:val="paragraph"/>
      </w:pPr>
      <w:r w:rsidRPr="004C24CF">
        <w:tab/>
        <w:t>(c)</w:t>
      </w:r>
      <w:r w:rsidRPr="004C24CF">
        <w:tab/>
        <w:t>the person refuses to be sworn or to make an affirmation.</w:t>
      </w:r>
    </w:p>
    <w:p w:rsidR="00BA71AF" w:rsidRPr="004C24CF" w:rsidRDefault="00BA71AF" w:rsidP="00BA71AF">
      <w:pPr>
        <w:pStyle w:val="Penalty"/>
      </w:pPr>
      <w:r w:rsidRPr="004C24CF">
        <w:t>Penalty:</w:t>
      </w:r>
      <w:r w:rsidRPr="004C24CF">
        <w:tab/>
      </w:r>
      <w:r w:rsidR="0077727B" w:rsidRPr="004C24CF">
        <w:t>20 penalty units</w:t>
      </w:r>
      <w:r w:rsidRPr="004C24CF">
        <w:t>.</w:t>
      </w:r>
    </w:p>
    <w:p w:rsidR="00F1372D" w:rsidRPr="004C24CF" w:rsidRDefault="0010127E" w:rsidP="008A7FBE">
      <w:pPr>
        <w:pStyle w:val="ActHead5"/>
      </w:pPr>
      <w:bookmarkStart w:id="39" w:name="_Toc505691042"/>
      <w:r w:rsidRPr="004C24CF">
        <w:rPr>
          <w:rStyle w:val="CharSectno"/>
        </w:rPr>
        <w:t>32</w:t>
      </w:r>
      <w:r w:rsidR="008A7FBE" w:rsidRPr="004C24CF">
        <w:t xml:space="preserve">  </w:t>
      </w:r>
      <w:r w:rsidR="00C61D37" w:rsidRPr="004C24CF">
        <w:t>Failing or r</w:t>
      </w:r>
      <w:r w:rsidR="006A29C8" w:rsidRPr="004C24CF">
        <w:t>efusing to answer</w:t>
      </w:r>
      <w:r w:rsidR="00F1372D" w:rsidRPr="004C24CF">
        <w:t xml:space="preserve"> question</w:t>
      </w:r>
      <w:bookmarkEnd w:id="39"/>
    </w:p>
    <w:p w:rsidR="00765F19" w:rsidRPr="004C24CF" w:rsidRDefault="00311C85" w:rsidP="00EA2A8D">
      <w:pPr>
        <w:pStyle w:val="subsection"/>
      </w:pPr>
      <w:r w:rsidRPr="004C24CF">
        <w:tab/>
      </w:r>
      <w:r w:rsidR="00765F19" w:rsidRPr="004C24CF">
        <w:t>(1)</w:t>
      </w:r>
      <w:r w:rsidR="00765F19" w:rsidRPr="004C24CF">
        <w:tab/>
        <w:t>A person commits an offence if:</w:t>
      </w:r>
    </w:p>
    <w:p w:rsidR="00AF176E" w:rsidRPr="004C24CF" w:rsidRDefault="00AF176E" w:rsidP="00EA2A8D">
      <w:pPr>
        <w:pStyle w:val="paragraph"/>
      </w:pPr>
      <w:r w:rsidRPr="004C24CF">
        <w:tab/>
        <w:t>(a)</w:t>
      </w:r>
      <w:r w:rsidRPr="004C24CF">
        <w:tab/>
        <w:t xml:space="preserve">the person appears as a witness </w:t>
      </w:r>
      <w:r w:rsidR="00B03523" w:rsidRPr="004C24CF">
        <w:t>at a hearing of a</w:t>
      </w:r>
      <w:r w:rsidRPr="004C24CF">
        <w:t xml:space="preserve"> </w:t>
      </w:r>
      <w:r w:rsidR="00F0651B" w:rsidRPr="004C24CF">
        <w:t>Commission</w:t>
      </w:r>
      <w:r w:rsidRPr="004C24CF">
        <w:t>; and</w:t>
      </w:r>
    </w:p>
    <w:p w:rsidR="00AF176E" w:rsidRPr="004C24CF" w:rsidRDefault="00AF176E" w:rsidP="00EA2A8D">
      <w:pPr>
        <w:pStyle w:val="paragraph"/>
      </w:pPr>
      <w:r w:rsidRPr="004C24CF">
        <w:tab/>
        <w:t>(b)</w:t>
      </w:r>
      <w:r w:rsidRPr="004C24CF">
        <w:tab/>
        <w:t>the person</w:t>
      </w:r>
      <w:r w:rsidR="00C61D37" w:rsidRPr="004C24CF">
        <w:t xml:space="preserve"> fails or</w:t>
      </w:r>
      <w:r w:rsidRPr="004C24CF">
        <w:t xml:space="preserve"> refuses to a</w:t>
      </w:r>
      <w:r w:rsidR="00C61D37" w:rsidRPr="004C24CF">
        <w:t xml:space="preserve">nswer a question </w:t>
      </w:r>
      <w:r w:rsidRPr="004C24CF">
        <w:t>put to that person by:</w:t>
      </w:r>
    </w:p>
    <w:p w:rsidR="00AF176E" w:rsidRPr="004C24CF" w:rsidRDefault="00AF176E" w:rsidP="00EA2A8D">
      <w:pPr>
        <w:pStyle w:val="paragraphsub"/>
      </w:pPr>
      <w:r w:rsidRPr="004C24CF">
        <w:tab/>
        <w:t>(</w:t>
      </w:r>
      <w:proofErr w:type="spellStart"/>
      <w:r w:rsidRPr="004C24CF">
        <w:t>i</w:t>
      </w:r>
      <w:proofErr w:type="spellEnd"/>
      <w:r w:rsidRPr="004C24CF">
        <w:t>)</w:t>
      </w:r>
      <w:r w:rsidRPr="004C24CF">
        <w:tab/>
        <w:t xml:space="preserve">a </w:t>
      </w:r>
      <w:r w:rsidR="00C61D37" w:rsidRPr="004C24CF">
        <w:t xml:space="preserve">COI </w:t>
      </w:r>
      <w:r w:rsidRPr="004C24CF">
        <w:t xml:space="preserve">member of the </w:t>
      </w:r>
      <w:r w:rsidR="00160CCC" w:rsidRPr="004C24CF">
        <w:t>Commission</w:t>
      </w:r>
      <w:r w:rsidRPr="004C24CF">
        <w:t>; or</w:t>
      </w:r>
    </w:p>
    <w:p w:rsidR="00AF176E" w:rsidRPr="004C24CF" w:rsidRDefault="00AF176E" w:rsidP="00EA2A8D">
      <w:pPr>
        <w:pStyle w:val="paragraphsub"/>
      </w:pPr>
      <w:r w:rsidRPr="004C24CF">
        <w:tab/>
        <w:t>(ii)</w:t>
      </w:r>
      <w:r w:rsidRPr="004C24CF">
        <w:tab/>
        <w:t>a legal practitioner appointed</w:t>
      </w:r>
      <w:r w:rsidR="009D06D9" w:rsidRPr="004C24CF">
        <w:t xml:space="preserve"> under section</w:t>
      </w:r>
      <w:r w:rsidR="004C24CF" w:rsidRPr="004C24CF">
        <w:t> </w:t>
      </w:r>
      <w:r w:rsidR="0010127E" w:rsidRPr="004C24CF">
        <w:t>10</w:t>
      </w:r>
      <w:r w:rsidR="00D33249" w:rsidRPr="004C24CF">
        <w:t xml:space="preserve"> </w:t>
      </w:r>
      <w:r w:rsidR="009D06D9" w:rsidRPr="004C24CF">
        <w:t>to assist the Commission</w:t>
      </w:r>
      <w:r w:rsidRPr="004C24CF">
        <w:t>; or</w:t>
      </w:r>
    </w:p>
    <w:p w:rsidR="00AF176E" w:rsidRPr="004C24CF" w:rsidRDefault="00AF176E" w:rsidP="00EA2A8D">
      <w:pPr>
        <w:pStyle w:val="paragraphsub"/>
      </w:pPr>
      <w:r w:rsidRPr="004C24CF">
        <w:tab/>
        <w:t>(iii)</w:t>
      </w:r>
      <w:r w:rsidRPr="004C24CF">
        <w:tab/>
        <w:t xml:space="preserve">a person </w:t>
      </w:r>
      <w:r w:rsidR="00566F78" w:rsidRPr="004C24CF">
        <w:t>permitted by the President of the Commission</w:t>
      </w:r>
      <w:r w:rsidR="00C61D37" w:rsidRPr="004C24CF">
        <w:t xml:space="preserve"> under</w:t>
      </w:r>
      <w:r w:rsidR="00566F78" w:rsidRPr="004C24CF">
        <w:t xml:space="preserve"> </w:t>
      </w:r>
      <w:r w:rsidR="00C61D37" w:rsidRPr="004C24CF">
        <w:t>section</w:t>
      </w:r>
      <w:r w:rsidR="004C24CF" w:rsidRPr="004C24CF">
        <w:t> </w:t>
      </w:r>
      <w:r w:rsidR="0010127E" w:rsidRPr="004C24CF">
        <w:t>23</w:t>
      </w:r>
      <w:r w:rsidR="00566F78" w:rsidRPr="004C24CF">
        <w:t xml:space="preserve"> to</w:t>
      </w:r>
      <w:r w:rsidRPr="004C24CF">
        <w:t xml:space="preserve"> ex</w:t>
      </w:r>
      <w:r w:rsidR="00C61D37" w:rsidRPr="004C24CF">
        <w:t>amine the</w:t>
      </w:r>
      <w:r w:rsidR="006A29C8" w:rsidRPr="004C24CF">
        <w:t xml:space="preserve"> </w:t>
      </w:r>
      <w:r w:rsidR="00443C42" w:rsidRPr="004C24CF">
        <w:t>person</w:t>
      </w:r>
      <w:r w:rsidRPr="004C24CF">
        <w:t>; and</w:t>
      </w:r>
    </w:p>
    <w:p w:rsidR="00042F59" w:rsidRPr="004C24CF" w:rsidRDefault="00042F59" w:rsidP="00042F59">
      <w:pPr>
        <w:pStyle w:val="paragraph"/>
      </w:pPr>
      <w:r w:rsidRPr="004C24CF">
        <w:tab/>
        <w:t>(c)</w:t>
      </w:r>
      <w:r w:rsidRPr="004C24CF">
        <w:tab/>
        <w:t xml:space="preserve">the question is relevant to </w:t>
      </w:r>
      <w:r w:rsidR="00BF6890" w:rsidRPr="004C24CF">
        <w:t xml:space="preserve">the </w:t>
      </w:r>
      <w:r w:rsidRPr="004C24CF">
        <w:t>Commission’s inquiry; and</w:t>
      </w:r>
    </w:p>
    <w:p w:rsidR="00AF176E" w:rsidRPr="004C24CF" w:rsidRDefault="00042F59" w:rsidP="00EA2A8D">
      <w:pPr>
        <w:pStyle w:val="paragraph"/>
      </w:pPr>
      <w:r w:rsidRPr="004C24CF">
        <w:tab/>
        <w:t>(d</w:t>
      </w:r>
      <w:r w:rsidR="00AF176E" w:rsidRPr="004C24CF">
        <w:t>)</w:t>
      </w:r>
      <w:r w:rsidR="00AF176E" w:rsidRPr="004C24CF">
        <w:tab/>
        <w:t>the President requires the person to answer the question.</w:t>
      </w:r>
    </w:p>
    <w:p w:rsidR="00AF176E" w:rsidRPr="004C24CF" w:rsidRDefault="00C61D37" w:rsidP="00EA2A8D">
      <w:pPr>
        <w:pStyle w:val="Penalty"/>
      </w:pPr>
      <w:r w:rsidRPr="004C24CF">
        <w:t>Penalty:</w:t>
      </w:r>
      <w:r w:rsidRPr="004C24CF">
        <w:tab/>
        <w:t>20</w:t>
      </w:r>
      <w:r w:rsidR="00AF176E" w:rsidRPr="004C24CF">
        <w:t xml:space="preserve"> penalty units</w:t>
      </w:r>
      <w:r w:rsidR="00F1372D" w:rsidRPr="004C24CF">
        <w:t>.</w:t>
      </w:r>
    </w:p>
    <w:p w:rsidR="00C61D37" w:rsidRPr="004C24CF" w:rsidRDefault="00C61D37" w:rsidP="00C61D37">
      <w:pPr>
        <w:pStyle w:val="subsection"/>
      </w:pPr>
      <w:r w:rsidRPr="004C24CF">
        <w:tab/>
      </w:r>
      <w:r w:rsidR="00042F59" w:rsidRPr="004C24CF">
        <w:t>(2</w:t>
      </w:r>
      <w:r w:rsidRPr="004C24CF">
        <w:t>)</w:t>
      </w:r>
      <w:r w:rsidRPr="004C24CF">
        <w:tab/>
        <w:t>A person commits an offence if:</w:t>
      </w:r>
    </w:p>
    <w:p w:rsidR="00C61D37" w:rsidRPr="004C24CF" w:rsidRDefault="00C61D37" w:rsidP="00C61D37">
      <w:pPr>
        <w:pStyle w:val="paragraph"/>
      </w:pPr>
      <w:r w:rsidRPr="004C24CF">
        <w:tab/>
        <w:t>(a)</w:t>
      </w:r>
      <w:r w:rsidRPr="004C24CF">
        <w:tab/>
        <w:t>the person attends</w:t>
      </w:r>
      <w:r w:rsidR="006665FD" w:rsidRPr="004C24CF">
        <w:t xml:space="preserve"> as a witness</w:t>
      </w:r>
      <w:r w:rsidRPr="004C24CF">
        <w:t xml:space="preserve"> before a COI assistant o</w:t>
      </w:r>
      <w:r w:rsidR="003E7A3F" w:rsidRPr="004C24CF">
        <w:t>f a Commission to give evidence</w:t>
      </w:r>
      <w:r w:rsidRPr="004C24CF">
        <w:t>; and</w:t>
      </w:r>
    </w:p>
    <w:p w:rsidR="00C61D37" w:rsidRPr="004C24CF" w:rsidRDefault="00C61D37" w:rsidP="00C61D37">
      <w:pPr>
        <w:pStyle w:val="paragraph"/>
      </w:pPr>
      <w:r w:rsidRPr="004C24CF">
        <w:tab/>
        <w:t>(b)</w:t>
      </w:r>
      <w:r w:rsidRPr="004C24CF">
        <w:tab/>
        <w:t>the person fails or refuses to a</w:t>
      </w:r>
      <w:r w:rsidR="00042F59" w:rsidRPr="004C24CF">
        <w:t>nswer a question</w:t>
      </w:r>
      <w:r w:rsidRPr="004C24CF">
        <w:t xml:space="preserve"> put to that person by</w:t>
      </w:r>
      <w:r w:rsidR="00042F59" w:rsidRPr="004C24CF">
        <w:t xml:space="preserve"> the COI assistant; and</w:t>
      </w:r>
    </w:p>
    <w:p w:rsidR="00D33249" w:rsidRPr="004C24CF" w:rsidRDefault="00042F59" w:rsidP="00C61D37">
      <w:pPr>
        <w:pStyle w:val="paragraph"/>
      </w:pPr>
      <w:r w:rsidRPr="004C24CF">
        <w:tab/>
        <w:t>(c)</w:t>
      </w:r>
      <w:r w:rsidRPr="004C24CF">
        <w:tab/>
        <w:t xml:space="preserve">the question is relevant to </w:t>
      </w:r>
      <w:r w:rsidR="00BF6890" w:rsidRPr="004C24CF">
        <w:t xml:space="preserve">the </w:t>
      </w:r>
      <w:r w:rsidRPr="004C24CF">
        <w:t>Commission’s inquiry</w:t>
      </w:r>
      <w:r w:rsidR="00D33249" w:rsidRPr="004C24CF">
        <w:t>; and</w:t>
      </w:r>
    </w:p>
    <w:p w:rsidR="00042F59" w:rsidRPr="004C24CF" w:rsidRDefault="00D33249" w:rsidP="00C61D37">
      <w:pPr>
        <w:pStyle w:val="paragraph"/>
      </w:pPr>
      <w:r w:rsidRPr="004C24CF">
        <w:tab/>
        <w:t>(d)</w:t>
      </w:r>
      <w:r w:rsidRPr="004C24CF">
        <w:tab/>
        <w:t>the COI assistant requires the person to answer the question</w:t>
      </w:r>
      <w:r w:rsidR="00042F59" w:rsidRPr="004C24CF">
        <w:t>.</w:t>
      </w:r>
    </w:p>
    <w:p w:rsidR="009D06D9" w:rsidRPr="004C24CF" w:rsidRDefault="009D06D9" w:rsidP="009D06D9">
      <w:pPr>
        <w:pStyle w:val="Penalty"/>
      </w:pPr>
      <w:r w:rsidRPr="004C24CF">
        <w:t>Penalty:</w:t>
      </w:r>
      <w:r w:rsidRPr="004C24CF">
        <w:tab/>
        <w:t>20 penalty units.</w:t>
      </w:r>
    </w:p>
    <w:p w:rsidR="00D33249" w:rsidRPr="004C24CF" w:rsidRDefault="00042F59" w:rsidP="00D33249">
      <w:pPr>
        <w:pStyle w:val="subsection"/>
        <w:spacing w:before="240"/>
      </w:pPr>
      <w:r w:rsidRPr="004C24CF">
        <w:tab/>
      </w:r>
      <w:r w:rsidR="00D33249" w:rsidRPr="004C24CF">
        <w:t>(3)</w:t>
      </w:r>
      <w:r w:rsidR="00D33249" w:rsidRPr="004C24CF">
        <w:tab/>
      </w:r>
      <w:r w:rsidR="004C24CF" w:rsidRPr="004C24CF">
        <w:t>Subsections (</w:t>
      </w:r>
      <w:r w:rsidR="00D33249" w:rsidRPr="004C24CF">
        <w:t>1)</w:t>
      </w:r>
      <w:r w:rsidR="00CD0A1E" w:rsidRPr="004C24CF">
        <w:t xml:space="preserve"> and</w:t>
      </w:r>
      <w:r w:rsidR="00D47FDF" w:rsidRPr="004C24CF">
        <w:t xml:space="preserve"> (2)</w:t>
      </w:r>
      <w:r w:rsidR="00D33249" w:rsidRPr="004C24CF">
        <w:t xml:space="preserve"> do not apply if:</w:t>
      </w:r>
    </w:p>
    <w:p w:rsidR="00D33249" w:rsidRPr="004C24CF" w:rsidRDefault="00D33249" w:rsidP="00D33249">
      <w:pPr>
        <w:pStyle w:val="paragraph"/>
      </w:pPr>
      <w:r w:rsidRPr="004C24CF">
        <w:tab/>
        <w:t>(a)</w:t>
      </w:r>
      <w:r w:rsidRPr="004C24CF">
        <w:tab/>
        <w:t>the person appears as a witness at a</w:t>
      </w:r>
      <w:r w:rsidR="00B03523" w:rsidRPr="004C24CF">
        <w:t xml:space="preserve"> hearing of a</w:t>
      </w:r>
      <w:r w:rsidRPr="004C24CF">
        <w:t xml:space="preserve"> Commission</w:t>
      </w:r>
      <w:r w:rsidR="00D47FDF" w:rsidRPr="004C24CF">
        <w:t xml:space="preserve"> or attends </w:t>
      </w:r>
      <w:r w:rsidR="00FE01BA" w:rsidRPr="004C24CF">
        <w:t xml:space="preserve">as a witness </w:t>
      </w:r>
      <w:r w:rsidR="00D47FDF" w:rsidRPr="004C24CF">
        <w:t>before a COI assistant of a Commission to give evidence</w:t>
      </w:r>
      <w:r w:rsidRPr="004C24CF">
        <w:t>; and</w:t>
      </w:r>
    </w:p>
    <w:p w:rsidR="00D33249" w:rsidRPr="004C24CF" w:rsidRDefault="00D33249" w:rsidP="00D33249">
      <w:pPr>
        <w:pStyle w:val="paragraph"/>
      </w:pPr>
      <w:r w:rsidRPr="004C24CF">
        <w:tab/>
        <w:t>(b)</w:t>
      </w:r>
      <w:r w:rsidRPr="004C24CF">
        <w:tab/>
        <w:t>the person fails or refuses to answer a question; and</w:t>
      </w:r>
    </w:p>
    <w:p w:rsidR="006478C5" w:rsidRPr="004C24CF" w:rsidRDefault="00D33249" w:rsidP="006478C5">
      <w:pPr>
        <w:pStyle w:val="paragraph"/>
      </w:pPr>
      <w:r w:rsidRPr="004C24CF">
        <w:tab/>
      </w:r>
      <w:r w:rsidR="006478C5" w:rsidRPr="004C24CF">
        <w:t>(c)</w:t>
      </w:r>
      <w:r w:rsidR="006478C5" w:rsidRPr="004C24CF">
        <w:tab/>
        <w:t>the person believes on reasonable grounds that the answer to the question is likely to cause damage to the defence</w:t>
      </w:r>
      <w:r w:rsidR="006E733B" w:rsidRPr="004C24CF">
        <w:t>, security</w:t>
      </w:r>
      <w:r w:rsidR="006478C5" w:rsidRPr="004C24CF">
        <w:t xml:space="preserve"> or international relations of the Commonwealth.</w:t>
      </w:r>
    </w:p>
    <w:p w:rsidR="00D33249" w:rsidRPr="004C24CF" w:rsidRDefault="00D33249" w:rsidP="00D33249">
      <w:pPr>
        <w:pStyle w:val="notetext"/>
      </w:pPr>
      <w:r w:rsidRPr="004C24CF">
        <w:t>Note:</w:t>
      </w:r>
      <w:r w:rsidRPr="004C24CF">
        <w:tab/>
        <w:t xml:space="preserve">A defendant bears an evidential burden in relation to the matters mentioned in </w:t>
      </w:r>
      <w:r w:rsidR="004C24CF" w:rsidRPr="004C24CF">
        <w:t>subsection (</w:t>
      </w:r>
      <w:r w:rsidRPr="004C24CF">
        <w:t>3) (see section</w:t>
      </w:r>
      <w:r w:rsidR="004C24CF" w:rsidRPr="004C24CF">
        <w:t> </w:t>
      </w:r>
      <w:r w:rsidRPr="004C24CF">
        <w:t xml:space="preserve">13.3 of the </w:t>
      </w:r>
      <w:r w:rsidRPr="004C24CF">
        <w:rPr>
          <w:i/>
        </w:rPr>
        <w:t>Criminal Code</w:t>
      </w:r>
      <w:r w:rsidRPr="004C24CF">
        <w:t>).</w:t>
      </w:r>
    </w:p>
    <w:p w:rsidR="00AF176E" w:rsidRPr="004C24CF" w:rsidRDefault="0010127E" w:rsidP="00EA2A8D">
      <w:pPr>
        <w:pStyle w:val="ActHead5"/>
      </w:pPr>
      <w:bookmarkStart w:id="40" w:name="_Toc505691043"/>
      <w:r w:rsidRPr="004C24CF">
        <w:rPr>
          <w:rStyle w:val="CharSectno"/>
        </w:rPr>
        <w:t>33</w:t>
      </w:r>
      <w:r w:rsidR="00AF176E" w:rsidRPr="004C24CF">
        <w:t xml:space="preserve">  </w:t>
      </w:r>
      <w:r w:rsidR="00C168F4" w:rsidRPr="004C24CF">
        <w:t>Giving f</w:t>
      </w:r>
      <w:r w:rsidR="00AF176E" w:rsidRPr="004C24CF">
        <w:t>alse evidence</w:t>
      </w:r>
      <w:bookmarkEnd w:id="40"/>
    </w:p>
    <w:p w:rsidR="00391E79" w:rsidRPr="004C24CF" w:rsidRDefault="00AF176E" w:rsidP="00EA2A8D">
      <w:pPr>
        <w:pStyle w:val="subsection"/>
      </w:pPr>
      <w:r w:rsidRPr="004C24CF">
        <w:tab/>
      </w:r>
      <w:r w:rsidR="007313ED" w:rsidRPr="004C24CF">
        <w:t>(1)</w:t>
      </w:r>
      <w:r w:rsidRPr="004C24CF">
        <w:tab/>
        <w:t xml:space="preserve">A person </w:t>
      </w:r>
      <w:r w:rsidR="00A67660" w:rsidRPr="004C24CF">
        <w:t>commits</w:t>
      </w:r>
      <w:r w:rsidRPr="004C24CF">
        <w:t xml:space="preserve"> an offence if</w:t>
      </w:r>
      <w:r w:rsidR="007313ED" w:rsidRPr="004C24CF">
        <w:t xml:space="preserve"> the person gives false evidence at a hearing of a Commission.</w:t>
      </w:r>
    </w:p>
    <w:p w:rsidR="00AF176E" w:rsidRPr="004C24CF" w:rsidRDefault="00AF176E" w:rsidP="00EA2A8D">
      <w:pPr>
        <w:pStyle w:val="Penalty"/>
      </w:pPr>
      <w:r w:rsidRPr="004C24CF">
        <w:t>Penalty:</w:t>
      </w:r>
      <w:r w:rsidRPr="004C24CF">
        <w:tab/>
      </w:r>
      <w:r w:rsidR="00987A47" w:rsidRPr="004C24CF">
        <w:t>20</w:t>
      </w:r>
      <w:r w:rsidRPr="004C24CF">
        <w:t xml:space="preserve"> penalty units</w:t>
      </w:r>
      <w:r w:rsidR="003D0CB4" w:rsidRPr="004C24CF">
        <w:t>.</w:t>
      </w:r>
    </w:p>
    <w:p w:rsidR="007313ED" w:rsidRPr="004C24CF" w:rsidRDefault="007313ED" w:rsidP="007313ED">
      <w:pPr>
        <w:pStyle w:val="subsection"/>
      </w:pPr>
      <w:r w:rsidRPr="004C24CF">
        <w:tab/>
        <w:t>(2)</w:t>
      </w:r>
      <w:r w:rsidRPr="004C24CF">
        <w:tab/>
        <w:t>A person commits an offence if the person gives false evidence to a COI assistant of a Commission.</w:t>
      </w:r>
    </w:p>
    <w:p w:rsidR="007313ED" w:rsidRPr="004C24CF" w:rsidRDefault="007313ED" w:rsidP="00EA2A8D">
      <w:pPr>
        <w:pStyle w:val="Penalty"/>
      </w:pPr>
      <w:r w:rsidRPr="004C24CF">
        <w:t>Penalty:</w:t>
      </w:r>
      <w:r w:rsidRPr="004C24CF">
        <w:tab/>
        <w:t>20 penalty units.</w:t>
      </w:r>
    </w:p>
    <w:p w:rsidR="00780F45" w:rsidRPr="004C24CF" w:rsidRDefault="0010127E" w:rsidP="00EA2A8D">
      <w:pPr>
        <w:pStyle w:val="ActHead5"/>
      </w:pPr>
      <w:bookmarkStart w:id="41" w:name="_Toc505691044"/>
      <w:r w:rsidRPr="004C24CF">
        <w:rPr>
          <w:rStyle w:val="CharSectno"/>
        </w:rPr>
        <w:t>34</w:t>
      </w:r>
      <w:r w:rsidR="00780F45" w:rsidRPr="004C24CF">
        <w:t xml:space="preserve">  Contempt etc.</w:t>
      </w:r>
      <w:bookmarkEnd w:id="41"/>
    </w:p>
    <w:p w:rsidR="00780F45" w:rsidRPr="004C24CF" w:rsidRDefault="00122814" w:rsidP="00EA2A8D">
      <w:pPr>
        <w:pStyle w:val="subsection"/>
      </w:pPr>
      <w:r w:rsidRPr="004C24CF">
        <w:tab/>
        <w:t>(1</w:t>
      </w:r>
      <w:r w:rsidR="00780F45" w:rsidRPr="004C24CF">
        <w:t>)</w:t>
      </w:r>
      <w:r w:rsidR="00780F45" w:rsidRPr="004C24CF">
        <w:tab/>
        <w:t>A person commits an offence if:</w:t>
      </w:r>
    </w:p>
    <w:p w:rsidR="00780F45" w:rsidRPr="004C24CF" w:rsidRDefault="00780F45" w:rsidP="00EA2A8D">
      <w:pPr>
        <w:pStyle w:val="paragraph"/>
      </w:pPr>
      <w:r w:rsidRPr="004C24CF">
        <w:tab/>
        <w:t>(a)</w:t>
      </w:r>
      <w:r w:rsidRPr="004C24CF">
        <w:tab/>
        <w:t>the person engages in conduct; and</w:t>
      </w:r>
    </w:p>
    <w:p w:rsidR="00780F45" w:rsidRPr="004C24CF" w:rsidRDefault="00780F45" w:rsidP="00EA2A8D">
      <w:pPr>
        <w:pStyle w:val="paragraph"/>
      </w:pPr>
      <w:r w:rsidRPr="004C24CF">
        <w:tab/>
        <w:t>(b)</w:t>
      </w:r>
      <w:r w:rsidRPr="004C24CF">
        <w:tab/>
        <w:t>the person’s conduct insults a</w:t>
      </w:r>
      <w:r w:rsidR="00764D62" w:rsidRPr="004C24CF">
        <w:t xml:space="preserve"> COI</w:t>
      </w:r>
      <w:r w:rsidR="00222A46" w:rsidRPr="004C24CF">
        <w:t xml:space="preserve"> </w:t>
      </w:r>
      <w:r w:rsidR="00F21134" w:rsidRPr="004C24CF">
        <w:t>official</w:t>
      </w:r>
      <w:r w:rsidR="00764D62" w:rsidRPr="004C24CF">
        <w:t xml:space="preserve"> of</w:t>
      </w:r>
      <w:r w:rsidR="00BA71AF" w:rsidRPr="004C24CF">
        <w:t xml:space="preserve"> a</w:t>
      </w:r>
      <w:r w:rsidR="00BA2CD9" w:rsidRPr="004C24CF">
        <w:t xml:space="preserve"> Commission</w:t>
      </w:r>
      <w:r w:rsidRPr="004C24CF">
        <w:t xml:space="preserve"> in the course of the</w:t>
      </w:r>
      <w:r w:rsidR="00010362" w:rsidRPr="004C24CF">
        <w:t xml:space="preserve"> </w:t>
      </w:r>
      <w:r w:rsidRPr="004C24CF">
        <w:t>Commission</w:t>
      </w:r>
      <w:r w:rsidR="00764D62" w:rsidRPr="004C24CF">
        <w:t>’s</w:t>
      </w:r>
      <w:r w:rsidR="00010362" w:rsidRPr="004C24CF">
        <w:t xml:space="preserve"> </w:t>
      </w:r>
      <w:r w:rsidR="00764D62" w:rsidRPr="004C24CF">
        <w:t>inquiry</w:t>
      </w:r>
      <w:r w:rsidRPr="004C24CF">
        <w:t>.</w:t>
      </w:r>
    </w:p>
    <w:p w:rsidR="00780F45" w:rsidRPr="004C24CF" w:rsidRDefault="0028788F" w:rsidP="00EA2A8D">
      <w:pPr>
        <w:pStyle w:val="Penalty"/>
      </w:pPr>
      <w:r w:rsidRPr="004C24CF">
        <w:t>Penalty:</w:t>
      </w:r>
      <w:r w:rsidRPr="004C24CF">
        <w:tab/>
        <w:t>2</w:t>
      </w:r>
      <w:r w:rsidR="00780F45" w:rsidRPr="004C24CF">
        <w:t>0 penalty units.</w:t>
      </w:r>
    </w:p>
    <w:p w:rsidR="00780F45" w:rsidRPr="004C24CF" w:rsidRDefault="00122814" w:rsidP="00EA2A8D">
      <w:pPr>
        <w:pStyle w:val="subsection"/>
      </w:pPr>
      <w:r w:rsidRPr="004C24CF">
        <w:tab/>
        <w:t>(2</w:t>
      </w:r>
      <w:r w:rsidR="00780F45" w:rsidRPr="004C24CF">
        <w:t>)</w:t>
      </w:r>
      <w:r w:rsidR="00780F45" w:rsidRPr="004C24CF">
        <w:tab/>
        <w:t>A person commits an offence if:</w:t>
      </w:r>
    </w:p>
    <w:p w:rsidR="00780F45" w:rsidRPr="004C24CF" w:rsidRDefault="00780F45" w:rsidP="00EA2A8D">
      <w:pPr>
        <w:pStyle w:val="paragraph"/>
      </w:pPr>
      <w:r w:rsidRPr="004C24CF">
        <w:tab/>
        <w:t>(a)</w:t>
      </w:r>
      <w:r w:rsidRPr="004C24CF">
        <w:tab/>
        <w:t>the person engages in conduct; and</w:t>
      </w:r>
    </w:p>
    <w:p w:rsidR="00780F45" w:rsidRPr="004C24CF" w:rsidRDefault="00780F45" w:rsidP="00EA2A8D">
      <w:pPr>
        <w:pStyle w:val="paragraph"/>
      </w:pPr>
      <w:r w:rsidRPr="004C24CF">
        <w:tab/>
        <w:t>(b)</w:t>
      </w:r>
      <w:r w:rsidRPr="004C24CF">
        <w:tab/>
        <w:t xml:space="preserve">the person’s conduct disturbs or interrupts </w:t>
      </w:r>
      <w:r w:rsidR="00764D62" w:rsidRPr="004C24CF">
        <w:t>a hearing</w:t>
      </w:r>
      <w:r w:rsidR="00122814" w:rsidRPr="004C24CF">
        <w:t xml:space="preserve"> of a </w:t>
      </w:r>
      <w:r w:rsidR="00764D62" w:rsidRPr="004C24CF">
        <w:t>Commission</w:t>
      </w:r>
      <w:r w:rsidRPr="004C24CF">
        <w:t>.</w:t>
      </w:r>
    </w:p>
    <w:p w:rsidR="00780F45" w:rsidRPr="004C24CF" w:rsidRDefault="0028788F" w:rsidP="00EA2A8D">
      <w:pPr>
        <w:pStyle w:val="Penalty"/>
      </w:pPr>
      <w:r w:rsidRPr="004C24CF">
        <w:t>Penalty:</w:t>
      </w:r>
      <w:r w:rsidRPr="004C24CF">
        <w:tab/>
        <w:t>2</w:t>
      </w:r>
      <w:r w:rsidR="00780F45" w:rsidRPr="004C24CF">
        <w:t>0 penalty units.</w:t>
      </w:r>
    </w:p>
    <w:p w:rsidR="00780F45" w:rsidRPr="004C24CF" w:rsidRDefault="00122814" w:rsidP="00EA2A8D">
      <w:pPr>
        <w:pStyle w:val="subsection"/>
      </w:pPr>
      <w:r w:rsidRPr="004C24CF">
        <w:tab/>
        <w:t>(3</w:t>
      </w:r>
      <w:r w:rsidR="00780F45" w:rsidRPr="004C24CF">
        <w:t>)</w:t>
      </w:r>
      <w:r w:rsidR="00780F45" w:rsidRPr="004C24CF">
        <w:tab/>
        <w:t>A person commits an offence if:</w:t>
      </w:r>
    </w:p>
    <w:p w:rsidR="00780F45" w:rsidRPr="004C24CF" w:rsidRDefault="00780F45" w:rsidP="00EA2A8D">
      <w:pPr>
        <w:pStyle w:val="paragraph"/>
      </w:pPr>
      <w:r w:rsidRPr="004C24CF">
        <w:tab/>
        <w:t>(a)</w:t>
      </w:r>
      <w:r w:rsidRPr="004C24CF">
        <w:tab/>
        <w:t>the person engages in conduct; and</w:t>
      </w:r>
    </w:p>
    <w:p w:rsidR="00780F45" w:rsidRPr="004C24CF" w:rsidRDefault="00780F45" w:rsidP="00EA2A8D">
      <w:pPr>
        <w:pStyle w:val="paragraph"/>
      </w:pPr>
      <w:r w:rsidRPr="004C24CF">
        <w:tab/>
        <w:t>(b)</w:t>
      </w:r>
      <w:r w:rsidRPr="004C24CF">
        <w:tab/>
        <w:t>the person’s conduct would, if a</w:t>
      </w:r>
      <w:r w:rsidR="00122814" w:rsidRPr="004C24CF">
        <w:t xml:space="preserve"> </w:t>
      </w:r>
      <w:r w:rsidR="00764D62" w:rsidRPr="004C24CF">
        <w:t>Commission</w:t>
      </w:r>
      <w:r w:rsidRPr="004C24CF">
        <w:t xml:space="preserve"> were a court of record, constitute a contempt of that court.</w:t>
      </w:r>
    </w:p>
    <w:p w:rsidR="00780F45" w:rsidRPr="004C24CF" w:rsidRDefault="0028788F" w:rsidP="00EA2A8D">
      <w:pPr>
        <w:pStyle w:val="Penalty"/>
      </w:pPr>
      <w:r w:rsidRPr="004C24CF">
        <w:t>Penalty:</w:t>
      </w:r>
      <w:r w:rsidRPr="004C24CF">
        <w:tab/>
        <w:t>2</w:t>
      </w:r>
      <w:r w:rsidR="00780F45" w:rsidRPr="004C24CF">
        <w:t>0 penalty units.</w:t>
      </w:r>
    </w:p>
    <w:p w:rsidR="00780F45" w:rsidRPr="004C24CF" w:rsidRDefault="0010127E" w:rsidP="00EA2A8D">
      <w:pPr>
        <w:pStyle w:val="ActHead5"/>
      </w:pPr>
      <w:bookmarkStart w:id="42" w:name="_Toc505691045"/>
      <w:r w:rsidRPr="004C24CF">
        <w:rPr>
          <w:rStyle w:val="CharSectno"/>
        </w:rPr>
        <w:t>35</w:t>
      </w:r>
      <w:r w:rsidR="00780F45" w:rsidRPr="004C24CF">
        <w:t xml:space="preserve">  Taking reprisals</w:t>
      </w:r>
      <w:bookmarkEnd w:id="42"/>
    </w:p>
    <w:p w:rsidR="00D33249" w:rsidRPr="004C24CF" w:rsidRDefault="004674C2" w:rsidP="004674C2">
      <w:pPr>
        <w:pStyle w:val="subsection"/>
      </w:pPr>
      <w:r w:rsidRPr="004C24CF">
        <w:tab/>
        <w:t>(1)</w:t>
      </w:r>
      <w:r w:rsidRPr="004C24CF">
        <w:tab/>
        <w:t>A person commits an offence if the person prevents or dissuades another person from</w:t>
      </w:r>
      <w:r w:rsidR="00D33249" w:rsidRPr="004C24CF">
        <w:t>:</w:t>
      </w:r>
    </w:p>
    <w:p w:rsidR="00D33249" w:rsidRPr="004C24CF" w:rsidRDefault="00D33249" w:rsidP="00D33249">
      <w:pPr>
        <w:pStyle w:val="paragraph"/>
      </w:pPr>
      <w:r w:rsidRPr="004C24CF">
        <w:tab/>
        <w:t>(a)</w:t>
      </w:r>
      <w:r w:rsidRPr="004C24CF">
        <w:tab/>
        <w:t>giving information to a COI member or a COI assistant of a Commission; or</w:t>
      </w:r>
    </w:p>
    <w:p w:rsidR="00D33249" w:rsidRPr="004C24CF" w:rsidRDefault="00D33249" w:rsidP="00D33249">
      <w:pPr>
        <w:pStyle w:val="paragraph"/>
      </w:pPr>
      <w:r w:rsidRPr="004C24CF">
        <w:tab/>
        <w:t>(b)</w:t>
      </w:r>
      <w:r w:rsidRPr="004C24CF">
        <w:tab/>
        <w:t>producing a document or thing to a COI member or a COI assistant of a Commission; or</w:t>
      </w:r>
    </w:p>
    <w:p w:rsidR="00D33249" w:rsidRPr="004C24CF" w:rsidRDefault="00D33249" w:rsidP="00D33249">
      <w:pPr>
        <w:pStyle w:val="paragraph"/>
      </w:pPr>
      <w:r w:rsidRPr="004C24CF">
        <w:tab/>
        <w:t>(c)</w:t>
      </w:r>
      <w:r w:rsidRPr="004C24CF">
        <w:tab/>
        <w:t>answering questions asked by a COI member or a COI assistant of a Commission.</w:t>
      </w:r>
    </w:p>
    <w:p w:rsidR="004674C2" w:rsidRPr="004C24CF" w:rsidRDefault="0028788F" w:rsidP="004674C2">
      <w:pPr>
        <w:pStyle w:val="Penalty"/>
      </w:pPr>
      <w:r w:rsidRPr="004C24CF">
        <w:t>Penalty:</w:t>
      </w:r>
      <w:r w:rsidRPr="004C24CF">
        <w:tab/>
        <w:t>2</w:t>
      </w:r>
      <w:r w:rsidR="004674C2" w:rsidRPr="004C24CF">
        <w:t>0 penalty units.</w:t>
      </w:r>
    </w:p>
    <w:p w:rsidR="00D33249" w:rsidRPr="004C24CF" w:rsidRDefault="004674C2" w:rsidP="004674C2">
      <w:pPr>
        <w:pStyle w:val="subsection"/>
      </w:pPr>
      <w:r w:rsidRPr="004C24CF">
        <w:tab/>
        <w:t>(2)</w:t>
      </w:r>
      <w:r w:rsidRPr="004C24CF">
        <w:tab/>
        <w:t>A person commits an offence if the person causes another person to be victimised, penalised or prejudiced in some way for</w:t>
      </w:r>
      <w:r w:rsidR="00D33249" w:rsidRPr="004C24CF">
        <w:t>:</w:t>
      </w:r>
    </w:p>
    <w:p w:rsidR="00D33249" w:rsidRPr="004C24CF" w:rsidRDefault="00D33249" w:rsidP="00D33249">
      <w:pPr>
        <w:pStyle w:val="paragraph"/>
      </w:pPr>
      <w:r w:rsidRPr="004C24CF">
        <w:tab/>
        <w:t>(a)</w:t>
      </w:r>
      <w:r w:rsidRPr="004C24CF">
        <w:tab/>
        <w:t>giving information to a COI member or a COI assistant of a Commission; or</w:t>
      </w:r>
    </w:p>
    <w:p w:rsidR="00D33249" w:rsidRPr="004C24CF" w:rsidRDefault="00D33249" w:rsidP="00D33249">
      <w:pPr>
        <w:pStyle w:val="paragraph"/>
      </w:pPr>
      <w:r w:rsidRPr="004C24CF">
        <w:tab/>
        <w:t>(b)</w:t>
      </w:r>
      <w:r w:rsidRPr="004C24CF">
        <w:tab/>
        <w:t>producing a document or thing to a COI member or a COI assistant of a Commission; or</w:t>
      </w:r>
    </w:p>
    <w:p w:rsidR="00D33249" w:rsidRPr="004C24CF" w:rsidRDefault="00D33249" w:rsidP="00D33249">
      <w:pPr>
        <w:pStyle w:val="paragraph"/>
      </w:pPr>
      <w:r w:rsidRPr="004C24CF">
        <w:tab/>
        <w:t>(c)</w:t>
      </w:r>
      <w:r w:rsidRPr="004C24CF">
        <w:tab/>
        <w:t>answering questions asked by a COI member or a COI assistant of a Commission.</w:t>
      </w:r>
    </w:p>
    <w:p w:rsidR="004674C2" w:rsidRPr="004C24CF" w:rsidRDefault="0028788F" w:rsidP="004674C2">
      <w:pPr>
        <w:pStyle w:val="Penalty"/>
      </w:pPr>
      <w:r w:rsidRPr="004C24CF">
        <w:t>Penalty:</w:t>
      </w:r>
      <w:r w:rsidRPr="004C24CF">
        <w:tab/>
        <w:t>2</w:t>
      </w:r>
      <w:r w:rsidR="004674C2" w:rsidRPr="004C24CF">
        <w:t>0 penalty units.</w:t>
      </w:r>
    </w:p>
    <w:p w:rsidR="00D33249" w:rsidRPr="004C24CF" w:rsidRDefault="004674C2" w:rsidP="004674C2">
      <w:pPr>
        <w:pStyle w:val="subsection"/>
      </w:pPr>
      <w:r w:rsidRPr="004C24CF">
        <w:tab/>
        <w:t>(3)</w:t>
      </w:r>
      <w:r w:rsidRPr="004C24CF">
        <w:tab/>
        <w:t xml:space="preserve">In a prosecution for an offence against </w:t>
      </w:r>
      <w:r w:rsidR="004C24CF" w:rsidRPr="004C24CF">
        <w:t>subsection (</w:t>
      </w:r>
      <w:r w:rsidRPr="004C24CF">
        <w:t>1) or (2), it is not necessary to prove that the other person</w:t>
      </w:r>
      <w:r w:rsidR="00D33249" w:rsidRPr="004C24CF">
        <w:t>:</w:t>
      </w:r>
    </w:p>
    <w:p w:rsidR="00D33249" w:rsidRPr="004C24CF" w:rsidRDefault="00D33249" w:rsidP="00D33249">
      <w:pPr>
        <w:pStyle w:val="paragraph"/>
      </w:pPr>
      <w:r w:rsidRPr="004C24CF">
        <w:tab/>
        <w:t>(a)</w:t>
      </w:r>
      <w:r w:rsidRPr="004C24CF">
        <w:tab/>
        <w:t>gave any information to a COI member or a COI assistant of a Commission; or</w:t>
      </w:r>
    </w:p>
    <w:p w:rsidR="00D33249" w:rsidRPr="004C24CF" w:rsidRDefault="00D33249" w:rsidP="00D33249">
      <w:pPr>
        <w:pStyle w:val="paragraph"/>
      </w:pPr>
      <w:r w:rsidRPr="004C24CF">
        <w:tab/>
        <w:t>(b)</w:t>
      </w:r>
      <w:r w:rsidRPr="004C24CF">
        <w:tab/>
        <w:t>produced any document or thing to a COI member or a COI assistant of a Commission; or</w:t>
      </w:r>
    </w:p>
    <w:p w:rsidR="00D33249" w:rsidRPr="004C24CF" w:rsidRDefault="00D33249" w:rsidP="00D33249">
      <w:pPr>
        <w:pStyle w:val="paragraph"/>
      </w:pPr>
      <w:r w:rsidRPr="004C24CF">
        <w:tab/>
        <w:t>(c)</w:t>
      </w:r>
      <w:r w:rsidRPr="004C24CF">
        <w:tab/>
        <w:t>answered any questions asked by a COI member or a COI assistant of a Commission.</w:t>
      </w:r>
    </w:p>
    <w:p w:rsidR="007165B8" w:rsidRPr="004C24CF" w:rsidRDefault="0010127E" w:rsidP="007165B8">
      <w:pPr>
        <w:pStyle w:val="ActHead5"/>
      </w:pPr>
      <w:bookmarkStart w:id="43" w:name="_Toc505691046"/>
      <w:r w:rsidRPr="004C24CF">
        <w:rPr>
          <w:rStyle w:val="CharSectno"/>
        </w:rPr>
        <w:t>36</w:t>
      </w:r>
      <w:r w:rsidR="007165B8" w:rsidRPr="004C24CF">
        <w:t xml:space="preserve">  Disclosure of </w:t>
      </w:r>
      <w:r w:rsidR="00CD0A1E" w:rsidRPr="004C24CF">
        <w:t>information or documents</w:t>
      </w:r>
      <w:bookmarkEnd w:id="43"/>
    </w:p>
    <w:p w:rsidR="004B1286" w:rsidRPr="004C24CF" w:rsidRDefault="00735ADA" w:rsidP="007165B8">
      <w:pPr>
        <w:pStyle w:val="subsection"/>
      </w:pPr>
      <w:r w:rsidRPr="004C24CF">
        <w:tab/>
        <w:t>(1)</w:t>
      </w:r>
      <w:r w:rsidRPr="004C24CF">
        <w:tab/>
      </w:r>
      <w:r w:rsidR="007165B8" w:rsidRPr="004C24CF">
        <w:t>A person commits an offence if</w:t>
      </w:r>
      <w:r w:rsidR="004B1286" w:rsidRPr="004C24CF">
        <w:t>:</w:t>
      </w:r>
    </w:p>
    <w:p w:rsidR="004B1286" w:rsidRPr="004C24CF" w:rsidRDefault="004B1286" w:rsidP="004B1286">
      <w:pPr>
        <w:pStyle w:val="paragraph"/>
      </w:pPr>
      <w:r w:rsidRPr="004C24CF">
        <w:tab/>
        <w:t>(a)</w:t>
      </w:r>
      <w:r w:rsidRPr="004C24CF">
        <w:tab/>
        <w:t xml:space="preserve">the person </w:t>
      </w:r>
      <w:r w:rsidR="00735ADA" w:rsidRPr="004C24CF">
        <w:t>discloses information or all or</w:t>
      </w:r>
      <w:r w:rsidR="00F42C83" w:rsidRPr="004C24CF">
        <w:t xml:space="preserve"> a</w:t>
      </w:r>
      <w:r w:rsidR="00735ADA" w:rsidRPr="004C24CF">
        <w:t xml:space="preserve"> part of a document</w:t>
      </w:r>
      <w:r w:rsidRPr="004C24CF">
        <w:t>; and</w:t>
      </w:r>
    </w:p>
    <w:p w:rsidR="007165B8" w:rsidRPr="004C24CF" w:rsidRDefault="004B1286" w:rsidP="004B1286">
      <w:pPr>
        <w:pStyle w:val="paragraph"/>
      </w:pPr>
      <w:r w:rsidRPr="004C24CF">
        <w:tab/>
        <w:t>(b)</w:t>
      </w:r>
      <w:r w:rsidRPr="004C24CF">
        <w:tab/>
      </w:r>
      <w:r w:rsidR="00735ADA" w:rsidRPr="004C24CF">
        <w:t>the disclosure is prohibited by</w:t>
      </w:r>
      <w:r w:rsidR="007165B8" w:rsidRPr="004C24CF">
        <w:t xml:space="preserve"> a direction under subsection</w:t>
      </w:r>
      <w:r w:rsidR="004C24CF" w:rsidRPr="004C24CF">
        <w:t> </w:t>
      </w:r>
      <w:r w:rsidR="0010127E" w:rsidRPr="004C24CF">
        <w:t>25</w:t>
      </w:r>
      <w:r w:rsidR="007165B8" w:rsidRPr="004C24CF">
        <w:t>(1).</w:t>
      </w:r>
    </w:p>
    <w:p w:rsidR="007165B8" w:rsidRPr="004C24CF" w:rsidRDefault="005E5634" w:rsidP="007165B8">
      <w:pPr>
        <w:pStyle w:val="Penalty"/>
      </w:pPr>
      <w:r w:rsidRPr="004C24CF">
        <w:t>Penalty:</w:t>
      </w:r>
      <w:r w:rsidRPr="004C24CF">
        <w:tab/>
        <w:t>20</w:t>
      </w:r>
      <w:r w:rsidR="007165B8" w:rsidRPr="004C24CF">
        <w:t xml:space="preserve"> penalty units.</w:t>
      </w:r>
    </w:p>
    <w:p w:rsidR="007165B8" w:rsidRPr="004C24CF" w:rsidRDefault="00735ADA" w:rsidP="007165B8">
      <w:pPr>
        <w:pStyle w:val="subsection"/>
      </w:pPr>
      <w:r w:rsidRPr="004C24CF">
        <w:tab/>
        <w:t>(2)</w:t>
      </w:r>
      <w:r w:rsidRPr="004C24CF">
        <w:tab/>
      </w:r>
      <w:r w:rsidR="004C24CF" w:rsidRPr="004C24CF">
        <w:t>Subsection (</w:t>
      </w:r>
      <w:r w:rsidR="007165B8" w:rsidRPr="004C24CF">
        <w:t xml:space="preserve">1) does not apply </w:t>
      </w:r>
      <w:r w:rsidR="00FB01BF" w:rsidRPr="004C24CF">
        <w:t xml:space="preserve">if the person </w:t>
      </w:r>
      <w:r w:rsidRPr="004C24CF">
        <w:t>is permitted to disclose the information or all or</w:t>
      </w:r>
      <w:r w:rsidR="00F42C83" w:rsidRPr="004C24CF">
        <w:t xml:space="preserve"> the</w:t>
      </w:r>
      <w:r w:rsidRPr="004C24CF">
        <w:t xml:space="preserve"> part of the document under</w:t>
      </w:r>
      <w:r w:rsidR="004B1286" w:rsidRPr="004C24CF">
        <w:t xml:space="preserve"> section</w:t>
      </w:r>
      <w:r w:rsidR="004C24CF" w:rsidRPr="004C24CF">
        <w:t> </w:t>
      </w:r>
      <w:r w:rsidR="0010127E" w:rsidRPr="004C24CF">
        <w:t>26</w:t>
      </w:r>
      <w:r w:rsidR="00CD0A1E" w:rsidRPr="004C24CF">
        <w:t xml:space="preserve"> or 28</w:t>
      </w:r>
      <w:r w:rsidR="004B1286" w:rsidRPr="004C24CF">
        <w:t>.</w:t>
      </w:r>
    </w:p>
    <w:p w:rsidR="00735ADA" w:rsidRPr="004C24CF" w:rsidRDefault="00735ADA" w:rsidP="00735ADA">
      <w:pPr>
        <w:pStyle w:val="notetext"/>
      </w:pPr>
      <w:r w:rsidRPr="004C24CF">
        <w:t>Note:</w:t>
      </w:r>
      <w:r w:rsidRPr="004C24CF">
        <w:tab/>
        <w:t xml:space="preserve">A defendant bears an evidential burden in relation to the matter mentioned in </w:t>
      </w:r>
      <w:r w:rsidR="004C24CF" w:rsidRPr="004C24CF">
        <w:t>subsection (</w:t>
      </w:r>
      <w:r w:rsidRPr="004C24CF">
        <w:t>2) (see section</w:t>
      </w:r>
      <w:r w:rsidR="004C24CF" w:rsidRPr="004C24CF">
        <w:t> </w:t>
      </w:r>
      <w:r w:rsidRPr="004C24CF">
        <w:t xml:space="preserve">13.3 of the </w:t>
      </w:r>
      <w:r w:rsidRPr="004C24CF">
        <w:rPr>
          <w:i/>
        </w:rPr>
        <w:t>Criminal Code</w:t>
      </w:r>
      <w:r w:rsidRPr="004C24CF">
        <w:t>).</w:t>
      </w:r>
    </w:p>
    <w:p w:rsidR="00735ADA" w:rsidRPr="004C24CF" w:rsidRDefault="00735ADA" w:rsidP="00735ADA">
      <w:pPr>
        <w:pStyle w:val="subsection"/>
      </w:pPr>
      <w:r w:rsidRPr="004C24CF">
        <w:tab/>
        <w:t>(3)</w:t>
      </w:r>
      <w:r w:rsidRPr="004C24CF">
        <w:tab/>
      </w:r>
      <w:r w:rsidR="004C24CF" w:rsidRPr="004C24CF">
        <w:t>Subsection (</w:t>
      </w:r>
      <w:r w:rsidRPr="004C24CF">
        <w:t xml:space="preserve">1) does not apply if the person is authorised to disclose the information or all or </w:t>
      </w:r>
      <w:r w:rsidR="00F42C83" w:rsidRPr="004C24CF">
        <w:t xml:space="preserve">the </w:t>
      </w:r>
      <w:r w:rsidRPr="004C24CF">
        <w:t>part of the document under section</w:t>
      </w:r>
      <w:r w:rsidR="004C24CF" w:rsidRPr="004C24CF">
        <w:t> </w:t>
      </w:r>
      <w:r w:rsidR="0010127E" w:rsidRPr="004C24CF">
        <w:t>27</w:t>
      </w:r>
      <w:r w:rsidRPr="004C24CF">
        <w:t>.</w:t>
      </w:r>
    </w:p>
    <w:p w:rsidR="00735ADA" w:rsidRPr="004C24CF" w:rsidRDefault="00735ADA" w:rsidP="00735ADA">
      <w:pPr>
        <w:pStyle w:val="notetext"/>
      </w:pPr>
      <w:r w:rsidRPr="004C24CF">
        <w:t>Note:</w:t>
      </w:r>
      <w:r w:rsidRPr="004C24CF">
        <w:tab/>
        <w:t xml:space="preserve">A defendant bears an evidential burden in relation to the matter mentioned in </w:t>
      </w:r>
      <w:r w:rsidR="004C24CF" w:rsidRPr="004C24CF">
        <w:t>subsection (</w:t>
      </w:r>
      <w:r w:rsidRPr="004C24CF">
        <w:t>3) (see section</w:t>
      </w:r>
      <w:r w:rsidR="004C24CF" w:rsidRPr="004C24CF">
        <w:t> </w:t>
      </w:r>
      <w:r w:rsidRPr="004C24CF">
        <w:t xml:space="preserve">13.3 of the </w:t>
      </w:r>
      <w:r w:rsidRPr="004C24CF">
        <w:rPr>
          <w:i/>
        </w:rPr>
        <w:t>Criminal Code</w:t>
      </w:r>
      <w:r w:rsidRPr="004C24CF">
        <w:t>).</w:t>
      </w:r>
    </w:p>
    <w:p w:rsidR="00AE7698" w:rsidRPr="004C24CF" w:rsidRDefault="0010127E" w:rsidP="00EA2A8D">
      <w:pPr>
        <w:pStyle w:val="ActHead5"/>
      </w:pPr>
      <w:bookmarkStart w:id="44" w:name="_Toc505691047"/>
      <w:r w:rsidRPr="004C24CF">
        <w:rPr>
          <w:rStyle w:val="CharSectno"/>
        </w:rPr>
        <w:t>37</w:t>
      </w:r>
      <w:r w:rsidR="00AE7698" w:rsidRPr="004C24CF">
        <w:t xml:space="preserve">  Disclosure</w:t>
      </w:r>
      <w:r w:rsidR="00714F03" w:rsidRPr="004C24CF">
        <w:t xml:space="preserve"> of </w:t>
      </w:r>
      <w:r w:rsidR="00A51586" w:rsidRPr="004C24CF">
        <w:t xml:space="preserve">COI </w:t>
      </w:r>
      <w:r w:rsidR="00714F03" w:rsidRPr="004C24CF">
        <w:t xml:space="preserve">records or </w:t>
      </w:r>
      <w:r w:rsidR="00A51586" w:rsidRPr="004C24CF">
        <w:t xml:space="preserve">COI </w:t>
      </w:r>
      <w:r w:rsidR="00714F03" w:rsidRPr="004C24CF">
        <w:t>reports of Commissions</w:t>
      </w:r>
      <w:r w:rsidR="009A5F3C" w:rsidRPr="004C24CF">
        <w:t xml:space="preserve"> etc.</w:t>
      </w:r>
      <w:bookmarkEnd w:id="44"/>
    </w:p>
    <w:p w:rsidR="00AE7698" w:rsidRPr="004C24CF" w:rsidRDefault="00AE7698" w:rsidP="00EA2A8D">
      <w:pPr>
        <w:pStyle w:val="subsection"/>
      </w:pPr>
      <w:r w:rsidRPr="004C24CF">
        <w:tab/>
        <w:t>(1)</w:t>
      </w:r>
      <w:r w:rsidRPr="004C24CF">
        <w:tab/>
        <w:t>A person commits an offence if:</w:t>
      </w:r>
    </w:p>
    <w:p w:rsidR="00AE7698" w:rsidRPr="004C24CF" w:rsidRDefault="00AE7698" w:rsidP="00EA2A8D">
      <w:pPr>
        <w:pStyle w:val="paragraph"/>
      </w:pPr>
      <w:r w:rsidRPr="004C24CF">
        <w:tab/>
        <w:t>(a)</w:t>
      </w:r>
      <w:r w:rsidRPr="004C24CF">
        <w:tab/>
        <w:t>the person is an employee of the Commonwealth or a member of the Defence Force; and</w:t>
      </w:r>
    </w:p>
    <w:p w:rsidR="00AE7698" w:rsidRPr="004C24CF" w:rsidRDefault="00AE7698" w:rsidP="00EA2A8D">
      <w:pPr>
        <w:pStyle w:val="paragraph"/>
      </w:pPr>
      <w:r w:rsidRPr="004C24CF">
        <w:tab/>
        <w:t>(b)</w:t>
      </w:r>
      <w:r w:rsidRPr="004C24CF">
        <w:tab/>
        <w:t>the person does any of the following things:</w:t>
      </w:r>
    </w:p>
    <w:p w:rsidR="00AE7698" w:rsidRPr="004C24CF" w:rsidRDefault="00AE7698" w:rsidP="00EA2A8D">
      <w:pPr>
        <w:pStyle w:val="paragraphsub"/>
      </w:pPr>
      <w:r w:rsidRPr="004C24CF">
        <w:tab/>
        <w:t>(</w:t>
      </w:r>
      <w:proofErr w:type="spellStart"/>
      <w:r w:rsidRPr="004C24CF">
        <w:t>i</w:t>
      </w:r>
      <w:proofErr w:type="spellEnd"/>
      <w:r w:rsidRPr="004C24CF">
        <w:t>)</w:t>
      </w:r>
      <w:r w:rsidRPr="004C24CF">
        <w:tab/>
        <w:t xml:space="preserve">discloses information contained in the </w:t>
      </w:r>
      <w:r w:rsidR="00A51586" w:rsidRPr="004C24CF">
        <w:t xml:space="preserve">COI </w:t>
      </w:r>
      <w:r w:rsidRPr="004C24CF">
        <w:t>records or</w:t>
      </w:r>
      <w:r w:rsidR="00A51586" w:rsidRPr="004C24CF">
        <w:t xml:space="preserve"> COI</w:t>
      </w:r>
      <w:r w:rsidRPr="004C24CF">
        <w:t xml:space="preserve"> </w:t>
      </w:r>
      <w:r w:rsidR="00F80986" w:rsidRPr="004C24CF">
        <w:t>report of</w:t>
      </w:r>
      <w:r w:rsidRPr="004C24CF">
        <w:t xml:space="preserve"> a </w:t>
      </w:r>
      <w:r w:rsidR="00A51586" w:rsidRPr="004C24CF">
        <w:t>Commission</w:t>
      </w:r>
      <w:r w:rsidRPr="004C24CF">
        <w:t>;</w:t>
      </w:r>
    </w:p>
    <w:p w:rsidR="00AC6171" w:rsidRPr="004C24CF" w:rsidRDefault="00AC6171" w:rsidP="00EA2A8D">
      <w:pPr>
        <w:pStyle w:val="paragraphsub"/>
      </w:pPr>
      <w:r w:rsidRPr="004C24CF">
        <w:tab/>
        <w:t>(ii)</w:t>
      </w:r>
      <w:r w:rsidRPr="004C24CF">
        <w:tab/>
        <w:t xml:space="preserve">discloses a document, </w:t>
      </w:r>
      <w:r w:rsidR="00542443" w:rsidRPr="004C24CF">
        <w:t xml:space="preserve">a </w:t>
      </w:r>
      <w:r w:rsidRPr="004C24CF">
        <w:t>part of a document, or a copy of all or</w:t>
      </w:r>
      <w:r w:rsidR="00542443" w:rsidRPr="004C24CF">
        <w:t xml:space="preserve"> a</w:t>
      </w:r>
      <w:r w:rsidRPr="004C24CF">
        <w:t xml:space="preserve"> part of a document, that forms part of the COI records or COI report of a Commission;</w:t>
      </w:r>
    </w:p>
    <w:p w:rsidR="00AE7698" w:rsidRPr="004C24CF" w:rsidRDefault="00AE7698" w:rsidP="00EA2A8D">
      <w:pPr>
        <w:pStyle w:val="paragraphsub"/>
      </w:pPr>
      <w:r w:rsidRPr="004C24CF">
        <w:tab/>
        <w:t>(ii</w:t>
      </w:r>
      <w:r w:rsidR="00AC6171" w:rsidRPr="004C24CF">
        <w:t>i</w:t>
      </w:r>
      <w:r w:rsidRPr="004C24CF">
        <w:t>)</w:t>
      </w:r>
      <w:r w:rsidRPr="004C24CF">
        <w:tab/>
        <w:t>copies a document, or</w:t>
      </w:r>
      <w:r w:rsidR="00542443" w:rsidRPr="004C24CF">
        <w:t xml:space="preserve"> a</w:t>
      </w:r>
      <w:r w:rsidRPr="004C24CF">
        <w:t xml:space="preserve"> part of a document, that forms part of the </w:t>
      </w:r>
      <w:r w:rsidR="00A51586" w:rsidRPr="004C24CF">
        <w:t xml:space="preserve">COI </w:t>
      </w:r>
      <w:r w:rsidRPr="004C24CF">
        <w:t xml:space="preserve">records or </w:t>
      </w:r>
      <w:r w:rsidR="00A51586" w:rsidRPr="004C24CF">
        <w:t xml:space="preserve">COI </w:t>
      </w:r>
      <w:r w:rsidR="00F80986" w:rsidRPr="004C24CF">
        <w:t>report of</w:t>
      </w:r>
      <w:r w:rsidRPr="004C24CF">
        <w:t xml:space="preserve"> a </w:t>
      </w:r>
      <w:r w:rsidR="00F0651B" w:rsidRPr="004C24CF">
        <w:t>Commission</w:t>
      </w:r>
      <w:r w:rsidRPr="004C24CF">
        <w:t>;</w:t>
      </w:r>
      <w:r w:rsidR="00AC6171" w:rsidRPr="004C24CF">
        <w:t xml:space="preserve"> and</w:t>
      </w:r>
    </w:p>
    <w:p w:rsidR="00AE7698" w:rsidRPr="004C24CF" w:rsidRDefault="00AE7698" w:rsidP="00EA2A8D">
      <w:pPr>
        <w:pStyle w:val="paragraph"/>
      </w:pPr>
      <w:r w:rsidRPr="004C24CF">
        <w:tab/>
        <w:t>(c)</w:t>
      </w:r>
      <w:r w:rsidRPr="004C24CF">
        <w:tab/>
        <w:t>the info</w:t>
      </w:r>
      <w:r w:rsidR="00AC6171" w:rsidRPr="004C24CF">
        <w:t>rmation</w:t>
      </w:r>
      <w:r w:rsidRPr="004C24CF">
        <w:t xml:space="preserve"> </w:t>
      </w:r>
      <w:r w:rsidR="00AC6171" w:rsidRPr="004C24CF">
        <w:t>or all or</w:t>
      </w:r>
      <w:r w:rsidR="00F42C83" w:rsidRPr="004C24CF">
        <w:t xml:space="preserve"> the</w:t>
      </w:r>
      <w:r w:rsidR="00AC6171" w:rsidRPr="004C24CF">
        <w:t xml:space="preserve"> part of the document</w:t>
      </w:r>
      <w:r w:rsidRPr="004C24CF">
        <w:t xml:space="preserve"> </w:t>
      </w:r>
      <w:r w:rsidR="00644ACF" w:rsidRPr="004C24CF">
        <w:t>mentioned</w:t>
      </w:r>
      <w:r w:rsidRPr="004C24CF">
        <w:t xml:space="preserve"> in </w:t>
      </w:r>
      <w:r w:rsidR="004C24CF" w:rsidRPr="004C24CF">
        <w:t>paragraph (</w:t>
      </w:r>
      <w:r w:rsidRPr="004C24CF">
        <w:t>b) came to the knowledge, or into the possession, of the person in the course of the</w:t>
      </w:r>
      <w:r w:rsidR="005012C5" w:rsidRPr="004C24CF">
        <w:t xml:space="preserve"> performance of the</w:t>
      </w:r>
      <w:r w:rsidRPr="004C24CF">
        <w:t xml:space="preserve"> person’s </w:t>
      </w:r>
      <w:r w:rsidR="005012C5" w:rsidRPr="004C24CF">
        <w:t>duties as an employee of the Commonwealth or member of the Defence Force</w:t>
      </w:r>
      <w:r w:rsidRPr="004C24CF">
        <w:t>; and</w:t>
      </w:r>
    </w:p>
    <w:p w:rsidR="00AE7698" w:rsidRPr="004C24CF" w:rsidRDefault="00AE7698" w:rsidP="00EA2A8D">
      <w:pPr>
        <w:pStyle w:val="paragraph"/>
      </w:pPr>
      <w:r w:rsidRPr="004C24CF">
        <w:tab/>
        <w:t>(d)</w:t>
      </w:r>
      <w:r w:rsidRPr="004C24CF">
        <w:tab/>
      </w:r>
      <w:r w:rsidR="008D283D" w:rsidRPr="004C24CF">
        <w:t xml:space="preserve">the </w:t>
      </w:r>
      <w:r w:rsidR="00AC6171" w:rsidRPr="004C24CF">
        <w:t>information or all or</w:t>
      </w:r>
      <w:r w:rsidR="00F42C83" w:rsidRPr="004C24CF">
        <w:t xml:space="preserve"> the</w:t>
      </w:r>
      <w:r w:rsidR="00AC6171" w:rsidRPr="004C24CF">
        <w:t xml:space="preserve"> part of the document mentioned in </w:t>
      </w:r>
      <w:r w:rsidR="004C24CF" w:rsidRPr="004C24CF">
        <w:t>paragraph (</w:t>
      </w:r>
      <w:r w:rsidR="00AC6171" w:rsidRPr="004C24CF">
        <w:t>b)</w:t>
      </w:r>
      <w:r w:rsidRPr="004C24CF">
        <w:t xml:space="preserve"> does not relate to oral evidence giv</w:t>
      </w:r>
      <w:r w:rsidR="00BA2CD9" w:rsidRPr="004C24CF">
        <w:t xml:space="preserve">en in public </w:t>
      </w:r>
      <w:r w:rsidR="00A51586" w:rsidRPr="004C24CF">
        <w:t xml:space="preserve">at a hearing </w:t>
      </w:r>
      <w:r w:rsidRPr="004C24CF">
        <w:t xml:space="preserve">of a </w:t>
      </w:r>
      <w:r w:rsidR="00F0651B" w:rsidRPr="004C24CF">
        <w:t>Commission</w:t>
      </w:r>
      <w:r w:rsidRPr="004C24CF">
        <w:t>.</w:t>
      </w:r>
    </w:p>
    <w:p w:rsidR="00AE7698" w:rsidRPr="004C24CF" w:rsidRDefault="00AE7698" w:rsidP="00EA2A8D">
      <w:pPr>
        <w:pStyle w:val="Penalty"/>
      </w:pPr>
      <w:r w:rsidRPr="004C24CF">
        <w:t>Penalty:</w:t>
      </w:r>
      <w:r w:rsidRPr="004C24CF">
        <w:tab/>
      </w:r>
      <w:r w:rsidR="0028788F" w:rsidRPr="004C24CF">
        <w:t>2</w:t>
      </w:r>
      <w:r w:rsidRPr="004C24CF">
        <w:t>0 penalty units.</w:t>
      </w:r>
    </w:p>
    <w:p w:rsidR="00AC6171" w:rsidRPr="004C24CF" w:rsidRDefault="00AC6171" w:rsidP="00AC6171">
      <w:pPr>
        <w:pStyle w:val="subsection"/>
      </w:pPr>
      <w:r w:rsidRPr="004C24CF">
        <w:tab/>
        <w:t>(2)</w:t>
      </w:r>
      <w:r w:rsidRPr="004C24CF">
        <w:tab/>
      </w:r>
      <w:r w:rsidR="004C24CF" w:rsidRPr="004C24CF">
        <w:t>Subsection (</w:t>
      </w:r>
      <w:r w:rsidRPr="004C24CF">
        <w:t>1) does not apply if the person is permitted to disclose the information or all or</w:t>
      </w:r>
      <w:r w:rsidR="00F42C83" w:rsidRPr="004C24CF">
        <w:t xml:space="preserve"> the</w:t>
      </w:r>
      <w:r w:rsidRPr="004C24CF">
        <w:t xml:space="preserve"> part of the document mentioned in </w:t>
      </w:r>
      <w:r w:rsidR="004C24CF" w:rsidRPr="004C24CF">
        <w:t>paragraph (</w:t>
      </w:r>
      <w:r w:rsidR="00F42C83" w:rsidRPr="004C24CF">
        <w:t>1)</w:t>
      </w:r>
      <w:r w:rsidRPr="004C24CF">
        <w:t>(b) under section</w:t>
      </w:r>
      <w:r w:rsidR="004C24CF" w:rsidRPr="004C24CF">
        <w:t> </w:t>
      </w:r>
      <w:r w:rsidR="0010127E" w:rsidRPr="004C24CF">
        <w:t>26</w:t>
      </w:r>
      <w:r w:rsidRPr="004C24CF">
        <w:t>.</w:t>
      </w:r>
    </w:p>
    <w:p w:rsidR="00AC6171" w:rsidRPr="004C24CF" w:rsidRDefault="00AC6171" w:rsidP="00AC6171">
      <w:pPr>
        <w:pStyle w:val="notetext"/>
      </w:pPr>
      <w:r w:rsidRPr="004C24CF">
        <w:t>Note:</w:t>
      </w:r>
      <w:r w:rsidRPr="004C24CF">
        <w:tab/>
        <w:t xml:space="preserve">A defendant bears an evidential burden in relation to the matter mentioned in </w:t>
      </w:r>
      <w:r w:rsidR="004C24CF" w:rsidRPr="004C24CF">
        <w:t>subsection (</w:t>
      </w:r>
      <w:r w:rsidRPr="004C24CF">
        <w:t>2) (see section</w:t>
      </w:r>
      <w:r w:rsidR="004C24CF" w:rsidRPr="004C24CF">
        <w:t> </w:t>
      </w:r>
      <w:r w:rsidRPr="004C24CF">
        <w:t xml:space="preserve">13.3 of the </w:t>
      </w:r>
      <w:r w:rsidRPr="004C24CF">
        <w:rPr>
          <w:i/>
        </w:rPr>
        <w:t>Criminal Code</w:t>
      </w:r>
      <w:r w:rsidRPr="004C24CF">
        <w:t>).</w:t>
      </w:r>
    </w:p>
    <w:p w:rsidR="00AC6171" w:rsidRPr="004C24CF" w:rsidRDefault="00AC6171" w:rsidP="00AC6171">
      <w:pPr>
        <w:pStyle w:val="subsection"/>
      </w:pPr>
      <w:r w:rsidRPr="004C24CF">
        <w:tab/>
        <w:t>(3)</w:t>
      </w:r>
      <w:r w:rsidRPr="004C24CF">
        <w:tab/>
      </w:r>
      <w:r w:rsidR="004C24CF" w:rsidRPr="004C24CF">
        <w:t>Subsection (</w:t>
      </w:r>
      <w:r w:rsidRPr="004C24CF">
        <w:t>1) does not apply if the person is authorised to disclose the information or all or</w:t>
      </w:r>
      <w:r w:rsidR="00F42C83" w:rsidRPr="004C24CF">
        <w:t xml:space="preserve"> the</w:t>
      </w:r>
      <w:r w:rsidRPr="004C24CF">
        <w:t xml:space="preserve"> part of the document mentioned in </w:t>
      </w:r>
      <w:r w:rsidR="004C24CF" w:rsidRPr="004C24CF">
        <w:t>paragraph (</w:t>
      </w:r>
      <w:r w:rsidR="00F42C83" w:rsidRPr="004C24CF">
        <w:t>1)</w:t>
      </w:r>
      <w:r w:rsidRPr="004C24CF">
        <w:t>(b) under section</w:t>
      </w:r>
      <w:r w:rsidR="004C24CF" w:rsidRPr="004C24CF">
        <w:t> </w:t>
      </w:r>
      <w:r w:rsidR="0010127E" w:rsidRPr="004C24CF">
        <w:t>27</w:t>
      </w:r>
      <w:r w:rsidRPr="004C24CF">
        <w:t>.</w:t>
      </w:r>
    </w:p>
    <w:p w:rsidR="00AC6171" w:rsidRPr="004C24CF" w:rsidRDefault="00AC6171" w:rsidP="00AC6171">
      <w:pPr>
        <w:pStyle w:val="notetext"/>
      </w:pPr>
      <w:r w:rsidRPr="004C24CF">
        <w:t>Note:</w:t>
      </w:r>
      <w:r w:rsidRPr="004C24CF">
        <w:tab/>
        <w:t xml:space="preserve">A defendant bears an evidential burden in relation to the matter mentioned in </w:t>
      </w:r>
      <w:r w:rsidR="004C24CF" w:rsidRPr="004C24CF">
        <w:t>subsection (</w:t>
      </w:r>
      <w:r w:rsidRPr="004C24CF">
        <w:t>3) (see section</w:t>
      </w:r>
      <w:r w:rsidR="004C24CF" w:rsidRPr="004C24CF">
        <w:t> </w:t>
      </w:r>
      <w:r w:rsidRPr="004C24CF">
        <w:t xml:space="preserve">13.3 of the </w:t>
      </w:r>
      <w:r w:rsidRPr="004C24CF">
        <w:rPr>
          <w:i/>
        </w:rPr>
        <w:t>Criminal Code</w:t>
      </w:r>
      <w:r w:rsidRPr="004C24CF">
        <w:t>).</w:t>
      </w:r>
    </w:p>
    <w:p w:rsidR="00075069" w:rsidRPr="004C24CF" w:rsidRDefault="00075069" w:rsidP="00EA2A8D">
      <w:pPr>
        <w:pStyle w:val="ActHead3"/>
        <w:pageBreakBefore/>
      </w:pPr>
      <w:bookmarkStart w:id="45" w:name="_Toc505691048"/>
      <w:r w:rsidRPr="004C24CF">
        <w:rPr>
          <w:rStyle w:val="CharDivNo"/>
        </w:rPr>
        <w:t>Division</w:t>
      </w:r>
      <w:r w:rsidR="004C24CF" w:rsidRPr="004C24CF">
        <w:rPr>
          <w:rStyle w:val="CharDivNo"/>
        </w:rPr>
        <w:t> </w:t>
      </w:r>
      <w:r w:rsidR="00C04955" w:rsidRPr="004C24CF">
        <w:rPr>
          <w:rStyle w:val="CharDivNo"/>
        </w:rPr>
        <w:t>6</w:t>
      </w:r>
      <w:r w:rsidRPr="004C24CF">
        <w:t>—</w:t>
      </w:r>
      <w:r w:rsidRPr="004C24CF">
        <w:rPr>
          <w:rStyle w:val="CharDivText"/>
        </w:rPr>
        <w:t>Other matters</w:t>
      </w:r>
      <w:bookmarkEnd w:id="45"/>
    </w:p>
    <w:p w:rsidR="00255B2B" w:rsidRPr="004C24CF" w:rsidRDefault="0010127E" w:rsidP="00255B2B">
      <w:pPr>
        <w:pStyle w:val="ActHead5"/>
      </w:pPr>
      <w:bookmarkStart w:id="46" w:name="_Toc505691049"/>
      <w:r w:rsidRPr="004C24CF">
        <w:rPr>
          <w:rStyle w:val="CharSectno"/>
        </w:rPr>
        <w:t>38</w:t>
      </w:r>
      <w:r w:rsidR="00255B2B" w:rsidRPr="004C24CF">
        <w:t xml:space="preserve">  Self</w:t>
      </w:r>
      <w:r w:rsidR="004C24CF">
        <w:noBreakHyphen/>
      </w:r>
      <w:r w:rsidR="00255B2B" w:rsidRPr="004C24CF">
        <w:t>incrimination</w:t>
      </w:r>
      <w:bookmarkEnd w:id="46"/>
    </w:p>
    <w:p w:rsidR="00255B2B" w:rsidRPr="004C24CF" w:rsidRDefault="00255B2B" w:rsidP="00255B2B">
      <w:pPr>
        <w:pStyle w:val="subsection"/>
      </w:pPr>
      <w:r w:rsidRPr="004C24CF">
        <w:tab/>
        <w:t>(1)</w:t>
      </w:r>
      <w:r w:rsidRPr="004C24CF">
        <w:tab/>
        <w:t xml:space="preserve">An individual appearing </w:t>
      </w:r>
      <w:r w:rsidR="00FE01BA" w:rsidRPr="004C24CF">
        <w:t xml:space="preserve">as a witness </w:t>
      </w:r>
      <w:r w:rsidRPr="004C24CF">
        <w:t>at a hearing of a Commission</w:t>
      </w:r>
      <w:r w:rsidR="00BF6890" w:rsidRPr="004C24CF">
        <w:t>,</w:t>
      </w:r>
      <w:r w:rsidR="00FE01BA" w:rsidRPr="004C24CF">
        <w:t xml:space="preserve"> or attending as a witness before a COI assistant of a Commission</w:t>
      </w:r>
      <w:r w:rsidRPr="004C24CF">
        <w:t>, is not excused from answering a question, when required to do so, on the ground that the answer to the question might tend to incriminate the individual.</w:t>
      </w:r>
    </w:p>
    <w:p w:rsidR="00255B2B" w:rsidRPr="004C24CF" w:rsidRDefault="00255B2B" w:rsidP="00255B2B">
      <w:pPr>
        <w:pStyle w:val="notetext"/>
      </w:pPr>
      <w:r w:rsidRPr="004C24CF">
        <w:t>Note:</w:t>
      </w:r>
      <w:r w:rsidRPr="004C24CF">
        <w:tab/>
        <w:t>Subsection</w:t>
      </w:r>
      <w:r w:rsidR="004C24CF" w:rsidRPr="004C24CF">
        <w:t> </w:t>
      </w:r>
      <w:r w:rsidRPr="004C24CF">
        <w:t>124(2C) of the Act provides that a statement or disclosure made by a witness in the course of giving evidence before an inquiry under this instrument is not admissible in evidence against the witness other than in proceedings relating to the giving of false testimony.</w:t>
      </w:r>
    </w:p>
    <w:p w:rsidR="00255B2B" w:rsidRPr="004C24CF" w:rsidRDefault="00255B2B" w:rsidP="00255B2B">
      <w:pPr>
        <w:pStyle w:val="subsection"/>
      </w:pPr>
      <w:r w:rsidRPr="004C24CF">
        <w:tab/>
        <w:t>(2)</w:t>
      </w:r>
      <w:r w:rsidRPr="004C24CF">
        <w:tab/>
        <w:t xml:space="preserve">Despite </w:t>
      </w:r>
      <w:r w:rsidR="004C24CF" w:rsidRPr="004C24CF">
        <w:t>subsection (</w:t>
      </w:r>
      <w:r w:rsidRPr="004C24CF">
        <w:t>1), a</w:t>
      </w:r>
      <w:r w:rsidR="007D1757" w:rsidRPr="004C24CF">
        <w:t>n individual</w:t>
      </w:r>
      <w:r w:rsidRPr="004C24CF">
        <w:t xml:space="preserve"> is not required to answer a question if the answer to the question</w:t>
      </w:r>
      <w:r w:rsidR="007D1757" w:rsidRPr="004C24CF">
        <w:t xml:space="preserve"> might tend to incriminate the individual</w:t>
      </w:r>
      <w:r w:rsidRPr="004C24CF">
        <w:t xml:space="preserve"> in respect of an offence with which the </w:t>
      </w:r>
      <w:r w:rsidR="007D1757" w:rsidRPr="004C24CF">
        <w:t>individual</w:t>
      </w:r>
      <w:r w:rsidRPr="004C24CF">
        <w:t xml:space="preserve"> has been charged and in respect of which the charge has not been finally dealt with by a court or otherwise disposed of.</w:t>
      </w:r>
    </w:p>
    <w:p w:rsidR="00AF176E" w:rsidRPr="004C24CF" w:rsidRDefault="0010127E" w:rsidP="00EA2A8D">
      <w:pPr>
        <w:pStyle w:val="ActHead5"/>
      </w:pPr>
      <w:bookmarkStart w:id="47" w:name="_Toc505691050"/>
      <w:r w:rsidRPr="004C24CF">
        <w:rPr>
          <w:rStyle w:val="CharSectno"/>
        </w:rPr>
        <w:t>39</w:t>
      </w:r>
      <w:r w:rsidR="00B51F99" w:rsidRPr="004C24CF">
        <w:t xml:space="preserve">  Protection of </w:t>
      </w:r>
      <w:r w:rsidR="00B03523" w:rsidRPr="004C24CF">
        <w:t>COI officials</w:t>
      </w:r>
      <w:r w:rsidR="00291059" w:rsidRPr="004C24CF">
        <w:t xml:space="preserve"> from civil or criminal proceedings etc.</w:t>
      </w:r>
      <w:bookmarkEnd w:id="47"/>
    </w:p>
    <w:p w:rsidR="006E733B" w:rsidRPr="004C24CF" w:rsidRDefault="00DD221B" w:rsidP="006E733B">
      <w:pPr>
        <w:pStyle w:val="subsection"/>
      </w:pPr>
      <w:r w:rsidRPr="004C24CF">
        <w:tab/>
      </w:r>
      <w:r w:rsidR="00953C04" w:rsidRPr="004C24CF">
        <w:t>(1)</w:t>
      </w:r>
      <w:r w:rsidRPr="004C24CF">
        <w:tab/>
      </w:r>
      <w:r w:rsidR="00F42C83" w:rsidRPr="004C24CF">
        <w:t xml:space="preserve">A </w:t>
      </w:r>
      <w:r w:rsidR="00B03523" w:rsidRPr="004C24CF">
        <w:t>COI official of a Commission</w:t>
      </w:r>
      <w:r w:rsidR="00F42C83" w:rsidRPr="004C24CF">
        <w:t xml:space="preserve"> is not liable to ci</w:t>
      </w:r>
      <w:r w:rsidR="006E733B" w:rsidRPr="004C24CF">
        <w:t>vil or criminal proceedings for or in relation to an act done, or omitted to be done,</w:t>
      </w:r>
      <w:r w:rsidR="00F42C83" w:rsidRPr="004C24CF">
        <w:t xml:space="preserve"> </w:t>
      </w:r>
      <w:r w:rsidR="006E733B" w:rsidRPr="004C24CF">
        <w:t>in good faith, in the performance or purported performance, or exercise or purported exercise</w:t>
      </w:r>
      <w:r w:rsidR="005B25CB" w:rsidRPr="004C24CF">
        <w:t>,</w:t>
      </w:r>
      <w:r w:rsidR="006E733B" w:rsidRPr="004C24CF">
        <w:t xml:space="preserve"> of the COI official’s functions or powers under or in relation to this instrument.</w:t>
      </w:r>
    </w:p>
    <w:p w:rsidR="00953C04" w:rsidRPr="004C24CF" w:rsidRDefault="00953C04" w:rsidP="000B169C">
      <w:pPr>
        <w:pStyle w:val="subsection"/>
      </w:pPr>
      <w:r w:rsidRPr="004C24CF">
        <w:tab/>
        <w:t>(2)</w:t>
      </w:r>
      <w:r w:rsidRPr="004C24CF">
        <w:tab/>
        <w:t>A COI official of a Commission is not compellable</w:t>
      </w:r>
      <w:r w:rsidR="00291059" w:rsidRPr="004C24CF">
        <w:t>, in any court</w:t>
      </w:r>
      <w:r w:rsidR="006E733B" w:rsidRPr="004C24CF">
        <w:t xml:space="preserve"> proceedings or proceedings before a service tribunal,</w:t>
      </w:r>
      <w:r w:rsidRPr="004C24CF">
        <w:t xml:space="preserve"> to</w:t>
      </w:r>
      <w:r w:rsidR="000B169C" w:rsidRPr="004C24CF">
        <w:t xml:space="preserve"> provide information, or produce a document, </w:t>
      </w:r>
      <w:r w:rsidR="00DA7881" w:rsidRPr="004C24CF">
        <w:t>that relates to</w:t>
      </w:r>
      <w:r w:rsidR="000B169C" w:rsidRPr="004C24CF">
        <w:t xml:space="preserve"> the</w:t>
      </w:r>
      <w:r w:rsidR="0077087C" w:rsidRPr="004C24CF">
        <w:t xml:space="preserve"> performance </w:t>
      </w:r>
      <w:r w:rsidR="006E733B" w:rsidRPr="004C24CF">
        <w:t xml:space="preserve">or purported performance, </w:t>
      </w:r>
      <w:r w:rsidR="0077087C" w:rsidRPr="004C24CF">
        <w:t>or exercise</w:t>
      </w:r>
      <w:r w:rsidR="006E733B" w:rsidRPr="004C24CF">
        <w:t xml:space="preserve"> or purported exercise,</w:t>
      </w:r>
      <w:r w:rsidR="0077087C" w:rsidRPr="004C24CF">
        <w:t xml:space="preserve"> of the COI official’s functions or powers under or in relation to this instrument</w:t>
      </w:r>
      <w:r w:rsidR="000B169C" w:rsidRPr="004C24CF">
        <w:t xml:space="preserve"> </w:t>
      </w:r>
      <w:r w:rsidRPr="004C24CF">
        <w:t xml:space="preserve">unless the court or </w:t>
      </w:r>
      <w:r w:rsidR="006E733B" w:rsidRPr="004C24CF">
        <w:t xml:space="preserve">service </w:t>
      </w:r>
      <w:r w:rsidRPr="004C24CF">
        <w:t>tribunal requires the COI official to do so in the interests of justice.</w:t>
      </w:r>
    </w:p>
    <w:p w:rsidR="00DD221B" w:rsidRPr="004C24CF" w:rsidRDefault="0010127E" w:rsidP="00DD221B">
      <w:pPr>
        <w:pStyle w:val="ActHead5"/>
      </w:pPr>
      <w:bookmarkStart w:id="48" w:name="_Toc505691051"/>
      <w:r w:rsidRPr="004C24CF">
        <w:rPr>
          <w:rStyle w:val="CharSectno"/>
        </w:rPr>
        <w:t>40</w:t>
      </w:r>
      <w:r w:rsidR="00DD221B" w:rsidRPr="004C24CF">
        <w:t xml:space="preserve">  Protection</w:t>
      </w:r>
      <w:r w:rsidR="00B1427A" w:rsidRPr="004C24CF">
        <w:t xml:space="preserve"> of witnesses</w:t>
      </w:r>
      <w:r w:rsidR="006865E1" w:rsidRPr="004C24CF">
        <w:t xml:space="preserve"> etc.</w:t>
      </w:r>
      <w:r w:rsidR="00DD221B" w:rsidRPr="004C24CF">
        <w:t xml:space="preserve"> </w:t>
      </w:r>
      <w:r w:rsidR="00291059" w:rsidRPr="004C24CF">
        <w:t>from</w:t>
      </w:r>
      <w:r w:rsidR="00DD221B" w:rsidRPr="004C24CF">
        <w:t xml:space="preserve"> civil proceedings</w:t>
      </w:r>
      <w:bookmarkEnd w:id="48"/>
    </w:p>
    <w:p w:rsidR="00F42C83" w:rsidRPr="004C24CF" w:rsidRDefault="00DD221B" w:rsidP="00DD221B">
      <w:pPr>
        <w:pStyle w:val="subsection"/>
      </w:pPr>
      <w:r w:rsidRPr="004C24CF">
        <w:tab/>
      </w:r>
      <w:r w:rsidRPr="004C24CF">
        <w:tab/>
        <w:t>Civil proceedings do not lie against a person</w:t>
      </w:r>
      <w:r w:rsidR="00F42C83" w:rsidRPr="004C24CF">
        <w:t xml:space="preserve"> (the </w:t>
      </w:r>
      <w:r w:rsidR="00F42C83" w:rsidRPr="004C24CF">
        <w:rPr>
          <w:b/>
          <w:i/>
        </w:rPr>
        <w:t>first person</w:t>
      </w:r>
      <w:r w:rsidR="00F42C83" w:rsidRPr="004C24CF">
        <w:t>)</w:t>
      </w:r>
      <w:r w:rsidRPr="004C24CF">
        <w:t xml:space="preserve"> for loss, damage or injury of any kind suffered by another person</w:t>
      </w:r>
      <w:r w:rsidR="00F42C83" w:rsidRPr="004C24CF">
        <w:t xml:space="preserve"> as a result of the first person</w:t>
      </w:r>
      <w:r w:rsidR="00D856F5" w:rsidRPr="004C24CF">
        <w:t xml:space="preserve"> doing any of the following things in good faith</w:t>
      </w:r>
      <w:r w:rsidR="00F42C83" w:rsidRPr="004C24CF">
        <w:t>:</w:t>
      </w:r>
    </w:p>
    <w:p w:rsidR="00964BB0" w:rsidRPr="004C24CF" w:rsidRDefault="00323787" w:rsidP="00964BB0">
      <w:pPr>
        <w:pStyle w:val="paragraph"/>
      </w:pPr>
      <w:r w:rsidRPr="004C24CF">
        <w:tab/>
        <w:t>(a)</w:t>
      </w:r>
      <w:r w:rsidRPr="004C24CF">
        <w:tab/>
      </w:r>
      <w:r w:rsidR="00964BB0" w:rsidRPr="004C24CF">
        <w:t>producing a document or thing:</w:t>
      </w:r>
    </w:p>
    <w:p w:rsidR="00964BB0" w:rsidRPr="004C24CF" w:rsidRDefault="00964BB0" w:rsidP="00964BB0">
      <w:pPr>
        <w:pStyle w:val="paragraphsub"/>
      </w:pPr>
      <w:r w:rsidRPr="004C24CF">
        <w:tab/>
        <w:t>(</w:t>
      </w:r>
      <w:proofErr w:type="spellStart"/>
      <w:r w:rsidRPr="004C24CF">
        <w:t>i</w:t>
      </w:r>
      <w:proofErr w:type="spellEnd"/>
      <w:r w:rsidRPr="004C24CF">
        <w:t>)</w:t>
      </w:r>
      <w:r w:rsidRPr="004C24CF">
        <w:tab/>
        <w:t>at a hearing of a Commission; or</w:t>
      </w:r>
    </w:p>
    <w:p w:rsidR="00964BB0" w:rsidRPr="004C24CF" w:rsidRDefault="00964BB0" w:rsidP="00964BB0">
      <w:pPr>
        <w:pStyle w:val="paragraphsub"/>
      </w:pPr>
      <w:r w:rsidRPr="004C24CF">
        <w:tab/>
        <w:t>(ii)</w:t>
      </w:r>
      <w:r w:rsidRPr="004C24CF">
        <w:tab/>
        <w:t>to a COI assistant o</w:t>
      </w:r>
      <w:r w:rsidR="00D856F5" w:rsidRPr="004C24CF">
        <w:t>r COI member of a Commission;</w:t>
      </w:r>
    </w:p>
    <w:p w:rsidR="00964BB0" w:rsidRPr="004C24CF" w:rsidRDefault="00323787" w:rsidP="00964BB0">
      <w:pPr>
        <w:pStyle w:val="paragraph"/>
      </w:pPr>
      <w:r w:rsidRPr="004C24CF">
        <w:tab/>
        <w:t>(b)</w:t>
      </w:r>
      <w:r w:rsidRPr="004C24CF">
        <w:tab/>
      </w:r>
      <w:r w:rsidR="00964BB0" w:rsidRPr="004C24CF">
        <w:t>disclosing information to a COI assistan</w:t>
      </w:r>
      <w:r w:rsidRPr="004C24CF">
        <w:t>t o</w:t>
      </w:r>
      <w:r w:rsidR="00D856F5" w:rsidRPr="004C24CF">
        <w:t>r COI member of a Commission;</w:t>
      </w:r>
    </w:p>
    <w:p w:rsidR="00323787" w:rsidRPr="004C24CF" w:rsidRDefault="00323787" w:rsidP="00964BB0">
      <w:pPr>
        <w:pStyle w:val="paragraph"/>
      </w:pPr>
      <w:r w:rsidRPr="004C24CF">
        <w:tab/>
        <w:t>(c)</w:t>
      </w:r>
      <w:r w:rsidRPr="004C24CF">
        <w:tab/>
        <w:t>giving evidence</w:t>
      </w:r>
      <w:r w:rsidR="00633F62" w:rsidRPr="004C24CF">
        <w:t>, or making a submission,</w:t>
      </w:r>
      <w:r w:rsidRPr="004C24CF">
        <w:t xml:space="preserve"> at a hearing of a Commission or to a COI assistant of a Commission.</w:t>
      </w:r>
    </w:p>
    <w:p w:rsidR="0003223E" w:rsidRPr="004C24CF" w:rsidRDefault="0010127E" w:rsidP="00DD221B">
      <w:pPr>
        <w:pStyle w:val="ActHead5"/>
      </w:pPr>
      <w:bookmarkStart w:id="49" w:name="_Toc505691052"/>
      <w:r w:rsidRPr="004C24CF">
        <w:rPr>
          <w:rStyle w:val="CharSectno"/>
        </w:rPr>
        <w:t>41</w:t>
      </w:r>
      <w:r w:rsidR="0003223E" w:rsidRPr="004C24CF">
        <w:t xml:space="preserve">  Protection of certain publications</w:t>
      </w:r>
      <w:bookmarkEnd w:id="49"/>
    </w:p>
    <w:p w:rsidR="0078327E" w:rsidRPr="004C24CF" w:rsidRDefault="0078327E" w:rsidP="0030211A">
      <w:pPr>
        <w:pStyle w:val="subsection"/>
      </w:pPr>
      <w:r w:rsidRPr="004C24CF">
        <w:tab/>
        <w:t>(1)</w:t>
      </w:r>
      <w:r w:rsidRPr="004C24CF">
        <w:tab/>
        <w:t>No civil or criminal proceedings</w:t>
      </w:r>
      <w:r w:rsidR="00DB6F00" w:rsidRPr="004C24CF">
        <w:t xml:space="preserve"> (other than proceedings for an offence against subsection</w:t>
      </w:r>
      <w:r w:rsidR="004C24CF" w:rsidRPr="004C24CF">
        <w:t> </w:t>
      </w:r>
      <w:r w:rsidR="0010127E" w:rsidRPr="004C24CF">
        <w:t>36</w:t>
      </w:r>
      <w:r w:rsidR="00DB6F00" w:rsidRPr="004C24CF">
        <w:t>(1))</w:t>
      </w:r>
      <w:r w:rsidRPr="004C24CF">
        <w:t xml:space="preserve"> lie in respect of the publication of</w:t>
      </w:r>
      <w:r w:rsidR="0030211A" w:rsidRPr="004C24CF">
        <w:t xml:space="preserve"> </w:t>
      </w:r>
      <w:r w:rsidRPr="004C24CF">
        <w:t>a fair and accurate account of all or part of a hearing of a Commission that is conducted in public</w:t>
      </w:r>
      <w:r w:rsidR="0030211A" w:rsidRPr="004C24CF">
        <w:t>.</w:t>
      </w:r>
    </w:p>
    <w:p w:rsidR="00F21134" w:rsidRPr="004C24CF" w:rsidRDefault="00F21134" w:rsidP="0078327E">
      <w:pPr>
        <w:pStyle w:val="subsection"/>
      </w:pPr>
      <w:r w:rsidRPr="004C24CF">
        <w:tab/>
        <w:t>(2)</w:t>
      </w:r>
      <w:r w:rsidRPr="004C24CF">
        <w:tab/>
      </w:r>
      <w:r w:rsidR="0030211A" w:rsidRPr="004C24CF">
        <w:t xml:space="preserve">No civil or criminal proceedings lie in respect of the publication of the COI report of a Commission if </w:t>
      </w:r>
      <w:r w:rsidRPr="004C24CF">
        <w:t>the COI report was disclosed in accordance with Division</w:t>
      </w:r>
      <w:r w:rsidR="004C24CF" w:rsidRPr="004C24CF">
        <w:t> </w:t>
      </w:r>
      <w:r w:rsidRPr="004C24CF">
        <w:t>4 of this Part.</w:t>
      </w:r>
    </w:p>
    <w:p w:rsidR="00AD66DE" w:rsidRPr="004C24CF" w:rsidRDefault="0010127E" w:rsidP="002278EB">
      <w:pPr>
        <w:pStyle w:val="ActHead5"/>
      </w:pPr>
      <w:bookmarkStart w:id="50" w:name="_Toc505691053"/>
      <w:r w:rsidRPr="004C24CF">
        <w:rPr>
          <w:rStyle w:val="CharSectno"/>
        </w:rPr>
        <w:t>42</w:t>
      </w:r>
      <w:r w:rsidR="00AD66DE" w:rsidRPr="004C24CF">
        <w:t xml:space="preserve">  </w:t>
      </w:r>
      <w:r w:rsidR="00B2475C" w:rsidRPr="004C24CF">
        <w:t>COI records and COI reports etc</w:t>
      </w:r>
      <w:r w:rsidR="008E5977" w:rsidRPr="004C24CF">
        <w:t>.</w:t>
      </w:r>
      <w:r w:rsidR="00B2475C" w:rsidRPr="004C24CF">
        <w:t xml:space="preserve"> are e</w:t>
      </w:r>
      <w:r w:rsidR="00AD66DE" w:rsidRPr="004C24CF">
        <w:t>xempt document</w:t>
      </w:r>
      <w:r w:rsidR="00B2475C" w:rsidRPr="004C24CF">
        <w:t>s</w:t>
      </w:r>
      <w:bookmarkEnd w:id="50"/>
    </w:p>
    <w:p w:rsidR="00006541" w:rsidRPr="004C24CF" w:rsidRDefault="00AD66DE" w:rsidP="00AD66DE">
      <w:pPr>
        <w:pStyle w:val="subsection"/>
      </w:pPr>
      <w:r w:rsidRPr="004C24CF">
        <w:tab/>
      </w:r>
      <w:r w:rsidRPr="004C24CF">
        <w:tab/>
        <w:t>Section</w:t>
      </w:r>
      <w:r w:rsidR="004C24CF" w:rsidRPr="004C24CF">
        <w:t> </w:t>
      </w:r>
      <w:r w:rsidRPr="004C24CF">
        <w:t xml:space="preserve">38 of the </w:t>
      </w:r>
      <w:r w:rsidRPr="004C24CF">
        <w:rPr>
          <w:i/>
        </w:rPr>
        <w:t>Freedom of Information Act 1982</w:t>
      </w:r>
      <w:r w:rsidRPr="004C24CF">
        <w:t xml:space="preserve"> applies to</w:t>
      </w:r>
      <w:r w:rsidR="00006541" w:rsidRPr="004C24CF">
        <w:t>:</w:t>
      </w:r>
    </w:p>
    <w:p w:rsidR="00006541" w:rsidRPr="004C24CF" w:rsidRDefault="00006541" w:rsidP="00006541">
      <w:pPr>
        <w:pStyle w:val="paragraph"/>
      </w:pPr>
      <w:r w:rsidRPr="004C24CF">
        <w:tab/>
        <w:t>(a)</w:t>
      </w:r>
      <w:r w:rsidRPr="004C24CF">
        <w:tab/>
        <w:t>the COI records of a Commission and information contained in those records; and</w:t>
      </w:r>
    </w:p>
    <w:p w:rsidR="00006541" w:rsidRPr="004C24CF" w:rsidRDefault="00006541" w:rsidP="00006541">
      <w:pPr>
        <w:pStyle w:val="paragraph"/>
      </w:pPr>
      <w:r w:rsidRPr="004C24CF">
        <w:tab/>
        <w:t>(b)</w:t>
      </w:r>
      <w:r w:rsidRPr="004C24CF">
        <w:tab/>
        <w:t>the COI report of a Commission and information contained in that report.</w:t>
      </w:r>
    </w:p>
    <w:p w:rsidR="00BF6890" w:rsidRPr="004C24CF" w:rsidRDefault="00BF6890" w:rsidP="00BF6890">
      <w:pPr>
        <w:pStyle w:val="notetext"/>
      </w:pPr>
      <w:r w:rsidRPr="004C24CF">
        <w:t>Note:</w:t>
      </w:r>
      <w:r w:rsidRPr="004C24CF">
        <w:tab/>
        <w:t>Section</w:t>
      </w:r>
      <w:r w:rsidR="004C24CF" w:rsidRPr="004C24CF">
        <w:t> </w:t>
      </w:r>
      <w:r w:rsidR="0010127E" w:rsidRPr="004C24CF">
        <w:t>37</w:t>
      </w:r>
      <w:r w:rsidRPr="004C24CF">
        <w:t xml:space="preserve"> of this instrument prohibits</w:t>
      </w:r>
      <w:r w:rsidR="00C72650" w:rsidRPr="004C24CF">
        <w:t>, among other things,</w:t>
      </w:r>
      <w:r w:rsidRPr="004C24CF">
        <w:t xml:space="preserve"> the disclosure of the things mentioned in </w:t>
      </w:r>
      <w:r w:rsidR="004C24CF" w:rsidRPr="004C24CF">
        <w:t>paragraphs (</w:t>
      </w:r>
      <w:r w:rsidRPr="004C24CF">
        <w:t>a) and (b) of this section.</w:t>
      </w:r>
    </w:p>
    <w:p w:rsidR="00263610" w:rsidRPr="004C24CF" w:rsidRDefault="0010127E" w:rsidP="00EA2A8D">
      <w:pPr>
        <w:pStyle w:val="ActHead5"/>
      </w:pPr>
      <w:bookmarkStart w:id="51" w:name="_Toc505691054"/>
      <w:r w:rsidRPr="004C24CF">
        <w:rPr>
          <w:rStyle w:val="CharSectno"/>
        </w:rPr>
        <w:t>43</w:t>
      </w:r>
      <w:r w:rsidR="00263610" w:rsidRPr="004C24CF">
        <w:t xml:space="preserve">  Delegation</w:t>
      </w:r>
      <w:bookmarkEnd w:id="51"/>
    </w:p>
    <w:p w:rsidR="004C0508" w:rsidRPr="004C24CF" w:rsidRDefault="00263610" w:rsidP="00EA2A8D">
      <w:pPr>
        <w:pStyle w:val="subsection"/>
      </w:pPr>
      <w:r w:rsidRPr="004C24CF">
        <w:tab/>
        <w:t>(1)</w:t>
      </w:r>
      <w:r w:rsidRPr="004C24CF">
        <w:tab/>
        <w:t>Th</w:t>
      </w:r>
      <w:r w:rsidR="000F015C" w:rsidRPr="004C24CF">
        <w:t>e Chief of the Defence Force</w:t>
      </w:r>
      <w:r w:rsidR="0077727B" w:rsidRPr="004C24CF">
        <w:t xml:space="preserve">, </w:t>
      </w:r>
      <w:r w:rsidR="000F015C" w:rsidRPr="004C24CF">
        <w:t>the Secretary</w:t>
      </w:r>
      <w:r w:rsidR="0077727B" w:rsidRPr="004C24CF">
        <w:t xml:space="preserve"> or the Minister may, in</w:t>
      </w:r>
      <w:r w:rsidRPr="004C24CF">
        <w:t xml:space="preserve"> writing, delegate any or all of his or her powers under this Part to</w:t>
      </w:r>
      <w:r w:rsidR="004C0508" w:rsidRPr="004C24CF">
        <w:t>:</w:t>
      </w:r>
    </w:p>
    <w:p w:rsidR="004C0508" w:rsidRPr="004C24CF" w:rsidRDefault="004C0508" w:rsidP="004C0508">
      <w:pPr>
        <w:pStyle w:val="paragraph"/>
      </w:pPr>
      <w:r w:rsidRPr="004C24CF">
        <w:tab/>
        <w:t>(a)</w:t>
      </w:r>
      <w:r w:rsidRPr="004C24CF">
        <w:tab/>
      </w:r>
      <w:r w:rsidR="0077727B" w:rsidRPr="004C24CF">
        <w:t xml:space="preserve">an officer of </w:t>
      </w:r>
      <w:r w:rsidRPr="004C24CF">
        <w:t xml:space="preserve">the Navy </w:t>
      </w:r>
      <w:r w:rsidR="0077727B" w:rsidRPr="004C24CF">
        <w:t xml:space="preserve">who holds </w:t>
      </w:r>
      <w:r w:rsidRPr="004C24CF">
        <w:t>a rank not below the rank of Commodore; or</w:t>
      </w:r>
    </w:p>
    <w:p w:rsidR="004C0508" w:rsidRPr="004C24CF" w:rsidRDefault="004C0508" w:rsidP="004C0508">
      <w:pPr>
        <w:pStyle w:val="paragraph"/>
      </w:pPr>
      <w:r w:rsidRPr="004C24CF">
        <w:tab/>
        <w:t>(b)</w:t>
      </w:r>
      <w:r w:rsidRPr="004C24CF">
        <w:tab/>
      </w:r>
      <w:r w:rsidR="0077727B" w:rsidRPr="004C24CF">
        <w:t>an officer of</w:t>
      </w:r>
      <w:r w:rsidRPr="004C24CF">
        <w:t xml:space="preserve"> the Army </w:t>
      </w:r>
      <w:r w:rsidR="0077727B" w:rsidRPr="004C24CF">
        <w:t xml:space="preserve">who holds </w:t>
      </w:r>
      <w:r w:rsidRPr="004C24CF">
        <w:t>a rank not below the rank of Brigadier; or</w:t>
      </w:r>
    </w:p>
    <w:p w:rsidR="004C0508" w:rsidRPr="004C24CF" w:rsidRDefault="004C0508" w:rsidP="004C0508">
      <w:pPr>
        <w:pStyle w:val="paragraph"/>
      </w:pPr>
      <w:r w:rsidRPr="004C24CF">
        <w:tab/>
        <w:t>(c)</w:t>
      </w:r>
      <w:r w:rsidRPr="004C24CF">
        <w:tab/>
      </w:r>
      <w:r w:rsidR="0077727B" w:rsidRPr="004C24CF">
        <w:t>an officer of t</w:t>
      </w:r>
      <w:r w:rsidRPr="004C24CF">
        <w:t>he Air Force</w:t>
      </w:r>
      <w:r w:rsidR="0077727B" w:rsidRPr="004C24CF">
        <w:t xml:space="preserve"> who holds</w:t>
      </w:r>
      <w:r w:rsidRPr="004C24CF">
        <w:t xml:space="preserve"> a rank not below the rank of Air Commodore.</w:t>
      </w:r>
    </w:p>
    <w:p w:rsidR="00263610" w:rsidRPr="004C24CF" w:rsidRDefault="00E91A47" w:rsidP="0077727B">
      <w:pPr>
        <w:pStyle w:val="subsection"/>
      </w:pPr>
      <w:r w:rsidRPr="004C24CF">
        <w:tab/>
        <w:t>(</w:t>
      </w:r>
      <w:r w:rsidR="0077727B" w:rsidRPr="004C24CF">
        <w:t>2</w:t>
      </w:r>
      <w:r w:rsidR="00263610" w:rsidRPr="004C24CF">
        <w:t>)</w:t>
      </w:r>
      <w:r w:rsidR="00263610" w:rsidRPr="004C24CF">
        <w:tab/>
        <w:t>In exercising powers under a delegation, the delegate must comply with any directions of t</w:t>
      </w:r>
      <w:r w:rsidR="000F015C" w:rsidRPr="004C24CF">
        <w:t>he Chief of the Defence Force, the Secretary</w:t>
      </w:r>
      <w:r w:rsidR="00BF6890" w:rsidRPr="004C24CF">
        <w:t xml:space="preserve"> or the Minister</w:t>
      </w:r>
      <w:r w:rsidR="000F015C" w:rsidRPr="004C24CF">
        <w:t xml:space="preserve"> (as the case may be)</w:t>
      </w:r>
      <w:r w:rsidR="00263610" w:rsidRPr="004C24CF">
        <w:t>.</w:t>
      </w:r>
    </w:p>
    <w:p w:rsidR="0066175B" w:rsidRPr="004C24CF" w:rsidRDefault="00DF7375" w:rsidP="00EA2A8D">
      <w:pPr>
        <w:pStyle w:val="ActHead2"/>
        <w:pageBreakBefore/>
      </w:pPr>
      <w:bookmarkStart w:id="52" w:name="_Toc505691055"/>
      <w:r w:rsidRPr="004C24CF">
        <w:rPr>
          <w:rStyle w:val="CharPartNo"/>
        </w:rPr>
        <w:t>Part</w:t>
      </w:r>
      <w:r w:rsidR="004C24CF" w:rsidRPr="004C24CF">
        <w:rPr>
          <w:rStyle w:val="CharPartNo"/>
        </w:rPr>
        <w:t> </w:t>
      </w:r>
      <w:r w:rsidRPr="004C24CF">
        <w:rPr>
          <w:rStyle w:val="CharPartNo"/>
        </w:rPr>
        <w:t>3</w:t>
      </w:r>
      <w:r w:rsidRPr="004C24CF">
        <w:t>—</w:t>
      </w:r>
      <w:r w:rsidR="00961C69" w:rsidRPr="004C24CF">
        <w:rPr>
          <w:rStyle w:val="CharPartText"/>
        </w:rPr>
        <w:t>Inquiry officer</w:t>
      </w:r>
      <w:r w:rsidRPr="004C24CF">
        <w:rPr>
          <w:rStyle w:val="CharPartText"/>
        </w:rPr>
        <w:t>s</w:t>
      </w:r>
      <w:bookmarkEnd w:id="52"/>
    </w:p>
    <w:p w:rsidR="005D5B47" w:rsidRPr="004C24CF" w:rsidRDefault="005D5B47" w:rsidP="00EA2A8D">
      <w:pPr>
        <w:pStyle w:val="ActHead3"/>
      </w:pPr>
      <w:bookmarkStart w:id="53" w:name="_Toc505691056"/>
      <w:r w:rsidRPr="004C24CF">
        <w:rPr>
          <w:rStyle w:val="CharDivNo"/>
        </w:rPr>
        <w:t>Division</w:t>
      </w:r>
      <w:r w:rsidR="004C24CF" w:rsidRPr="004C24CF">
        <w:rPr>
          <w:rStyle w:val="CharDivNo"/>
        </w:rPr>
        <w:t> </w:t>
      </w:r>
      <w:r w:rsidR="00B37F15" w:rsidRPr="004C24CF">
        <w:rPr>
          <w:rStyle w:val="CharDivNo"/>
        </w:rPr>
        <w:t>1</w:t>
      </w:r>
      <w:r w:rsidRPr="004C24CF">
        <w:t>—</w:t>
      </w:r>
      <w:r w:rsidRPr="004C24CF">
        <w:rPr>
          <w:rStyle w:val="CharDivText"/>
        </w:rPr>
        <w:t xml:space="preserve">Appointment of </w:t>
      </w:r>
      <w:r w:rsidR="00961C69" w:rsidRPr="004C24CF">
        <w:rPr>
          <w:rStyle w:val="CharDivText"/>
        </w:rPr>
        <w:t>inquiry officer</w:t>
      </w:r>
      <w:r w:rsidRPr="004C24CF">
        <w:rPr>
          <w:rStyle w:val="CharDivText"/>
        </w:rPr>
        <w:t>s</w:t>
      </w:r>
      <w:r w:rsidR="00045815" w:rsidRPr="004C24CF">
        <w:rPr>
          <w:rStyle w:val="CharDivText"/>
        </w:rPr>
        <w:t xml:space="preserve"> etc.</w:t>
      </w:r>
      <w:bookmarkEnd w:id="53"/>
    </w:p>
    <w:p w:rsidR="005D5B47" w:rsidRPr="004C24CF" w:rsidRDefault="0010127E" w:rsidP="00EA2A8D">
      <w:pPr>
        <w:pStyle w:val="ActHead5"/>
      </w:pPr>
      <w:bookmarkStart w:id="54" w:name="_Toc505691057"/>
      <w:r w:rsidRPr="004C24CF">
        <w:rPr>
          <w:rStyle w:val="CharSectno"/>
        </w:rPr>
        <w:t>44</w:t>
      </w:r>
      <w:r w:rsidR="005D5B47" w:rsidRPr="004C24CF">
        <w:t xml:space="preserve">  Appointment of </w:t>
      </w:r>
      <w:r w:rsidR="00961C69" w:rsidRPr="004C24CF">
        <w:t>inquiry officer</w:t>
      </w:r>
      <w:r w:rsidR="005D5B47" w:rsidRPr="004C24CF">
        <w:t>s</w:t>
      </w:r>
      <w:r w:rsidR="008E5977" w:rsidRPr="004C24CF">
        <w:t xml:space="preserve"> </w:t>
      </w:r>
      <w:r w:rsidR="00EC36F2" w:rsidRPr="004C24CF">
        <w:t>etc.</w:t>
      </w:r>
      <w:bookmarkEnd w:id="54"/>
    </w:p>
    <w:p w:rsidR="005D5B47" w:rsidRPr="004C24CF" w:rsidRDefault="00045815" w:rsidP="00EA2A8D">
      <w:pPr>
        <w:pStyle w:val="subsection"/>
      </w:pPr>
      <w:r w:rsidRPr="004C24CF">
        <w:tab/>
      </w:r>
      <w:r w:rsidR="008E5977" w:rsidRPr="004C24CF">
        <w:t>(1)</w:t>
      </w:r>
      <w:r w:rsidR="00DA5E3A" w:rsidRPr="004C24CF">
        <w:tab/>
        <w:t>The Chief of the Defence Force</w:t>
      </w:r>
      <w:r w:rsidR="005D5B47" w:rsidRPr="004C24CF">
        <w:t xml:space="preserve"> may, b</w:t>
      </w:r>
      <w:r w:rsidR="00DF7880" w:rsidRPr="004C24CF">
        <w:t>y written instrument, appoint a person as an</w:t>
      </w:r>
      <w:r w:rsidR="005D5B47" w:rsidRPr="004C24CF">
        <w:t xml:space="preserve"> </w:t>
      </w:r>
      <w:r w:rsidR="00961C69" w:rsidRPr="004C24CF">
        <w:t>inquiry officer</w:t>
      </w:r>
      <w:r w:rsidR="005D5B47" w:rsidRPr="004C24CF">
        <w:t xml:space="preserve"> to:</w:t>
      </w:r>
    </w:p>
    <w:p w:rsidR="005D5B47" w:rsidRPr="004C24CF" w:rsidRDefault="005D5B47" w:rsidP="00EA2A8D">
      <w:pPr>
        <w:pStyle w:val="paragraph"/>
      </w:pPr>
      <w:r w:rsidRPr="004C24CF">
        <w:tab/>
        <w:t>(a)</w:t>
      </w:r>
      <w:r w:rsidRPr="004C24CF">
        <w:tab/>
        <w:t>inquire into such matters concerning the Defence Force as are specified in the instrument; and</w:t>
      </w:r>
    </w:p>
    <w:p w:rsidR="008E5977" w:rsidRPr="004C24CF" w:rsidRDefault="005D5B47" w:rsidP="00EA2A8D">
      <w:pPr>
        <w:pStyle w:val="paragraph"/>
      </w:pPr>
      <w:r w:rsidRPr="004C24CF">
        <w:tab/>
        <w:t>(b)</w:t>
      </w:r>
      <w:r w:rsidRPr="004C24CF">
        <w:tab/>
      </w:r>
      <w:r w:rsidR="00DA5E3A" w:rsidRPr="004C24CF">
        <w:t>prepare the</w:t>
      </w:r>
      <w:r w:rsidR="00045815" w:rsidRPr="004C24CF">
        <w:t xml:space="preserve"> IO </w:t>
      </w:r>
      <w:r w:rsidRPr="004C24CF">
        <w:t>report</w:t>
      </w:r>
      <w:r w:rsidR="00DA5E3A" w:rsidRPr="004C24CF">
        <w:t xml:space="preserve"> </w:t>
      </w:r>
      <w:r w:rsidR="00045815" w:rsidRPr="004C24CF">
        <w:t>of the inquiry officer by a specified date</w:t>
      </w:r>
      <w:r w:rsidR="008E5977" w:rsidRPr="004C24CF">
        <w:t>.</w:t>
      </w:r>
    </w:p>
    <w:p w:rsidR="008E5977" w:rsidRPr="004C24CF" w:rsidRDefault="008E5977" w:rsidP="008E5977">
      <w:pPr>
        <w:pStyle w:val="subsection"/>
      </w:pPr>
      <w:r w:rsidRPr="004C24CF">
        <w:tab/>
        <w:t>(2)</w:t>
      </w:r>
      <w:r w:rsidRPr="004C24CF">
        <w:tab/>
        <w:t>The Chief of the Defence Force may, by</w:t>
      </w:r>
      <w:r w:rsidR="00CD0A1E" w:rsidRPr="004C24CF">
        <w:t xml:space="preserve"> written instrument, authorise the</w:t>
      </w:r>
      <w:r w:rsidRPr="004C24CF">
        <w:t xml:space="preserve"> inquiry officer to make recommendations </w:t>
      </w:r>
      <w:r w:rsidR="00C60B02" w:rsidRPr="004C24CF">
        <w:t xml:space="preserve">arising </w:t>
      </w:r>
      <w:r w:rsidRPr="004C24CF">
        <w:t xml:space="preserve">from the inquiry officer’s findings in relation to one or more of the matters referred to in </w:t>
      </w:r>
      <w:r w:rsidR="004C24CF" w:rsidRPr="004C24CF">
        <w:t>paragraph (</w:t>
      </w:r>
      <w:r w:rsidRPr="004C24CF">
        <w:t>1)(a).</w:t>
      </w:r>
    </w:p>
    <w:p w:rsidR="0028788F" w:rsidRPr="004C24CF" w:rsidRDefault="0028788F" w:rsidP="0028788F">
      <w:pPr>
        <w:pStyle w:val="subsection"/>
      </w:pPr>
      <w:r w:rsidRPr="004C24CF">
        <w:tab/>
        <w:t>(3)</w:t>
      </w:r>
      <w:r w:rsidRPr="004C24CF">
        <w:tab/>
        <w:t>The Chief of the Defence Force may at any time, by written instrument:</w:t>
      </w:r>
    </w:p>
    <w:p w:rsidR="0028788F" w:rsidRPr="004C24CF" w:rsidRDefault="0028788F" w:rsidP="0028788F">
      <w:pPr>
        <w:pStyle w:val="paragraph"/>
      </w:pPr>
      <w:r w:rsidRPr="004C24CF">
        <w:tab/>
        <w:t>(a)</w:t>
      </w:r>
      <w:r w:rsidRPr="004C24CF">
        <w:tab/>
        <w:t xml:space="preserve">amend the matters specified in the instrument made under </w:t>
      </w:r>
      <w:r w:rsidR="004C24CF" w:rsidRPr="004C24CF">
        <w:t>paragraph (</w:t>
      </w:r>
      <w:r w:rsidR="00CD0A1E" w:rsidRPr="004C24CF">
        <w:t>1)(a) relating to the</w:t>
      </w:r>
      <w:r w:rsidRPr="004C24CF">
        <w:t xml:space="preserve"> inquiry officer; or</w:t>
      </w:r>
    </w:p>
    <w:p w:rsidR="0028788F" w:rsidRPr="004C24CF" w:rsidRDefault="0028788F" w:rsidP="0028788F">
      <w:pPr>
        <w:pStyle w:val="paragraph"/>
      </w:pPr>
      <w:r w:rsidRPr="004C24CF">
        <w:tab/>
        <w:t>(b)</w:t>
      </w:r>
      <w:r w:rsidRPr="004C24CF">
        <w:tab/>
        <w:t>specify additional matters co</w:t>
      </w:r>
      <w:r w:rsidR="00CD0A1E" w:rsidRPr="004C24CF">
        <w:t>ncerning the Defence Force for the</w:t>
      </w:r>
      <w:r w:rsidRPr="004C24CF">
        <w:t xml:space="preserve"> inquiry officer to inquire into; or</w:t>
      </w:r>
    </w:p>
    <w:p w:rsidR="0028788F" w:rsidRPr="004C24CF" w:rsidRDefault="0028788F" w:rsidP="0028788F">
      <w:pPr>
        <w:pStyle w:val="paragraph"/>
      </w:pPr>
      <w:r w:rsidRPr="004C24CF">
        <w:tab/>
        <w:t>(c)</w:t>
      </w:r>
      <w:r w:rsidRPr="004C24CF">
        <w:tab/>
        <w:t xml:space="preserve">amend the date specified in the instrument made under </w:t>
      </w:r>
      <w:r w:rsidR="004C24CF" w:rsidRPr="004C24CF">
        <w:t>paragraph (</w:t>
      </w:r>
      <w:r w:rsidR="00CD0A1E" w:rsidRPr="004C24CF">
        <w:t>1)(b) relating to the</w:t>
      </w:r>
      <w:r w:rsidRPr="004C24CF">
        <w:t xml:space="preserve"> inquiry officer.</w:t>
      </w:r>
    </w:p>
    <w:p w:rsidR="00A94174" w:rsidRPr="004C24CF" w:rsidRDefault="0010127E" w:rsidP="00EA2A8D">
      <w:pPr>
        <w:pStyle w:val="ActHead5"/>
      </w:pPr>
      <w:bookmarkStart w:id="55" w:name="_Toc505691058"/>
      <w:r w:rsidRPr="004C24CF">
        <w:rPr>
          <w:rStyle w:val="CharSectno"/>
        </w:rPr>
        <w:t>45</w:t>
      </w:r>
      <w:r w:rsidR="00A94174" w:rsidRPr="004C24CF">
        <w:t xml:space="preserve">  </w:t>
      </w:r>
      <w:r w:rsidR="00045815" w:rsidRPr="004C24CF">
        <w:t>Appointment of IO a</w:t>
      </w:r>
      <w:r w:rsidR="00A94174" w:rsidRPr="004C24CF">
        <w:t>ssistants</w:t>
      </w:r>
      <w:bookmarkEnd w:id="55"/>
    </w:p>
    <w:p w:rsidR="00A94174" w:rsidRPr="004C24CF" w:rsidRDefault="00A94174" w:rsidP="00EA2A8D">
      <w:pPr>
        <w:pStyle w:val="subsection"/>
      </w:pPr>
      <w:r w:rsidRPr="004C24CF">
        <w:tab/>
      </w:r>
      <w:r w:rsidRPr="004C24CF">
        <w:tab/>
        <w:t>The</w:t>
      </w:r>
      <w:r w:rsidR="00CD64BA" w:rsidRPr="004C24CF">
        <w:t xml:space="preserve"> Chief of the Defence Force</w:t>
      </w:r>
      <w:r w:rsidR="00F979C6" w:rsidRPr="004C24CF">
        <w:t xml:space="preserve"> may, by written instrument, appoint one or more</w:t>
      </w:r>
      <w:r w:rsidRPr="004C24CF">
        <w:t xml:space="preserve"> person</w:t>
      </w:r>
      <w:r w:rsidR="00F979C6" w:rsidRPr="004C24CF">
        <w:t>s</w:t>
      </w:r>
      <w:r w:rsidRPr="004C24CF">
        <w:t xml:space="preserve"> as </w:t>
      </w:r>
      <w:r w:rsidR="00F80986" w:rsidRPr="004C24CF">
        <w:t>assistant</w:t>
      </w:r>
      <w:r w:rsidR="00F979C6" w:rsidRPr="004C24CF">
        <w:t xml:space="preserve">s of </w:t>
      </w:r>
      <w:r w:rsidRPr="004C24CF">
        <w:t xml:space="preserve">the </w:t>
      </w:r>
      <w:r w:rsidR="00961C69" w:rsidRPr="004C24CF">
        <w:t>inquiry officer</w:t>
      </w:r>
      <w:r w:rsidRPr="004C24CF">
        <w:t>.</w:t>
      </w:r>
    </w:p>
    <w:p w:rsidR="005D5B47" w:rsidRPr="004C24CF" w:rsidRDefault="0010127E" w:rsidP="00EA2A8D">
      <w:pPr>
        <w:pStyle w:val="ActHead5"/>
      </w:pPr>
      <w:bookmarkStart w:id="56" w:name="_Toc505691059"/>
      <w:r w:rsidRPr="004C24CF">
        <w:rPr>
          <w:rStyle w:val="CharSectno"/>
        </w:rPr>
        <w:t>46</w:t>
      </w:r>
      <w:r w:rsidR="005D5B47" w:rsidRPr="004C24CF">
        <w:t xml:space="preserve">  Resignation of </w:t>
      </w:r>
      <w:r w:rsidR="00F979C6" w:rsidRPr="004C24CF">
        <w:t>inquiry offic</w:t>
      </w:r>
      <w:r w:rsidR="00EB59FD" w:rsidRPr="004C24CF">
        <w:t>ials</w:t>
      </w:r>
      <w:bookmarkEnd w:id="56"/>
    </w:p>
    <w:p w:rsidR="005D5B47" w:rsidRPr="004C24CF" w:rsidRDefault="005D5B47" w:rsidP="00EA2A8D">
      <w:pPr>
        <w:pStyle w:val="subsection"/>
      </w:pPr>
      <w:r w:rsidRPr="004C24CF">
        <w:tab/>
        <w:t>(1)</w:t>
      </w:r>
      <w:r w:rsidRPr="004C24CF">
        <w:tab/>
      </w:r>
      <w:r w:rsidR="00F979C6" w:rsidRPr="004C24CF">
        <w:t xml:space="preserve">An inquiry </w:t>
      </w:r>
      <w:r w:rsidR="00EB59FD" w:rsidRPr="004C24CF">
        <w:t xml:space="preserve">official (other than </w:t>
      </w:r>
      <w:r w:rsidR="00F979C6" w:rsidRPr="004C24CF">
        <w:t>a member of the Defence Force</w:t>
      </w:r>
      <w:r w:rsidR="00EB59FD" w:rsidRPr="004C24CF">
        <w:t>)</w:t>
      </w:r>
      <w:r w:rsidR="00F979C6" w:rsidRPr="004C24CF">
        <w:t xml:space="preserve"> </w:t>
      </w:r>
      <w:r w:rsidRPr="004C24CF">
        <w:t xml:space="preserve">may resign his or her appointment by giving a written resignation to the </w:t>
      </w:r>
      <w:r w:rsidR="00CD64BA" w:rsidRPr="004C24CF">
        <w:t>Chief of the Defence Force</w:t>
      </w:r>
      <w:r w:rsidRPr="004C24CF">
        <w:t>.</w:t>
      </w:r>
    </w:p>
    <w:p w:rsidR="005D5B47" w:rsidRPr="004C24CF" w:rsidRDefault="005D5B47" w:rsidP="00EA2A8D">
      <w:pPr>
        <w:pStyle w:val="subsection"/>
      </w:pPr>
      <w:r w:rsidRPr="004C24CF">
        <w:tab/>
        <w:t>(2)</w:t>
      </w:r>
      <w:r w:rsidRPr="004C24CF">
        <w:tab/>
        <w:t xml:space="preserve">The resignation takes effect on the day it is received by the </w:t>
      </w:r>
      <w:r w:rsidR="00CD64BA" w:rsidRPr="004C24CF">
        <w:t>Chief of the Defence Force</w:t>
      </w:r>
      <w:r w:rsidR="00F979C6" w:rsidRPr="004C24CF">
        <w:t xml:space="preserve"> </w:t>
      </w:r>
      <w:r w:rsidRPr="004C24CF">
        <w:t>or, if a later day is specified in the resignation, on that later day.</w:t>
      </w:r>
    </w:p>
    <w:p w:rsidR="005D5B47" w:rsidRPr="004C24CF" w:rsidRDefault="0010127E" w:rsidP="00EA2A8D">
      <w:pPr>
        <w:pStyle w:val="ActHead5"/>
      </w:pPr>
      <w:bookmarkStart w:id="57" w:name="_Toc505691060"/>
      <w:r w:rsidRPr="004C24CF">
        <w:rPr>
          <w:rStyle w:val="CharSectno"/>
        </w:rPr>
        <w:t>47</w:t>
      </w:r>
      <w:r w:rsidR="005D5B47" w:rsidRPr="004C24CF">
        <w:t xml:space="preserve">  Termination of appointment of </w:t>
      </w:r>
      <w:r w:rsidR="00961C69" w:rsidRPr="004C24CF">
        <w:t xml:space="preserve">inquiry </w:t>
      </w:r>
      <w:r w:rsidR="00EB59FD" w:rsidRPr="004C24CF">
        <w:t>official</w:t>
      </w:r>
      <w:r w:rsidR="00CC3C9B" w:rsidRPr="004C24CF">
        <w:t>s</w:t>
      </w:r>
      <w:bookmarkEnd w:id="57"/>
    </w:p>
    <w:p w:rsidR="005D5B47" w:rsidRPr="004C24CF" w:rsidRDefault="005D5B47" w:rsidP="00EA2A8D">
      <w:pPr>
        <w:pStyle w:val="subsection"/>
      </w:pPr>
      <w:r w:rsidRPr="004C24CF">
        <w:tab/>
      </w:r>
      <w:r w:rsidR="0087777A" w:rsidRPr="004C24CF">
        <w:t>(1)</w:t>
      </w:r>
      <w:r w:rsidRPr="004C24CF">
        <w:tab/>
        <w:t xml:space="preserve">The </w:t>
      </w:r>
      <w:r w:rsidR="00CD64BA" w:rsidRPr="004C24CF">
        <w:t>Chief of the Defence Force</w:t>
      </w:r>
      <w:r w:rsidRPr="004C24CF">
        <w:t xml:space="preserve"> may</w:t>
      </w:r>
      <w:r w:rsidR="00F979C6" w:rsidRPr="004C24CF">
        <w:t>,</w:t>
      </w:r>
      <w:r w:rsidR="006E4ACE" w:rsidRPr="004C24CF">
        <w:t xml:space="preserve"> at any time</w:t>
      </w:r>
      <w:r w:rsidRPr="004C24CF">
        <w:t xml:space="preserve">, by written notice given to </w:t>
      </w:r>
      <w:r w:rsidR="0078327E" w:rsidRPr="004C24CF">
        <w:t>an</w:t>
      </w:r>
      <w:r w:rsidR="001312E3" w:rsidRPr="004C24CF">
        <w:t xml:space="preserve"> inquiry</w:t>
      </w:r>
      <w:r w:rsidR="00F979C6" w:rsidRPr="004C24CF">
        <w:t xml:space="preserve"> offic</w:t>
      </w:r>
      <w:r w:rsidR="00EB59FD" w:rsidRPr="004C24CF">
        <w:t xml:space="preserve">ial </w:t>
      </w:r>
      <w:r w:rsidRPr="004C24CF">
        <w:t>terminate the ap</w:t>
      </w:r>
      <w:r w:rsidR="00CC3C9B" w:rsidRPr="004C24CF">
        <w:t xml:space="preserve">pointment of the </w:t>
      </w:r>
      <w:r w:rsidR="001312E3" w:rsidRPr="004C24CF">
        <w:t xml:space="preserve">inquiry </w:t>
      </w:r>
      <w:r w:rsidR="00F979C6" w:rsidRPr="004C24CF">
        <w:t>offi</w:t>
      </w:r>
      <w:r w:rsidR="00EB59FD" w:rsidRPr="004C24CF">
        <w:t>cial</w:t>
      </w:r>
      <w:r w:rsidR="00F979C6" w:rsidRPr="004C24CF">
        <w:t xml:space="preserve"> with effect on a specified day</w:t>
      </w:r>
      <w:r w:rsidRPr="004C24CF">
        <w:t>.</w:t>
      </w:r>
    </w:p>
    <w:p w:rsidR="00DE2D22" w:rsidRPr="004C24CF" w:rsidRDefault="00DE2D22" w:rsidP="00DE2D22">
      <w:pPr>
        <w:pStyle w:val="subsection"/>
      </w:pPr>
      <w:r w:rsidRPr="004C24CF">
        <w:tab/>
        <w:t>(</w:t>
      </w:r>
      <w:r w:rsidR="00EB59FD" w:rsidRPr="004C24CF">
        <w:t>2</w:t>
      </w:r>
      <w:r w:rsidRPr="004C24CF">
        <w:t>)</w:t>
      </w:r>
      <w:r w:rsidRPr="004C24CF">
        <w:tab/>
        <w:t>If:</w:t>
      </w:r>
    </w:p>
    <w:p w:rsidR="00DE2D22" w:rsidRPr="004C24CF" w:rsidRDefault="00DE2D22" w:rsidP="00DE2D22">
      <w:pPr>
        <w:pStyle w:val="paragraph"/>
      </w:pPr>
      <w:r w:rsidRPr="004C24CF">
        <w:tab/>
        <w:t>(a)</w:t>
      </w:r>
      <w:r w:rsidRPr="004C24CF">
        <w:tab/>
        <w:t xml:space="preserve">an inquiry officer (the </w:t>
      </w:r>
      <w:r w:rsidRPr="004C24CF">
        <w:rPr>
          <w:b/>
          <w:i/>
        </w:rPr>
        <w:t>first inquiry officer</w:t>
      </w:r>
      <w:r w:rsidRPr="004C24CF">
        <w:t>) is appointed to inquire into particular matters; and</w:t>
      </w:r>
    </w:p>
    <w:p w:rsidR="00DE2D22" w:rsidRPr="004C24CF" w:rsidRDefault="00DE2D22" w:rsidP="00DE2D22">
      <w:pPr>
        <w:pStyle w:val="paragraph"/>
      </w:pPr>
      <w:r w:rsidRPr="004C24CF">
        <w:tab/>
        <w:t>(b)</w:t>
      </w:r>
      <w:r w:rsidRPr="004C24CF">
        <w:tab/>
        <w:t xml:space="preserve">the appointment is terminated under </w:t>
      </w:r>
      <w:r w:rsidR="004C24CF" w:rsidRPr="004C24CF">
        <w:t>subsection (</w:t>
      </w:r>
      <w:r w:rsidRPr="004C24CF">
        <w:t>1); and</w:t>
      </w:r>
    </w:p>
    <w:p w:rsidR="00DE2D22" w:rsidRPr="004C24CF" w:rsidRDefault="00DE2D22" w:rsidP="00DE2D22">
      <w:pPr>
        <w:pStyle w:val="paragraph"/>
      </w:pPr>
      <w:r w:rsidRPr="004C24CF">
        <w:tab/>
        <w:t>(c)</w:t>
      </w:r>
      <w:r w:rsidRPr="004C24CF">
        <w:tab/>
        <w:t xml:space="preserve">after the termination, another inquiry officer (the </w:t>
      </w:r>
      <w:r w:rsidRPr="004C24CF">
        <w:rPr>
          <w:b/>
          <w:i/>
        </w:rPr>
        <w:t>second inquiry officer</w:t>
      </w:r>
      <w:r w:rsidRPr="004C24CF">
        <w:t xml:space="preserve">) is appointed to inquire into the same </w:t>
      </w:r>
      <w:r w:rsidR="003B47D3" w:rsidRPr="004C24CF">
        <w:t xml:space="preserve">or similar </w:t>
      </w:r>
      <w:r w:rsidRPr="004C24CF">
        <w:t>matters;</w:t>
      </w:r>
    </w:p>
    <w:p w:rsidR="00DE2D22" w:rsidRPr="004C24CF" w:rsidRDefault="00DE2D22" w:rsidP="00DE2D22">
      <w:pPr>
        <w:pStyle w:val="subsection2"/>
      </w:pPr>
      <w:r w:rsidRPr="004C24CF">
        <w:t>the second inquiry officer may have regard to the IO records (if any) of the first inquiry officer.</w:t>
      </w:r>
    </w:p>
    <w:p w:rsidR="0087777A" w:rsidRPr="004C24CF" w:rsidRDefault="0010127E" w:rsidP="0087777A">
      <w:pPr>
        <w:pStyle w:val="ActHead5"/>
      </w:pPr>
      <w:bookmarkStart w:id="58" w:name="_Toc505691061"/>
      <w:r w:rsidRPr="004C24CF">
        <w:rPr>
          <w:rStyle w:val="CharSectno"/>
        </w:rPr>
        <w:t>48</w:t>
      </w:r>
      <w:r w:rsidR="0087777A" w:rsidRPr="004C24CF">
        <w:t xml:space="preserve">  Replacement of inquiry offic</w:t>
      </w:r>
      <w:r w:rsidR="00E73AC3" w:rsidRPr="004C24CF">
        <w:t>ials</w:t>
      </w:r>
      <w:bookmarkEnd w:id="58"/>
    </w:p>
    <w:p w:rsidR="00615CED" w:rsidRPr="004C24CF" w:rsidRDefault="00615CED" w:rsidP="0087777A">
      <w:pPr>
        <w:pStyle w:val="subsection"/>
      </w:pPr>
      <w:r w:rsidRPr="004C24CF">
        <w:tab/>
        <w:t>(1)</w:t>
      </w:r>
      <w:r w:rsidRPr="004C24CF">
        <w:tab/>
        <w:t>If an inquiry offic</w:t>
      </w:r>
      <w:r w:rsidR="00EB59FD" w:rsidRPr="004C24CF">
        <w:t>ial</w:t>
      </w:r>
      <w:r w:rsidRPr="004C24CF">
        <w:t xml:space="preserve"> (the </w:t>
      </w:r>
      <w:r w:rsidRPr="004C24CF">
        <w:rPr>
          <w:b/>
          <w:i/>
        </w:rPr>
        <w:t>previous inquiry offic</w:t>
      </w:r>
      <w:r w:rsidR="00EB59FD" w:rsidRPr="004C24CF">
        <w:rPr>
          <w:b/>
          <w:i/>
        </w:rPr>
        <w:t>ial</w:t>
      </w:r>
      <w:r w:rsidRPr="004C24CF">
        <w:t>):</w:t>
      </w:r>
    </w:p>
    <w:p w:rsidR="00615CED" w:rsidRPr="004C24CF" w:rsidRDefault="00615CED" w:rsidP="00615CED">
      <w:pPr>
        <w:pStyle w:val="paragraph"/>
      </w:pPr>
      <w:r w:rsidRPr="004C24CF">
        <w:tab/>
        <w:t>(a)</w:t>
      </w:r>
      <w:r w:rsidRPr="004C24CF">
        <w:tab/>
        <w:t>resigns in accordance with section</w:t>
      </w:r>
      <w:r w:rsidR="004C24CF" w:rsidRPr="004C24CF">
        <w:t> </w:t>
      </w:r>
      <w:r w:rsidR="0010127E" w:rsidRPr="004C24CF">
        <w:t>46</w:t>
      </w:r>
      <w:r w:rsidRPr="004C24CF">
        <w:t>; or</w:t>
      </w:r>
    </w:p>
    <w:p w:rsidR="00615CED" w:rsidRPr="004C24CF" w:rsidRDefault="00615CED" w:rsidP="00615CED">
      <w:pPr>
        <w:pStyle w:val="paragraph"/>
      </w:pPr>
      <w:r w:rsidRPr="004C24CF">
        <w:tab/>
        <w:t>(b)</w:t>
      </w:r>
      <w:r w:rsidRPr="004C24CF">
        <w:tab/>
        <w:t>is given a notice of termination under section</w:t>
      </w:r>
      <w:r w:rsidR="004C24CF" w:rsidRPr="004C24CF">
        <w:t> </w:t>
      </w:r>
      <w:r w:rsidR="0010127E" w:rsidRPr="004C24CF">
        <w:t>47</w:t>
      </w:r>
      <w:r w:rsidRPr="004C24CF">
        <w:t>; or</w:t>
      </w:r>
    </w:p>
    <w:p w:rsidR="00615CED" w:rsidRPr="004C24CF" w:rsidRDefault="00615CED" w:rsidP="00615CED">
      <w:pPr>
        <w:pStyle w:val="paragraph"/>
      </w:pPr>
      <w:r w:rsidRPr="004C24CF">
        <w:tab/>
        <w:t>(c)</w:t>
      </w:r>
      <w:r w:rsidRPr="004C24CF">
        <w:tab/>
        <w:t>dies;</w:t>
      </w:r>
    </w:p>
    <w:p w:rsidR="00615CED" w:rsidRPr="004C24CF" w:rsidRDefault="00615CED" w:rsidP="00615CED">
      <w:pPr>
        <w:pStyle w:val="subsection2"/>
      </w:pPr>
      <w:r w:rsidRPr="004C24CF">
        <w:t xml:space="preserve">the </w:t>
      </w:r>
      <w:r w:rsidR="00CD64BA" w:rsidRPr="004C24CF">
        <w:t>Chief of the Defence Force</w:t>
      </w:r>
      <w:r w:rsidRPr="004C24CF">
        <w:t xml:space="preserve"> may, by written instrument, appoint another person as an inquiry offic</w:t>
      </w:r>
      <w:r w:rsidR="00EB59FD" w:rsidRPr="004C24CF">
        <w:t>ial</w:t>
      </w:r>
      <w:r w:rsidRPr="004C24CF">
        <w:t xml:space="preserve"> to replace the previous inquiry offic</w:t>
      </w:r>
      <w:r w:rsidR="00EB59FD" w:rsidRPr="004C24CF">
        <w:t>ial</w:t>
      </w:r>
      <w:r w:rsidRPr="004C24CF">
        <w:t xml:space="preserve"> with effect from a specified date.</w:t>
      </w:r>
    </w:p>
    <w:p w:rsidR="00615CED" w:rsidRPr="004C24CF" w:rsidRDefault="00615CED" w:rsidP="00615CED">
      <w:pPr>
        <w:pStyle w:val="subsection"/>
      </w:pPr>
      <w:r w:rsidRPr="004C24CF">
        <w:tab/>
        <w:t>(2)</w:t>
      </w:r>
      <w:r w:rsidRPr="004C24CF">
        <w:tab/>
        <w:t>If a person is appointed as an inquiry offic</w:t>
      </w:r>
      <w:r w:rsidR="00EB59FD" w:rsidRPr="004C24CF">
        <w:t>ial</w:t>
      </w:r>
      <w:r w:rsidRPr="004C24CF">
        <w:t xml:space="preserve"> under </w:t>
      </w:r>
      <w:r w:rsidR="004C24CF" w:rsidRPr="004C24CF">
        <w:t>subsection (</w:t>
      </w:r>
      <w:r w:rsidRPr="004C24CF">
        <w:t>1), the person may, for the purposes of exercising his or her powers or performing his or her functions as an inquiry offic</w:t>
      </w:r>
      <w:r w:rsidR="00EB59FD" w:rsidRPr="004C24CF">
        <w:t>ial</w:t>
      </w:r>
      <w:r w:rsidRPr="004C24CF">
        <w:t>, have regard to the I</w:t>
      </w:r>
      <w:r w:rsidR="00D13A2B" w:rsidRPr="004C24CF">
        <w:t>O</w:t>
      </w:r>
      <w:r w:rsidRPr="004C24CF">
        <w:t xml:space="preserve"> records (if any) of the </w:t>
      </w:r>
      <w:r w:rsidR="00CD0A1E" w:rsidRPr="004C24CF">
        <w:t xml:space="preserve">relevant </w:t>
      </w:r>
      <w:r w:rsidRPr="004C24CF">
        <w:t>inquiry officer.</w:t>
      </w:r>
    </w:p>
    <w:p w:rsidR="007876A4" w:rsidRPr="004C24CF" w:rsidRDefault="0010127E" w:rsidP="007876A4">
      <w:pPr>
        <w:pStyle w:val="ActHead5"/>
      </w:pPr>
      <w:bookmarkStart w:id="59" w:name="_Toc505691062"/>
      <w:r w:rsidRPr="004C24CF">
        <w:rPr>
          <w:rStyle w:val="CharSectno"/>
        </w:rPr>
        <w:t>49</w:t>
      </w:r>
      <w:r w:rsidR="007876A4" w:rsidRPr="004C24CF">
        <w:t xml:space="preserve">  Suspension of appointment of inquiry offic</w:t>
      </w:r>
      <w:r w:rsidR="00E73AC3" w:rsidRPr="004C24CF">
        <w:t>ials</w:t>
      </w:r>
      <w:bookmarkEnd w:id="59"/>
    </w:p>
    <w:p w:rsidR="003B47D3" w:rsidRPr="004C24CF" w:rsidRDefault="007876A4" w:rsidP="007876A4">
      <w:pPr>
        <w:pStyle w:val="subsection"/>
      </w:pPr>
      <w:r w:rsidRPr="004C24CF">
        <w:tab/>
      </w:r>
      <w:r w:rsidR="00E73AC3" w:rsidRPr="004C24CF">
        <w:tab/>
      </w:r>
      <w:r w:rsidRPr="004C24CF">
        <w:t xml:space="preserve">If the </w:t>
      </w:r>
      <w:r w:rsidR="00CD64BA" w:rsidRPr="004C24CF">
        <w:t>Chief of the Defence Force</w:t>
      </w:r>
      <w:r w:rsidRPr="004C24CF">
        <w:t xml:space="preserve"> considers that it is appropriate in all the circumstances to do so, the </w:t>
      </w:r>
      <w:r w:rsidR="00CD64BA" w:rsidRPr="004C24CF">
        <w:t>Chief</w:t>
      </w:r>
      <w:r w:rsidRPr="004C24CF">
        <w:t xml:space="preserve"> </w:t>
      </w:r>
      <w:r w:rsidR="00CD64BA" w:rsidRPr="004C24CF">
        <w:t xml:space="preserve">of the Defence Force </w:t>
      </w:r>
      <w:r w:rsidRPr="004C24CF">
        <w:t>may, at any time</w:t>
      </w:r>
      <w:r w:rsidR="0078327E" w:rsidRPr="004C24CF">
        <w:t>, by written notice given to an</w:t>
      </w:r>
      <w:r w:rsidRPr="004C24CF">
        <w:t xml:space="preserve"> inquiry offic</w:t>
      </w:r>
      <w:r w:rsidR="00E73AC3" w:rsidRPr="004C24CF">
        <w:t>ial</w:t>
      </w:r>
      <w:r w:rsidRPr="004C24CF">
        <w:t xml:space="preserve">, suspend the appointment of the </w:t>
      </w:r>
      <w:r w:rsidR="003B47D3" w:rsidRPr="004C24CF">
        <w:t>inquiry offic</w:t>
      </w:r>
      <w:r w:rsidR="00E73AC3" w:rsidRPr="004C24CF">
        <w:t>ial</w:t>
      </w:r>
      <w:r w:rsidR="003B47D3" w:rsidRPr="004C24CF">
        <w:t xml:space="preserve"> </w:t>
      </w:r>
      <w:r w:rsidRPr="004C24CF">
        <w:t>for a specifie</w:t>
      </w:r>
      <w:r w:rsidR="003B47D3" w:rsidRPr="004C24CF">
        <w:t>d period.</w:t>
      </w:r>
    </w:p>
    <w:p w:rsidR="00F73D07" w:rsidRPr="004C24CF" w:rsidRDefault="0010127E" w:rsidP="00E73AC3">
      <w:pPr>
        <w:pStyle w:val="ActHead5"/>
      </w:pPr>
      <w:bookmarkStart w:id="60" w:name="_Toc505691063"/>
      <w:r w:rsidRPr="004C24CF">
        <w:rPr>
          <w:rStyle w:val="CharSectno"/>
        </w:rPr>
        <w:t>50</w:t>
      </w:r>
      <w:r w:rsidR="00F73D07" w:rsidRPr="004C24CF">
        <w:t xml:space="preserve">  Co</w:t>
      </w:r>
      <w:r w:rsidR="00DE2D22" w:rsidRPr="004C24CF">
        <w:t>mpletion</w:t>
      </w:r>
      <w:r w:rsidR="00F73D07" w:rsidRPr="004C24CF">
        <w:t xml:space="preserve"> of inquiry</w:t>
      </w:r>
      <w:bookmarkEnd w:id="60"/>
    </w:p>
    <w:p w:rsidR="00F73D07" w:rsidRPr="004C24CF" w:rsidRDefault="00F73D07" w:rsidP="00F73D07">
      <w:pPr>
        <w:pStyle w:val="subsection"/>
      </w:pPr>
      <w:r w:rsidRPr="004C24CF">
        <w:tab/>
      </w:r>
      <w:r w:rsidR="007876A4" w:rsidRPr="004C24CF">
        <w:tab/>
      </w:r>
      <w:r w:rsidRPr="004C24CF">
        <w:t xml:space="preserve">The </w:t>
      </w:r>
      <w:r w:rsidR="00CD64BA" w:rsidRPr="004C24CF">
        <w:t>Chief of the Defence Force</w:t>
      </w:r>
      <w:r w:rsidRPr="004C24CF">
        <w:t xml:space="preserve"> may, </w:t>
      </w:r>
      <w:r w:rsidR="00DE2D22" w:rsidRPr="004C24CF">
        <w:t>afte</w:t>
      </w:r>
      <w:r w:rsidR="0078327E" w:rsidRPr="004C24CF">
        <w:t>r receiving the IO report of an</w:t>
      </w:r>
      <w:r w:rsidR="00DE2D22" w:rsidRPr="004C24CF">
        <w:t xml:space="preserve"> inquiry officer</w:t>
      </w:r>
      <w:r w:rsidRPr="004C24CF">
        <w:t>, determine in writing that the inquiry</w:t>
      </w:r>
      <w:r w:rsidR="00DE2D22" w:rsidRPr="004C24CF">
        <w:t xml:space="preserve"> officer’s inquiry has been completed.</w:t>
      </w:r>
    </w:p>
    <w:p w:rsidR="005D5B47" w:rsidRPr="004C24CF" w:rsidRDefault="005D5B47" w:rsidP="00EA2A8D">
      <w:pPr>
        <w:pStyle w:val="ActHead3"/>
        <w:pageBreakBefore/>
      </w:pPr>
      <w:bookmarkStart w:id="61" w:name="_Toc505691064"/>
      <w:r w:rsidRPr="004C24CF">
        <w:rPr>
          <w:rStyle w:val="CharDivNo"/>
        </w:rPr>
        <w:t>Division</w:t>
      </w:r>
      <w:r w:rsidR="004C24CF" w:rsidRPr="004C24CF">
        <w:rPr>
          <w:rStyle w:val="CharDivNo"/>
        </w:rPr>
        <w:t> </w:t>
      </w:r>
      <w:r w:rsidR="00727D4E" w:rsidRPr="004C24CF">
        <w:rPr>
          <w:rStyle w:val="CharDivNo"/>
        </w:rPr>
        <w:t>2</w:t>
      </w:r>
      <w:r w:rsidRPr="004C24CF">
        <w:t>—</w:t>
      </w:r>
      <w:r w:rsidR="00DE2D22" w:rsidRPr="004C24CF">
        <w:rPr>
          <w:rStyle w:val="CharDivText"/>
        </w:rPr>
        <w:t>Conduct of inquiries</w:t>
      </w:r>
      <w:bookmarkEnd w:id="61"/>
    </w:p>
    <w:p w:rsidR="00037923" w:rsidRPr="004C24CF" w:rsidRDefault="0010127E" w:rsidP="00037923">
      <w:pPr>
        <w:pStyle w:val="ActHead5"/>
      </w:pPr>
      <w:bookmarkStart w:id="62" w:name="_Toc505691065"/>
      <w:r w:rsidRPr="004C24CF">
        <w:rPr>
          <w:rStyle w:val="CharSectno"/>
        </w:rPr>
        <w:t>51</w:t>
      </w:r>
      <w:r w:rsidR="00037923" w:rsidRPr="004C24CF">
        <w:t xml:space="preserve">  Procedure generally</w:t>
      </w:r>
      <w:bookmarkEnd w:id="62"/>
    </w:p>
    <w:p w:rsidR="00037923" w:rsidRPr="004C24CF" w:rsidRDefault="00C60B02" w:rsidP="00037923">
      <w:pPr>
        <w:pStyle w:val="subsection"/>
      </w:pPr>
      <w:r w:rsidRPr="004C24CF">
        <w:tab/>
        <w:t>(1)</w:t>
      </w:r>
      <w:r w:rsidRPr="004C24CF">
        <w:tab/>
        <w:t>Subject to this D</w:t>
      </w:r>
      <w:r w:rsidR="00203497" w:rsidRPr="004C24CF">
        <w:t>ivision</w:t>
      </w:r>
      <w:r w:rsidR="00037923" w:rsidRPr="004C24CF">
        <w:t xml:space="preserve">, the </w:t>
      </w:r>
      <w:r w:rsidR="00CD64BA" w:rsidRPr="004C24CF">
        <w:t>Chief of the Defence Force</w:t>
      </w:r>
      <w:r w:rsidR="0078327E" w:rsidRPr="004C24CF">
        <w:t xml:space="preserve"> may specify in writing how an</w:t>
      </w:r>
      <w:r w:rsidR="00037923" w:rsidRPr="004C24CF">
        <w:t xml:space="preserve"> inquiry officer is to conduct his or her inquiry.</w:t>
      </w:r>
    </w:p>
    <w:p w:rsidR="00203497" w:rsidRPr="004C24CF" w:rsidRDefault="00037923" w:rsidP="00203497">
      <w:pPr>
        <w:pStyle w:val="subsection"/>
      </w:pPr>
      <w:r w:rsidRPr="004C24CF">
        <w:tab/>
      </w:r>
      <w:r w:rsidR="00203497" w:rsidRPr="004C24CF">
        <w:t>(2)</w:t>
      </w:r>
      <w:r w:rsidR="00203497" w:rsidRPr="004C24CF">
        <w:tab/>
        <w:t>An inquiry officer:</w:t>
      </w:r>
    </w:p>
    <w:p w:rsidR="00203497" w:rsidRPr="004C24CF" w:rsidRDefault="00203497" w:rsidP="00203497">
      <w:pPr>
        <w:pStyle w:val="paragraph"/>
      </w:pPr>
      <w:r w:rsidRPr="004C24CF">
        <w:tab/>
        <w:t>(a)</w:t>
      </w:r>
      <w:r w:rsidRPr="004C24CF">
        <w:tab/>
        <w:t>must conduct his or her inquiry fairly, economically, quickly and informally; and</w:t>
      </w:r>
    </w:p>
    <w:p w:rsidR="00203497" w:rsidRPr="004C24CF" w:rsidRDefault="00203497" w:rsidP="00203497">
      <w:pPr>
        <w:pStyle w:val="paragraph"/>
      </w:pPr>
      <w:r w:rsidRPr="004C24CF">
        <w:tab/>
        <w:t>(b)</w:t>
      </w:r>
      <w:r w:rsidRPr="004C24CF">
        <w:tab/>
        <w:t>must comply with the rules of procedural fairness; and</w:t>
      </w:r>
    </w:p>
    <w:p w:rsidR="00203497" w:rsidRPr="004C24CF" w:rsidRDefault="00203497" w:rsidP="00203497">
      <w:pPr>
        <w:pStyle w:val="paragraph"/>
      </w:pPr>
      <w:r w:rsidRPr="004C24CF">
        <w:tab/>
        <w:t>(c)</w:t>
      </w:r>
      <w:r w:rsidRPr="004C24CF">
        <w:tab/>
        <w:t>is not bound by the rules of evidence, legal forms or technicalities; and</w:t>
      </w:r>
    </w:p>
    <w:p w:rsidR="00203497" w:rsidRPr="004C24CF" w:rsidRDefault="00203497" w:rsidP="00203497">
      <w:pPr>
        <w:pStyle w:val="paragraph"/>
      </w:pPr>
      <w:r w:rsidRPr="004C24CF">
        <w:tab/>
        <w:t>(d)</w:t>
      </w:r>
      <w:r w:rsidRPr="004C24CF">
        <w:tab/>
        <w:t>may inform himself or herself on any matter relevant to his or her inquiry in such manner as he or she thinks fit.</w:t>
      </w:r>
    </w:p>
    <w:p w:rsidR="0090168F" w:rsidRPr="004C24CF" w:rsidRDefault="0010127E" w:rsidP="0090168F">
      <w:pPr>
        <w:pStyle w:val="ActHead5"/>
      </w:pPr>
      <w:bookmarkStart w:id="63" w:name="_Toc505691066"/>
      <w:r w:rsidRPr="004C24CF">
        <w:rPr>
          <w:rStyle w:val="CharSectno"/>
        </w:rPr>
        <w:t>52</w:t>
      </w:r>
      <w:r w:rsidR="0090168F" w:rsidRPr="004C24CF">
        <w:t xml:space="preserve">  Times and places</w:t>
      </w:r>
      <w:r w:rsidR="0028788F" w:rsidRPr="004C24CF">
        <w:t xml:space="preserve"> </w:t>
      </w:r>
      <w:r w:rsidR="0090168F" w:rsidRPr="004C24CF">
        <w:t>for conduct of inquiries</w:t>
      </w:r>
      <w:bookmarkEnd w:id="63"/>
    </w:p>
    <w:p w:rsidR="008E5977" w:rsidRPr="004C24CF" w:rsidRDefault="00F65FDD" w:rsidP="0090168F">
      <w:pPr>
        <w:pStyle w:val="subsection"/>
      </w:pPr>
      <w:r w:rsidRPr="004C24CF">
        <w:tab/>
      </w:r>
      <w:r w:rsidRPr="004C24CF">
        <w:tab/>
        <w:t>An inquiry officer may</w:t>
      </w:r>
      <w:r w:rsidR="008E5977" w:rsidRPr="004C24CF">
        <w:t>:</w:t>
      </w:r>
    </w:p>
    <w:p w:rsidR="008E5977" w:rsidRPr="004C24CF" w:rsidRDefault="008E5977" w:rsidP="008E5977">
      <w:pPr>
        <w:pStyle w:val="paragraph"/>
      </w:pPr>
      <w:r w:rsidRPr="004C24CF">
        <w:tab/>
        <w:t>(a)</w:t>
      </w:r>
      <w:r w:rsidRPr="004C24CF">
        <w:tab/>
        <w:t>conduct his or her inquiry at such times, and at such places, as the inquiry officer determines; and</w:t>
      </w:r>
    </w:p>
    <w:p w:rsidR="008E5977" w:rsidRPr="004C24CF" w:rsidRDefault="008E5977" w:rsidP="008E5977">
      <w:pPr>
        <w:pStyle w:val="paragraph"/>
      </w:pPr>
      <w:r w:rsidRPr="004C24CF">
        <w:tab/>
        <w:t>(b)</w:t>
      </w:r>
      <w:r w:rsidRPr="004C24CF">
        <w:tab/>
        <w:t>conduct his or her inquiry and exercise his or her powers in or outside Australia</w:t>
      </w:r>
      <w:r w:rsidR="00C60B02" w:rsidRPr="004C24CF">
        <w:t>;</w:t>
      </w:r>
    </w:p>
    <w:p w:rsidR="0090168F" w:rsidRPr="004C24CF" w:rsidRDefault="008E5977" w:rsidP="00C60B02">
      <w:pPr>
        <w:pStyle w:val="subsection2"/>
      </w:pPr>
      <w:r w:rsidRPr="004C24CF">
        <w:t xml:space="preserve">unless the </w:t>
      </w:r>
      <w:r w:rsidR="00CD64BA" w:rsidRPr="004C24CF">
        <w:t>Chief of the Defence Force</w:t>
      </w:r>
      <w:r w:rsidRPr="004C24CF">
        <w:t xml:space="preserve"> specifies otherwise under subsection</w:t>
      </w:r>
      <w:r w:rsidR="004C24CF" w:rsidRPr="004C24CF">
        <w:t> </w:t>
      </w:r>
      <w:r w:rsidRPr="004C24CF">
        <w:t>51(1)</w:t>
      </w:r>
      <w:r w:rsidR="0090168F" w:rsidRPr="004C24CF">
        <w:t>.</w:t>
      </w:r>
    </w:p>
    <w:p w:rsidR="00010CD5" w:rsidRPr="004C24CF" w:rsidRDefault="0010127E" w:rsidP="00C60B02">
      <w:pPr>
        <w:pStyle w:val="ActHead5"/>
      </w:pPr>
      <w:bookmarkStart w:id="64" w:name="_Toc505691067"/>
      <w:r w:rsidRPr="004C24CF">
        <w:rPr>
          <w:rStyle w:val="CharSectno"/>
        </w:rPr>
        <w:t>53</w:t>
      </w:r>
      <w:r w:rsidR="00010CD5" w:rsidRPr="004C24CF">
        <w:t xml:space="preserve">  Ordering </w:t>
      </w:r>
      <w:r w:rsidR="00203497" w:rsidRPr="004C24CF">
        <w:t>members of the Defence Force to give evidence or produce documents or things</w:t>
      </w:r>
      <w:bookmarkEnd w:id="64"/>
    </w:p>
    <w:p w:rsidR="00292BD0" w:rsidRPr="004C24CF" w:rsidRDefault="00010CD5" w:rsidP="00EA2A8D">
      <w:pPr>
        <w:pStyle w:val="subsection"/>
      </w:pPr>
      <w:r w:rsidRPr="004C24CF">
        <w:tab/>
      </w:r>
      <w:r w:rsidR="00292BD0" w:rsidRPr="004C24CF">
        <w:tab/>
        <w:t>An inquiry officer may order a member of the Defence Force to do either or both of the following for the purposes of the inquiry officer’s inquiry:</w:t>
      </w:r>
    </w:p>
    <w:p w:rsidR="00292BD0" w:rsidRPr="004C24CF" w:rsidRDefault="00292BD0" w:rsidP="00292BD0">
      <w:pPr>
        <w:pStyle w:val="paragraph"/>
      </w:pPr>
      <w:r w:rsidRPr="004C24CF">
        <w:tab/>
        <w:t>(</w:t>
      </w:r>
      <w:r w:rsidR="00E73AC3" w:rsidRPr="004C24CF">
        <w:t>a)</w:t>
      </w:r>
      <w:r w:rsidR="00E73AC3" w:rsidRPr="004C24CF">
        <w:tab/>
        <w:t>attend as a witness before the</w:t>
      </w:r>
      <w:r w:rsidRPr="004C24CF">
        <w:t xml:space="preserve"> inquiry offic</w:t>
      </w:r>
      <w:r w:rsidR="00E73AC3" w:rsidRPr="004C24CF">
        <w:t>er, or an IO assistant of the</w:t>
      </w:r>
      <w:r w:rsidRPr="004C24CF">
        <w:t xml:space="preserve"> inquiry officer, at a specified time and place to give evidence;</w:t>
      </w:r>
    </w:p>
    <w:p w:rsidR="00292BD0" w:rsidRPr="004C24CF" w:rsidRDefault="00292BD0" w:rsidP="00292BD0">
      <w:pPr>
        <w:pStyle w:val="paragraph"/>
      </w:pPr>
      <w:r w:rsidRPr="004C24CF">
        <w:tab/>
        <w:t>(b)</w:t>
      </w:r>
      <w:r w:rsidRPr="004C24CF">
        <w:tab/>
        <w:t>to produce a document or thing</w:t>
      </w:r>
      <w:r w:rsidR="003B47D3" w:rsidRPr="004C24CF">
        <w:t xml:space="preserve"> </w:t>
      </w:r>
      <w:r w:rsidR="00E73AC3" w:rsidRPr="004C24CF">
        <w:t xml:space="preserve">to the inquiry officer, or an IO assistant of the </w:t>
      </w:r>
      <w:r w:rsidR="00282581" w:rsidRPr="004C24CF">
        <w:t>inquiry officer, a</w:t>
      </w:r>
      <w:r w:rsidR="0030418C" w:rsidRPr="004C24CF">
        <w:t>t a specified place within a specified period</w:t>
      </w:r>
      <w:r w:rsidRPr="004C24CF">
        <w:t>.</w:t>
      </w:r>
    </w:p>
    <w:p w:rsidR="0078327E" w:rsidRPr="004C24CF" w:rsidRDefault="0078327E" w:rsidP="0078327E">
      <w:pPr>
        <w:pStyle w:val="notetext"/>
      </w:pPr>
      <w:r w:rsidRPr="004C24CF">
        <w:t xml:space="preserve">Note: </w:t>
      </w:r>
      <w:r w:rsidRPr="004C24CF">
        <w:tab/>
        <w:t>Failure to comply with an order is an offence (see section</w:t>
      </w:r>
      <w:r w:rsidR="004C24CF" w:rsidRPr="004C24CF">
        <w:t> </w:t>
      </w:r>
      <w:r w:rsidR="0010127E" w:rsidRPr="004C24CF">
        <w:t>61</w:t>
      </w:r>
      <w:r w:rsidRPr="004C24CF">
        <w:t>).</w:t>
      </w:r>
    </w:p>
    <w:p w:rsidR="005D5B47" w:rsidRPr="004C24CF" w:rsidRDefault="0010127E" w:rsidP="00EA2A8D">
      <w:pPr>
        <w:pStyle w:val="ActHead5"/>
      </w:pPr>
      <w:bookmarkStart w:id="65" w:name="_Toc505691068"/>
      <w:r w:rsidRPr="004C24CF">
        <w:rPr>
          <w:rStyle w:val="CharSectno"/>
        </w:rPr>
        <w:t>54</w:t>
      </w:r>
      <w:r w:rsidR="005D5B47" w:rsidRPr="004C24CF">
        <w:t xml:space="preserve">  Manner of taking evidence</w:t>
      </w:r>
      <w:bookmarkEnd w:id="65"/>
    </w:p>
    <w:p w:rsidR="005D5B47" w:rsidRPr="004C24CF" w:rsidRDefault="0066632C" w:rsidP="00EA2A8D">
      <w:pPr>
        <w:pStyle w:val="subsection"/>
      </w:pPr>
      <w:r w:rsidRPr="004C24CF">
        <w:tab/>
      </w:r>
      <w:r w:rsidRPr="004C24CF">
        <w:tab/>
        <w:t xml:space="preserve">An </w:t>
      </w:r>
      <w:r w:rsidR="00961C69" w:rsidRPr="004C24CF">
        <w:t>inquiry offic</w:t>
      </w:r>
      <w:r w:rsidR="00E73AC3" w:rsidRPr="004C24CF">
        <w:t xml:space="preserve">ial </w:t>
      </w:r>
      <w:r w:rsidR="005D5B47" w:rsidRPr="004C24CF">
        <w:t>must not take evidence on oath or affirmation.</w:t>
      </w:r>
    </w:p>
    <w:p w:rsidR="00010CD5" w:rsidRPr="004C24CF" w:rsidRDefault="0010127E" w:rsidP="00EA2A8D">
      <w:pPr>
        <w:pStyle w:val="ActHead5"/>
      </w:pPr>
      <w:bookmarkStart w:id="66" w:name="_Toc505691069"/>
      <w:r w:rsidRPr="004C24CF">
        <w:rPr>
          <w:rStyle w:val="CharSectno"/>
        </w:rPr>
        <w:t>55</w:t>
      </w:r>
      <w:r w:rsidR="00010CD5" w:rsidRPr="004C24CF">
        <w:t xml:space="preserve">  </w:t>
      </w:r>
      <w:r w:rsidR="00203497" w:rsidRPr="004C24CF">
        <w:t xml:space="preserve">Inquiries must not be conducted </w:t>
      </w:r>
      <w:r w:rsidR="00010CD5" w:rsidRPr="004C24CF">
        <w:t xml:space="preserve">in </w:t>
      </w:r>
      <w:r w:rsidR="00203497" w:rsidRPr="004C24CF">
        <w:t>public</w:t>
      </w:r>
      <w:bookmarkEnd w:id="66"/>
    </w:p>
    <w:p w:rsidR="00010CD5" w:rsidRPr="004C24CF" w:rsidRDefault="00010CD5" w:rsidP="00EA2A8D">
      <w:pPr>
        <w:pStyle w:val="subsection"/>
      </w:pPr>
      <w:r w:rsidRPr="004C24CF">
        <w:tab/>
      </w:r>
      <w:r w:rsidRPr="004C24CF">
        <w:tab/>
        <w:t xml:space="preserve">An </w:t>
      </w:r>
      <w:r w:rsidR="00961C69" w:rsidRPr="004C24CF">
        <w:t>inquiry officer</w:t>
      </w:r>
      <w:r w:rsidR="00BA2CD9" w:rsidRPr="004C24CF">
        <w:t xml:space="preserve"> must not conduct the</w:t>
      </w:r>
      <w:r w:rsidR="001312E3" w:rsidRPr="004C24CF">
        <w:t xml:space="preserve"> inquiry</w:t>
      </w:r>
      <w:r w:rsidR="00BA2CD9" w:rsidRPr="004C24CF">
        <w:t xml:space="preserve"> officer’s</w:t>
      </w:r>
      <w:r w:rsidRPr="004C24CF">
        <w:t xml:space="preserve"> inquiry in public.</w:t>
      </w:r>
    </w:p>
    <w:p w:rsidR="00546DA5" w:rsidRPr="004C24CF" w:rsidRDefault="0010127E" w:rsidP="00546DA5">
      <w:pPr>
        <w:pStyle w:val="ActHead5"/>
      </w:pPr>
      <w:bookmarkStart w:id="67" w:name="_Toc505691070"/>
      <w:r w:rsidRPr="004C24CF">
        <w:rPr>
          <w:rStyle w:val="CharSectno"/>
        </w:rPr>
        <w:t>56</w:t>
      </w:r>
      <w:r w:rsidR="00546DA5" w:rsidRPr="004C24CF">
        <w:t xml:space="preserve">  Removal of certain persons from </w:t>
      </w:r>
      <w:r w:rsidR="00FB36E0" w:rsidRPr="004C24CF">
        <w:t>proceedings</w:t>
      </w:r>
      <w:bookmarkEnd w:id="67"/>
    </w:p>
    <w:p w:rsidR="00546DA5" w:rsidRPr="004C24CF" w:rsidRDefault="00546DA5" w:rsidP="00546DA5">
      <w:pPr>
        <w:pStyle w:val="subsection"/>
      </w:pPr>
      <w:r w:rsidRPr="004C24CF">
        <w:tab/>
        <w:t>(1)</w:t>
      </w:r>
      <w:r w:rsidRPr="004C24CF">
        <w:tab/>
        <w:t>An inquiry officer may order that a person be removed from the place where the proceedings of the inquiry officer’s inquiry are being held if the inquiry officer considers that the person has:</w:t>
      </w:r>
    </w:p>
    <w:p w:rsidR="00546DA5" w:rsidRPr="004C24CF" w:rsidRDefault="00546DA5" w:rsidP="00546DA5">
      <w:pPr>
        <w:pStyle w:val="paragraph"/>
      </w:pPr>
      <w:r w:rsidRPr="004C24CF">
        <w:tab/>
        <w:t>(a)</w:t>
      </w:r>
      <w:r w:rsidRPr="004C24CF">
        <w:tab/>
        <w:t>insulted the inquiry officer</w:t>
      </w:r>
      <w:r w:rsidR="00E73AC3" w:rsidRPr="004C24CF">
        <w:t>,</w:t>
      </w:r>
      <w:r w:rsidRPr="004C24CF">
        <w:t xml:space="preserve"> or an IO assistant of the inquiry officer</w:t>
      </w:r>
      <w:r w:rsidR="00E73AC3" w:rsidRPr="004C24CF">
        <w:t>,</w:t>
      </w:r>
      <w:r w:rsidRPr="004C24CF">
        <w:t xml:space="preserve"> during the proceedings; or</w:t>
      </w:r>
    </w:p>
    <w:p w:rsidR="00546DA5" w:rsidRPr="004C24CF" w:rsidRDefault="00546DA5" w:rsidP="00546DA5">
      <w:pPr>
        <w:pStyle w:val="paragraph"/>
      </w:pPr>
      <w:r w:rsidRPr="004C24CF">
        <w:tab/>
        <w:t>(b)</w:t>
      </w:r>
      <w:r w:rsidRPr="004C24CF">
        <w:tab/>
        <w:t>disturbed or interrupted the proceedings; or</w:t>
      </w:r>
    </w:p>
    <w:p w:rsidR="00546DA5" w:rsidRPr="004C24CF" w:rsidRDefault="00546DA5" w:rsidP="00546DA5">
      <w:pPr>
        <w:pStyle w:val="paragraph"/>
      </w:pPr>
      <w:r w:rsidRPr="004C24CF">
        <w:tab/>
        <w:t>(c)</w:t>
      </w:r>
      <w:r w:rsidRPr="004C24CF">
        <w:tab/>
        <w:t xml:space="preserve">engaged in conduct during the </w:t>
      </w:r>
      <w:r w:rsidR="00C60B02" w:rsidRPr="004C24CF">
        <w:t>proceedings</w:t>
      </w:r>
      <w:r w:rsidRPr="004C24CF">
        <w:t xml:space="preserve"> that would, if the inquiry officer </w:t>
      </w:r>
      <w:r w:rsidR="00CD0A1E" w:rsidRPr="004C24CF">
        <w:t xml:space="preserve">or an IO assistant of the inquiry officer </w:t>
      </w:r>
      <w:r w:rsidRPr="004C24CF">
        <w:t>were a court of record, constitute a contempt of that court.</w:t>
      </w:r>
    </w:p>
    <w:p w:rsidR="00546DA5" w:rsidRPr="004C24CF" w:rsidRDefault="00546DA5" w:rsidP="00546DA5">
      <w:pPr>
        <w:pStyle w:val="subsection"/>
      </w:pPr>
      <w:r w:rsidRPr="004C24CF">
        <w:tab/>
        <w:t>(2)</w:t>
      </w:r>
      <w:r w:rsidRPr="004C24CF">
        <w:tab/>
        <w:t xml:space="preserve">If the inquiry officer makes an order under </w:t>
      </w:r>
      <w:r w:rsidR="004C24CF" w:rsidRPr="004C24CF">
        <w:t>subsection (</w:t>
      </w:r>
      <w:r w:rsidRPr="004C24CF">
        <w:t>1), the inquiry officer may authorise a person to take such reasonable action as is required to give effect to the order.</w:t>
      </w:r>
    </w:p>
    <w:p w:rsidR="00292BD0" w:rsidRPr="004C24CF" w:rsidRDefault="00292BD0" w:rsidP="00292BD0">
      <w:pPr>
        <w:pStyle w:val="ActHead3"/>
        <w:pageBreakBefore/>
      </w:pPr>
      <w:bookmarkStart w:id="68" w:name="_Toc505691071"/>
      <w:r w:rsidRPr="004C24CF">
        <w:rPr>
          <w:rStyle w:val="CharDivNo"/>
        </w:rPr>
        <w:t>Division</w:t>
      </w:r>
      <w:r w:rsidR="004C24CF" w:rsidRPr="004C24CF">
        <w:rPr>
          <w:rStyle w:val="CharDivNo"/>
        </w:rPr>
        <w:t> </w:t>
      </w:r>
      <w:r w:rsidRPr="004C24CF">
        <w:rPr>
          <w:rStyle w:val="CharDivNo"/>
        </w:rPr>
        <w:t>3</w:t>
      </w:r>
      <w:r w:rsidRPr="004C24CF">
        <w:t>—</w:t>
      </w:r>
      <w:r w:rsidRPr="004C24CF">
        <w:rPr>
          <w:rStyle w:val="CharDivText"/>
        </w:rPr>
        <w:t>Report of inquiry officers</w:t>
      </w:r>
      <w:bookmarkEnd w:id="68"/>
    </w:p>
    <w:p w:rsidR="005D5B47" w:rsidRPr="004C24CF" w:rsidRDefault="0010127E" w:rsidP="00EA2A8D">
      <w:pPr>
        <w:pStyle w:val="ActHead5"/>
      </w:pPr>
      <w:bookmarkStart w:id="69" w:name="_Toc505691072"/>
      <w:r w:rsidRPr="004C24CF">
        <w:rPr>
          <w:rStyle w:val="CharSectno"/>
        </w:rPr>
        <w:t>57</w:t>
      </w:r>
      <w:r w:rsidR="005D5B47" w:rsidRPr="004C24CF">
        <w:t xml:space="preserve">  </w:t>
      </w:r>
      <w:r w:rsidR="00F80986" w:rsidRPr="004C24CF">
        <w:t>Report of</w:t>
      </w:r>
      <w:r w:rsidR="005D5B47" w:rsidRPr="004C24CF">
        <w:t xml:space="preserve"> </w:t>
      </w:r>
      <w:r w:rsidR="00203513" w:rsidRPr="004C24CF">
        <w:t>i</w:t>
      </w:r>
      <w:r w:rsidR="00961C69" w:rsidRPr="004C24CF">
        <w:t>nquiry officer</w:t>
      </w:r>
      <w:bookmarkEnd w:id="69"/>
    </w:p>
    <w:p w:rsidR="00AD0E9C" w:rsidRPr="004C24CF" w:rsidRDefault="005D5B47" w:rsidP="00EA2A8D">
      <w:pPr>
        <w:pStyle w:val="subsection"/>
      </w:pPr>
      <w:r w:rsidRPr="004C24CF">
        <w:tab/>
        <w:t>(1)</w:t>
      </w:r>
      <w:r w:rsidRPr="004C24CF">
        <w:tab/>
      </w:r>
      <w:r w:rsidR="00C1402D" w:rsidRPr="004C24CF">
        <w:t xml:space="preserve">Subject to any direction of the </w:t>
      </w:r>
      <w:r w:rsidR="00CD64BA" w:rsidRPr="004C24CF">
        <w:t>Chief of the Defence Force</w:t>
      </w:r>
      <w:r w:rsidR="00C1402D" w:rsidRPr="004C24CF">
        <w:t xml:space="preserve">, if </w:t>
      </w:r>
      <w:r w:rsidR="00CD64BA" w:rsidRPr="004C24CF">
        <w:t>an</w:t>
      </w:r>
      <w:r w:rsidR="00C1402D" w:rsidRPr="004C24CF">
        <w:t xml:space="preserve"> inquiry officer</w:t>
      </w:r>
      <w:r w:rsidRPr="004C24CF">
        <w:t xml:space="preserve"> is satisfied that</w:t>
      </w:r>
      <w:r w:rsidR="00C1402D" w:rsidRPr="004C24CF">
        <w:t xml:space="preserve"> all information relevant to his or her</w:t>
      </w:r>
      <w:r w:rsidRPr="004C24CF">
        <w:t xml:space="preserve"> inquiry that is practicable to obtain has been obtained, the </w:t>
      </w:r>
      <w:r w:rsidR="00C1402D" w:rsidRPr="004C24CF">
        <w:t>i</w:t>
      </w:r>
      <w:r w:rsidR="00961C69" w:rsidRPr="004C24CF">
        <w:t>nquiry officer</w:t>
      </w:r>
      <w:r w:rsidRPr="004C24CF">
        <w:t xml:space="preserve"> must</w:t>
      </w:r>
      <w:r w:rsidR="00C1402D" w:rsidRPr="004C24CF">
        <w:t xml:space="preserve"> prepare a report setting out</w:t>
      </w:r>
      <w:r w:rsidR="00AD0E9C" w:rsidRPr="004C24CF">
        <w:t>:</w:t>
      </w:r>
    </w:p>
    <w:p w:rsidR="005D5B47" w:rsidRPr="004C24CF" w:rsidRDefault="00AD0E9C" w:rsidP="00AD0E9C">
      <w:pPr>
        <w:pStyle w:val="paragraph"/>
      </w:pPr>
      <w:r w:rsidRPr="004C24CF">
        <w:tab/>
        <w:t>(a)</w:t>
      </w:r>
      <w:r w:rsidRPr="004C24CF">
        <w:tab/>
      </w:r>
      <w:r w:rsidR="00E86FD7" w:rsidRPr="004C24CF">
        <w:t>his or her findings</w:t>
      </w:r>
      <w:r w:rsidRPr="004C24CF">
        <w:t>; and</w:t>
      </w:r>
    </w:p>
    <w:p w:rsidR="00AD0E9C" w:rsidRPr="004C24CF" w:rsidRDefault="00AD0E9C" w:rsidP="00AD0E9C">
      <w:pPr>
        <w:pStyle w:val="paragraph"/>
      </w:pPr>
      <w:r w:rsidRPr="004C24CF">
        <w:tab/>
        <w:t>(b)</w:t>
      </w:r>
      <w:r w:rsidRPr="004C24CF">
        <w:tab/>
      </w:r>
      <w:r w:rsidR="00C60B02" w:rsidRPr="004C24CF">
        <w:t>if the inquiry officer is authorised under subsection</w:t>
      </w:r>
      <w:r w:rsidR="004C24CF" w:rsidRPr="004C24CF">
        <w:t> </w:t>
      </w:r>
      <w:r w:rsidR="0010127E" w:rsidRPr="004C24CF">
        <w:t>44</w:t>
      </w:r>
      <w:r w:rsidR="00C60B02" w:rsidRPr="004C24CF">
        <w:t xml:space="preserve">(2) to make recommendations </w:t>
      </w:r>
      <w:r w:rsidRPr="004C24CF">
        <w:t xml:space="preserve">arising from </w:t>
      </w:r>
      <w:r w:rsidR="00C60B02" w:rsidRPr="004C24CF">
        <w:t xml:space="preserve">any or all of </w:t>
      </w:r>
      <w:r w:rsidRPr="004C24CF">
        <w:t>those findings</w:t>
      </w:r>
      <w:r w:rsidR="00C60B02" w:rsidRPr="004C24CF">
        <w:t>—those recommendations</w:t>
      </w:r>
      <w:r w:rsidRPr="004C24CF">
        <w:t>.</w:t>
      </w:r>
    </w:p>
    <w:p w:rsidR="005D5B47" w:rsidRPr="004C24CF" w:rsidRDefault="005D5B47" w:rsidP="00EA2A8D">
      <w:pPr>
        <w:pStyle w:val="subsection"/>
      </w:pPr>
      <w:r w:rsidRPr="004C24CF">
        <w:tab/>
        <w:t>(2)</w:t>
      </w:r>
      <w:r w:rsidRPr="004C24CF">
        <w:tab/>
        <w:t xml:space="preserve">The </w:t>
      </w:r>
      <w:r w:rsidR="00E86FD7" w:rsidRPr="004C24CF">
        <w:t>i</w:t>
      </w:r>
      <w:r w:rsidR="00961C69" w:rsidRPr="004C24CF">
        <w:t>nquiry officer</w:t>
      </w:r>
      <w:r w:rsidRPr="004C24CF">
        <w:t xml:space="preserve"> must give a copy of the report to the </w:t>
      </w:r>
      <w:r w:rsidR="00CD64BA" w:rsidRPr="004C24CF">
        <w:t>Chief of the Defence Force</w:t>
      </w:r>
      <w:r w:rsidRPr="004C24CF">
        <w:t>.</w:t>
      </w:r>
    </w:p>
    <w:p w:rsidR="00AD0E9C" w:rsidRPr="004C24CF" w:rsidRDefault="005D5B47" w:rsidP="00EA2A8D">
      <w:pPr>
        <w:pStyle w:val="subsection"/>
      </w:pPr>
      <w:r w:rsidRPr="004C24CF">
        <w:tab/>
        <w:t>(3)</w:t>
      </w:r>
      <w:r w:rsidRPr="004C24CF">
        <w:tab/>
        <w:t>The report must be accompanied by a copy of</w:t>
      </w:r>
      <w:r w:rsidR="00AD0E9C" w:rsidRPr="004C24CF">
        <w:t xml:space="preserve"> the IO records of the inquiry officer.</w:t>
      </w:r>
    </w:p>
    <w:p w:rsidR="005B0648" w:rsidRPr="004C24CF" w:rsidRDefault="005B0648" w:rsidP="005B0648">
      <w:pPr>
        <w:pStyle w:val="ActHead3"/>
        <w:pageBreakBefore/>
      </w:pPr>
      <w:bookmarkStart w:id="70" w:name="_Toc505691073"/>
      <w:r w:rsidRPr="004C24CF">
        <w:rPr>
          <w:rStyle w:val="CharDivNo"/>
        </w:rPr>
        <w:t>Division</w:t>
      </w:r>
      <w:r w:rsidR="004C24CF" w:rsidRPr="004C24CF">
        <w:rPr>
          <w:rStyle w:val="CharDivNo"/>
        </w:rPr>
        <w:t> </w:t>
      </w:r>
      <w:r w:rsidRPr="004C24CF">
        <w:rPr>
          <w:rStyle w:val="CharDivNo"/>
        </w:rPr>
        <w:t>4</w:t>
      </w:r>
      <w:r w:rsidRPr="004C24CF">
        <w:t>—</w:t>
      </w:r>
      <w:r w:rsidRPr="004C24CF">
        <w:rPr>
          <w:rStyle w:val="CharDivText"/>
        </w:rPr>
        <w:t>Use, disclosure and copying of information and documents</w:t>
      </w:r>
      <w:bookmarkEnd w:id="70"/>
    </w:p>
    <w:p w:rsidR="003437CC" w:rsidRPr="004C24CF" w:rsidRDefault="0010127E" w:rsidP="003437CC">
      <w:pPr>
        <w:pStyle w:val="ActHead5"/>
      </w:pPr>
      <w:bookmarkStart w:id="71" w:name="_Toc505691074"/>
      <w:r w:rsidRPr="004C24CF">
        <w:rPr>
          <w:rStyle w:val="CharSectno"/>
        </w:rPr>
        <w:t>58</w:t>
      </w:r>
      <w:r w:rsidR="003437CC" w:rsidRPr="004C24CF">
        <w:t xml:space="preserve">  </w:t>
      </w:r>
      <w:r w:rsidR="005B0648" w:rsidRPr="004C24CF">
        <w:t>Use, disclosure and copying of certain information and documents as an employee of the Commonwealth or member of the Defence Force</w:t>
      </w:r>
      <w:bookmarkEnd w:id="71"/>
    </w:p>
    <w:p w:rsidR="00C60B02" w:rsidRPr="004C24CF" w:rsidRDefault="003437CC" w:rsidP="00C60B02">
      <w:pPr>
        <w:pStyle w:val="subsection"/>
      </w:pPr>
      <w:r w:rsidRPr="004C24CF">
        <w:tab/>
      </w:r>
      <w:r w:rsidRPr="004C24CF">
        <w:tab/>
      </w:r>
      <w:r w:rsidR="00C60B02" w:rsidRPr="004C24CF">
        <w:t xml:space="preserve">A person who is an employee of the Commonwealth or a member of the Defence Force may do the following things in the performance of the person’s duties as </w:t>
      </w:r>
      <w:r w:rsidR="00CD0A1E" w:rsidRPr="004C24CF">
        <w:t xml:space="preserve">such </w:t>
      </w:r>
      <w:r w:rsidR="00C60B02" w:rsidRPr="004C24CF">
        <w:t xml:space="preserve">an employee or </w:t>
      </w:r>
      <w:r w:rsidR="00CD0A1E" w:rsidRPr="004C24CF">
        <w:t xml:space="preserve">such a </w:t>
      </w:r>
      <w:r w:rsidR="00C60B02" w:rsidRPr="004C24CF">
        <w:t>member:</w:t>
      </w:r>
    </w:p>
    <w:p w:rsidR="00282581" w:rsidRPr="004C24CF" w:rsidRDefault="00282581" w:rsidP="00282581">
      <w:pPr>
        <w:pStyle w:val="paragraph"/>
      </w:pPr>
      <w:r w:rsidRPr="004C24CF">
        <w:tab/>
        <w:t>(a)</w:t>
      </w:r>
      <w:r w:rsidRPr="004C24CF">
        <w:tab/>
        <w:t>us</w:t>
      </w:r>
      <w:r w:rsidR="00C60B02" w:rsidRPr="004C24CF">
        <w:t>e</w:t>
      </w:r>
      <w:r w:rsidRPr="004C24CF">
        <w:t xml:space="preserve"> information contained in the IO records or IO report of an inquiry officer;</w:t>
      </w:r>
    </w:p>
    <w:p w:rsidR="00282581" w:rsidRPr="004C24CF" w:rsidRDefault="00282581" w:rsidP="00282581">
      <w:pPr>
        <w:pStyle w:val="paragraph"/>
      </w:pPr>
      <w:r w:rsidRPr="004C24CF">
        <w:tab/>
        <w:t>(b)</w:t>
      </w:r>
      <w:r w:rsidRPr="004C24CF">
        <w:tab/>
        <w:t>disclos</w:t>
      </w:r>
      <w:r w:rsidR="00C60B02" w:rsidRPr="004C24CF">
        <w:t>e</w:t>
      </w:r>
      <w:r w:rsidRPr="004C24CF">
        <w:t>:</w:t>
      </w:r>
    </w:p>
    <w:p w:rsidR="00282581" w:rsidRPr="004C24CF" w:rsidRDefault="00282581" w:rsidP="00282581">
      <w:pPr>
        <w:pStyle w:val="paragraphsub"/>
      </w:pPr>
      <w:r w:rsidRPr="004C24CF">
        <w:tab/>
        <w:t>(</w:t>
      </w:r>
      <w:proofErr w:type="spellStart"/>
      <w:r w:rsidRPr="004C24CF">
        <w:t>i</w:t>
      </w:r>
      <w:proofErr w:type="spellEnd"/>
      <w:r w:rsidRPr="004C24CF">
        <w:t>)</w:t>
      </w:r>
      <w:r w:rsidRPr="004C24CF">
        <w:tab/>
        <w:t>information contained in the IO records or IO report of an inquiry officer; or</w:t>
      </w:r>
    </w:p>
    <w:p w:rsidR="00282581" w:rsidRPr="004C24CF" w:rsidRDefault="00282581" w:rsidP="00282581">
      <w:pPr>
        <w:pStyle w:val="paragraphsub"/>
      </w:pPr>
      <w:r w:rsidRPr="004C24CF">
        <w:tab/>
        <w:t>(ii)</w:t>
      </w:r>
      <w:r w:rsidRPr="004C24CF">
        <w:tab/>
        <w:t>a document, a part of a document, or a copy of all or a part of a document, that forms part of the IO records or IO report of an inquiry officer;</w:t>
      </w:r>
    </w:p>
    <w:p w:rsidR="005B0648" w:rsidRPr="004C24CF" w:rsidRDefault="00282581" w:rsidP="00282581">
      <w:pPr>
        <w:pStyle w:val="paragraph"/>
      </w:pPr>
      <w:r w:rsidRPr="004C24CF">
        <w:tab/>
        <w:t>(c)</w:t>
      </w:r>
      <w:r w:rsidRPr="004C24CF">
        <w:tab/>
        <w:t>copy</w:t>
      </w:r>
      <w:r w:rsidR="00C60B02" w:rsidRPr="004C24CF">
        <w:t xml:space="preserve"> </w:t>
      </w:r>
      <w:r w:rsidRPr="004C24CF">
        <w:t>a document, or a part of a document, that forms part of the IO records or IO report of an inquiry officer.</w:t>
      </w:r>
    </w:p>
    <w:p w:rsidR="00282581" w:rsidRPr="004C24CF" w:rsidRDefault="0010127E" w:rsidP="00C60B02">
      <w:pPr>
        <w:pStyle w:val="ActHead5"/>
      </w:pPr>
      <w:bookmarkStart w:id="72" w:name="_Toc505691075"/>
      <w:r w:rsidRPr="004C24CF">
        <w:rPr>
          <w:rStyle w:val="CharSectno"/>
        </w:rPr>
        <w:t>59</w:t>
      </w:r>
      <w:r w:rsidR="00282581" w:rsidRPr="004C24CF">
        <w:t xml:space="preserve">  Minister may authorise use, disclosure and copying of certain information and documents</w:t>
      </w:r>
      <w:bookmarkEnd w:id="72"/>
    </w:p>
    <w:p w:rsidR="00282581" w:rsidRPr="004C24CF" w:rsidRDefault="00282581" w:rsidP="00282581">
      <w:pPr>
        <w:pStyle w:val="subsection"/>
      </w:pPr>
      <w:r w:rsidRPr="004C24CF">
        <w:tab/>
        <w:t>(1)</w:t>
      </w:r>
      <w:r w:rsidRPr="004C24CF">
        <w:tab/>
        <w:t>The Minister may, in writing, authorise an employee of the Commonwealth or a member of the Defence Force to do any of the following things:</w:t>
      </w:r>
    </w:p>
    <w:p w:rsidR="00282581" w:rsidRPr="004C24CF" w:rsidRDefault="00282581" w:rsidP="00282581">
      <w:pPr>
        <w:pStyle w:val="paragraph"/>
      </w:pPr>
      <w:r w:rsidRPr="004C24CF">
        <w:tab/>
        <w:t>(a)</w:t>
      </w:r>
      <w:r w:rsidRPr="004C24CF">
        <w:tab/>
        <w:t>use information contained in the IO records or IO report of an inquiry officer for a specified purpose;</w:t>
      </w:r>
    </w:p>
    <w:p w:rsidR="00282581" w:rsidRPr="004C24CF" w:rsidRDefault="00F21134" w:rsidP="00282581">
      <w:pPr>
        <w:pStyle w:val="paragraph"/>
      </w:pPr>
      <w:r w:rsidRPr="004C24CF">
        <w:tab/>
        <w:t>(b)</w:t>
      </w:r>
      <w:r w:rsidRPr="004C24CF">
        <w:tab/>
        <w:t>disclose</w:t>
      </w:r>
      <w:r w:rsidR="00282581" w:rsidRPr="004C24CF">
        <w:t>:</w:t>
      </w:r>
    </w:p>
    <w:p w:rsidR="00282581" w:rsidRPr="004C24CF" w:rsidRDefault="00282581" w:rsidP="00282581">
      <w:pPr>
        <w:pStyle w:val="paragraphsub"/>
      </w:pPr>
      <w:r w:rsidRPr="004C24CF">
        <w:tab/>
        <w:t>(</w:t>
      </w:r>
      <w:proofErr w:type="spellStart"/>
      <w:r w:rsidRPr="004C24CF">
        <w:t>i</w:t>
      </w:r>
      <w:proofErr w:type="spellEnd"/>
      <w:r w:rsidRPr="004C24CF">
        <w:t>)</w:t>
      </w:r>
      <w:r w:rsidRPr="004C24CF">
        <w:tab/>
        <w:t>information contained in the IO records or IO report of an inquiry officer; or</w:t>
      </w:r>
    </w:p>
    <w:p w:rsidR="00282581" w:rsidRPr="004C24CF" w:rsidRDefault="00282581" w:rsidP="00282581">
      <w:pPr>
        <w:pStyle w:val="paragraphsub"/>
      </w:pPr>
      <w:r w:rsidRPr="004C24CF">
        <w:tab/>
        <w:t>(ii)</w:t>
      </w:r>
      <w:r w:rsidRPr="004C24CF">
        <w:tab/>
        <w:t>a document, a part of a document, or a copy of all or a part of a document, that forms part of the IO records or IO report of an inquiry officer;</w:t>
      </w:r>
    </w:p>
    <w:p w:rsidR="00282581" w:rsidRPr="004C24CF" w:rsidRDefault="00282581" w:rsidP="00282581">
      <w:pPr>
        <w:pStyle w:val="paragraph"/>
      </w:pPr>
      <w:r w:rsidRPr="004C24CF">
        <w:tab/>
        <w:t>(c)</w:t>
      </w:r>
      <w:r w:rsidRPr="004C24CF">
        <w:tab/>
        <w:t>copy a document, or a part of a document, that forms part of the IO records or IO report of an inquiry officer.</w:t>
      </w:r>
    </w:p>
    <w:p w:rsidR="00282581" w:rsidRPr="004C24CF" w:rsidRDefault="00282581" w:rsidP="00282581">
      <w:pPr>
        <w:pStyle w:val="notetext"/>
      </w:pPr>
      <w:r w:rsidRPr="004C24CF">
        <w:t>Note:</w:t>
      </w:r>
      <w:r w:rsidRPr="004C24CF">
        <w:tab/>
        <w:t>The Minister may authorise a person or a class of persons (see subsection</w:t>
      </w:r>
      <w:r w:rsidR="004C24CF" w:rsidRPr="004C24CF">
        <w:t> </w:t>
      </w:r>
      <w:r w:rsidRPr="004C24CF">
        <w:t xml:space="preserve">33(3A) of the </w:t>
      </w:r>
      <w:r w:rsidRPr="004C24CF">
        <w:rPr>
          <w:i/>
        </w:rPr>
        <w:t>Acts Interpretation Act 1901</w:t>
      </w:r>
      <w:r w:rsidRPr="004C24CF">
        <w:t>).</w:t>
      </w:r>
    </w:p>
    <w:p w:rsidR="00282581" w:rsidRPr="004C24CF" w:rsidRDefault="00282581" w:rsidP="00282581">
      <w:pPr>
        <w:pStyle w:val="subsection"/>
      </w:pPr>
      <w:r w:rsidRPr="004C24CF">
        <w:tab/>
        <w:t>(2)</w:t>
      </w:r>
      <w:r w:rsidRPr="004C24CF">
        <w:tab/>
        <w:t xml:space="preserve">An authorisation under </w:t>
      </w:r>
      <w:r w:rsidR="004C24CF" w:rsidRPr="004C24CF">
        <w:t>subsection (</w:t>
      </w:r>
      <w:r w:rsidRPr="004C24CF">
        <w:t>1) may be expressed to be subject to conditions specified in the authorisation.</w:t>
      </w:r>
    </w:p>
    <w:p w:rsidR="00282581" w:rsidRPr="004C24CF" w:rsidRDefault="0010127E" w:rsidP="00282581">
      <w:pPr>
        <w:pStyle w:val="ActHead5"/>
      </w:pPr>
      <w:bookmarkStart w:id="73" w:name="_Toc505691076"/>
      <w:r w:rsidRPr="004C24CF">
        <w:rPr>
          <w:rStyle w:val="CharSectno"/>
        </w:rPr>
        <w:t>60</w:t>
      </w:r>
      <w:r w:rsidR="00282581" w:rsidRPr="004C24CF">
        <w:t xml:space="preserve">  Minister may use, disclose and copy certain information and documents</w:t>
      </w:r>
      <w:bookmarkEnd w:id="73"/>
    </w:p>
    <w:p w:rsidR="00282581" w:rsidRPr="004C24CF" w:rsidRDefault="00282581" w:rsidP="00282581">
      <w:pPr>
        <w:pStyle w:val="subsection"/>
      </w:pPr>
      <w:r w:rsidRPr="004C24CF">
        <w:tab/>
      </w:r>
      <w:r w:rsidRPr="004C24CF">
        <w:tab/>
        <w:t>The Minister may:</w:t>
      </w:r>
    </w:p>
    <w:p w:rsidR="00282581" w:rsidRPr="004C24CF" w:rsidRDefault="00282581" w:rsidP="00282581">
      <w:pPr>
        <w:pStyle w:val="paragraph"/>
      </w:pPr>
      <w:r w:rsidRPr="004C24CF">
        <w:tab/>
        <w:t>(a)</w:t>
      </w:r>
      <w:r w:rsidRPr="004C24CF">
        <w:tab/>
        <w:t>use information contained in the IO records or IO report of an inquiry officer for purposes relating to the Defence Force; and</w:t>
      </w:r>
    </w:p>
    <w:p w:rsidR="00282581" w:rsidRPr="004C24CF" w:rsidRDefault="00282581" w:rsidP="00282581">
      <w:pPr>
        <w:pStyle w:val="paragraph"/>
      </w:pPr>
      <w:r w:rsidRPr="004C24CF">
        <w:tab/>
        <w:t>(b)</w:t>
      </w:r>
      <w:r w:rsidRPr="004C24CF">
        <w:tab/>
        <w:t>disclose:</w:t>
      </w:r>
    </w:p>
    <w:p w:rsidR="00282581" w:rsidRPr="004C24CF" w:rsidRDefault="00282581" w:rsidP="00282581">
      <w:pPr>
        <w:pStyle w:val="paragraphsub"/>
      </w:pPr>
      <w:r w:rsidRPr="004C24CF">
        <w:tab/>
        <w:t>(</w:t>
      </w:r>
      <w:proofErr w:type="spellStart"/>
      <w:r w:rsidRPr="004C24CF">
        <w:t>i</w:t>
      </w:r>
      <w:proofErr w:type="spellEnd"/>
      <w:r w:rsidRPr="004C24CF">
        <w:t>)</w:t>
      </w:r>
      <w:r w:rsidRPr="004C24CF">
        <w:tab/>
        <w:t>information contained in the IO records or IO report of an inquiry officer; or</w:t>
      </w:r>
    </w:p>
    <w:p w:rsidR="00282581" w:rsidRPr="004C24CF" w:rsidRDefault="00282581" w:rsidP="00282581">
      <w:pPr>
        <w:pStyle w:val="paragraphsub"/>
      </w:pPr>
      <w:r w:rsidRPr="004C24CF">
        <w:tab/>
        <w:t>(ii)</w:t>
      </w:r>
      <w:r w:rsidRPr="004C24CF">
        <w:tab/>
        <w:t>a document, a part of a document, or a copy of all or a part of a document, that forms part of the IO records or IO report of an inquiry officer; and</w:t>
      </w:r>
    </w:p>
    <w:p w:rsidR="00282581" w:rsidRPr="004C24CF" w:rsidRDefault="00282581" w:rsidP="00282581">
      <w:pPr>
        <w:pStyle w:val="paragraph"/>
      </w:pPr>
      <w:r w:rsidRPr="004C24CF">
        <w:tab/>
        <w:t>(c)</w:t>
      </w:r>
      <w:r w:rsidRPr="004C24CF">
        <w:tab/>
        <w:t>copy a document, or a part of a document, that forms part of the IO records or IO report of an inquiry officer.</w:t>
      </w:r>
    </w:p>
    <w:p w:rsidR="000A6D66" w:rsidRPr="004C24CF" w:rsidRDefault="000A6D66" w:rsidP="00EA2A8D">
      <w:pPr>
        <w:pStyle w:val="ActHead3"/>
        <w:pageBreakBefore/>
      </w:pPr>
      <w:bookmarkStart w:id="74" w:name="_Toc505691077"/>
      <w:r w:rsidRPr="004C24CF">
        <w:rPr>
          <w:rStyle w:val="CharDivNo"/>
        </w:rPr>
        <w:t>Division</w:t>
      </w:r>
      <w:r w:rsidR="004C24CF" w:rsidRPr="004C24CF">
        <w:rPr>
          <w:rStyle w:val="CharDivNo"/>
        </w:rPr>
        <w:t> </w:t>
      </w:r>
      <w:r w:rsidR="00282581" w:rsidRPr="004C24CF">
        <w:rPr>
          <w:rStyle w:val="CharDivNo"/>
        </w:rPr>
        <w:t>5</w:t>
      </w:r>
      <w:r w:rsidRPr="004C24CF">
        <w:t>—</w:t>
      </w:r>
      <w:r w:rsidRPr="004C24CF">
        <w:rPr>
          <w:rStyle w:val="CharDivText"/>
        </w:rPr>
        <w:t>Offences</w:t>
      </w:r>
      <w:bookmarkEnd w:id="74"/>
    </w:p>
    <w:p w:rsidR="0030418C" w:rsidRPr="004C24CF" w:rsidRDefault="0010127E" w:rsidP="002278EB">
      <w:pPr>
        <w:pStyle w:val="ActHead5"/>
      </w:pPr>
      <w:bookmarkStart w:id="75" w:name="_Toc505691078"/>
      <w:r w:rsidRPr="004C24CF">
        <w:rPr>
          <w:rStyle w:val="CharSectno"/>
        </w:rPr>
        <w:t>61</w:t>
      </w:r>
      <w:r w:rsidR="0030418C" w:rsidRPr="004C24CF">
        <w:t xml:space="preserve">  Failing or refusing to comply with an order to </w:t>
      </w:r>
      <w:r w:rsidR="00B811E6" w:rsidRPr="004C24CF">
        <w:t xml:space="preserve">attend </w:t>
      </w:r>
      <w:r w:rsidR="0030418C" w:rsidRPr="004C24CF">
        <w:t>as a witness</w:t>
      </w:r>
      <w:r w:rsidR="00B811E6" w:rsidRPr="004C24CF">
        <w:t xml:space="preserve"> before an inquiry officer</w:t>
      </w:r>
      <w:r w:rsidR="0030418C" w:rsidRPr="004C24CF">
        <w:t xml:space="preserve"> etc.</w:t>
      </w:r>
      <w:bookmarkEnd w:id="75"/>
    </w:p>
    <w:p w:rsidR="00B811E6" w:rsidRPr="004C24CF" w:rsidRDefault="00B811E6" w:rsidP="00B811E6">
      <w:pPr>
        <w:pStyle w:val="SubsectionHead"/>
      </w:pPr>
      <w:r w:rsidRPr="004C24CF">
        <w:t>Order to attend as a witness before an inquiry officer etc.</w:t>
      </w:r>
    </w:p>
    <w:p w:rsidR="0030418C" w:rsidRPr="004C24CF" w:rsidRDefault="0030418C" w:rsidP="0030418C">
      <w:pPr>
        <w:pStyle w:val="subsection"/>
      </w:pPr>
      <w:r w:rsidRPr="004C24CF">
        <w:tab/>
        <w:t>(1)</w:t>
      </w:r>
      <w:r w:rsidRPr="004C24CF">
        <w:tab/>
        <w:t>A person commits an offence if:</w:t>
      </w:r>
    </w:p>
    <w:p w:rsidR="0030418C" w:rsidRPr="004C24CF" w:rsidRDefault="0030418C" w:rsidP="0030418C">
      <w:pPr>
        <w:pStyle w:val="paragraph"/>
      </w:pPr>
      <w:r w:rsidRPr="004C24CF">
        <w:tab/>
        <w:t>(a)</w:t>
      </w:r>
      <w:r w:rsidRPr="004C24CF">
        <w:tab/>
        <w:t xml:space="preserve">the person is given an order under </w:t>
      </w:r>
      <w:r w:rsidR="00B811E6" w:rsidRPr="004C24CF">
        <w:t>paragraph</w:t>
      </w:r>
      <w:r w:rsidR="004C24CF" w:rsidRPr="004C24CF">
        <w:t> </w:t>
      </w:r>
      <w:r w:rsidR="0010127E" w:rsidRPr="004C24CF">
        <w:t>53</w:t>
      </w:r>
      <w:r w:rsidR="00B811E6" w:rsidRPr="004C24CF">
        <w:t>(a)</w:t>
      </w:r>
      <w:r w:rsidRPr="004C24CF">
        <w:t>; and</w:t>
      </w:r>
    </w:p>
    <w:p w:rsidR="0030418C" w:rsidRPr="004C24CF" w:rsidRDefault="0030418C" w:rsidP="0030418C">
      <w:pPr>
        <w:pStyle w:val="paragraph"/>
      </w:pPr>
      <w:r w:rsidRPr="004C24CF">
        <w:tab/>
        <w:t>(b)</w:t>
      </w:r>
      <w:r w:rsidRPr="004C24CF">
        <w:tab/>
        <w:t>the person fails or refuses to comply with the order.</w:t>
      </w:r>
    </w:p>
    <w:p w:rsidR="006902B5" w:rsidRPr="004C24CF" w:rsidRDefault="006902B5" w:rsidP="006902B5">
      <w:pPr>
        <w:pStyle w:val="Penalty"/>
      </w:pPr>
      <w:r w:rsidRPr="004C24CF">
        <w:t>Penalty:</w:t>
      </w:r>
      <w:r w:rsidRPr="004C24CF">
        <w:tab/>
        <w:t>20 penalty units.</w:t>
      </w:r>
    </w:p>
    <w:p w:rsidR="00C60B02" w:rsidRPr="004C24CF" w:rsidRDefault="006902B5" w:rsidP="00B811E6">
      <w:pPr>
        <w:pStyle w:val="subsection"/>
      </w:pPr>
      <w:r w:rsidRPr="004C24CF">
        <w:tab/>
      </w:r>
      <w:r w:rsidR="00C60B02" w:rsidRPr="004C24CF">
        <w:t>(2)</w:t>
      </w:r>
      <w:r w:rsidR="00C60B02" w:rsidRPr="004C24CF">
        <w:tab/>
      </w:r>
      <w:r w:rsidR="004C24CF" w:rsidRPr="004C24CF">
        <w:t>Subsection (</w:t>
      </w:r>
      <w:r w:rsidR="00C60B02" w:rsidRPr="004C24CF">
        <w:t>1) does not apply to the extent that</w:t>
      </w:r>
      <w:r w:rsidR="00B811E6" w:rsidRPr="004C24CF">
        <w:t xml:space="preserve"> </w:t>
      </w:r>
      <w:r w:rsidR="00C60B02" w:rsidRPr="004C24CF">
        <w:t xml:space="preserve">it would be unduly onerous for the person to comply with the </w:t>
      </w:r>
      <w:r w:rsidR="00B811E6" w:rsidRPr="004C24CF">
        <w:t>order</w:t>
      </w:r>
      <w:r w:rsidR="00C60B02" w:rsidRPr="004C24CF">
        <w:t>.</w:t>
      </w:r>
    </w:p>
    <w:p w:rsidR="00B811E6" w:rsidRPr="004C24CF" w:rsidRDefault="006902B5" w:rsidP="00B811E6">
      <w:pPr>
        <w:pStyle w:val="notetext"/>
      </w:pPr>
      <w:r w:rsidRPr="004C24CF">
        <w:t>Note:</w:t>
      </w:r>
      <w:r w:rsidRPr="004C24CF">
        <w:tab/>
        <w:t xml:space="preserve">A defendant bears an evidential burden in relation to the matter mentioned in </w:t>
      </w:r>
      <w:r w:rsidR="004C24CF" w:rsidRPr="004C24CF">
        <w:t>subsection (</w:t>
      </w:r>
      <w:r w:rsidR="00BF6890" w:rsidRPr="004C24CF">
        <w:t>2</w:t>
      </w:r>
      <w:r w:rsidRPr="004C24CF">
        <w:t>) (see section</w:t>
      </w:r>
      <w:r w:rsidR="004C24CF" w:rsidRPr="004C24CF">
        <w:t> </w:t>
      </w:r>
      <w:r w:rsidRPr="004C24CF">
        <w:t xml:space="preserve">13.3 of the </w:t>
      </w:r>
      <w:r w:rsidRPr="004C24CF">
        <w:rPr>
          <w:i/>
        </w:rPr>
        <w:t>Criminal Code</w:t>
      </w:r>
      <w:r w:rsidRPr="004C24CF">
        <w:t>).</w:t>
      </w:r>
    </w:p>
    <w:p w:rsidR="00B811E6" w:rsidRPr="004C24CF" w:rsidRDefault="00B811E6" w:rsidP="00B811E6">
      <w:pPr>
        <w:pStyle w:val="SubsectionHead"/>
      </w:pPr>
      <w:r w:rsidRPr="004C24CF">
        <w:t>Order to produce documents or things to an inquiry officer etc.</w:t>
      </w:r>
    </w:p>
    <w:p w:rsidR="00B811E6" w:rsidRPr="004C24CF" w:rsidRDefault="00B811E6" w:rsidP="00B811E6">
      <w:pPr>
        <w:pStyle w:val="subsection"/>
      </w:pPr>
      <w:r w:rsidRPr="004C24CF">
        <w:tab/>
        <w:t>(3)</w:t>
      </w:r>
      <w:r w:rsidRPr="004C24CF">
        <w:tab/>
        <w:t>A person commits an offence if:</w:t>
      </w:r>
    </w:p>
    <w:p w:rsidR="00B811E6" w:rsidRPr="004C24CF" w:rsidRDefault="00B811E6" w:rsidP="00B811E6">
      <w:pPr>
        <w:pStyle w:val="paragraph"/>
      </w:pPr>
      <w:r w:rsidRPr="004C24CF">
        <w:tab/>
        <w:t>(a)</w:t>
      </w:r>
      <w:r w:rsidRPr="004C24CF">
        <w:tab/>
        <w:t>the person is given an order under paragraph</w:t>
      </w:r>
      <w:r w:rsidR="004C24CF" w:rsidRPr="004C24CF">
        <w:t> </w:t>
      </w:r>
      <w:r w:rsidR="0010127E" w:rsidRPr="004C24CF">
        <w:t>53</w:t>
      </w:r>
      <w:r w:rsidRPr="004C24CF">
        <w:t>(b); and</w:t>
      </w:r>
    </w:p>
    <w:p w:rsidR="00B811E6" w:rsidRPr="004C24CF" w:rsidRDefault="00B811E6" w:rsidP="00B811E6">
      <w:pPr>
        <w:pStyle w:val="paragraph"/>
      </w:pPr>
      <w:r w:rsidRPr="004C24CF">
        <w:tab/>
        <w:t>(b)</w:t>
      </w:r>
      <w:r w:rsidRPr="004C24CF">
        <w:tab/>
        <w:t>the person fails or refuses to comply with the order.</w:t>
      </w:r>
    </w:p>
    <w:p w:rsidR="00B811E6" w:rsidRPr="004C24CF" w:rsidRDefault="00B811E6" w:rsidP="00B811E6">
      <w:pPr>
        <w:pStyle w:val="Penalty"/>
      </w:pPr>
      <w:r w:rsidRPr="004C24CF">
        <w:t>Penalty:</w:t>
      </w:r>
      <w:r w:rsidRPr="004C24CF">
        <w:tab/>
        <w:t>20 penalty units.</w:t>
      </w:r>
    </w:p>
    <w:p w:rsidR="00B811E6" w:rsidRPr="004C24CF" w:rsidRDefault="00B811E6" w:rsidP="00B811E6">
      <w:pPr>
        <w:pStyle w:val="subsection"/>
      </w:pPr>
      <w:r w:rsidRPr="004C24CF">
        <w:tab/>
        <w:t>(4)</w:t>
      </w:r>
      <w:r w:rsidRPr="004C24CF">
        <w:tab/>
      </w:r>
      <w:r w:rsidR="004C24CF" w:rsidRPr="004C24CF">
        <w:t>Subsection (</w:t>
      </w:r>
      <w:r w:rsidRPr="004C24CF">
        <w:t>3) does not apply to the extent that:</w:t>
      </w:r>
    </w:p>
    <w:p w:rsidR="00B811E6" w:rsidRPr="004C24CF" w:rsidRDefault="00B811E6" w:rsidP="00B811E6">
      <w:pPr>
        <w:pStyle w:val="paragraph"/>
      </w:pPr>
      <w:r w:rsidRPr="004C24CF">
        <w:tab/>
        <w:t>(a)</w:t>
      </w:r>
      <w:r w:rsidRPr="004C24CF">
        <w:tab/>
        <w:t>the person believes on reasonable grounds that compliance with the order is likely to cause damage to the defence</w:t>
      </w:r>
      <w:r w:rsidR="006E733B" w:rsidRPr="004C24CF">
        <w:t>, security</w:t>
      </w:r>
      <w:r w:rsidRPr="004C24CF">
        <w:t xml:space="preserve"> or international relations of the Commonwealth; or</w:t>
      </w:r>
    </w:p>
    <w:p w:rsidR="00B811E6" w:rsidRPr="004C24CF" w:rsidRDefault="00B811E6" w:rsidP="00B811E6">
      <w:pPr>
        <w:pStyle w:val="paragraph"/>
      </w:pPr>
      <w:r w:rsidRPr="004C24CF">
        <w:tab/>
        <w:t>(b)</w:t>
      </w:r>
      <w:r w:rsidRPr="004C24CF">
        <w:tab/>
        <w:t>it would be unduly onerous for the person to comply with the order.</w:t>
      </w:r>
    </w:p>
    <w:p w:rsidR="00B811E6" w:rsidRPr="004C24CF" w:rsidRDefault="00B811E6" w:rsidP="00B811E6">
      <w:pPr>
        <w:pStyle w:val="notetext"/>
      </w:pPr>
      <w:r w:rsidRPr="004C24CF">
        <w:t>Note:</w:t>
      </w:r>
      <w:r w:rsidRPr="004C24CF">
        <w:tab/>
        <w:t xml:space="preserve">A defendant bears an evidential burden in relation to the matters mentioned in </w:t>
      </w:r>
      <w:r w:rsidR="004C24CF" w:rsidRPr="004C24CF">
        <w:t>subsection (</w:t>
      </w:r>
      <w:r w:rsidR="00BF6890" w:rsidRPr="004C24CF">
        <w:t>4</w:t>
      </w:r>
      <w:r w:rsidRPr="004C24CF">
        <w:t>) (see section</w:t>
      </w:r>
      <w:r w:rsidR="004C24CF" w:rsidRPr="004C24CF">
        <w:t> </w:t>
      </w:r>
      <w:r w:rsidRPr="004C24CF">
        <w:t xml:space="preserve">13.3 of the </w:t>
      </w:r>
      <w:r w:rsidRPr="004C24CF">
        <w:rPr>
          <w:i/>
        </w:rPr>
        <w:t>Criminal Code</w:t>
      </w:r>
      <w:r w:rsidRPr="004C24CF">
        <w:t>).</w:t>
      </w:r>
    </w:p>
    <w:p w:rsidR="005D5B47" w:rsidRPr="004C24CF" w:rsidRDefault="0010127E" w:rsidP="00EA2A8D">
      <w:pPr>
        <w:pStyle w:val="ActHead5"/>
      </w:pPr>
      <w:bookmarkStart w:id="76" w:name="_Toc505691079"/>
      <w:r w:rsidRPr="004C24CF">
        <w:rPr>
          <w:rStyle w:val="CharSectno"/>
        </w:rPr>
        <w:t>62</w:t>
      </w:r>
      <w:r w:rsidR="005D5B47" w:rsidRPr="004C24CF">
        <w:t xml:space="preserve">  </w:t>
      </w:r>
      <w:r w:rsidR="00267733" w:rsidRPr="004C24CF">
        <w:t>Failing or r</w:t>
      </w:r>
      <w:r w:rsidR="009D28E0" w:rsidRPr="004C24CF">
        <w:t>efusing</w:t>
      </w:r>
      <w:r w:rsidR="00203513" w:rsidRPr="004C24CF">
        <w:t xml:space="preserve"> to</w:t>
      </w:r>
      <w:r w:rsidR="00754576" w:rsidRPr="004C24CF">
        <w:t xml:space="preserve"> answer question</w:t>
      </w:r>
      <w:bookmarkEnd w:id="76"/>
    </w:p>
    <w:p w:rsidR="00BA05E8" w:rsidRPr="004C24CF" w:rsidRDefault="009D28E0" w:rsidP="00EA2A8D">
      <w:pPr>
        <w:pStyle w:val="subsection"/>
      </w:pPr>
      <w:r w:rsidRPr="004C24CF">
        <w:tab/>
        <w:t>(1)</w:t>
      </w:r>
      <w:r w:rsidRPr="004C24CF">
        <w:tab/>
      </w:r>
      <w:r w:rsidR="005D5B47" w:rsidRPr="004C24CF">
        <w:t>A</w:t>
      </w:r>
      <w:r w:rsidR="00BA05E8" w:rsidRPr="004C24CF">
        <w:t xml:space="preserve"> person commits an offence if:</w:t>
      </w:r>
    </w:p>
    <w:p w:rsidR="00D856F5" w:rsidRPr="004C24CF" w:rsidRDefault="00D856F5" w:rsidP="00D856F5">
      <w:pPr>
        <w:pStyle w:val="paragraph"/>
      </w:pPr>
      <w:r w:rsidRPr="004C24CF">
        <w:tab/>
        <w:t>(a)</w:t>
      </w:r>
      <w:r w:rsidRPr="004C24CF">
        <w:tab/>
        <w:t>the person is a member of the Defence Force; and</w:t>
      </w:r>
    </w:p>
    <w:p w:rsidR="005D5B47" w:rsidRPr="004C24CF" w:rsidRDefault="00754576" w:rsidP="00EA2A8D">
      <w:pPr>
        <w:pStyle w:val="paragraph"/>
      </w:pPr>
      <w:r w:rsidRPr="004C24CF">
        <w:tab/>
        <w:t>(</w:t>
      </w:r>
      <w:r w:rsidR="00D856F5" w:rsidRPr="004C24CF">
        <w:t>b</w:t>
      </w:r>
      <w:r w:rsidRPr="004C24CF">
        <w:t>)</w:t>
      </w:r>
      <w:r w:rsidRPr="004C24CF">
        <w:tab/>
      </w:r>
      <w:r w:rsidR="00BA05E8" w:rsidRPr="004C24CF">
        <w:t xml:space="preserve">the person </w:t>
      </w:r>
      <w:r w:rsidR="005D5B47" w:rsidRPr="004C24CF">
        <w:t xml:space="preserve">appears as a witness before an </w:t>
      </w:r>
      <w:r w:rsidR="00961C69" w:rsidRPr="004C24CF">
        <w:t>inquiry officer</w:t>
      </w:r>
      <w:r w:rsidR="00E73AC3" w:rsidRPr="004C24CF">
        <w:t xml:space="preserve"> or an IO assistant of the</w:t>
      </w:r>
      <w:r w:rsidR="00267733" w:rsidRPr="004C24CF">
        <w:t xml:space="preserve"> inquiry officer</w:t>
      </w:r>
      <w:r w:rsidR="005D5B47" w:rsidRPr="004C24CF">
        <w:t>; and</w:t>
      </w:r>
    </w:p>
    <w:p w:rsidR="003D2F68" w:rsidRPr="004C24CF" w:rsidRDefault="00D856F5" w:rsidP="00EA2A8D">
      <w:pPr>
        <w:pStyle w:val="paragraph"/>
      </w:pPr>
      <w:r w:rsidRPr="004C24CF">
        <w:tab/>
        <w:t>(c</w:t>
      </w:r>
      <w:r w:rsidR="00754576" w:rsidRPr="004C24CF">
        <w:t>)</w:t>
      </w:r>
      <w:r w:rsidR="00754576" w:rsidRPr="004C24CF">
        <w:tab/>
      </w:r>
      <w:r w:rsidR="00BA05E8" w:rsidRPr="004C24CF">
        <w:t xml:space="preserve">the person </w:t>
      </w:r>
      <w:r w:rsidR="00267733" w:rsidRPr="004C24CF">
        <w:t xml:space="preserve">fails or </w:t>
      </w:r>
      <w:r w:rsidR="005D5B47" w:rsidRPr="004C24CF">
        <w:t>refuses to answer a question</w:t>
      </w:r>
      <w:r w:rsidR="003D2F68" w:rsidRPr="004C24CF">
        <w:t xml:space="preserve"> put to the </w:t>
      </w:r>
      <w:r w:rsidR="00C63957" w:rsidRPr="004C24CF">
        <w:t>person</w:t>
      </w:r>
      <w:r w:rsidR="003D2F68" w:rsidRPr="004C24CF">
        <w:t xml:space="preserve"> by the </w:t>
      </w:r>
      <w:r w:rsidR="00961C69" w:rsidRPr="004C24CF">
        <w:t>inquiry officer</w:t>
      </w:r>
      <w:r w:rsidR="00267733" w:rsidRPr="004C24CF">
        <w:t xml:space="preserve"> or the IO assistant</w:t>
      </w:r>
      <w:r w:rsidR="003D2F68" w:rsidRPr="004C24CF">
        <w:t>; and</w:t>
      </w:r>
    </w:p>
    <w:p w:rsidR="005D5B47" w:rsidRPr="004C24CF" w:rsidRDefault="00D856F5" w:rsidP="00EA2A8D">
      <w:pPr>
        <w:pStyle w:val="paragraph"/>
      </w:pPr>
      <w:r w:rsidRPr="004C24CF">
        <w:tab/>
        <w:t>(d</w:t>
      </w:r>
      <w:r w:rsidR="00754576" w:rsidRPr="004C24CF">
        <w:t>)</w:t>
      </w:r>
      <w:r w:rsidR="00754576" w:rsidRPr="004C24CF">
        <w:tab/>
      </w:r>
      <w:r w:rsidR="003D2F68" w:rsidRPr="004C24CF">
        <w:t>the question</w:t>
      </w:r>
      <w:r w:rsidR="005D5B47" w:rsidRPr="004C24CF">
        <w:t xml:space="preserve"> is relevant to the</w:t>
      </w:r>
      <w:r w:rsidR="003D2F68" w:rsidRPr="004C24CF">
        <w:t xml:space="preserve"> </w:t>
      </w:r>
      <w:r w:rsidR="00961C69" w:rsidRPr="004C24CF">
        <w:t>inquiry officer</w:t>
      </w:r>
      <w:r w:rsidR="003D2F68" w:rsidRPr="004C24CF">
        <w:t>’s inquiry</w:t>
      </w:r>
      <w:r w:rsidR="00267733" w:rsidRPr="004C24CF">
        <w:t>; and</w:t>
      </w:r>
    </w:p>
    <w:p w:rsidR="00267733" w:rsidRPr="004C24CF" w:rsidRDefault="00D856F5" w:rsidP="00EA2A8D">
      <w:pPr>
        <w:pStyle w:val="paragraph"/>
      </w:pPr>
      <w:r w:rsidRPr="004C24CF">
        <w:tab/>
        <w:t>(e</w:t>
      </w:r>
      <w:r w:rsidR="00267733" w:rsidRPr="004C24CF">
        <w:t>)</w:t>
      </w:r>
      <w:r w:rsidR="00267733" w:rsidRPr="004C24CF">
        <w:tab/>
        <w:t>the inquiry officer or IO assistant requires the person to answer the question.</w:t>
      </w:r>
    </w:p>
    <w:p w:rsidR="005D5B47" w:rsidRPr="004C24CF" w:rsidRDefault="005D5B47" w:rsidP="00EA2A8D">
      <w:pPr>
        <w:pStyle w:val="Penalty"/>
      </w:pPr>
      <w:r w:rsidRPr="004C24CF">
        <w:t>Penalty:</w:t>
      </w:r>
      <w:r w:rsidRPr="004C24CF">
        <w:tab/>
      </w:r>
      <w:r w:rsidR="00267733" w:rsidRPr="004C24CF">
        <w:t>20</w:t>
      </w:r>
      <w:r w:rsidRPr="004C24CF">
        <w:t xml:space="preserve"> penalty units</w:t>
      </w:r>
      <w:r w:rsidR="00BA05E8" w:rsidRPr="004C24CF">
        <w:t>.</w:t>
      </w:r>
    </w:p>
    <w:p w:rsidR="00B811E6" w:rsidRPr="004C24CF" w:rsidRDefault="009D28E0" w:rsidP="00B811E6">
      <w:pPr>
        <w:pStyle w:val="subsection"/>
      </w:pPr>
      <w:r w:rsidRPr="004C24CF">
        <w:tab/>
        <w:t>(2)</w:t>
      </w:r>
      <w:r w:rsidRPr="004C24CF">
        <w:tab/>
      </w:r>
      <w:r w:rsidR="004C24CF" w:rsidRPr="004C24CF">
        <w:t>Subsection (</w:t>
      </w:r>
      <w:r w:rsidR="00203513" w:rsidRPr="004C24CF">
        <w:t xml:space="preserve">1) does not apply </w:t>
      </w:r>
      <w:r w:rsidR="00267733" w:rsidRPr="004C24CF">
        <w:t xml:space="preserve">if </w:t>
      </w:r>
      <w:r w:rsidR="00B811E6" w:rsidRPr="004C24CF">
        <w:t>the person believes on reasonable grounds that the answer to the question is likely to cause damage to the defence</w:t>
      </w:r>
      <w:r w:rsidR="006E733B" w:rsidRPr="004C24CF">
        <w:t>, security</w:t>
      </w:r>
      <w:r w:rsidR="00B811E6" w:rsidRPr="004C24CF">
        <w:t xml:space="preserve"> or international relations of the Commonwealth.</w:t>
      </w:r>
    </w:p>
    <w:p w:rsidR="00203513" w:rsidRPr="004C24CF" w:rsidRDefault="00203513" w:rsidP="00203513">
      <w:pPr>
        <w:pStyle w:val="notetext"/>
      </w:pPr>
      <w:r w:rsidRPr="004C24CF">
        <w:t>Note:</w:t>
      </w:r>
      <w:r w:rsidRPr="004C24CF">
        <w:tab/>
        <w:t xml:space="preserve">A defendant bears an evidential burden in relation to the matter mentioned in </w:t>
      </w:r>
      <w:r w:rsidR="004C24CF" w:rsidRPr="004C24CF">
        <w:t>subsection (</w:t>
      </w:r>
      <w:r w:rsidRPr="004C24CF">
        <w:t>2) (see section</w:t>
      </w:r>
      <w:r w:rsidR="004C24CF" w:rsidRPr="004C24CF">
        <w:t> </w:t>
      </w:r>
      <w:r w:rsidRPr="004C24CF">
        <w:t xml:space="preserve">13.3 of the </w:t>
      </w:r>
      <w:r w:rsidRPr="004C24CF">
        <w:rPr>
          <w:i/>
        </w:rPr>
        <w:t>Criminal Code</w:t>
      </w:r>
      <w:r w:rsidRPr="004C24CF">
        <w:t>).</w:t>
      </w:r>
    </w:p>
    <w:p w:rsidR="000A6D66" w:rsidRPr="004C24CF" w:rsidRDefault="0010127E" w:rsidP="00EA2A8D">
      <w:pPr>
        <w:pStyle w:val="ActHead5"/>
      </w:pPr>
      <w:bookmarkStart w:id="77" w:name="_Toc505691080"/>
      <w:r w:rsidRPr="004C24CF">
        <w:rPr>
          <w:rStyle w:val="CharSectno"/>
        </w:rPr>
        <w:t>63</w:t>
      </w:r>
      <w:r w:rsidR="000A6D66" w:rsidRPr="004C24CF">
        <w:t xml:space="preserve">  </w:t>
      </w:r>
      <w:r w:rsidR="00A55798" w:rsidRPr="004C24CF">
        <w:t>Giving f</w:t>
      </w:r>
      <w:r w:rsidR="000A6D66" w:rsidRPr="004C24CF">
        <w:t>alse evidence</w:t>
      </w:r>
      <w:bookmarkEnd w:id="77"/>
    </w:p>
    <w:p w:rsidR="000A6D66" w:rsidRPr="004C24CF" w:rsidRDefault="000A6D66" w:rsidP="00EA2A8D">
      <w:pPr>
        <w:pStyle w:val="subsection"/>
      </w:pPr>
      <w:r w:rsidRPr="004C24CF">
        <w:tab/>
      </w:r>
      <w:r w:rsidRPr="004C24CF">
        <w:tab/>
        <w:t>A person commits an offence if the person gives false evide</w:t>
      </w:r>
      <w:r w:rsidR="00C80852" w:rsidRPr="004C24CF">
        <w:t xml:space="preserve">nce </w:t>
      </w:r>
      <w:r w:rsidR="00267733" w:rsidRPr="004C24CF">
        <w:t>to</w:t>
      </w:r>
      <w:r w:rsidR="00C80852" w:rsidRPr="004C24CF">
        <w:t xml:space="preserve"> an </w:t>
      </w:r>
      <w:r w:rsidR="00961C69" w:rsidRPr="004C24CF">
        <w:t>inquiry offic</w:t>
      </w:r>
      <w:r w:rsidR="00E73AC3" w:rsidRPr="004C24CF">
        <w:t>ial</w:t>
      </w:r>
      <w:r w:rsidRPr="004C24CF">
        <w:t>.</w:t>
      </w:r>
    </w:p>
    <w:p w:rsidR="000A6D66" w:rsidRPr="004C24CF" w:rsidRDefault="00267733" w:rsidP="00EA2A8D">
      <w:pPr>
        <w:pStyle w:val="Penalty"/>
      </w:pPr>
      <w:r w:rsidRPr="004C24CF">
        <w:t>Penalty:</w:t>
      </w:r>
      <w:r w:rsidRPr="004C24CF">
        <w:tab/>
        <w:t>20</w:t>
      </w:r>
      <w:r w:rsidR="000A6D66" w:rsidRPr="004C24CF">
        <w:t xml:space="preserve"> pen</w:t>
      </w:r>
      <w:r w:rsidRPr="004C24CF">
        <w:t>alty units</w:t>
      </w:r>
      <w:r w:rsidR="000A6D66" w:rsidRPr="004C24CF">
        <w:t>.</w:t>
      </w:r>
    </w:p>
    <w:p w:rsidR="000A6D66" w:rsidRPr="004C24CF" w:rsidRDefault="0010127E" w:rsidP="00EA2A8D">
      <w:pPr>
        <w:pStyle w:val="ActHead5"/>
      </w:pPr>
      <w:bookmarkStart w:id="78" w:name="_Toc505691081"/>
      <w:r w:rsidRPr="004C24CF">
        <w:rPr>
          <w:rStyle w:val="CharSectno"/>
        </w:rPr>
        <w:t>64</w:t>
      </w:r>
      <w:r w:rsidR="000A6D66" w:rsidRPr="004C24CF">
        <w:t xml:space="preserve">  Contempt etc.</w:t>
      </w:r>
      <w:bookmarkEnd w:id="78"/>
    </w:p>
    <w:p w:rsidR="000A6D66" w:rsidRPr="004C24CF" w:rsidRDefault="000A6D66" w:rsidP="00EA2A8D">
      <w:pPr>
        <w:pStyle w:val="subsection"/>
      </w:pPr>
      <w:r w:rsidRPr="004C24CF">
        <w:tab/>
        <w:t>(1)</w:t>
      </w:r>
      <w:r w:rsidRPr="004C24CF">
        <w:tab/>
        <w:t>A person commits an offence if:</w:t>
      </w:r>
    </w:p>
    <w:p w:rsidR="000A6D66" w:rsidRPr="004C24CF" w:rsidRDefault="000A6D66" w:rsidP="00EA2A8D">
      <w:pPr>
        <w:pStyle w:val="paragraph"/>
      </w:pPr>
      <w:r w:rsidRPr="004C24CF">
        <w:tab/>
        <w:t>(a)</w:t>
      </w:r>
      <w:r w:rsidRPr="004C24CF">
        <w:tab/>
        <w:t>the person engages in conduct; and</w:t>
      </w:r>
    </w:p>
    <w:p w:rsidR="000A6D66" w:rsidRPr="004C24CF" w:rsidRDefault="000A6D66" w:rsidP="00EA2A8D">
      <w:pPr>
        <w:pStyle w:val="paragraph"/>
      </w:pPr>
      <w:r w:rsidRPr="004C24CF">
        <w:tab/>
        <w:t>(b)</w:t>
      </w:r>
      <w:r w:rsidRPr="004C24CF">
        <w:tab/>
        <w:t>the person’s conduct insults a</w:t>
      </w:r>
      <w:r w:rsidR="00C80852" w:rsidRPr="004C24CF">
        <w:t xml:space="preserve">n </w:t>
      </w:r>
      <w:r w:rsidR="00961C69" w:rsidRPr="004C24CF">
        <w:t>inquiry officer</w:t>
      </w:r>
      <w:r w:rsidR="00B811E6" w:rsidRPr="004C24CF">
        <w:t>,</w:t>
      </w:r>
      <w:r w:rsidR="00C80852" w:rsidRPr="004C24CF">
        <w:t xml:space="preserve"> or </w:t>
      </w:r>
      <w:r w:rsidR="00C708D8" w:rsidRPr="004C24CF">
        <w:t>an</w:t>
      </w:r>
      <w:r w:rsidR="00267733" w:rsidRPr="004C24CF">
        <w:t xml:space="preserve"> IO</w:t>
      </w:r>
      <w:r w:rsidR="00C708D8" w:rsidRPr="004C24CF">
        <w:t xml:space="preserve"> </w:t>
      </w:r>
      <w:r w:rsidR="00267733" w:rsidRPr="004C24CF">
        <w:t>assistant of</w:t>
      </w:r>
      <w:r w:rsidR="00C708D8" w:rsidRPr="004C24CF">
        <w:t xml:space="preserve"> the inquiry officer</w:t>
      </w:r>
      <w:r w:rsidR="00B811E6" w:rsidRPr="004C24CF">
        <w:t>,</w:t>
      </w:r>
      <w:r w:rsidRPr="004C24CF">
        <w:t xml:space="preserve"> i</w:t>
      </w:r>
      <w:r w:rsidR="00C80852" w:rsidRPr="004C24CF">
        <w:t xml:space="preserve">n the course of the </w:t>
      </w:r>
      <w:r w:rsidR="00961C69" w:rsidRPr="004C24CF">
        <w:t>inquiry officer</w:t>
      </w:r>
      <w:r w:rsidR="00C80852" w:rsidRPr="004C24CF">
        <w:t>’s</w:t>
      </w:r>
      <w:r w:rsidRPr="004C24CF">
        <w:t xml:space="preserve"> </w:t>
      </w:r>
      <w:r w:rsidR="00C80852" w:rsidRPr="004C24CF">
        <w:t>inquiry</w:t>
      </w:r>
      <w:r w:rsidRPr="004C24CF">
        <w:t>.</w:t>
      </w:r>
    </w:p>
    <w:p w:rsidR="000A6D66" w:rsidRPr="004C24CF" w:rsidRDefault="000A6D66" w:rsidP="00EA2A8D">
      <w:pPr>
        <w:pStyle w:val="Penalty"/>
      </w:pPr>
      <w:r w:rsidRPr="004C24CF">
        <w:t>Penalty:</w:t>
      </w:r>
      <w:r w:rsidRPr="004C24CF">
        <w:tab/>
      </w:r>
      <w:r w:rsidR="0028788F" w:rsidRPr="004C24CF">
        <w:t>2</w:t>
      </w:r>
      <w:r w:rsidRPr="004C24CF">
        <w:t>0 penalty units.</w:t>
      </w:r>
    </w:p>
    <w:p w:rsidR="000A6D66" w:rsidRPr="004C24CF" w:rsidRDefault="000A6D66" w:rsidP="00EA2A8D">
      <w:pPr>
        <w:pStyle w:val="subsection"/>
      </w:pPr>
      <w:r w:rsidRPr="004C24CF">
        <w:tab/>
        <w:t>(2)</w:t>
      </w:r>
      <w:r w:rsidRPr="004C24CF">
        <w:tab/>
        <w:t>A person commits an offence if:</w:t>
      </w:r>
    </w:p>
    <w:p w:rsidR="000A6D66" w:rsidRPr="004C24CF" w:rsidRDefault="000A6D66" w:rsidP="00EA2A8D">
      <w:pPr>
        <w:pStyle w:val="paragraph"/>
      </w:pPr>
      <w:r w:rsidRPr="004C24CF">
        <w:tab/>
        <w:t>(a)</w:t>
      </w:r>
      <w:r w:rsidRPr="004C24CF">
        <w:tab/>
        <w:t>the person engages in conduct; and</w:t>
      </w:r>
    </w:p>
    <w:p w:rsidR="000A6D66" w:rsidRPr="004C24CF" w:rsidRDefault="000A6D66" w:rsidP="00EA2A8D">
      <w:pPr>
        <w:pStyle w:val="paragraph"/>
      </w:pPr>
      <w:r w:rsidRPr="004C24CF">
        <w:tab/>
        <w:t>(b)</w:t>
      </w:r>
      <w:r w:rsidRPr="004C24CF">
        <w:tab/>
        <w:t>the person’s conduct disturbs or interrupts the proceedings of the inquiry of a</w:t>
      </w:r>
      <w:r w:rsidR="00C80852" w:rsidRPr="004C24CF">
        <w:t xml:space="preserve">n </w:t>
      </w:r>
      <w:r w:rsidR="00961C69" w:rsidRPr="004C24CF">
        <w:t>inquiry officer</w:t>
      </w:r>
      <w:r w:rsidRPr="004C24CF">
        <w:t>.</w:t>
      </w:r>
    </w:p>
    <w:p w:rsidR="000A6D66" w:rsidRPr="004C24CF" w:rsidRDefault="0028788F" w:rsidP="00EA2A8D">
      <w:pPr>
        <w:pStyle w:val="Penalty"/>
      </w:pPr>
      <w:r w:rsidRPr="004C24CF">
        <w:t>Penalty:</w:t>
      </w:r>
      <w:r w:rsidRPr="004C24CF">
        <w:tab/>
        <w:t>2</w:t>
      </w:r>
      <w:r w:rsidR="000A6D66" w:rsidRPr="004C24CF">
        <w:t>0 penalty units.</w:t>
      </w:r>
    </w:p>
    <w:p w:rsidR="000A6D66" w:rsidRPr="004C24CF" w:rsidRDefault="000A6D66" w:rsidP="00EA2A8D">
      <w:pPr>
        <w:pStyle w:val="subsection"/>
      </w:pPr>
      <w:r w:rsidRPr="004C24CF">
        <w:tab/>
        <w:t>(3)</w:t>
      </w:r>
      <w:r w:rsidRPr="004C24CF">
        <w:tab/>
        <w:t>A person commits an offence if:</w:t>
      </w:r>
    </w:p>
    <w:p w:rsidR="000A6D66" w:rsidRPr="004C24CF" w:rsidRDefault="000A6D66" w:rsidP="00EA2A8D">
      <w:pPr>
        <w:pStyle w:val="paragraph"/>
      </w:pPr>
      <w:r w:rsidRPr="004C24CF">
        <w:tab/>
        <w:t>(a)</w:t>
      </w:r>
      <w:r w:rsidRPr="004C24CF">
        <w:tab/>
        <w:t>the person engages in conduct; and</w:t>
      </w:r>
    </w:p>
    <w:p w:rsidR="000A6D66" w:rsidRPr="004C24CF" w:rsidRDefault="000A6D66" w:rsidP="00EA2A8D">
      <w:pPr>
        <w:pStyle w:val="paragraph"/>
      </w:pPr>
      <w:r w:rsidRPr="004C24CF">
        <w:tab/>
        <w:t>(b)</w:t>
      </w:r>
      <w:r w:rsidRPr="004C24CF">
        <w:tab/>
        <w:t>the person’s conduct would, if a</w:t>
      </w:r>
      <w:r w:rsidR="008962D4" w:rsidRPr="004C24CF">
        <w:t xml:space="preserve">n </w:t>
      </w:r>
      <w:r w:rsidR="00961C69" w:rsidRPr="004C24CF">
        <w:t>inquiry offic</w:t>
      </w:r>
      <w:r w:rsidR="0064619B" w:rsidRPr="004C24CF">
        <w:t>ial</w:t>
      </w:r>
      <w:r w:rsidRPr="004C24CF">
        <w:t xml:space="preserve"> were a court of record, constitute a contempt of that court.</w:t>
      </w:r>
    </w:p>
    <w:p w:rsidR="000A6D66" w:rsidRPr="004C24CF" w:rsidRDefault="0028788F" w:rsidP="00EA2A8D">
      <w:pPr>
        <w:pStyle w:val="Penalty"/>
      </w:pPr>
      <w:r w:rsidRPr="004C24CF">
        <w:t>Penalty:</w:t>
      </w:r>
      <w:r w:rsidRPr="004C24CF">
        <w:tab/>
        <w:t>2</w:t>
      </w:r>
      <w:r w:rsidR="000A6D66" w:rsidRPr="004C24CF">
        <w:t>0 penalty units.</w:t>
      </w:r>
    </w:p>
    <w:p w:rsidR="000A6D66" w:rsidRPr="004C24CF" w:rsidRDefault="0010127E" w:rsidP="00546DA5">
      <w:pPr>
        <w:pStyle w:val="ActHead5"/>
      </w:pPr>
      <w:bookmarkStart w:id="79" w:name="_Toc505691082"/>
      <w:r w:rsidRPr="004C24CF">
        <w:rPr>
          <w:rStyle w:val="CharSectno"/>
        </w:rPr>
        <w:t>65</w:t>
      </w:r>
      <w:r w:rsidR="000A6D66" w:rsidRPr="004C24CF">
        <w:t xml:space="preserve">  Taking reprisals</w:t>
      </w:r>
      <w:bookmarkEnd w:id="79"/>
    </w:p>
    <w:p w:rsidR="00546DA5" w:rsidRPr="004C24CF" w:rsidRDefault="00BB774D" w:rsidP="00BB774D">
      <w:pPr>
        <w:pStyle w:val="subsection"/>
      </w:pPr>
      <w:r w:rsidRPr="004C24CF">
        <w:tab/>
        <w:t>(1)</w:t>
      </w:r>
      <w:r w:rsidRPr="004C24CF">
        <w:tab/>
        <w:t>A person commits an offence if the person prevents or dissuades another person from</w:t>
      </w:r>
      <w:r w:rsidR="00546DA5" w:rsidRPr="004C24CF">
        <w:t>:</w:t>
      </w:r>
    </w:p>
    <w:p w:rsidR="00546DA5" w:rsidRPr="004C24CF" w:rsidRDefault="00546DA5" w:rsidP="00546DA5">
      <w:pPr>
        <w:pStyle w:val="paragraph"/>
      </w:pPr>
      <w:r w:rsidRPr="004C24CF">
        <w:tab/>
        <w:t>(a)</w:t>
      </w:r>
      <w:r w:rsidRPr="004C24CF">
        <w:tab/>
        <w:t>giving information to an inquiry offic</w:t>
      </w:r>
      <w:r w:rsidR="00E73AC3" w:rsidRPr="004C24CF">
        <w:t>ial</w:t>
      </w:r>
      <w:r w:rsidRPr="004C24CF">
        <w:t>; or</w:t>
      </w:r>
    </w:p>
    <w:p w:rsidR="00546DA5" w:rsidRPr="004C24CF" w:rsidRDefault="00546DA5" w:rsidP="00546DA5">
      <w:pPr>
        <w:pStyle w:val="paragraph"/>
      </w:pPr>
      <w:r w:rsidRPr="004C24CF">
        <w:tab/>
        <w:t>(b)</w:t>
      </w:r>
      <w:r w:rsidRPr="004C24CF">
        <w:tab/>
        <w:t>producing a document or thing to an inquiry offic</w:t>
      </w:r>
      <w:r w:rsidR="00E73AC3" w:rsidRPr="004C24CF">
        <w:t>ial</w:t>
      </w:r>
      <w:r w:rsidRPr="004C24CF">
        <w:t>; or</w:t>
      </w:r>
    </w:p>
    <w:p w:rsidR="00546DA5" w:rsidRPr="004C24CF" w:rsidRDefault="00546DA5" w:rsidP="00546DA5">
      <w:pPr>
        <w:pStyle w:val="paragraph"/>
      </w:pPr>
      <w:r w:rsidRPr="004C24CF">
        <w:tab/>
        <w:t>(c)</w:t>
      </w:r>
      <w:r w:rsidRPr="004C24CF">
        <w:tab/>
        <w:t>answering questions asked by an inquiry offic</w:t>
      </w:r>
      <w:r w:rsidR="00E73AC3" w:rsidRPr="004C24CF">
        <w:t>ial</w:t>
      </w:r>
      <w:r w:rsidRPr="004C24CF">
        <w:t>.</w:t>
      </w:r>
    </w:p>
    <w:p w:rsidR="00BB774D" w:rsidRPr="004C24CF" w:rsidRDefault="00BB774D" w:rsidP="00BB774D">
      <w:pPr>
        <w:pStyle w:val="Penalty"/>
      </w:pPr>
      <w:r w:rsidRPr="004C24CF">
        <w:t>Penalty:</w:t>
      </w:r>
      <w:r w:rsidRPr="004C24CF">
        <w:tab/>
      </w:r>
      <w:r w:rsidR="0028788F" w:rsidRPr="004C24CF">
        <w:t>2</w:t>
      </w:r>
      <w:r w:rsidRPr="004C24CF">
        <w:t>0 penalty units.</w:t>
      </w:r>
    </w:p>
    <w:p w:rsidR="00971AD9" w:rsidRPr="004C24CF" w:rsidRDefault="00BB774D" w:rsidP="00BB774D">
      <w:pPr>
        <w:pStyle w:val="subsection"/>
      </w:pPr>
      <w:r w:rsidRPr="004C24CF">
        <w:tab/>
        <w:t>(2)</w:t>
      </w:r>
      <w:r w:rsidRPr="004C24CF">
        <w:tab/>
        <w:t>A person commits an offence if the person causes another person to be victimised, penalised or prejudiced in some way for</w:t>
      </w:r>
      <w:r w:rsidR="00971AD9" w:rsidRPr="004C24CF">
        <w:t>:</w:t>
      </w:r>
    </w:p>
    <w:p w:rsidR="00971AD9" w:rsidRPr="004C24CF" w:rsidRDefault="00971AD9" w:rsidP="00971AD9">
      <w:pPr>
        <w:pStyle w:val="paragraph"/>
      </w:pPr>
      <w:r w:rsidRPr="004C24CF">
        <w:tab/>
        <w:t>(a)</w:t>
      </w:r>
      <w:r w:rsidRPr="004C24CF">
        <w:tab/>
        <w:t>giving information to an inquiry offic</w:t>
      </w:r>
      <w:r w:rsidR="00E73AC3" w:rsidRPr="004C24CF">
        <w:t>ial</w:t>
      </w:r>
      <w:r w:rsidRPr="004C24CF">
        <w:t>; or</w:t>
      </w:r>
    </w:p>
    <w:p w:rsidR="00971AD9" w:rsidRPr="004C24CF" w:rsidRDefault="00971AD9" w:rsidP="00971AD9">
      <w:pPr>
        <w:pStyle w:val="paragraph"/>
      </w:pPr>
      <w:r w:rsidRPr="004C24CF">
        <w:tab/>
        <w:t>(b)</w:t>
      </w:r>
      <w:r w:rsidRPr="004C24CF">
        <w:tab/>
        <w:t>producing a document or thing to an inquiry offic</w:t>
      </w:r>
      <w:r w:rsidR="00E73AC3" w:rsidRPr="004C24CF">
        <w:t>ial</w:t>
      </w:r>
      <w:r w:rsidRPr="004C24CF">
        <w:t>; or</w:t>
      </w:r>
    </w:p>
    <w:p w:rsidR="00971AD9" w:rsidRPr="004C24CF" w:rsidRDefault="00971AD9" w:rsidP="00971AD9">
      <w:pPr>
        <w:pStyle w:val="paragraph"/>
      </w:pPr>
      <w:r w:rsidRPr="004C24CF">
        <w:tab/>
        <w:t>(c)</w:t>
      </w:r>
      <w:r w:rsidRPr="004C24CF">
        <w:tab/>
        <w:t>answering questions asked by an inquiry offic</w:t>
      </w:r>
      <w:r w:rsidR="00E73AC3" w:rsidRPr="004C24CF">
        <w:t>ial</w:t>
      </w:r>
      <w:r w:rsidRPr="004C24CF">
        <w:t>.</w:t>
      </w:r>
    </w:p>
    <w:p w:rsidR="00BB774D" w:rsidRPr="004C24CF" w:rsidRDefault="0028788F" w:rsidP="00BB774D">
      <w:pPr>
        <w:pStyle w:val="Penalty"/>
      </w:pPr>
      <w:r w:rsidRPr="004C24CF">
        <w:t>Penalty:</w:t>
      </w:r>
      <w:r w:rsidRPr="004C24CF">
        <w:tab/>
        <w:t>2</w:t>
      </w:r>
      <w:r w:rsidR="00BB774D" w:rsidRPr="004C24CF">
        <w:t>0 penalty units.</w:t>
      </w:r>
    </w:p>
    <w:p w:rsidR="00971AD9" w:rsidRPr="004C24CF" w:rsidRDefault="00BB774D" w:rsidP="00BB774D">
      <w:pPr>
        <w:pStyle w:val="subsection"/>
      </w:pPr>
      <w:r w:rsidRPr="004C24CF">
        <w:tab/>
        <w:t>(3)</w:t>
      </w:r>
      <w:r w:rsidRPr="004C24CF">
        <w:tab/>
        <w:t xml:space="preserve">In a prosecution for an offence against </w:t>
      </w:r>
      <w:r w:rsidR="004C24CF" w:rsidRPr="004C24CF">
        <w:t>subsection (</w:t>
      </w:r>
      <w:r w:rsidRPr="004C24CF">
        <w:t>1) or (2), it is not necessary to prove that the other person</w:t>
      </w:r>
      <w:r w:rsidR="00971AD9" w:rsidRPr="004C24CF">
        <w:t>:</w:t>
      </w:r>
    </w:p>
    <w:p w:rsidR="00971AD9" w:rsidRPr="004C24CF" w:rsidRDefault="00971AD9" w:rsidP="00971AD9">
      <w:pPr>
        <w:pStyle w:val="paragraph"/>
      </w:pPr>
      <w:r w:rsidRPr="004C24CF">
        <w:tab/>
        <w:t>(a)</w:t>
      </w:r>
      <w:r w:rsidRPr="004C24CF">
        <w:tab/>
        <w:t>gave any information to an inquiry offic</w:t>
      </w:r>
      <w:r w:rsidR="00E73AC3" w:rsidRPr="004C24CF">
        <w:t>ial</w:t>
      </w:r>
      <w:r w:rsidRPr="004C24CF">
        <w:t>; or</w:t>
      </w:r>
    </w:p>
    <w:p w:rsidR="00971AD9" w:rsidRPr="004C24CF" w:rsidRDefault="00971AD9" w:rsidP="00971AD9">
      <w:pPr>
        <w:pStyle w:val="paragraph"/>
      </w:pPr>
      <w:r w:rsidRPr="004C24CF">
        <w:tab/>
        <w:t>(b)</w:t>
      </w:r>
      <w:r w:rsidRPr="004C24CF">
        <w:tab/>
        <w:t>produced any document or thing to an inquiry offic</w:t>
      </w:r>
      <w:r w:rsidR="00E73AC3" w:rsidRPr="004C24CF">
        <w:t>ial</w:t>
      </w:r>
      <w:r w:rsidRPr="004C24CF">
        <w:t>; or</w:t>
      </w:r>
    </w:p>
    <w:p w:rsidR="00971AD9" w:rsidRPr="004C24CF" w:rsidRDefault="00971AD9" w:rsidP="00971AD9">
      <w:pPr>
        <w:pStyle w:val="paragraph"/>
      </w:pPr>
      <w:r w:rsidRPr="004C24CF">
        <w:tab/>
        <w:t>(c)</w:t>
      </w:r>
      <w:r w:rsidRPr="004C24CF">
        <w:tab/>
        <w:t>answered any questions asked by an inquiry offic</w:t>
      </w:r>
      <w:r w:rsidR="00E73AC3" w:rsidRPr="004C24CF">
        <w:t>ial</w:t>
      </w:r>
      <w:r w:rsidRPr="004C24CF">
        <w:t>.</w:t>
      </w:r>
    </w:p>
    <w:p w:rsidR="0090168F" w:rsidRPr="004C24CF" w:rsidRDefault="0010127E" w:rsidP="0090168F">
      <w:pPr>
        <w:pStyle w:val="ActHead5"/>
      </w:pPr>
      <w:bookmarkStart w:id="80" w:name="_Toc505691083"/>
      <w:r w:rsidRPr="004C24CF">
        <w:rPr>
          <w:rStyle w:val="CharSectno"/>
        </w:rPr>
        <w:t>66</w:t>
      </w:r>
      <w:r w:rsidR="0090168F" w:rsidRPr="004C24CF">
        <w:t xml:space="preserve">  Disclosure of </w:t>
      </w:r>
      <w:r w:rsidR="002D2C4C" w:rsidRPr="004C24CF">
        <w:t xml:space="preserve">IO </w:t>
      </w:r>
      <w:r w:rsidR="0090168F" w:rsidRPr="004C24CF">
        <w:t xml:space="preserve">records or </w:t>
      </w:r>
      <w:r w:rsidR="002D2C4C" w:rsidRPr="004C24CF">
        <w:t xml:space="preserve">IO </w:t>
      </w:r>
      <w:r w:rsidR="0090168F" w:rsidRPr="004C24CF">
        <w:t>reports of inquiry officers</w:t>
      </w:r>
      <w:r w:rsidR="002D2C4C" w:rsidRPr="004C24CF">
        <w:t xml:space="preserve"> etc.</w:t>
      </w:r>
      <w:bookmarkEnd w:id="80"/>
    </w:p>
    <w:p w:rsidR="0090168F" w:rsidRPr="004C24CF" w:rsidRDefault="0090168F" w:rsidP="0090168F">
      <w:pPr>
        <w:pStyle w:val="subsection"/>
      </w:pPr>
      <w:r w:rsidRPr="004C24CF">
        <w:tab/>
        <w:t>(1)</w:t>
      </w:r>
      <w:r w:rsidRPr="004C24CF">
        <w:tab/>
        <w:t>A person commits an offence if:</w:t>
      </w:r>
    </w:p>
    <w:p w:rsidR="0090168F" w:rsidRPr="004C24CF" w:rsidRDefault="0090168F" w:rsidP="0090168F">
      <w:pPr>
        <w:pStyle w:val="paragraph"/>
      </w:pPr>
      <w:r w:rsidRPr="004C24CF">
        <w:tab/>
        <w:t>(a)</w:t>
      </w:r>
      <w:r w:rsidRPr="004C24CF">
        <w:tab/>
        <w:t>the person is an employee of the Commonwealth or a member of the Defence Force; and</w:t>
      </w:r>
    </w:p>
    <w:p w:rsidR="0090168F" w:rsidRPr="004C24CF" w:rsidRDefault="0090168F" w:rsidP="0090168F">
      <w:pPr>
        <w:pStyle w:val="paragraph"/>
      </w:pPr>
      <w:r w:rsidRPr="004C24CF">
        <w:tab/>
        <w:t>(b)</w:t>
      </w:r>
      <w:r w:rsidRPr="004C24CF">
        <w:tab/>
        <w:t>the person does any of the following things:</w:t>
      </w:r>
    </w:p>
    <w:p w:rsidR="0090168F" w:rsidRPr="004C24CF" w:rsidRDefault="0090168F" w:rsidP="0090168F">
      <w:pPr>
        <w:pStyle w:val="paragraphsub"/>
      </w:pPr>
      <w:r w:rsidRPr="004C24CF">
        <w:tab/>
        <w:t>(</w:t>
      </w:r>
      <w:proofErr w:type="spellStart"/>
      <w:r w:rsidRPr="004C24CF">
        <w:t>i</w:t>
      </w:r>
      <w:proofErr w:type="spellEnd"/>
      <w:r w:rsidRPr="004C24CF">
        <w:t>)</w:t>
      </w:r>
      <w:r w:rsidRPr="004C24CF">
        <w:tab/>
        <w:t>discloses information contained in the</w:t>
      </w:r>
      <w:r w:rsidR="002D2C4C" w:rsidRPr="004C24CF">
        <w:t xml:space="preserve"> IO</w:t>
      </w:r>
      <w:r w:rsidRPr="004C24CF">
        <w:t xml:space="preserve"> records or </w:t>
      </w:r>
      <w:r w:rsidR="002D2C4C" w:rsidRPr="004C24CF">
        <w:t xml:space="preserve">IO </w:t>
      </w:r>
      <w:r w:rsidR="00F80986" w:rsidRPr="004C24CF">
        <w:t>report of</w:t>
      </w:r>
      <w:r w:rsidRPr="004C24CF">
        <w:t xml:space="preserve"> an inquiry officer;</w:t>
      </w:r>
    </w:p>
    <w:p w:rsidR="0090168F" w:rsidRPr="004C24CF" w:rsidRDefault="002D2C4C" w:rsidP="0090168F">
      <w:pPr>
        <w:pStyle w:val="paragraphsub"/>
      </w:pPr>
      <w:r w:rsidRPr="004C24CF">
        <w:tab/>
        <w:t>(i</w:t>
      </w:r>
      <w:r w:rsidR="0090168F" w:rsidRPr="004C24CF">
        <w:t>i)</w:t>
      </w:r>
      <w:r w:rsidR="0090168F" w:rsidRPr="004C24CF">
        <w:tab/>
        <w:t xml:space="preserve">discloses a document, </w:t>
      </w:r>
      <w:r w:rsidR="0027387F" w:rsidRPr="004C24CF">
        <w:t xml:space="preserve">a </w:t>
      </w:r>
      <w:r w:rsidR="0090168F" w:rsidRPr="004C24CF">
        <w:t xml:space="preserve">part of a document, or a copy of all or </w:t>
      </w:r>
      <w:r w:rsidR="0027387F" w:rsidRPr="004C24CF">
        <w:t xml:space="preserve">a </w:t>
      </w:r>
      <w:r w:rsidR="0090168F" w:rsidRPr="004C24CF">
        <w:t xml:space="preserve">part of a document, that forms part of the </w:t>
      </w:r>
      <w:r w:rsidRPr="004C24CF">
        <w:t xml:space="preserve">IO </w:t>
      </w:r>
      <w:r w:rsidR="0090168F" w:rsidRPr="004C24CF">
        <w:t xml:space="preserve">records or </w:t>
      </w:r>
      <w:r w:rsidRPr="004C24CF">
        <w:t xml:space="preserve">IO </w:t>
      </w:r>
      <w:r w:rsidR="00F80986" w:rsidRPr="004C24CF">
        <w:t>report of</w:t>
      </w:r>
      <w:r w:rsidR="00FB36E0" w:rsidRPr="004C24CF">
        <w:t xml:space="preserve"> an inquiry officer;</w:t>
      </w:r>
    </w:p>
    <w:p w:rsidR="002D2C4C" w:rsidRPr="004C24CF" w:rsidRDefault="002D2C4C" w:rsidP="002D2C4C">
      <w:pPr>
        <w:pStyle w:val="paragraphsub"/>
      </w:pPr>
      <w:r w:rsidRPr="004C24CF">
        <w:tab/>
        <w:t>(iii)</w:t>
      </w:r>
      <w:r w:rsidRPr="004C24CF">
        <w:tab/>
        <w:t xml:space="preserve">copies a document, or </w:t>
      </w:r>
      <w:r w:rsidR="0027387F" w:rsidRPr="004C24CF">
        <w:t xml:space="preserve">a </w:t>
      </w:r>
      <w:r w:rsidRPr="004C24CF">
        <w:t>part of a document, that forms part of the IO records or IO report of an inquiry officer;</w:t>
      </w:r>
      <w:r w:rsidR="0027387F" w:rsidRPr="004C24CF">
        <w:t xml:space="preserve"> and</w:t>
      </w:r>
    </w:p>
    <w:p w:rsidR="0090168F" w:rsidRPr="004C24CF" w:rsidRDefault="0090168F" w:rsidP="0090168F">
      <w:pPr>
        <w:pStyle w:val="paragraph"/>
      </w:pPr>
      <w:r w:rsidRPr="004C24CF">
        <w:tab/>
        <w:t>(c)</w:t>
      </w:r>
      <w:r w:rsidRPr="004C24CF">
        <w:tab/>
        <w:t>the information or</w:t>
      </w:r>
      <w:r w:rsidR="002D2C4C" w:rsidRPr="004C24CF">
        <w:t xml:space="preserve"> all or the part of the</w:t>
      </w:r>
      <w:r w:rsidRPr="004C24CF">
        <w:t xml:space="preserve"> document </w:t>
      </w:r>
      <w:r w:rsidR="00644ACF" w:rsidRPr="004C24CF">
        <w:t>mentioned</w:t>
      </w:r>
      <w:r w:rsidRPr="004C24CF">
        <w:t xml:space="preserve"> in </w:t>
      </w:r>
      <w:r w:rsidR="004C24CF" w:rsidRPr="004C24CF">
        <w:t>paragraph (</w:t>
      </w:r>
      <w:r w:rsidRPr="004C24CF">
        <w:t>b) came to the knowledge, or into the possession, of the person in the course of</w:t>
      </w:r>
      <w:r w:rsidR="001846C2" w:rsidRPr="004C24CF">
        <w:t xml:space="preserve"> the performance of the person’s duties as an employee of the Commonwealth or member of the Defence Force</w:t>
      </w:r>
      <w:r w:rsidR="001235A1" w:rsidRPr="004C24CF">
        <w:t>.</w:t>
      </w:r>
    </w:p>
    <w:p w:rsidR="0090168F" w:rsidRPr="004C24CF" w:rsidRDefault="0090168F" w:rsidP="0090168F">
      <w:pPr>
        <w:pStyle w:val="Penalty"/>
      </w:pPr>
      <w:r w:rsidRPr="004C24CF">
        <w:t>Pe</w:t>
      </w:r>
      <w:r w:rsidR="0028788F" w:rsidRPr="004C24CF">
        <w:t>nalty:</w:t>
      </w:r>
      <w:r w:rsidR="0028788F" w:rsidRPr="004C24CF">
        <w:tab/>
        <w:t>2</w:t>
      </w:r>
      <w:r w:rsidR="002D2C4C" w:rsidRPr="004C24CF">
        <w:t>0 penalty units</w:t>
      </w:r>
      <w:r w:rsidRPr="004C24CF">
        <w:t>.</w:t>
      </w:r>
    </w:p>
    <w:p w:rsidR="002D2C4C" w:rsidRPr="004C24CF" w:rsidRDefault="002D2C4C" w:rsidP="002D2C4C">
      <w:pPr>
        <w:pStyle w:val="subsection"/>
      </w:pPr>
      <w:r w:rsidRPr="004C24CF">
        <w:tab/>
        <w:t>(2)</w:t>
      </w:r>
      <w:r w:rsidRPr="004C24CF">
        <w:tab/>
      </w:r>
      <w:r w:rsidR="004C24CF" w:rsidRPr="004C24CF">
        <w:t>Subsection (</w:t>
      </w:r>
      <w:r w:rsidRPr="004C24CF">
        <w:t xml:space="preserve">1) does not apply if the person is permitted to disclose the information or all or the part of the document mentioned in </w:t>
      </w:r>
      <w:r w:rsidR="004C24CF" w:rsidRPr="004C24CF">
        <w:t>paragraph (</w:t>
      </w:r>
      <w:r w:rsidRPr="004C24CF">
        <w:t>1)(b) under section</w:t>
      </w:r>
      <w:r w:rsidR="004C24CF" w:rsidRPr="004C24CF">
        <w:t> </w:t>
      </w:r>
      <w:r w:rsidR="0010127E" w:rsidRPr="004C24CF">
        <w:t>58</w:t>
      </w:r>
      <w:r w:rsidRPr="004C24CF">
        <w:t>.</w:t>
      </w:r>
    </w:p>
    <w:p w:rsidR="002D2C4C" w:rsidRPr="004C24CF" w:rsidRDefault="002D2C4C" w:rsidP="002D2C4C">
      <w:pPr>
        <w:pStyle w:val="notetext"/>
      </w:pPr>
      <w:r w:rsidRPr="004C24CF">
        <w:t>Note:</w:t>
      </w:r>
      <w:r w:rsidRPr="004C24CF">
        <w:tab/>
        <w:t xml:space="preserve">A defendant bears an evidential burden in relation to the matter mentioned in </w:t>
      </w:r>
      <w:r w:rsidR="004C24CF" w:rsidRPr="004C24CF">
        <w:t>subsection (</w:t>
      </w:r>
      <w:r w:rsidRPr="004C24CF">
        <w:t>2) (see section</w:t>
      </w:r>
      <w:r w:rsidR="004C24CF" w:rsidRPr="004C24CF">
        <w:t> </w:t>
      </w:r>
      <w:r w:rsidRPr="004C24CF">
        <w:t xml:space="preserve">13.3 of the </w:t>
      </w:r>
      <w:r w:rsidRPr="004C24CF">
        <w:rPr>
          <w:i/>
        </w:rPr>
        <w:t>Criminal Code</w:t>
      </w:r>
      <w:r w:rsidRPr="004C24CF">
        <w:t>).</w:t>
      </w:r>
    </w:p>
    <w:p w:rsidR="002D2C4C" w:rsidRPr="004C24CF" w:rsidRDefault="002D2C4C" w:rsidP="002D2C4C">
      <w:pPr>
        <w:pStyle w:val="subsection"/>
      </w:pPr>
      <w:r w:rsidRPr="004C24CF">
        <w:tab/>
        <w:t>(3)</w:t>
      </w:r>
      <w:r w:rsidRPr="004C24CF">
        <w:tab/>
      </w:r>
      <w:r w:rsidR="004C24CF" w:rsidRPr="004C24CF">
        <w:t>Subsection (</w:t>
      </w:r>
      <w:r w:rsidRPr="004C24CF">
        <w:t xml:space="preserve">1) does not apply if the person is authorised to disclose the information or all or the part of the document mentioned in </w:t>
      </w:r>
      <w:r w:rsidR="004C24CF" w:rsidRPr="004C24CF">
        <w:t>paragraph (</w:t>
      </w:r>
      <w:r w:rsidRPr="004C24CF">
        <w:t>1)(b) under section</w:t>
      </w:r>
      <w:r w:rsidR="004C24CF" w:rsidRPr="004C24CF">
        <w:t> </w:t>
      </w:r>
      <w:r w:rsidR="0010127E" w:rsidRPr="004C24CF">
        <w:t>59</w:t>
      </w:r>
      <w:r w:rsidRPr="004C24CF">
        <w:t>.</w:t>
      </w:r>
    </w:p>
    <w:p w:rsidR="0090168F" w:rsidRPr="004C24CF" w:rsidRDefault="002D2C4C" w:rsidP="002D2C4C">
      <w:pPr>
        <w:pStyle w:val="notetext"/>
      </w:pPr>
      <w:r w:rsidRPr="004C24CF">
        <w:t>Note:</w:t>
      </w:r>
      <w:r w:rsidRPr="004C24CF">
        <w:tab/>
        <w:t xml:space="preserve">A defendant bears an evidential burden in relation to the matter mentioned in </w:t>
      </w:r>
      <w:r w:rsidR="004C24CF" w:rsidRPr="004C24CF">
        <w:t>subsection (</w:t>
      </w:r>
      <w:r w:rsidRPr="004C24CF">
        <w:t>3) (see section</w:t>
      </w:r>
      <w:r w:rsidR="004C24CF" w:rsidRPr="004C24CF">
        <w:t> </w:t>
      </w:r>
      <w:r w:rsidRPr="004C24CF">
        <w:t xml:space="preserve">13.3 of the </w:t>
      </w:r>
      <w:r w:rsidRPr="004C24CF">
        <w:rPr>
          <w:i/>
        </w:rPr>
        <w:t>Criminal Code</w:t>
      </w:r>
      <w:r w:rsidRPr="004C24CF">
        <w:t>).</w:t>
      </w:r>
    </w:p>
    <w:p w:rsidR="00A94174" w:rsidRPr="004C24CF" w:rsidRDefault="00A94174" w:rsidP="00EA2A8D">
      <w:pPr>
        <w:pStyle w:val="ActHead3"/>
        <w:pageBreakBefore/>
      </w:pPr>
      <w:bookmarkStart w:id="81" w:name="_Toc505691084"/>
      <w:r w:rsidRPr="004C24CF">
        <w:rPr>
          <w:rStyle w:val="CharDivNo"/>
        </w:rPr>
        <w:t>Division</w:t>
      </w:r>
      <w:r w:rsidR="004C24CF" w:rsidRPr="004C24CF">
        <w:rPr>
          <w:rStyle w:val="CharDivNo"/>
        </w:rPr>
        <w:t> </w:t>
      </w:r>
      <w:r w:rsidR="00282581" w:rsidRPr="004C24CF">
        <w:rPr>
          <w:rStyle w:val="CharDivNo"/>
        </w:rPr>
        <w:t>6</w:t>
      </w:r>
      <w:r w:rsidRPr="004C24CF">
        <w:t>—</w:t>
      </w:r>
      <w:r w:rsidRPr="004C24CF">
        <w:rPr>
          <w:rStyle w:val="CharDivText"/>
        </w:rPr>
        <w:t>Other matters</w:t>
      </w:r>
      <w:bookmarkEnd w:id="81"/>
    </w:p>
    <w:p w:rsidR="00203497" w:rsidRPr="004C24CF" w:rsidRDefault="0010127E" w:rsidP="00203497">
      <w:pPr>
        <w:pStyle w:val="ActHead5"/>
      </w:pPr>
      <w:bookmarkStart w:id="82" w:name="_Toc505691085"/>
      <w:r w:rsidRPr="004C24CF">
        <w:rPr>
          <w:rStyle w:val="CharSectno"/>
        </w:rPr>
        <w:t>67</w:t>
      </w:r>
      <w:r w:rsidR="00203497" w:rsidRPr="004C24CF">
        <w:t xml:space="preserve">  Self</w:t>
      </w:r>
      <w:r w:rsidR="004C24CF">
        <w:noBreakHyphen/>
      </w:r>
      <w:r w:rsidR="00203497" w:rsidRPr="004C24CF">
        <w:t>incrimination</w:t>
      </w:r>
      <w:bookmarkEnd w:id="82"/>
    </w:p>
    <w:p w:rsidR="00203497" w:rsidRPr="004C24CF" w:rsidRDefault="00203497" w:rsidP="00203497">
      <w:pPr>
        <w:pStyle w:val="subsection"/>
      </w:pPr>
      <w:r w:rsidRPr="004C24CF">
        <w:tab/>
        <w:t>(1)</w:t>
      </w:r>
      <w:r w:rsidRPr="004C24CF">
        <w:tab/>
        <w:t xml:space="preserve">An individual attending as a witness before </w:t>
      </w:r>
      <w:r w:rsidR="005B25CB" w:rsidRPr="004C24CF">
        <w:t>an inquiry official</w:t>
      </w:r>
      <w:r w:rsidRPr="004C24CF">
        <w:t xml:space="preserve"> is not excused from answering a question, when required to do so, on the ground that the answer to the question might tend to incriminate the individual.</w:t>
      </w:r>
    </w:p>
    <w:p w:rsidR="00203497" w:rsidRPr="004C24CF" w:rsidRDefault="00203497" w:rsidP="00203497">
      <w:pPr>
        <w:pStyle w:val="notetext"/>
      </w:pPr>
      <w:r w:rsidRPr="004C24CF">
        <w:t>Note:</w:t>
      </w:r>
      <w:r w:rsidRPr="004C24CF">
        <w:tab/>
        <w:t>Subsection</w:t>
      </w:r>
      <w:r w:rsidR="004C24CF" w:rsidRPr="004C24CF">
        <w:t> </w:t>
      </w:r>
      <w:r w:rsidRPr="004C24CF">
        <w:t>124(2C) of the Act provides that a statement or disclosure made by a witness in the course of giving evidence before an inquiry under this instrument is not admissible in evidence against the witness other than in proceedings relating to the giving of false testimony.</w:t>
      </w:r>
    </w:p>
    <w:p w:rsidR="00203497" w:rsidRPr="004C24CF" w:rsidRDefault="00203497" w:rsidP="00203497">
      <w:pPr>
        <w:pStyle w:val="subsection"/>
      </w:pPr>
      <w:r w:rsidRPr="004C24CF">
        <w:tab/>
        <w:t>(2)</w:t>
      </w:r>
      <w:r w:rsidRPr="004C24CF">
        <w:tab/>
        <w:t xml:space="preserve">Despite </w:t>
      </w:r>
      <w:r w:rsidR="004C24CF" w:rsidRPr="004C24CF">
        <w:t>subsection (</w:t>
      </w:r>
      <w:r w:rsidRPr="004C24CF">
        <w:t>1), an individual is not required to answer a question if the answer to the question might tend to incriminate the individual in respect of an offence with which the individual has been charged and in respect of which the charge has not been finally dealt with by a court or otherwise disposed of.</w:t>
      </w:r>
    </w:p>
    <w:p w:rsidR="00994825" w:rsidRPr="004C24CF" w:rsidRDefault="0010127E" w:rsidP="00994825">
      <w:pPr>
        <w:pStyle w:val="ActHead5"/>
      </w:pPr>
      <w:bookmarkStart w:id="83" w:name="_Toc505691086"/>
      <w:r w:rsidRPr="004C24CF">
        <w:rPr>
          <w:rStyle w:val="CharSectno"/>
        </w:rPr>
        <w:t>68</w:t>
      </w:r>
      <w:r w:rsidR="00994825" w:rsidRPr="004C24CF">
        <w:t xml:space="preserve">  Protection of inquiry</w:t>
      </w:r>
      <w:r w:rsidR="005B25CB" w:rsidRPr="004C24CF">
        <w:t xml:space="preserve"> officials</w:t>
      </w:r>
      <w:r w:rsidR="002D2C4C" w:rsidRPr="004C24CF">
        <w:t xml:space="preserve"> from civil or criminal proceedings etc.</w:t>
      </w:r>
      <w:bookmarkEnd w:id="83"/>
    </w:p>
    <w:p w:rsidR="002D2C4C" w:rsidRPr="004C24CF" w:rsidRDefault="002D2C4C" w:rsidP="002D2C4C">
      <w:pPr>
        <w:pStyle w:val="subsection"/>
      </w:pPr>
      <w:r w:rsidRPr="004C24CF">
        <w:tab/>
        <w:t>(1)</w:t>
      </w:r>
      <w:r w:rsidRPr="004C24CF">
        <w:tab/>
      </w:r>
      <w:r w:rsidR="005B25CB" w:rsidRPr="004C24CF">
        <w:t>An inquiry official is not</w:t>
      </w:r>
      <w:r w:rsidRPr="004C24CF">
        <w:t xml:space="preserve"> liable to civil or criminal proceedings</w:t>
      </w:r>
      <w:r w:rsidR="006E733B" w:rsidRPr="004C24CF">
        <w:t xml:space="preserve"> for or in relation to an act done, or omitted to be done, in good faith, in the performance or purported performance, or exercise or purported exercise</w:t>
      </w:r>
      <w:r w:rsidR="005B25CB" w:rsidRPr="004C24CF">
        <w:t>,</w:t>
      </w:r>
      <w:r w:rsidR="006E733B" w:rsidRPr="004C24CF">
        <w:t xml:space="preserve"> of the </w:t>
      </w:r>
      <w:r w:rsidR="005B25CB" w:rsidRPr="004C24CF">
        <w:t xml:space="preserve">inquiry official’s </w:t>
      </w:r>
      <w:r w:rsidR="006E733B" w:rsidRPr="004C24CF">
        <w:t>functions or powers under or in relation to this instrument</w:t>
      </w:r>
      <w:r w:rsidRPr="004C24CF">
        <w:t>.</w:t>
      </w:r>
    </w:p>
    <w:p w:rsidR="005B25CB" w:rsidRPr="004C24CF" w:rsidRDefault="005B25CB" w:rsidP="005B25CB">
      <w:pPr>
        <w:pStyle w:val="subsection"/>
      </w:pPr>
      <w:r w:rsidRPr="004C24CF">
        <w:tab/>
        <w:t>(2)</w:t>
      </w:r>
      <w:r w:rsidRPr="004C24CF">
        <w:tab/>
        <w:t xml:space="preserve">An inquiry official is not compellable, in any court proceedings or proceedings before a service tribunal, to provide information, or produce a document, that </w:t>
      </w:r>
      <w:r w:rsidR="006E2482" w:rsidRPr="004C24CF">
        <w:t>relates to</w:t>
      </w:r>
      <w:r w:rsidRPr="004C24CF">
        <w:t xml:space="preserve"> the performance or purported performance, or exercise or purported exercise, of the inquiry official’s functions or powers under or in relation to this instrument unless the court or</w:t>
      </w:r>
      <w:r w:rsidR="00CD0A1E" w:rsidRPr="004C24CF">
        <w:t xml:space="preserve"> service</w:t>
      </w:r>
      <w:r w:rsidRPr="004C24CF">
        <w:t xml:space="preserve"> tribunal requires the inquiry official to do so in the interests of justice.</w:t>
      </w:r>
    </w:p>
    <w:p w:rsidR="003B47D3" w:rsidRPr="004C24CF" w:rsidRDefault="0010127E" w:rsidP="003B47D3">
      <w:pPr>
        <w:pStyle w:val="ActHead5"/>
      </w:pPr>
      <w:bookmarkStart w:id="84" w:name="_Toc505691087"/>
      <w:r w:rsidRPr="004C24CF">
        <w:rPr>
          <w:rStyle w:val="CharSectno"/>
        </w:rPr>
        <w:t>69</w:t>
      </w:r>
      <w:r w:rsidR="003B47D3" w:rsidRPr="004C24CF">
        <w:t xml:space="preserve">  Protection of witnesses etc. from civil proceedings</w:t>
      </w:r>
      <w:bookmarkEnd w:id="84"/>
    </w:p>
    <w:p w:rsidR="003B47D3" w:rsidRPr="004C24CF" w:rsidRDefault="003B47D3" w:rsidP="003B47D3">
      <w:pPr>
        <w:pStyle w:val="subsection"/>
      </w:pPr>
      <w:r w:rsidRPr="004C24CF">
        <w:tab/>
      </w:r>
      <w:r w:rsidRPr="004C24CF">
        <w:tab/>
        <w:t xml:space="preserve">Civil proceedings do not lie against a person (the </w:t>
      </w:r>
      <w:r w:rsidRPr="004C24CF">
        <w:rPr>
          <w:b/>
          <w:i/>
        </w:rPr>
        <w:t>first person</w:t>
      </w:r>
      <w:r w:rsidRPr="004C24CF">
        <w:t>) for loss, damage or injury of any kind suffered by another person as a result of the first person</w:t>
      </w:r>
      <w:r w:rsidR="00D856F5" w:rsidRPr="004C24CF">
        <w:t xml:space="preserve"> doing any of the following things in good faith</w:t>
      </w:r>
      <w:r w:rsidRPr="004C24CF">
        <w:t>:</w:t>
      </w:r>
    </w:p>
    <w:p w:rsidR="003B47D3" w:rsidRPr="004C24CF" w:rsidRDefault="003B47D3" w:rsidP="003B47D3">
      <w:pPr>
        <w:pStyle w:val="paragraph"/>
      </w:pPr>
      <w:r w:rsidRPr="004C24CF">
        <w:tab/>
        <w:t>(a)</w:t>
      </w:r>
      <w:r w:rsidRPr="004C24CF">
        <w:tab/>
        <w:t>producing a document or thing to an inquiry offic</w:t>
      </w:r>
      <w:r w:rsidR="005B25CB" w:rsidRPr="004C24CF">
        <w:t>ial</w:t>
      </w:r>
      <w:r w:rsidR="00D856F5" w:rsidRPr="004C24CF">
        <w:t>;</w:t>
      </w:r>
    </w:p>
    <w:p w:rsidR="003B47D3" w:rsidRPr="004C24CF" w:rsidRDefault="003B47D3" w:rsidP="003B47D3">
      <w:pPr>
        <w:pStyle w:val="paragraph"/>
      </w:pPr>
      <w:r w:rsidRPr="004C24CF">
        <w:tab/>
        <w:t>(b)</w:t>
      </w:r>
      <w:r w:rsidRPr="004C24CF">
        <w:tab/>
        <w:t>disclosing information to an inquiry offic</w:t>
      </w:r>
      <w:r w:rsidR="005B25CB" w:rsidRPr="004C24CF">
        <w:t>ial</w:t>
      </w:r>
      <w:r w:rsidR="00D856F5" w:rsidRPr="004C24CF">
        <w:t>;</w:t>
      </w:r>
    </w:p>
    <w:p w:rsidR="003B47D3" w:rsidRPr="004C24CF" w:rsidRDefault="003B47D3" w:rsidP="003B47D3">
      <w:pPr>
        <w:pStyle w:val="paragraph"/>
      </w:pPr>
      <w:r w:rsidRPr="004C24CF">
        <w:tab/>
        <w:t>(c)</w:t>
      </w:r>
      <w:r w:rsidRPr="004C24CF">
        <w:tab/>
        <w:t>giving evidence, or making a submission, to an inquiry offic</w:t>
      </w:r>
      <w:r w:rsidR="005B25CB" w:rsidRPr="004C24CF">
        <w:t>ial</w:t>
      </w:r>
      <w:r w:rsidRPr="004C24CF">
        <w:t>.</w:t>
      </w:r>
    </w:p>
    <w:p w:rsidR="003B47D3" w:rsidRPr="004C24CF" w:rsidRDefault="0010127E" w:rsidP="00DA0F46">
      <w:pPr>
        <w:pStyle w:val="ActHead5"/>
      </w:pPr>
      <w:bookmarkStart w:id="85" w:name="_Toc505691088"/>
      <w:r w:rsidRPr="004C24CF">
        <w:rPr>
          <w:rStyle w:val="CharSectno"/>
        </w:rPr>
        <w:t>70</w:t>
      </w:r>
      <w:r w:rsidR="003B47D3" w:rsidRPr="004C24CF">
        <w:t xml:space="preserve">  Pro</w:t>
      </w:r>
      <w:r w:rsidR="00DA0F46" w:rsidRPr="004C24CF">
        <w:t>tection of publication of IO report</w:t>
      </w:r>
      <w:bookmarkEnd w:id="85"/>
    </w:p>
    <w:p w:rsidR="003B47D3" w:rsidRPr="004C24CF" w:rsidRDefault="003B47D3" w:rsidP="003B47D3">
      <w:pPr>
        <w:pStyle w:val="subsection"/>
      </w:pPr>
      <w:r w:rsidRPr="004C24CF">
        <w:tab/>
      </w:r>
      <w:r w:rsidRPr="004C24CF">
        <w:tab/>
        <w:t xml:space="preserve">No civil or criminal proceedings lie in respect of the publication of the </w:t>
      </w:r>
      <w:r w:rsidR="00DA0F46" w:rsidRPr="004C24CF">
        <w:t>IO report of an inquiry officer</w:t>
      </w:r>
      <w:r w:rsidR="006C343C" w:rsidRPr="004C24CF">
        <w:t xml:space="preserve"> if the </w:t>
      </w:r>
      <w:r w:rsidRPr="004C24CF">
        <w:t>I</w:t>
      </w:r>
      <w:r w:rsidR="006C343C" w:rsidRPr="004C24CF">
        <w:t>O</w:t>
      </w:r>
      <w:r w:rsidRPr="004C24CF">
        <w:t xml:space="preserve"> report was disclosed in accordance with Division</w:t>
      </w:r>
      <w:r w:rsidR="004C24CF" w:rsidRPr="004C24CF">
        <w:t> </w:t>
      </w:r>
      <w:r w:rsidRPr="004C24CF">
        <w:t>4 of this Part.</w:t>
      </w:r>
    </w:p>
    <w:p w:rsidR="00B2475C" w:rsidRPr="004C24CF" w:rsidRDefault="0010127E" w:rsidP="002278EB">
      <w:pPr>
        <w:pStyle w:val="ActHead5"/>
      </w:pPr>
      <w:bookmarkStart w:id="86" w:name="_Toc505691089"/>
      <w:r w:rsidRPr="004C24CF">
        <w:rPr>
          <w:rStyle w:val="CharSectno"/>
        </w:rPr>
        <w:t>71</w:t>
      </w:r>
      <w:r w:rsidR="00B2475C" w:rsidRPr="004C24CF">
        <w:t xml:space="preserve">  IO records and IO reports etc. are exempt documents</w:t>
      </w:r>
      <w:bookmarkEnd w:id="86"/>
    </w:p>
    <w:p w:rsidR="00006541" w:rsidRPr="004C24CF" w:rsidRDefault="00B2475C" w:rsidP="00B2475C">
      <w:pPr>
        <w:pStyle w:val="subsection"/>
      </w:pPr>
      <w:r w:rsidRPr="004C24CF">
        <w:tab/>
      </w:r>
      <w:r w:rsidRPr="004C24CF">
        <w:tab/>
        <w:t>Section</w:t>
      </w:r>
      <w:r w:rsidR="004C24CF" w:rsidRPr="004C24CF">
        <w:t> </w:t>
      </w:r>
      <w:r w:rsidRPr="004C24CF">
        <w:t xml:space="preserve">38 of the </w:t>
      </w:r>
      <w:r w:rsidRPr="004C24CF">
        <w:rPr>
          <w:i/>
        </w:rPr>
        <w:t>Freedom of Information Act 1982</w:t>
      </w:r>
      <w:r w:rsidRPr="004C24CF">
        <w:t xml:space="preserve"> applies to</w:t>
      </w:r>
      <w:r w:rsidR="00006541" w:rsidRPr="004C24CF">
        <w:t>:</w:t>
      </w:r>
    </w:p>
    <w:p w:rsidR="00006541" w:rsidRPr="004C24CF" w:rsidRDefault="00006541" w:rsidP="00006541">
      <w:pPr>
        <w:pStyle w:val="paragraph"/>
      </w:pPr>
      <w:r w:rsidRPr="004C24CF">
        <w:tab/>
        <w:t>(a)</w:t>
      </w:r>
      <w:r w:rsidRPr="004C24CF">
        <w:tab/>
        <w:t>the IO records of an inquiry officer and information contained in those records; and</w:t>
      </w:r>
    </w:p>
    <w:p w:rsidR="00006541" w:rsidRPr="004C24CF" w:rsidRDefault="00006541" w:rsidP="00006541">
      <w:pPr>
        <w:pStyle w:val="paragraph"/>
      </w:pPr>
      <w:r w:rsidRPr="004C24CF">
        <w:tab/>
        <w:t>(b)</w:t>
      </w:r>
      <w:r w:rsidRPr="004C24CF">
        <w:tab/>
        <w:t>the IO report of an inquiry officer and information contained in that report.</w:t>
      </w:r>
    </w:p>
    <w:p w:rsidR="00BF6890" w:rsidRPr="004C24CF" w:rsidRDefault="00BF6890" w:rsidP="00BF6890">
      <w:pPr>
        <w:pStyle w:val="notetext"/>
      </w:pPr>
      <w:r w:rsidRPr="004C24CF">
        <w:t>Note:</w:t>
      </w:r>
      <w:r w:rsidRPr="004C24CF">
        <w:tab/>
        <w:t>Section</w:t>
      </w:r>
      <w:r w:rsidR="004C24CF" w:rsidRPr="004C24CF">
        <w:t> </w:t>
      </w:r>
      <w:r w:rsidR="0010127E" w:rsidRPr="004C24CF">
        <w:t>66</w:t>
      </w:r>
      <w:r w:rsidRPr="004C24CF">
        <w:t xml:space="preserve"> of this instrument prohibits</w:t>
      </w:r>
      <w:r w:rsidR="00C72650" w:rsidRPr="004C24CF">
        <w:t>, among other things,</w:t>
      </w:r>
      <w:r w:rsidRPr="004C24CF">
        <w:t xml:space="preserve"> the disclosure of the things mentioned in </w:t>
      </w:r>
      <w:r w:rsidR="004C24CF" w:rsidRPr="004C24CF">
        <w:t>paragraphs (</w:t>
      </w:r>
      <w:r w:rsidRPr="004C24CF">
        <w:t>a) and (b) of this section.</w:t>
      </w:r>
    </w:p>
    <w:p w:rsidR="00A94174" w:rsidRPr="004C24CF" w:rsidRDefault="0010127E" w:rsidP="00EA2A8D">
      <w:pPr>
        <w:pStyle w:val="ActHead5"/>
      </w:pPr>
      <w:bookmarkStart w:id="87" w:name="_Toc505691090"/>
      <w:r w:rsidRPr="004C24CF">
        <w:rPr>
          <w:rStyle w:val="CharSectno"/>
        </w:rPr>
        <w:t>72</w:t>
      </w:r>
      <w:r w:rsidR="00A94174" w:rsidRPr="004C24CF">
        <w:t xml:space="preserve">  Delegation</w:t>
      </w:r>
      <w:bookmarkEnd w:id="87"/>
    </w:p>
    <w:p w:rsidR="00D856F5" w:rsidRPr="004C24CF" w:rsidRDefault="00A94174" w:rsidP="00EA2A8D">
      <w:pPr>
        <w:pStyle w:val="subsection"/>
      </w:pPr>
      <w:r w:rsidRPr="004C24CF">
        <w:tab/>
        <w:t>(1)</w:t>
      </w:r>
      <w:r w:rsidRPr="004C24CF">
        <w:tab/>
        <w:t>The Ch</w:t>
      </w:r>
      <w:r w:rsidR="00582DD9" w:rsidRPr="004C24CF">
        <w:t>ief of the Defence Force may, in</w:t>
      </w:r>
      <w:r w:rsidRPr="004C24CF">
        <w:t xml:space="preserve"> writing, delegate any or all of his or her powers under this Part to</w:t>
      </w:r>
      <w:r w:rsidR="00D856F5" w:rsidRPr="004C24CF">
        <w:t>:</w:t>
      </w:r>
    </w:p>
    <w:p w:rsidR="00D856F5" w:rsidRPr="004C24CF" w:rsidRDefault="00D856F5" w:rsidP="00D856F5">
      <w:pPr>
        <w:pStyle w:val="paragraph"/>
      </w:pPr>
      <w:r w:rsidRPr="004C24CF">
        <w:tab/>
        <w:t>(a)</w:t>
      </w:r>
      <w:r w:rsidRPr="004C24CF">
        <w:tab/>
        <w:t>an officer of the Navy who holds a rank not below the rank of Lieutenant; or</w:t>
      </w:r>
    </w:p>
    <w:p w:rsidR="00D856F5" w:rsidRPr="004C24CF" w:rsidRDefault="00D856F5" w:rsidP="00D856F5">
      <w:pPr>
        <w:pStyle w:val="paragraph"/>
      </w:pPr>
      <w:r w:rsidRPr="004C24CF">
        <w:tab/>
        <w:t>(b)</w:t>
      </w:r>
      <w:r w:rsidRPr="004C24CF">
        <w:tab/>
        <w:t>an officer of the Army who holds a rank not below the rank of Captain; or</w:t>
      </w:r>
    </w:p>
    <w:p w:rsidR="00D856F5" w:rsidRPr="004C24CF" w:rsidRDefault="00D856F5" w:rsidP="00D856F5">
      <w:pPr>
        <w:pStyle w:val="paragraph"/>
      </w:pPr>
      <w:r w:rsidRPr="004C24CF">
        <w:tab/>
        <w:t>(c)</w:t>
      </w:r>
      <w:r w:rsidRPr="004C24CF">
        <w:tab/>
        <w:t>an officer of the Air Force who holds a rank not below the rank of Flight Lieutenant.</w:t>
      </w:r>
    </w:p>
    <w:p w:rsidR="00582DD9" w:rsidRPr="004C24CF" w:rsidRDefault="00582DD9" w:rsidP="00582DD9">
      <w:pPr>
        <w:pStyle w:val="subsection"/>
      </w:pPr>
      <w:r w:rsidRPr="004C24CF">
        <w:tab/>
        <w:t>(2)</w:t>
      </w:r>
      <w:r w:rsidRPr="004C24CF">
        <w:tab/>
        <w:t>The Minister may, in writing, delegate any or all of his or her powers under this Part to:</w:t>
      </w:r>
    </w:p>
    <w:p w:rsidR="00582DD9" w:rsidRPr="004C24CF" w:rsidRDefault="00582DD9" w:rsidP="00582DD9">
      <w:pPr>
        <w:pStyle w:val="paragraph"/>
      </w:pPr>
      <w:r w:rsidRPr="004C24CF">
        <w:tab/>
        <w:t>(a)</w:t>
      </w:r>
      <w:r w:rsidRPr="004C24CF">
        <w:tab/>
        <w:t>an officer of the Navy who holds a rank not below the rank of Commodore; or</w:t>
      </w:r>
    </w:p>
    <w:p w:rsidR="00582DD9" w:rsidRPr="004C24CF" w:rsidRDefault="00582DD9" w:rsidP="00582DD9">
      <w:pPr>
        <w:pStyle w:val="paragraph"/>
      </w:pPr>
      <w:r w:rsidRPr="004C24CF">
        <w:tab/>
        <w:t>(b)</w:t>
      </w:r>
      <w:r w:rsidRPr="004C24CF">
        <w:tab/>
        <w:t>an officer of the Army who holds a rank not below the rank of Brigadier; or</w:t>
      </w:r>
    </w:p>
    <w:p w:rsidR="00582DD9" w:rsidRPr="004C24CF" w:rsidRDefault="00582DD9" w:rsidP="00582DD9">
      <w:pPr>
        <w:pStyle w:val="paragraph"/>
      </w:pPr>
      <w:r w:rsidRPr="004C24CF">
        <w:tab/>
        <w:t>(c)</w:t>
      </w:r>
      <w:r w:rsidRPr="004C24CF">
        <w:tab/>
        <w:t>an officer of the Air Force who holds a rank not below the rank of Air Commodore.</w:t>
      </w:r>
    </w:p>
    <w:p w:rsidR="00A94174" w:rsidRPr="004C24CF" w:rsidRDefault="00A94174" w:rsidP="00EA2A8D">
      <w:pPr>
        <w:pStyle w:val="subsection"/>
      </w:pPr>
      <w:r w:rsidRPr="004C24CF">
        <w:tab/>
        <w:t>(</w:t>
      </w:r>
      <w:r w:rsidR="00582DD9" w:rsidRPr="004C24CF">
        <w:t>3</w:t>
      </w:r>
      <w:r w:rsidRPr="004C24CF">
        <w:t>)</w:t>
      </w:r>
      <w:r w:rsidRPr="004C24CF">
        <w:tab/>
        <w:t>In exercising powers under a delegation, the delegate must comply with any directions of</w:t>
      </w:r>
      <w:r w:rsidR="00DA5E3A" w:rsidRPr="004C24CF">
        <w:t xml:space="preserve"> the Chief of the Defence Force</w:t>
      </w:r>
      <w:r w:rsidR="00582DD9" w:rsidRPr="004C24CF">
        <w:t xml:space="preserve"> or Minister (as the case may be)</w:t>
      </w:r>
      <w:r w:rsidRPr="004C24CF">
        <w:t>.</w:t>
      </w:r>
    </w:p>
    <w:p w:rsidR="00AF176E" w:rsidRPr="004C24CF" w:rsidRDefault="005D5B47" w:rsidP="008A6368">
      <w:pPr>
        <w:pStyle w:val="ActHead2"/>
        <w:pageBreakBefore/>
      </w:pPr>
      <w:bookmarkStart w:id="88" w:name="_Toc505691091"/>
      <w:r w:rsidRPr="004C24CF">
        <w:rPr>
          <w:rStyle w:val="CharPartNo"/>
        </w:rPr>
        <w:t>Part</w:t>
      </w:r>
      <w:r w:rsidR="004C24CF" w:rsidRPr="004C24CF">
        <w:rPr>
          <w:rStyle w:val="CharPartNo"/>
        </w:rPr>
        <w:t> </w:t>
      </w:r>
      <w:r w:rsidRPr="004C24CF">
        <w:rPr>
          <w:rStyle w:val="CharPartNo"/>
        </w:rPr>
        <w:t>4</w:t>
      </w:r>
      <w:r w:rsidR="00AF176E" w:rsidRPr="004C24CF">
        <w:t>—</w:t>
      </w:r>
      <w:r w:rsidR="00AF176E" w:rsidRPr="004C24CF">
        <w:rPr>
          <w:rStyle w:val="CharPartText"/>
        </w:rPr>
        <w:t>Annual report</w:t>
      </w:r>
      <w:bookmarkEnd w:id="88"/>
    </w:p>
    <w:p w:rsidR="00AF176E" w:rsidRPr="004C24CF" w:rsidRDefault="00AF176E" w:rsidP="00EA2A8D">
      <w:pPr>
        <w:pStyle w:val="Header"/>
      </w:pPr>
      <w:r w:rsidRPr="004C24CF">
        <w:rPr>
          <w:rStyle w:val="CharDivNo"/>
        </w:rPr>
        <w:t xml:space="preserve"> </w:t>
      </w:r>
      <w:r w:rsidRPr="004C24CF">
        <w:rPr>
          <w:rStyle w:val="CharDivText"/>
        </w:rPr>
        <w:t xml:space="preserve"> </w:t>
      </w:r>
    </w:p>
    <w:p w:rsidR="00AF176E" w:rsidRPr="004C24CF" w:rsidRDefault="0010127E" w:rsidP="00EA2A8D">
      <w:pPr>
        <w:pStyle w:val="ActHead5"/>
      </w:pPr>
      <w:bookmarkStart w:id="89" w:name="_Toc505691092"/>
      <w:r w:rsidRPr="004C24CF">
        <w:rPr>
          <w:rStyle w:val="CharSectno"/>
        </w:rPr>
        <w:t>73</w:t>
      </w:r>
      <w:r w:rsidR="00AF176E" w:rsidRPr="004C24CF">
        <w:t xml:space="preserve">  Annual report on operation of th</w:t>
      </w:r>
      <w:r w:rsidR="00777285" w:rsidRPr="004C24CF">
        <w:t>is instrument</w:t>
      </w:r>
      <w:bookmarkEnd w:id="89"/>
    </w:p>
    <w:p w:rsidR="00EB24C6" w:rsidRPr="004C24CF" w:rsidRDefault="00AF176E" w:rsidP="00EA2A8D">
      <w:pPr>
        <w:pStyle w:val="subsection"/>
      </w:pPr>
      <w:r w:rsidRPr="004C24CF">
        <w:tab/>
        <w:t>(1)</w:t>
      </w:r>
      <w:r w:rsidRPr="004C24CF">
        <w:tab/>
      </w:r>
      <w:r w:rsidR="00EB24C6" w:rsidRPr="004C24CF">
        <w:t>As soon as practicable after the end of a financial year, the Chief of the Defence Force must prepare a report on the operation of this instrument during the financial year.</w:t>
      </w:r>
    </w:p>
    <w:p w:rsidR="00EB24C6" w:rsidRPr="004C24CF" w:rsidRDefault="00EB24C6" w:rsidP="00EA2A8D">
      <w:pPr>
        <w:pStyle w:val="subsection"/>
      </w:pPr>
      <w:r w:rsidRPr="004C24CF">
        <w:tab/>
        <w:t>(2)</w:t>
      </w:r>
      <w:r w:rsidRPr="004C24CF">
        <w:tab/>
        <w:t xml:space="preserve">For the purposes of </w:t>
      </w:r>
      <w:r w:rsidR="004C24CF" w:rsidRPr="004C24CF">
        <w:t>subsection (</w:t>
      </w:r>
      <w:r w:rsidRPr="004C24CF">
        <w:t>1), the period that begin</w:t>
      </w:r>
      <w:r w:rsidR="009C5222" w:rsidRPr="004C24CF">
        <w:t xml:space="preserve">s </w:t>
      </w:r>
      <w:r w:rsidR="00291059" w:rsidRPr="004C24CF">
        <w:t>on the day</w:t>
      </w:r>
      <w:r w:rsidR="009C5222" w:rsidRPr="004C24CF">
        <w:t xml:space="preserve"> this instrument commences</w:t>
      </w:r>
      <w:r w:rsidRPr="004C24CF">
        <w:t xml:space="preserve"> and ends </w:t>
      </w:r>
      <w:r w:rsidR="00291059" w:rsidRPr="004C24CF">
        <w:t>on</w:t>
      </w:r>
      <w:r w:rsidRPr="004C24CF">
        <w:t xml:space="preserve"> 30</w:t>
      </w:r>
      <w:r w:rsidR="004C24CF" w:rsidRPr="004C24CF">
        <w:t> </w:t>
      </w:r>
      <w:r w:rsidRPr="004C24CF">
        <w:t>June 2019 is taken to be a financial year.</w:t>
      </w:r>
    </w:p>
    <w:p w:rsidR="0080149E" w:rsidRPr="004C24CF" w:rsidRDefault="00EB24C6" w:rsidP="00813EBE">
      <w:pPr>
        <w:pStyle w:val="subsection"/>
      </w:pPr>
      <w:r w:rsidRPr="004C24CF">
        <w:tab/>
        <w:t>(3</w:t>
      </w:r>
      <w:r w:rsidR="00AF176E" w:rsidRPr="004C24CF">
        <w:t>)</w:t>
      </w:r>
      <w:r w:rsidR="00AF176E" w:rsidRPr="004C24CF">
        <w:tab/>
        <w:t>The report must be included in the annual report of the Department.</w:t>
      </w:r>
    </w:p>
    <w:p w:rsidR="00582DD9" w:rsidRPr="004C24CF" w:rsidRDefault="00582DD9" w:rsidP="00582DD9">
      <w:pPr>
        <w:pStyle w:val="ActHead2"/>
        <w:pageBreakBefore/>
      </w:pPr>
      <w:bookmarkStart w:id="90" w:name="_Toc505691093"/>
      <w:r w:rsidRPr="004C24CF">
        <w:rPr>
          <w:rStyle w:val="CharPartNo"/>
        </w:rPr>
        <w:t>Part</w:t>
      </w:r>
      <w:r w:rsidR="004C24CF" w:rsidRPr="004C24CF">
        <w:rPr>
          <w:rStyle w:val="CharPartNo"/>
        </w:rPr>
        <w:t> </w:t>
      </w:r>
      <w:r w:rsidRPr="004C24CF">
        <w:rPr>
          <w:rStyle w:val="CharPartNo"/>
        </w:rPr>
        <w:t>5</w:t>
      </w:r>
      <w:r w:rsidRPr="004C24CF">
        <w:t>—</w:t>
      </w:r>
      <w:r w:rsidRPr="004C24CF">
        <w:rPr>
          <w:rStyle w:val="CharPartText"/>
        </w:rPr>
        <w:t>Transitional</w:t>
      </w:r>
      <w:r w:rsidR="0036211A" w:rsidRPr="004C24CF">
        <w:rPr>
          <w:rStyle w:val="CharPartText"/>
        </w:rPr>
        <w:t>, application and saving</w:t>
      </w:r>
      <w:r w:rsidRPr="004C24CF">
        <w:rPr>
          <w:rStyle w:val="CharPartText"/>
        </w:rPr>
        <w:t xml:space="preserve"> provisions</w:t>
      </w:r>
      <w:bookmarkEnd w:id="90"/>
    </w:p>
    <w:p w:rsidR="00582DD9" w:rsidRPr="004C24CF" w:rsidRDefault="00582DD9" w:rsidP="00582DD9">
      <w:pPr>
        <w:pStyle w:val="Header"/>
      </w:pPr>
      <w:r w:rsidRPr="004C24CF">
        <w:rPr>
          <w:rStyle w:val="CharDivNo"/>
        </w:rPr>
        <w:t xml:space="preserve"> </w:t>
      </w:r>
      <w:r w:rsidRPr="004C24CF">
        <w:rPr>
          <w:rStyle w:val="CharDivText"/>
        </w:rPr>
        <w:t xml:space="preserve"> </w:t>
      </w:r>
    </w:p>
    <w:p w:rsidR="00582DD9" w:rsidRPr="004C24CF" w:rsidRDefault="0010127E" w:rsidP="00582DD9">
      <w:pPr>
        <w:pStyle w:val="ActHead5"/>
      </w:pPr>
      <w:bookmarkStart w:id="91" w:name="_Toc505691094"/>
      <w:r w:rsidRPr="004C24CF">
        <w:rPr>
          <w:rStyle w:val="CharSectno"/>
        </w:rPr>
        <w:t>74</w:t>
      </w:r>
      <w:r w:rsidR="00582DD9" w:rsidRPr="004C24CF">
        <w:t xml:space="preserve">  Definitions</w:t>
      </w:r>
      <w:bookmarkEnd w:id="91"/>
    </w:p>
    <w:p w:rsidR="00582DD9" w:rsidRPr="004C24CF" w:rsidRDefault="00582DD9" w:rsidP="00582DD9">
      <w:pPr>
        <w:pStyle w:val="subsection"/>
      </w:pPr>
      <w:r w:rsidRPr="004C24CF">
        <w:tab/>
      </w:r>
      <w:r w:rsidRPr="004C24CF">
        <w:tab/>
        <w:t>In this Part:</w:t>
      </w:r>
    </w:p>
    <w:p w:rsidR="00582DD9" w:rsidRPr="004C24CF" w:rsidRDefault="00582DD9" w:rsidP="00582DD9">
      <w:pPr>
        <w:pStyle w:val="Definition"/>
      </w:pPr>
      <w:r w:rsidRPr="004C24CF">
        <w:rPr>
          <w:b/>
          <w:i/>
        </w:rPr>
        <w:t>commencement</w:t>
      </w:r>
      <w:r w:rsidRPr="004C24CF">
        <w:t xml:space="preserve"> means the commencement of this instrument.</w:t>
      </w:r>
    </w:p>
    <w:p w:rsidR="00006541" w:rsidRPr="004C24CF" w:rsidRDefault="00006541" w:rsidP="00582DD9">
      <w:pPr>
        <w:pStyle w:val="Definition"/>
      </w:pPr>
      <w:r w:rsidRPr="004C24CF">
        <w:rPr>
          <w:b/>
          <w:i/>
        </w:rPr>
        <w:t>Court of Inquiry</w:t>
      </w:r>
      <w:r w:rsidRPr="004C24CF">
        <w:t xml:space="preserve"> has the same meaning as in the old regulations, as in force immediately before commencement.</w:t>
      </w:r>
    </w:p>
    <w:p w:rsidR="00E136DD" w:rsidRPr="004C24CF" w:rsidRDefault="00E136DD" w:rsidP="00582DD9">
      <w:pPr>
        <w:pStyle w:val="Definition"/>
      </w:pPr>
      <w:proofErr w:type="spellStart"/>
      <w:r w:rsidRPr="004C24CF">
        <w:rPr>
          <w:b/>
          <w:i/>
        </w:rPr>
        <w:t>IGADF</w:t>
      </w:r>
      <w:proofErr w:type="spellEnd"/>
      <w:r w:rsidRPr="004C24CF">
        <w:rPr>
          <w:b/>
          <w:i/>
        </w:rPr>
        <w:t xml:space="preserve"> inquiry</w:t>
      </w:r>
      <w:r w:rsidRPr="004C24CF">
        <w:t xml:space="preserve"> means an inquiry referred to in regulation</w:t>
      </w:r>
      <w:r w:rsidR="004C24CF" w:rsidRPr="004C24CF">
        <w:t> </w:t>
      </w:r>
      <w:r w:rsidRPr="004C24CF">
        <w:t>126 of the old regulations, as in force immediately before commencement.</w:t>
      </w:r>
    </w:p>
    <w:p w:rsidR="00EA6E14" w:rsidRPr="004C24CF" w:rsidRDefault="00E030E1" w:rsidP="00582DD9">
      <w:pPr>
        <w:pStyle w:val="Definition"/>
      </w:pPr>
      <w:r w:rsidRPr="004C24CF">
        <w:rPr>
          <w:b/>
          <w:i/>
        </w:rPr>
        <w:t>i</w:t>
      </w:r>
      <w:r w:rsidR="00EA6E14" w:rsidRPr="004C24CF">
        <w:rPr>
          <w:b/>
          <w:i/>
        </w:rPr>
        <w:t>nquiry assistant</w:t>
      </w:r>
      <w:r w:rsidRPr="004C24CF">
        <w:t xml:space="preserve"> means an inquiry assistant appointed under </w:t>
      </w:r>
      <w:proofErr w:type="spellStart"/>
      <w:r w:rsidRPr="004C24CF">
        <w:t>subregulation</w:t>
      </w:r>
      <w:proofErr w:type="spellEnd"/>
      <w:r w:rsidR="004C24CF" w:rsidRPr="004C24CF">
        <w:t> </w:t>
      </w:r>
      <w:r w:rsidRPr="004C24CF">
        <w:t>69(2) of the old regulations.</w:t>
      </w:r>
    </w:p>
    <w:p w:rsidR="009745C4" w:rsidRPr="004C24CF" w:rsidRDefault="009745C4" w:rsidP="00582DD9">
      <w:pPr>
        <w:pStyle w:val="Definition"/>
      </w:pPr>
      <w:r w:rsidRPr="004C24CF">
        <w:rPr>
          <w:b/>
          <w:i/>
        </w:rPr>
        <w:t>Inquiry Officer</w:t>
      </w:r>
      <w:r w:rsidRPr="004C24CF">
        <w:t xml:space="preserve"> </w:t>
      </w:r>
      <w:r w:rsidR="00E030E1" w:rsidRPr="004C24CF">
        <w:t xml:space="preserve">means an Inquiry Officer appointed under </w:t>
      </w:r>
      <w:proofErr w:type="spellStart"/>
      <w:r w:rsidR="00E030E1" w:rsidRPr="004C24CF">
        <w:t>subregulation</w:t>
      </w:r>
      <w:proofErr w:type="spellEnd"/>
      <w:r w:rsidR="004C24CF" w:rsidRPr="004C24CF">
        <w:t> </w:t>
      </w:r>
      <w:r w:rsidR="00E030E1" w:rsidRPr="004C24CF">
        <w:t xml:space="preserve">69(1) of the </w:t>
      </w:r>
      <w:r w:rsidRPr="004C24CF">
        <w:t>old regulations.</w:t>
      </w:r>
    </w:p>
    <w:p w:rsidR="00582DD9" w:rsidRPr="004C24CF" w:rsidRDefault="00582DD9" w:rsidP="00582DD9">
      <w:pPr>
        <w:pStyle w:val="Definition"/>
      </w:pPr>
      <w:r w:rsidRPr="004C24CF">
        <w:rPr>
          <w:b/>
          <w:i/>
        </w:rPr>
        <w:t>old inquiry</w:t>
      </w:r>
      <w:r w:rsidRPr="004C24CF">
        <w:t xml:space="preserve"> means an inquiry under the old regulations</w:t>
      </w:r>
      <w:r w:rsidR="00123839" w:rsidRPr="004C24CF">
        <w:t xml:space="preserve"> (other than an</w:t>
      </w:r>
      <w:r w:rsidR="00E136DD" w:rsidRPr="004C24CF">
        <w:t xml:space="preserve"> </w:t>
      </w:r>
      <w:proofErr w:type="spellStart"/>
      <w:r w:rsidR="00E136DD" w:rsidRPr="004C24CF">
        <w:t>IGADF</w:t>
      </w:r>
      <w:proofErr w:type="spellEnd"/>
      <w:r w:rsidR="00123839" w:rsidRPr="004C24CF">
        <w:t xml:space="preserve"> inquiry)</w:t>
      </w:r>
      <w:r w:rsidRPr="004C24CF">
        <w:t>.</w:t>
      </w:r>
    </w:p>
    <w:p w:rsidR="00582DD9" w:rsidRPr="004C24CF" w:rsidRDefault="00582DD9" w:rsidP="00582DD9">
      <w:pPr>
        <w:pStyle w:val="Definition"/>
      </w:pPr>
      <w:r w:rsidRPr="004C24CF">
        <w:rPr>
          <w:b/>
          <w:i/>
        </w:rPr>
        <w:t>old regulations</w:t>
      </w:r>
      <w:r w:rsidRPr="004C24CF">
        <w:t xml:space="preserve"> means the </w:t>
      </w:r>
      <w:r w:rsidRPr="004C24CF">
        <w:rPr>
          <w:i/>
        </w:rPr>
        <w:t>Defence (Inquiry) Regulations</w:t>
      </w:r>
      <w:r w:rsidR="004C24CF" w:rsidRPr="004C24CF">
        <w:rPr>
          <w:i/>
        </w:rPr>
        <w:t> </w:t>
      </w:r>
      <w:r w:rsidRPr="004C24CF">
        <w:rPr>
          <w:i/>
        </w:rPr>
        <w:t>1985</w:t>
      </w:r>
      <w:r w:rsidRPr="004C24CF">
        <w:t>.</w:t>
      </w:r>
    </w:p>
    <w:p w:rsidR="00582DD9" w:rsidRPr="004C24CF" w:rsidRDefault="0010127E" w:rsidP="002278EB">
      <w:pPr>
        <w:pStyle w:val="ActHead5"/>
      </w:pPr>
      <w:bookmarkStart w:id="92" w:name="_Toc505691095"/>
      <w:r w:rsidRPr="004C24CF">
        <w:rPr>
          <w:rStyle w:val="CharSectno"/>
        </w:rPr>
        <w:t>75</w:t>
      </w:r>
      <w:r w:rsidR="00582DD9" w:rsidRPr="004C24CF">
        <w:t xml:space="preserve">  Continuation of</w:t>
      </w:r>
      <w:r w:rsidR="00EA6E14" w:rsidRPr="004C24CF">
        <w:t xml:space="preserve"> incomplete</w:t>
      </w:r>
      <w:r w:rsidR="00582DD9" w:rsidRPr="004C24CF">
        <w:t xml:space="preserve"> old inquiries</w:t>
      </w:r>
      <w:bookmarkEnd w:id="92"/>
    </w:p>
    <w:p w:rsidR="00582DD9" w:rsidRPr="004C24CF" w:rsidRDefault="00582DD9" w:rsidP="00582DD9">
      <w:pPr>
        <w:pStyle w:val="subsection"/>
      </w:pPr>
      <w:r w:rsidRPr="004C24CF">
        <w:tab/>
        <w:t>(1)</w:t>
      </w:r>
      <w:r w:rsidRPr="004C24CF">
        <w:tab/>
        <w:t>This section applies in relation to an old inquiry if:</w:t>
      </w:r>
    </w:p>
    <w:p w:rsidR="00582DD9" w:rsidRPr="004C24CF" w:rsidRDefault="00582DD9" w:rsidP="00582DD9">
      <w:pPr>
        <w:pStyle w:val="paragraph"/>
      </w:pPr>
      <w:r w:rsidRPr="004C24CF">
        <w:tab/>
        <w:t>(a)</w:t>
      </w:r>
      <w:r w:rsidRPr="004C24CF">
        <w:tab/>
        <w:t>the old inquiry started before commencement; and</w:t>
      </w:r>
    </w:p>
    <w:p w:rsidR="00582DD9" w:rsidRPr="004C24CF" w:rsidRDefault="00582DD9" w:rsidP="00582DD9">
      <w:pPr>
        <w:pStyle w:val="paragraph"/>
      </w:pPr>
      <w:r w:rsidRPr="004C24CF">
        <w:tab/>
        <w:t>(b)</w:t>
      </w:r>
      <w:r w:rsidRPr="004C24CF">
        <w:tab/>
        <w:t>immediately before commencement, the old inquiry has not been completed.</w:t>
      </w:r>
    </w:p>
    <w:p w:rsidR="00582DD9" w:rsidRPr="004C24CF" w:rsidRDefault="00582DD9" w:rsidP="00582DD9">
      <w:pPr>
        <w:pStyle w:val="subsection"/>
      </w:pPr>
      <w:r w:rsidRPr="004C24CF">
        <w:tab/>
        <w:t>(2)</w:t>
      </w:r>
      <w:r w:rsidRPr="004C24CF">
        <w:tab/>
        <w:t>Despite the repeal of the old regulations:</w:t>
      </w:r>
    </w:p>
    <w:p w:rsidR="00582DD9" w:rsidRPr="004C24CF" w:rsidRDefault="00582DD9" w:rsidP="00582DD9">
      <w:pPr>
        <w:pStyle w:val="paragraph"/>
      </w:pPr>
      <w:r w:rsidRPr="004C24CF">
        <w:tab/>
        <w:t>(a)</w:t>
      </w:r>
      <w:r w:rsidRPr="004C24CF">
        <w:tab/>
        <w:t>the old inquiry may continue after commencement as if the repeal had not happened; and</w:t>
      </w:r>
    </w:p>
    <w:p w:rsidR="00582DD9" w:rsidRPr="004C24CF" w:rsidRDefault="00582DD9" w:rsidP="00582DD9">
      <w:pPr>
        <w:pStyle w:val="paragraph"/>
      </w:pPr>
      <w:r w:rsidRPr="004C24CF">
        <w:tab/>
        <w:t>(b)</w:t>
      </w:r>
      <w:r w:rsidRPr="004C24CF">
        <w:tab/>
        <w:t>the old regulations, as in force immediately before commencement, continue to apply in relation to the old inquiry after commencement as if the repeal had not happened; and</w:t>
      </w:r>
    </w:p>
    <w:p w:rsidR="00582DD9" w:rsidRPr="004C24CF" w:rsidRDefault="00582DD9" w:rsidP="00582DD9">
      <w:pPr>
        <w:pStyle w:val="paragraph"/>
      </w:pPr>
      <w:r w:rsidRPr="004C24CF">
        <w:tab/>
        <w:t>(c)</w:t>
      </w:r>
      <w:r w:rsidRPr="004C24CF">
        <w:tab/>
        <w:t>any written instrument relating to the old inquiry:</w:t>
      </w:r>
    </w:p>
    <w:p w:rsidR="00582DD9" w:rsidRPr="004C24CF" w:rsidRDefault="00582DD9" w:rsidP="00582DD9">
      <w:pPr>
        <w:pStyle w:val="paragraphsub"/>
      </w:pPr>
      <w:r w:rsidRPr="004C24CF">
        <w:tab/>
        <w:t>(</w:t>
      </w:r>
      <w:proofErr w:type="spellStart"/>
      <w:r w:rsidRPr="004C24CF">
        <w:t>i</w:t>
      </w:r>
      <w:proofErr w:type="spellEnd"/>
      <w:r w:rsidRPr="004C24CF">
        <w:t>)</w:t>
      </w:r>
      <w:r w:rsidRPr="004C24CF">
        <w:tab/>
        <w:t>that was made under the old regulations before commencement; and</w:t>
      </w:r>
    </w:p>
    <w:p w:rsidR="00582DD9" w:rsidRPr="004C24CF" w:rsidRDefault="00582DD9" w:rsidP="00582DD9">
      <w:pPr>
        <w:pStyle w:val="paragraphsub"/>
      </w:pPr>
      <w:r w:rsidRPr="004C24CF">
        <w:tab/>
        <w:t>(ii)</w:t>
      </w:r>
      <w:r w:rsidRPr="004C24CF">
        <w:tab/>
        <w:t>that was in force immediately before commencement;</w:t>
      </w:r>
    </w:p>
    <w:p w:rsidR="00582DD9" w:rsidRPr="004C24CF" w:rsidRDefault="00582DD9" w:rsidP="00582DD9">
      <w:pPr>
        <w:pStyle w:val="paragraph"/>
      </w:pPr>
      <w:r w:rsidRPr="004C24CF">
        <w:tab/>
      </w:r>
      <w:r w:rsidRPr="004C24CF">
        <w:tab/>
        <w:t>continues in force, and may be dealt with, after commencement as if the repeal had not happened; and</w:t>
      </w:r>
    </w:p>
    <w:p w:rsidR="00582DD9" w:rsidRPr="004C24CF" w:rsidRDefault="00DD6419" w:rsidP="00582DD9">
      <w:pPr>
        <w:pStyle w:val="paragraph"/>
      </w:pPr>
      <w:r w:rsidRPr="004C24CF">
        <w:tab/>
        <w:t>(d)</w:t>
      </w:r>
      <w:r w:rsidRPr="004C24CF">
        <w:tab/>
        <w:t xml:space="preserve">anything done </w:t>
      </w:r>
      <w:r w:rsidR="00582DD9" w:rsidRPr="004C24CF">
        <w:t>in relation to the inquiry:</w:t>
      </w:r>
    </w:p>
    <w:p w:rsidR="00582DD9" w:rsidRPr="004C24CF" w:rsidRDefault="00582DD9" w:rsidP="00582DD9">
      <w:pPr>
        <w:pStyle w:val="paragraphsub"/>
      </w:pPr>
      <w:r w:rsidRPr="004C24CF">
        <w:tab/>
        <w:t>(</w:t>
      </w:r>
      <w:proofErr w:type="spellStart"/>
      <w:r w:rsidRPr="004C24CF">
        <w:t>i</w:t>
      </w:r>
      <w:proofErr w:type="spellEnd"/>
      <w:r w:rsidRPr="004C24CF">
        <w:t>)</w:t>
      </w:r>
      <w:r w:rsidRPr="004C24CF">
        <w:tab/>
        <w:t>that was done under the old regulations before commencement; and</w:t>
      </w:r>
    </w:p>
    <w:p w:rsidR="00582DD9" w:rsidRPr="004C24CF" w:rsidRDefault="00582DD9" w:rsidP="00582DD9">
      <w:pPr>
        <w:pStyle w:val="paragraphsub"/>
      </w:pPr>
      <w:r w:rsidRPr="004C24CF">
        <w:tab/>
        <w:t>(ii)</w:t>
      </w:r>
      <w:r w:rsidRPr="004C24CF">
        <w:tab/>
        <w:t>that had effect immediately before commencement;</w:t>
      </w:r>
    </w:p>
    <w:p w:rsidR="00582DD9" w:rsidRPr="004C24CF" w:rsidRDefault="00582DD9" w:rsidP="00582DD9">
      <w:pPr>
        <w:pStyle w:val="paragraph"/>
      </w:pPr>
      <w:r w:rsidRPr="004C24CF">
        <w:tab/>
      </w:r>
      <w:r w:rsidRPr="004C24CF">
        <w:tab/>
        <w:t>continues to have effect</w:t>
      </w:r>
      <w:r w:rsidR="00DA0F46" w:rsidRPr="004C24CF">
        <w:t>, and may be dealt with,</w:t>
      </w:r>
      <w:r w:rsidRPr="004C24CF">
        <w:t xml:space="preserve"> after commencement as if the repeal had not happened.</w:t>
      </w:r>
    </w:p>
    <w:p w:rsidR="00EA6E14" w:rsidRPr="004C24CF" w:rsidRDefault="0010127E" w:rsidP="008F6B67">
      <w:pPr>
        <w:pStyle w:val="ActHead5"/>
      </w:pPr>
      <w:bookmarkStart w:id="93" w:name="_Toc505691096"/>
      <w:r w:rsidRPr="004C24CF">
        <w:rPr>
          <w:rStyle w:val="CharSectno"/>
        </w:rPr>
        <w:t>76</w:t>
      </w:r>
      <w:r w:rsidR="00EA6E14" w:rsidRPr="004C24CF">
        <w:t xml:space="preserve">  Continu</w:t>
      </w:r>
      <w:r w:rsidR="00553907" w:rsidRPr="004C24CF">
        <w:t>ed application</w:t>
      </w:r>
      <w:r w:rsidR="00EA6E14" w:rsidRPr="004C24CF">
        <w:t xml:space="preserve"> of </w:t>
      </w:r>
      <w:r w:rsidR="005E232E" w:rsidRPr="004C24CF">
        <w:t xml:space="preserve">certain </w:t>
      </w:r>
      <w:r w:rsidR="00EA6E14" w:rsidRPr="004C24CF">
        <w:t>protection and immunity provisions in old regulations</w:t>
      </w:r>
      <w:bookmarkEnd w:id="93"/>
    </w:p>
    <w:p w:rsidR="00EA6E14" w:rsidRPr="004C24CF" w:rsidRDefault="00EA6E14" w:rsidP="00EA6E14">
      <w:pPr>
        <w:pStyle w:val="subsection"/>
      </w:pPr>
      <w:r w:rsidRPr="004C24CF">
        <w:tab/>
      </w:r>
      <w:r w:rsidRPr="004C24CF">
        <w:tab/>
        <w:t xml:space="preserve">Despite the repeal of the old regulations, the following provisions continue to </w:t>
      </w:r>
      <w:r w:rsidR="00553907" w:rsidRPr="004C24CF">
        <w:t>apply,</w:t>
      </w:r>
      <w:r w:rsidR="00E136DD" w:rsidRPr="004C24CF">
        <w:t xml:space="preserve"> after commencement</w:t>
      </w:r>
      <w:r w:rsidR="00553907" w:rsidRPr="004C24CF">
        <w:t>,</w:t>
      </w:r>
      <w:r w:rsidRPr="004C24CF">
        <w:t xml:space="preserve"> in relation to an old inquiry that was completed before commencement as if the repeal had not happened:</w:t>
      </w:r>
    </w:p>
    <w:p w:rsidR="00EA6E14" w:rsidRPr="004C24CF" w:rsidRDefault="00EA6E14" w:rsidP="00EA6E14">
      <w:pPr>
        <w:pStyle w:val="paragraph"/>
      </w:pPr>
      <w:r w:rsidRPr="004C24CF">
        <w:tab/>
        <w:t>(a)</w:t>
      </w:r>
      <w:r w:rsidRPr="004C24CF">
        <w:tab/>
        <w:t>regulation</w:t>
      </w:r>
      <w:r w:rsidR="005E232E" w:rsidRPr="004C24CF">
        <w:t>s</w:t>
      </w:r>
      <w:r w:rsidR="004C24CF" w:rsidRPr="004C24CF">
        <w:t> </w:t>
      </w:r>
      <w:r w:rsidRPr="004C24CF">
        <w:t xml:space="preserve">61 </w:t>
      </w:r>
      <w:r w:rsidR="00FE41EC" w:rsidRPr="004C24CF">
        <w:t>and 64</w:t>
      </w:r>
      <w:r w:rsidR="005E232E" w:rsidRPr="004C24CF">
        <w:t xml:space="preserve"> </w:t>
      </w:r>
      <w:r w:rsidRPr="004C24CF">
        <w:t>of the old regulations;</w:t>
      </w:r>
    </w:p>
    <w:p w:rsidR="00EA6E14" w:rsidRPr="004C24CF" w:rsidRDefault="00EA6E14" w:rsidP="00EA6E14">
      <w:pPr>
        <w:pStyle w:val="paragraph"/>
      </w:pPr>
      <w:r w:rsidRPr="004C24CF">
        <w:tab/>
        <w:t>(b)</w:t>
      </w:r>
      <w:r w:rsidRPr="004C24CF">
        <w:tab/>
        <w:t>regulation</w:t>
      </w:r>
      <w:r w:rsidR="004C24CF" w:rsidRPr="004C24CF">
        <w:t> </w:t>
      </w:r>
      <w:r w:rsidRPr="004C24CF">
        <w:t>78 of the old regulations to the extent that regulation relates to the application of regulation</w:t>
      </w:r>
      <w:r w:rsidR="005E232E" w:rsidRPr="004C24CF">
        <w:t>s</w:t>
      </w:r>
      <w:r w:rsidR="004C24CF" w:rsidRPr="004C24CF">
        <w:t> </w:t>
      </w:r>
      <w:r w:rsidRPr="004C24CF">
        <w:t>61</w:t>
      </w:r>
      <w:r w:rsidR="00FE41EC" w:rsidRPr="004C24CF">
        <w:t xml:space="preserve"> and 64</w:t>
      </w:r>
      <w:r w:rsidRPr="004C24CF">
        <w:t xml:space="preserve"> of those regulations to, and in relation to</w:t>
      </w:r>
      <w:r w:rsidR="00813EBE" w:rsidRPr="004C24CF">
        <w:t>,</w:t>
      </w:r>
      <w:r w:rsidRPr="004C24CF">
        <w:t xml:space="preserve"> an Inquiry Officer</w:t>
      </w:r>
      <w:r w:rsidR="00E030E1" w:rsidRPr="004C24CF">
        <w:t xml:space="preserve"> or an inquiry assistant</w:t>
      </w:r>
      <w:r w:rsidRPr="004C24CF">
        <w:t>.</w:t>
      </w:r>
    </w:p>
    <w:p w:rsidR="00EA6E14" w:rsidRPr="004C24CF" w:rsidRDefault="0010127E" w:rsidP="00E030E1">
      <w:pPr>
        <w:pStyle w:val="ActHead5"/>
      </w:pPr>
      <w:bookmarkStart w:id="94" w:name="_Toc505691097"/>
      <w:r w:rsidRPr="004C24CF">
        <w:rPr>
          <w:rStyle w:val="CharSectno"/>
        </w:rPr>
        <w:t>77</w:t>
      </w:r>
      <w:r w:rsidR="00E030E1" w:rsidRPr="004C24CF">
        <w:t xml:space="preserve">  Saving of directions relating to the disclosure of certain evidence</w:t>
      </w:r>
      <w:r w:rsidR="008045A6" w:rsidRPr="004C24CF">
        <w:t xml:space="preserve"> etc.</w:t>
      </w:r>
      <w:bookmarkEnd w:id="94"/>
    </w:p>
    <w:p w:rsidR="00E030E1" w:rsidRPr="004C24CF" w:rsidRDefault="00E030E1" w:rsidP="00E030E1">
      <w:pPr>
        <w:pStyle w:val="subsection"/>
      </w:pPr>
      <w:r w:rsidRPr="004C24CF">
        <w:tab/>
        <w:t>(1)</w:t>
      </w:r>
      <w:r w:rsidRPr="004C24CF">
        <w:tab/>
        <w:t>This section applies in relation to a direction if:</w:t>
      </w:r>
    </w:p>
    <w:p w:rsidR="00E030E1" w:rsidRPr="004C24CF" w:rsidRDefault="00E030E1" w:rsidP="00E030E1">
      <w:pPr>
        <w:pStyle w:val="paragraph"/>
      </w:pPr>
      <w:r w:rsidRPr="004C24CF">
        <w:tab/>
        <w:t>(a)</w:t>
      </w:r>
      <w:r w:rsidRPr="004C24CF">
        <w:tab/>
        <w:t xml:space="preserve">the direction was given under </w:t>
      </w:r>
      <w:proofErr w:type="spellStart"/>
      <w:r w:rsidRPr="004C24CF">
        <w:t>subregulation</w:t>
      </w:r>
      <w:proofErr w:type="spellEnd"/>
      <w:r w:rsidR="004C24CF" w:rsidRPr="004C24CF">
        <w:t> </w:t>
      </w:r>
      <w:r w:rsidRPr="004C24CF">
        <w:t>62(1) of the old regulations before commencement; and</w:t>
      </w:r>
    </w:p>
    <w:p w:rsidR="00E030E1" w:rsidRPr="004C24CF" w:rsidRDefault="00E030E1" w:rsidP="00E030E1">
      <w:pPr>
        <w:pStyle w:val="paragraph"/>
      </w:pPr>
      <w:r w:rsidRPr="004C24CF">
        <w:tab/>
        <w:t>(b)</w:t>
      </w:r>
      <w:r w:rsidRPr="004C24CF">
        <w:tab/>
        <w:t>the direction related to an old inquiry that was completed before commencement; and</w:t>
      </w:r>
    </w:p>
    <w:p w:rsidR="00E030E1" w:rsidRPr="004C24CF" w:rsidRDefault="00E030E1" w:rsidP="00E030E1">
      <w:pPr>
        <w:pStyle w:val="paragraph"/>
      </w:pPr>
      <w:r w:rsidRPr="004C24CF">
        <w:tab/>
        <w:t>(c)</w:t>
      </w:r>
      <w:r w:rsidRPr="004C24CF">
        <w:tab/>
        <w:t>the direction was in effect imm</w:t>
      </w:r>
      <w:r w:rsidR="001353D1" w:rsidRPr="004C24CF">
        <w:t>ediately before commencement.</w:t>
      </w:r>
    </w:p>
    <w:p w:rsidR="00551ADC" w:rsidRPr="004C24CF" w:rsidRDefault="00551ADC" w:rsidP="00551ADC">
      <w:pPr>
        <w:pStyle w:val="subsection"/>
      </w:pPr>
      <w:r w:rsidRPr="004C24CF">
        <w:tab/>
        <w:t>(2)</w:t>
      </w:r>
      <w:r w:rsidRPr="004C24CF">
        <w:tab/>
        <w:t>Despite the repeal of the old regulations:</w:t>
      </w:r>
    </w:p>
    <w:p w:rsidR="00551ADC" w:rsidRPr="004C24CF" w:rsidRDefault="00551ADC" w:rsidP="00551ADC">
      <w:pPr>
        <w:pStyle w:val="paragraph"/>
      </w:pPr>
      <w:r w:rsidRPr="004C24CF">
        <w:tab/>
        <w:t>(a)</w:t>
      </w:r>
      <w:r w:rsidRPr="004C24CF">
        <w:tab/>
        <w:t>the direction continues to have effect, and may be dealt with, after commencement as if the repeal had not happened; and</w:t>
      </w:r>
    </w:p>
    <w:p w:rsidR="008045A6" w:rsidRPr="004C24CF" w:rsidRDefault="008045A6" w:rsidP="00551ADC">
      <w:pPr>
        <w:pStyle w:val="paragraph"/>
      </w:pPr>
      <w:r w:rsidRPr="004C24CF">
        <w:tab/>
        <w:t>(b)</w:t>
      </w:r>
      <w:r w:rsidRPr="004C24CF">
        <w:tab/>
        <w:t xml:space="preserve">any authorisation given under </w:t>
      </w:r>
      <w:proofErr w:type="spellStart"/>
      <w:r w:rsidRPr="004C24CF">
        <w:t>subregulation</w:t>
      </w:r>
      <w:proofErr w:type="spellEnd"/>
      <w:r w:rsidR="004C24CF" w:rsidRPr="004C24CF">
        <w:t> </w:t>
      </w:r>
      <w:r w:rsidRPr="004C24CF">
        <w:t>62(3) or paragraph</w:t>
      </w:r>
      <w:r w:rsidR="004C24CF" w:rsidRPr="004C24CF">
        <w:t> </w:t>
      </w:r>
      <w:r w:rsidRPr="004C24CF">
        <w:t>62(4)(c) of the old regulations before commencement:</w:t>
      </w:r>
    </w:p>
    <w:p w:rsidR="008045A6" w:rsidRPr="004C24CF" w:rsidRDefault="008045A6" w:rsidP="008045A6">
      <w:pPr>
        <w:pStyle w:val="paragraphsub"/>
      </w:pPr>
      <w:r w:rsidRPr="004C24CF">
        <w:tab/>
        <w:t>(</w:t>
      </w:r>
      <w:proofErr w:type="spellStart"/>
      <w:r w:rsidRPr="004C24CF">
        <w:t>i</w:t>
      </w:r>
      <w:proofErr w:type="spellEnd"/>
      <w:r w:rsidRPr="004C24CF">
        <w:t>)</w:t>
      </w:r>
      <w:r w:rsidRPr="004C24CF">
        <w:tab/>
        <w:t>that relates to the direction; and</w:t>
      </w:r>
    </w:p>
    <w:p w:rsidR="008045A6" w:rsidRPr="004C24CF" w:rsidRDefault="008045A6" w:rsidP="008045A6">
      <w:pPr>
        <w:pStyle w:val="paragraphsub"/>
      </w:pPr>
      <w:r w:rsidRPr="004C24CF">
        <w:tab/>
        <w:t>(ii)</w:t>
      </w:r>
      <w:r w:rsidRPr="004C24CF">
        <w:tab/>
        <w:t>that was in effect immediately before commencement;</w:t>
      </w:r>
    </w:p>
    <w:p w:rsidR="008045A6" w:rsidRPr="004C24CF" w:rsidRDefault="008045A6" w:rsidP="008045A6">
      <w:pPr>
        <w:pStyle w:val="paragraph"/>
      </w:pPr>
      <w:r w:rsidRPr="004C24CF">
        <w:tab/>
      </w:r>
      <w:r w:rsidRPr="004C24CF">
        <w:tab/>
      </w:r>
      <w:r w:rsidR="001353D1" w:rsidRPr="004C24CF">
        <w:t>continues to have effect, and may be dealt with, after commencement as if the repeal had not happened; and</w:t>
      </w:r>
    </w:p>
    <w:p w:rsidR="00551ADC" w:rsidRPr="004C24CF" w:rsidRDefault="00551ADC" w:rsidP="00551ADC">
      <w:pPr>
        <w:pStyle w:val="paragraph"/>
      </w:pPr>
      <w:r w:rsidRPr="004C24CF">
        <w:tab/>
        <w:t>(</w:t>
      </w:r>
      <w:r w:rsidR="001353D1" w:rsidRPr="004C24CF">
        <w:t>c</w:t>
      </w:r>
      <w:r w:rsidRPr="004C24CF">
        <w:t>)</w:t>
      </w:r>
      <w:r w:rsidRPr="004C24CF">
        <w:tab/>
      </w:r>
      <w:proofErr w:type="spellStart"/>
      <w:r w:rsidRPr="004C24CF">
        <w:t>subregulations</w:t>
      </w:r>
      <w:proofErr w:type="spellEnd"/>
      <w:r w:rsidRPr="004C24CF">
        <w:t xml:space="preserve"> 62(7) to (9) of the old regulations continue to </w:t>
      </w:r>
      <w:r w:rsidR="00553907" w:rsidRPr="004C24CF">
        <w:t xml:space="preserve">apply, </w:t>
      </w:r>
      <w:r w:rsidRPr="004C24CF">
        <w:t>after commencement</w:t>
      </w:r>
      <w:r w:rsidR="00553907" w:rsidRPr="004C24CF">
        <w:t>,</w:t>
      </w:r>
      <w:r w:rsidRPr="004C24CF">
        <w:t xml:space="preserve"> in relation to a contravention of the direction that occurs after commencement as if the repeal had not happened.</w:t>
      </w:r>
    </w:p>
    <w:p w:rsidR="00006541" w:rsidRPr="004C24CF" w:rsidRDefault="0010127E" w:rsidP="002278EB">
      <w:pPr>
        <w:pStyle w:val="ActHead5"/>
      </w:pPr>
      <w:bookmarkStart w:id="95" w:name="_Toc505691098"/>
      <w:r w:rsidRPr="004C24CF">
        <w:rPr>
          <w:rStyle w:val="CharSectno"/>
        </w:rPr>
        <w:t>78</w:t>
      </w:r>
      <w:r w:rsidR="00006541" w:rsidRPr="004C24CF">
        <w:t xml:space="preserve">  Continued application of prohibition against disclosure of records or reports of </w:t>
      </w:r>
      <w:r w:rsidR="009745C4" w:rsidRPr="004C24CF">
        <w:t>Courts of I</w:t>
      </w:r>
      <w:r w:rsidR="00EC7D47" w:rsidRPr="004C24CF">
        <w:t>nquir</w:t>
      </w:r>
      <w:r w:rsidR="009745C4" w:rsidRPr="004C24CF">
        <w:t>y</w:t>
      </w:r>
      <w:bookmarkEnd w:id="95"/>
    </w:p>
    <w:p w:rsidR="00C574D8" w:rsidRPr="004C24CF" w:rsidRDefault="00006541" w:rsidP="00006541">
      <w:pPr>
        <w:pStyle w:val="subsection"/>
      </w:pPr>
      <w:r w:rsidRPr="004C24CF">
        <w:tab/>
      </w:r>
      <w:r w:rsidR="00C574D8" w:rsidRPr="004C24CF">
        <w:t>(1)</w:t>
      </w:r>
      <w:r w:rsidR="00C574D8" w:rsidRPr="004C24CF">
        <w:tab/>
        <w:t>This section applies in relation to the following:</w:t>
      </w:r>
    </w:p>
    <w:p w:rsidR="00C574D8" w:rsidRPr="004C24CF" w:rsidRDefault="00C574D8" w:rsidP="00C574D8">
      <w:pPr>
        <w:pStyle w:val="paragraph"/>
      </w:pPr>
      <w:r w:rsidRPr="004C24CF">
        <w:tab/>
        <w:t>(a)</w:t>
      </w:r>
      <w:r w:rsidRPr="004C24CF">
        <w:tab/>
        <w:t xml:space="preserve">information contained in the records or report of a Court of Inquiry (the </w:t>
      </w:r>
      <w:r w:rsidRPr="004C24CF">
        <w:rPr>
          <w:b/>
          <w:i/>
        </w:rPr>
        <w:t>protected CI information</w:t>
      </w:r>
      <w:r w:rsidRPr="004C24CF">
        <w:t>);</w:t>
      </w:r>
    </w:p>
    <w:p w:rsidR="00C574D8" w:rsidRPr="004C24CF" w:rsidRDefault="00C574D8" w:rsidP="00C574D8">
      <w:pPr>
        <w:pStyle w:val="paragraph"/>
      </w:pPr>
      <w:r w:rsidRPr="004C24CF">
        <w:tab/>
        <w:t>(b)</w:t>
      </w:r>
      <w:r w:rsidRPr="004C24CF">
        <w:tab/>
        <w:t>a document, a part of a document</w:t>
      </w:r>
      <w:r w:rsidR="00CB66B0" w:rsidRPr="004C24CF">
        <w:t>,</w:t>
      </w:r>
      <w:r w:rsidRPr="004C24CF">
        <w:t xml:space="preserve"> or a copy of all or</w:t>
      </w:r>
      <w:r w:rsidR="0027387F" w:rsidRPr="004C24CF">
        <w:t xml:space="preserve"> a</w:t>
      </w:r>
      <w:r w:rsidRPr="004C24CF">
        <w:t xml:space="preserve"> part of a document</w:t>
      </w:r>
      <w:r w:rsidR="00CB66B0" w:rsidRPr="004C24CF">
        <w:t>,</w:t>
      </w:r>
      <w:r w:rsidRPr="004C24CF">
        <w:t xml:space="preserve"> that forms part of the records or reports of a Court of Inquiry (the </w:t>
      </w:r>
      <w:r w:rsidRPr="004C24CF">
        <w:rPr>
          <w:b/>
          <w:i/>
        </w:rPr>
        <w:t>protected CI document</w:t>
      </w:r>
      <w:r w:rsidRPr="004C24CF">
        <w:t>);</w:t>
      </w:r>
    </w:p>
    <w:p w:rsidR="00C574D8" w:rsidRPr="004C24CF" w:rsidRDefault="00C574D8" w:rsidP="00C574D8">
      <w:pPr>
        <w:pStyle w:val="subsection2"/>
      </w:pPr>
      <w:r w:rsidRPr="004C24CF">
        <w:t>whether the inquiry of the Court of Inquiry is completed before or after commencement.</w:t>
      </w:r>
    </w:p>
    <w:p w:rsidR="009745C4" w:rsidRPr="004C24CF" w:rsidRDefault="00C574D8" w:rsidP="0036211A">
      <w:pPr>
        <w:pStyle w:val="subsection"/>
      </w:pPr>
      <w:r w:rsidRPr="004C24CF">
        <w:tab/>
        <w:t>(2)</w:t>
      </w:r>
      <w:r w:rsidRPr="004C24CF">
        <w:tab/>
        <w:t>Despite the repeal of the old regulations</w:t>
      </w:r>
      <w:r w:rsidR="0036211A" w:rsidRPr="004C24CF">
        <w:t xml:space="preserve">, </w:t>
      </w:r>
      <w:r w:rsidRPr="004C24CF">
        <w:t>regulation</w:t>
      </w:r>
      <w:r w:rsidR="004C24CF" w:rsidRPr="004C24CF">
        <w:t> </w:t>
      </w:r>
      <w:r w:rsidRPr="004C24CF">
        <w:t>63 of those regulations continues to apply</w:t>
      </w:r>
      <w:r w:rsidR="009745C4" w:rsidRPr="004C24CF">
        <w:t>,</w:t>
      </w:r>
      <w:r w:rsidRPr="004C24CF">
        <w:t xml:space="preserve"> after commencement</w:t>
      </w:r>
      <w:r w:rsidR="009745C4" w:rsidRPr="004C24CF">
        <w:t>,</w:t>
      </w:r>
      <w:r w:rsidRPr="004C24CF">
        <w:t xml:space="preserve"> in relation to </w:t>
      </w:r>
      <w:r w:rsidR="009745C4" w:rsidRPr="004C24CF">
        <w:t xml:space="preserve">protected CI </w:t>
      </w:r>
      <w:r w:rsidRPr="004C24CF">
        <w:t xml:space="preserve">information or </w:t>
      </w:r>
      <w:r w:rsidR="009745C4" w:rsidRPr="004C24CF">
        <w:t>a protecte</w:t>
      </w:r>
      <w:r w:rsidR="00CB66B0" w:rsidRPr="004C24CF">
        <w:t>d CI document as if the repeal</w:t>
      </w:r>
      <w:r w:rsidR="009745C4" w:rsidRPr="004C24CF">
        <w:t xml:space="preserve"> had not happened</w:t>
      </w:r>
      <w:r w:rsidR="0036211A" w:rsidRPr="004C24CF">
        <w:t>.</w:t>
      </w:r>
    </w:p>
    <w:p w:rsidR="00CF286F" w:rsidRPr="004C24CF" w:rsidRDefault="009745C4" w:rsidP="0036211A">
      <w:pPr>
        <w:pStyle w:val="subsection"/>
      </w:pPr>
      <w:r w:rsidRPr="004C24CF">
        <w:tab/>
        <w:t>(3</w:t>
      </w:r>
      <w:r w:rsidR="00006541" w:rsidRPr="004C24CF">
        <w:t>)</w:t>
      </w:r>
      <w:r w:rsidR="00006541" w:rsidRPr="004C24CF">
        <w:tab/>
        <w:t>Section</w:t>
      </w:r>
      <w:r w:rsidR="004C24CF" w:rsidRPr="004C24CF">
        <w:t> </w:t>
      </w:r>
      <w:r w:rsidR="00006541" w:rsidRPr="004C24CF">
        <w:t xml:space="preserve">38 of the </w:t>
      </w:r>
      <w:r w:rsidR="00006541" w:rsidRPr="004C24CF">
        <w:rPr>
          <w:i/>
        </w:rPr>
        <w:t>Freedom of Information Act 1982</w:t>
      </w:r>
      <w:r w:rsidR="00006541" w:rsidRPr="004C24CF">
        <w:t xml:space="preserve"> app</w:t>
      </w:r>
      <w:r w:rsidR="000E7D0A" w:rsidRPr="004C24CF">
        <w:t>lies</w:t>
      </w:r>
      <w:r w:rsidR="00551ADC" w:rsidRPr="004C24CF">
        <w:t>, after commencement,</w:t>
      </w:r>
      <w:r w:rsidR="000E7D0A" w:rsidRPr="004C24CF">
        <w:t xml:space="preserve"> to</w:t>
      </w:r>
      <w:r w:rsidRPr="004C24CF">
        <w:t xml:space="preserve"> protected CI information and protected CI documents </w:t>
      </w:r>
      <w:r w:rsidR="00CF286F" w:rsidRPr="004C24CF">
        <w:t>in relation to which regulation</w:t>
      </w:r>
      <w:r w:rsidR="004C24CF" w:rsidRPr="004C24CF">
        <w:t> </w:t>
      </w:r>
      <w:r w:rsidR="00CF286F" w:rsidRPr="004C24CF">
        <w:t>63 of the old regulation</w:t>
      </w:r>
      <w:r w:rsidRPr="004C24CF">
        <w:t>s</w:t>
      </w:r>
      <w:r w:rsidR="00CF286F" w:rsidRPr="004C24CF">
        <w:t xml:space="preserve"> continues to apply under </w:t>
      </w:r>
      <w:r w:rsidR="004C24CF" w:rsidRPr="004C24CF">
        <w:t>subsection (</w:t>
      </w:r>
      <w:r w:rsidR="00CB66B0" w:rsidRPr="004C24CF">
        <w:t>2)</w:t>
      </w:r>
      <w:r w:rsidRPr="004C24CF">
        <w:t xml:space="preserve"> of this section</w:t>
      </w:r>
      <w:r w:rsidR="00CF286F" w:rsidRPr="004C24CF">
        <w:t>.</w:t>
      </w:r>
    </w:p>
    <w:p w:rsidR="00D856F5" w:rsidRPr="004C24CF" w:rsidRDefault="00D856F5" w:rsidP="00D856F5">
      <w:pPr>
        <w:pStyle w:val="notetext"/>
      </w:pPr>
      <w:r w:rsidRPr="004C24CF">
        <w:t>Note:</w:t>
      </w:r>
      <w:r w:rsidRPr="004C24CF">
        <w:tab/>
        <w:t>Regulation</w:t>
      </w:r>
      <w:r w:rsidR="004C24CF" w:rsidRPr="004C24CF">
        <w:t> </w:t>
      </w:r>
      <w:r w:rsidRPr="004C24CF">
        <w:t>63 of the old regulations prohibits, among other things, the disclosure of protected CI information and protected CI documents.</w:t>
      </w:r>
    </w:p>
    <w:p w:rsidR="009745C4" w:rsidRPr="004C24CF" w:rsidRDefault="0010127E" w:rsidP="002278EB">
      <w:pPr>
        <w:pStyle w:val="ActHead5"/>
      </w:pPr>
      <w:bookmarkStart w:id="96" w:name="_Toc505691099"/>
      <w:r w:rsidRPr="004C24CF">
        <w:rPr>
          <w:rStyle w:val="CharSectno"/>
        </w:rPr>
        <w:t>79</w:t>
      </w:r>
      <w:r w:rsidR="009745C4" w:rsidRPr="004C24CF">
        <w:t xml:space="preserve">  Continued application of prohibition against disclosure of records or reports of Inquiry Officers</w:t>
      </w:r>
      <w:bookmarkEnd w:id="96"/>
    </w:p>
    <w:p w:rsidR="009745C4" w:rsidRPr="004C24CF" w:rsidRDefault="009745C4" w:rsidP="009745C4">
      <w:pPr>
        <w:pStyle w:val="subsection"/>
      </w:pPr>
      <w:r w:rsidRPr="004C24CF">
        <w:tab/>
        <w:t>(1)</w:t>
      </w:r>
      <w:r w:rsidRPr="004C24CF">
        <w:tab/>
        <w:t>This section applies in relation to the following:</w:t>
      </w:r>
    </w:p>
    <w:p w:rsidR="009745C4" w:rsidRPr="004C24CF" w:rsidRDefault="009745C4" w:rsidP="009745C4">
      <w:pPr>
        <w:pStyle w:val="paragraph"/>
      </w:pPr>
      <w:r w:rsidRPr="004C24CF">
        <w:tab/>
        <w:t>(a)</w:t>
      </w:r>
      <w:r w:rsidRPr="004C24CF">
        <w:tab/>
        <w:t xml:space="preserve">information contained in the records or report of an Inquiry Officer (the </w:t>
      </w:r>
      <w:r w:rsidRPr="004C24CF">
        <w:rPr>
          <w:b/>
          <w:i/>
        </w:rPr>
        <w:t>protected IO information</w:t>
      </w:r>
      <w:r w:rsidRPr="004C24CF">
        <w:t>);</w:t>
      </w:r>
    </w:p>
    <w:p w:rsidR="009745C4" w:rsidRPr="004C24CF" w:rsidRDefault="009745C4" w:rsidP="009745C4">
      <w:pPr>
        <w:pStyle w:val="paragraph"/>
      </w:pPr>
      <w:r w:rsidRPr="004C24CF">
        <w:tab/>
        <w:t>(b)</w:t>
      </w:r>
      <w:r w:rsidRPr="004C24CF">
        <w:tab/>
        <w:t>a document, a part of a document</w:t>
      </w:r>
      <w:r w:rsidR="00CB66B0" w:rsidRPr="004C24CF">
        <w:t>,</w:t>
      </w:r>
      <w:r w:rsidRPr="004C24CF">
        <w:t xml:space="preserve"> or a copy of all or </w:t>
      </w:r>
      <w:r w:rsidR="0027387F" w:rsidRPr="004C24CF">
        <w:t xml:space="preserve">a </w:t>
      </w:r>
      <w:r w:rsidRPr="004C24CF">
        <w:t>part of a document</w:t>
      </w:r>
      <w:r w:rsidR="00CB66B0" w:rsidRPr="004C24CF">
        <w:t>,</w:t>
      </w:r>
      <w:r w:rsidRPr="004C24CF">
        <w:t xml:space="preserve"> that forms part of the records or reports of an Inquiry Officer (the </w:t>
      </w:r>
      <w:r w:rsidRPr="004C24CF">
        <w:rPr>
          <w:b/>
          <w:i/>
        </w:rPr>
        <w:t>protected IO document</w:t>
      </w:r>
      <w:r w:rsidRPr="004C24CF">
        <w:t>);</w:t>
      </w:r>
    </w:p>
    <w:p w:rsidR="009745C4" w:rsidRPr="004C24CF" w:rsidRDefault="00FB36E0" w:rsidP="009745C4">
      <w:pPr>
        <w:pStyle w:val="subsection2"/>
      </w:pPr>
      <w:r w:rsidRPr="004C24CF">
        <w:t>whether the inquiry of the</w:t>
      </w:r>
      <w:r w:rsidR="009745C4" w:rsidRPr="004C24CF">
        <w:t xml:space="preserve"> Inquiry Officer is completed before or after commencement.</w:t>
      </w:r>
    </w:p>
    <w:p w:rsidR="009745C4" w:rsidRPr="004C24CF" w:rsidRDefault="009745C4" w:rsidP="009745C4">
      <w:pPr>
        <w:pStyle w:val="subsection"/>
      </w:pPr>
      <w:r w:rsidRPr="004C24CF">
        <w:tab/>
        <w:t>(2)</w:t>
      </w:r>
      <w:r w:rsidRPr="004C24CF">
        <w:tab/>
        <w:t>Despite the repeal of the old regulations:</w:t>
      </w:r>
    </w:p>
    <w:p w:rsidR="009745C4" w:rsidRPr="004C24CF" w:rsidRDefault="00CB66B0" w:rsidP="009745C4">
      <w:pPr>
        <w:pStyle w:val="paragraph"/>
      </w:pPr>
      <w:r w:rsidRPr="004C24CF">
        <w:tab/>
      </w:r>
      <w:r w:rsidR="009745C4" w:rsidRPr="004C24CF">
        <w:t>(a)</w:t>
      </w:r>
      <w:r w:rsidR="009745C4" w:rsidRPr="004C24CF">
        <w:tab/>
        <w:t>regulat</w:t>
      </w:r>
      <w:r w:rsidR="00F7214D" w:rsidRPr="004C24CF">
        <w:t>ion</w:t>
      </w:r>
      <w:r w:rsidR="004C24CF" w:rsidRPr="004C24CF">
        <w:t> </w:t>
      </w:r>
      <w:r w:rsidR="00F7214D" w:rsidRPr="004C24CF">
        <w:t xml:space="preserve">78 of the old </w:t>
      </w:r>
      <w:r w:rsidR="009745C4" w:rsidRPr="004C24CF">
        <w:t xml:space="preserve">regulations </w:t>
      </w:r>
      <w:r w:rsidR="0036211A" w:rsidRPr="004C24CF">
        <w:t>(</w:t>
      </w:r>
      <w:r w:rsidRPr="004C24CF">
        <w:t>to the extent that regulation</w:t>
      </w:r>
      <w:r w:rsidR="009745C4" w:rsidRPr="004C24CF">
        <w:t xml:space="preserve"> relates to the application of regulation</w:t>
      </w:r>
      <w:r w:rsidR="004C24CF" w:rsidRPr="004C24CF">
        <w:t> </w:t>
      </w:r>
      <w:r w:rsidR="009745C4" w:rsidRPr="004C24CF">
        <w:t>63 of th</w:t>
      </w:r>
      <w:r w:rsidR="00CD0A1E" w:rsidRPr="004C24CF">
        <w:t>ose</w:t>
      </w:r>
      <w:r w:rsidR="00F7214D" w:rsidRPr="004C24CF">
        <w:t xml:space="preserve"> </w:t>
      </w:r>
      <w:r w:rsidR="009745C4" w:rsidRPr="004C24CF">
        <w:t>regulations to, and in relation to, an Inq</w:t>
      </w:r>
      <w:r w:rsidR="00F7214D" w:rsidRPr="004C24CF">
        <w:t>uiry Officer</w:t>
      </w:r>
      <w:r w:rsidR="00EA6E14" w:rsidRPr="004C24CF">
        <w:t xml:space="preserve"> or an inquiry assistant</w:t>
      </w:r>
      <w:r w:rsidR="0036211A" w:rsidRPr="004C24CF">
        <w:t>)</w:t>
      </w:r>
      <w:r w:rsidR="00F7214D" w:rsidRPr="004C24CF">
        <w:t xml:space="preserve"> continues to </w:t>
      </w:r>
      <w:r w:rsidR="00553907" w:rsidRPr="004C24CF">
        <w:t>apply,</w:t>
      </w:r>
      <w:r w:rsidRPr="004C24CF">
        <w:t xml:space="preserve"> after commencement</w:t>
      </w:r>
      <w:r w:rsidR="00553907" w:rsidRPr="004C24CF">
        <w:t>, in relation to the inquiry of the Inquiry Officer</w:t>
      </w:r>
      <w:r w:rsidR="00F7214D" w:rsidRPr="004C24CF">
        <w:t xml:space="preserve"> as if the repeal had not happened; and</w:t>
      </w:r>
    </w:p>
    <w:p w:rsidR="009745C4" w:rsidRPr="004C24CF" w:rsidRDefault="009745C4" w:rsidP="009745C4">
      <w:pPr>
        <w:pStyle w:val="paragraph"/>
      </w:pPr>
      <w:r w:rsidRPr="004C24CF">
        <w:tab/>
        <w:t>(</w:t>
      </w:r>
      <w:r w:rsidR="00F7214D" w:rsidRPr="004C24CF">
        <w:t>b</w:t>
      </w:r>
      <w:r w:rsidRPr="004C24CF">
        <w:t>)</w:t>
      </w:r>
      <w:r w:rsidRPr="004C24CF">
        <w:tab/>
        <w:t>r</w:t>
      </w:r>
      <w:r w:rsidR="00F7214D" w:rsidRPr="004C24CF">
        <w:t>egulation</w:t>
      </w:r>
      <w:r w:rsidR="004C24CF" w:rsidRPr="004C24CF">
        <w:t> </w:t>
      </w:r>
      <w:r w:rsidR="00F7214D" w:rsidRPr="004C24CF">
        <w:t>63 of the old</w:t>
      </w:r>
      <w:r w:rsidRPr="004C24CF">
        <w:t xml:space="preserve"> regulations continues to apply, after commencement, i</w:t>
      </w:r>
      <w:r w:rsidR="00D856F5" w:rsidRPr="004C24CF">
        <w:t xml:space="preserve">n relation to </w:t>
      </w:r>
      <w:r w:rsidRPr="004C24CF">
        <w:t xml:space="preserve">protected </w:t>
      </w:r>
      <w:r w:rsidR="00F7214D" w:rsidRPr="004C24CF">
        <w:t>IO</w:t>
      </w:r>
      <w:r w:rsidRPr="004C24CF">
        <w:t xml:space="preserve"> information or a protected </w:t>
      </w:r>
      <w:r w:rsidR="00F7214D" w:rsidRPr="004C24CF">
        <w:t>IO</w:t>
      </w:r>
      <w:r w:rsidRPr="004C24CF">
        <w:t xml:space="preserve"> document as if the repeal had not happened</w:t>
      </w:r>
      <w:r w:rsidR="0036211A" w:rsidRPr="004C24CF">
        <w:t>.</w:t>
      </w:r>
    </w:p>
    <w:p w:rsidR="009745C4" w:rsidRPr="004C24CF" w:rsidRDefault="009745C4" w:rsidP="009745C4">
      <w:pPr>
        <w:pStyle w:val="subsection"/>
      </w:pPr>
      <w:r w:rsidRPr="004C24CF">
        <w:tab/>
        <w:t>(3)</w:t>
      </w:r>
      <w:r w:rsidRPr="004C24CF">
        <w:tab/>
        <w:t>Section</w:t>
      </w:r>
      <w:r w:rsidR="004C24CF" w:rsidRPr="004C24CF">
        <w:t> </w:t>
      </w:r>
      <w:r w:rsidRPr="004C24CF">
        <w:t xml:space="preserve">38 of the </w:t>
      </w:r>
      <w:r w:rsidRPr="004C24CF">
        <w:rPr>
          <w:i/>
        </w:rPr>
        <w:t>Freedom of Information Act 1982</w:t>
      </w:r>
      <w:r w:rsidR="00551ADC" w:rsidRPr="004C24CF">
        <w:t xml:space="preserve"> applies, after commencement, </w:t>
      </w:r>
      <w:r w:rsidRPr="004C24CF">
        <w:t xml:space="preserve">to protected </w:t>
      </w:r>
      <w:r w:rsidR="00F7214D" w:rsidRPr="004C24CF">
        <w:t>IO</w:t>
      </w:r>
      <w:r w:rsidRPr="004C24CF">
        <w:t xml:space="preserve"> information and protected </w:t>
      </w:r>
      <w:r w:rsidR="00F7214D" w:rsidRPr="004C24CF">
        <w:t>IO</w:t>
      </w:r>
      <w:r w:rsidRPr="004C24CF">
        <w:t xml:space="preserve"> documents in relation to which regulation</w:t>
      </w:r>
      <w:r w:rsidR="004C24CF" w:rsidRPr="004C24CF">
        <w:t> </w:t>
      </w:r>
      <w:r w:rsidRPr="004C24CF">
        <w:t xml:space="preserve">63 of the old regulations continues to apply under </w:t>
      </w:r>
      <w:r w:rsidR="004C24CF" w:rsidRPr="004C24CF">
        <w:t>paragraph (</w:t>
      </w:r>
      <w:r w:rsidR="00F7214D" w:rsidRPr="004C24CF">
        <w:t>2)(b</w:t>
      </w:r>
      <w:r w:rsidRPr="004C24CF">
        <w:t>) of this section.</w:t>
      </w:r>
    </w:p>
    <w:p w:rsidR="00D856F5" w:rsidRPr="004C24CF" w:rsidRDefault="00D856F5" w:rsidP="00D856F5">
      <w:pPr>
        <w:pStyle w:val="notetext"/>
      </w:pPr>
      <w:r w:rsidRPr="004C24CF">
        <w:t>Note:</w:t>
      </w:r>
      <w:r w:rsidRPr="004C24CF">
        <w:tab/>
        <w:t>Regulation</w:t>
      </w:r>
      <w:r w:rsidR="004C24CF" w:rsidRPr="004C24CF">
        <w:t> </w:t>
      </w:r>
      <w:r w:rsidRPr="004C24CF">
        <w:t>63 of the old regulations prohibits, among other things, the disclosure of protected IO information and protected IO documents.</w:t>
      </w:r>
    </w:p>
    <w:p w:rsidR="00F7214D" w:rsidRPr="004C24CF" w:rsidRDefault="0010127E" w:rsidP="00F7214D">
      <w:pPr>
        <w:pStyle w:val="ActHead5"/>
      </w:pPr>
      <w:bookmarkStart w:id="97" w:name="_Toc505691100"/>
      <w:r w:rsidRPr="004C24CF">
        <w:rPr>
          <w:rStyle w:val="CharSectno"/>
        </w:rPr>
        <w:t>80</w:t>
      </w:r>
      <w:r w:rsidR="00F7214D" w:rsidRPr="004C24CF">
        <w:t xml:space="preserve">  Saving of instruments made under regulation</w:t>
      </w:r>
      <w:r w:rsidR="004C24CF" w:rsidRPr="004C24CF">
        <w:t> </w:t>
      </w:r>
      <w:r w:rsidR="00F7214D" w:rsidRPr="004C24CF">
        <w:t>63 of the old regulations</w:t>
      </w:r>
      <w:bookmarkEnd w:id="97"/>
    </w:p>
    <w:p w:rsidR="00F7214D" w:rsidRPr="004C24CF" w:rsidRDefault="00F7214D" w:rsidP="00F7214D">
      <w:pPr>
        <w:pStyle w:val="subsection"/>
      </w:pPr>
      <w:r w:rsidRPr="004C24CF">
        <w:tab/>
        <w:t>(1)</w:t>
      </w:r>
      <w:r w:rsidRPr="004C24CF">
        <w:tab/>
        <w:t xml:space="preserve">This section applies in relation to a written instrument (the </w:t>
      </w:r>
      <w:r w:rsidRPr="004C24CF">
        <w:rPr>
          <w:b/>
          <w:i/>
        </w:rPr>
        <w:t>old instrument</w:t>
      </w:r>
      <w:r w:rsidRPr="004C24CF">
        <w:t>) if:</w:t>
      </w:r>
    </w:p>
    <w:p w:rsidR="00F7214D" w:rsidRPr="004C24CF" w:rsidRDefault="00F7214D" w:rsidP="00F7214D">
      <w:pPr>
        <w:pStyle w:val="paragraph"/>
      </w:pPr>
      <w:r w:rsidRPr="004C24CF">
        <w:tab/>
        <w:t>(a)</w:t>
      </w:r>
      <w:r w:rsidRPr="004C24CF">
        <w:tab/>
        <w:t>the old instrument was</w:t>
      </w:r>
      <w:r w:rsidR="00CB66B0" w:rsidRPr="004C24CF">
        <w:t xml:space="preserve"> made</w:t>
      </w:r>
      <w:r w:rsidRPr="004C24CF">
        <w:t xml:space="preserve"> under regulation</w:t>
      </w:r>
      <w:r w:rsidR="004C24CF" w:rsidRPr="004C24CF">
        <w:t> </w:t>
      </w:r>
      <w:r w:rsidRPr="004C24CF">
        <w:t>63 of the old regulation</w:t>
      </w:r>
      <w:r w:rsidR="0036211A" w:rsidRPr="004C24CF">
        <w:t>s</w:t>
      </w:r>
      <w:r w:rsidRPr="004C24CF">
        <w:t xml:space="preserve"> before commencement; and</w:t>
      </w:r>
    </w:p>
    <w:p w:rsidR="00F7214D" w:rsidRPr="004C24CF" w:rsidRDefault="00F7214D" w:rsidP="00F7214D">
      <w:pPr>
        <w:pStyle w:val="paragraph"/>
      </w:pPr>
      <w:r w:rsidRPr="004C24CF">
        <w:tab/>
        <w:t>(b)</w:t>
      </w:r>
      <w:r w:rsidRPr="004C24CF">
        <w:tab/>
        <w:t>the old instrument was in force immediately before commencement.</w:t>
      </w:r>
    </w:p>
    <w:p w:rsidR="00F7214D" w:rsidRPr="004C24CF" w:rsidRDefault="00F7214D" w:rsidP="00F7214D">
      <w:pPr>
        <w:pStyle w:val="subsection"/>
      </w:pPr>
      <w:r w:rsidRPr="004C24CF">
        <w:tab/>
        <w:t>(2)</w:t>
      </w:r>
      <w:r w:rsidRPr="004C24CF">
        <w:tab/>
      </w:r>
      <w:r w:rsidR="0036211A" w:rsidRPr="004C24CF">
        <w:t>Despite the repeal of the old regulations</w:t>
      </w:r>
      <w:r w:rsidRPr="004C24CF">
        <w:t xml:space="preserve">, the old instrument continues in force, and may be dealt with, after commencement </w:t>
      </w:r>
      <w:r w:rsidR="0036211A" w:rsidRPr="004C24CF">
        <w:t>for the purposes of sections</w:t>
      </w:r>
      <w:r w:rsidR="004C24CF" w:rsidRPr="004C24CF">
        <w:t> </w:t>
      </w:r>
      <w:r w:rsidR="0010127E" w:rsidRPr="004C24CF">
        <w:t>78</w:t>
      </w:r>
      <w:r w:rsidR="0036211A" w:rsidRPr="004C24CF">
        <w:t xml:space="preserve"> and </w:t>
      </w:r>
      <w:r w:rsidR="0010127E" w:rsidRPr="004C24CF">
        <w:t>79</w:t>
      </w:r>
      <w:r w:rsidR="0036211A" w:rsidRPr="004C24CF">
        <w:t xml:space="preserve"> of this instrument </w:t>
      </w:r>
      <w:r w:rsidRPr="004C24CF">
        <w:t>as if the repeal had not happened.</w:t>
      </w:r>
    </w:p>
    <w:p w:rsidR="00FE41EC" w:rsidRPr="004C24CF" w:rsidRDefault="0010127E" w:rsidP="008F6B67">
      <w:pPr>
        <w:pStyle w:val="ActHead5"/>
      </w:pPr>
      <w:bookmarkStart w:id="98" w:name="_Toc505691101"/>
      <w:r w:rsidRPr="004C24CF">
        <w:rPr>
          <w:rStyle w:val="CharSectno"/>
        </w:rPr>
        <w:t>81</w:t>
      </w:r>
      <w:r w:rsidR="00FE41EC" w:rsidRPr="004C24CF">
        <w:t xml:space="preserve">  Continued </w:t>
      </w:r>
      <w:r w:rsidR="00553907" w:rsidRPr="004C24CF">
        <w:t xml:space="preserve">application </w:t>
      </w:r>
      <w:r w:rsidR="00FE41EC" w:rsidRPr="004C24CF">
        <w:t>of provisions in the old regulations relating to reopening etc. of</w:t>
      </w:r>
      <w:r w:rsidR="00616D17" w:rsidRPr="004C24CF">
        <w:t xml:space="preserve"> </w:t>
      </w:r>
      <w:r w:rsidR="00FE41EC" w:rsidRPr="004C24CF">
        <w:t>old inquiries</w:t>
      </w:r>
      <w:r w:rsidR="00616D17" w:rsidRPr="004C24CF">
        <w:t xml:space="preserve"> by Courts of Inquiry</w:t>
      </w:r>
      <w:bookmarkEnd w:id="98"/>
    </w:p>
    <w:p w:rsidR="00FE41EC" w:rsidRPr="004C24CF" w:rsidRDefault="00FE41EC" w:rsidP="00FE41EC">
      <w:pPr>
        <w:pStyle w:val="subsection"/>
      </w:pPr>
      <w:r w:rsidRPr="004C24CF">
        <w:tab/>
        <w:t>(1)</w:t>
      </w:r>
      <w:r w:rsidRPr="004C24CF">
        <w:tab/>
        <w:t>This section applies</w:t>
      </w:r>
      <w:r w:rsidR="001353D1" w:rsidRPr="004C24CF">
        <w:t xml:space="preserve"> in relation to an old inquiry</w:t>
      </w:r>
      <w:r w:rsidR="00616D17" w:rsidRPr="004C24CF">
        <w:t xml:space="preserve"> that is an inquiry by a Court of Inquiry </w:t>
      </w:r>
      <w:r w:rsidRPr="004C24CF">
        <w:t>if:</w:t>
      </w:r>
    </w:p>
    <w:p w:rsidR="00FE41EC" w:rsidRPr="004C24CF" w:rsidRDefault="00FE41EC" w:rsidP="00FE41EC">
      <w:pPr>
        <w:pStyle w:val="paragraph"/>
      </w:pPr>
      <w:r w:rsidRPr="004C24CF">
        <w:tab/>
      </w:r>
      <w:r w:rsidR="001353D1" w:rsidRPr="004C24CF">
        <w:t>(a)</w:t>
      </w:r>
      <w:r w:rsidR="001353D1" w:rsidRPr="004C24CF">
        <w:tab/>
        <w:t xml:space="preserve">the </w:t>
      </w:r>
      <w:r w:rsidR="00665735" w:rsidRPr="004C24CF">
        <w:t>old inquiry was completed before commencement; and</w:t>
      </w:r>
    </w:p>
    <w:p w:rsidR="00665735" w:rsidRPr="004C24CF" w:rsidRDefault="00665735" w:rsidP="00FE41EC">
      <w:pPr>
        <w:pStyle w:val="paragraph"/>
      </w:pPr>
      <w:r w:rsidRPr="004C24CF">
        <w:tab/>
        <w:t>(b)</w:t>
      </w:r>
      <w:r w:rsidRPr="004C24CF">
        <w:tab/>
        <w:t xml:space="preserve">the </w:t>
      </w:r>
      <w:r w:rsidR="00616D17" w:rsidRPr="004C24CF">
        <w:t>Court of I</w:t>
      </w:r>
      <w:r w:rsidRPr="004C24CF">
        <w:t>nquiry was in existence immediately before commencement.</w:t>
      </w:r>
    </w:p>
    <w:p w:rsidR="00942B13" w:rsidRPr="004C24CF" w:rsidRDefault="001353D1" w:rsidP="00942B13">
      <w:pPr>
        <w:pStyle w:val="subsection"/>
      </w:pPr>
      <w:r w:rsidRPr="004C24CF">
        <w:tab/>
        <w:t>(2)</w:t>
      </w:r>
      <w:r w:rsidRPr="004C24CF">
        <w:tab/>
        <w:t>D</w:t>
      </w:r>
      <w:r w:rsidR="00942B13" w:rsidRPr="004C24CF">
        <w:t>espite the repeal of the old regulations:</w:t>
      </w:r>
    </w:p>
    <w:p w:rsidR="00942B13" w:rsidRPr="004C24CF" w:rsidRDefault="00942B13" w:rsidP="00942B13">
      <w:pPr>
        <w:pStyle w:val="paragraph"/>
      </w:pPr>
      <w:r w:rsidRPr="004C24CF">
        <w:tab/>
        <w:t>(a)</w:t>
      </w:r>
      <w:r w:rsidRPr="004C24CF">
        <w:tab/>
        <w:t>regulation</w:t>
      </w:r>
      <w:r w:rsidR="00616D17" w:rsidRPr="004C24CF">
        <w:t>s</w:t>
      </w:r>
      <w:r w:rsidR="004C24CF" w:rsidRPr="004C24CF">
        <w:t> </w:t>
      </w:r>
      <w:r w:rsidRPr="004C24CF">
        <w:t xml:space="preserve">66 and 67 of the old regulations continue to </w:t>
      </w:r>
      <w:r w:rsidR="00553907" w:rsidRPr="004C24CF">
        <w:t xml:space="preserve">apply, </w:t>
      </w:r>
      <w:r w:rsidRPr="004C24CF">
        <w:t xml:space="preserve">after </w:t>
      </w:r>
      <w:r w:rsidR="001353D1" w:rsidRPr="004C24CF">
        <w:t>commencement</w:t>
      </w:r>
      <w:r w:rsidR="00553907" w:rsidRPr="004C24CF">
        <w:t>,</w:t>
      </w:r>
      <w:r w:rsidR="001353D1" w:rsidRPr="004C24CF">
        <w:t xml:space="preserve"> in relation to the</w:t>
      </w:r>
      <w:r w:rsidRPr="004C24CF">
        <w:t xml:space="preserve"> old inquiry as if the repeal had not happened; and</w:t>
      </w:r>
    </w:p>
    <w:p w:rsidR="00942B13" w:rsidRPr="004C24CF" w:rsidRDefault="00942B13" w:rsidP="00942B13">
      <w:pPr>
        <w:pStyle w:val="paragraph"/>
      </w:pPr>
      <w:r w:rsidRPr="004C24CF">
        <w:tab/>
        <w:t>(b)</w:t>
      </w:r>
      <w:r w:rsidRPr="004C24CF">
        <w:tab/>
        <w:t>any direction relating to th</w:t>
      </w:r>
      <w:r w:rsidR="001353D1" w:rsidRPr="004C24CF">
        <w:t>e</w:t>
      </w:r>
      <w:r w:rsidRPr="004C24CF">
        <w:t xml:space="preserve"> old inquiry:</w:t>
      </w:r>
    </w:p>
    <w:p w:rsidR="00942B13" w:rsidRPr="004C24CF" w:rsidRDefault="00942B13" w:rsidP="00942B13">
      <w:pPr>
        <w:pStyle w:val="paragraphsub"/>
      </w:pPr>
      <w:r w:rsidRPr="004C24CF">
        <w:tab/>
        <w:t>(</w:t>
      </w:r>
      <w:proofErr w:type="spellStart"/>
      <w:r w:rsidRPr="004C24CF">
        <w:t>i</w:t>
      </w:r>
      <w:proofErr w:type="spellEnd"/>
      <w:r w:rsidRPr="004C24CF">
        <w:t>)</w:t>
      </w:r>
      <w:r w:rsidRPr="004C24CF">
        <w:tab/>
        <w:t xml:space="preserve">that was given under </w:t>
      </w:r>
      <w:proofErr w:type="spellStart"/>
      <w:r w:rsidRPr="004C24CF">
        <w:t>subregulation</w:t>
      </w:r>
      <w:proofErr w:type="spellEnd"/>
      <w:r w:rsidR="004C24CF" w:rsidRPr="004C24CF">
        <w:t> </w:t>
      </w:r>
      <w:r w:rsidRPr="004C24CF">
        <w:t>66(1) of the old regulations before commencement; and</w:t>
      </w:r>
    </w:p>
    <w:p w:rsidR="00A76601" w:rsidRPr="004C24CF" w:rsidRDefault="00942B13" w:rsidP="00942B13">
      <w:pPr>
        <w:pStyle w:val="paragraphsub"/>
      </w:pPr>
      <w:r w:rsidRPr="004C24CF">
        <w:tab/>
        <w:t>(ii)</w:t>
      </w:r>
      <w:r w:rsidRPr="004C24CF">
        <w:tab/>
        <w:t>that had effect immediately before commencement</w:t>
      </w:r>
      <w:r w:rsidR="00A76601" w:rsidRPr="004C24CF">
        <w:t>;</w:t>
      </w:r>
    </w:p>
    <w:p w:rsidR="00942B13" w:rsidRPr="004C24CF" w:rsidRDefault="00A76601" w:rsidP="00A76601">
      <w:pPr>
        <w:pStyle w:val="paragraph"/>
      </w:pPr>
      <w:r w:rsidRPr="004C24CF">
        <w:tab/>
      </w:r>
      <w:r w:rsidRPr="004C24CF">
        <w:tab/>
      </w:r>
      <w:r w:rsidR="00942B13" w:rsidRPr="004C24CF">
        <w:t>continues to have effect, and may be dealt with, after commencement as if the repeal had not happened</w:t>
      </w:r>
      <w:r w:rsidRPr="004C24CF">
        <w:t>.</w:t>
      </w:r>
    </w:p>
    <w:p w:rsidR="001353D1" w:rsidRPr="004C24CF" w:rsidRDefault="0010127E" w:rsidP="001353D1">
      <w:pPr>
        <w:pStyle w:val="ActHead5"/>
      </w:pPr>
      <w:bookmarkStart w:id="99" w:name="_Toc505691102"/>
      <w:r w:rsidRPr="004C24CF">
        <w:rPr>
          <w:rStyle w:val="CharSectno"/>
        </w:rPr>
        <w:t>82</w:t>
      </w:r>
      <w:r w:rsidR="001353D1" w:rsidRPr="004C24CF">
        <w:t xml:space="preserve">  Continued </w:t>
      </w:r>
      <w:r w:rsidR="00553907" w:rsidRPr="004C24CF">
        <w:t>application</w:t>
      </w:r>
      <w:r w:rsidR="001353D1" w:rsidRPr="004C24CF">
        <w:t xml:space="preserve"> of provisions in the old regulations relating to reopening etc. of old inquiries by Inquiry Officers</w:t>
      </w:r>
      <w:bookmarkEnd w:id="99"/>
    </w:p>
    <w:p w:rsidR="001353D1" w:rsidRPr="004C24CF" w:rsidRDefault="001353D1" w:rsidP="001353D1">
      <w:pPr>
        <w:pStyle w:val="subsection"/>
      </w:pPr>
      <w:r w:rsidRPr="004C24CF">
        <w:tab/>
        <w:t>(1)</w:t>
      </w:r>
      <w:r w:rsidRPr="004C24CF">
        <w:tab/>
        <w:t>This section applies in relation to an old inquiry that is an inquiry by an Inquiry Officer if:</w:t>
      </w:r>
    </w:p>
    <w:p w:rsidR="001353D1" w:rsidRPr="004C24CF" w:rsidRDefault="001353D1" w:rsidP="001353D1">
      <w:pPr>
        <w:pStyle w:val="paragraph"/>
      </w:pPr>
      <w:r w:rsidRPr="004C24CF">
        <w:tab/>
        <w:t>(a)</w:t>
      </w:r>
      <w:r w:rsidRPr="004C24CF">
        <w:tab/>
        <w:t>the old inquiry was completed before commencement; and</w:t>
      </w:r>
    </w:p>
    <w:p w:rsidR="001353D1" w:rsidRPr="004C24CF" w:rsidRDefault="001353D1" w:rsidP="001353D1">
      <w:pPr>
        <w:pStyle w:val="paragraph"/>
      </w:pPr>
      <w:r w:rsidRPr="004C24CF">
        <w:tab/>
        <w:t>(b)</w:t>
      </w:r>
      <w:r w:rsidRPr="004C24CF">
        <w:tab/>
        <w:t>the appointment of the Inquiry Officer was in existence immediately before commencement.</w:t>
      </w:r>
    </w:p>
    <w:p w:rsidR="00942B13" w:rsidRPr="004C24CF" w:rsidRDefault="001353D1" w:rsidP="00942B13">
      <w:pPr>
        <w:pStyle w:val="subsection"/>
      </w:pPr>
      <w:r w:rsidRPr="004C24CF">
        <w:tab/>
      </w:r>
      <w:r w:rsidR="00942B13" w:rsidRPr="004C24CF">
        <w:t>(</w:t>
      </w:r>
      <w:r w:rsidRPr="004C24CF">
        <w:t>2</w:t>
      </w:r>
      <w:r w:rsidR="00942B13" w:rsidRPr="004C24CF">
        <w:t>)</w:t>
      </w:r>
      <w:r w:rsidR="00942B13" w:rsidRPr="004C24CF">
        <w:tab/>
      </w:r>
      <w:r w:rsidRPr="004C24CF">
        <w:t>D</w:t>
      </w:r>
      <w:r w:rsidR="00A76601" w:rsidRPr="004C24CF">
        <w:t>es</w:t>
      </w:r>
      <w:r w:rsidR="00942B13" w:rsidRPr="004C24CF">
        <w:t>pite the repeal of the old regulations:</w:t>
      </w:r>
    </w:p>
    <w:p w:rsidR="00942B13" w:rsidRPr="004C24CF" w:rsidRDefault="00942B13" w:rsidP="00A76601">
      <w:pPr>
        <w:pStyle w:val="paragraph"/>
      </w:pPr>
      <w:r w:rsidRPr="004C24CF">
        <w:tab/>
        <w:t>(</w:t>
      </w:r>
      <w:r w:rsidR="00A76601" w:rsidRPr="004C24CF">
        <w:t>a</w:t>
      </w:r>
      <w:r w:rsidRPr="004C24CF">
        <w:t>)</w:t>
      </w:r>
      <w:r w:rsidRPr="004C24CF">
        <w:tab/>
        <w:t>regulation</w:t>
      </w:r>
      <w:r w:rsidR="00616D17" w:rsidRPr="004C24CF">
        <w:t>s</w:t>
      </w:r>
      <w:r w:rsidR="004C24CF" w:rsidRPr="004C24CF">
        <w:t> </w:t>
      </w:r>
      <w:r w:rsidRPr="004C24CF">
        <w:t xml:space="preserve">76 and 77 of the old regulations continue to </w:t>
      </w:r>
      <w:r w:rsidR="00553907" w:rsidRPr="004C24CF">
        <w:t xml:space="preserve">apply, </w:t>
      </w:r>
      <w:r w:rsidRPr="004C24CF">
        <w:t xml:space="preserve">after </w:t>
      </w:r>
      <w:r w:rsidR="001353D1" w:rsidRPr="004C24CF">
        <w:t>commencement</w:t>
      </w:r>
      <w:r w:rsidR="00553907" w:rsidRPr="004C24CF">
        <w:t>,</w:t>
      </w:r>
      <w:r w:rsidR="001353D1" w:rsidRPr="004C24CF">
        <w:t xml:space="preserve"> in relation to the</w:t>
      </w:r>
      <w:r w:rsidRPr="004C24CF">
        <w:t xml:space="preserve"> old inquiry as if the repeal had not happened; and</w:t>
      </w:r>
    </w:p>
    <w:p w:rsidR="00A76601" w:rsidRPr="004C24CF" w:rsidRDefault="00942B13" w:rsidP="00A76601">
      <w:pPr>
        <w:pStyle w:val="paragraph"/>
      </w:pPr>
      <w:r w:rsidRPr="004C24CF">
        <w:tab/>
        <w:t>(</w:t>
      </w:r>
      <w:r w:rsidR="00A76601" w:rsidRPr="004C24CF">
        <w:t>b</w:t>
      </w:r>
      <w:r w:rsidR="001353D1" w:rsidRPr="004C24CF">
        <w:t>)</w:t>
      </w:r>
      <w:r w:rsidR="001353D1" w:rsidRPr="004C24CF">
        <w:tab/>
        <w:t>any direction relating to the</w:t>
      </w:r>
      <w:r w:rsidRPr="004C24CF">
        <w:t xml:space="preserve"> old inquiry</w:t>
      </w:r>
      <w:r w:rsidR="00A76601" w:rsidRPr="004C24CF">
        <w:t>:</w:t>
      </w:r>
    </w:p>
    <w:p w:rsidR="00A76601" w:rsidRPr="004C24CF" w:rsidRDefault="00A76601" w:rsidP="00A76601">
      <w:pPr>
        <w:pStyle w:val="paragraphsub"/>
      </w:pPr>
      <w:r w:rsidRPr="004C24CF">
        <w:tab/>
        <w:t>(</w:t>
      </w:r>
      <w:proofErr w:type="spellStart"/>
      <w:r w:rsidRPr="004C24CF">
        <w:t>i</w:t>
      </w:r>
      <w:proofErr w:type="spellEnd"/>
      <w:r w:rsidRPr="004C24CF">
        <w:t>)</w:t>
      </w:r>
      <w:r w:rsidRPr="004C24CF">
        <w:tab/>
      </w:r>
      <w:r w:rsidR="00942B13" w:rsidRPr="004C24CF">
        <w:t xml:space="preserve">that was given under </w:t>
      </w:r>
      <w:proofErr w:type="spellStart"/>
      <w:r w:rsidR="00942B13" w:rsidRPr="004C24CF">
        <w:t>subregulation</w:t>
      </w:r>
      <w:proofErr w:type="spellEnd"/>
      <w:r w:rsidR="004C24CF" w:rsidRPr="004C24CF">
        <w:t> </w:t>
      </w:r>
      <w:r w:rsidR="00942B13" w:rsidRPr="004C24CF">
        <w:t>76(1) of the old regulations before commencement</w:t>
      </w:r>
      <w:r w:rsidRPr="004C24CF">
        <w:t>;</w:t>
      </w:r>
      <w:r w:rsidR="00942B13" w:rsidRPr="004C24CF">
        <w:t xml:space="preserve"> and</w:t>
      </w:r>
    </w:p>
    <w:p w:rsidR="00A76601" w:rsidRPr="004C24CF" w:rsidRDefault="00A76601" w:rsidP="00A76601">
      <w:pPr>
        <w:pStyle w:val="paragraphsub"/>
      </w:pPr>
      <w:r w:rsidRPr="004C24CF">
        <w:tab/>
        <w:t>(ii)</w:t>
      </w:r>
      <w:r w:rsidRPr="004C24CF">
        <w:tab/>
      </w:r>
      <w:r w:rsidR="00942B13" w:rsidRPr="004C24CF">
        <w:t>that had effect immediately before commencement</w:t>
      </w:r>
      <w:r w:rsidRPr="004C24CF">
        <w:t>;</w:t>
      </w:r>
    </w:p>
    <w:p w:rsidR="00942B13" w:rsidRPr="004C24CF" w:rsidRDefault="00A76601" w:rsidP="00A76601">
      <w:pPr>
        <w:pStyle w:val="paragraph"/>
      </w:pPr>
      <w:r w:rsidRPr="004C24CF">
        <w:tab/>
      </w:r>
      <w:r w:rsidR="00942B13" w:rsidRPr="004C24CF">
        <w:tab/>
        <w:t xml:space="preserve">continues to have effect, and may be dealt with, after commencement as </w:t>
      </w:r>
      <w:r w:rsidRPr="004C24CF">
        <w:t>if the repeal had not happened.</w:t>
      </w:r>
    </w:p>
    <w:p w:rsidR="00582DD9" w:rsidRPr="004C24CF" w:rsidRDefault="0010127E" w:rsidP="00582DD9">
      <w:pPr>
        <w:pStyle w:val="ActHead5"/>
      </w:pPr>
      <w:bookmarkStart w:id="100" w:name="_Toc505691103"/>
      <w:r w:rsidRPr="004C24CF">
        <w:rPr>
          <w:rStyle w:val="CharSectno"/>
        </w:rPr>
        <w:t>83</w:t>
      </w:r>
      <w:r w:rsidR="00582DD9" w:rsidRPr="004C24CF">
        <w:t xml:space="preserve">  Last annual report under old regulations</w:t>
      </w:r>
      <w:bookmarkEnd w:id="100"/>
    </w:p>
    <w:p w:rsidR="00582DD9" w:rsidRPr="004C24CF" w:rsidRDefault="00582DD9" w:rsidP="00582DD9">
      <w:pPr>
        <w:pStyle w:val="subsection"/>
      </w:pPr>
      <w:r w:rsidRPr="004C24CF">
        <w:tab/>
      </w:r>
      <w:r w:rsidRPr="004C24CF">
        <w:tab/>
        <w:t>Despite the repeal of regulation</w:t>
      </w:r>
      <w:r w:rsidR="004C24CF" w:rsidRPr="004C24CF">
        <w:t> </w:t>
      </w:r>
      <w:r w:rsidRPr="004C24CF">
        <w:t xml:space="preserve">125 of the old regulations, that </w:t>
      </w:r>
      <w:r w:rsidR="00FB36E0" w:rsidRPr="004C24CF">
        <w:t>regulation</w:t>
      </w:r>
      <w:r w:rsidRPr="004C24CF">
        <w:t xml:space="preserve"> continues to apply, in relation to a report on the operation of th</w:t>
      </w:r>
      <w:r w:rsidR="00CD0A1E" w:rsidRPr="004C24CF">
        <w:t>ose</w:t>
      </w:r>
      <w:r w:rsidRPr="004C24CF">
        <w:t xml:space="preserve"> regulations during the financial year beginning on 1</w:t>
      </w:r>
      <w:r w:rsidR="004C24CF" w:rsidRPr="004C24CF">
        <w:t> </w:t>
      </w:r>
      <w:r w:rsidRPr="004C24CF">
        <w:t>July 2017, as if:</w:t>
      </w:r>
    </w:p>
    <w:p w:rsidR="00582DD9" w:rsidRPr="004C24CF" w:rsidRDefault="00582DD9" w:rsidP="00582DD9">
      <w:pPr>
        <w:pStyle w:val="paragraph"/>
      </w:pPr>
      <w:r w:rsidRPr="004C24CF">
        <w:tab/>
        <w:t>(a)</w:t>
      </w:r>
      <w:r w:rsidRPr="004C24CF">
        <w:tab/>
        <w:t>that repeal had not happened; and</w:t>
      </w:r>
    </w:p>
    <w:p w:rsidR="00582DD9" w:rsidRPr="004C24CF" w:rsidRDefault="00582DD9" w:rsidP="00582DD9">
      <w:pPr>
        <w:pStyle w:val="paragraph"/>
      </w:pPr>
      <w:r w:rsidRPr="004C24CF">
        <w:tab/>
        <w:t>(b)</w:t>
      </w:r>
      <w:r w:rsidRPr="004C24CF">
        <w:tab/>
        <w:t>that financial year ended at the end of the day before commencement.</w:t>
      </w:r>
    </w:p>
    <w:p w:rsidR="00DA0F46" w:rsidRPr="004C24CF" w:rsidRDefault="0010127E" w:rsidP="00DA0F46">
      <w:pPr>
        <w:pStyle w:val="ActHead5"/>
      </w:pPr>
      <w:bookmarkStart w:id="101" w:name="_Toc505691104"/>
      <w:r w:rsidRPr="004C24CF">
        <w:rPr>
          <w:rStyle w:val="CharSectno"/>
        </w:rPr>
        <w:t>84</w:t>
      </w:r>
      <w:r w:rsidR="00DA0F46" w:rsidRPr="004C24CF">
        <w:t xml:space="preserve">  Continued </w:t>
      </w:r>
      <w:r w:rsidR="00553907" w:rsidRPr="004C24CF">
        <w:t>application</w:t>
      </w:r>
      <w:r w:rsidR="00DA0F46" w:rsidRPr="004C24CF">
        <w:t xml:space="preserve"> of</w:t>
      </w:r>
      <w:r w:rsidR="00E136DD" w:rsidRPr="004C24CF">
        <w:t xml:space="preserve"> provisions</w:t>
      </w:r>
      <w:r w:rsidR="00883ADD" w:rsidRPr="004C24CF">
        <w:t xml:space="preserve"> in the old regulations</w:t>
      </w:r>
      <w:r w:rsidR="00E136DD" w:rsidRPr="004C24CF">
        <w:t xml:space="preserve"> relating to </w:t>
      </w:r>
      <w:proofErr w:type="spellStart"/>
      <w:r w:rsidR="00174A9E" w:rsidRPr="004C24CF">
        <w:t>IGADF</w:t>
      </w:r>
      <w:proofErr w:type="spellEnd"/>
      <w:r w:rsidR="00174A9E" w:rsidRPr="004C24CF">
        <w:t xml:space="preserve"> </w:t>
      </w:r>
      <w:r w:rsidR="00E136DD" w:rsidRPr="004C24CF">
        <w:t>inquiries</w:t>
      </w:r>
      <w:bookmarkEnd w:id="101"/>
    </w:p>
    <w:p w:rsidR="00E136DD" w:rsidRPr="004C24CF" w:rsidRDefault="00553907" w:rsidP="00DA0F46">
      <w:pPr>
        <w:pStyle w:val="subsection"/>
      </w:pPr>
      <w:r w:rsidRPr="004C24CF">
        <w:tab/>
        <w:t>(1</w:t>
      </w:r>
      <w:r w:rsidR="00E136DD" w:rsidRPr="004C24CF">
        <w:t>)</w:t>
      </w:r>
      <w:r w:rsidR="00E136DD" w:rsidRPr="004C24CF">
        <w:tab/>
        <w:t>Despite the repeal of the old regulations:</w:t>
      </w:r>
    </w:p>
    <w:p w:rsidR="00E46E5A" w:rsidRPr="004C24CF" w:rsidRDefault="00E46E5A" w:rsidP="00E46E5A">
      <w:pPr>
        <w:pStyle w:val="paragraph"/>
      </w:pPr>
      <w:r w:rsidRPr="004C24CF">
        <w:tab/>
        <w:t>(a)</w:t>
      </w:r>
      <w:r w:rsidRPr="004C24CF">
        <w:tab/>
        <w:t>regulation</w:t>
      </w:r>
      <w:r w:rsidR="004C24CF" w:rsidRPr="004C24CF">
        <w:t> </w:t>
      </w:r>
      <w:r w:rsidRPr="004C24CF">
        <w:t xml:space="preserve">126 of those regulations continues to </w:t>
      </w:r>
      <w:r w:rsidR="00553907" w:rsidRPr="004C24CF">
        <w:t>apply,</w:t>
      </w:r>
      <w:r w:rsidRPr="004C24CF">
        <w:t xml:space="preserve"> after commencement</w:t>
      </w:r>
      <w:r w:rsidR="00553907" w:rsidRPr="004C24CF">
        <w:t>,</w:t>
      </w:r>
      <w:r w:rsidRPr="004C24CF">
        <w:t xml:space="preserve"> in relation to an </w:t>
      </w:r>
      <w:proofErr w:type="spellStart"/>
      <w:r w:rsidR="00174A9E" w:rsidRPr="004C24CF">
        <w:t>IGADF</w:t>
      </w:r>
      <w:proofErr w:type="spellEnd"/>
      <w:r w:rsidR="00174A9E" w:rsidRPr="004C24CF">
        <w:t xml:space="preserve"> </w:t>
      </w:r>
      <w:r w:rsidRPr="004C24CF">
        <w:t>inquiry as if the repeal had not happened; and</w:t>
      </w:r>
    </w:p>
    <w:p w:rsidR="00E136DD" w:rsidRPr="004C24CF" w:rsidRDefault="00E136DD" w:rsidP="00E136DD">
      <w:pPr>
        <w:pStyle w:val="paragraph"/>
      </w:pPr>
      <w:r w:rsidRPr="004C24CF">
        <w:tab/>
        <w:t>(</w:t>
      </w:r>
      <w:r w:rsidR="00E46E5A" w:rsidRPr="004C24CF">
        <w:t>b)</w:t>
      </w:r>
      <w:r w:rsidR="00E46E5A" w:rsidRPr="004C24CF">
        <w:tab/>
      </w:r>
      <w:r w:rsidRPr="004C24CF">
        <w:t>regulations</w:t>
      </w:r>
      <w:r w:rsidR="004C24CF" w:rsidRPr="004C24CF">
        <w:t> </w:t>
      </w:r>
      <w:r w:rsidRPr="004C24CF">
        <w:t>61</w:t>
      </w:r>
      <w:r w:rsidR="00E46E5A" w:rsidRPr="004C24CF">
        <w:t xml:space="preserve"> and 64 of the old regulations</w:t>
      </w:r>
      <w:r w:rsidR="00EF2F4D" w:rsidRPr="004C24CF">
        <w:t xml:space="preserve"> (</w:t>
      </w:r>
      <w:r w:rsidR="00E46E5A" w:rsidRPr="004C24CF">
        <w:t xml:space="preserve">to the extent they apply to, and in relation to, an </w:t>
      </w:r>
      <w:proofErr w:type="spellStart"/>
      <w:r w:rsidR="00174A9E" w:rsidRPr="004C24CF">
        <w:t>IGADF</w:t>
      </w:r>
      <w:proofErr w:type="spellEnd"/>
      <w:r w:rsidR="00174A9E" w:rsidRPr="004C24CF">
        <w:t xml:space="preserve"> </w:t>
      </w:r>
      <w:r w:rsidR="00E46E5A" w:rsidRPr="004C24CF">
        <w:t xml:space="preserve">inquiry because of </w:t>
      </w:r>
      <w:r w:rsidR="004C24CF" w:rsidRPr="004C24CF">
        <w:t>paragraph (</w:t>
      </w:r>
      <w:r w:rsidR="00E46E5A" w:rsidRPr="004C24CF">
        <w:t>a) of this s</w:t>
      </w:r>
      <w:r w:rsidR="00553907" w:rsidRPr="004C24CF">
        <w:t>ubs</w:t>
      </w:r>
      <w:r w:rsidR="00EF2F4D" w:rsidRPr="004C24CF">
        <w:t>ection)</w:t>
      </w:r>
      <w:r w:rsidR="00E46E5A" w:rsidRPr="004C24CF">
        <w:t xml:space="preserve"> </w:t>
      </w:r>
      <w:r w:rsidRPr="004C24CF">
        <w:t xml:space="preserve">continue to </w:t>
      </w:r>
      <w:r w:rsidR="00553907" w:rsidRPr="004C24CF">
        <w:t xml:space="preserve">apply, </w:t>
      </w:r>
      <w:r w:rsidRPr="004C24CF">
        <w:t>after commencement</w:t>
      </w:r>
      <w:r w:rsidR="00553907" w:rsidRPr="004C24CF">
        <w:t>,</w:t>
      </w:r>
      <w:r w:rsidRPr="004C24CF">
        <w:t xml:space="preserve"> in relation to an </w:t>
      </w:r>
      <w:proofErr w:type="spellStart"/>
      <w:r w:rsidR="00174A9E" w:rsidRPr="004C24CF">
        <w:t>IGADF</w:t>
      </w:r>
      <w:proofErr w:type="spellEnd"/>
      <w:r w:rsidR="00174A9E" w:rsidRPr="004C24CF">
        <w:t xml:space="preserve"> </w:t>
      </w:r>
      <w:r w:rsidRPr="004C24CF">
        <w:t>inquiry as if the repeal had not happened; and</w:t>
      </w:r>
    </w:p>
    <w:p w:rsidR="00E136DD" w:rsidRPr="004C24CF" w:rsidRDefault="00E136DD" w:rsidP="00E136DD">
      <w:pPr>
        <w:pStyle w:val="paragraph"/>
      </w:pPr>
      <w:r w:rsidRPr="004C24CF">
        <w:tab/>
        <w:t>(</w:t>
      </w:r>
      <w:r w:rsidR="00553907" w:rsidRPr="004C24CF">
        <w:t>c</w:t>
      </w:r>
      <w:r w:rsidRPr="004C24CF">
        <w:t>)</w:t>
      </w:r>
      <w:r w:rsidRPr="004C24CF">
        <w:tab/>
        <w:t>regulation</w:t>
      </w:r>
      <w:r w:rsidR="004C24CF" w:rsidRPr="004C24CF">
        <w:t> </w:t>
      </w:r>
      <w:r w:rsidRPr="004C24CF">
        <w:t>63 of the old regulations</w:t>
      </w:r>
      <w:r w:rsidR="00EF2F4D" w:rsidRPr="004C24CF">
        <w:t xml:space="preserve"> (</w:t>
      </w:r>
      <w:r w:rsidR="00E46E5A" w:rsidRPr="004C24CF">
        <w:t xml:space="preserve">to the extent it applies to, and in relation to, an </w:t>
      </w:r>
      <w:proofErr w:type="spellStart"/>
      <w:r w:rsidR="00174A9E" w:rsidRPr="004C24CF">
        <w:t>IGADF</w:t>
      </w:r>
      <w:proofErr w:type="spellEnd"/>
      <w:r w:rsidR="00174A9E" w:rsidRPr="004C24CF">
        <w:t xml:space="preserve"> </w:t>
      </w:r>
      <w:r w:rsidR="00E46E5A" w:rsidRPr="004C24CF">
        <w:t xml:space="preserve">inquiry because of </w:t>
      </w:r>
      <w:r w:rsidR="004C24CF" w:rsidRPr="004C24CF">
        <w:t>paragraph (</w:t>
      </w:r>
      <w:r w:rsidR="00E46E5A" w:rsidRPr="004C24CF">
        <w:t>a)</w:t>
      </w:r>
      <w:r w:rsidR="00472D58" w:rsidRPr="004C24CF">
        <w:t xml:space="preserve"> of</w:t>
      </w:r>
      <w:r w:rsidR="00E46E5A" w:rsidRPr="004C24CF">
        <w:t xml:space="preserve"> this </w:t>
      </w:r>
      <w:r w:rsidR="00553907" w:rsidRPr="004C24CF">
        <w:t>sub</w:t>
      </w:r>
      <w:r w:rsidR="00EF2F4D" w:rsidRPr="004C24CF">
        <w:t>section)</w:t>
      </w:r>
      <w:r w:rsidR="00E46E5A" w:rsidRPr="004C24CF">
        <w:t xml:space="preserve"> continues to apply, after commencement,</w:t>
      </w:r>
      <w:r w:rsidR="00883ADD" w:rsidRPr="004C24CF">
        <w:t xml:space="preserve"> in relation</w:t>
      </w:r>
      <w:r w:rsidR="00E46E5A" w:rsidRPr="004C24CF">
        <w:t xml:space="preserve"> to the </w:t>
      </w:r>
      <w:r w:rsidRPr="004C24CF">
        <w:t>following as if the repeal had not happened:</w:t>
      </w:r>
    </w:p>
    <w:p w:rsidR="00E136DD" w:rsidRPr="004C24CF" w:rsidRDefault="00E136DD" w:rsidP="00E136DD">
      <w:pPr>
        <w:pStyle w:val="paragraphsub"/>
      </w:pPr>
      <w:r w:rsidRPr="004C24CF">
        <w:tab/>
        <w:t>(</w:t>
      </w:r>
      <w:proofErr w:type="spellStart"/>
      <w:r w:rsidRPr="004C24CF">
        <w:t>i</w:t>
      </w:r>
      <w:proofErr w:type="spellEnd"/>
      <w:r w:rsidRPr="004C24CF">
        <w:t>)</w:t>
      </w:r>
      <w:r w:rsidRPr="004C24CF">
        <w:tab/>
      </w:r>
      <w:r w:rsidR="00E46E5A" w:rsidRPr="004C24CF">
        <w:t xml:space="preserve">information contained in the records or report of an </w:t>
      </w:r>
      <w:proofErr w:type="spellStart"/>
      <w:r w:rsidR="00174A9E" w:rsidRPr="004C24CF">
        <w:t>IGADF</w:t>
      </w:r>
      <w:proofErr w:type="spellEnd"/>
      <w:r w:rsidR="00174A9E" w:rsidRPr="004C24CF">
        <w:t xml:space="preserve"> </w:t>
      </w:r>
      <w:r w:rsidR="00E46E5A" w:rsidRPr="004C24CF">
        <w:t>inquiry</w:t>
      </w:r>
      <w:r w:rsidR="00553907" w:rsidRPr="004C24CF">
        <w:t xml:space="preserve"> (the </w:t>
      </w:r>
      <w:r w:rsidR="00553907" w:rsidRPr="004C24CF">
        <w:rPr>
          <w:b/>
          <w:i/>
        </w:rPr>
        <w:t xml:space="preserve">protected </w:t>
      </w:r>
      <w:proofErr w:type="spellStart"/>
      <w:r w:rsidR="00174A9E" w:rsidRPr="004C24CF">
        <w:rPr>
          <w:b/>
          <w:i/>
        </w:rPr>
        <w:t>IGADF</w:t>
      </w:r>
      <w:proofErr w:type="spellEnd"/>
      <w:r w:rsidR="00174A9E" w:rsidRPr="004C24CF">
        <w:rPr>
          <w:b/>
          <w:i/>
        </w:rPr>
        <w:t xml:space="preserve"> </w:t>
      </w:r>
      <w:r w:rsidR="00553907" w:rsidRPr="004C24CF">
        <w:rPr>
          <w:b/>
          <w:i/>
        </w:rPr>
        <w:t>information</w:t>
      </w:r>
      <w:r w:rsidR="00553907" w:rsidRPr="004C24CF">
        <w:t>)</w:t>
      </w:r>
      <w:r w:rsidR="00E46E5A" w:rsidRPr="004C24CF">
        <w:t>;</w:t>
      </w:r>
    </w:p>
    <w:p w:rsidR="00E46E5A" w:rsidRPr="004C24CF" w:rsidRDefault="00E46E5A" w:rsidP="00E136DD">
      <w:pPr>
        <w:pStyle w:val="paragraphsub"/>
      </w:pPr>
      <w:r w:rsidRPr="004C24CF">
        <w:tab/>
        <w:t>(ii)</w:t>
      </w:r>
      <w:r w:rsidRPr="004C24CF">
        <w:tab/>
        <w:t xml:space="preserve">a document, a part of a document, or a copy of all or </w:t>
      </w:r>
      <w:r w:rsidR="0027387F" w:rsidRPr="004C24CF">
        <w:t xml:space="preserve">a </w:t>
      </w:r>
      <w:r w:rsidRPr="004C24CF">
        <w:t xml:space="preserve">part of a document, that forms part of the records or reports of an </w:t>
      </w:r>
      <w:proofErr w:type="spellStart"/>
      <w:r w:rsidR="00174A9E" w:rsidRPr="004C24CF">
        <w:t>IGADF</w:t>
      </w:r>
      <w:proofErr w:type="spellEnd"/>
      <w:r w:rsidR="00174A9E" w:rsidRPr="004C24CF">
        <w:t xml:space="preserve"> </w:t>
      </w:r>
      <w:r w:rsidRPr="004C24CF">
        <w:t>inquiry</w:t>
      </w:r>
      <w:r w:rsidR="00553907" w:rsidRPr="004C24CF">
        <w:t xml:space="preserve"> (the </w:t>
      </w:r>
      <w:r w:rsidR="00553907" w:rsidRPr="004C24CF">
        <w:rPr>
          <w:b/>
          <w:i/>
        </w:rPr>
        <w:t xml:space="preserve">protected </w:t>
      </w:r>
      <w:proofErr w:type="spellStart"/>
      <w:r w:rsidR="00174A9E" w:rsidRPr="004C24CF">
        <w:rPr>
          <w:b/>
          <w:i/>
        </w:rPr>
        <w:t>IGADF</w:t>
      </w:r>
      <w:proofErr w:type="spellEnd"/>
      <w:r w:rsidR="00174A9E" w:rsidRPr="004C24CF">
        <w:rPr>
          <w:b/>
          <w:i/>
        </w:rPr>
        <w:t xml:space="preserve"> </w:t>
      </w:r>
      <w:r w:rsidR="00553907" w:rsidRPr="004C24CF">
        <w:rPr>
          <w:b/>
          <w:i/>
        </w:rPr>
        <w:t>document</w:t>
      </w:r>
      <w:r w:rsidR="00553907" w:rsidRPr="004C24CF">
        <w:t>)</w:t>
      </w:r>
      <w:r w:rsidRPr="004C24CF">
        <w:t>.</w:t>
      </w:r>
    </w:p>
    <w:p w:rsidR="00553907" w:rsidRPr="004C24CF" w:rsidRDefault="00553907" w:rsidP="00553907">
      <w:pPr>
        <w:pStyle w:val="subsection"/>
      </w:pPr>
      <w:r w:rsidRPr="004C24CF">
        <w:tab/>
        <w:t>(2)</w:t>
      </w:r>
      <w:r w:rsidRPr="004C24CF">
        <w:tab/>
        <w:t>Section</w:t>
      </w:r>
      <w:r w:rsidR="004C24CF" w:rsidRPr="004C24CF">
        <w:t> </w:t>
      </w:r>
      <w:r w:rsidRPr="004C24CF">
        <w:t xml:space="preserve">38 of the </w:t>
      </w:r>
      <w:r w:rsidRPr="004C24CF">
        <w:rPr>
          <w:i/>
        </w:rPr>
        <w:t>Freedom of Information Act 1982</w:t>
      </w:r>
      <w:r w:rsidRPr="004C24CF">
        <w:t xml:space="preserve"> applies, after commencement, to protected </w:t>
      </w:r>
      <w:proofErr w:type="spellStart"/>
      <w:r w:rsidR="00174A9E" w:rsidRPr="004C24CF">
        <w:t>IGADF</w:t>
      </w:r>
      <w:proofErr w:type="spellEnd"/>
      <w:r w:rsidR="00174A9E" w:rsidRPr="004C24CF">
        <w:t xml:space="preserve"> </w:t>
      </w:r>
      <w:r w:rsidRPr="004C24CF">
        <w:t xml:space="preserve">information and protected </w:t>
      </w:r>
      <w:proofErr w:type="spellStart"/>
      <w:r w:rsidR="00174A9E" w:rsidRPr="004C24CF">
        <w:t>IGADF</w:t>
      </w:r>
      <w:proofErr w:type="spellEnd"/>
      <w:r w:rsidR="00174A9E" w:rsidRPr="004C24CF">
        <w:t xml:space="preserve"> </w:t>
      </w:r>
      <w:r w:rsidRPr="004C24CF">
        <w:t>documents in relation to which regulation</w:t>
      </w:r>
      <w:r w:rsidR="004C24CF" w:rsidRPr="004C24CF">
        <w:t> </w:t>
      </w:r>
      <w:r w:rsidRPr="004C24CF">
        <w:t xml:space="preserve">63 of the old regulations continues to apply under </w:t>
      </w:r>
      <w:r w:rsidR="004C24CF" w:rsidRPr="004C24CF">
        <w:t>paragraph (</w:t>
      </w:r>
      <w:r w:rsidRPr="004C24CF">
        <w:t>1)(c) of this section.</w:t>
      </w:r>
    </w:p>
    <w:p w:rsidR="00D856F5" w:rsidRPr="004C24CF" w:rsidRDefault="00553907" w:rsidP="00553907">
      <w:pPr>
        <w:pStyle w:val="notetext"/>
      </w:pPr>
      <w:r w:rsidRPr="004C24CF">
        <w:t>Note:</w:t>
      </w:r>
      <w:r w:rsidRPr="004C24CF">
        <w:tab/>
        <w:t>Regulation</w:t>
      </w:r>
      <w:r w:rsidR="004C24CF" w:rsidRPr="004C24CF">
        <w:t> </w:t>
      </w:r>
      <w:r w:rsidRPr="004C24CF">
        <w:t xml:space="preserve">63 of the old regulations prohibits, among other things, the disclosure of protected </w:t>
      </w:r>
      <w:proofErr w:type="spellStart"/>
      <w:r w:rsidR="00174A9E" w:rsidRPr="004C24CF">
        <w:t>IGADF</w:t>
      </w:r>
      <w:proofErr w:type="spellEnd"/>
      <w:r w:rsidR="00174A9E" w:rsidRPr="004C24CF">
        <w:t xml:space="preserve"> </w:t>
      </w:r>
      <w:r w:rsidRPr="004C24CF">
        <w:t xml:space="preserve">information and protected </w:t>
      </w:r>
      <w:proofErr w:type="spellStart"/>
      <w:r w:rsidR="00174A9E" w:rsidRPr="004C24CF">
        <w:t>IGADF</w:t>
      </w:r>
      <w:proofErr w:type="spellEnd"/>
      <w:r w:rsidR="00174A9E" w:rsidRPr="004C24CF">
        <w:t xml:space="preserve"> </w:t>
      </w:r>
      <w:r w:rsidRPr="004C24CF">
        <w:t>documents.</w:t>
      </w:r>
    </w:p>
    <w:p w:rsidR="00934269" w:rsidRPr="004C24CF" w:rsidRDefault="00934269">
      <w:pPr>
        <w:sectPr w:rsidR="00934269" w:rsidRPr="004C24CF" w:rsidSect="006B7AF0">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934269" w:rsidRPr="004C24CF" w:rsidRDefault="004E7D92" w:rsidP="00934269">
      <w:pPr>
        <w:pStyle w:val="ActHead6"/>
      </w:pPr>
      <w:bookmarkStart w:id="102" w:name="_Toc505691105"/>
      <w:bookmarkStart w:id="103" w:name="opcAmSched"/>
      <w:bookmarkStart w:id="104" w:name="opcCurrentFind"/>
      <w:r w:rsidRPr="004C24CF">
        <w:rPr>
          <w:rStyle w:val="CharAmSchNo"/>
        </w:rPr>
        <w:t>Schedule</w:t>
      </w:r>
      <w:r w:rsidR="004C24CF" w:rsidRPr="004C24CF">
        <w:rPr>
          <w:rStyle w:val="CharAmSchNo"/>
        </w:rPr>
        <w:t> </w:t>
      </w:r>
      <w:r w:rsidRPr="004C24CF">
        <w:rPr>
          <w:rStyle w:val="CharAmSchNo"/>
        </w:rPr>
        <w:t>1</w:t>
      </w:r>
      <w:r w:rsidR="00934269" w:rsidRPr="004C24CF">
        <w:t>—</w:t>
      </w:r>
      <w:r w:rsidR="00934269" w:rsidRPr="004C24CF">
        <w:rPr>
          <w:rStyle w:val="CharAmSchText"/>
        </w:rPr>
        <w:t>Repeals</w:t>
      </w:r>
      <w:bookmarkEnd w:id="102"/>
    </w:p>
    <w:bookmarkEnd w:id="103"/>
    <w:bookmarkEnd w:id="104"/>
    <w:p w:rsidR="00934269" w:rsidRPr="004C24CF" w:rsidRDefault="00934269">
      <w:pPr>
        <w:pStyle w:val="Header"/>
      </w:pPr>
      <w:r w:rsidRPr="004C24CF">
        <w:rPr>
          <w:rStyle w:val="CharAmPartNo"/>
        </w:rPr>
        <w:t xml:space="preserve"> </w:t>
      </w:r>
      <w:r w:rsidRPr="004C24CF">
        <w:rPr>
          <w:rStyle w:val="CharAmPartText"/>
        </w:rPr>
        <w:t xml:space="preserve"> </w:t>
      </w:r>
    </w:p>
    <w:p w:rsidR="00934269" w:rsidRPr="004C24CF" w:rsidRDefault="00934269" w:rsidP="00934269">
      <w:pPr>
        <w:pStyle w:val="ActHead9"/>
      </w:pPr>
      <w:bookmarkStart w:id="105" w:name="_Toc505691106"/>
      <w:r w:rsidRPr="004C24CF">
        <w:t>Defence (Inquiry) Regulations</w:t>
      </w:r>
      <w:r w:rsidR="004C24CF" w:rsidRPr="004C24CF">
        <w:t> </w:t>
      </w:r>
      <w:r w:rsidRPr="004C24CF">
        <w:t>1985</w:t>
      </w:r>
      <w:bookmarkEnd w:id="105"/>
    </w:p>
    <w:p w:rsidR="00934269" w:rsidRPr="004C24CF" w:rsidRDefault="00934269" w:rsidP="00934269">
      <w:pPr>
        <w:pStyle w:val="ItemHead"/>
      </w:pPr>
      <w:r w:rsidRPr="004C24CF">
        <w:t>1  The whole of the instrument</w:t>
      </w:r>
    </w:p>
    <w:p w:rsidR="00934269" w:rsidRPr="004C24CF" w:rsidRDefault="00934269" w:rsidP="00934269">
      <w:pPr>
        <w:pStyle w:val="Item"/>
      </w:pPr>
      <w:r w:rsidRPr="004C24CF">
        <w:t>Repeal the instrument.</w:t>
      </w:r>
    </w:p>
    <w:p w:rsidR="00934269" w:rsidRPr="004C24CF" w:rsidRDefault="00934269">
      <w:pPr>
        <w:sectPr w:rsidR="00934269" w:rsidRPr="004C24CF" w:rsidSect="006B7AF0">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934269" w:rsidRPr="004C24CF" w:rsidRDefault="00934269" w:rsidP="00C574D8">
      <w:pPr>
        <w:rPr>
          <w:b/>
          <w:i/>
        </w:rPr>
      </w:pPr>
    </w:p>
    <w:sectPr w:rsidR="00934269" w:rsidRPr="004C24CF" w:rsidSect="006B7AF0">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3D6" w:rsidRDefault="008B03D6" w:rsidP="00715914">
      <w:pPr>
        <w:spacing w:line="240" w:lineRule="auto"/>
      </w:pPr>
      <w:r>
        <w:separator/>
      </w:r>
    </w:p>
  </w:endnote>
  <w:endnote w:type="continuationSeparator" w:id="0">
    <w:p w:rsidR="008B03D6" w:rsidRDefault="008B03D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6B7AF0" w:rsidRDefault="008B03D6" w:rsidP="006B7AF0">
    <w:pPr>
      <w:pStyle w:val="Footer"/>
      <w:rPr>
        <w:i/>
        <w:sz w:val="18"/>
      </w:rPr>
    </w:pPr>
    <w:r w:rsidRPr="006B7AF0">
      <w:rPr>
        <w:i/>
        <w:sz w:val="18"/>
      </w:rPr>
      <w:t>OPC62629 -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D90ABA" w:rsidRDefault="008B03D6" w:rsidP="0093426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8B03D6" w:rsidTr="00934269">
      <w:tc>
        <w:tcPr>
          <w:tcW w:w="942" w:type="pct"/>
        </w:tcPr>
        <w:p w:rsidR="008B03D6" w:rsidRDefault="008B03D6" w:rsidP="00934269">
          <w:pPr>
            <w:spacing w:line="0" w:lineRule="atLeast"/>
            <w:rPr>
              <w:sz w:val="18"/>
            </w:rPr>
          </w:pPr>
        </w:p>
      </w:tc>
      <w:tc>
        <w:tcPr>
          <w:tcW w:w="3671" w:type="pct"/>
        </w:tcPr>
        <w:p w:rsidR="008B03D6" w:rsidRDefault="008B03D6" w:rsidP="009342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2EA0">
            <w:rPr>
              <w:i/>
              <w:sz w:val="18"/>
            </w:rPr>
            <w:t>Defence (Inquiry) Regulations 2018</w:t>
          </w:r>
          <w:r w:rsidRPr="007A1328">
            <w:rPr>
              <w:i/>
              <w:sz w:val="18"/>
            </w:rPr>
            <w:fldChar w:fldCharType="end"/>
          </w:r>
        </w:p>
      </w:tc>
      <w:tc>
        <w:tcPr>
          <w:tcW w:w="387" w:type="pct"/>
        </w:tcPr>
        <w:p w:rsidR="008B03D6" w:rsidRDefault="008B03D6" w:rsidP="0093426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6969">
            <w:rPr>
              <w:i/>
              <w:noProof/>
              <w:sz w:val="18"/>
            </w:rPr>
            <w:t>39</w:t>
          </w:r>
          <w:r w:rsidRPr="00ED79B6">
            <w:rPr>
              <w:i/>
              <w:sz w:val="18"/>
            </w:rPr>
            <w:fldChar w:fldCharType="end"/>
          </w:r>
        </w:p>
      </w:tc>
    </w:tr>
  </w:tbl>
  <w:p w:rsidR="008B03D6" w:rsidRPr="006B7AF0" w:rsidRDefault="008B03D6" w:rsidP="006B7AF0">
    <w:pPr>
      <w:rPr>
        <w:rFonts w:cs="Times New Roman"/>
        <w:i/>
        <w:sz w:val="18"/>
      </w:rPr>
    </w:pPr>
    <w:r w:rsidRPr="006B7AF0">
      <w:rPr>
        <w:rFonts w:cs="Times New Roman"/>
        <w:i/>
        <w:sz w:val="18"/>
      </w:rPr>
      <w:t>OPC62629 -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Default="008B03D6">
    <w:pPr>
      <w:pBdr>
        <w:top w:val="single" w:sz="6" w:space="1" w:color="auto"/>
      </w:pBdr>
      <w:rPr>
        <w:sz w:val="18"/>
      </w:rPr>
    </w:pPr>
  </w:p>
  <w:p w:rsidR="008B03D6" w:rsidRDefault="008B03D6">
    <w:pPr>
      <w:jc w:val="right"/>
      <w:rPr>
        <w:i/>
        <w:sz w:val="18"/>
      </w:rPr>
    </w:pPr>
    <w:r>
      <w:rPr>
        <w:i/>
        <w:sz w:val="18"/>
      </w:rPr>
      <w:fldChar w:fldCharType="begin"/>
    </w:r>
    <w:r>
      <w:rPr>
        <w:i/>
        <w:sz w:val="18"/>
      </w:rPr>
      <w:instrText xml:space="preserve"> STYLEREF ShortT </w:instrText>
    </w:r>
    <w:r>
      <w:rPr>
        <w:i/>
        <w:sz w:val="18"/>
      </w:rPr>
      <w:fldChar w:fldCharType="separate"/>
    </w:r>
    <w:r w:rsidR="00EB2EA0">
      <w:rPr>
        <w:i/>
        <w:noProof/>
        <w:sz w:val="18"/>
      </w:rPr>
      <w:t>Defence (Inquiry)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B2EA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39</w:t>
    </w:r>
    <w:r>
      <w:rPr>
        <w:i/>
        <w:sz w:val="18"/>
      </w:rPr>
      <w:fldChar w:fldCharType="end"/>
    </w:r>
  </w:p>
  <w:p w:rsidR="008B03D6" w:rsidRPr="006B7AF0" w:rsidRDefault="008B03D6" w:rsidP="006B7AF0">
    <w:pPr>
      <w:rPr>
        <w:rFonts w:cs="Times New Roman"/>
        <w:i/>
        <w:sz w:val="18"/>
      </w:rPr>
    </w:pPr>
    <w:r w:rsidRPr="006B7AF0">
      <w:rPr>
        <w:rFonts w:cs="Times New Roman"/>
        <w:i/>
        <w:sz w:val="18"/>
      </w:rPr>
      <w:t>OPC62629 -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E33C1C" w:rsidRDefault="008B03D6" w:rsidP="0093426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8B03D6" w:rsidTr="00934269">
      <w:tc>
        <w:tcPr>
          <w:tcW w:w="418" w:type="pct"/>
          <w:tcBorders>
            <w:top w:val="nil"/>
            <w:left w:val="nil"/>
            <w:bottom w:val="nil"/>
            <w:right w:val="nil"/>
          </w:tcBorders>
        </w:tcPr>
        <w:p w:rsidR="008B03D6" w:rsidRDefault="008B03D6" w:rsidP="00E2251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39</w:t>
          </w:r>
          <w:r w:rsidRPr="00ED79B6">
            <w:rPr>
              <w:i/>
              <w:sz w:val="18"/>
            </w:rPr>
            <w:fldChar w:fldCharType="end"/>
          </w:r>
        </w:p>
      </w:tc>
      <w:tc>
        <w:tcPr>
          <w:tcW w:w="3765" w:type="pct"/>
          <w:tcBorders>
            <w:top w:val="nil"/>
            <w:left w:val="nil"/>
            <w:bottom w:val="nil"/>
            <w:right w:val="nil"/>
          </w:tcBorders>
        </w:tcPr>
        <w:p w:rsidR="008B03D6" w:rsidRDefault="008B03D6" w:rsidP="00E2251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2EA0">
            <w:rPr>
              <w:i/>
              <w:sz w:val="18"/>
            </w:rPr>
            <w:t>Defence (Inquiry) Regulations 2018</w:t>
          </w:r>
          <w:r w:rsidRPr="007A1328">
            <w:rPr>
              <w:i/>
              <w:sz w:val="18"/>
            </w:rPr>
            <w:fldChar w:fldCharType="end"/>
          </w:r>
        </w:p>
      </w:tc>
      <w:tc>
        <w:tcPr>
          <w:tcW w:w="817" w:type="pct"/>
          <w:tcBorders>
            <w:top w:val="nil"/>
            <w:left w:val="nil"/>
            <w:bottom w:val="nil"/>
            <w:right w:val="nil"/>
          </w:tcBorders>
        </w:tcPr>
        <w:p w:rsidR="008B03D6" w:rsidRDefault="008B03D6" w:rsidP="00E22514">
          <w:pPr>
            <w:spacing w:line="0" w:lineRule="atLeast"/>
            <w:jc w:val="right"/>
            <w:rPr>
              <w:sz w:val="18"/>
            </w:rPr>
          </w:pPr>
        </w:p>
      </w:tc>
    </w:tr>
  </w:tbl>
  <w:p w:rsidR="008B03D6" w:rsidRPr="006B7AF0" w:rsidRDefault="008B03D6" w:rsidP="006B7AF0">
    <w:pPr>
      <w:rPr>
        <w:rFonts w:cs="Times New Roman"/>
        <w:i/>
        <w:sz w:val="18"/>
      </w:rPr>
    </w:pPr>
    <w:r w:rsidRPr="006B7AF0">
      <w:rPr>
        <w:rFonts w:cs="Times New Roman"/>
        <w:i/>
        <w:sz w:val="18"/>
      </w:rPr>
      <w:t>OPC62629 -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E33C1C" w:rsidRDefault="008B03D6" w:rsidP="0093426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8B03D6" w:rsidTr="00934269">
      <w:tc>
        <w:tcPr>
          <w:tcW w:w="817" w:type="pct"/>
          <w:tcBorders>
            <w:top w:val="nil"/>
            <w:left w:val="nil"/>
            <w:bottom w:val="nil"/>
            <w:right w:val="nil"/>
          </w:tcBorders>
        </w:tcPr>
        <w:p w:rsidR="008B03D6" w:rsidRDefault="008B03D6" w:rsidP="00E22514">
          <w:pPr>
            <w:spacing w:line="0" w:lineRule="atLeast"/>
            <w:rPr>
              <w:sz w:val="18"/>
            </w:rPr>
          </w:pPr>
        </w:p>
      </w:tc>
      <w:tc>
        <w:tcPr>
          <w:tcW w:w="3765" w:type="pct"/>
          <w:tcBorders>
            <w:top w:val="nil"/>
            <w:left w:val="nil"/>
            <w:bottom w:val="nil"/>
            <w:right w:val="nil"/>
          </w:tcBorders>
        </w:tcPr>
        <w:p w:rsidR="008B03D6" w:rsidRDefault="008B03D6" w:rsidP="00E2251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2EA0">
            <w:rPr>
              <w:i/>
              <w:sz w:val="18"/>
            </w:rPr>
            <w:t>Defence (Inquiry) Regulations 2018</w:t>
          </w:r>
          <w:r w:rsidRPr="007A1328">
            <w:rPr>
              <w:i/>
              <w:sz w:val="18"/>
            </w:rPr>
            <w:fldChar w:fldCharType="end"/>
          </w:r>
        </w:p>
      </w:tc>
      <w:tc>
        <w:tcPr>
          <w:tcW w:w="418" w:type="pct"/>
          <w:tcBorders>
            <w:top w:val="nil"/>
            <w:left w:val="nil"/>
            <w:bottom w:val="nil"/>
            <w:right w:val="nil"/>
          </w:tcBorders>
        </w:tcPr>
        <w:p w:rsidR="008B03D6" w:rsidRDefault="008B03D6" w:rsidP="00E225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39</w:t>
          </w:r>
          <w:r w:rsidRPr="00ED79B6">
            <w:rPr>
              <w:i/>
              <w:sz w:val="18"/>
            </w:rPr>
            <w:fldChar w:fldCharType="end"/>
          </w:r>
        </w:p>
      </w:tc>
    </w:tr>
  </w:tbl>
  <w:p w:rsidR="008B03D6" w:rsidRPr="006B7AF0" w:rsidRDefault="008B03D6" w:rsidP="006B7AF0">
    <w:pPr>
      <w:rPr>
        <w:rFonts w:cs="Times New Roman"/>
        <w:i/>
        <w:sz w:val="18"/>
      </w:rPr>
    </w:pPr>
    <w:r w:rsidRPr="006B7AF0">
      <w:rPr>
        <w:rFonts w:cs="Times New Roman"/>
        <w:i/>
        <w:sz w:val="18"/>
      </w:rPr>
      <w:t>OPC62629 -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E33C1C" w:rsidRDefault="008B03D6" w:rsidP="00EA2A8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8B03D6" w:rsidTr="00934269">
      <w:tc>
        <w:tcPr>
          <w:tcW w:w="817" w:type="pct"/>
          <w:tcBorders>
            <w:top w:val="nil"/>
            <w:left w:val="nil"/>
            <w:bottom w:val="nil"/>
            <w:right w:val="nil"/>
          </w:tcBorders>
        </w:tcPr>
        <w:p w:rsidR="008B03D6" w:rsidRDefault="008B03D6" w:rsidP="00E22514">
          <w:pPr>
            <w:spacing w:line="0" w:lineRule="atLeast"/>
            <w:rPr>
              <w:sz w:val="18"/>
            </w:rPr>
          </w:pPr>
        </w:p>
      </w:tc>
      <w:tc>
        <w:tcPr>
          <w:tcW w:w="3765" w:type="pct"/>
          <w:tcBorders>
            <w:top w:val="nil"/>
            <w:left w:val="nil"/>
            <w:bottom w:val="nil"/>
            <w:right w:val="nil"/>
          </w:tcBorders>
        </w:tcPr>
        <w:p w:rsidR="008B03D6" w:rsidRDefault="008B03D6" w:rsidP="00E2251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2EA0">
            <w:rPr>
              <w:i/>
              <w:sz w:val="18"/>
            </w:rPr>
            <w:t>Defence (Inquiry) Regulations 2018</w:t>
          </w:r>
          <w:r w:rsidRPr="007A1328">
            <w:rPr>
              <w:i/>
              <w:sz w:val="18"/>
            </w:rPr>
            <w:fldChar w:fldCharType="end"/>
          </w:r>
        </w:p>
      </w:tc>
      <w:tc>
        <w:tcPr>
          <w:tcW w:w="418" w:type="pct"/>
          <w:tcBorders>
            <w:top w:val="nil"/>
            <w:left w:val="nil"/>
            <w:bottom w:val="nil"/>
            <w:right w:val="nil"/>
          </w:tcBorders>
        </w:tcPr>
        <w:p w:rsidR="008B03D6" w:rsidRDefault="008B03D6" w:rsidP="00E225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39</w:t>
          </w:r>
          <w:r w:rsidRPr="00ED79B6">
            <w:rPr>
              <w:i/>
              <w:sz w:val="18"/>
            </w:rPr>
            <w:fldChar w:fldCharType="end"/>
          </w:r>
        </w:p>
      </w:tc>
    </w:tr>
  </w:tbl>
  <w:p w:rsidR="008B03D6" w:rsidRPr="006B7AF0" w:rsidRDefault="008B03D6" w:rsidP="006B7AF0">
    <w:pPr>
      <w:rPr>
        <w:rFonts w:cs="Times New Roman"/>
        <w:i/>
        <w:sz w:val="18"/>
      </w:rPr>
    </w:pPr>
    <w:r w:rsidRPr="006B7AF0">
      <w:rPr>
        <w:rFonts w:cs="Times New Roman"/>
        <w:i/>
        <w:sz w:val="18"/>
      </w:rPr>
      <w:t>OPC62629 -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Default="008B03D6" w:rsidP="009B0BAC">
    <w:pPr>
      <w:pStyle w:val="Footer"/>
    </w:pPr>
  </w:p>
  <w:p w:rsidR="008B03D6" w:rsidRPr="006B7AF0" w:rsidRDefault="008B03D6" w:rsidP="006B7AF0">
    <w:pPr>
      <w:pStyle w:val="Footer"/>
      <w:rPr>
        <w:i/>
        <w:sz w:val="18"/>
      </w:rPr>
    </w:pPr>
    <w:r w:rsidRPr="006B7AF0">
      <w:rPr>
        <w:i/>
        <w:sz w:val="18"/>
      </w:rPr>
      <w:t>OPC62629 -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6B7AF0" w:rsidRDefault="008B03D6" w:rsidP="006B7AF0">
    <w:pPr>
      <w:pStyle w:val="Footer"/>
      <w:tabs>
        <w:tab w:val="clear" w:pos="4153"/>
        <w:tab w:val="clear" w:pos="8306"/>
        <w:tab w:val="center" w:pos="4150"/>
        <w:tab w:val="right" w:pos="8307"/>
      </w:tabs>
      <w:spacing w:before="120"/>
      <w:rPr>
        <w:i/>
        <w:sz w:val="18"/>
      </w:rPr>
    </w:pPr>
    <w:r w:rsidRPr="006B7AF0">
      <w:rPr>
        <w:i/>
        <w:sz w:val="18"/>
      </w:rPr>
      <w:t>OPC62629 -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E33C1C" w:rsidRDefault="008B03D6" w:rsidP="009B0BA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B03D6" w:rsidTr="00950BCA">
      <w:tc>
        <w:tcPr>
          <w:tcW w:w="709" w:type="dxa"/>
          <w:tcBorders>
            <w:top w:val="nil"/>
            <w:left w:val="nil"/>
            <w:bottom w:val="nil"/>
            <w:right w:val="nil"/>
          </w:tcBorders>
        </w:tcPr>
        <w:p w:rsidR="008B03D6" w:rsidRDefault="008B03D6" w:rsidP="008B03D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6969">
            <w:rPr>
              <w:i/>
              <w:noProof/>
              <w:sz w:val="18"/>
            </w:rPr>
            <w:t>ii</w:t>
          </w:r>
          <w:r w:rsidRPr="00ED79B6">
            <w:rPr>
              <w:i/>
              <w:sz w:val="18"/>
            </w:rPr>
            <w:fldChar w:fldCharType="end"/>
          </w:r>
        </w:p>
      </w:tc>
      <w:tc>
        <w:tcPr>
          <w:tcW w:w="6379" w:type="dxa"/>
          <w:tcBorders>
            <w:top w:val="nil"/>
            <w:left w:val="nil"/>
            <w:bottom w:val="nil"/>
            <w:right w:val="nil"/>
          </w:tcBorders>
        </w:tcPr>
        <w:p w:rsidR="008B03D6" w:rsidRDefault="008B03D6" w:rsidP="008B03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2EA0">
            <w:rPr>
              <w:i/>
              <w:sz w:val="18"/>
            </w:rPr>
            <w:t>Defence (Inquiry) Regulations 2018</w:t>
          </w:r>
          <w:r w:rsidRPr="007A1328">
            <w:rPr>
              <w:i/>
              <w:sz w:val="18"/>
            </w:rPr>
            <w:fldChar w:fldCharType="end"/>
          </w:r>
        </w:p>
      </w:tc>
      <w:tc>
        <w:tcPr>
          <w:tcW w:w="1384" w:type="dxa"/>
          <w:tcBorders>
            <w:top w:val="nil"/>
            <w:left w:val="nil"/>
            <w:bottom w:val="nil"/>
            <w:right w:val="nil"/>
          </w:tcBorders>
        </w:tcPr>
        <w:p w:rsidR="008B03D6" w:rsidRDefault="008B03D6" w:rsidP="008B03D6">
          <w:pPr>
            <w:spacing w:line="0" w:lineRule="atLeast"/>
            <w:jc w:val="right"/>
            <w:rPr>
              <w:sz w:val="18"/>
            </w:rPr>
          </w:pPr>
        </w:p>
      </w:tc>
    </w:tr>
  </w:tbl>
  <w:p w:rsidR="008B03D6" w:rsidRPr="006B7AF0" w:rsidRDefault="008B03D6" w:rsidP="006B7AF0">
    <w:pPr>
      <w:rPr>
        <w:rFonts w:cs="Times New Roman"/>
        <w:i/>
        <w:sz w:val="18"/>
      </w:rPr>
    </w:pPr>
    <w:r w:rsidRPr="006B7AF0">
      <w:rPr>
        <w:rFonts w:cs="Times New Roman"/>
        <w:i/>
        <w:sz w:val="18"/>
      </w:rPr>
      <w:t>OPC62629 -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E33C1C" w:rsidRDefault="008B03D6" w:rsidP="009B0BA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8B03D6" w:rsidTr="008B03D6">
      <w:tc>
        <w:tcPr>
          <w:tcW w:w="1383" w:type="dxa"/>
          <w:tcBorders>
            <w:top w:val="nil"/>
            <w:left w:val="nil"/>
            <w:bottom w:val="nil"/>
            <w:right w:val="nil"/>
          </w:tcBorders>
        </w:tcPr>
        <w:p w:rsidR="008B03D6" w:rsidRDefault="008B03D6" w:rsidP="008B03D6">
          <w:pPr>
            <w:spacing w:line="0" w:lineRule="atLeast"/>
            <w:rPr>
              <w:sz w:val="18"/>
            </w:rPr>
          </w:pPr>
        </w:p>
      </w:tc>
      <w:tc>
        <w:tcPr>
          <w:tcW w:w="6380" w:type="dxa"/>
          <w:tcBorders>
            <w:top w:val="nil"/>
            <w:left w:val="nil"/>
            <w:bottom w:val="nil"/>
            <w:right w:val="nil"/>
          </w:tcBorders>
        </w:tcPr>
        <w:p w:rsidR="008B03D6" w:rsidRDefault="008B03D6" w:rsidP="008B03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2EA0">
            <w:rPr>
              <w:i/>
              <w:sz w:val="18"/>
            </w:rPr>
            <w:t>Defence (Inquiry) Regulations 2018</w:t>
          </w:r>
          <w:r w:rsidRPr="007A1328">
            <w:rPr>
              <w:i/>
              <w:sz w:val="18"/>
            </w:rPr>
            <w:fldChar w:fldCharType="end"/>
          </w:r>
        </w:p>
      </w:tc>
      <w:tc>
        <w:tcPr>
          <w:tcW w:w="709" w:type="dxa"/>
          <w:tcBorders>
            <w:top w:val="nil"/>
            <w:left w:val="nil"/>
            <w:bottom w:val="nil"/>
            <w:right w:val="nil"/>
          </w:tcBorders>
        </w:tcPr>
        <w:p w:rsidR="008B03D6" w:rsidRDefault="008B03D6" w:rsidP="008B03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6969">
            <w:rPr>
              <w:i/>
              <w:noProof/>
              <w:sz w:val="18"/>
            </w:rPr>
            <w:t>iii</w:t>
          </w:r>
          <w:r w:rsidRPr="00ED79B6">
            <w:rPr>
              <w:i/>
              <w:sz w:val="18"/>
            </w:rPr>
            <w:fldChar w:fldCharType="end"/>
          </w:r>
        </w:p>
      </w:tc>
    </w:tr>
  </w:tbl>
  <w:p w:rsidR="008B03D6" w:rsidRPr="006B7AF0" w:rsidRDefault="008B03D6" w:rsidP="006B7AF0">
    <w:pPr>
      <w:rPr>
        <w:rFonts w:cs="Times New Roman"/>
        <w:i/>
        <w:sz w:val="18"/>
      </w:rPr>
    </w:pPr>
    <w:r w:rsidRPr="006B7AF0">
      <w:rPr>
        <w:rFonts w:cs="Times New Roman"/>
        <w:i/>
        <w:sz w:val="18"/>
      </w:rPr>
      <w:t>OPC62629 -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E33C1C" w:rsidRDefault="008B03D6" w:rsidP="009B0BA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B03D6" w:rsidTr="00950BCA">
      <w:tc>
        <w:tcPr>
          <w:tcW w:w="709" w:type="dxa"/>
          <w:tcBorders>
            <w:top w:val="nil"/>
            <w:left w:val="nil"/>
            <w:bottom w:val="nil"/>
            <w:right w:val="nil"/>
          </w:tcBorders>
        </w:tcPr>
        <w:p w:rsidR="008B03D6" w:rsidRDefault="008B03D6" w:rsidP="008B03D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6969">
            <w:rPr>
              <w:i/>
              <w:noProof/>
              <w:sz w:val="18"/>
            </w:rPr>
            <w:t>38</w:t>
          </w:r>
          <w:r w:rsidRPr="00ED79B6">
            <w:rPr>
              <w:i/>
              <w:sz w:val="18"/>
            </w:rPr>
            <w:fldChar w:fldCharType="end"/>
          </w:r>
        </w:p>
      </w:tc>
      <w:tc>
        <w:tcPr>
          <w:tcW w:w="6379" w:type="dxa"/>
          <w:tcBorders>
            <w:top w:val="nil"/>
            <w:left w:val="nil"/>
            <w:bottom w:val="nil"/>
            <w:right w:val="nil"/>
          </w:tcBorders>
        </w:tcPr>
        <w:p w:rsidR="008B03D6" w:rsidRDefault="008B03D6" w:rsidP="008B03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2EA0">
            <w:rPr>
              <w:i/>
              <w:sz w:val="18"/>
            </w:rPr>
            <w:t>Defence (Inquiry) Regulations 2018</w:t>
          </w:r>
          <w:r w:rsidRPr="007A1328">
            <w:rPr>
              <w:i/>
              <w:sz w:val="18"/>
            </w:rPr>
            <w:fldChar w:fldCharType="end"/>
          </w:r>
        </w:p>
      </w:tc>
      <w:tc>
        <w:tcPr>
          <w:tcW w:w="1384" w:type="dxa"/>
          <w:tcBorders>
            <w:top w:val="nil"/>
            <w:left w:val="nil"/>
            <w:bottom w:val="nil"/>
            <w:right w:val="nil"/>
          </w:tcBorders>
        </w:tcPr>
        <w:p w:rsidR="008B03D6" w:rsidRDefault="008B03D6" w:rsidP="008B03D6">
          <w:pPr>
            <w:spacing w:line="0" w:lineRule="atLeast"/>
            <w:jc w:val="right"/>
            <w:rPr>
              <w:sz w:val="18"/>
            </w:rPr>
          </w:pPr>
        </w:p>
      </w:tc>
    </w:tr>
  </w:tbl>
  <w:p w:rsidR="008B03D6" w:rsidRPr="006B7AF0" w:rsidRDefault="008B03D6" w:rsidP="006B7AF0">
    <w:pPr>
      <w:rPr>
        <w:rFonts w:cs="Times New Roman"/>
        <w:i/>
        <w:sz w:val="18"/>
      </w:rPr>
    </w:pPr>
    <w:r w:rsidRPr="006B7AF0">
      <w:rPr>
        <w:rFonts w:cs="Times New Roman"/>
        <w:i/>
        <w:sz w:val="18"/>
      </w:rPr>
      <w:t>OPC62629 -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E33C1C" w:rsidRDefault="008B03D6" w:rsidP="009B0BA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B03D6" w:rsidTr="008B03D6">
      <w:tc>
        <w:tcPr>
          <w:tcW w:w="1384" w:type="dxa"/>
          <w:tcBorders>
            <w:top w:val="nil"/>
            <w:left w:val="nil"/>
            <w:bottom w:val="nil"/>
            <w:right w:val="nil"/>
          </w:tcBorders>
        </w:tcPr>
        <w:p w:rsidR="008B03D6" w:rsidRDefault="008B03D6" w:rsidP="008B03D6">
          <w:pPr>
            <w:spacing w:line="0" w:lineRule="atLeast"/>
            <w:rPr>
              <w:sz w:val="18"/>
            </w:rPr>
          </w:pPr>
        </w:p>
      </w:tc>
      <w:tc>
        <w:tcPr>
          <w:tcW w:w="6379" w:type="dxa"/>
          <w:tcBorders>
            <w:top w:val="nil"/>
            <w:left w:val="nil"/>
            <w:bottom w:val="nil"/>
            <w:right w:val="nil"/>
          </w:tcBorders>
        </w:tcPr>
        <w:p w:rsidR="008B03D6" w:rsidRDefault="008B03D6" w:rsidP="008B03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2EA0">
            <w:rPr>
              <w:i/>
              <w:sz w:val="18"/>
            </w:rPr>
            <w:t>Defence (Inquiry) Regulations 2018</w:t>
          </w:r>
          <w:r w:rsidRPr="007A1328">
            <w:rPr>
              <w:i/>
              <w:sz w:val="18"/>
            </w:rPr>
            <w:fldChar w:fldCharType="end"/>
          </w:r>
        </w:p>
      </w:tc>
      <w:tc>
        <w:tcPr>
          <w:tcW w:w="709" w:type="dxa"/>
          <w:tcBorders>
            <w:top w:val="nil"/>
            <w:left w:val="nil"/>
            <w:bottom w:val="nil"/>
            <w:right w:val="nil"/>
          </w:tcBorders>
        </w:tcPr>
        <w:p w:rsidR="008B03D6" w:rsidRDefault="008B03D6" w:rsidP="008B03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6969">
            <w:rPr>
              <w:i/>
              <w:noProof/>
              <w:sz w:val="18"/>
            </w:rPr>
            <w:t>1</w:t>
          </w:r>
          <w:r w:rsidRPr="00ED79B6">
            <w:rPr>
              <w:i/>
              <w:sz w:val="18"/>
            </w:rPr>
            <w:fldChar w:fldCharType="end"/>
          </w:r>
        </w:p>
      </w:tc>
    </w:tr>
  </w:tbl>
  <w:p w:rsidR="008B03D6" w:rsidRPr="006B7AF0" w:rsidRDefault="008B03D6" w:rsidP="006B7AF0">
    <w:pPr>
      <w:rPr>
        <w:rFonts w:cs="Times New Roman"/>
        <w:i/>
        <w:sz w:val="18"/>
      </w:rPr>
    </w:pPr>
    <w:r w:rsidRPr="006B7AF0">
      <w:rPr>
        <w:rFonts w:cs="Times New Roman"/>
        <w:i/>
        <w:sz w:val="18"/>
      </w:rPr>
      <w:t>OPC62629 -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E33C1C" w:rsidRDefault="008B03D6" w:rsidP="009B0BA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B03D6" w:rsidTr="008B03D6">
      <w:tc>
        <w:tcPr>
          <w:tcW w:w="1384" w:type="dxa"/>
          <w:tcBorders>
            <w:top w:val="nil"/>
            <w:left w:val="nil"/>
            <w:bottom w:val="nil"/>
            <w:right w:val="nil"/>
          </w:tcBorders>
        </w:tcPr>
        <w:p w:rsidR="008B03D6" w:rsidRDefault="008B03D6" w:rsidP="008B03D6">
          <w:pPr>
            <w:spacing w:line="0" w:lineRule="atLeast"/>
            <w:rPr>
              <w:sz w:val="18"/>
            </w:rPr>
          </w:pPr>
        </w:p>
      </w:tc>
      <w:tc>
        <w:tcPr>
          <w:tcW w:w="6379" w:type="dxa"/>
          <w:tcBorders>
            <w:top w:val="nil"/>
            <w:left w:val="nil"/>
            <w:bottom w:val="nil"/>
            <w:right w:val="nil"/>
          </w:tcBorders>
        </w:tcPr>
        <w:p w:rsidR="008B03D6" w:rsidRDefault="008B03D6" w:rsidP="008B03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2EA0">
            <w:rPr>
              <w:i/>
              <w:sz w:val="18"/>
            </w:rPr>
            <w:t>Defence (Inquiry) Regulations 2018</w:t>
          </w:r>
          <w:r w:rsidRPr="007A1328">
            <w:rPr>
              <w:i/>
              <w:sz w:val="18"/>
            </w:rPr>
            <w:fldChar w:fldCharType="end"/>
          </w:r>
        </w:p>
      </w:tc>
      <w:tc>
        <w:tcPr>
          <w:tcW w:w="709" w:type="dxa"/>
          <w:tcBorders>
            <w:top w:val="nil"/>
            <w:left w:val="nil"/>
            <w:bottom w:val="nil"/>
            <w:right w:val="nil"/>
          </w:tcBorders>
        </w:tcPr>
        <w:p w:rsidR="008B03D6" w:rsidRDefault="008B03D6" w:rsidP="008B03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39</w:t>
          </w:r>
          <w:r w:rsidRPr="00ED79B6">
            <w:rPr>
              <w:i/>
              <w:sz w:val="18"/>
            </w:rPr>
            <w:fldChar w:fldCharType="end"/>
          </w:r>
        </w:p>
      </w:tc>
    </w:tr>
  </w:tbl>
  <w:p w:rsidR="008B03D6" w:rsidRPr="006B7AF0" w:rsidRDefault="008B03D6" w:rsidP="006B7AF0">
    <w:pPr>
      <w:rPr>
        <w:rFonts w:cs="Times New Roman"/>
        <w:i/>
        <w:sz w:val="18"/>
      </w:rPr>
    </w:pPr>
    <w:r w:rsidRPr="006B7AF0">
      <w:rPr>
        <w:rFonts w:cs="Times New Roman"/>
        <w:i/>
        <w:sz w:val="18"/>
      </w:rPr>
      <w:t>OPC62629 -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D90ABA" w:rsidRDefault="008B03D6" w:rsidP="0093426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B03D6" w:rsidTr="00934269">
      <w:tc>
        <w:tcPr>
          <w:tcW w:w="365" w:type="pct"/>
        </w:tcPr>
        <w:p w:rsidR="008B03D6" w:rsidRDefault="008B03D6" w:rsidP="0093426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39</w:t>
          </w:r>
          <w:r w:rsidRPr="00ED79B6">
            <w:rPr>
              <w:i/>
              <w:sz w:val="18"/>
            </w:rPr>
            <w:fldChar w:fldCharType="end"/>
          </w:r>
        </w:p>
      </w:tc>
      <w:tc>
        <w:tcPr>
          <w:tcW w:w="3688" w:type="pct"/>
        </w:tcPr>
        <w:p w:rsidR="008B03D6" w:rsidRDefault="008B03D6" w:rsidP="009342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2EA0">
            <w:rPr>
              <w:i/>
              <w:sz w:val="18"/>
            </w:rPr>
            <w:t>Defence (Inquiry) Regulations 2018</w:t>
          </w:r>
          <w:r w:rsidRPr="007A1328">
            <w:rPr>
              <w:i/>
              <w:sz w:val="18"/>
            </w:rPr>
            <w:fldChar w:fldCharType="end"/>
          </w:r>
        </w:p>
      </w:tc>
      <w:tc>
        <w:tcPr>
          <w:tcW w:w="947" w:type="pct"/>
        </w:tcPr>
        <w:p w:rsidR="008B03D6" w:rsidRDefault="008B03D6" w:rsidP="00934269">
          <w:pPr>
            <w:spacing w:line="0" w:lineRule="atLeast"/>
            <w:jc w:val="right"/>
            <w:rPr>
              <w:sz w:val="18"/>
            </w:rPr>
          </w:pPr>
        </w:p>
      </w:tc>
    </w:tr>
  </w:tbl>
  <w:p w:rsidR="008B03D6" w:rsidRPr="006B7AF0" w:rsidRDefault="008B03D6" w:rsidP="006B7AF0">
    <w:pPr>
      <w:rPr>
        <w:rFonts w:cs="Times New Roman"/>
        <w:i/>
        <w:sz w:val="18"/>
      </w:rPr>
    </w:pPr>
    <w:r w:rsidRPr="006B7AF0">
      <w:rPr>
        <w:rFonts w:cs="Times New Roman"/>
        <w:i/>
        <w:sz w:val="18"/>
      </w:rPr>
      <w:t>OPC62629 -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3D6" w:rsidRDefault="008B03D6" w:rsidP="00715914">
      <w:pPr>
        <w:spacing w:line="240" w:lineRule="auto"/>
      </w:pPr>
      <w:r>
        <w:separator/>
      </w:r>
    </w:p>
  </w:footnote>
  <w:footnote w:type="continuationSeparator" w:id="0">
    <w:p w:rsidR="008B03D6" w:rsidRDefault="008B03D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5F1388" w:rsidRDefault="008B03D6" w:rsidP="009B0BAC">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Default="008B03D6">
    <w:pPr>
      <w:jc w:val="right"/>
      <w:rPr>
        <w:sz w:val="20"/>
      </w:rPr>
    </w:pPr>
    <w:r>
      <w:rPr>
        <w:sz w:val="20"/>
      </w:rPr>
      <w:fldChar w:fldCharType="begin"/>
    </w:r>
    <w:r>
      <w:rPr>
        <w:sz w:val="20"/>
      </w:rPr>
      <w:instrText xml:space="preserve"> STYLEREF CharAmSchText </w:instrText>
    </w:r>
    <w:r>
      <w:rPr>
        <w:sz w:val="20"/>
      </w:rPr>
      <w:fldChar w:fldCharType="separate"/>
    </w:r>
    <w:r w:rsidR="00436969">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36969">
      <w:rPr>
        <w:b/>
        <w:noProof/>
        <w:sz w:val="20"/>
      </w:rPr>
      <w:t>Schedule 1</w:t>
    </w:r>
    <w:r>
      <w:rPr>
        <w:b/>
        <w:sz w:val="20"/>
      </w:rPr>
      <w:fldChar w:fldCharType="end"/>
    </w:r>
  </w:p>
  <w:p w:rsidR="008B03D6" w:rsidRDefault="008B03D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8B03D6" w:rsidRDefault="008B03D6" w:rsidP="00934269">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Default="008B03D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Default="008B03D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B03D6" w:rsidRDefault="008B03D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B2EA0">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B2EA0">
      <w:rPr>
        <w:noProof/>
        <w:sz w:val="20"/>
      </w:rPr>
      <w:t>Transitional, application and saving provisions</w:t>
    </w:r>
    <w:r>
      <w:rPr>
        <w:sz w:val="20"/>
      </w:rPr>
      <w:fldChar w:fldCharType="end"/>
    </w:r>
  </w:p>
  <w:p w:rsidR="008B03D6" w:rsidRPr="007A1328" w:rsidRDefault="008B03D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B03D6" w:rsidRPr="007A1328" w:rsidRDefault="008B03D6" w:rsidP="00715914">
    <w:pPr>
      <w:rPr>
        <w:b/>
        <w:sz w:val="24"/>
      </w:rPr>
    </w:pPr>
  </w:p>
  <w:p w:rsidR="008B03D6" w:rsidRPr="007A1328" w:rsidRDefault="008B03D6" w:rsidP="0093426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B2EA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B2EA0">
      <w:rPr>
        <w:noProof/>
        <w:sz w:val="24"/>
      </w:rPr>
      <w:t>84</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7A1328" w:rsidRDefault="008B03D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B03D6" w:rsidRPr="007A1328" w:rsidRDefault="008B03D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B2EA0">
      <w:rPr>
        <w:noProof/>
        <w:sz w:val="20"/>
      </w:rPr>
      <w:t>Transitional, application and saving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B2EA0">
      <w:rPr>
        <w:b/>
        <w:noProof/>
        <w:sz w:val="20"/>
      </w:rPr>
      <w:t>Part 5</w:t>
    </w:r>
    <w:r>
      <w:rPr>
        <w:b/>
        <w:sz w:val="20"/>
      </w:rPr>
      <w:fldChar w:fldCharType="end"/>
    </w:r>
  </w:p>
  <w:p w:rsidR="008B03D6" w:rsidRPr="007A1328" w:rsidRDefault="008B03D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B03D6" w:rsidRPr="007A1328" w:rsidRDefault="008B03D6" w:rsidP="00715914">
    <w:pPr>
      <w:jc w:val="right"/>
      <w:rPr>
        <w:b/>
        <w:sz w:val="24"/>
      </w:rPr>
    </w:pPr>
  </w:p>
  <w:p w:rsidR="008B03D6" w:rsidRPr="007A1328" w:rsidRDefault="008B03D6" w:rsidP="0093426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B2EA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B2EA0">
      <w:rPr>
        <w:noProof/>
        <w:sz w:val="24"/>
      </w:rPr>
      <w:t>84</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7A1328" w:rsidRDefault="008B03D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5F1388" w:rsidRDefault="008B03D6" w:rsidP="009B0BA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5F1388" w:rsidRDefault="008B03D6" w:rsidP="009B0BA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ED79B6" w:rsidRDefault="008B03D6" w:rsidP="009B0BA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ED79B6" w:rsidRDefault="008B03D6" w:rsidP="009B0BA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7A1328" w:rsidRDefault="008B03D6" w:rsidP="009B0BA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Default="008B03D6" w:rsidP="009B0BA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B03D6" w:rsidRDefault="008B03D6" w:rsidP="009B0BA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36969">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36969">
      <w:rPr>
        <w:noProof/>
        <w:sz w:val="20"/>
      </w:rPr>
      <w:t>Transitional, application and saving provisions</w:t>
    </w:r>
    <w:r>
      <w:rPr>
        <w:sz w:val="20"/>
      </w:rPr>
      <w:fldChar w:fldCharType="end"/>
    </w:r>
  </w:p>
  <w:p w:rsidR="008B03D6" w:rsidRPr="007A1328" w:rsidRDefault="008B03D6" w:rsidP="009B0BA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B03D6" w:rsidRPr="007A1328" w:rsidRDefault="008B03D6" w:rsidP="009B0BAC">
    <w:pPr>
      <w:rPr>
        <w:b/>
        <w:sz w:val="24"/>
      </w:rPr>
    </w:pPr>
  </w:p>
  <w:p w:rsidR="008B03D6" w:rsidRPr="007A1328" w:rsidRDefault="008B03D6" w:rsidP="009B0BA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B2EA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36969">
      <w:rPr>
        <w:noProof/>
        <w:sz w:val="24"/>
      </w:rPr>
      <w:t>84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Pr="007A1328" w:rsidRDefault="008B03D6" w:rsidP="009B0BA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B03D6" w:rsidRPr="007A1328" w:rsidRDefault="008B03D6" w:rsidP="009B0BAC">
    <w:pPr>
      <w:jc w:val="right"/>
      <w:rPr>
        <w:sz w:val="20"/>
      </w:rPr>
    </w:pPr>
    <w:r w:rsidRPr="007A1328">
      <w:rPr>
        <w:sz w:val="20"/>
      </w:rPr>
      <w:fldChar w:fldCharType="begin"/>
    </w:r>
    <w:r w:rsidRPr="007A1328">
      <w:rPr>
        <w:sz w:val="20"/>
      </w:rPr>
      <w:instrText xml:space="preserve"> STYLEREF CharPartText </w:instrText>
    </w:r>
    <w:r w:rsidR="00436969">
      <w:rPr>
        <w:sz w:val="20"/>
      </w:rPr>
      <w:fldChar w:fldCharType="separate"/>
    </w:r>
    <w:r w:rsidR="0043696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36969">
      <w:rPr>
        <w:b/>
        <w:sz w:val="20"/>
      </w:rPr>
      <w:fldChar w:fldCharType="separate"/>
    </w:r>
    <w:r w:rsidR="00436969">
      <w:rPr>
        <w:b/>
        <w:noProof/>
        <w:sz w:val="20"/>
      </w:rPr>
      <w:t>Part 1</w:t>
    </w:r>
    <w:r>
      <w:rPr>
        <w:b/>
        <w:sz w:val="20"/>
      </w:rPr>
      <w:fldChar w:fldCharType="end"/>
    </w:r>
  </w:p>
  <w:p w:rsidR="008B03D6" w:rsidRPr="007A1328" w:rsidRDefault="008B03D6" w:rsidP="009B0BA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B03D6" w:rsidRPr="007A1328" w:rsidRDefault="008B03D6" w:rsidP="009B0BAC">
    <w:pPr>
      <w:jc w:val="right"/>
      <w:rPr>
        <w:b/>
        <w:sz w:val="24"/>
      </w:rPr>
    </w:pPr>
  </w:p>
  <w:p w:rsidR="008B03D6" w:rsidRPr="007A1328" w:rsidRDefault="008B03D6" w:rsidP="009B0BA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B2EA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3696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D6" w:rsidRDefault="008B03D6">
    <w:pPr>
      <w:rPr>
        <w:sz w:val="20"/>
      </w:rPr>
    </w:pPr>
    <w:r>
      <w:rPr>
        <w:b/>
        <w:sz w:val="20"/>
      </w:rPr>
      <w:fldChar w:fldCharType="begin"/>
    </w:r>
    <w:r>
      <w:rPr>
        <w:b/>
        <w:sz w:val="20"/>
      </w:rPr>
      <w:instrText xml:space="preserve"> STYLEREF CharAmSchNo </w:instrText>
    </w:r>
    <w:r>
      <w:rPr>
        <w:b/>
        <w:sz w:val="20"/>
      </w:rPr>
      <w:fldChar w:fldCharType="separate"/>
    </w:r>
    <w:r w:rsidR="00EB2EA0">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EB2EA0">
      <w:rPr>
        <w:noProof/>
        <w:sz w:val="20"/>
      </w:rPr>
      <w:t>Repeals</w:t>
    </w:r>
    <w:r>
      <w:rPr>
        <w:sz w:val="20"/>
      </w:rPr>
      <w:fldChar w:fldCharType="end"/>
    </w:r>
  </w:p>
  <w:p w:rsidR="008B03D6" w:rsidRDefault="008B03D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8B03D6" w:rsidRDefault="008B03D6" w:rsidP="00934269">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3"/>
  </w:num>
  <w:num w:numId="15">
    <w:abstractNumId w:val="15"/>
  </w:num>
  <w:num w:numId="16">
    <w:abstractNumId w:val="16"/>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D8"/>
    <w:rsid w:val="00001D80"/>
    <w:rsid w:val="00004470"/>
    <w:rsid w:val="00006541"/>
    <w:rsid w:val="00007B54"/>
    <w:rsid w:val="00010362"/>
    <w:rsid w:val="00010CD5"/>
    <w:rsid w:val="000135F5"/>
    <w:rsid w:val="000136AF"/>
    <w:rsid w:val="00026575"/>
    <w:rsid w:val="0003223E"/>
    <w:rsid w:val="0003437C"/>
    <w:rsid w:val="00037923"/>
    <w:rsid w:val="00037C4C"/>
    <w:rsid w:val="00042F59"/>
    <w:rsid w:val="000437C1"/>
    <w:rsid w:val="00043F27"/>
    <w:rsid w:val="00044990"/>
    <w:rsid w:val="00045815"/>
    <w:rsid w:val="000503F6"/>
    <w:rsid w:val="0005061F"/>
    <w:rsid w:val="00050784"/>
    <w:rsid w:val="00052EC0"/>
    <w:rsid w:val="0005365D"/>
    <w:rsid w:val="00054802"/>
    <w:rsid w:val="00055118"/>
    <w:rsid w:val="00056A8E"/>
    <w:rsid w:val="00060CEA"/>
    <w:rsid w:val="000614BF"/>
    <w:rsid w:val="00064C53"/>
    <w:rsid w:val="00073C2A"/>
    <w:rsid w:val="00075069"/>
    <w:rsid w:val="00077B44"/>
    <w:rsid w:val="0008285A"/>
    <w:rsid w:val="00084BE1"/>
    <w:rsid w:val="00092691"/>
    <w:rsid w:val="00094508"/>
    <w:rsid w:val="000A2427"/>
    <w:rsid w:val="000A6D66"/>
    <w:rsid w:val="000B0FBC"/>
    <w:rsid w:val="000B169C"/>
    <w:rsid w:val="000B360C"/>
    <w:rsid w:val="000B58FA"/>
    <w:rsid w:val="000B5962"/>
    <w:rsid w:val="000B7466"/>
    <w:rsid w:val="000C0E1B"/>
    <w:rsid w:val="000D05EF"/>
    <w:rsid w:val="000D337F"/>
    <w:rsid w:val="000D4A8F"/>
    <w:rsid w:val="000D6E2F"/>
    <w:rsid w:val="000E2261"/>
    <w:rsid w:val="000E6649"/>
    <w:rsid w:val="000E6745"/>
    <w:rsid w:val="000E7D0A"/>
    <w:rsid w:val="000F015C"/>
    <w:rsid w:val="000F21C1"/>
    <w:rsid w:val="000F3263"/>
    <w:rsid w:val="000F4720"/>
    <w:rsid w:val="000F590E"/>
    <w:rsid w:val="000F5929"/>
    <w:rsid w:val="00101086"/>
    <w:rsid w:val="0010127E"/>
    <w:rsid w:val="00101BC5"/>
    <w:rsid w:val="00102EE5"/>
    <w:rsid w:val="00106DD0"/>
    <w:rsid w:val="0010745C"/>
    <w:rsid w:val="00110790"/>
    <w:rsid w:val="001166E4"/>
    <w:rsid w:val="001211AE"/>
    <w:rsid w:val="001215F4"/>
    <w:rsid w:val="00121A27"/>
    <w:rsid w:val="00122814"/>
    <w:rsid w:val="001235A1"/>
    <w:rsid w:val="00123839"/>
    <w:rsid w:val="0012383D"/>
    <w:rsid w:val="00130B8D"/>
    <w:rsid w:val="001312E3"/>
    <w:rsid w:val="00131325"/>
    <w:rsid w:val="00132CEB"/>
    <w:rsid w:val="00132E35"/>
    <w:rsid w:val="00132EEE"/>
    <w:rsid w:val="00133780"/>
    <w:rsid w:val="00133FC5"/>
    <w:rsid w:val="00134CBF"/>
    <w:rsid w:val="001353D1"/>
    <w:rsid w:val="00142B62"/>
    <w:rsid w:val="00144FEB"/>
    <w:rsid w:val="0014539C"/>
    <w:rsid w:val="00146CB6"/>
    <w:rsid w:val="00150C15"/>
    <w:rsid w:val="00157B8B"/>
    <w:rsid w:val="00160CCC"/>
    <w:rsid w:val="001651EE"/>
    <w:rsid w:val="001662D4"/>
    <w:rsid w:val="00166C2F"/>
    <w:rsid w:val="00167C4E"/>
    <w:rsid w:val="00167E84"/>
    <w:rsid w:val="001708E6"/>
    <w:rsid w:val="001722AE"/>
    <w:rsid w:val="00174A9E"/>
    <w:rsid w:val="001809D7"/>
    <w:rsid w:val="00180FD9"/>
    <w:rsid w:val="00181AE3"/>
    <w:rsid w:val="001846C2"/>
    <w:rsid w:val="001939E1"/>
    <w:rsid w:val="00194C3E"/>
    <w:rsid w:val="00195382"/>
    <w:rsid w:val="001A2922"/>
    <w:rsid w:val="001B2D81"/>
    <w:rsid w:val="001B406B"/>
    <w:rsid w:val="001B4A45"/>
    <w:rsid w:val="001C1E72"/>
    <w:rsid w:val="001C2C45"/>
    <w:rsid w:val="001C31CF"/>
    <w:rsid w:val="001C61C5"/>
    <w:rsid w:val="001C69C4"/>
    <w:rsid w:val="001C72A1"/>
    <w:rsid w:val="001D0F31"/>
    <w:rsid w:val="001D1479"/>
    <w:rsid w:val="001D37EF"/>
    <w:rsid w:val="001D49FE"/>
    <w:rsid w:val="001D5C27"/>
    <w:rsid w:val="001E3590"/>
    <w:rsid w:val="001E482D"/>
    <w:rsid w:val="001E6791"/>
    <w:rsid w:val="001E7407"/>
    <w:rsid w:val="001E75EB"/>
    <w:rsid w:val="001E75F0"/>
    <w:rsid w:val="001F5D5E"/>
    <w:rsid w:val="001F6219"/>
    <w:rsid w:val="001F6CD4"/>
    <w:rsid w:val="00203497"/>
    <w:rsid w:val="00203513"/>
    <w:rsid w:val="00206C4D"/>
    <w:rsid w:val="0021053C"/>
    <w:rsid w:val="002124D2"/>
    <w:rsid w:val="00212C1D"/>
    <w:rsid w:val="00215AF1"/>
    <w:rsid w:val="0021793A"/>
    <w:rsid w:val="0022291E"/>
    <w:rsid w:val="00222A46"/>
    <w:rsid w:val="00226628"/>
    <w:rsid w:val="002278EB"/>
    <w:rsid w:val="002321E8"/>
    <w:rsid w:val="0023377B"/>
    <w:rsid w:val="00234819"/>
    <w:rsid w:val="0023668B"/>
    <w:rsid w:val="00236EEC"/>
    <w:rsid w:val="0024010F"/>
    <w:rsid w:val="002401A2"/>
    <w:rsid w:val="00240749"/>
    <w:rsid w:val="002411FF"/>
    <w:rsid w:val="00243018"/>
    <w:rsid w:val="00254C9E"/>
    <w:rsid w:val="002558F5"/>
    <w:rsid w:val="00255B2B"/>
    <w:rsid w:val="002564A4"/>
    <w:rsid w:val="00263610"/>
    <w:rsid w:val="00263EBD"/>
    <w:rsid w:val="0026497A"/>
    <w:rsid w:val="0026736C"/>
    <w:rsid w:val="00267733"/>
    <w:rsid w:val="002701A6"/>
    <w:rsid w:val="0027387F"/>
    <w:rsid w:val="00274272"/>
    <w:rsid w:val="002748A6"/>
    <w:rsid w:val="00281308"/>
    <w:rsid w:val="00282581"/>
    <w:rsid w:val="00284719"/>
    <w:rsid w:val="00284978"/>
    <w:rsid w:val="00284E86"/>
    <w:rsid w:val="00285214"/>
    <w:rsid w:val="00287200"/>
    <w:rsid w:val="0028788F"/>
    <w:rsid w:val="00291059"/>
    <w:rsid w:val="002919C2"/>
    <w:rsid w:val="00292BD0"/>
    <w:rsid w:val="00294954"/>
    <w:rsid w:val="002967C2"/>
    <w:rsid w:val="00297611"/>
    <w:rsid w:val="00297ECB"/>
    <w:rsid w:val="002A2774"/>
    <w:rsid w:val="002A5103"/>
    <w:rsid w:val="002A7BCF"/>
    <w:rsid w:val="002C2750"/>
    <w:rsid w:val="002C476F"/>
    <w:rsid w:val="002C779E"/>
    <w:rsid w:val="002D043A"/>
    <w:rsid w:val="002D0589"/>
    <w:rsid w:val="002D2C4C"/>
    <w:rsid w:val="002D3767"/>
    <w:rsid w:val="002D3A2F"/>
    <w:rsid w:val="002D3C02"/>
    <w:rsid w:val="002D3C4D"/>
    <w:rsid w:val="002D6224"/>
    <w:rsid w:val="002E14F5"/>
    <w:rsid w:val="002E3F4B"/>
    <w:rsid w:val="002F175C"/>
    <w:rsid w:val="002F7BA3"/>
    <w:rsid w:val="00301BF3"/>
    <w:rsid w:val="0030211A"/>
    <w:rsid w:val="00302896"/>
    <w:rsid w:val="0030418C"/>
    <w:rsid w:val="003041D8"/>
    <w:rsid w:val="00304F8B"/>
    <w:rsid w:val="00311C85"/>
    <w:rsid w:val="0031421F"/>
    <w:rsid w:val="0031449E"/>
    <w:rsid w:val="003207A0"/>
    <w:rsid w:val="00322590"/>
    <w:rsid w:val="00323787"/>
    <w:rsid w:val="00327338"/>
    <w:rsid w:val="00332B58"/>
    <w:rsid w:val="0033344B"/>
    <w:rsid w:val="003354D2"/>
    <w:rsid w:val="00335BC6"/>
    <w:rsid w:val="00336961"/>
    <w:rsid w:val="00336E79"/>
    <w:rsid w:val="003415D3"/>
    <w:rsid w:val="003437CC"/>
    <w:rsid w:val="00344701"/>
    <w:rsid w:val="00352B0F"/>
    <w:rsid w:val="00355990"/>
    <w:rsid w:val="003565D1"/>
    <w:rsid w:val="00356607"/>
    <w:rsid w:val="00356690"/>
    <w:rsid w:val="0035697F"/>
    <w:rsid w:val="00357DF5"/>
    <w:rsid w:val="00360459"/>
    <w:rsid w:val="0036211A"/>
    <w:rsid w:val="003625ED"/>
    <w:rsid w:val="00362FCE"/>
    <w:rsid w:val="003631F2"/>
    <w:rsid w:val="00376B65"/>
    <w:rsid w:val="00390A29"/>
    <w:rsid w:val="00391E79"/>
    <w:rsid w:val="00394F8A"/>
    <w:rsid w:val="0039502F"/>
    <w:rsid w:val="00396E8B"/>
    <w:rsid w:val="003A67E4"/>
    <w:rsid w:val="003A710F"/>
    <w:rsid w:val="003B10EE"/>
    <w:rsid w:val="003B2513"/>
    <w:rsid w:val="003B47D3"/>
    <w:rsid w:val="003B6633"/>
    <w:rsid w:val="003B66A0"/>
    <w:rsid w:val="003B7644"/>
    <w:rsid w:val="003C4399"/>
    <w:rsid w:val="003C6231"/>
    <w:rsid w:val="003D0BFE"/>
    <w:rsid w:val="003D0CB4"/>
    <w:rsid w:val="003D2268"/>
    <w:rsid w:val="003D27BC"/>
    <w:rsid w:val="003D2F68"/>
    <w:rsid w:val="003D4C22"/>
    <w:rsid w:val="003D5700"/>
    <w:rsid w:val="003D5831"/>
    <w:rsid w:val="003D6DAC"/>
    <w:rsid w:val="003E341B"/>
    <w:rsid w:val="003E7A3F"/>
    <w:rsid w:val="003F1316"/>
    <w:rsid w:val="003F76F1"/>
    <w:rsid w:val="00401632"/>
    <w:rsid w:val="00401A23"/>
    <w:rsid w:val="004045DC"/>
    <w:rsid w:val="0041012C"/>
    <w:rsid w:val="004116CD"/>
    <w:rsid w:val="00412E5E"/>
    <w:rsid w:val="0041342E"/>
    <w:rsid w:val="004144EC"/>
    <w:rsid w:val="00415235"/>
    <w:rsid w:val="00417254"/>
    <w:rsid w:val="004175DA"/>
    <w:rsid w:val="00417959"/>
    <w:rsid w:val="00417EB9"/>
    <w:rsid w:val="00421161"/>
    <w:rsid w:val="00421341"/>
    <w:rsid w:val="0042153A"/>
    <w:rsid w:val="00424CA9"/>
    <w:rsid w:val="0042747B"/>
    <w:rsid w:val="00431E9B"/>
    <w:rsid w:val="004337EA"/>
    <w:rsid w:val="00433B3D"/>
    <w:rsid w:val="00433F37"/>
    <w:rsid w:val="0043449F"/>
    <w:rsid w:val="0043551C"/>
    <w:rsid w:val="00436969"/>
    <w:rsid w:val="00436D77"/>
    <w:rsid w:val="004379E3"/>
    <w:rsid w:val="0044015E"/>
    <w:rsid w:val="0044131F"/>
    <w:rsid w:val="0044291A"/>
    <w:rsid w:val="00443027"/>
    <w:rsid w:val="00443C42"/>
    <w:rsid w:val="00444ABD"/>
    <w:rsid w:val="0044657A"/>
    <w:rsid w:val="0044695E"/>
    <w:rsid w:val="00446F9C"/>
    <w:rsid w:val="00447582"/>
    <w:rsid w:val="00460CB3"/>
    <w:rsid w:val="00461C81"/>
    <w:rsid w:val="00464174"/>
    <w:rsid w:val="004674C2"/>
    <w:rsid w:val="00467661"/>
    <w:rsid w:val="004679FA"/>
    <w:rsid w:val="004705B7"/>
    <w:rsid w:val="00470B71"/>
    <w:rsid w:val="004725FB"/>
    <w:rsid w:val="00472D58"/>
    <w:rsid w:val="00472DBE"/>
    <w:rsid w:val="00473717"/>
    <w:rsid w:val="00474A19"/>
    <w:rsid w:val="00475175"/>
    <w:rsid w:val="00476E92"/>
    <w:rsid w:val="004801EE"/>
    <w:rsid w:val="00480875"/>
    <w:rsid w:val="00496F97"/>
    <w:rsid w:val="004A1655"/>
    <w:rsid w:val="004A405A"/>
    <w:rsid w:val="004A6078"/>
    <w:rsid w:val="004B1286"/>
    <w:rsid w:val="004B3A86"/>
    <w:rsid w:val="004B3C7F"/>
    <w:rsid w:val="004B430C"/>
    <w:rsid w:val="004C0508"/>
    <w:rsid w:val="004C24CF"/>
    <w:rsid w:val="004C6AE8"/>
    <w:rsid w:val="004D5F56"/>
    <w:rsid w:val="004E063A"/>
    <w:rsid w:val="004E2366"/>
    <w:rsid w:val="004E6C3F"/>
    <w:rsid w:val="004E7BEC"/>
    <w:rsid w:val="004E7D92"/>
    <w:rsid w:val="004F79A6"/>
    <w:rsid w:val="005012C5"/>
    <w:rsid w:val="00504301"/>
    <w:rsid w:val="0050554E"/>
    <w:rsid w:val="00505D3D"/>
    <w:rsid w:val="00506AF6"/>
    <w:rsid w:val="005078A9"/>
    <w:rsid w:val="00510D69"/>
    <w:rsid w:val="00512896"/>
    <w:rsid w:val="00512A29"/>
    <w:rsid w:val="00512DE2"/>
    <w:rsid w:val="00516B8D"/>
    <w:rsid w:val="0051725B"/>
    <w:rsid w:val="00520B90"/>
    <w:rsid w:val="00521469"/>
    <w:rsid w:val="00522365"/>
    <w:rsid w:val="005256B3"/>
    <w:rsid w:val="00531BE2"/>
    <w:rsid w:val="00534884"/>
    <w:rsid w:val="00536BA3"/>
    <w:rsid w:val="00537FBC"/>
    <w:rsid w:val="00540852"/>
    <w:rsid w:val="00540C20"/>
    <w:rsid w:val="00542443"/>
    <w:rsid w:val="00546DA5"/>
    <w:rsid w:val="00551062"/>
    <w:rsid w:val="00551ADC"/>
    <w:rsid w:val="00553907"/>
    <w:rsid w:val="00553E4B"/>
    <w:rsid w:val="005574D1"/>
    <w:rsid w:val="00566F78"/>
    <w:rsid w:val="005715DD"/>
    <w:rsid w:val="00582DD9"/>
    <w:rsid w:val="00584811"/>
    <w:rsid w:val="00585784"/>
    <w:rsid w:val="005864E7"/>
    <w:rsid w:val="00586AE6"/>
    <w:rsid w:val="00586CE2"/>
    <w:rsid w:val="005919D4"/>
    <w:rsid w:val="00593AA6"/>
    <w:rsid w:val="00594161"/>
    <w:rsid w:val="00594749"/>
    <w:rsid w:val="00594F58"/>
    <w:rsid w:val="00597BC9"/>
    <w:rsid w:val="005A078D"/>
    <w:rsid w:val="005A4127"/>
    <w:rsid w:val="005A4D8B"/>
    <w:rsid w:val="005B0648"/>
    <w:rsid w:val="005B25CB"/>
    <w:rsid w:val="005B2BA9"/>
    <w:rsid w:val="005B3162"/>
    <w:rsid w:val="005B4067"/>
    <w:rsid w:val="005B75BA"/>
    <w:rsid w:val="005B7A55"/>
    <w:rsid w:val="005C1999"/>
    <w:rsid w:val="005C3697"/>
    <w:rsid w:val="005C3F41"/>
    <w:rsid w:val="005C632D"/>
    <w:rsid w:val="005D2D09"/>
    <w:rsid w:val="005D4900"/>
    <w:rsid w:val="005D5B47"/>
    <w:rsid w:val="005D677B"/>
    <w:rsid w:val="005E0B82"/>
    <w:rsid w:val="005E232E"/>
    <w:rsid w:val="005E343F"/>
    <w:rsid w:val="005E34AB"/>
    <w:rsid w:val="005E5159"/>
    <w:rsid w:val="005E5634"/>
    <w:rsid w:val="005E7D7F"/>
    <w:rsid w:val="005F0432"/>
    <w:rsid w:val="005F32D8"/>
    <w:rsid w:val="005F69C1"/>
    <w:rsid w:val="005F6E24"/>
    <w:rsid w:val="00600219"/>
    <w:rsid w:val="00600AB6"/>
    <w:rsid w:val="0060274A"/>
    <w:rsid w:val="006028E4"/>
    <w:rsid w:val="00603DC4"/>
    <w:rsid w:val="00605E04"/>
    <w:rsid w:val="00606804"/>
    <w:rsid w:val="0061165D"/>
    <w:rsid w:val="00615CED"/>
    <w:rsid w:val="00616573"/>
    <w:rsid w:val="00616D17"/>
    <w:rsid w:val="00617E53"/>
    <w:rsid w:val="00617F53"/>
    <w:rsid w:val="00617FE8"/>
    <w:rsid w:val="00620076"/>
    <w:rsid w:val="00622B88"/>
    <w:rsid w:val="00627169"/>
    <w:rsid w:val="00631F2A"/>
    <w:rsid w:val="00633F62"/>
    <w:rsid w:val="00635152"/>
    <w:rsid w:val="00640073"/>
    <w:rsid w:val="00642E20"/>
    <w:rsid w:val="00644ACF"/>
    <w:rsid w:val="00645EEF"/>
    <w:rsid w:val="0064619B"/>
    <w:rsid w:val="006469BB"/>
    <w:rsid w:val="006478C5"/>
    <w:rsid w:val="00650CBE"/>
    <w:rsid w:val="0065515B"/>
    <w:rsid w:val="0066175B"/>
    <w:rsid w:val="00665735"/>
    <w:rsid w:val="00665875"/>
    <w:rsid w:val="0066632C"/>
    <w:rsid w:val="006664DC"/>
    <w:rsid w:val="006665FD"/>
    <w:rsid w:val="00670EA1"/>
    <w:rsid w:val="0067771F"/>
    <w:rsid w:val="00677CC2"/>
    <w:rsid w:val="00677D0C"/>
    <w:rsid w:val="00684178"/>
    <w:rsid w:val="006865E1"/>
    <w:rsid w:val="00687E9E"/>
    <w:rsid w:val="0069022E"/>
    <w:rsid w:val="006902B5"/>
    <w:rsid w:val="006905DE"/>
    <w:rsid w:val="006906E3"/>
    <w:rsid w:val="00690C60"/>
    <w:rsid w:val="0069207B"/>
    <w:rsid w:val="006959ED"/>
    <w:rsid w:val="006A29C8"/>
    <w:rsid w:val="006A6019"/>
    <w:rsid w:val="006B10EF"/>
    <w:rsid w:val="006B5789"/>
    <w:rsid w:val="006B7AF0"/>
    <w:rsid w:val="006C0290"/>
    <w:rsid w:val="006C30C5"/>
    <w:rsid w:val="006C343C"/>
    <w:rsid w:val="006C3927"/>
    <w:rsid w:val="006C46C6"/>
    <w:rsid w:val="006C7C98"/>
    <w:rsid w:val="006C7F8C"/>
    <w:rsid w:val="006D035C"/>
    <w:rsid w:val="006D29B5"/>
    <w:rsid w:val="006D7373"/>
    <w:rsid w:val="006E2482"/>
    <w:rsid w:val="006E2796"/>
    <w:rsid w:val="006E4ACE"/>
    <w:rsid w:val="006E6246"/>
    <w:rsid w:val="006E7071"/>
    <w:rsid w:val="006E733B"/>
    <w:rsid w:val="006E76B1"/>
    <w:rsid w:val="006F16D8"/>
    <w:rsid w:val="006F318F"/>
    <w:rsid w:val="006F4226"/>
    <w:rsid w:val="006F5693"/>
    <w:rsid w:val="0070017E"/>
    <w:rsid w:val="007008BF"/>
    <w:rsid w:val="00700B2C"/>
    <w:rsid w:val="00701E7E"/>
    <w:rsid w:val="007050A2"/>
    <w:rsid w:val="007070BF"/>
    <w:rsid w:val="00713084"/>
    <w:rsid w:val="00714F03"/>
    <w:rsid w:val="00714F20"/>
    <w:rsid w:val="0071590F"/>
    <w:rsid w:val="00715914"/>
    <w:rsid w:val="007165B8"/>
    <w:rsid w:val="0071691F"/>
    <w:rsid w:val="007174E4"/>
    <w:rsid w:val="00722082"/>
    <w:rsid w:val="007253E6"/>
    <w:rsid w:val="00727D4E"/>
    <w:rsid w:val="00730227"/>
    <w:rsid w:val="007313ED"/>
    <w:rsid w:val="00731E00"/>
    <w:rsid w:val="00732020"/>
    <w:rsid w:val="00735ADA"/>
    <w:rsid w:val="00736536"/>
    <w:rsid w:val="007440B7"/>
    <w:rsid w:val="00747221"/>
    <w:rsid w:val="007500C8"/>
    <w:rsid w:val="00751DAA"/>
    <w:rsid w:val="00751F4F"/>
    <w:rsid w:val="00752EBF"/>
    <w:rsid w:val="0075332D"/>
    <w:rsid w:val="00754515"/>
    <w:rsid w:val="00754576"/>
    <w:rsid w:val="00755C73"/>
    <w:rsid w:val="00756272"/>
    <w:rsid w:val="00763007"/>
    <w:rsid w:val="00764D62"/>
    <w:rsid w:val="00765D6F"/>
    <w:rsid w:val="00765F19"/>
    <w:rsid w:val="0076675B"/>
    <w:rsid w:val="0076681A"/>
    <w:rsid w:val="00766C4C"/>
    <w:rsid w:val="0077087C"/>
    <w:rsid w:val="007713DC"/>
    <w:rsid w:val="007715C9"/>
    <w:rsid w:val="00771613"/>
    <w:rsid w:val="00774536"/>
    <w:rsid w:val="00774EDD"/>
    <w:rsid w:val="007757EC"/>
    <w:rsid w:val="00776F33"/>
    <w:rsid w:val="0077727B"/>
    <w:rsid w:val="00777285"/>
    <w:rsid w:val="00780F45"/>
    <w:rsid w:val="007816D5"/>
    <w:rsid w:val="00781A71"/>
    <w:rsid w:val="00783196"/>
    <w:rsid w:val="0078327E"/>
    <w:rsid w:val="00783E89"/>
    <w:rsid w:val="0078445E"/>
    <w:rsid w:val="00785FA1"/>
    <w:rsid w:val="007876A4"/>
    <w:rsid w:val="00790071"/>
    <w:rsid w:val="00791516"/>
    <w:rsid w:val="00791DD3"/>
    <w:rsid w:val="00793915"/>
    <w:rsid w:val="007A4CB4"/>
    <w:rsid w:val="007A5251"/>
    <w:rsid w:val="007B5781"/>
    <w:rsid w:val="007B6D44"/>
    <w:rsid w:val="007C2253"/>
    <w:rsid w:val="007C5665"/>
    <w:rsid w:val="007C6D06"/>
    <w:rsid w:val="007D0BD7"/>
    <w:rsid w:val="007D1757"/>
    <w:rsid w:val="007D2E73"/>
    <w:rsid w:val="007D5A63"/>
    <w:rsid w:val="007D5ABD"/>
    <w:rsid w:val="007D6376"/>
    <w:rsid w:val="007D67D4"/>
    <w:rsid w:val="007D7B81"/>
    <w:rsid w:val="007E087F"/>
    <w:rsid w:val="007E163D"/>
    <w:rsid w:val="007E4FC3"/>
    <w:rsid w:val="007E667A"/>
    <w:rsid w:val="007F0306"/>
    <w:rsid w:val="007F28C9"/>
    <w:rsid w:val="007F45C4"/>
    <w:rsid w:val="007F6932"/>
    <w:rsid w:val="0080149E"/>
    <w:rsid w:val="00803587"/>
    <w:rsid w:val="00803F42"/>
    <w:rsid w:val="008045A6"/>
    <w:rsid w:val="008115B6"/>
    <w:rsid w:val="008117E9"/>
    <w:rsid w:val="00811F02"/>
    <w:rsid w:val="00813EBE"/>
    <w:rsid w:val="00824498"/>
    <w:rsid w:val="00827D6A"/>
    <w:rsid w:val="0083331E"/>
    <w:rsid w:val="008343FC"/>
    <w:rsid w:val="00834D0B"/>
    <w:rsid w:val="008374FC"/>
    <w:rsid w:val="00840F9C"/>
    <w:rsid w:val="00841C14"/>
    <w:rsid w:val="00844A79"/>
    <w:rsid w:val="00854CDE"/>
    <w:rsid w:val="00856A31"/>
    <w:rsid w:val="00864B24"/>
    <w:rsid w:val="00864C4A"/>
    <w:rsid w:val="00867B37"/>
    <w:rsid w:val="00872722"/>
    <w:rsid w:val="008727A6"/>
    <w:rsid w:val="008732FF"/>
    <w:rsid w:val="008747D6"/>
    <w:rsid w:val="008754D0"/>
    <w:rsid w:val="0087777A"/>
    <w:rsid w:val="0088198E"/>
    <w:rsid w:val="00883ADD"/>
    <w:rsid w:val="008855C9"/>
    <w:rsid w:val="008857E0"/>
    <w:rsid w:val="0088631C"/>
    <w:rsid w:val="00886456"/>
    <w:rsid w:val="00886ABD"/>
    <w:rsid w:val="00890B2C"/>
    <w:rsid w:val="008930F9"/>
    <w:rsid w:val="00895566"/>
    <w:rsid w:val="008962D4"/>
    <w:rsid w:val="0089690B"/>
    <w:rsid w:val="008A44E1"/>
    <w:rsid w:val="008A469D"/>
    <w:rsid w:val="008A46E1"/>
    <w:rsid w:val="008A479D"/>
    <w:rsid w:val="008A4F43"/>
    <w:rsid w:val="008A6368"/>
    <w:rsid w:val="008A7FBE"/>
    <w:rsid w:val="008B03D6"/>
    <w:rsid w:val="008B2706"/>
    <w:rsid w:val="008C11E8"/>
    <w:rsid w:val="008C1A64"/>
    <w:rsid w:val="008C4D83"/>
    <w:rsid w:val="008D0812"/>
    <w:rsid w:val="008D0EE0"/>
    <w:rsid w:val="008D22D2"/>
    <w:rsid w:val="008D283D"/>
    <w:rsid w:val="008E139D"/>
    <w:rsid w:val="008E253C"/>
    <w:rsid w:val="008E5977"/>
    <w:rsid w:val="008E6067"/>
    <w:rsid w:val="008F029D"/>
    <w:rsid w:val="008F2F29"/>
    <w:rsid w:val="008F54E7"/>
    <w:rsid w:val="008F6B67"/>
    <w:rsid w:val="0090168F"/>
    <w:rsid w:val="00902EA4"/>
    <w:rsid w:val="00903422"/>
    <w:rsid w:val="00905B55"/>
    <w:rsid w:val="00906D9D"/>
    <w:rsid w:val="00907787"/>
    <w:rsid w:val="00907F96"/>
    <w:rsid w:val="00912C97"/>
    <w:rsid w:val="00915DF9"/>
    <w:rsid w:val="009176AB"/>
    <w:rsid w:val="00917EC1"/>
    <w:rsid w:val="009254C3"/>
    <w:rsid w:val="00931549"/>
    <w:rsid w:val="00932377"/>
    <w:rsid w:val="00934269"/>
    <w:rsid w:val="00942B13"/>
    <w:rsid w:val="00943A51"/>
    <w:rsid w:val="009445F5"/>
    <w:rsid w:val="00947D5A"/>
    <w:rsid w:val="00950726"/>
    <w:rsid w:val="00950BB2"/>
    <w:rsid w:val="00950BCA"/>
    <w:rsid w:val="009532A5"/>
    <w:rsid w:val="00953643"/>
    <w:rsid w:val="00953C04"/>
    <w:rsid w:val="00954EE1"/>
    <w:rsid w:val="00961C69"/>
    <w:rsid w:val="00964BB0"/>
    <w:rsid w:val="00966FB2"/>
    <w:rsid w:val="00967CF2"/>
    <w:rsid w:val="00971AD9"/>
    <w:rsid w:val="0097214D"/>
    <w:rsid w:val="00973CC4"/>
    <w:rsid w:val="009745C4"/>
    <w:rsid w:val="00977F74"/>
    <w:rsid w:val="00982242"/>
    <w:rsid w:val="009848ED"/>
    <w:rsid w:val="009855E3"/>
    <w:rsid w:val="009868E9"/>
    <w:rsid w:val="00987A47"/>
    <w:rsid w:val="00992DFA"/>
    <w:rsid w:val="009938AA"/>
    <w:rsid w:val="00994825"/>
    <w:rsid w:val="009A5F3C"/>
    <w:rsid w:val="009A6EDE"/>
    <w:rsid w:val="009A7420"/>
    <w:rsid w:val="009B0BAC"/>
    <w:rsid w:val="009B2D0B"/>
    <w:rsid w:val="009B2E97"/>
    <w:rsid w:val="009B717A"/>
    <w:rsid w:val="009C28A9"/>
    <w:rsid w:val="009C5222"/>
    <w:rsid w:val="009C5C25"/>
    <w:rsid w:val="009C66BC"/>
    <w:rsid w:val="009D06D9"/>
    <w:rsid w:val="009D0D12"/>
    <w:rsid w:val="009D15AC"/>
    <w:rsid w:val="009D28E0"/>
    <w:rsid w:val="009D6B08"/>
    <w:rsid w:val="009D71DA"/>
    <w:rsid w:val="009E4176"/>
    <w:rsid w:val="009E4C1F"/>
    <w:rsid w:val="009E5CFC"/>
    <w:rsid w:val="009F3998"/>
    <w:rsid w:val="009F7125"/>
    <w:rsid w:val="00A018CB"/>
    <w:rsid w:val="00A0412D"/>
    <w:rsid w:val="00A079CB"/>
    <w:rsid w:val="00A11230"/>
    <w:rsid w:val="00A12128"/>
    <w:rsid w:val="00A2025E"/>
    <w:rsid w:val="00A22C98"/>
    <w:rsid w:val="00A231E2"/>
    <w:rsid w:val="00A2584E"/>
    <w:rsid w:val="00A25ED5"/>
    <w:rsid w:val="00A2779F"/>
    <w:rsid w:val="00A34589"/>
    <w:rsid w:val="00A46AD6"/>
    <w:rsid w:val="00A51586"/>
    <w:rsid w:val="00A55798"/>
    <w:rsid w:val="00A560FB"/>
    <w:rsid w:val="00A6053E"/>
    <w:rsid w:val="00A64912"/>
    <w:rsid w:val="00A67660"/>
    <w:rsid w:val="00A70A74"/>
    <w:rsid w:val="00A70DE2"/>
    <w:rsid w:val="00A73ED8"/>
    <w:rsid w:val="00A76601"/>
    <w:rsid w:val="00A7777F"/>
    <w:rsid w:val="00A80344"/>
    <w:rsid w:val="00A85BC3"/>
    <w:rsid w:val="00A85F7F"/>
    <w:rsid w:val="00A86041"/>
    <w:rsid w:val="00A94174"/>
    <w:rsid w:val="00A96109"/>
    <w:rsid w:val="00A974F9"/>
    <w:rsid w:val="00AA0804"/>
    <w:rsid w:val="00AA083B"/>
    <w:rsid w:val="00AA0BC3"/>
    <w:rsid w:val="00AA4712"/>
    <w:rsid w:val="00AA4D41"/>
    <w:rsid w:val="00AA7630"/>
    <w:rsid w:val="00AB2DB2"/>
    <w:rsid w:val="00AB5AF3"/>
    <w:rsid w:val="00AC1B25"/>
    <w:rsid w:val="00AC563D"/>
    <w:rsid w:val="00AC6171"/>
    <w:rsid w:val="00AD0E9C"/>
    <w:rsid w:val="00AD1C79"/>
    <w:rsid w:val="00AD5641"/>
    <w:rsid w:val="00AD5F39"/>
    <w:rsid w:val="00AD66DE"/>
    <w:rsid w:val="00AD7236"/>
    <w:rsid w:val="00AD7889"/>
    <w:rsid w:val="00AE5728"/>
    <w:rsid w:val="00AE7698"/>
    <w:rsid w:val="00AF021B"/>
    <w:rsid w:val="00AF06CF"/>
    <w:rsid w:val="00AF0ABB"/>
    <w:rsid w:val="00AF176E"/>
    <w:rsid w:val="00AF1940"/>
    <w:rsid w:val="00AF2F69"/>
    <w:rsid w:val="00AF4981"/>
    <w:rsid w:val="00B03523"/>
    <w:rsid w:val="00B05CF4"/>
    <w:rsid w:val="00B07CDB"/>
    <w:rsid w:val="00B1427A"/>
    <w:rsid w:val="00B16A31"/>
    <w:rsid w:val="00B17D01"/>
    <w:rsid w:val="00B17DFD"/>
    <w:rsid w:val="00B23A13"/>
    <w:rsid w:val="00B23A45"/>
    <w:rsid w:val="00B2475C"/>
    <w:rsid w:val="00B25016"/>
    <w:rsid w:val="00B25AAD"/>
    <w:rsid w:val="00B27F22"/>
    <w:rsid w:val="00B308FE"/>
    <w:rsid w:val="00B31F14"/>
    <w:rsid w:val="00B32C76"/>
    <w:rsid w:val="00B33709"/>
    <w:rsid w:val="00B33B3C"/>
    <w:rsid w:val="00B35AE6"/>
    <w:rsid w:val="00B35D4D"/>
    <w:rsid w:val="00B37E5A"/>
    <w:rsid w:val="00B37F15"/>
    <w:rsid w:val="00B4013C"/>
    <w:rsid w:val="00B43087"/>
    <w:rsid w:val="00B43D1B"/>
    <w:rsid w:val="00B44609"/>
    <w:rsid w:val="00B50037"/>
    <w:rsid w:val="00B50ADC"/>
    <w:rsid w:val="00B51F99"/>
    <w:rsid w:val="00B566B1"/>
    <w:rsid w:val="00B56D8C"/>
    <w:rsid w:val="00B6197F"/>
    <w:rsid w:val="00B62627"/>
    <w:rsid w:val="00B63095"/>
    <w:rsid w:val="00B63834"/>
    <w:rsid w:val="00B65F8A"/>
    <w:rsid w:val="00B72734"/>
    <w:rsid w:val="00B75883"/>
    <w:rsid w:val="00B767DF"/>
    <w:rsid w:val="00B77239"/>
    <w:rsid w:val="00B77B83"/>
    <w:rsid w:val="00B80199"/>
    <w:rsid w:val="00B811E6"/>
    <w:rsid w:val="00B83204"/>
    <w:rsid w:val="00B84A4D"/>
    <w:rsid w:val="00B871B8"/>
    <w:rsid w:val="00BA05E8"/>
    <w:rsid w:val="00BA0C87"/>
    <w:rsid w:val="00BA1544"/>
    <w:rsid w:val="00BA220B"/>
    <w:rsid w:val="00BA2CD9"/>
    <w:rsid w:val="00BA354B"/>
    <w:rsid w:val="00BA3A57"/>
    <w:rsid w:val="00BA691F"/>
    <w:rsid w:val="00BA71AF"/>
    <w:rsid w:val="00BB15DD"/>
    <w:rsid w:val="00BB37B8"/>
    <w:rsid w:val="00BB4E1A"/>
    <w:rsid w:val="00BB766A"/>
    <w:rsid w:val="00BB774D"/>
    <w:rsid w:val="00BC015E"/>
    <w:rsid w:val="00BC02F0"/>
    <w:rsid w:val="00BC3E83"/>
    <w:rsid w:val="00BC4D68"/>
    <w:rsid w:val="00BC6231"/>
    <w:rsid w:val="00BC6B10"/>
    <w:rsid w:val="00BC76AC"/>
    <w:rsid w:val="00BD0ECB"/>
    <w:rsid w:val="00BD5DD3"/>
    <w:rsid w:val="00BD7F46"/>
    <w:rsid w:val="00BE1AA7"/>
    <w:rsid w:val="00BE2155"/>
    <w:rsid w:val="00BE2213"/>
    <w:rsid w:val="00BE2804"/>
    <w:rsid w:val="00BE4E45"/>
    <w:rsid w:val="00BE719A"/>
    <w:rsid w:val="00BE720A"/>
    <w:rsid w:val="00BF0D73"/>
    <w:rsid w:val="00BF2465"/>
    <w:rsid w:val="00BF645D"/>
    <w:rsid w:val="00BF6890"/>
    <w:rsid w:val="00BF69A0"/>
    <w:rsid w:val="00BF725E"/>
    <w:rsid w:val="00C01021"/>
    <w:rsid w:val="00C04955"/>
    <w:rsid w:val="00C10E45"/>
    <w:rsid w:val="00C12E11"/>
    <w:rsid w:val="00C1402D"/>
    <w:rsid w:val="00C148F2"/>
    <w:rsid w:val="00C14986"/>
    <w:rsid w:val="00C168F4"/>
    <w:rsid w:val="00C17E62"/>
    <w:rsid w:val="00C23739"/>
    <w:rsid w:val="00C25E7F"/>
    <w:rsid w:val="00C26955"/>
    <w:rsid w:val="00C2746F"/>
    <w:rsid w:val="00C324A0"/>
    <w:rsid w:val="00C3300F"/>
    <w:rsid w:val="00C34477"/>
    <w:rsid w:val="00C36508"/>
    <w:rsid w:val="00C42BF8"/>
    <w:rsid w:val="00C42DF0"/>
    <w:rsid w:val="00C434DF"/>
    <w:rsid w:val="00C436E4"/>
    <w:rsid w:val="00C50043"/>
    <w:rsid w:val="00C5187C"/>
    <w:rsid w:val="00C530ED"/>
    <w:rsid w:val="00C574D8"/>
    <w:rsid w:val="00C60B02"/>
    <w:rsid w:val="00C610B0"/>
    <w:rsid w:val="00C61D37"/>
    <w:rsid w:val="00C620AB"/>
    <w:rsid w:val="00C622CC"/>
    <w:rsid w:val="00C62948"/>
    <w:rsid w:val="00C63957"/>
    <w:rsid w:val="00C66CBF"/>
    <w:rsid w:val="00C708D8"/>
    <w:rsid w:val="00C72650"/>
    <w:rsid w:val="00C7573B"/>
    <w:rsid w:val="00C75A3F"/>
    <w:rsid w:val="00C80852"/>
    <w:rsid w:val="00C93C03"/>
    <w:rsid w:val="00C95894"/>
    <w:rsid w:val="00C96ABA"/>
    <w:rsid w:val="00CA3212"/>
    <w:rsid w:val="00CB2C8E"/>
    <w:rsid w:val="00CB33EE"/>
    <w:rsid w:val="00CB602E"/>
    <w:rsid w:val="00CB66B0"/>
    <w:rsid w:val="00CB7956"/>
    <w:rsid w:val="00CC3C9B"/>
    <w:rsid w:val="00CD0A1E"/>
    <w:rsid w:val="00CD5961"/>
    <w:rsid w:val="00CD5EFE"/>
    <w:rsid w:val="00CD64BA"/>
    <w:rsid w:val="00CE051D"/>
    <w:rsid w:val="00CE1335"/>
    <w:rsid w:val="00CE17E0"/>
    <w:rsid w:val="00CE493D"/>
    <w:rsid w:val="00CF0539"/>
    <w:rsid w:val="00CF07FA"/>
    <w:rsid w:val="00CF0BB2"/>
    <w:rsid w:val="00CF181A"/>
    <w:rsid w:val="00CF286F"/>
    <w:rsid w:val="00CF34EB"/>
    <w:rsid w:val="00CF38AD"/>
    <w:rsid w:val="00CF3EE8"/>
    <w:rsid w:val="00D01C79"/>
    <w:rsid w:val="00D050D0"/>
    <w:rsid w:val="00D050E6"/>
    <w:rsid w:val="00D05643"/>
    <w:rsid w:val="00D05F15"/>
    <w:rsid w:val="00D06E35"/>
    <w:rsid w:val="00D13441"/>
    <w:rsid w:val="00D13A2B"/>
    <w:rsid w:val="00D150E7"/>
    <w:rsid w:val="00D164BA"/>
    <w:rsid w:val="00D1700A"/>
    <w:rsid w:val="00D17B50"/>
    <w:rsid w:val="00D205C9"/>
    <w:rsid w:val="00D22B13"/>
    <w:rsid w:val="00D24D19"/>
    <w:rsid w:val="00D26D4A"/>
    <w:rsid w:val="00D30109"/>
    <w:rsid w:val="00D30B75"/>
    <w:rsid w:val="00D317E4"/>
    <w:rsid w:val="00D31E9C"/>
    <w:rsid w:val="00D32F65"/>
    <w:rsid w:val="00D33249"/>
    <w:rsid w:val="00D34C80"/>
    <w:rsid w:val="00D3577C"/>
    <w:rsid w:val="00D37B7E"/>
    <w:rsid w:val="00D40F39"/>
    <w:rsid w:val="00D44821"/>
    <w:rsid w:val="00D450BD"/>
    <w:rsid w:val="00D47FDF"/>
    <w:rsid w:val="00D516C5"/>
    <w:rsid w:val="00D52DC2"/>
    <w:rsid w:val="00D53BCC"/>
    <w:rsid w:val="00D57E1A"/>
    <w:rsid w:val="00D60095"/>
    <w:rsid w:val="00D606AA"/>
    <w:rsid w:val="00D612FA"/>
    <w:rsid w:val="00D615CF"/>
    <w:rsid w:val="00D616F4"/>
    <w:rsid w:val="00D70DFB"/>
    <w:rsid w:val="00D73B97"/>
    <w:rsid w:val="00D7657B"/>
    <w:rsid w:val="00D766DF"/>
    <w:rsid w:val="00D8217C"/>
    <w:rsid w:val="00D84FDC"/>
    <w:rsid w:val="00D856F5"/>
    <w:rsid w:val="00D930E2"/>
    <w:rsid w:val="00D96E0A"/>
    <w:rsid w:val="00DA07C0"/>
    <w:rsid w:val="00DA0F46"/>
    <w:rsid w:val="00DA12D2"/>
    <w:rsid w:val="00DA186E"/>
    <w:rsid w:val="00DA20D1"/>
    <w:rsid w:val="00DA4116"/>
    <w:rsid w:val="00DA483D"/>
    <w:rsid w:val="00DA5E3A"/>
    <w:rsid w:val="00DA6095"/>
    <w:rsid w:val="00DA7881"/>
    <w:rsid w:val="00DB0ABB"/>
    <w:rsid w:val="00DB18E9"/>
    <w:rsid w:val="00DB251C"/>
    <w:rsid w:val="00DB4630"/>
    <w:rsid w:val="00DB4DD5"/>
    <w:rsid w:val="00DB539C"/>
    <w:rsid w:val="00DB6F00"/>
    <w:rsid w:val="00DC15F2"/>
    <w:rsid w:val="00DC49D0"/>
    <w:rsid w:val="00DC4F88"/>
    <w:rsid w:val="00DD221B"/>
    <w:rsid w:val="00DD2565"/>
    <w:rsid w:val="00DD2874"/>
    <w:rsid w:val="00DD6419"/>
    <w:rsid w:val="00DE2D22"/>
    <w:rsid w:val="00DF0A94"/>
    <w:rsid w:val="00DF215B"/>
    <w:rsid w:val="00DF7375"/>
    <w:rsid w:val="00DF7880"/>
    <w:rsid w:val="00E015DF"/>
    <w:rsid w:val="00E030E1"/>
    <w:rsid w:val="00E05704"/>
    <w:rsid w:val="00E11E44"/>
    <w:rsid w:val="00E135B2"/>
    <w:rsid w:val="00E136DD"/>
    <w:rsid w:val="00E160C5"/>
    <w:rsid w:val="00E16134"/>
    <w:rsid w:val="00E16DC5"/>
    <w:rsid w:val="00E20BC1"/>
    <w:rsid w:val="00E22514"/>
    <w:rsid w:val="00E22920"/>
    <w:rsid w:val="00E26D28"/>
    <w:rsid w:val="00E3270E"/>
    <w:rsid w:val="00E338EF"/>
    <w:rsid w:val="00E3707D"/>
    <w:rsid w:val="00E42407"/>
    <w:rsid w:val="00E44A6E"/>
    <w:rsid w:val="00E452C1"/>
    <w:rsid w:val="00E46E5A"/>
    <w:rsid w:val="00E47A24"/>
    <w:rsid w:val="00E544BB"/>
    <w:rsid w:val="00E5553A"/>
    <w:rsid w:val="00E55FEF"/>
    <w:rsid w:val="00E6162E"/>
    <w:rsid w:val="00E6393F"/>
    <w:rsid w:val="00E662CB"/>
    <w:rsid w:val="00E66D38"/>
    <w:rsid w:val="00E73AC3"/>
    <w:rsid w:val="00E74DC7"/>
    <w:rsid w:val="00E8075A"/>
    <w:rsid w:val="00E8291A"/>
    <w:rsid w:val="00E82954"/>
    <w:rsid w:val="00E863AE"/>
    <w:rsid w:val="00E86DAF"/>
    <w:rsid w:val="00E86FD7"/>
    <w:rsid w:val="00E877CB"/>
    <w:rsid w:val="00E87A91"/>
    <w:rsid w:val="00E91A47"/>
    <w:rsid w:val="00E94D5E"/>
    <w:rsid w:val="00E9790C"/>
    <w:rsid w:val="00EA2A8D"/>
    <w:rsid w:val="00EA6910"/>
    <w:rsid w:val="00EA6C07"/>
    <w:rsid w:val="00EA6E14"/>
    <w:rsid w:val="00EA7100"/>
    <w:rsid w:val="00EA7F9F"/>
    <w:rsid w:val="00EB0162"/>
    <w:rsid w:val="00EB0581"/>
    <w:rsid w:val="00EB1274"/>
    <w:rsid w:val="00EB24C6"/>
    <w:rsid w:val="00EB2EA0"/>
    <w:rsid w:val="00EB3515"/>
    <w:rsid w:val="00EB59FD"/>
    <w:rsid w:val="00EB67E2"/>
    <w:rsid w:val="00EB6AD0"/>
    <w:rsid w:val="00EC0890"/>
    <w:rsid w:val="00EC36F2"/>
    <w:rsid w:val="00EC411D"/>
    <w:rsid w:val="00EC524C"/>
    <w:rsid w:val="00EC665E"/>
    <w:rsid w:val="00EC7D47"/>
    <w:rsid w:val="00ED2BB6"/>
    <w:rsid w:val="00ED34E1"/>
    <w:rsid w:val="00ED3B8D"/>
    <w:rsid w:val="00ED659C"/>
    <w:rsid w:val="00EE2A30"/>
    <w:rsid w:val="00EE4650"/>
    <w:rsid w:val="00EE5288"/>
    <w:rsid w:val="00EF2E3A"/>
    <w:rsid w:val="00EF2F4D"/>
    <w:rsid w:val="00EF7194"/>
    <w:rsid w:val="00F01726"/>
    <w:rsid w:val="00F0651B"/>
    <w:rsid w:val="00F072A7"/>
    <w:rsid w:val="00F078DC"/>
    <w:rsid w:val="00F07FB5"/>
    <w:rsid w:val="00F1372D"/>
    <w:rsid w:val="00F177BE"/>
    <w:rsid w:val="00F20672"/>
    <w:rsid w:val="00F21134"/>
    <w:rsid w:val="00F32514"/>
    <w:rsid w:val="00F32BA8"/>
    <w:rsid w:val="00F349F1"/>
    <w:rsid w:val="00F404E7"/>
    <w:rsid w:val="00F42C83"/>
    <w:rsid w:val="00F4350D"/>
    <w:rsid w:val="00F567F7"/>
    <w:rsid w:val="00F62036"/>
    <w:rsid w:val="00F63382"/>
    <w:rsid w:val="00F65B52"/>
    <w:rsid w:val="00F65FDD"/>
    <w:rsid w:val="00F67BCA"/>
    <w:rsid w:val="00F70796"/>
    <w:rsid w:val="00F7214D"/>
    <w:rsid w:val="00F73BD6"/>
    <w:rsid w:val="00F73D07"/>
    <w:rsid w:val="00F80986"/>
    <w:rsid w:val="00F8162B"/>
    <w:rsid w:val="00F83989"/>
    <w:rsid w:val="00F85099"/>
    <w:rsid w:val="00F9379C"/>
    <w:rsid w:val="00F9448D"/>
    <w:rsid w:val="00F9540B"/>
    <w:rsid w:val="00F9632C"/>
    <w:rsid w:val="00F979C6"/>
    <w:rsid w:val="00FA1487"/>
    <w:rsid w:val="00FA1E52"/>
    <w:rsid w:val="00FA5076"/>
    <w:rsid w:val="00FA5B22"/>
    <w:rsid w:val="00FA7284"/>
    <w:rsid w:val="00FB01BF"/>
    <w:rsid w:val="00FB25BA"/>
    <w:rsid w:val="00FB36E0"/>
    <w:rsid w:val="00FB602E"/>
    <w:rsid w:val="00FC2A8B"/>
    <w:rsid w:val="00FC2F63"/>
    <w:rsid w:val="00FC729F"/>
    <w:rsid w:val="00FC79A8"/>
    <w:rsid w:val="00FD4214"/>
    <w:rsid w:val="00FD42CB"/>
    <w:rsid w:val="00FD7575"/>
    <w:rsid w:val="00FE01BA"/>
    <w:rsid w:val="00FE1A3E"/>
    <w:rsid w:val="00FE41EC"/>
    <w:rsid w:val="00FE438B"/>
    <w:rsid w:val="00FE4688"/>
    <w:rsid w:val="00FF0B4E"/>
    <w:rsid w:val="00FF0C9B"/>
    <w:rsid w:val="00FF220F"/>
    <w:rsid w:val="00FF3191"/>
    <w:rsid w:val="00FF4E23"/>
    <w:rsid w:val="00FF54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24CF"/>
    <w:pPr>
      <w:spacing w:line="260" w:lineRule="atLeast"/>
    </w:pPr>
    <w:rPr>
      <w:sz w:val="22"/>
    </w:rPr>
  </w:style>
  <w:style w:type="paragraph" w:styleId="Heading1">
    <w:name w:val="heading 1"/>
    <w:basedOn w:val="Normal"/>
    <w:next w:val="Normal"/>
    <w:link w:val="Heading1Char"/>
    <w:uiPriority w:val="9"/>
    <w:qFormat/>
    <w:rsid w:val="004C24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24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24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24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C24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C24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C24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C24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C24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C24CF"/>
  </w:style>
  <w:style w:type="paragraph" w:customStyle="1" w:styleId="OPCParaBase">
    <w:name w:val="OPCParaBase"/>
    <w:qFormat/>
    <w:rsid w:val="004C24CF"/>
    <w:pPr>
      <w:spacing w:line="260" w:lineRule="atLeast"/>
    </w:pPr>
    <w:rPr>
      <w:rFonts w:eastAsia="Times New Roman" w:cs="Times New Roman"/>
      <w:sz w:val="22"/>
      <w:lang w:eastAsia="en-AU"/>
    </w:rPr>
  </w:style>
  <w:style w:type="paragraph" w:customStyle="1" w:styleId="ShortT">
    <w:name w:val="ShortT"/>
    <w:basedOn w:val="OPCParaBase"/>
    <w:next w:val="Normal"/>
    <w:qFormat/>
    <w:rsid w:val="004C24CF"/>
    <w:pPr>
      <w:spacing w:line="240" w:lineRule="auto"/>
    </w:pPr>
    <w:rPr>
      <w:b/>
      <w:sz w:val="40"/>
    </w:rPr>
  </w:style>
  <w:style w:type="paragraph" w:customStyle="1" w:styleId="ActHead1">
    <w:name w:val="ActHead 1"/>
    <w:aliases w:val="c"/>
    <w:basedOn w:val="OPCParaBase"/>
    <w:next w:val="Normal"/>
    <w:qFormat/>
    <w:rsid w:val="004C24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C24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C24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C24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C24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C24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C24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C24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C24C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C24CF"/>
  </w:style>
  <w:style w:type="paragraph" w:customStyle="1" w:styleId="Blocks">
    <w:name w:val="Blocks"/>
    <w:aliases w:val="bb"/>
    <w:basedOn w:val="OPCParaBase"/>
    <w:qFormat/>
    <w:rsid w:val="004C24CF"/>
    <w:pPr>
      <w:spacing w:line="240" w:lineRule="auto"/>
    </w:pPr>
    <w:rPr>
      <w:sz w:val="24"/>
    </w:rPr>
  </w:style>
  <w:style w:type="paragraph" w:customStyle="1" w:styleId="BoxText">
    <w:name w:val="BoxText"/>
    <w:aliases w:val="bt"/>
    <w:basedOn w:val="OPCParaBase"/>
    <w:qFormat/>
    <w:rsid w:val="004C24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C24CF"/>
    <w:rPr>
      <w:b/>
    </w:rPr>
  </w:style>
  <w:style w:type="paragraph" w:customStyle="1" w:styleId="BoxHeadItalic">
    <w:name w:val="BoxHeadItalic"/>
    <w:aliases w:val="bhi"/>
    <w:basedOn w:val="BoxText"/>
    <w:next w:val="BoxStep"/>
    <w:qFormat/>
    <w:rsid w:val="004C24CF"/>
    <w:rPr>
      <w:i/>
    </w:rPr>
  </w:style>
  <w:style w:type="paragraph" w:customStyle="1" w:styleId="BoxList">
    <w:name w:val="BoxList"/>
    <w:aliases w:val="bl"/>
    <w:basedOn w:val="BoxText"/>
    <w:qFormat/>
    <w:rsid w:val="004C24CF"/>
    <w:pPr>
      <w:ind w:left="1559" w:hanging="425"/>
    </w:pPr>
  </w:style>
  <w:style w:type="paragraph" w:customStyle="1" w:styleId="BoxNote">
    <w:name w:val="BoxNote"/>
    <w:aliases w:val="bn"/>
    <w:basedOn w:val="BoxText"/>
    <w:qFormat/>
    <w:rsid w:val="004C24CF"/>
    <w:pPr>
      <w:tabs>
        <w:tab w:val="left" w:pos="1985"/>
      </w:tabs>
      <w:spacing w:before="122" w:line="198" w:lineRule="exact"/>
      <w:ind w:left="2948" w:hanging="1814"/>
    </w:pPr>
    <w:rPr>
      <w:sz w:val="18"/>
    </w:rPr>
  </w:style>
  <w:style w:type="paragraph" w:customStyle="1" w:styleId="BoxPara">
    <w:name w:val="BoxPara"/>
    <w:aliases w:val="bp"/>
    <w:basedOn w:val="BoxText"/>
    <w:qFormat/>
    <w:rsid w:val="004C24CF"/>
    <w:pPr>
      <w:tabs>
        <w:tab w:val="right" w:pos="2268"/>
      </w:tabs>
      <w:ind w:left="2552" w:hanging="1418"/>
    </w:pPr>
  </w:style>
  <w:style w:type="paragraph" w:customStyle="1" w:styleId="BoxStep">
    <w:name w:val="BoxStep"/>
    <w:aliases w:val="bs"/>
    <w:basedOn w:val="BoxText"/>
    <w:qFormat/>
    <w:rsid w:val="004C24CF"/>
    <w:pPr>
      <w:ind w:left="1985" w:hanging="851"/>
    </w:pPr>
  </w:style>
  <w:style w:type="character" w:customStyle="1" w:styleId="CharAmPartNo">
    <w:name w:val="CharAmPartNo"/>
    <w:basedOn w:val="OPCCharBase"/>
    <w:uiPriority w:val="1"/>
    <w:qFormat/>
    <w:rsid w:val="004C24CF"/>
  </w:style>
  <w:style w:type="character" w:customStyle="1" w:styleId="CharAmPartText">
    <w:name w:val="CharAmPartText"/>
    <w:basedOn w:val="OPCCharBase"/>
    <w:uiPriority w:val="1"/>
    <w:qFormat/>
    <w:rsid w:val="004C24CF"/>
  </w:style>
  <w:style w:type="character" w:customStyle="1" w:styleId="CharAmSchNo">
    <w:name w:val="CharAmSchNo"/>
    <w:basedOn w:val="OPCCharBase"/>
    <w:uiPriority w:val="1"/>
    <w:qFormat/>
    <w:rsid w:val="004C24CF"/>
  </w:style>
  <w:style w:type="character" w:customStyle="1" w:styleId="CharAmSchText">
    <w:name w:val="CharAmSchText"/>
    <w:basedOn w:val="OPCCharBase"/>
    <w:uiPriority w:val="1"/>
    <w:qFormat/>
    <w:rsid w:val="004C24CF"/>
  </w:style>
  <w:style w:type="character" w:customStyle="1" w:styleId="CharBoldItalic">
    <w:name w:val="CharBoldItalic"/>
    <w:basedOn w:val="OPCCharBase"/>
    <w:uiPriority w:val="1"/>
    <w:qFormat/>
    <w:rsid w:val="004C24CF"/>
    <w:rPr>
      <w:b/>
      <w:i/>
    </w:rPr>
  </w:style>
  <w:style w:type="character" w:customStyle="1" w:styleId="CharChapNo">
    <w:name w:val="CharChapNo"/>
    <w:basedOn w:val="OPCCharBase"/>
    <w:qFormat/>
    <w:rsid w:val="004C24CF"/>
  </w:style>
  <w:style w:type="character" w:customStyle="1" w:styleId="CharChapText">
    <w:name w:val="CharChapText"/>
    <w:basedOn w:val="OPCCharBase"/>
    <w:qFormat/>
    <w:rsid w:val="004C24CF"/>
  </w:style>
  <w:style w:type="character" w:customStyle="1" w:styleId="CharDivNo">
    <w:name w:val="CharDivNo"/>
    <w:basedOn w:val="OPCCharBase"/>
    <w:qFormat/>
    <w:rsid w:val="004C24CF"/>
  </w:style>
  <w:style w:type="character" w:customStyle="1" w:styleId="CharDivText">
    <w:name w:val="CharDivText"/>
    <w:basedOn w:val="OPCCharBase"/>
    <w:qFormat/>
    <w:rsid w:val="004C24CF"/>
  </w:style>
  <w:style w:type="character" w:customStyle="1" w:styleId="CharItalic">
    <w:name w:val="CharItalic"/>
    <w:basedOn w:val="OPCCharBase"/>
    <w:uiPriority w:val="1"/>
    <w:qFormat/>
    <w:rsid w:val="004C24CF"/>
    <w:rPr>
      <w:i/>
    </w:rPr>
  </w:style>
  <w:style w:type="character" w:customStyle="1" w:styleId="CharPartNo">
    <w:name w:val="CharPartNo"/>
    <w:basedOn w:val="OPCCharBase"/>
    <w:qFormat/>
    <w:rsid w:val="004C24CF"/>
  </w:style>
  <w:style w:type="character" w:customStyle="1" w:styleId="CharPartText">
    <w:name w:val="CharPartText"/>
    <w:basedOn w:val="OPCCharBase"/>
    <w:qFormat/>
    <w:rsid w:val="004C24CF"/>
  </w:style>
  <w:style w:type="character" w:customStyle="1" w:styleId="CharSectno">
    <w:name w:val="CharSectno"/>
    <w:basedOn w:val="OPCCharBase"/>
    <w:qFormat/>
    <w:rsid w:val="004C24CF"/>
  </w:style>
  <w:style w:type="character" w:customStyle="1" w:styleId="CharSubdNo">
    <w:name w:val="CharSubdNo"/>
    <w:basedOn w:val="OPCCharBase"/>
    <w:uiPriority w:val="1"/>
    <w:qFormat/>
    <w:rsid w:val="004C24CF"/>
  </w:style>
  <w:style w:type="character" w:customStyle="1" w:styleId="CharSubdText">
    <w:name w:val="CharSubdText"/>
    <w:basedOn w:val="OPCCharBase"/>
    <w:uiPriority w:val="1"/>
    <w:qFormat/>
    <w:rsid w:val="004C24CF"/>
  </w:style>
  <w:style w:type="paragraph" w:customStyle="1" w:styleId="CTA--">
    <w:name w:val="CTA --"/>
    <w:basedOn w:val="OPCParaBase"/>
    <w:next w:val="Normal"/>
    <w:rsid w:val="004C24CF"/>
    <w:pPr>
      <w:spacing w:before="60" w:line="240" w:lineRule="atLeast"/>
      <w:ind w:left="142" w:hanging="142"/>
    </w:pPr>
    <w:rPr>
      <w:sz w:val="20"/>
    </w:rPr>
  </w:style>
  <w:style w:type="paragraph" w:customStyle="1" w:styleId="CTA-">
    <w:name w:val="CTA -"/>
    <w:basedOn w:val="OPCParaBase"/>
    <w:rsid w:val="004C24CF"/>
    <w:pPr>
      <w:spacing w:before="60" w:line="240" w:lineRule="atLeast"/>
      <w:ind w:left="85" w:hanging="85"/>
    </w:pPr>
    <w:rPr>
      <w:sz w:val="20"/>
    </w:rPr>
  </w:style>
  <w:style w:type="paragraph" w:customStyle="1" w:styleId="CTA---">
    <w:name w:val="CTA ---"/>
    <w:basedOn w:val="OPCParaBase"/>
    <w:next w:val="Normal"/>
    <w:rsid w:val="004C24CF"/>
    <w:pPr>
      <w:spacing w:before="60" w:line="240" w:lineRule="atLeast"/>
      <w:ind w:left="198" w:hanging="198"/>
    </w:pPr>
    <w:rPr>
      <w:sz w:val="20"/>
    </w:rPr>
  </w:style>
  <w:style w:type="paragraph" w:customStyle="1" w:styleId="CTA----">
    <w:name w:val="CTA ----"/>
    <w:basedOn w:val="OPCParaBase"/>
    <w:next w:val="Normal"/>
    <w:rsid w:val="004C24CF"/>
    <w:pPr>
      <w:spacing w:before="60" w:line="240" w:lineRule="atLeast"/>
      <w:ind w:left="255" w:hanging="255"/>
    </w:pPr>
    <w:rPr>
      <w:sz w:val="20"/>
    </w:rPr>
  </w:style>
  <w:style w:type="paragraph" w:customStyle="1" w:styleId="CTA1a">
    <w:name w:val="CTA 1(a)"/>
    <w:basedOn w:val="OPCParaBase"/>
    <w:rsid w:val="004C24CF"/>
    <w:pPr>
      <w:tabs>
        <w:tab w:val="right" w:pos="414"/>
      </w:tabs>
      <w:spacing w:before="40" w:line="240" w:lineRule="atLeast"/>
      <w:ind w:left="675" w:hanging="675"/>
    </w:pPr>
    <w:rPr>
      <w:sz w:val="20"/>
    </w:rPr>
  </w:style>
  <w:style w:type="paragraph" w:customStyle="1" w:styleId="CTA1ai">
    <w:name w:val="CTA 1(a)(i)"/>
    <w:basedOn w:val="OPCParaBase"/>
    <w:rsid w:val="004C24CF"/>
    <w:pPr>
      <w:tabs>
        <w:tab w:val="right" w:pos="1004"/>
      </w:tabs>
      <w:spacing w:before="40" w:line="240" w:lineRule="atLeast"/>
      <w:ind w:left="1253" w:hanging="1253"/>
    </w:pPr>
    <w:rPr>
      <w:sz w:val="20"/>
    </w:rPr>
  </w:style>
  <w:style w:type="paragraph" w:customStyle="1" w:styleId="CTA2a">
    <w:name w:val="CTA 2(a)"/>
    <w:basedOn w:val="OPCParaBase"/>
    <w:rsid w:val="004C24CF"/>
    <w:pPr>
      <w:tabs>
        <w:tab w:val="right" w:pos="482"/>
      </w:tabs>
      <w:spacing w:before="40" w:line="240" w:lineRule="atLeast"/>
      <w:ind w:left="748" w:hanging="748"/>
    </w:pPr>
    <w:rPr>
      <w:sz w:val="20"/>
    </w:rPr>
  </w:style>
  <w:style w:type="paragraph" w:customStyle="1" w:styleId="CTA2ai">
    <w:name w:val="CTA 2(a)(i)"/>
    <w:basedOn w:val="OPCParaBase"/>
    <w:rsid w:val="004C24CF"/>
    <w:pPr>
      <w:tabs>
        <w:tab w:val="right" w:pos="1089"/>
      </w:tabs>
      <w:spacing w:before="40" w:line="240" w:lineRule="atLeast"/>
      <w:ind w:left="1327" w:hanging="1327"/>
    </w:pPr>
    <w:rPr>
      <w:sz w:val="20"/>
    </w:rPr>
  </w:style>
  <w:style w:type="paragraph" w:customStyle="1" w:styleId="CTA3a">
    <w:name w:val="CTA 3(a)"/>
    <w:basedOn w:val="OPCParaBase"/>
    <w:rsid w:val="004C24CF"/>
    <w:pPr>
      <w:tabs>
        <w:tab w:val="right" w:pos="556"/>
      </w:tabs>
      <w:spacing w:before="40" w:line="240" w:lineRule="atLeast"/>
      <w:ind w:left="805" w:hanging="805"/>
    </w:pPr>
    <w:rPr>
      <w:sz w:val="20"/>
    </w:rPr>
  </w:style>
  <w:style w:type="paragraph" w:customStyle="1" w:styleId="CTA3ai">
    <w:name w:val="CTA 3(a)(i)"/>
    <w:basedOn w:val="OPCParaBase"/>
    <w:rsid w:val="004C24CF"/>
    <w:pPr>
      <w:tabs>
        <w:tab w:val="right" w:pos="1140"/>
      </w:tabs>
      <w:spacing w:before="40" w:line="240" w:lineRule="atLeast"/>
      <w:ind w:left="1361" w:hanging="1361"/>
    </w:pPr>
    <w:rPr>
      <w:sz w:val="20"/>
    </w:rPr>
  </w:style>
  <w:style w:type="paragraph" w:customStyle="1" w:styleId="CTA4a">
    <w:name w:val="CTA 4(a)"/>
    <w:basedOn w:val="OPCParaBase"/>
    <w:rsid w:val="004C24CF"/>
    <w:pPr>
      <w:tabs>
        <w:tab w:val="right" w:pos="624"/>
      </w:tabs>
      <w:spacing w:before="40" w:line="240" w:lineRule="atLeast"/>
      <w:ind w:left="873" w:hanging="873"/>
    </w:pPr>
    <w:rPr>
      <w:sz w:val="20"/>
    </w:rPr>
  </w:style>
  <w:style w:type="paragraph" w:customStyle="1" w:styleId="CTA4ai">
    <w:name w:val="CTA 4(a)(i)"/>
    <w:basedOn w:val="OPCParaBase"/>
    <w:rsid w:val="004C24CF"/>
    <w:pPr>
      <w:tabs>
        <w:tab w:val="right" w:pos="1213"/>
      </w:tabs>
      <w:spacing w:before="40" w:line="240" w:lineRule="atLeast"/>
      <w:ind w:left="1452" w:hanging="1452"/>
    </w:pPr>
    <w:rPr>
      <w:sz w:val="20"/>
    </w:rPr>
  </w:style>
  <w:style w:type="paragraph" w:customStyle="1" w:styleId="CTACAPS">
    <w:name w:val="CTA CAPS"/>
    <w:basedOn w:val="OPCParaBase"/>
    <w:rsid w:val="004C24CF"/>
    <w:pPr>
      <w:spacing w:before="60" w:line="240" w:lineRule="atLeast"/>
    </w:pPr>
    <w:rPr>
      <w:sz w:val="20"/>
    </w:rPr>
  </w:style>
  <w:style w:type="paragraph" w:customStyle="1" w:styleId="CTAright">
    <w:name w:val="CTA right"/>
    <w:basedOn w:val="OPCParaBase"/>
    <w:rsid w:val="004C24CF"/>
    <w:pPr>
      <w:spacing w:before="60" w:line="240" w:lineRule="auto"/>
      <w:jc w:val="right"/>
    </w:pPr>
    <w:rPr>
      <w:sz w:val="20"/>
    </w:rPr>
  </w:style>
  <w:style w:type="paragraph" w:customStyle="1" w:styleId="subsection">
    <w:name w:val="subsection"/>
    <w:aliases w:val="ss,Subsection"/>
    <w:basedOn w:val="OPCParaBase"/>
    <w:link w:val="subsectionChar"/>
    <w:rsid w:val="004C24CF"/>
    <w:pPr>
      <w:tabs>
        <w:tab w:val="right" w:pos="1021"/>
      </w:tabs>
      <w:spacing w:before="180" w:line="240" w:lineRule="auto"/>
      <w:ind w:left="1134" w:hanging="1134"/>
    </w:pPr>
  </w:style>
  <w:style w:type="paragraph" w:customStyle="1" w:styleId="Definition">
    <w:name w:val="Definition"/>
    <w:aliases w:val="dd"/>
    <w:basedOn w:val="OPCParaBase"/>
    <w:rsid w:val="004C24CF"/>
    <w:pPr>
      <w:spacing w:before="180" w:line="240" w:lineRule="auto"/>
      <w:ind w:left="1134"/>
    </w:pPr>
  </w:style>
  <w:style w:type="paragraph" w:customStyle="1" w:styleId="EndNotespara">
    <w:name w:val="EndNotes(para)"/>
    <w:aliases w:val="eta"/>
    <w:basedOn w:val="OPCParaBase"/>
    <w:next w:val="EndNotessubpara"/>
    <w:rsid w:val="004C24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C24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C24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C24CF"/>
    <w:pPr>
      <w:tabs>
        <w:tab w:val="right" w:pos="1412"/>
      </w:tabs>
      <w:spacing w:before="60" w:line="240" w:lineRule="auto"/>
      <w:ind w:left="1525" w:hanging="1525"/>
    </w:pPr>
    <w:rPr>
      <w:sz w:val="20"/>
    </w:rPr>
  </w:style>
  <w:style w:type="paragraph" w:customStyle="1" w:styleId="Formula">
    <w:name w:val="Formula"/>
    <w:basedOn w:val="OPCParaBase"/>
    <w:rsid w:val="004C24CF"/>
    <w:pPr>
      <w:spacing w:line="240" w:lineRule="auto"/>
      <w:ind w:left="1134"/>
    </w:pPr>
    <w:rPr>
      <w:sz w:val="20"/>
    </w:rPr>
  </w:style>
  <w:style w:type="paragraph" w:styleId="Header">
    <w:name w:val="header"/>
    <w:basedOn w:val="OPCParaBase"/>
    <w:link w:val="HeaderChar"/>
    <w:unhideWhenUsed/>
    <w:rsid w:val="004C24C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C24CF"/>
    <w:rPr>
      <w:rFonts w:eastAsia="Times New Roman" w:cs="Times New Roman"/>
      <w:sz w:val="16"/>
      <w:lang w:eastAsia="en-AU"/>
    </w:rPr>
  </w:style>
  <w:style w:type="paragraph" w:customStyle="1" w:styleId="House">
    <w:name w:val="House"/>
    <w:basedOn w:val="OPCParaBase"/>
    <w:rsid w:val="004C24CF"/>
    <w:pPr>
      <w:spacing w:line="240" w:lineRule="auto"/>
    </w:pPr>
    <w:rPr>
      <w:sz w:val="28"/>
    </w:rPr>
  </w:style>
  <w:style w:type="paragraph" w:customStyle="1" w:styleId="Item">
    <w:name w:val="Item"/>
    <w:aliases w:val="i"/>
    <w:basedOn w:val="OPCParaBase"/>
    <w:next w:val="ItemHead"/>
    <w:rsid w:val="004C24CF"/>
    <w:pPr>
      <w:keepLines/>
      <w:spacing w:before="80" w:line="240" w:lineRule="auto"/>
      <w:ind w:left="709"/>
    </w:pPr>
  </w:style>
  <w:style w:type="paragraph" w:customStyle="1" w:styleId="ItemHead">
    <w:name w:val="ItemHead"/>
    <w:aliases w:val="ih"/>
    <w:basedOn w:val="OPCParaBase"/>
    <w:next w:val="Item"/>
    <w:rsid w:val="004C24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C24CF"/>
    <w:pPr>
      <w:spacing w:line="240" w:lineRule="auto"/>
    </w:pPr>
    <w:rPr>
      <w:b/>
      <w:sz w:val="32"/>
    </w:rPr>
  </w:style>
  <w:style w:type="paragraph" w:customStyle="1" w:styleId="notedraft">
    <w:name w:val="note(draft)"/>
    <w:aliases w:val="nd"/>
    <w:basedOn w:val="OPCParaBase"/>
    <w:rsid w:val="004C24CF"/>
    <w:pPr>
      <w:spacing w:before="240" w:line="240" w:lineRule="auto"/>
      <w:ind w:left="284" w:hanging="284"/>
    </w:pPr>
    <w:rPr>
      <w:i/>
      <w:sz w:val="24"/>
    </w:rPr>
  </w:style>
  <w:style w:type="paragraph" w:customStyle="1" w:styleId="notemargin">
    <w:name w:val="note(margin)"/>
    <w:aliases w:val="nm"/>
    <w:basedOn w:val="OPCParaBase"/>
    <w:rsid w:val="004C24CF"/>
    <w:pPr>
      <w:tabs>
        <w:tab w:val="left" w:pos="709"/>
      </w:tabs>
      <w:spacing w:before="122" w:line="198" w:lineRule="exact"/>
      <w:ind w:left="709" w:hanging="709"/>
    </w:pPr>
    <w:rPr>
      <w:sz w:val="18"/>
    </w:rPr>
  </w:style>
  <w:style w:type="paragraph" w:customStyle="1" w:styleId="noteToPara">
    <w:name w:val="noteToPara"/>
    <w:aliases w:val="ntp"/>
    <w:basedOn w:val="OPCParaBase"/>
    <w:rsid w:val="004C24CF"/>
    <w:pPr>
      <w:spacing w:before="122" w:line="198" w:lineRule="exact"/>
      <w:ind w:left="2353" w:hanging="709"/>
    </w:pPr>
    <w:rPr>
      <w:sz w:val="18"/>
    </w:rPr>
  </w:style>
  <w:style w:type="paragraph" w:customStyle="1" w:styleId="noteParlAmend">
    <w:name w:val="note(ParlAmend)"/>
    <w:aliases w:val="npp"/>
    <w:basedOn w:val="OPCParaBase"/>
    <w:next w:val="ParlAmend"/>
    <w:rsid w:val="004C24CF"/>
    <w:pPr>
      <w:spacing w:line="240" w:lineRule="auto"/>
      <w:jc w:val="right"/>
    </w:pPr>
    <w:rPr>
      <w:rFonts w:ascii="Arial" w:hAnsi="Arial"/>
      <w:b/>
      <w:i/>
    </w:rPr>
  </w:style>
  <w:style w:type="paragraph" w:customStyle="1" w:styleId="Page1">
    <w:name w:val="Page1"/>
    <w:basedOn w:val="OPCParaBase"/>
    <w:rsid w:val="004C24CF"/>
    <w:pPr>
      <w:spacing w:before="5600" w:line="240" w:lineRule="auto"/>
    </w:pPr>
    <w:rPr>
      <w:b/>
      <w:sz w:val="32"/>
    </w:rPr>
  </w:style>
  <w:style w:type="paragraph" w:customStyle="1" w:styleId="PageBreak">
    <w:name w:val="PageBreak"/>
    <w:aliases w:val="pb"/>
    <w:basedOn w:val="OPCParaBase"/>
    <w:rsid w:val="004C24CF"/>
    <w:pPr>
      <w:spacing w:line="240" w:lineRule="auto"/>
    </w:pPr>
    <w:rPr>
      <w:sz w:val="20"/>
    </w:rPr>
  </w:style>
  <w:style w:type="paragraph" w:customStyle="1" w:styleId="paragraphsub">
    <w:name w:val="paragraph(sub)"/>
    <w:aliases w:val="aa"/>
    <w:basedOn w:val="OPCParaBase"/>
    <w:rsid w:val="004C24CF"/>
    <w:pPr>
      <w:tabs>
        <w:tab w:val="right" w:pos="1985"/>
      </w:tabs>
      <w:spacing w:before="40" w:line="240" w:lineRule="auto"/>
      <w:ind w:left="2098" w:hanging="2098"/>
    </w:pPr>
  </w:style>
  <w:style w:type="paragraph" w:customStyle="1" w:styleId="paragraphsub-sub">
    <w:name w:val="paragraph(sub-sub)"/>
    <w:aliases w:val="aaa"/>
    <w:basedOn w:val="OPCParaBase"/>
    <w:rsid w:val="004C24CF"/>
    <w:pPr>
      <w:tabs>
        <w:tab w:val="right" w:pos="2722"/>
      </w:tabs>
      <w:spacing w:before="40" w:line="240" w:lineRule="auto"/>
      <w:ind w:left="2835" w:hanging="2835"/>
    </w:pPr>
  </w:style>
  <w:style w:type="paragraph" w:customStyle="1" w:styleId="paragraph">
    <w:name w:val="paragraph"/>
    <w:aliases w:val="a"/>
    <w:basedOn w:val="OPCParaBase"/>
    <w:link w:val="paragraphChar"/>
    <w:rsid w:val="004C24CF"/>
    <w:pPr>
      <w:tabs>
        <w:tab w:val="right" w:pos="1531"/>
      </w:tabs>
      <w:spacing w:before="40" w:line="240" w:lineRule="auto"/>
      <w:ind w:left="1644" w:hanging="1644"/>
    </w:pPr>
  </w:style>
  <w:style w:type="paragraph" w:customStyle="1" w:styleId="ParlAmend">
    <w:name w:val="ParlAmend"/>
    <w:aliases w:val="pp"/>
    <w:basedOn w:val="OPCParaBase"/>
    <w:rsid w:val="004C24CF"/>
    <w:pPr>
      <w:spacing w:before="240" w:line="240" w:lineRule="atLeast"/>
      <w:ind w:hanging="567"/>
    </w:pPr>
    <w:rPr>
      <w:sz w:val="24"/>
    </w:rPr>
  </w:style>
  <w:style w:type="paragraph" w:customStyle="1" w:styleId="Penalty">
    <w:name w:val="Penalty"/>
    <w:basedOn w:val="OPCParaBase"/>
    <w:rsid w:val="004C24CF"/>
    <w:pPr>
      <w:tabs>
        <w:tab w:val="left" w:pos="2977"/>
      </w:tabs>
      <w:spacing w:before="180" w:line="240" w:lineRule="auto"/>
      <w:ind w:left="1985" w:hanging="851"/>
    </w:pPr>
  </w:style>
  <w:style w:type="paragraph" w:customStyle="1" w:styleId="Portfolio">
    <w:name w:val="Portfolio"/>
    <w:basedOn w:val="OPCParaBase"/>
    <w:rsid w:val="004C24CF"/>
    <w:pPr>
      <w:spacing w:line="240" w:lineRule="auto"/>
    </w:pPr>
    <w:rPr>
      <w:i/>
      <w:sz w:val="20"/>
    </w:rPr>
  </w:style>
  <w:style w:type="paragraph" w:customStyle="1" w:styleId="Preamble">
    <w:name w:val="Preamble"/>
    <w:basedOn w:val="OPCParaBase"/>
    <w:next w:val="Normal"/>
    <w:rsid w:val="004C24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C24CF"/>
    <w:pPr>
      <w:spacing w:line="240" w:lineRule="auto"/>
    </w:pPr>
    <w:rPr>
      <w:i/>
      <w:sz w:val="20"/>
    </w:rPr>
  </w:style>
  <w:style w:type="paragraph" w:customStyle="1" w:styleId="Session">
    <w:name w:val="Session"/>
    <w:basedOn w:val="OPCParaBase"/>
    <w:rsid w:val="004C24CF"/>
    <w:pPr>
      <w:spacing w:line="240" w:lineRule="auto"/>
    </w:pPr>
    <w:rPr>
      <w:sz w:val="28"/>
    </w:rPr>
  </w:style>
  <w:style w:type="paragraph" w:customStyle="1" w:styleId="Sponsor">
    <w:name w:val="Sponsor"/>
    <w:basedOn w:val="OPCParaBase"/>
    <w:rsid w:val="004C24CF"/>
    <w:pPr>
      <w:spacing w:line="240" w:lineRule="auto"/>
    </w:pPr>
    <w:rPr>
      <w:i/>
    </w:rPr>
  </w:style>
  <w:style w:type="paragraph" w:customStyle="1" w:styleId="Subitem">
    <w:name w:val="Subitem"/>
    <w:aliases w:val="iss"/>
    <w:basedOn w:val="OPCParaBase"/>
    <w:rsid w:val="004C24CF"/>
    <w:pPr>
      <w:spacing w:before="180" w:line="240" w:lineRule="auto"/>
      <w:ind w:left="709" w:hanging="709"/>
    </w:pPr>
  </w:style>
  <w:style w:type="paragraph" w:customStyle="1" w:styleId="SubitemHead">
    <w:name w:val="SubitemHead"/>
    <w:aliases w:val="issh"/>
    <w:basedOn w:val="OPCParaBase"/>
    <w:rsid w:val="004C24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C24CF"/>
    <w:pPr>
      <w:spacing w:before="40" w:line="240" w:lineRule="auto"/>
      <w:ind w:left="1134"/>
    </w:pPr>
  </w:style>
  <w:style w:type="paragraph" w:customStyle="1" w:styleId="SubsectionHead">
    <w:name w:val="SubsectionHead"/>
    <w:aliases w:val="ssh"/>
    <w:basedOn w:val="OPCParaBase"/>
    <w:next w:val="subsection"/>
    <w:rsid w:val="004C24CF"/>
    <w:pPr>
      <w:keepNext/>
      <w:keepLines/>
      <w:spacing w:before="240" w:line="240" w:lineRule="auto"/>
      <w:ind w:left="1134"/>
    </w:pPr>
    <w:rPr>
      <w:i/>
    </w:rPr>
  </w:style>
  <w:style w:type="paragraph" w:customStyle="1" w:styleId="Tablea">
    <w:name w:val="Table(a)"/>
    <w:aliases w:val="ta"/>
    <w:basedOn w:val="OPCParaBase"/>
    <w:rsid w:val="004C24CF"/>
    <w:pPr>
      <w:spacing w:before="60" w:line="240" w:lineRule="auto"/>
      <w:ind w:left="284" w:hanging="284"/>
    </w:pPr>
    <w:rPr>
      <w:sz w:val="20"/>
    </w:rPr>
  </w:style>
  <w:style w:type="paragraph" w:customStyle="1" w:styleId="TableAA">
    <w:name w:val="Table(AA)"/>
    <w:aliases w:val="taaa"/>
    <w:basedOn w:val="OPCParaBase"/>
    <w:rsid w:val="004C24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C24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C24CF"/>
    <w:pPr>
      <w:spacing w:before="60" w:line="240" w:lineRule="atLeast"/>
    </w:pPr>
    <w:rPr>
      <w:sz w:val="20"/>
    </w:rPr>
  </w:style>
  <w:style w:type="paragraph" w:customStyle="1" w:styleId="TLPBoxTextnote">
    <w:name w:val="TLPBoxText(note"/>
    <w:aliases w:val="right)"/>
    <w:basedOn w:val="OPCParaBase"/>
    <w:rsid w:val="004C24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C24C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C24CF"/>
    <w:pPr>
      <w:spacing w:before="122" w:line="198" w:lineRule="exact"/>
      <w:ind w:left="1985" w:hanging="851"/>
      <w:jc w:val="right"/>
    </w:pPr>
    <w:rPr>
      <w:sz w:val="18"/>
    </w:rPr>
  </w:style>
  <w:style w:type="paragraph" w:customStyle="1" w:styleId="TLPTableBullet">
    <w:name w:val="TLPTableBullet"/>
    <w:aliases w:val="ttb"/>
    <w:basedOn w:val="OPCParaBase"/>
    <w:rsid w:val="004C24CF"/>
    <w:pPr>
      <w:spacing w:line="240" w:lineRule="exact"/>
      <w:ind w:left="284" w:hanging="284"/>
    </w:pPr>
    <w:rPr>
      <w:sz w:val="20"/>
    </w:rPr>
  </w:style>
  <w:style w:type="paragraph" w:styleId="TOC1">
    <w:name w:val="toc 1"/>
    <w:basedOn w:val="Normal"/>
    <w:next w:val="Normal"/>
    <w:uiPriority w:val="39"/>
    <w:unhideWhenUsed/>
    <w:rsid w:val="004C24C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C24C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C24C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4C24C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C24C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C24C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C24C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C24C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C24C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C24CF"/>
    <w:pPr>
      <w:keepLines/>
      <w:spacing w:before="240" w:after="120" w:line="240" w:lineRule="auto"/>
      <w:ind w:left="794"/>
    </w:pPr>
    <w:rPr>
      <w:b/>
      <w:kern w:val="28"/>
      <w:sz w:val="20"/>
    </w:rPr>
  </w:style>
  <w:style w:type="paragraph" w:customStyle="1" w:styleId="TofSectsHeading">
    <w:name w:val="TofSects(Heading)"/>
    <w:basedOn w:val="OPCParaBase"/>
    <w:rsid w:val="004C24CF"/>
    <w:pPr>
      <w:spacing w:before="240" w:after="120" w:line="240" w:lineRule="auto"/>
    </w:pPr>
    <w:rPr>
      <w:b/>
      <w:sz w:val="24"/>
    </w:rPr>
  </w:style>
  <w:style w:type="paragraph" w:customStyle="1" w:styleId="TofSectsSection">
    <w:name w:val="TofSects(Section)"/>
    <w:basedOn w:val="OPCParaBase"/>
    <w:rsid w:val="004C24CF"/>
    <w:pPr>
      <w:keepLines/>
      <w:spacing w:before="40" w:line="240" w:lineRule="auto"/>
      <w:ind w:left="1588" w:hanging="794"/>
    </w:pPr>
    <w:rPr>
      <w:kern w:val="28"/>
      <w:sz w:val="18"/>
    </w:rPr>
  </w:style>
  <w:style w:type="paragraph" w:customStyle="1" w:styleId="TofSectsSubdiv">
    <w:name w:val="TofSects(Subdiv)"/>
    <w:basedOn w:val="OPCParaBase"/>
    <w:rsid w:val="004C24CF"/>
    <w:pPr>
      <w:keepLines/>
      <w:spacing w:before="80" w:line="240" w:lineRule="auto"/>
      <w:ind w:left="1588" w:hanging="794"/>
    </w:pPr>
    <w:rPr>
      <w:kern w:val="28"/>
    </w:rPr>
  </w:style>
  <w:style w:type="paragraph" w:customStyle="1" w:styleId="WRStyle">
    <w:name w:val="WR Style"/>
    <w:aliases w:val="WR"/>
    <w:basedOn w:val="OPCParaBase"/>
    <w:rsid w:val="004C24CF"/>
    <w:pPr>
      <w:spacing w:before="240" w:line="240" w:lineRule="auto"/>
      <w:ind w:left="284" w:hanging="284"/>
    </w:pPr>
    <w:rPr>
      <w:b/>
      <w:i/>
      <w:kern w:val="28"/>
      <w:sz w:val="24"/>
    </w:rPr>
  </w:style>
  <w:style w:type="paragraph" w:customStyle="1" w:styleId="notepara">
    <w:name w:val="note(para)"/>
    <w:aliases w:val="na"/>
    <w:basedOn w:val="OPCParaBase"/>
    <w:rsid w:val="004C24CF"/>
    <w:pPr>
      <w:spacing w:before="40" w:line="198" w:lineRule="exact"/>
      <w:ind w:left="2354" w:hanging="369"/>
    </w:pPr>
    <w:rPr>
      <w:sz w:val="18"/>
    </w:rPr>
  </w:style>
  <w:style w:type="paragraph" w:styleId="Footer">
    <w:name w:val="footer"/>
    <w:link w:val="FooterChar"/>
    <w:rsid w:val="004C24C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C24CF"/>
    <w:rPr>
      <w:rFonts w:eastAsia="Times New Roman" w:cs="Times New Roman"/>
      <w:sz w:val="22"/>
      <w:szCs w:val="24"/>
      <w:lang w:eastAsia="en-AU"/>
    </w:rPr>
  </w:style>
  <w:style w:type="character" w:styleId="LineNumber">
    <w:name w:val="line number"/>
    <w:basedOn w:val="OPCCharBase"/>
    <w:uiPriority w:val="99"/>
    <w:unhideWhenUsed/>
    <w:rsid w:val="004C24CF"/>
    <w:rPr>
      <w:sz w:val="16"/>
    </w:rPr>
  </w:style>
  <w:style w:type="table" w:customStyle="1" w:styleId="CFlag">
    <w:name w:val="CFlag"/>
    <w:basedOn w:val="TableNormal"/>
    <w:uiPriority w:val="99"/>
    <w:rsid w:val="004C24CF"/>
    <w:rPr>
      <w:rFonts w:eastAsia="Times New Roman" w:cs="Times New Roman"/>
      <w:lang w:eastAsia="en-AU"/>
    </w:rPr>
    <w:tblPr/>
  </w:style>
  <w:style w:type="paragraph" w:styleId="BalloonText">
    <w:name w:val="Balloon Text"/>
    <w:basedOn w:val="Normal"/>
    <w:link w:val="BalloonTextChar"/>
    <w:uiPriority w:val="99"/>
    <w:unhideWhenUsed/>
    <w:rsid w:val="004C24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C24CF"/>
    <w:rPr>
      <w:rFonts w:ascii="Tahoma" w:hAnsi="Tahoma" w:cs="Tahoma"/>
      <w:sz w:val="16"/>
      <w:szCs w:val="16"/>
    </w:rPr>
  </w:style>
  <w:style w:type="table" w:styleId="TableGrid">
    <w:name w:val="Table Grid"/>
    <w:basedOn w:val="TableNormal"/>
    <w:uiPriority w:val="59"/>
    <w:rsid w:val="004C2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C24CF"/>
    <w:rPr>
      <w:b/>
      <w:sz w:val="28"/>
      <w:szCs w:val="32"/>
    </w:rPr>
  </w:style>
  <w:style w:type="paragraph" w:customStyle="1" w:styleId="LegislationMadeUnder">
    <w:name w:val="LegislationMadeUnder"/>
    <w:basedOn w:val="OPCParaBase"/>
    <w:next w:val="Normal"/>
    <w:rsid w:val="004C24CF"/>
    <w:rPr>
      <w:i/>
      <w:sz w:val="32"/>
      <w:szCs w:val="32"/>
    </w:rPr>
  </w:style>
  <w:style w:type="paragraph" w:customStyle="1" w:styleId="SignCoverPageEnd">
    <w:name w:val="SignCoverPageEnd"/>
    <w:basedOn w:val="OPCParaBase"/>
    <w:next w:val="Normal"/>
    <w:rsid w:val="004C24C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C24CF"/>
    <w:pPr>
      <w:pBdr>
        <w:top w:val="single" w:sz="4" w:space="1" w:color="auto"/>
      </w:pBdr>
      <w:spacing w:before="360"/>
      <w:ind w:right="397"/>
      <w:jc w:val="both"/>
    </w:pPr>
  </w:style>
  <w:style w:type="paragraph" w:customStyle="1" w:styleId="NotesHeading1">
    <w:name w:val="NotesHeading 1"/>
    <w:basedOn w:val="OPCParaBase"/>
    <w:next w:val="Normal"/>
    <w:rsid w:val="004C24CF"/>
    <w:pPr>
      <w:outlineLvl w:val="0"/>
    </w:pPr>
    <w:rPr>
      <w:b/>
      <w:sz w:val="28"/>
      <w:szCs w:val="28"/>
    </w:rPr>
  </w:style>
  <w:style w:type="paragraph" w:customStyle="1" w:styleId="NotesHeading2">
    <w:name w:val="NotesHeading 2"/>
    <w:basedOn w:val="OPCParaBase"/>
    <w:next w:val="Normal"/>
    <w:rsid w:val="004C24CF"/>
    <w:rPr>
      <w:b/>
      <w:sz w:val="28"/>
      <w:szCs w:val="28"/>
    </w:rPr>
  </w:style>
  <w:style w:type="paragraph" w:customStyle="1" w:styleId="CompiledActNo">
    <w:name w:val="CompiledActNo"/>
    <w:basedOn w:val="OPCParaBase"/>
    <w:next w:val="Normal"/>
    <w:rsid w:val="004C24CF"/>
    <w:rPr>
      <w:b/>
      <w:sz w:val="24"/>
      <w:szCs w:val="24"/>
    </w:rPr>
  </w:style>
  <w:style w:type="paragraph" w:customStyle="1" w:styleId="ENotesText">
    <w:name w:val="ENotesText"/>
    <w:aliases w:val="Ent"/>
    <w:basedOn w:val="OPCParaBase"/>
    <w:next w:val="Normal"/>
    <w:rsid w:val="004C24CF"/>
    <w:pPr>
      <w:spacing w:before="120"/>
    </w:pPr>
  </w:style>
  <w:style w:type="paragraph" w:customStyle="1" w:styleId="CompiledMadeUnder">
    <w:name w:val="CompiledMadeUnder"/>
    <w:basedOn w:val="OPCParaBase"/>
    <w:next w:val="Normal"/>
    <w:rsid w:val="004C24CF"/>
    <w:rPr>
      <w:i/>
      <w:sz w:val="24"/>
      <w:szCs w:val="24"/>
    </w:rPr>
  </w:style>
  <w:style w:type="paragraph" w:customStyle="1" w:styleId="Paragraphsub-sub-sub">
    <w:name w:val="Paragraph(sub-sub-sub)"/>
    <w:aliases w:val="aaaa"/>
    <w:basedOn w:val="OPCParaBase"/>
    <w:rsid w:val="004C24CF"/>
    <w:pPr>
      <w:tabs>
        <w:tab w:val="right" w:pos="3402"/>
      </w:tabs>
      <w:spacing w:before="40" w:line="240" w:lineRule="auto"/>
      <w:ind w:left="3402" w:hanging="3402"/>
    </w:pPr>
  </w:style>
  <w:style w:type="paragraph" w:customStyle="1" w:styleId="TableTextEndNotes">
    <w:name w:val="TableTextEndNotes"/>
    <w:aliases w:val="Tten"/>
    <w:basedOn w:val="Normal"/>
    <w:rsid w:val="004C24CF"/>
    <w:pPr>
      <w:spacing w:before="60" w:line="240" w:lineRule="auto"/>
    </w:pPr>
    <w:rPr>
      <w:rFonts w:cs="Arial"/>
      <w:sz w:val="20"/>
      <w:szCs w:val="22"/>
    </w:rPr>
  </w:style>
  <w:style w:type="paragraph" w:customStyle="1" w:styleId="NoteToSubpara">
    <w:name w:val="NoteToSubpara"/>
    <w:aliases w:val="nts"/>
    <w:basedOn w:val="OPCParaBase"/>
    <w:rsid w:val="004C24CF"/>
    <w:pPr>
      <w:spacing w:before="40" w:line="198" w:lineRule="exact"/>
      <w:ind w:left="2835" w:hanging="709"/>
    </w:pPr>
    <w:rPr>
      <w:sz w:val="18"/>
    </w:rPr>
  </w:style>
  <w:style w:type="paragraph" w:customStyle="1" w:styleId="ENoteTableHeading">
    <w:name w:val="ENoteTableHeading"/>
    <w:aliases w:val="enth"/>
    <w:basedOn w:val="OPCParaBase"/>
    <w:rsid w:val="004C24CF"/>
    <w:pPr>
      <w:keepNext/>
      <w:spacing w:before="60" w:line="240" w:lineRule="atLeast"/>
    </w:pPr>
    <w:rPr>
      <w:rFonts w:ascii="Arial" w:hAnsi="Arial"/>
      <w:b/>
      <w:sz w:val="16"/>
    </w:rPr>
  </w:style>
  <w:style w:type="paragraph" w:customStyle="1" w:styleId="ENoteTTi">
    <w:name w:val="ENoteTTi"/>
    <w:aliases w:val="entti"/>
    <w:basedOn w:val="OPCParaBase"/>
    <w:rsid w:val="004C24CF"/>
    <w:pPr>
      <w:keepNext/>
      <w:spacing w:before="60" w:line="240" w:lineRule="atLeast"/>
      <w:ind w:left="170"/>
    </w:pPr>
    <w:rPr>
      <w:sz w:val="16"/>
    </w:rPr>
  </w:style>
  <w:style w:type="paragraph" w:customStyle="1" w:styleId="ENotesHeading1">
    <w:name w:val="ENotesHeading 1"/>
    <w:aliases w:val="Enh1"/>
    <w:basedOn w:val="OPCParaBase"/>
    <w:next w:val="Normal"/>
    <w:rsid w:val="004C24CF"/>
    <w:pPr>
      <w:spacing w:before="120"/>
      <w:outlineLvl w:val="1"/>
    </w:pPr>
    <w:rPr>
      <w:b/>
      <w:sz w:val="28"/>
      <w:szCs w:val="28"/>
    </w:rPr>
  </w:style>
  <w:style w:type="paragraph" w:customStyle="1" w:styleId="ENotesHeading2">
    <w:name w:val="ENotesHeading 2"/>
    <w:aliases w:val="Enh2"/>
    <w:basedOn w:val="OPCParaBase"/>
    <w:next w:val="Normal"/>
    <w:rsid w:val="004C24CF"/>
    <w:pPr>
      <w:spacing w:before="120" w:after="120"/>
      <w:outlineLvl w:val="2"/>
    </w:pPr>
    <w:rPr>
      <w:b/>
      <w:sz w:val="24"/>
      <w:szCs w:val="28"/>
    </w:rPr>
  </w:style>
  <w:style w:type="paragraph" w:customStyle="1" w:styleId="ENoteTTIndentHeading">
    <w:name w:val="ENoteTTIndentHeading"/>
    <w:aliases w:val="enTTHi"/>
    <w:basedOn w:val="OPCParaBase"/>
    <w:rsid w:val="004C24C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C24CF"/>
    <w:pPr>
      <w:spacing w:before="60" w:line="240" w:lineRule="atLeast"/>
    </w:pPr>
    <w:rPr>
      <w:sz w:val="16"/>
    </w:rPr>
  </w:style>
  <w:style w:type="paragraph" w:customStyle="1" w:styleId="MadeunderText">
    <w:name w:val="MadeunderText"/>
    <w:basedOn w:val="OPCParaBase"/>
    <w:next w:val="CompiledMadeUnder"/>
    <w:rsid w:val="004C24CF"/>
    <w:pPr>
      <w:spacing w:before="240"/>
    </w:pPr>
    <w:rPr>
      <w:sz w:val="24"/>
      <w:szCs w:val="24"/>
    </w:rPr>
  </w:style>
  <w:style w:type="paragraph" w:customStyle="1" w:styleId="ENotesHeading3">
    <w:name w:val="ENotesHeading 3"/>
    <w:aliases w:val="Enh3"/>
    <w:basedOn w:val="OPCParaBase"/>
    <w:next w:val="Normal"/>
    <w:rsid w:val="004C24CF"/>
    <w:pPr>
      <w:keepNext/>
      <w:spacing w:before="120" w:line="240" w:lineRule="auto"/>
      <w:outlineLvl w:val="4"/>
    </w:pPr>
    <w:rPr>
      <w:b/>
      <w:szCs w:val="24"/>
    </w:rPr>
  </w:style>
  <w:style w:type="character" w:customStyle="1" w:styleId="CharSubPartTextCASA">
    <w:name w:val="CharSubPartText(CASA)"/>
    <w:basedOn w:val="OPCCharBase"/>
    <w:uiPriority w:val="1"/>
    <w:rsid w:val="004C24CF"/>
  </w:style>
  <w:style w:type="character" w:customStyle="1" w:styleId="CharSubPartNoCASA">
    <w:name w:val="CharSubPartNo(CASA)"/>
    <w:basedOn w:val="OPCCharBase"/>
    <w:uiPriority w:val="1"/>
    <w:rsid w:val="004C24CF"/>
  </w:style>
  <w:style w:type="paragraph" w:customStyle="1" w:styleId="ENoteTTIndentHeadingSub">
    <w:name w:val="ENoteTTIndentHeadingSub"/>
    <w:aliases w:val="enTTHis"/>
    <w:basedOn w:val="OPCParaBase"/>
    <w:rsid w:val="004C24CF"/>
    <w:pPr>
      <w:keepNext/>
      <w:spacing w:before="60" w:line="240" w:lineRule="atLeast"/>
      <w:ind w:left="340"/>
    </w:pPr>
    <w:rPr>
      <w:b/>
      <w:sz w:val="16"/>
    </w:rPr>
  </w:style>
  <w:style w:type="paragraph" w:customStyle="1" w:styleId="ENoteTTiSub">
    <w:name w:val="ENoteTTiSub"/>
    <w:aliases w:val="enttis"/>
    <w:basedOn w:val="OPCParaBase"/>
    <w:rsid w:val="004C24CF"/>
    <w:pPr>
      <w:keepNext/>
      <w:spacing w:before="60" w:line="240" w:lineRule="atLeast"/>
      <w:ind w:left="340"/>
    </w:pPr>
    <w:rPr>
      <w:sz w:val="16"/>
    </w:rPr>
  </w:style>
  <w:style w:type="paragraph" w:customStyle="1" w:styleId="SubDivisionMigration">
    <w:name w:val="SubDivisionMigration"/>
    <w:aliases w:val="sdm"/>
    <w:basedOn w:val="OPCParaBase"/>
    <w:rsid w:val="004C24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C24C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C24CF"/>
    <w:pPr>
      <w:spacing w:before="122" w:line="240" w:lineRule="auto"/>
      <w:ind w:left="1985" w:hanging="851"/>
    </w:pPr>
    <w:rPr>
      <w:sz w:val="18"/>
    </w:rPr>
  </w:style>
  <w:style w:type="paragraph" w:customStyle="1" w:styleId="FreeForm">
    <w:name w:val="FreeForm"/>
    <w:rsid w:val="00934269"/>
    <w:rPr>
      <w:rFonts w:ascii="Arial" w:hAnsi="Arial"/>
      <w:sz w:val="22"/>
    </w:rPr>
  </w:style>
  <w:style w:type="paragraph" w:customStyle="1" w:styleId="SOText">
    <w:name w:val="SO Text"/>
    <w:aliases w:val="sot"/>
    <w:link w:val="SOTextChar"/>
    <w:rsid w:val="004C24C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C24CF"/>
    <w:rPr>
      <w:sz w:val="22"/>
    </w:rPr>
  </w:style>
  <w:style w:type="paragraph" w:customStyle="1" w:styleId="SOTextNote">
    <w:name w:val="SO TextNote"/>
    <w:aliases w:val="sont"/>
    <w:basedOn w:val="SOText"/>
    <w:qFormat/>
    <w:rsid w:val="004C24CF"/>
    <w:pPr>
      <w:spacing w:before="122" w:line="198" w:lineRule="exact"/>
      <w:ind w:left="1843" w:hanging="709"/>
    </w:pPr>
    <w:rPr>
      <w:sz w:val="18"/>
    </w:rPr>
  </w:style>
  <w:style w:type="paragraph" w:customStyle="1" w:styleId="SOPara">
    <w:name w:val="SO Para"/>
    <w:aliases w:val="soa"/>
    <w:basedOn w:val="SOText"/>
    <w:link w:val="SOParaChar"/>
    <w:qFormat/>
    <w:rsid w:val="004C24CF"/>
    <w:pPr>
      <w:tabs>
        <w:tab w:val="right" w:pos="1786"/>
      </w:tabs>
      <w:spacing w:before="40"/>
      <w:ind w:left="2070" w:hanging="936"/>
    </w:pPr>
  </w:style>
  <w:style w:type="character" w:customStyle="1" w:styleId="SOParaChar">
    <w:name w:val="SO Para Char"/>
    <w:aliases w:val="soa Char"/>
    <w:basedOn w:val="DefaultParagraphFont"/>
    <w:link w:val="SOPara"/>
    <w:rsid w:val="004C24CF"/>
    <w:rPr>
      <w:sz w:val="22"/>
    </w:rPr>
  </w:style>
  <w:style w:type="paragraph" w:customStyle="1" w:styleId="FileName">
    <w:name w:val="FileName"/>
    <w:basedOn w:val="Normal"/>
    <w:rsid w:val="004C24CF"/>
  </w:style>
  <w:style w:type="paragraph" w:customStyle="1" w:styleId="TableHeading">
    <w:name w:val="TableHeading"/>
    <w:aliases w:val="th"/>
    <w:basedOn w:val="OPCParaBase"/>
    <w:next w:val="Tabletext"/>
    <w:rsid w:val="004C24CF"/>
    <w:pPr>
      <w:keepNext/>
      <w:spacing w:before="60" w:line="240" w:lineRule="atLeast"/>
    </w:pPr>
    <w:rPr>
      <w:b/>
      <w:sz w:val="20"/>
    </w:rPr>
  </w:style>
  <w:style w:type="paragraph" w:customStyle="1" w:styleId="SOHeadBold">
    <w:name w:val="SO HeadBold"/>
    <w:aliases w:val="sohb"/>
    <w:basedOn w:val="SOText"/>
    <w:next w:val="SOText"/>
    <w:link w:val="SOHeadBoldChar"/>
    <w:qFormat/>
    <w:rsid w:val="004C24CF"/>
    <w:rPr>
      <w:b/>
    </w:rPr>
  </w:style>
  <w:style w:type="character" w:customStyle="1" w:styleId="SOHeadBoldChar">
    <w:name w:val="SO HeadBold Char"/>
    <w:aliases w:val="sohb Char"/>
    <w:basedOn w:val="DefaultParagraphFont"/>
    <w:link w:val="SOHeadBold"/>
    <w:rsid w:val="004C24CF"/>
    <w:rPr>
      <w:b/>
      <w:sz w:val="22"/>
    </w:rPr>
  </w:style>
  <w:style w:type="paragraph" w:customStyle="1" w:styleId="SOHeadItalic">
    <w:name w:val="SO HeadItalic"/>
    <w:aliases w:val="sohi"/>
    <w:basedOn w:val="SOText"/>
    <w:next w:val="SOText"/>
    <w:link w:val="SOHeadItalicChar"/>
    <w:qFormat/>
    <w:rsid w:val="004C24CF"/>
    <w:rPr>
      <w:i/>
    </w:rPr>
  </w:style>
  <w:style w:type="character" w:customStyle="1" w:styleId="SOHeadItalicChar">
    <w:name w:val="SO HeadItalic Char"/>
    <w:aliases w:val="sohi Char"/>
    <w:basedOn w:val="DefaultParagraphFont"/>
    <w:link w:val="SOHeadItalic"/>
    <w:rsid w:val="004C24CF"/>
    <w:rPr>
      <w:i/>
      <w:sz w:val="22"/>
    </w:rPr>
  </w:style>
  <w:style w:type="paragraph" w:customStyle="1" w:styleId="SOBullet">
    <w:name w:val="SO Bullet"/>
    <w:aliases w:val="sotb"/>
    <w:basedOn w:val="SOText"/>
    <w:link w:val="SOBulletChar"/>
    <w:qFormat/>
    <w:rsid w:val="004C24CF"/>
    <w:pPr>
      <w:ind w:left="1559" w:hanging="425"/>
    </w:pPr>
  </w:style>
  <w:style w:type="character" w:customStyle="1" w:styleId="SOBulletChar">
    <w:name w:val="SO Bullet Char"/>
    <w:aliases w:val="sotb Char"/>
    <w:basedOn w:val="DefaultParagraphFont"/>
    <w:link w:val="SOBullet"/>
    <w:rsid w:val="004C24CF"/>
    <w:rPr>
      <w:sz w:val="22"/>
    </w:rPr>
  </w:style>
  <w:style w:type="paragraph" w:customStyle="1" w:styleId="SOBulletNote">
    <w:name w:val="SO BulletNote"/>
    <w:aliases w:val="sonb"/>
    <w:basedOn w:val="SOTextNote"/>
    <w:link w:val="SOBulletNoteChar"/>
    <w:qFormat/>
    <w:rsid w:val="004C24CF"/>
    <w:pPr>
      <w:tabs>
        <w:tab w:val="left" w:pos="1560"/>
      </w:tabs>
      <w:ind w:left="2268" w:hanging="1134"/>
    </w:pPr>
  </w:style>
  <w:style w:type="character" w:customStyle="1" w:styleId="SOBulletNoteChar">
    <w:name w:val="SO BulletNote Char"/>
    <w:aliases w:val="sonb Char"/>
    <w:basedOn w:val="DefaultParagraphFont"/>
    <w:link w:val="SOBulletNote"/>
    <w:rsid w:val="004C24CF"/>
    <w:rPr>
      <w:sz w:val="18"/>
    </w:rPr>
  </w:style>
  <w:style w:type="paragraph" w:customStyle="1" w:styleId="SOText2">
    <w:name w:val="SO Text2"/>
    <w:aliases w:val="sot2"/>
    <w:basedOn w:val="Normal"/>
    <w:next w:val="SOText"/>
    <w:link w:val="SOText2Char"/>
    <w:rsid w:val="004C24C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C24CF"/>
    <w:rPr>
      <w:sz w:val="22"/>
    </w:rPr>
  </w:style>
  <w:style w:type="paragraph" w:customStyle="1" w:styleId="SubPartCASA">
    <w:name w:val="SubPart(CASA)"/>
    <w:aliases w:val="csp"/>
    <w:basedOn w:val="OPCParaBase"/>
    <w:next w:val="ActHead3"/>
    <w:rsid w:val="004C24C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C24CF"/>
    <w:rPr>
      <w:rFonts w:eastAsia="Times New Roman" w:cs="Times New Roman"/>
      <w:sz w:val="22"/>
      <w:lang w:eastAsia="en-AU"/>
    </w:rPr>
  </w:style>
  <w:style w:type="character" w:customStyle="1" w:styleId="notetextChar">
    <w:name w:val="note(text) Char"/>
    <w:aliases w:val="n Char"/>
    <w:basedOn w:val="DefaultParagraphFont"/>
    <w:link w:val="notetext"/>
    <w:rsid w:val="004C24CF"/>
    <w:rPr>
      <w:rFonts w:eastAsia="Times New Roman" w:cs="Times New Roman"/>
      <w:sz w:val="18"/>
      <w:lang w:eastAsia="en-AU"/>
    </w:rPr>
  </w:style>
  <w:style w:type="character" w:customStyle="1" w:styleId="Heading1Char">
    <w:name w:val="Heading 1 Char"/>
    <w:basedOn w:val="DefaultParagraphFont"/>
    <w:link w:val="Heading1"/>
    <w:uiPriority w:val="9"/>
    <w:rsid w:val="004C24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24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C24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C24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C24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C24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C24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C24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C24CF"/>
    <w:rPr>
      <w:rFonts w:asciiTheme="majorHAnsi" w:eastAsiaTheme="majorEastAsia" w:hAnsiTheme="majorHAnsi" w:cstheme="majorBidi"/>
      <w:i/>
      <w:iCs/>
      <w:color w:val="404040" w:themeColor="text1" w:themeTint="BF"/>
    </w:rPr>
  </w:style>
  <w:style w:type="numbering" w:styleId="111111">
    <w:name w:val="Outline List 2"/>
    <w:basedOn w:val="NoList"/>
    <w:rsid w:val="00AF176E"/>
    <w:pPr>
      <w:numPr>
        <w:numId w:val="13"/>
      </w:numPr>
    </w:pPr>
  </w:style>
  <w:style w:type="numbering" w:styleId="1ai">
    <w:name w:val="Outline List 1"/>
    <w:basedOn w:val="NoList"/>
    <w:rsid w:val="00AF176E"/>
    <w:pPr>
      <w:numPr>
        <w:numId w:val="14"/>
      </w:numPr>
    </w:pPr>
  </w:style>
  <w:style w:type="numbering" w:styleId="ArticleSection">
    <w:name w:val="Outline List 3"/>
    <w:basedOn w:val="NoList"/>
    <w:rsid w:val="00AF176E"/>
    <w:pPr>
      <w:numPr>
        <w:numId w:val="15"/>
      </w:numPr>
    </w:pPr>
  </w:style>
  <w:style w:type="paragraph" w:styleId="BlockText">
    <w:name w:val="Block Text"/>
    <w:basedOn w:val="Normal"/>
    <w:rsid w:val="00AF176E"/>
    <w:pPr>
      <w:spacing w:after="120"/>
      <w:ind w:left="1440" w:right="1440"/>
    </w:pPr>
    <w:rPr>
      <w:rFonts w:eastAsia="Calibri" w:cs="Times New Roman"/>
    </w:rPr>
  </w:style>
  <w:style w:type="paragraph" w:styleId="BodyText">
    <w:name w:val="Body Text"/>
    <w:basedOn w:val="Normal"/>
    <w:link w:val="BodyTextChar"/>
    <w:rsid w:val="00AF176E"/>
    <w:pPr>
      <w:spacing w:after="120"/>
    </w:pPr>
    <w:rPr>
      <w:rFonts w:eastAsia="Calibri" w:cs="Times New Roman"/>
    </w:rPr>
  </w:style>
  <w:style w:type="character" w:customStyle="1" w:styleId="BodyTextChar">
    <w:name w:val="Body Text Char"/>
    <w:basedOn w:val="DefaultParagraphFont"/>
    <w:link w:val="BodyText"/>
    <w:rsid w:val="00AF176E"/>
    <w:rPr>
      <w:rFonts w:eastAsia="Calibri" w:cs="Times New Roman"/>
      <w:sz w:val="22"/>
    </w:rPr>
  </w:style>
  <w:style w:type="paragraph" w:styleId="BodyText2">
    <w:name w:val="Body Text 2"/>
    <w:basedOn w:val="Normal"/>
    <w:link w:val="BodyText2Char"/>
    <w:rsid w:val="00AF176E"/>
    <w:pPr>
      <w:spacing w:after="120" w:line="480" w:lineRule="auto"/>
    </w:pPr>
    <w:rPr>
      <w:rFonts w:eastAsia="Calibri" w:cs="Times New Roman"/>
    </w:rPr>
  </w:style>
  <w:style w:type="character" w:customStyle="1" w:styleId="BodyText2Char">
    <w:name w:val="Body Text 2 Char"/>
    <w:basedOn w:val="DefaultParagraphFont"/>
    <w:link w:val="BodyText2"/>
    <w:rsid w:val="00AF176E"/>
    <w:rPr>
      <w:rFonts w:eastAsia="Calibri" w:cs="Times New Roman"/>
      <w:sz w:val="22"/>
    </w:rPr>
  </w:style>
  <w:style w:type="paragraph" w:styleId="BodyText3">
    <w:name w:val="Body Text 3"/>
    <w:basedOn w:val="Normal"/>
    <w:link w:val="BodyText3Char"/>
    <w:rsid w:val="00AF176E"/>
    <w:pPr>
      <w:spacing w:after="120"/>
    </w:pPr>
    <w:rPr>
      <w:rFonts w:eastAsia="Calibri" w:cs="Times New Roman"/>
      <w:sz w:val="16"/>
      <w:szCs w:val="16"/>
    </w:rPr>
  </w:style>
  <w:style w:type="character" w:customStyle="1" w:styleId="BodyText3Char">
    <w:name w:val="Body Text 3 Char"/>
    <w:basedOn w:val="DefaultParagraphFont"/>
    <w:link w:val="BodyText3"/>
    <w:rsid w:val="00AF176E"/>
    <w:rPr>
      <w:rFonts w:eastAsia="Calibri" w:cs="Times New Roman"/>
      <w:sz w:val="16"/>
      <w:szCs w:val="16"/>
    </w:rPr>
  </w:style>
  <w:style w:type="paragraph" w:styleId="BodyTextFirstIndent">
    <w:name w:val="Body Text First Indent"/>
    <w:basedOn w:val="BodyText"/>
    <w:link w:val="BodyTextFirstIndentChar"/>
    <w:rsid w:val="00AF176E"/>
    <w:pPr>
      <w:ind w:firstLine="210"/>
    </w:pPr>
  </w:style>
  <w:style w:type="character" w:customStyle="1" w:styleId="BodyTextFirstIndentChar">
    <w:name w:val="Body Text First Indent Char"/>
    <w:basedOn w:val="BodyTextChar"/>
    <w:link w:val="BodyTextFirstIndent"/>
    <w:rsid w:val="00AF176E"/>
    <w:rPr>
      <w:rFonts w:eastAsia="Calibri" w:cs="Times New Roman"/>
      <w:sz w:val="22"/>
    </w:rPr>
  </w:style>
  <w:style w:type="paragraph" w:styleId="BodyTextIndent">
    <w:name w:val="Body Text Indent"/>
    <w:basedOn w:val="Normal"/>
    <w:link w:val="BodyTextIndentChar"/>
    <w:rsid w:val="00AF176E"/>
    <w:pPr>
      <w:spacing w:after="120"/>
      <w:ind w:left="283"/>
    </w:pPr>
    <w:rPr>
      <w:rFonts w:eastAsia="Calibri" w:cs="Times New Roman"/>
    </w:rPr>
  </w:style>
  <w:style w:type="character" w:customStyle="1" w:styleId="BodyTextIndentChar">
    <w:name w:val="Body Text Indent Char"/>
    <w:basedOn w:val="DefaultParagraphFont"/>
    <w:link w:val="BodyTextIndent"/>
    <w:rsid w:val="00AF176E"/>
    <w:rPr>
      <w:rFonts w:eastAsia="Calibri" w:cs="Times New Roman"/>
      <w:sz w:val="22"/>
    </w:rPr>
  </w:style>
  <w:style w:type="paragraph" w:styleId="BodyTextFirstIndent2">
    <w:name w:val="Body Text First Indent 2"/>
    <w:basedOn w:val="BodyTextIndent"/>
    <w:link w:val="BodyTextFirstIndent2Char"/>
    <w:rsid w:val="00AF176E"/>
    <w:pPr>
      <w:ind w:firstLine="210"/>
    </w:pPr>
  </w:style>
  <w:style w:type="character" w:customStyle="1" w:styleId="BodyTextFirstIndent2Char">
    <w:name w:val="Body Text First Indent 2 Char"/>
    <w:basedOn w:val="BodyTextIndentChar"/>
    <w:link w:val="BodyTextFirstIndent2"/>
    <w:rsid w:val="00AF176E"/>
    <w:rPr>
      <w:rFonts w:eastAsia="Calibri" w:cs="Times New Roman"/>
      <w:sz w:val="22"/>
    </w:rPr>
  </w:style>
  <w:style w:type="paragraph" w:styleId="BodyTextIndent2">
    <w:name w:val="Body Text Indent 2"/>
    <w:basedOn w:val="Normal"/>
    <w:link w:val="BodyTextIndent2Char"/>
    <w:rsid w:val="00AF176E"/>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AF176E"/>
    <w:rPr>
      <w:rFonts w:eastAsia="Calibri" w:cs="Times New Roman"/>
      <w:sz w:val="22"/>
    </w:rPr>
  </w:style>
  <w:style w:type="paragraph" w:styleId="BodyTextIndent3">
    <w:name w:val="Body Text Indent 3"/>
    <w:basedOn w:val="Normal"/>
    <w:link w:val="BodyTextIndent3Char"/>
    <w:rsid w:val="00AF176E"/>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AF176E"/>
    <w:rPr>
      <w:rFonts w:eastAsia="Calibri" w:cs="Times New Roman"/>
      <w:sz w:val="16"/>
      <w:szCs w:val="16"/>
    </w:rPr>
  </w:style>
  <w:style w:type="paragraph" w:styleId="Closing">
    <w:name w:val="Closing"/>
    <w:basedOn w:val="Normal"/>
    <w:link w:val="ClosingChar"/>
    <w:rsid w:val="00AF176E"/>
    <w:pPr>
      <w:ind w:left="4252"/>
    </w:pPr>
    <w:rPr>
      <w:rFonts w:eastAsia="Calibri" w:cs="Times New Roman"/>
    </w:rPr>
  </w:style>
  <w:style w:type="character" w:customStyle="1" w:styleId="ClosingChar">
    <w:name w:val="Closing Char"/>
    <w:basedOn w:val="DefaultParagraphFont"/>
    <w:link w:val="Closing"/>
    <w:rsid w:val="00AF176E"/>
    <w:rPr>
      <w:rFonts w:eastAsia="Calibri" w:cs="Times New Roman"/>
      <w:sz w:val="22"/>
    </w:rPr>
  </w:style>
  <w:style w:type="paragraph" w:styleId="Date">
    <w:name w:val="Date"/>
    <w:basedOn w:val="Normal"/>
    <w:next w:val="Normal"/>
    <w:link w:val="DateChar"/>
    <w:rsid w:val="00AF176E"/>
    <w:rPr>
      <w:rFonts w:eastAsia="Calibri" w:cs="Times New Roman"/>
    </w:rPr>
  </w:style>
  <w:style w:type="character" w:customStyle="1" w:styleId="DateChar">
    <w:name w:val="Date Char"/>
    <w:basedOn w:val="DefaultParagraphFont"/>
    <w:link w:val="Date"/>
    <w:rsid w:val="00AF176E"/>
    <w:rPr>
      <w:rFonts w:eastAsia="Calibri" w:cs="Times New Roman"/>
      <w:sz w:val="22"/>
    </w:rPr>
  </w:style>
  <w:style w:type="paragraph" w:styleId="E-mailSignature">
    <w:name w:val="E-mail Signature"/>
    <w:basedOn w:val="Normal"/>
    <w:link w:val="E-mailSignatureChar"/>
    <w:rsid w:val="00AF176E"/>
    <w:rPr>
      <w:rFonts w:eastAsia="Calibri" w:cs="Times New Roman"/>
    </w:rPr>
  </w:style>
  <w:style w:type="character" w:customStyle="1" w:styleId="E-mailSignatureChar">
    <w:name w:val="E-mail Signature Char"/>
    <w:basedOn w:val="DefaultParagraphFont"/>
    <w:link w:val="E-mailSignature"/>
    <w:rsid w:val="00AF176E"/>
    <w:rPr>
      <w:rFonts w:eastAsia="Calibri" w:cs="Times New Roman"/>
      <w:sz w:val="22"/>
    </w:rPr>
  </w:style>
  <w:style w:type="character" w:styleId="Emphasis">
    <w:name w:val="Emphasis"/>
    <w:qFormat/>
    <w:rsid w:val="00AF176E"/>
    <w:rPr>
      <w:i/>
      <w:iCs/>
    </w:rPr>
  </w:style>
  <w:style w:type="paragraph" w:styleId="EnvelopeAddress">
    <w:name w:val="envelope address"/>
    <w:basedOn w:val="Normal"/>
    <w:rsid w:val="00AF176E"/>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AF176E"/>
    <w:rPr>
      <w:rFonts w:ascii="Arial" w:eastAsia="Calibri" w:hAnsi="Arial" w:cs="Arial"/>
      <w:sz w:val="20"/>
    </w:rPr>
  </w:style>
  <w:style w:type="character" w:styleId="FollowedHyperlink">
    <w:name w:val="FollowedHyperlink"/>
    <w:rsid w:val="00AF176E"/>
    <w:rPr>
      <w:color w:val="800080"/>
      <w:u w:val="single"/>
    </w:rPr>
  </w:style>
  <w:style w:type="character" w:styleId="HTMLAcronym">
    <w:name w:val="HTML Acronym"/>
    <w:basedOn w:val="DefaultParagraphFont"/>
    <w:rsid w:val="00AF176E"/>
  </w:style>
  <w:style w:type="paragraph" w:styleId="HTMLAddress">
    <w:name w:val="HTML Address"/>
    <w:basedOn w:val="Normal"/>
    <w:link w:val="HTMLAddressChar"/>
    <w:rsid w:val="00AF176E"/>
    <w:rPr>
      <w:rFonts w:eastAsia="Calibri" w:cs="Times New Roman"/>
      <w:i/>
      <w:iCs/>
    </w:rPr>
  </w:style>
  <w:style w:type="character" w:customStyle="1" w:styleId="HTMLAddressChar">
    <w:name w:val="HTML Address Char"/>
    <w:basedOn w:val="DefaultParagraphFont"/>
    <w:link w:val="HTMLAddress"/>
    <w:rsid w:val="00AF176E"/>
    <w:rPr>
      <w:rFonts w:eastAsia="Calibri" w:cs="Times New Roman"/>
      <w:i/>
      <w:iCs/>
      <w:sz w:val="22"/>
    </w:rPr>
  </w:style>
  <w:style w:type="character" w:styleId="HTMLCite">
    <w:name w:val="HTML Cite"/>
    <w:rsid w:val="00AF176E"/>
    <w:rPr>
      <w:i/>
      <w:iCs/>
    </w:rPr>
  </w:style>
  <w:style w:type="character" w:styleId="HTMLCode">
    <w:name w:val="HTML Code"/>
    <w:rsid w:val="00AF176E"/>
    <w:rPr>
      <w:rFonts w:ascii="Courier New" w:hAnsi="Courier New" w:cs="Courier New"/>
      <w:sz w:val="20"/>
      <w:szCs w:val="20"/>
    </w:rPr>
  </w:style>
  <w:style w:type="character" w:styleId="HTMLDefinition">
    <w:name w:val="HTML Definition"/>
    <w:rsid w:val="00AF176E"/>
    <w:rPr>
      <w:i/>
      <w:iCs/>
    </w:rPr>
  </w:style>
  <w:style w:type="character" w:styleId="HTMLKeyboard">
    <w:name w:val="HTML Keyboard"/>
    <w:rsid w:val="00AF176E"/>
    <w:rPr>
      <w:rFonts w:ascii="Courier New" w:hAnsi="Courier New" w:cs="Courier New"/>
      <w:sz w:val="20"/>
      <w:szCs w:val="20"/>
    </w:rPr>
  </w:style>
  <w:style w:type="paragraph" w:styleId="HTMLPreformatted">
    <w:name w:val="HTML Preformatted"/>
    <w:basedOn w:val="Normal"/>
    <w:link w:val="HTMLPreformattedChar"/>
    <w:rsid w:val="00AF176E"/>
    <w:rPr>
      <w:rFonts w:ascii="Courier New" w:eastAsia="Calibri" w:hAnsi="Courier New" w:cs="Courier New"/>
      <w:sz w:val="20"/>
    </w:rPr>
  </w:style>
  <w:style w:type="character" w:customStyle="1" w:styleId="HTMLPreformattedChar">
    <w:name w:val="HTML Preformatted Char"/>
    <w:basedOn w:val="DefaultParagraphFont"/>
    <w:link w:val="HTMLPreformatted"/>
    <w:rsid w:val="00AF176E"/>
    <w:rPr>
      <w:rFonts w:ascii="Courier New" w:eastAsia="Calibri" w:hAnsi="Courier New" w:cs="Courier New"/>
    </w:rPr>
  </w:style>
  <w:style w:type="character" w:styleId="HTMLSample">
    <w:name w:val="HTML Sample"/>
    <w:rsid w:val="00AF176E"/>
    <w:rPr>
      <w:rFonts w:ascii="Courier New" w:hAnsi="Courier New" w:cs="Courier New"/>
    </w:rPr>
  </w:style>
  <w:style w:type="character" w:styleId="HTMLTypewriter">
    <w:name w:val="HTML Typewriter"/>
    <w:rsid w:val="00AF176E"/>
    <w:rPr>
      <w:rFonts w:ascii="Courier New" w:hAnsi="Courier New" w:cs="Courier New"/>
      <w:sz w:val="20"/>
      <w:szCs w:val="20"/>
    </w:rPr>
  </w:style>
  <w:style w:type="character" w:styleId="HTMLVariable">
    <w:name w:val="HTML Variable"/>
    <w:rsid w:val="00AF176E"/>
    <w:rPr>
      <w:i/>
      <w:iCs/>
    </w:rPr>
  </w:style>
  <w:style w:type="character" w:styleId="Hyperlink">
    <w:name w:val="Hyperlink"/>
    <w:rsid w:val="00AF176E"/>
    <w:rPr>
      <w:color w:val="0000FF"/>
      <w:u w:val="single"/>
    </w:rPr>
  </w:style>
  <w:style w:type="paragraph" w:styleId="List">
    <w:name w:val="List"/>
    <w:basedOn w:val="Normal"/>
    <w:rsid w:val="00AF176E"/>
    <w:pPr>
      <w:ind w:left="283" w:hanging="283"/>
    </w:pPr>
    <w:rPr>
      <w:rFonts w:eastAsia="Calibri" w:cs="Times New Roman"/>
    </w:rPr>
  </w:style>
  <w:style w:type="paragraph" w:styleId="List2">
    <w:name w:val="List 2"/>
    <w:basedOn w:val="Normal"/>
    <w:rsid w:val="00AF176E"/>
    <w:pPr>
      <w:ind w:left="566" w:hanging="283"/>
    </w:pPr>
    <w:rPr>
      <w:rFonts w:eastAsia="Calibri" w:cs="Times New Roman"/>
    </w:rPr>
  </w:style>
  <w:style w:type="paragraph" w:styleId="List3">
    <w:name w:val="List 3"/>
    <w:basedOn w:val="Normal"/>
    <w:rsid w:val="00AF176E"/>
    <w:pPr>
      <w:ind w:left="849" w:hanging="283"/>
    </w:pPr>
    <w:rPr>
      <w:rFonts w:eastAsia="Calibri" w:cs="Times New Roman"/>
    </w:rPr>
  </w:style>
  <w:style w:type="paragraph" w:styleId="List4">
    <w:name w:val="List 4"/>
    <w:basedOn w:val="Normal"/>
    <w:rsid w:val="00AF176E"/>
    <w:pPr>
      <w:ind w:left="1132" w:hanging="283"/>
    </w:pPr>
    <w:rPr>
      <w:rFonts w:eastAsia="Calibri" w:cs="Times New Roman"/>
    </w:rPr>
  </w:style>
  <w:style w:type="paragraph" w:styleId="List5">
    <w:name w:val="List 5"/>
    <w:basedOn w:val="Normal"/>
    <w:rsid w:val="00AF176E"/>
    <w:pPr>
      <w:ind w:left="1415" w:hanging="283"/>
    </w:pPr>
    <w:rPr>
      <w:rFonts w:eastAsia="Calibri" w:cs="Times New Roman"/>
    </w:rPr>
  </w:style>
  <w:style w:type="paragraph" w:styleId="ListBullet">
    <w:name w:val="List Bullet"/>
    <w:basedOn w:val="Normal"/>
    <w:autoRedefine/>
    <w:rsid w:val="00AF176E"/>
    <w:pPr>
      <w:tabs>
        <w:tab w:val="num" w:pos="360"/>
      </w:tabs>
      <w:ind w:left="360" w:hanging="360"/>
    </w:pPr>
    <w:rPr>
      <w:rFonts w:eastAsia="Calibri" w:cs="Times New Roman"/>
    </w:rPr>
  </w:style>
  <w:style w:type="paragraph" w:styleId="ListBullet2">
    <w:name w:val="List Bullet 2"/>
    <w:basedOn w:val="Normal"/>
    <w:autoRedefine/>
    <w:rsid w:val="00AF176E"/>
    <w:pPr>
      <w:tabs>
        <w:tab w:val="num" w:pos="360"/>
      </w:tabs>
    </w:pPr>
    <w:rPr>
      <w:rFonts w:eastAsia="Calibri" w:cs="Times New Roman"/>
    </w:rPr>
  </w:style>
  <w:style w:type="paragraph" w:styleId="ListBullet3">
    <w:name w:val="List Bullet 3"/>
    <w:basedOn w:val="Normal"/>
    <w:autoRedefine/>
    <w:rsid w:val="00AF176E"/>
    <w:pPr>
      <w:tabs>
        <w:tab w:val="num" w:pos="360"/>
      </w:tabs>
    </w:pPr>
    <w:rPr>
      <w:rFonts w:eastAsia="Calibri" w:cs="Times New Roman"/>
    </w:rPr>
  </w:style>
  <w:style w:type="paragraph" w:styleId="ListBullet4">
    <w:name w:val="List Bullet 4"/>
    <w:basedOn w:val="Normal"/>
    <w:autoRedefine/>
    <w:rsid w:val="00AF176E"/>
    <w:pPr>
      <w:tabs>
        <w:tab w:val="num" w:pos="1209"/>
      </w:tabs>
      <w:ind w:left="1209" w:hanging="360"/>
    </w:pPr>
    <w:rPr>
      <w:rFonts w:eastAsia="Calibri" w:cs="Times New Roman"/>
    </w:rPr>
  </w:style>
  <w:style w:type="paragraph" w:styleId="ListBullet5">
    <w:name w:val="List Bullet 5"/>
    <w:basedOn w:val="Normal"/>
    <w:autoRedefine/>
    <w:rsid w:val="00AF176E"/>
    <w:pPr>
      <w:tabs>
        <w:tab w:val="num" w:pos="1492"/>
      </w:tabs>
      <w:ind w:left="1492" w:hanging="360"/>
    </w:pPr>
    <w:rPr>
      <w:rFonts w:eastAsia="Calibri" w:cs="Times New Roman"/>
    </w:rPr>
  </w:style>
  <w:style w:type="paragraph" w:styleId="ListContinue">
    <w:name w:val="List Continue"/>
    <w:basedOn w:val="Normal"/>
    <w:rsid w:val="00AF176E"/>
    <w:pPr>
      <w:spacing w:after="120"/>
      <w:ind w:left="283"/>
    </w:pPr>
    <w:rPr>
      <w:rFonts w:eastAsia="Calibri" w:cs="Times New Roman"/>
    </w:rPr>
  </w:style>
  <w:style w:type="paragraph" w:styleId="ListContinue2">
    <w:name w:val="List Continue 2"/>
    <w:basedOn w:val="Normal"/>
    <w:rsid w:val="00AF176E"/>
    <w:pPr>
      <w:spacing w:after="120"/>
      <w:ind w:left="566"/>
    </w:pPr>
    <w:rPr>
      <w:rFonts w:eastAsia="Calibri" w:cs="Times New Roman"/>
    </w:rPr>
  </w:style>
  <w:style w:type="paragraph" w:styleId="ListContinue3">
    <w:name w:val="List Continue 3"/>
    <w:basedOn w:val="Normal"/>
    <w:rsid w:val="00AF176E"/>
    <w:pPr>
      <w:spacing w:after="120"/>
      <w:ind w:left="849"/>
    </w:pPr>
    <w:rPr>
      <w:rFonts w:eastAsia="Calibri" w:cs="Times New Roman"/>
    </w:rPr>
  </w:style>
  <w:style w:type="paragraph" w:styleId="ListContinue4">
    <w:name w:val="List Continue 4"/>
    <w:basedOn w:val="Normal"/>
    <w:rsid w:val="00AF176E"/>
    <w:pPr>
      <w:spacing w:after="120"/>
      <w:ind w:left="1132"/>
    </w:pPr>
    <w:rPr>
      <w:rFonts w:eastAsia="Calibri" w:cs="Times New Roman"/>
    </w:rPr>
  </w:style>
  <w:style w:type="paragraph" w:styleId="ListContinue5">
    <w:name w:val="List Continue 5"/>
    <w:basedOn w:val="Normal"/>
    <w:rsid w:val="00AF176E"/>
    <w:pPr>
      <w:spacing w:after="120"/>
      <w:ind w:left="1415"/>
    </w:pPr>
    <w:rPr>
      <w:rFonts w:eastAsia="Calibri" w:cs="Times New Roman"/>
    </w:rPr>
  </w:style>
  <w:style w:type="paragraph" w:styleId="ListNumber">
    <w:name w:val="List Number"/>
    <w:basedOn w:val="Normal"/>
    <w:rsid w:val="00AF176E"/>
    <w:pPr>
      <w:tabs>
        <w:tab w:val="num" w:pos="360"/>
      </w:tabs>
      <w:ind w:left="360" w:hanging="360"/>
    </w:pPr>
    <w:rPr>
      <w:rFonts w:eastAsia="Calibri" w:cs="Times New Roman"/>
    </w:rPr>
  </w:style>
  <w:style w:type="paragraph" w:styleId="ListNumber2">
    <w:name w:val="List Number 2"/>
    <w:basedOn w:val="Normal"/>
    <w:rsid w:val="00AF176E"/>
    <w:pPr>
      <w:tabs>
        <w:tab w:val="num" w:pos="643"/>
      </w:tabs>
      <w:ind w:left="643" w:hanging="360"/>
    </w:pPr>
    <w:rPr>
      <w:rFonts w:eastAsia="Calibri" w:cs="Times New Roman"/>
    </w:rPr>
  </w:style>
  <w:style w:type="paragraph" w:styleId="ListNumber3">
    <w:name w:val="List Number 3"/>
    <w:basedOn w:val="Normal"/>
    <w:rsid w:val="00AF176E"/>
    <w:pPr>
      <w:tabs>
        <w:tab w:val="num" w:pos="926"/>
      </w:tabs>
      <w:ind w:left="926" w:hanging="360"/>
    </w:pPr>
    <w:rPr>
      <w:rFonts w:eastAsia="Calibri" w:cs="Times New Roman"/>
    </w:rPr>
  </w:style>
  <w:style w:type="paragraph" w:styleId="ListNumber4">
    <w:name w:val="List Number 4"/>
    <w:basedOn w:val="Normal"/>
    <w:rsid w:val="00AF176E"/>
    <w:pPr>
      <w:tabs>
        <w:tab w:val="num" w:pos="1209"/>
      </w:tabs>
      <w:ind w:left="1209" w:hanging="360"/>
    </w:pPr>
    <w:rPr>
      <w:rFonts w:eastAsia="Calibri" w:cs="Times New Roman"/>
    </w:rPr>
  </w:style>
  <w:style w:type="paragraph" w:styleId="ListNumber5">
    <w:name w:val="List Number 5"/>
    <w:basedOn w:val="Normal"/>
    <w:rsid w:val="00AF176E"/>
    <w:pPr>
      <w:tabs>
        <w:tab w:val="num" w:pos="1492"/>
      </w:tabs>
      <w:ind w:left="1492" w:hanging="360"/>
    </w:pPr>
    <w:rPr>
      <w:rFonts w:eastAsia="Calibri" w:cs="Times New Roman"/>
    </w:rPr>
  </w:style>
  <w:style w:type="paragraph" w:styleId="MessageHeader">
    <w:name w:val="Message Header"/>
    <w:basedOn w:val="Normal"/>
    <w:link w:val="MessageHeaderChar"/>
    <w:rsid w:val="00AF17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AF176E"/>
    <w:rPr>
      <w:rFonts w:ascii="Arial" w:eastAsia="Calibri" w:hAnsi="Arial" w:cs="Arial"/>
      <w:sz w:val="22"/>
      <w:shd w:val="pct20" w:color="auto" w:fill="auto"/>
    </w:rPr>
  </w:style>
  <w:style w:type="paragraph" w:styleId="NormalWeb">
    <w:name w:val="Normal (Web)"/>
    <w:basedOn w:val="Normal"/>
    <w:rsid w:val="00AF176E"/>
    <w:rPr>
      <w:rFonts w:eastAsia="Calibri" w:cs="Times New Roman"/>
    </w:rPr>
  </w:style>
  <w:style w:type="paragraph" w:styleId="NormalIndent">
    <w:name w:val="Normal Indent"/>
    <w:basedOn w:val="Normal"/>
    <w:rsid w:val="00AF176E"/>
    <w:pPr>
      <w:ind w:left="720"/>
    </w:pPr>
    <w:rPr>
      <w:rFonts w:eastAsia="Calibri" w:cs="Times New Roman"/>
    </w:rPr>
  </w:style>
  <w:style w:type="character" w:styleId="PageNumber">
    <w:name w:val="page number"/>
    <w:basedOn w:val="DefaultParagraphFont"/>
    <w:rsid w:val="00AF176E"/>
  </w:style>
  <w:style w:type="paragraph" w:styleId="PlainText">
    <w:name w:val="Plain Text"/>
    <w:basedOn w:val="Normal"/>
    <w:link w:val="PlainTextChar"/>
    <w:rsid w:val="00AF176E"/>
    <w:rPr>
      <w:rFonts w:ascii="Courier New" w:eastAsia="Calibri" w:hAnsi="Courier New" w:cs="Courier New"/>
      <w:sz w:val="20"/>
    </w:rPr>
  </w:style>
  <w:style w:type="character" w:customStyle="1" w:styleId="PlainTextChar">
    <w:name w:val="Plain Text Char"/>
    <w:basedOn w:val="DefaultParagraphFont"/>
    <w:link w:val="PlainText"/>
    <w:rsid w:val="00AF176E"/>
    <w:rPr>
      <w:rFonts w:ascii="Courier New" w:eastAsia="Calibri" w:hAnsi="Courier New" w:cs="Courier New"/>
    </w:rPr>
  </w:style>
  <w:style w:type="paragraph" w:styleId="Salutation">
    <w:name w:val="Salutation"/>
    <w:basedOn w:val="Normal"/>
    <w:next w:val="Normal"/>
    <w:link w:val="SalutationChar"/>
    <w:rsid w:val="00AF176E"/>
    <w:rPr>
      <w:rFonts w:eastAsia="Calibri" w:cs="Times New Roman"/>
    </w:rPr>
  </w:style>
  <w:style w:type="character" w:customStyle="1" w:styleId="SalutationChar">
    <w:name w:val="Salutation Char"/>
    <w:basedOn w:val="DefaultParagraphFont"/>
    <w:link w:val="Salutation"/>
    <w:rsid w:val="00AF176E"/>
    <w:rPr>
      <w:rFonts w:eastAsia="Calibri" w:cs="Times New Roman"/>
      <w:sz w:val="22"/>
    </w:rPr>
  </w:style>
  <w:style w:type="paragraph" w:styleId="Signature">
    <w:name w:val="Signature"/>
    <w:basedOn w:val="Normal"/>
    <w:link w:val="SignatureChar"/>
    <w:rsid w:val="00AF176E"/>
    <w:pPr>
      <w:ind w:left="4252"/>
    </w:pPr>
    <w:rPr>
      <w:rFonts w:eastAsia="Calibri" w:cs="Times New Roman"/>
    </w:rPr>
  </w:style>
  <w:style w:type="character" w:customStyle="1" w:styleId="SignatureChar">
    <w:name w:val="Signature Char"/>
    <w:basedOn w:val="DefaultParagraphFont"/>
    <w:link w:val="Signature"/>
    <w:rsid w:val="00AF176E"/>
    <w:rPr>
      <w:rFonts w:eastAsia="Calibri" w:cs="Times New Roman"/>
      <w:sz w:val="22"/>
    </w:rPr>
  </w:style>
  <w:style w:type="character" w:styleId="Strong">
    <w:name w:val="Strong"/>
    <w:qFormat/>
    <w:rsid w:val="00AF176E"/>
    <w:rPr>
      <w:b/>
      <w:bCs/>
    </w:rPr>
  </w:style>
  <w:style w:type="paragraph" w:styleId="Subtitle">
    <w:name w:val="Subtitle"/>
    <w:basedOn w:val="Normal"/>
    <w:link w:val="SubtitleChar"/>
    <w:qFormat/>
    <w:rsid w:val="00AF176E"/>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AF176E"/>
    <w:rPr>
      <w:rFonts w:ascii="Arial" w:eastAsia="Calibri" w:hAnsi="Arial" w:cs="Arial"/>
      <w:sz w:val="22"/>
    </w:rPr>
  </w:style>
  <w:style w:type="table" w:styleId="Table3Deffects1">
    <w:name w:val="Table 3D effects 1"/>
    <w:basedOn w:val="TableNormal"/>
    <w:rsid w:val="00AF176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F176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F176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F176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F176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F176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F176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F176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F176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F176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F176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F176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F176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F176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F176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F176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F176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F176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F176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F176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F176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F176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F176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F176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F176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F176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F176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F176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F176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F176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F176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F176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F176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F176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F176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F176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F176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F176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F176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F176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F176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F176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F176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F176E"/>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AF176E"/>
    <w:rPr>
      <w:rFonts w:ascii="Arial" w:eastAsia="Calibri" w:hAnsi="Arial" w:cs="Arial"/>
      <w:b/>
      <w:bCs/>
      <w:sz w:val="40"/>
      <w:szCs w:val="40"/>
    </w:rPr>
  </w:style>
  <w:style w:type="character" w:styleId="EndnoteReference">
    <w:name w:val="endnote reference"/>
    <w:rsid w:val="00AF176E"/>
    <w:rPr>
      <w:vertAlign w:val="superscript"/>
    </w:rPr>
  </w:style>
  <w:style w:type="paragraph" w:styleId="EndnoteText">
    <w:name w:val="endnote text"/>
    <w:basedOn w:val="Normal"/>
    <w:link w:val="EndnoteTextChar"/>
    <w:rsid w:val="00AF176E"/>
    <w:rPr>
      <w:rFonts w:eastAsia="Calibri" w:cs="Times New Roman"/>
      <w:sz w:val="20"/>
    </w:rPr>
  </w:style>
  <w:style w:type="character" w:customStyle="1" w:styleId="EndnoteTextChar">
    <w:name w:val="Endnote Text Char"/>
    <w:basedOn w:val="DefaultParagraphFont"/>
    <w:link w:val="EndnoteText"/>
    <w:rsid w:val="00AF176E"/>
    <w:rPr>
      <w:rFonts w:eastAsia="Calibri" w:cs="Times New Roman"/>
    </w:rPr>
  </w:style>
  <w:style w:type="character" w:styleId="FootnoteReference">
    <w:name w:val="footnote reference"/>
    <w:rsid w:val="00AF176E"/>
    <w:rPr>
      <w:rFonts w:ascii="Times New Roman" w:hAnsi="Times New Roman"/>
      <w:sz w:val="20"/>
      <w:vertAlign w:val="superscript"/>
    </w:rPr>
  </w:style>
  <w:style w:type="paragraph" w:styleId="FootnoteText">
    <w:name w:val="footnote text"/>
    <w:basedOn w:val="Normal"/>
    <w:link w:val="FootnoteTextChar"/>
    <w:rsid w:val="00AF176E"/>
    <w:rPr>
      <w:rFonts w:eastAsia="Calibri" w:cs="Times New Roman"/>
      <w:sz w:val="20"/>
    </w:rPr>
  </w:style>
  <w:style w:type="character" w:customStyle="1" w:styleId="FootnoteTextChar">
    <w:name w:val="Footnote Text Char"/>
    <w:basedOn w:val="DefaultParagraphFont"/>
    <w:link w:val="FootnoteText"/>
    <w:rsid w:val="00AF176E"/>
    <w:rPr>
      <w:rFonts w:eastAsia="Calibri" w:cs="Times New Roman"/>
    </w:rPr>
  </w:style>
  <w:style w:type="paragraph" w:styleId="Caption">
    <w:name w:val="caption"/>
    <w:basedOn w:val="Normal"/>
    <w:next w:val="Normal"/>
    <w:qFormat/>
    <w:rsid w:val="00AF176E"/>
    <w:pPr>
      <w:spacing w:before="120" w:after="120"/>
    </w:pPr>
    <w:rPr>
      <w:rFonts w:eastAsia="Calibri" w:cs="Times New Roman"/>
      <w:b/>
      <w:bCs/>
      <w:sz w:val="20"/>
    </w:rPr>
  </w:style>
  <w:style w:type="character" w:styleId="CommentReference">
    <w:name w:val="annotation reference"/>
    <w:rsid w:val="00AF176E"/>
    <w:rPr>
      <w:sz w:val="16"/>
      <w:szCs w:val="16"/>
    </w:rPr>
  </w:style>
  <w:style w:type="paragraph" w:styleId="CommentText">
    <w:name w:val="annotation text"/>
    <w:basedOn w:val="Normal"/>
    <w:link w:val="CommentTextChar"/>
    <w:rsid w:val="00AF176E"/>
    <w:rPr>
      <w:rFonts w:eastAsia="Calibri" w:cs="Times New Roman"/>
      <w:sz w:val="20"/>
    </w:rPr>
  </w:style>
  <w:style w:type="character" w:customStyle="1" w:styleId="CommentTextChar">
    <w:name w:val="Comment Text Char"/>
    <w:basedOn w:val="DefaultParagraphFont"/>
    <w:link w:val="CommentText"/>
    <w:rsid w:val="00AF176E"/>
    <w:rPr>
      <w:rFonts w:eastAsia="Calibri" w:cs="Times New Roman"/>
    </w:rPr>
  </w:style>
  <w:style w:type="paragraph" w:styleId="CommentSubject">
    <w:name w:val="annotation subject"/>
    <w:basedOn w:val="CommentText"/>
    <w:next w:val="CommentText"/>
    <w:link w:val="CommentSubjectChar"/>
    <w:rsid w:val="00AF176E"/>
    <w:rPr>
      <w:b/>
      <w:bCs/>
    </w:rPr>
  </w:style>
  <w:style w:type="character" w:customStyle="1" w:styleId="CommentSubjectChar">
    <w:name w:val="Comment Subject Char"/>
    <w:basedOn w:val="CommentTextChar"/>
    <w:link w:val="CommentSubject"/>
    <w:rsid w:val="00AF176E"/>
    <w:rPr>
      <w:rFonts w:eastAsia="Calibri" w:cs="Times New Roman"/>
      <w:b/>
      <w:bCs/>
    </w:rPr>
  </w:style>
  <w:style w:type="paragraph" w:styleId="DocumentMap">
    <w:name w:val="Document Map"/>
    <w:basedOn w:val="Normal"/>
    <w:link w:val="DocumentMapChar"/>
    <w:rsid w:val="00AF176E"/>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AF176E"/>
    <w:rPr>
      <w:rFonts w:ascii="Tahoma" w:eastAsia="Calibri" w:hAnsi="Tahoma" w:cs="Tahoma"/>
      <w:sz w:val="22"/>
      <w:shd w:val="clear" w:color="auto" w:fill="000080"/>
    </w:rPr>
  </w:style>
  <w:style w:type="paragraph" w:styleId="Index1">
    <w:name w:val="index 1"/>
    <w:basedOn w:val="Normal"/>
    <w:next w:val="Normal"/>
    <w:autoRedefine/>
    <w:rsid w:val="00AF176E"/>
    <w:pPr>
      <w:ind w:left="240" w:hanging="240"/>
    </w:pPr>
    <w:rPr>
      <w:rFonts w:eastAsia="Calibri" w:cs="Times New Roman"/>
    </w:rPr>
  </w:style>
  <w:style w:type="paragraph" w:styleId="Index2">
    <w:name w:val="index 2"/>
    <w:basedOn w:val="Normal"/>
    <w:next w:val="Normal"/>
    <w:autoRedefine/>
    <w:rsid w:val="00AF176E"/>
    <w:pPr>
      <w:ind w:left="480" w:hanging="240"/>
    </w:pPr>
    <w:rPr>
      <w:rFonts w:eastAsia="Calibri" w:cs="Times New Roman"/>
    </w:rPr>
  </w:style>
  <w:style w:type="paragraph" w:styleId="Index3">
    <w:name w:val="index 3"/>
    <w:basedOn w:val="Normal"/>
    <w:next w:val="Normal"/>
    <w:autoRedefine/>
    <w:rsid w:val="00AF176E"/>
    <w:pPr>
      <w:ind w:left="720" w:hanging="240"/>
    </w:pPr>
    <w:rPr>
      <w:rFonts w:eastAsia="Calibri" w:cs="Times New Roman"/>
    </w:rPr>
  </w:style>
  <w:style w:type="paragraph" w:styleId="Index4">
    <w:name w:val="index 4"/>
    <w:basedOn w:val="Normal"/>
    <w:next w:val="Normal"/>
    <w:autoRedefine/>
    <w:rsid w:val="00AF176E"/>
    <w:pPr>
      <w:ind w:left="960" w:hanging="240"/>
    </w:pPr>
    <w:rPr>
      <w:rFonts w:eastAsia="Calibri" w:cs="Times New Roman"/>
    </w:rPr>
  </w:style>
  <w:style w:type="paragraph" w:styleId="Index5">
    <w:name w:val="index 5"/>
    <w:basedOn w:val="Normal"/>
    <w:next w:val="Normal"/>
    <w:autoRedefine/>
    <w:rsid w:val="00AF176E"/>
    <w:pPr>
      <w:ind w:left="1200" w:hanging="240"/>
    </w:pPr>
    <w:rPr>
      <w:rFonts w:eastAsia="Calibri" w:cs="Times New Roman"/>
    </w:rPr>
  </w:style>
  <w:style w:type="paragraph" w:styleId="Index6">
    <w:name w:val="index 6"/>
    <w:basedOn w:val="Normal"/>
    <w:next w:val="Normal"/>
    <w:autoRedefine/>
    <w:rsid w:val="00AF176E"/>
    <w:pPr>
      <w:ind w:left="1440" w:hanging="240"/>
    </w:pPr>
    <w:rPr>
      <w:rFonts w:eastAsia="Calibri" w:cs="Times New Roman"/>
    </w:rPr>
  </w:style>
  <w:style w:type="paragraph" w:styleId="Index7">
    <w:name w:val="index 7"/>
    <w:basedOn w:val="Normal"/>
    <w:next w:val="Normal"/>
    <w:autoRedefine/>
    <w:rsid w:val="00AF176E"/>
    <w:pPr>
      <w:ind w:left="1680" w:hanging="240"/>
    </w:pPr>
    <w:rPr>
      <w:rFonts w:eastAsia="Calibri" w:cs="Times New Roman"/>
    </w:rPr>
  </w:style>
  <w:style w:type="paragraph" w:styleId="Index8">
    <w:name w:val="index 8"/>
    <w:basedOn w:val="Normal"/>
    <w:next w:val="Normal"/>
    <w:autoRedefine/>
    <w:rsid w:val="00AF176E"/>
    <w:pPr>
      <w:ind w:left="1920" w:hanging="240"/>
    </w:pPr>
    <w:rPr>
      <w:rFonts w:eastAsia="Calibri" w:cs="Times New Roman"/>
    </w:rPr>
  </w:style>
  <w:style w:type="paragraph" w:styleId="Index9">
    <w:name w:val="index 9"/>
    <w:basedOn w:val="Normal"/>
    <w:next w:val="Normal"/>
    <w:autoRedefine/>
    <w:rsid w:val="00AF176E"/>
    <w:pPr>
      <w:ind w:left="2160" w:hanging="240"/>
    </w:pPr>
    <w:rPr>
      <w:rFonts w:eastAsia="Calibri" w:cs="Times New Roman"/>
    </w:rPr>
  </w:style>
  <w:style w:type="paragraph" w:styleId="IndexHeading">
    <w:name w:val="index heading"/>
    <w:basedOn w:val="Normal"/>
    <w:next w:val="Index1"/>
    <w:rsid w:val="00AF176E"/>
    <w:rPr>
      <w:rFonts w:ascii="Arial" w:eastAsia="Calibri" w:hAnsi="Arial" w:cs="Arial"/>
      <w:b/>
      <w:bCs/>
    </w:rPr>
  </w:style>
  <w:style w:type="paragraph" w:styleId="MacroText">
    <w:name w:val="macro"/>
    <w:link w:val="MacroTextChar"/>
    <w:rsid w:val="00AF176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F176E"/>
    <w:rPr>
      <w:rFonts w:ascii="Courier New" w:eastAsia="Times New Roman" w:hAnsi="Courier New" w:cs="Courier New"/>
      <w:lang w:eastAsia="en-AU"/>
    </w:rPr>
  </w:style>
  <w:style w:type="paragraph" w:styleId="TableofAuthorities">
    <w:name w:val="table of authorities"/>
    <w:basedOn w:val="Normal"/>
    <w:next w:val="Normal"/>
    <w:rsid w:val="00AF176E"/>
    <w:pPr>
      <w:ind w:left="240" w:hanging="240"/>
    </w:pPr>
    <w:rPr>
      <w:rFonts w:eastAsia="Calibri" w:cs="Times New Roman"/>
    </w:rPr>
  </w:style>
  <w:style w:type="paragraph" w:styleId="TableofFigures">
    <w:name w:val="table of figures"/>
    <w:basedOn w:val="Normal"/>
    <w:next w:val="Normal"/>
    <w:rsid w:val="00AF176E"/>
    <w:pPr>
      <w:ind w:left="480" w:hanging="480"/>
    </w:pPr>
    <w:rPr>
      <w:rFonts w:eastAsia="Calibri" w:cs="Times New Roman"/>
    </w:rPr>
  </w:style>
  <w:style w:type="paragraph" w:styleId="TOAHeading">
    <w:name w:val="toa heading"/>
    <w:basedOn w:val="Normal"/>
    <w:next w:val="Normal"/>
    <w:rsid w:val="00AF176E"/>
    <w:pPr>
      <w:spacing w:before="120"/>
    </w:pPr>
    <w:rPr>
      <w:rFonts w:ascii="Arial" w:eastAsia="Calibri" w:hAnsi="Arial" w:cs="Arial"/>
      <w:b/>
      <w:bCs/>
    </w:rPr>
  </w:style>
  <w:style w:type="paragraph" w:styleId="NoteHeading">
    <w:name w:val="Note Heading"/>
    <w:basedOn w:val="Normal"/>
    <w:next w:val="Normal"/>
    <w:link w:val="NoteHeadingChar"/>
    <w:uiPriority w:val="99"/>
    <w:semiHidden/>
    <w:unhideWhenUsed/>
    <w:rsid w:val="00AF176E"/>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AF176E"/>
    <w:rPr>
      <w:rFonts w:eastAsia="Calibri" w:cs="Times New Roman"/>
      <w:sz w:val="22"/>
    </w:rPr>
  </w:style>
  <w:style w:type="numbering" w:customStyle="1" w:styleId="OPCBodyList">
    <w:name w:val="OPCBodyList"/>
    <w:uiPriority w:val="99"/>
    <w:rsid w:val="00AF176E"/>
    <w:pPr>
      <w:numPr>
        <w:numId w:val="18"/>
      </w:numPr>
    </w:pPr>
  </w:style>
  <w:style w:type="character" w:customStyle="1" w:styleId="ActHead5Char">
    <w:name w:val="ActHead 5 Char"/>
    <w:aliases w:val="s Char"/>
    <w:link w:val="ActHead5"/>
    <w:locked/>
    <w:rsid w:val="00780F45"/>
    <w:rPr>
      <w:rFonts w:eastAsia="Times New Roman" w:cs="Times New Roman"/>
      <w:b/>
      <w:kern w:val="28"/>
      <w:sz w:val="24"/>
      <w:lang w:eastAsia="en-AU"/>
    </w:rPr>
  </w:style>
  <w:style w:type="character" w:customStyle="1" w:styleId="paragraphChar">
    <w:name w:val="paragraph Char"/>
    <w:aliases w:val="a Char"/>
    <w:link w:val="paragraph"/>
    <w:rsid w:val="00780F45"/>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24CF"/>
    <w:pPr>
      <w:spacing w:line="260" w:lineRule="atLeast"/>
    </w:pPr>
    <w:rPr>
      <w:sz w:val="22"/>
    </w:rPr>
  </w:style>
  <w:style w:type="paragraph" w:styleId="Heading1">
    <w:name w:val="heading 1"/>
    <w:basedOn w:val="Normal"/>
    <w:next w:val="Normal"/>
    <w:link w:val="Heading1Char"/>
    <w:uiPriority w:val="9"/>
    <w:qFormat/>
    <w:rsid w:val="004C24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24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24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24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C24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C24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C24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C24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C24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C24CF"/>
  </w:style>
  <w:style w:type="paragraph" w:customStyle="1" w:styleId="OPCParaBase">
    <w:name w:val="OPCParaBase"/>
    <w:qFormat/>
    <w:rsid w:val="004C24CF"/>
    <w:pPr>
      <w:spacing w:line="260" w:lineRule="atLeast"/>
    </w:pPr>
    <w:rPr>
      <w:rFonts w:eastAsia="Times New Roman" w:cs="Times New Roman"/>
      <w:sz w:val="22"/>
      <w:lang w:eastAsia="en-AU"/>
    </w:rPr>
  </w:style>
  <w:style w:type="paragraph" w:customStyle="1" w:styleId="ShortT">
    <w:name w:val="ShortT"/>
    <w:basedOn w:val="OPCParaBase"/>
    <w:next w:val="Normal"/>
    <w:qFormat/>
    <w:rsid w:val="004C24CF"/>
    <w:pPr>
      <w:spacing w:line="240" w:lineRule="auto"/>
    </w:pPr>
    <w:rPr>
      <w:b/>
      <w:sz w:val="40"/>
    </w:rPr>
  </w:style>
  <w:style w:type="paragraph" w:customStyle="1" w:styleId="ActHead1">
    <w:name w:val="ActHead 1"/>
    <w:aliases w:val="c"/>
    <w:basedOn w:val="OPCParaBase"/>
    <w:next w:val="Normal"/>
    <w:qFormat/>
    <w:rsid w:val="004C24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C24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C24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C24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C24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C24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C24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C24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C24C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C24CF"/>
  </w:style>
  <w:style w:type="paragraph" w:customStyle="1" w:styleId="Blocks">
    <w:name w:val="Blocks"/>
    <w:aliases w:val="bb"/>
    <w:basedOn w:val="OPCParaBase"/>
    <w:qFormat/>
    <w:rsid w:val="004C24CF"/>
    <w:pPr>
      <w:spacing w:line="240" w:lineRule="auto"/>
    </w:pPr>
    <w:rPr>
      <w:sz w:val="24"/>
    </w:rPr>
  </w:style>
  <w:style w:type="paragraph" w:customStyle="1" w:styleId="BoxText">
    <w:name w:val="BoxText"/>
    <w:aliases w:val="bt"/>
    <w:basedOn w:val="OPCParaBase"/>
    <w:qFormat/>
    <w:rsid w:val="004C24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C24CF"/>
    <w:rPr>
      <w:b/>
    </w:rPr>
  </w:style>
  <w:style w:type="paragraph" w:customStyle="1" w:styleId="BoxHeadItalic">
    <w:name w:val="BoxHeadItalic"/>
    <w:aliases w:val="bhi"/>
    <w:basedOn w:val="BoxText"/>
    <w:next w:val="BoxStep"/>
    <w:qFormat/>
    <w:rsid w:val="004C24CF"/>
    <w:rPr>
      <w:i/>
    </w:rPr>
  </w:style>
  <w:style w:type="paragraph" w:customStyle="1" w:styleId="BoxList">
    <w:name w:val="BoxList"/>
    <w:aliases w:val="bl"/>
    <w:basedOn w:val="BoxText"/>
    <w:qFormat/>
    <w:rsid w:val="004C24CF"/>
    <w:pPr>
      <w:ind w:left="1559" w:hanging="425"/>
    </w:pPr>
  </w:style>
  <w:style w:type="paragraph" w:customStyle="1" w:styleId="BoxNote">
    <w:name w:val="BoxNote"/>
    <w:aliases w:val="bn"/>
    <w:basedOn w:val="BoxText"/>
    <w:qFormat/>
    <w:rsid w:val="004C24CF"/>
    <w:pPr>
      <w:tabs>
        <w:tab w:val="left" w:pos="1985"/>
      </w:tabs>
      <w:spacing w:before="122" w:line="198" w:lineRule="exact"/>
      <w:ind w:left="2948" w:hanging="1814"/>
    </w:pPr>
    <w:rPr>
      <w:sz w:val="18"/>
    </w:rPr>
  </w:style>
  <w:style w:type="paragraph" w:customStyle="1" w:styleId="BoxPara">
    <w:name w:val="BoxPara"/>
    <w:aliases w:val="bp"/>
    <w:basedOn w:val="BoxText"/>
    <w:qFormat/>
    <w:rsid w:val="004C24CF"/>
    <w:pPr>
      <w:tabs>
        <w:tab w:val="right" w:pos="2268"/>
      </w:tabs>
      <w:ind w:left="2552" w:hanging="1418"/>
    </w:pPr>
  </w:style>
  <w:style w:type="paragraph" w:customStyle="1" w:styleId="BoxStep">
    <w:name w:val="BoxStep"/>
    <w:aliases w:val="bs"/>
    <w:basedOn w:val="BoxText"/>
    <w:qFormat/>
    <w:rsid w:val="004C24CF"/>
    <w:pPr>
      <w:ind w:left="1985" w:hanging="851"/>
    </w:pPr>
  </w:style>
  <w:style w:type="character" w:customStyle="1" w:styleId="CharAmPartNo">
    <w:name w:val="CharAmPartNo"/>
    <w:basedOn w:val="OPCCharBase"/>
    <w:uiPriority w:val="1"/>
    <w:qFormat/>
    <w:rsid w:val="004C24CF"/>
  </w:style>
  <w:style w:type="character" w:customStyle="1" w:styleId="CharAmPartText">
    <w:name w:val="CharAmPartText"/>
    <w:basedOn w:val="OPCCharBase"/>
    <w:uiPriority w:val="1"/>
    <w:qFormat/>
    <w:rsid w:val="004C24CF"/>
  </w:style>
  <w:style w:type="character" w:customStyle="1" w:styleId="CharAmSchNo">
    <w:name w:val="CharAmSchNo"/>
    <w:basedOn w:val="OPCCharBase"/>
    <w:uiPriority w:val="1"/>
    <w:qFormat/>
    <w:rsid w:val="004C24CF"/>
  </w:style>
  <w:style w:type="character" w:customStyle="1" w:styleId="CharAmSchText">
    <w:name w:val="CharAmSchText"/>
    <w:basedOn w:val="OPCCharBase"/>
    <w:uiPriority w:val="1"/>
    <w:qFormat/>
    <w:rsid w:val="004C24CF"/>
  </w:style>
  <w:style w:type="character" w:customStyle="1" w:styleId="CharBoldItalic">
    <w:name w:val="CharBoldItalic"/>
    <w:basedOn w:val="OPCCharBase"/>
    <w:uiPriority w:val="1"/>
    <w:qFormat/>
    <w:rsid w:val="004C24CF"/>
    <w:rPr>
      <w:b/>
      <w:i/>
    </w:rPr>
  </w:style>
  <w:style w:type="character" w:customStyle="1" w:styleId="CharChapNo">
    <w:name w:val="CharChapNo"/>
    <w:basedOn w:val="OPCCharBase"/>
    <w:qFormat/>
    <w:rsid w:val="004C24CF"/>
  </w:style>
  <w:style w:type="character" w:customStyle="1" w:styleId="CharChapText">
    <w:name w:val="CharChapText"/>
    <w:basedOn w:val="OPCCharBase"/>
    <w:qFormat/>
    <w:rsid w:val="004C24CF"/>
  </w:style>
  <w:style w:type="character" w:customStyle="1" w:styleId="CharDivNo">
    <w:name w:val="CharDivNo"/>
    <w:basedOn w:val="OPCCharBase"/>
    <w:qFormat/>
    <w:rsid w:val="004C24CF"/>
  </w:style>
  <w:style w:type="character" w:customStyle="1" w:styleId="CharDivText">
    <w:name w:val="CharDivText"/>
    <w:basedOn w:val="OPCCharBase"/>
    <w:qFormat/>
    <w:rsid w:val="004C24CF"/>
  </w:style>
  <w:style w:type="character" w:customStyle="1" w:styleId="CharItalic">
    <w:name w:val="CharItalic"/>
    <w:basedOn w:val="OPCCharBase"/>
    <w:uiPriority w:val="1"/>
    <w:qFormat/>
    <w:rsid w:val="004C24CF"/>
    <w:rPr>
      <w:i/>
    </w:rPr>
  </w:style>
  <w:style w:type="character" w:customStyle="1" w:styleId="CharPartNo">
    <w:name w:val="CharPartNo"/>
    <w:basedOn w:val="OPCCharBase"/>
    <w:qFormat/>
    <w:rsid w:val="004C24CF"/>
  </w:style>
  <w:style w:type="character" w:customStyle="1" w:styleId="CharPartText">
    <w:name w:val="CharPartText"/>
    <w:basedOn w:val="OPCCharBase"/>
    <w:qFormat/>
    <w:rsid w:val="004C24CF"/>
  </w:style>
  <w:style w:type="character" w:customStyle="1" w:styleId="CharSectno">
    <w:name w:val="CharSectno"/>
    <w:basedOn w:val="OPCCharBase"/>
    <w:qFormat/>
    <w:rsid w:val="004C24CF"/>
  </w:style>
  <w:style w:type="character" w:customStyle="1" w:styleId="CharSubdNo">
    <w:name w:val="CharSubdNo"/>
    <w:basedOn w:val="OPCCharBase"/>
    <w:uiPriority w:val="1"/>
    <w:qFormat/>
    <w:rsid w:val="004C24CF"/>
  </w:style>
  <w:style w:type="character" w:customStyle="1" w:styleId="CharSubdText">
    <w:name w:val="CharSubdText"/>
    <w:basedOn w:val="OPCCharBase"/>
    <w:uiPriority w:val="1"/>
    <w:qFormat/>
    <w:rsid w:val="004C24CF"/>
  </w:style>
  <w:style w:type="paragraph" w:customStyle="1" w:styleId="CTA--">
    <w:name w:val="CTA --"/>
    <w:basedOn w:val="OPCParaBase"/>
    <w:next w:val="Normal"/>
    <w:rsid w:val="004C24CF"/>
    <w:pPr>
      <w:spacing w:before="60" w:line="240" w:lineRule="atLeast"/>
      <w:ind w:left="142" w:hanging="142"/>
    </w:pPr>
    <w:rPr>
      <w:sz w:val="20"/>
    </w:rPr>
  </w:style>
  <w:style w:type="paragraph" w:customStyle="1" w:styleId="CTA-">
    <w:name w:val="CTA -"/>
    <w:basedOn w:val="OPCParaBase"/>
    <w:rsid w:val="004C24CF"/>
    <w:pPr>
      <w:spacing w:before="60" w:line="240" w:lineRule="atLeast"/>
      <w:ind w:left="85" w:hanging="85"/>
    </w:pPr>
    <w:rPr>
      <w:sz w:val="20"/>
    </w:rPr>
  </w:style>
  <w:style w:type="paragraph" w:customStyle="1" w:styleId="CTA---">
    <w:name w:val="CTA ---"/>
    <w:basedOn w:val="OPCParaBase"/>
    <w:next w:val="Normal"/>
    <w:rsid w:val="004C24CF"/>
    <w:pPr>
      <w:spacing w:before="60" w:line="240" w:lineRule="atLeast"/>
      <w:ind w:left="198" w:hanging="198"/>
    </w:pPr>
    <w:rPr>
      <w:sz w:val="20"/>
    </w:rPr>
  </w:style>
  <w:style w:type="paragraph" w:customStyle="1" w:styleId="CTA----">
    <w:name w:val="CTA ----"/>
    <w:basedOn w:val="OPCParaBase"/>
    <w:next w:val="Normal"/>
    <w:rsid w:val="004C24CF"/>
    <w:pPr>
      <w:spacing w:before="60" w:line="240" w:lineRule="atLeast"/>
      <w:ind w:left="255" w:hanging="255"/>
    </w:pPr>
    <w:rPr>
      <w:sz w:val="20"/>
    </w:rPr>
  </w:style>
  <w:style w:type="paragraph" w:customStyle="1" w:styleId="CTA1a">
    <w:name w:val="CTA 1(a)"/>
    <w:basedOn w:val="OPCParaBase"/>
    <w:rsid w:val="004C24CF"/>
    <w:pPr>
      <w:tabs>
        <w:tab w:val="right" w:pos="414"/>
      </w:tabs>
      <w:spacing w:before="40" w:line="240" w:lineRule="atLeast"/>
      <w:ind w:left="675" w:hanging="675"/>
    </w:pPr>
    <w:rPr>
      <w:sz w:val="20"/>
    </w:rPr>
  </w:style>
  <w:style w:type="paragraph" w:customStyle="1" w:styleId="CTA1ai">
    <w:name w:val="CTA 1(a)(i)"/>
    <w:basedOn w:val="OPCParaBase"/>
    <w:rsid w:val="004C24CF"/>
    <w:pPr>
      <w:tabs>
        <w:tab w:val="right" w:pos="1004"/>
      </w:tabs>
      <w:spacing w:before="40" w:line="240" w:lineRule="atLeast"/>
      <w:ind w:left="1253" w:hanging="1253"/>
    </w:pPr>
    <w:rPr>
      <w:sz w:val="20"/>
    </w:rPr>
  </w:style>
  <w:style w:type="paragraph" w:customStyle="1" w:styleId="CTA2a">
    <w:name w:val="CTA 2(a)"/>
    <w:basedOn w:val="OPCParaBase"/>
    <w:rsid w:val="004C24CF"/>
    <w:pPr>
      <w:tabs>
        <w:tab w:val="right" w:pos="482"/>
      </w:tabs>
      <w:spacing w:before="40" w:line="240" w:lineRule="atLeast"/>
      <w:ind w:left="748" w:hanging="748"/>
    </w:pPr>
    <w:rPr>
      <w:sz w:val="20"/>
    </w:rPr>
  </w:style>
  <w:style w:type="paragraph" w:customStyle="1" w:styleId="CTA2ai">
    <w:name w:val="CTA 2(a)(i)"/>
    <w:basedOn w:val="OPCParaBase"/>
    <w:rsid w:val="004C24CF"/>
    <w:pPr>
      <w:tabs>
        <w:tab w:val="right" w:pos="1089"/>
      </w:tabs>
      <w:spacing w:before="40" w:line="240" w:lineRule="atLeast"/>
      <w:ind w:left="1327" w:hanging="1327"/>
    </w:pPr>
    <w:rPr>
      <w:sz w:val="20"/>
    </w:rPr>
  </w:style>
  <w:style w:type="paragraph" w:customStyle="1" w:styleId="CTA3a">
    <w:name w:val="CTA 3(a)"/>
    <w:basedOn w:val="OPCParaBase"/>
    <w:rsid w:val="004C24CF"/>
    <w:pPr>
      <w:tabs>
        <w:tab w:val="right" w:pos="556"/>
      </w:tabs>
      <w:spacing w:before="40" w:line="240" w:lineRule="atLeast"/>
      <w:ind w:left="805" w:hanging="805"/>
    </w:pPr>
    <w:rPr>
      <w:sz w:val="20"/>
    </w:rPr>
  </w:style>
  <w:style w:type="paragraph" w:customStyle="1" w:styleId="CTA3ai">
    <w:name w:val="CTA 3(a)(i)"/>
    <w:basedOn w:val="OPCParaBase"/>
    <w:rsid w:val="004C24CF"/>
    <w:pPr>
      <w:tabs>
        <w:tab w:val="right" w:pos="1140"/>
      </w:tabs>
      <w:spacing w:before="40" w:line="240" w:lineRule="atLeast"/>
      <w:ind w:left="1361" w:hanging="1361"/>
    </w:pPr>
    <w:rPr>
      <w:sz w:val="20"/>
    </w:rPr>
  </w:style>
  <w:style w:type="paragraph" w:customStyle="1" w:styleId="CTA4a">
    <w:name w:val="CTA 4(a)"/>
    <w:basedOn w:val="OPCParaBase"/>
    <w:rsid w:val="004C24CF"/>
    <w:pPr>
      <w:tabs>
        <w:tab w:val="right" w:pos="624"/>
      </w:tabs>
      <w:spacing w:before="40" w:line="240" w:lineRule="atLeast"/>
      <w:ind w:left="873" w:hanging="873"/>
    </w:pPr>
    <w:rPr>
      <w:sz w:val="20"/>
    </w:rPr>
  </w:style>
  <w:style w:type="paragraph" w:customStyle="1" w:styleId="CTA4ai">
    <w:name w:val="CTA 4(a)(i)"/>
    <w:basedOn w:val="OPCParaBase"/>
    <w:rsid w:val="004C24CF"/>
    <w:pPr>
      <w:tabs>
        <w:tab w:val="right" w:pos="1213"/>
      </w:tabs>
      <w:spacing w:before="40" w:line="240" w:lineRule="atLeast"/>
      <w:ind w:left="1452" w:hanging="1452"/>
    </w:pPr>
    <w:rPr>
      <w:sz w:val="20"/>
    </w:rPr>
  </w:style>
  <w:style w:type="paragraph" w:customStyle="1" w:styleId="CTACAPS">
    <w:name w:val="CTA CAPS"/>
    <w:basedOn w:val="OPCParaBase"/>
    <w:rsid w:val="004C24CF"/>
    <w:pPr>
      <w:spacing w:before="60" w:line="240" w:lineRule="atLeast"/>
    </w:pPr>
    <w:rPr>
      <w:sz w:val="20"/>
    </w:rPr>
  </w:style>
  <w:style w:type="paragraph" w:customStyle="1" w:styleId="CTAright">
    <w:name w:val="CTA right"/>
    <w:basedOn w:val="OPCParaBase"/>
    <w:rsid w:val="004C24CF"/>
    <w:pPr>
      <w:spacing w:before="60" w:line="240" w:lineRule="auto"/>
      <w:jc w:val="right"/>
    </w:pPr>
    <w:rPr>
      <w:sz w:val="20"/>
    </w:rPr>
  </w:style>
  <w:style w:type="paragraph" w:customStyle="1" w:styleId="subsection">
    <w:name w:val="subsection"/>
    <w:aliases w:val="ss,Subsection"/>
    <w:basedOn w:val="OPCParaBase"/>
    <w:link w:val="subsectionChar"/>
    <w:rsid w:val="004C24CF"/>
    <w:pPr>
      <w:tabs>
        <w:tab w:val="right" w:pos="1021"/>
      </w:tabs>
      <w:spacing w:before="180" w:line="240" w:lineRule="auto"/>
      <w:ind w:left="1134" w:hanging="1134"/>
    </w:pPr>
  </w:style>
  <w:style w:type="paragraph" w:customStyle="1" w:styleId="Definition">
    <w:name w:val="Definition"/>
    <w:aliases w:val="dd"/>
    <w:basedOn w:val="OPCParaBase"/>
    <w:rsid w:val="004C24CF"/>
    <w:pPr>
      <w:spacing w:before="180" w:line="240" w:lineRule="auto"/>
      <w:ind w:left="1134"/>
    </w:pPr>
  </w:style>
  <w:style w:type="paragraph" w:customStyle="1" w:styleId="EndNotespara">
    <w:name w:val="EndNotes(para)"/>
    <w:aliases w:val="eta"/>
    <w:basedOn w:val="OPCParaBase"/>
    <w:next w:val="EndNotessubpara"/>
    <w:rsid w:val="004C24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C24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C24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C24CF"/>
    <w:pPr>
      <w:tabs>
        <w:tab w:val="right" w:pos="1412"/>
      </w:tabs>
      <w:spacing w:before="60" w:line="240" w:lineRule="auto"/>
      <w:ind w:left="1525" w:hanging="1525"/>
    </w:pPr>
    <w:rPr>
      <w:sz w:val="20"/>
    </w:rPr>
  </w:style>
  <w:style w:type="paragraph" w:customStyle="1" w:styleId="Formula">
    <w:name w:val="Formula"/>
    <w:basedOn w:val="OPCParaBase"/>
    <w:rsid w:val="004C24CF"/>
    <w:pPr>
      <w:spacing w:line="240" w:lineRule="auto"/>
      <w:ind w:left="1134"/>
    </w:pPr>
    <w:rPr>
      <w:sz w:val="20"/>
    </w:rPr>
  </w:style>
  <w:style w:type="paragraph" w:styleId="Header">
    <w:name w:val="header"/>
    <w:basedOn w:val="OPCParaBase"/>
    <w:link w:val="HeaderChar"/>
    <w:unhideWhenUsed/>
    <w:rsid w:val="004C24C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C24CF"/>
    <w:rPr>
      <w:rFonts w:eastAsia="Times New Roman" w:cs="Times New Roman"/>
      <w:sz w:val="16"/>
      <w:lang w:eastAsia="en-AU"/>
    </w:rPr>
  </w:style>
  <w:style w:type="paragraph" w:customStyle="1" w:styleId="House">
    <w:name w:val="House"/>
    <w:basedOn w:val="OPCParaBase"/>
    <w:rsid w:val="004C24CF"/>
    <w:pPr>
      <w:spacing w:line="240" w:lineRule="auto"/>
    </w:pPr>
    <w:rPr>
      <w:sz w:val="28"/>
    </w:rPr>
  </w:style>
  <w:style w:type="paragraph" w:customStyle="1" w:styleId="Item">
    <w:name w:val="Item"/>
    <w:aliases w:val="i"/>
    <w:basedOn w:val="OPCParaBase"/>
    <w:next w:val="ItemHead"/>
    <w:rsid w:val="004C24CF"/>
    <w:pPr>
      <w:keepLines/>
      <w:spacing w:before="80" w:line="240" w:lineRule="auto"/>
      <w:ind w:left="709"/>
    </w:pPr>
  </w:style>
  <w:style w:type="paragraph" w:customStyle="1" w:styleId="ItemHead">
    <w:name w:val="ItemHead"/>
    <w:aliases w:val="ih"/>
    <w:basedOn w:val="OPCParaBase"/>
    <w:next w:val="Item"/>
    <w:rsid w:val="004C24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C24CF"/>
    <w:pPr>
      <w:spacing w:line="240" w:lineRule="auto"/>
    </w:pPr>
    <w:rPr>
      <w:b/>
      <w:sz w:val="32"/>
    </w:rPr>
  </w:style>
  <w:style w:type="paragraph" w:customStyle="1" w:styleId="notedraft">
    <w:name w:val="note(draft)"/>
    <w:aliases w:val="nd"/>
    <w:basedOn w:val="OPCParaBase"/>
    <w:rsid w:val="004C24CF"/>
    <w:pPr>
      <w:spacing w:before="240" w:line="240" w:lineRule="auto"/>
      <w:ind w:left="284" w:hanging="284"/>
    </w:pPr>
    <w:rPr>
      <w:i/>
      <w:sz w:val="24"/>
    </w:rPr>
  </w:style>
  <w:style w:type="paragraph" w:customStyle="1" w:styleId="notemargin">
    <w:name w:val="note(margin)"/>
    <w:aliases w:val="nm"/>
    <w:basedOn w:val="OPCParaBase"/>
    <w:rsid w:val="004C24CF"/>
    <w:pPr>
      <w:tabs>
        <w:tab w:val="left" w:pos="709"/>
      </w:tabs>
      <w:spacing w:before="122" w:line="198" w:lineRule="exact"/>
      <w:ind w:left="709" w:hanging="709"/>
    </w:pPr>
    <w:rPr>
      <w:sz w:val="18"/>
    </w:rPr>
  </w:style>
  <w:style w:type="paragraph" w:customStyle="1" w:styleId="noteToPara">
    <w:name w:val="noteToPara"/>
    <w:aliases w:val="ntp"/>
    <w:basedOn w:val="OPCParaBase"/>
    <w:rsid w:val="004C24CF"/>
    <w:pPr>
      <w:spacing w:before="122" w:line="198" w:lineRule="exact"/>
      <w:ind w:left="2353" w:hanging="709"/>
    </w:pPr>
    <w:rPr>
      <w:sz w:val="18"/>
    </w:rPr>
  </w:style>
  <w:style w:type="paragraph" w:customStyle="1" w:styleId="noteParlAmend">
    <w:name w:val="note(ParlAmend)"/>
    <w:aliases w:val="npp"/>
    <w:basedOn w:val="OPCParaBase"/>
    <w:next w:val="ParlAmend"/>
    <w:rsid w:val="004C24CF"/>
    <w:pPr>
      <w:spacing w:line="240" w:lineRule="auto"/>
      <w:jc w:val="right"/>
    </w:pPr>
    <w:rPr>
      <w:rFonts w:ascii="Arial" w:hAnsi="Arial"/>
      <w:b/>
      <w:i/>
    </w:rPr>
  </w:style>
  <w:style w:type="paragraph" w:customStyle="1" w:styleId="Page1">
    <w:name w:val="Page1"/>
    <w:basedOn w:val="OPCParaBase"/>
    <w:rsid w:val="004C24CF"/>
    <w:pPr>
      <w:spacing w:before="5600" w:line="240" w:lineRule="auto"/>
    </w:pPr>
    <w:rPr>
      <w:b/>
      <w:sz w:val="32"/>
    </w:rPr>
  </w:style>
  <w:style w:type="paragraph" w:customStyle="1" w:styleId="PageBreak">
    <w:name w:val="PageBreak"/>
    <w:aliases w:val="pb"/>
    <w:basedOn w:val="OPCParaBase"/>
    <w:rsid w:val="004C24CF"/>
    <w:pPr>
      <w:spacing w:line="240" w:lineRule="auto"/>
    </w:pPr>
    <w:rPr>
      <w:sz w:val="20"/>
    </w:rPr>
  </w:style>
  <w:style w:type="paragraph" w:customStyle="1" w:styleId="paragraphsub">
    <w:name w:val="paragraph(sub)"/>
    <w:aliases w:val="aa"/>
    <w:basedOn w:val="OPCParaBase"/>
    <w:rsid w:val="004C24CF"/>
    <w:pPr>
      <w:tabs>
        <w:tab w:val="right" w:pos="1985"/>
      </w:tabs>
      <w:spacing w:before="40" w:line="240" w:lineRule="auto"/>
      <w:ind w:left="2098" w:hanging="2098"/>
    </w:pPr>
  </w:style>
  <w:style w:type="paragraph" w:customStyle="1" w:styleId="paragraphsub-sub">
    <w:name w:val="paragraph(sub-sub)"/>
    <w:aliases w:val="aaa"/>
    <w:basedOn w:val="OPCParaBase"/>
    <w:rsid w:val="004C24CF"/>
    <w:pPr>
      <w:tabs>
        <w:tab w:val="right" w:pos="2722"/>
      </w:tabs>
      <w:spacing w:before="40" w:line="240" w:lineRule="auto"/>
      <w:ind w:left="2835" w:hanging="2835"/>
    </w:pPr>
  </w:style>
  <w:style w:type="paragraph" w:customStyle="1" w:styleId="paragraph">
    <w:name w:val="paragraph"/>
    <w:aliases w:val="a"/>
    <w:basedOn w:val="OPCParaBase"/>
    <w:link w:val="paragraphChar"/>
    <w:rsid w:val="004C24CF"/>
    <w:pPr>
      <w:tabs>
        <w:tab w:val="right" w:pos="1531"/>
      </w:tabs>
      <w:spacing w:before="40" w:line="240" w:lineRule="auto"/>
      <w:ind w:left="1644" w:hanging="1644"/>
    </w:pPr>
  </w:style>
  <w:style w:type="paragraph" w:customStyle="1" w:styleId="ParlAmend">
    <w:name w:val="ParlAmend"/>
    <w:aliases w:val="pp"/>
    <w:basedOn w:val="OPCParaBase"/>
    <w:rsid w:val="004C24CF"/>
    <w:pPr>
      <w:spacing w:before="240" w:line="240" w:lineRule="atLeast"/>
      <w:ind w:hanging="567"/>
    </w:pPr>
    <w:rPr>
      <w:sz w:val="24"/>
    </w:rPr>
  </w:style>
  <w:style w:type="paragraph" w:customStyle="1" w:styleId="Penalty">
    <w:name w:val="Penalty"/>
    <w:basedOn w:val="OPCParaBase"/>
    <w:rsid w:val="004C24CF"/>
    <w:pPr>
      <w:tabs>
        <w:tab w:val="left" w:pos="2977"/>
      </w:tabs>
      <w:spacing w:before="180" w:line="240" w:lineRule="auto"/>
      <w:ind w:left="1985" w:hanging="851"/>
    </w:pPr>
  </w:style>
  <w:style w:type="paragraph" w:customStyle="1" w:styleId="Portfolio">
    <w:name w:val="Portfolio"/>
    <w:basedOn w:val="OPCParaBase"/>
    <w:rsid w:val="004C24CF"/>
    <w:pPr>
      <w:spacing w:line="240" w:lineRule="auto"/>
    </w:pPr>
    <w:rPr>
      <w:i/>
      <w:sz w:val="20"/>
    </w:rPr>
  </w:style>
  <w:style w:type="paragraph" w:customStyle="1" w:styleId="Preamble">
    <w:name w:val="Preamble"/>
    <w:basedOn w:val="OPCParaBase"/>
    <w:next w:val="Normal"/>
    <w:rsid w:val="004C24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C24CF"/>
    <w:pPr>
      <w:spacing w:line="240" w:lineRule="auto"/>
    </w:pPr>
    <w:rPr>
      <w:i/>
      <w:sz w:val="20"/>
    </w:rPr>
  </w:style>
  <w:style w:type="paragraph" w:customStyle="1" w:styleId="Session">
    <w:name w:val="Session"/>
    <w:basedOn w:val="OPCParaBase"/>
    <w:rsid w:val="004C24CF"/>
    <w:pPr>
      <w:spacing w:line="240" w:lineRule="auto"/>
    </w:pPr>
    <w:rPr>
      <w:sz w:val="28"/>
    </w:rPr>
  </w:style>
  <w:style w:type="paragraph" w:customStyle="1" w:styleId="Sponsor">
    <w:name w:val="Sponsor"/>
    <w:basedOn w:val="OPCParaBase"/>
    <w:rsid w:val="004C24CF"/>
    <w:pPr>
      <w:spacing w:line="240" w:lineRule="auto"/>
    </w:pPr>
    <w:rPr>
      <w:i/>
    </w:rPr>
  </w:style>
  <w:style w:type="paragraph" w:customStyle="1" w:styleId="Subitem">
    <w:name w:val="Subitem"/>
    <w:aliases w:val="iss"/>
    <w:basedOn w:val="OPCParaBase"/>
    <w:rsid w:val="004C24CF"/>
    <w:pPr>
      <w:spacing w:before="180" w:line="240" w:lineRule="auto"/>
      <w:ind w:left="709" w:hanging="709"/>
    </w:pPr>
  </w:style>
  <w:style w:type="paragraph" w:customStyle="1" w:styleId="SubitemHead">
    <w:name w:val="SubitemHead"/>
    <w:aliases w:val="issh"/>
    <w:basedOn w:val="OPCParaBase"/>
    <w:rsid w:val="004C24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C24CF"/>
    <w:pPr>
      <w:spacing w:before="40" w:line="240" w:lineRule="auto"/>
      <w:ind w:left="1134"/>
    </w:pPr>
  </w:style>
  <w:style w:type="paragraph" w:customStyle="1" w:styleId="SubsectionHead">
    <w:name w:val="SubsectionHead"/>
    <w:aliases w:val="ssh"/>
    <w:basedOn w:val="OPCParaBase"/>
    <w:next w:val="subsection"/>
    <w:rsid w:val="004C24CF"/>
    <w:pPr>
      <w:keepNext/>
      <w:keepLines/>
      <w:spacing w:before="240" w:line="240" w:lineRule="auto"/>
      <w:ind w:left="1134"/>
    </w:pPr>
    <w:rPr>
      <w:i/>
    </w:rPr>
  </w:style>
  <w:style w:type="paragraph" w:customStyle="1" w:styleId="Tablea">
    <w:name w:val="Table(a)"/>
    <w:aliases w:val="ta"/>
    <w:basedOn w:val="OPCParaBase"/>
    <w:rsid w:val="004C24CF"/>
    <w:pPr>
      <w:spacing w:before="60" w:line="240" w:lineRule="auto"/>
      <w:ind w:left="284" w:hanging="284"/>
    </w:pPr>
    <w:rPr>
      <w:sz w:val="20"/>
    </w:rPr>
  </w:style>
  <w:style w:type="paragraph" w:customStyle="1" w:styleId="TableAA">
    <w:name w:val="Table(AA)"/>
    <w:aliases w:val="taaa"/>
    <w:basedOn w:val="OPCParaBase"/>
    <w:rsid w:val="004C24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C24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C24CF"/>
    <w:pPr>
      <w:spacing w:before="60" w:line="240" w:lineRule="atLeast"/>
    </w:pPr>
    <w:rPr>
      <w:sz w:val="20"/>
    </w:rPr>
  </w:style>
  <w:style w:type="paragraph" w:customStyle="1" w:styleId="TLPBoxTextnote">
    <w:name w:val="TLPBoxText(note"/>
    <w:aliases w:val="right)"/>
    <w:basedOn w:val="OPCParaBase"/>
    <w:rsid w:val="004C24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C24C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C24CF"/>
    <w:pPr>
      <w:spacing w:before="122" w:line="198" w:lineRule="exact"/>
      <w:ind w:left="1985" w:hanging="851"/>
      <w:jc w:val="right"/>
    </w:pPr>
    <w:rPr>
      <w:sz w:val="18"/>
    </w:rPr>
  </w:style>
  <w:style w:type="paragraph" w:customStyle="1" w:styleId="TLPTableBullet">
    <w:name w:val="TLPTableBullet"/>
    <w:aliases w:val="ttb"/>
    <w:basedOn w:val="OPCParaBase"/>
    <w:rsid w:val="004C24CF"/>
    <w:pPr>
      <w:spacing w:line="240" w:lineRule="exact"/>
      <w:ind w:left="284" w:hanging="284"/>
    </w:pPr>
    <w:rPr>
      <w:sz w:val="20"/>
    </w:rPr>
  </w:style>
  <w:style w:type="paragraph" w:styleId="TOC1">
    <w:name w:val="toc 1"/>
    <w:basedOn w:val="Normal"/>
    <w:next w:val="Normal"/>
    <w:uiPriority w:val="39"/>
    <w:unhideWhenUsed/>
    <w:rsid w:val="004C24C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C24C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C24C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4C24C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C24C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C24C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C24C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C24C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C24C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C24CF"/>
    <w:pPr>
      <w:keepLines/>
      <w:spacing w:before="240" w:after="120" w:line="240" w:lineRule="auto"/>
      <w:ind w:left="794"/>
    </w:pPr>
    <w:rPr>
      <w:b/>
      <w:kern w:val="28"/>
      <w:sz w:val="20"/>
    </w:rPr>
  </w:style>
  <w:style w:type="paragraph" w:customStyle="1" w:styleId="TofSectsHeading">
    <w:name w:val="TofSects(Heading)"/>
    <w:basedOn w:val="OPCParaBase"/>
    <w:rsid w:val="004C24CF"/>
    <w:pPr>
      <w:spacing w:before="240" w:after="120" w:line="240" w:lineRule="auto"/>
    </w:pPr>
    <w:rPr>
      <w:b/>
      <w:sz w:val="24"/>
    </w:rPr>
  </w:style>
  <w:style w:type="paragraph" w:customStyle="1" w:styleId="TofSectsSection">
    <w:name w:val="TofSects(Section)"/>
    <w:basedOn w:val="OPCParaBase"/>
    <w:rsid w:val="004C24CF"/>
    <w:pPr>
      <w:keepLines/>
      <w:spacing w:before="40" w:line="240" w:lineRule="auto"/>
      <w:ind w:left="1588" w:hanging="794"/>
    </w:pPr>
    <w:rPr>
      <w:kern w:val="28"/>
      <w:sz w:val="18"/>
    </w:rPr>
  </w:style>
  <w:style w:type="paragraph" w:customStyle="1" w:styleId="TofSectsSubdiv">
    <w:name w:val="TofSects(Subdiv)"/>
    <w:basedOn w:val="OPCParaBase"/>
    <w:rsid w:val="004C24CF"/>
    <w:pPr>
      <w:keepLines/>
      <w:spacing w:before="80" w:line="240" w:lineRule="auto"/>
      <w:ind w:left="1588" w:hanging="794"/>
    </w:pPr>
    <w:rPr>
      <w:kern w:val="28"/>
    </w:rPr>
  </w:style>
  <w:style w:type="paragraph" w:customStyle="1" w:styleId="WRStyle">
    <w:name w:val="WR Style"/>
    <w:aliases w:val="WR"/>
    <w:basedOn w:val="OPCParaBase"/>
    <w:rsid w:val="004C24CF"/>
    <w:pPr>
      <w:spacing w:before="240" w:line="240" w:lineRule="auto"/>
      <w:ind w:left="284" w:hanging="284"/>
    </w:pPr>
    <w:rPr>
      <w:b/>
      <w:i/>
      <w:kern w:val="28"/>
      <w:sz w:val="24"/>
    </w:rPr>
  </w:style>
  <w:style w:type="paragraph" w:customStyle="1" w:styleId="notepara">
    <w:name w:val="note(para)"/>
    <w:aliases w:val="na"/>
    <w:basedOn w:val="OPCParaBase"/>
    <w:rsid w:val="004C24CF"/>
    <w:pPr>
      <w:spacing w:before="40" w:line="198" w:lineRule="exact"/>
      <w:ind w:left="2354" w:hanging="369"/>
    </w:pPr>
    <w:rPr>
      <w:sz w:val="18"/>
    </w:rPr>
  </w:style>
  <w:style w:type="paragraph" w:styleId="Footer">
    <w:name w:val="footer"/>
    <w:link w:val="FooterChar"/>
    <w:rsid w:val="004C24C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C24CF"/>
    <w:rPr>
      <w:rFonts w:eastAsia="Times New Roman" w:cs="Times New Roman"/>
      <w:sz w:val="22"/>
      <w:szCs w:val="24"/>
      <w:lang w:eastAsia="en-AU"/>
    </w:rPr>
  </w:style>
  <w:style w:type="character" w:styleId="LineNumber">
    <w:name w:val="line number"/>
    <w:basedOn w:val="OPCCharBase"/>
    <w:uiPriority w:val="99"/>
    <w:unhideWhenUsed/>
    <w:rsid w:val="004C24CF"/>
    <w:rPr>
      <w:sz w:val="16"/>
    </w:rPr>
  </w:style>
  <w:style w:type="table" w:customStyle="1" w:styleId="CFlag">
    <w:name w:val="CFlag"/>
    <w:basedOn w:val="TableNormal"/>
    <w:uiPriority w:val="99"/>
    <w:rsid w:val="004C24CF"/>
    <w:rPr>
      <w:rFonts w:eastAsia="Times New Roman" w:cs="Times New Roman"/>
      <w:lang w:eastAsia="en-AU"/>
    </w:rPr>
    <w:tblPr/>
  </w:style>
  <w:style w:type="paragraph" w:styleId="BalloonText">
    <w:name w:val="Balloon Text"/>
    <w:basedOn w:val="Normal"/>
    <w:link w:val="BalloonTextChar"/>
    <w:uiPriority w:val="99"/>
    <w:unhideWhenUsed/>
    <w:rsid w:val="004C24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C24CF"/>
    <w:rPr>
      <w:rFonts w:ascii="Tahoma" w:hAnsi="Tahoma" w:cs="Tahoma"/>
      <w:sz w:val="16"/>
      <w:szCs w:val="16"/>
    </w:rPr>
  </w:style>
  <w:style w:type="table" w:styleId="TableGrid">
    <w:name w:val="Table Grid"/>
    <w:basedOn w:val="TableNormal"/>
    <w:uiPriority w:val="59"/>
    <w:rsid w:val="004C2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C24CF"/>
    <w:rPr>
      <w:b/>
      <w:sz w:val="28"/>
      <w:szCs w:val="32"/>
    </w:rPr>
  </w:style>
  <w:style w:type="paragraph" w:customStyle="1" w:styleId="LegislationMadeUnder">
    <w:name w:val="LegislationMadeUnder"/>
    <w:basedOn w:val="OPCParaBase"/>
    <w:next w:val="Normal"/>
    <w:rsid w:val="004C24CF"/>
    <w:rPr>
      <w:i/>
      <w:sz w:val="32"/>
      <w:szCs w:val="32"/>
    </w:rPr>
  </w:style>
  <w:style w:type="paragraph" w:customStyle="1" w:styleId="SignCoverPageEnd">
    <w:name w:val="SignCoverPageEnd"/>
    <w:basedOn w:val="OPCParaBase"/>
    <w:next w:val="Normal"/>
    <w:rsid w:val="004C24C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C24CF"/>
    <w:pPr>
      <w:pBdr>
        <w:top w:val="single" w:sz="4" w:space="1" w:color="auto"/>
      </w:pBdr>
      <w:spacing w:before="360"/>
      <w:ind w:right="397"/>
      <w:jc w:val="both"/>
    </w:pPr>
  </w:style>
  <w:style w:type="paragraph" w:customStyle="1" w:styleId="NotesHeading1">
    <w:name w:val="NotesHeading 1"/>
    <w:basedOn w:val="OPCParaBase"/>
    <w:next w:val="Normal"/>
    <w:rsid w:val="004C24CF"/>
    <w:pPr>
      <w:outlineLvl w:val="0"/>
    </w:pPr>
    <w:rPr>
      <w:b/>
      <w:sz w:val="28"/>
      <w:szCs w:val="28"/>
    </w:rPr>
  </w:style>
  <w:style w:type="paragraph" w:customStyle="1" w:styleId="NotesHeading2">
    <w:name w:val="NotesHeading 2"/>
    <w:basedOn w:val="OPCParaBase"/>
    <w:next w:val="Normal"/>
    <w:rsid w:val="004C24CF"/>
    <w:rPr>
      <w:b/>
      <w:sz w:val="28"/>
      <w:szCs w:val="28"/>
    </w:rPr>
  </w:style>
  <w:style w:type="paragraph" w:customStyle="1" w:styleId="CompiledActNo">
    <w:name w:val="CompiledActNo"/>
    <w:basedOn w:val="OPCParaBase"/>
    <w:next w:val="Normal"/>
    <w:rsid w:val="004C24CF"/>
    <w:rPr>
      <w:b/>
      <w:sz w:val="24"/>
      <w:szCs w:val="24"/>
    </w:rPr>
  </w:style>
  <w:style w:type="paragraph" w:customStyle="1" w:styleId="ENotesText">
    <w:name w:val="ENotesText"/>
    <w:aliases w:val="Ent"/>
    <w:basedOn w:val="OPCParaBase"/>
    <w:next w:val="Normal"/>
    <w:rsid w:val="004C24CF"/>
    <w:pPr>
      <w:spacing w:before="120"/>
    </w:pPr>
  </w:style>
  <w:style w:type="paragraph" w:customStyle="1" w:styleId="CompiledMadeUnder">
    <w:name w:val="CompiledMadeUnder"/>
    <w:basedOn w:val="OPCParaBase"/>
    <w:next w:val="Normal"/>
    <w:rsid w:val="004C24CF"/>
    <w:rPr>
      <w:i/>
      <w:sz w:val="24"/>
      <w:szCs w:val="24"/>
    </w:rPr>
  </w:style>
  <w:style w:type="paragraph" w:customStyle="1" w:styleId="Paragraphsub-sub-sub">
    <w:name w:val="Paragraph(sub-sub-sub)"/>
    <w:aliases w:val="aaaa"/>
    <w:basedOn w:val="OPCParaBase"/>
    <w:rsid w:val="004C24CF"/>
    <w:pPr>
      <w:tabs>
        <w:tab w:val="right" w:pos="3402"/>
      </w:tabs>
      <w:spacing w:before="40" w:line="240" w:lineRule="auto"/>
      <w:ind w:left="3402" w:hanging="3402"/>
    </w:pPr>
  </w:style>
  <w:style w:type="paragraph" w:customStyle="1" w:styleId="TableTextEndNotes">
    <w:name w:val="TableTextEndNotes"/>
    <w:aliases w:val="Tten"/>
    <w:basedOn w:val="Normal"/>
    <w:rsid w:val="004C24CF"/>
    <w:pPr>
      <w:spacing w:before="60" w:line="240" w:lineRule="auto"/>
    </w:pPr>
    <w:rPr>
      <w:rFonts w:cs="Arial"/>
      <w:sz w:val="20"/>
      <w:szCs w:val="22"/>
    </w:rPr>
  </w:style>
  <w:style w:type="paragraph" w:customStyle="1" w:styleId="NoteToSubpara">
    <w:name w:val="NoteToSubpara"/>
    <w:aliases w:val="nts"/>
    <w:basedOn w:val="OPCParaBase"/>
    <w:rsid w:val="004C24CF"/>
    <w:pPr>
      <w:spacing w:before="40" w:line="198" w:lineRule="exact"/>
      <w:ind w:left="2835" w:hanging="709"/>
    </w:pPr>
    <w:rPr>
      <w:sz w:val="18"/>
    </w:rPr>
  </w:style>
  <w:style w:type="paragraph" w:customStyle="1" w:styleId="ENoteTableHeading">
    <w:name w:val="ENoteTableHeading"/>
    <w:aliases w:val="enth"/>
    <w:basedOn w:val="OPCParaBase"/>
    <w:rsid w:val="004C24CF"/>
    <w:pPr>
      <w:keepNext/>
      <w:spacing w:before="60" w:line="240" w:lineRule="atLeast"/>
    </w:pPr>
    <w:rPr>
      <w:rFonts w:ascii="Arial" w:hAnsi="Arial"/>
      <w:b/>
      <w:sz w:val="16"/>
    </w:rPr>
  </w:style>
  <w:style w:type="paragraph" w:customStyle="1" w:styleId="ENoteTTi">
    <w:name w:val="ENoteTTi"/>
    <w:aliases w:val="entti"/>
    <w:basedOn w:val="OPCParaBase"/>
    <w:rsid w:val="004C24CF"/>
    <w:pPr>
      <w:keepNext/>
      <w:spacing w:before="60" w:line="240" w:lineRule="atLeast"/>
      <w:ind w:left="170"/>
    </w:pPr>
    <w:rPr>
      <w:sz w:val="16"/>
    </w:rPr>
  </w:style>
  <w:style w:type="paragraph" w:customStyle="1" w:styleId="ENotesHeading1">
    <w:name w:val="ENotesHeading 1"/>
    <w:aliases w:val="Enh1"/>
    <w:basedOn w:val="OPCParaBase"/>
    <w:next w:val="Normal"/>
    <w:rsid w:val="004C24CF"/>
    <w:pPr>
      <w:spacing w:before="120"/>
      <w:outlineLvl w:val="1"/>
    </w:pPr>
    <w:rPr>
      <w:b/>
      <w:sz w:val="28"/>
      <w:szCs w:val="28"/>
    </w:rPr>
  </w:style>
  <w:style w:type="paragraph" w:customStyle="1" w:styleId="ENotesHeading2">
    <w:name w:val="ENotesHeading 2"/>
    <w:aliases w:val="Enh2"/>
    <w:basedOn w:val="OPCParaBase"/>
    <w:next w:val="Normal"/>
    <w:rsid w:val="004C24CF"/>
    <w:pPr>
      <w:spacing w:before="120" w:after="120"/>
      <w:outlineLvl w:val="2"/>
    </w:pPr>
    <w:rPr>
      <w:b/>
      <w:sz w:val="24"/>
      <w:szCs w:val="28"/>
    </w:rPr>
  </w:style>
  <w:style w:type="paragraph" w:customStyle="1" w:styleId="ENoteTTIndentHeading">
    <w:name w:val="ENoteTTIndentHeading"/>
    <w:aliases w:val="enTTHi"/>
    <w:basedOn w:val="OPCParaBase"/>
    <w:rsid w:val="004C24C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C24CF"/>
    <w:pPr>
      <w:spacing w:before="60" w:line="240" w:lineRule="atLeast"/>
    </w:pPr>
    <w:rPr>
      <w:sz w:val="16"/>
    </w:rPr>
  </w:style>
  <w:style w:type="paragraph" w:customStyle="1" w:styleId="MadeunderText">
    <w:name w:val="MadeunderText"/>
    <w:basedOn w:val="OPCParaBase"/>
    <w:next w:val="CompiledMadeUnder"/>
    <w:rsid w:val="004C24CF"/>
    <w:pPr>
      <w:spacing w:before="240"/>
    </w:pPr>
    <w:rPr>
      <w:sz w:val="24"/>
      <w:szCs w:val="24"/>
    </w:rPr>
  </w:style>
  <w:style w:type="paragraph" w:customStyle="1" w:styleId="ENotesHeading3">
    <w:name w:val="ENotesHeading 3"/>
    <w:aliases w:val="Enh3"/>
    <w:basedOn w:val="OPCParaBase"/>
    <w:next w:val="Normal"/>
    <w:rsid w:val="004C24CF"/>
    <w:pPr>
      <w:keepNext/>
      <w:spacing w:before="120" w:line="240" w:lineRule="auto"/>
      <w:outlineLvl w:val="4"/>
    </w:pPr>
    <w:rPr>
      <w:b/>
      <w:szCs w:val="24"/>
    </w:rPr>
  </w:style>
  <w:style w:type="character" w:customStyle="1" w:styleId="CharSubPartTextCASA">
    <w:name w:val="CharSubPartText(CASA)"/>
    <w:basedOn w:val="OPCCharBase"/>
    <w:uiPriority w:val="1"/>
    <w:rsid w:val="004C24CF"/>
  </w:style>
  <w:style w:type="character" w:customStyle="1" w:styleId="CharSubPartNoCASA">
    <w:name w:val="CharSubPartNo(CASA)"/>
    <w:basedOn w:val="OPCCharBase"/>
    <w:uiPriority w:val="1"/>
    <w:rsid w:val="004C24CF"/>
  </w:style>
  <w:style w:type="paragraph" w:customStyle="1" w:styleId="ENoteTTIndentHeadingSub">
    <w:name w:val="ENoteTTIndentHeadingSub"/>
    <w:aliases w:val="enTTHis"/>
    <w:basedOn w:val="OPCParaBase"/>
    <w:rsid w:val="004C24CF"/>
    <w:pPr>
      <w:keepNext/>
      <w:spacing w:before="60" w:line="240" w:lineRule="atLeast"/>
      <w:ind w:left="340"/>
    </w:pPr>
    <w:rPr>
      <w:b/>
      <w:sz w:val="16"/>
    </w:rPr>
  </w:style>
  <w:style w:type="paragraph" w:customStyle="1" w:styleId="ENoteTTiSub">
    <w:name w:val="ENoteTTiSub"/>
    <w:aliases w:val="enttis"/>
    <w:basedOn w:val="OPCParaBase"/>
    <w:rsid w:val="004C24CF"/>
    <w:pPr>
      <w:keepNext/>
      <w:spacing w:before="60" w:line="240" w:lineRule="atLeast"/>
      <w:ind w:left="340"/>
    </w:pPr>
    <w:rPr>
      <w:sz w:val="16"/>
    </w:rPr>
  </w:style>
  <w:style w:type="paragraph" w:customStyle="1" w:styleId="SubDivisionMigration">
    <w:name w:val="SubDivisionMigration"/>
    <w:aliases w:val="sdm"/>
    <w:basedOn w:val="OPCParaBase"/>
    <w:rsid w:val="004C24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C24C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C24CF"/>
    <w:pPr>
      <w:spacing w:before="122" w:line="240" w:lineRule="auto"/>
      <w:ind w:left="1985" w:hanging="851"/>
    </w:pPr>
    <w:rPr>
      <w:sz w:val="18"/>
    </w:rPr>
  </w:style>
  <w:style w:type="paragraph" w:customStyle="1" w:styleId="FreeForm">
    <w:name w:val="FreeForm"/>
    <w:rsid w:val="00934269"/>
    <w:rPr>
      <w:rFonts w:ascii="Arial" w:hAnsi="Arial"/>
      <w:sz w:val="22"/>
    </w:rPr>
  </w:style>
  <w:style w:type="paragraph" w:customStyle="1" w:styleId="SOText">
    <w:name w:val="SO Text"/>
    <w:aliases w:val="sot"/>
    <w:link w:val="SOTextChar"/>
    <w:rsid w:val="004C24C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C24CF"/>
    <w:rPr>
      <w:sz w:val="22"/>
    </w:rPr>
  </w:style>
  <w:style w:type="paragraph" w:customStyle="1" w:styleId="SOTextNote">
    <w:name w:val="SO TextNote"/>
    <w:aliases w:val="sont"/>
    <w:basedOn w:val="SOText"/>
    <w:qFormat/>
    <w:rsid w:val="004C24CF"/>
    <w:pPr>
      <w:spacing w:before="122" w:line="198" w:lineRule="exact"/>
      <w:ind w:left="1843" w:hanging="709"/>
    </w:pPr>
    <w:rPr>
      <w:sz w:val="18"/>
    </w:rPr>
  </w:style>
  <w:style w:type="paragraph" w:customStyle="1" w:styleId="SOPara">
    <w:name w:val="SO Para"/>
    <w:aliases w:val="soa"/>
    <w:basedOn w:val="SOText"/>
    <w:link w:val="SOParaChar"/>
    <w:qFormat/>
    <w:rsid w:val="004C24CF"/>
    <w:pPr>
      <w:tabs>
        <w:tab w:val="right" w:pos="1786"/>
      </w:tabs>
      <w:spacing w:before="40"/>
      <w:ind w:left="2070" w:hanging="936"/>
    </w:pPr>
  </w:style>
  <w:style w:type="character" w:customStyle="1" w:styleId="SOParaChar">
    <w:name w:val="SO Para Char"/>
    <w:aliases w:val="soa Char"/>
    <w:basedOn w:val="DefaultParagraphFont"/>
    <w:link w:val="SOPara"/>
    <w:rsid w:val="004C24CF"/>
    <w:rPr>
      <w:sz w:val="22"/>
    </w:rPr>
  </w:style>
  <w:style w:type="paragraph" w:customStyle="1" w:styleId="FileName">
    <w:name w:val="FileName"/>
    <w:basedOn w:val="Normal"/>
    <w:rsid w:val="004C24CF"/>
  </w:style>
  <w:style w:type="paragraph" w:customStyle="1" w:styleId="TableHeading">
    <w:name w:val="TableHeading"/>
    <w:aliases w:val="th"/>
    <w:basedOn w:val="OPCParaBase"/>
    <w:next w:val="Tabletext"/>
    <w:rsid w:val="004C24CF"/>
    <w:pPr>
      <w:keepNext/>
      <w:spacing w:before="60" w:line="240" w:lineRule="atLeast"/>
    </w:pPr>
    <w:rPr>
      <w:b/>
      <w:sz w:val="20"/>
    </w:rPr>
  </w:style>
  <w:style w:type="paragraph" w:customStyle="1" w:styleId="SOHeadBold">
    <w:name w:val="SO HeadBold"/>
    <w:aliases w:val="sohb"/>
    <w:basedOn w:val="SOText"/>
    <w:next w:val="SOText"/>
    <w:link w:val="SOHeadBoldChar"/>
    <w:qFormat/>
    <w:rsid w:val="004C24CF"/>
    <w:rPr>
      <w:b/>
    </w:rPr>
  </w:style>
  <w:style w:type="character" w:customStyle="1" w:styleId="SOHeadBoldChar">
    <w:name w:val="SO HeadBold Char"/>
    <w:aliases w:val="sohb Char"/>
    <w:basedOn w:val="DefaultParagraphFont"/>
    <w:link w:val="SOHeadBold"/>
    <w:rsid w:val="004C24CF"/>
    <w:rPr>
      <w:b/>
      <w:sz w:val="22"/>
    </w:rPr>
  </w:style>
  <w:style w:type="paragraph" w:customStyle="1" w:styleId="SOHeadItalic">
    <w:name w:val="SO HeadItalic"/>
    <w:aliases w:val="sohi"/>
    <w:basedOn w:val="SOText"/>
    <w:next w:val="SOText"/>
    <w:link w:val="SOHeadItalicChar"/>
    <w:qFormat/>
    <w:rsid w:val="004C24CF"/>
    <w:rPr>
      <w:i/>
    </w:rPr>
  </w:style>
  <w:style w:type="character" w:customStyle="1" w:styleId="SOHeadItalicChar">
    <w:name w:val="SO HeadItalic Char"/>
    <w:aliases w:val="sohi Char"/>
    <w:basedOn w:val="DefaultParagraphFont"/>
    <w:link w:val="SOHeadItalic"/>
    <w:rsid w:val="004C24CF"/>
    <w:rPr>
      <w:i/>
      <w:sz w:val="22"/>
    </w:rPr>
  </w:style>
  <w:style w:type="paragraph" w:customStyle="1" w:styleId="SOBullet">
    <w:name w:val="SO Bullet"/>
    <w:aliases w:val="sotb"/>
    <w:basedOn w:val="SOText"/>
    <w:link w:val="SOBulletChar"/>
    <w:qFormat/>
    <w:rsid w:val="004C24CF"/>
    <w:pPr>
      <w:ind w:left="1559" w:hanging="425"/>
    </w:pPr>
  </w:style>
  <w:style w:type="character" w:customStyle="1" w:styleId="SOBulletChar">
    <w:name w:val="SO Bullet Char"/>
    <w:aliases w:val="sotb Char"/>
    <w:basedOn w:val="DefaultParagraphFont"/>
    <w:link w:val="SOBullet"/>
    <w:rsid w:val="004C24CF"/>
    <w:rPr>
      <w:sz w:val="22"/>
    </w:rPr>
  </w:style>
  <w:style w:type="paragraph" w:customStyle="1" w:styleId="SOBulletNote">
    <w:name w:val="SO BulletNote"/>
    <w:aliases w:val="sonb"/>
    <w:basedOn w:val="SOTextNote"/>
    <w:link w:val="SOBulletNoteChar"/>
    <w:qFormat/>
    <w:rsid w:val="004C24CF"/>
    <w:pPr>
      <w:tabs>
        <w:tab w:val="left" w:pos="1560"/>
      </w:tabs>
      <w:ind w:left="2268" w:hanging="1134"/>
    </w:pPr>
  </w:style>
  <w:style w:type="character" w:customStyle="1" w:styleId="SOBulletNoteChar">
    <w:name w:val="SO BulletNote Char"/>
    <w:aliases w:val="sonb Char"/>
    <w:basedOn w:val="DefaultParagraphFont"/>
    <w:link w:val="SOBulletNote"/>
    <w:rsid w:val="004C24CF"/>
    <w:rPr>
      <w:sz w:val="18"/>
    </w:rPr>
  </w:style>
  <w:style w:type="paragraph" w:customStyle="1" w:styleId="SOText2">
    <w:name w:val="SO Text2"/>
    <w:aliases w:val="sot2"/>
    <w:basedOn w:val="Normal"/>
    <w:next w:val="SOText"/>
    <w:link w:val="SOText2Char"/>
    <w:rsid w:val="004C24C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C24CF"/>
    <w:rPr>
      <w:sz w:val="22"/>
    </w:rPr>
  </w:style>
  <w:style w:type="paragraph" w:customStyle="1" w:styleId="SubPartCASA">
    <w:name w:val="SubPart(CASA)"/>
    <w:aliases w:val="csp"/>
    <w:basedOn w:val="OPCParaBase"/>
    <w:next w:val="ActHead3"/>
    <w:rsid w:val="004C24C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C24CF"/>
    <w:rPr>
      <w:rFonts w:eastAsia="Times New Roman" w:cs="Times New Roman"/>
      <w:sz w:val="22"/>
      <w:lang w:eastAsia="en-AU"/>
    </w:rPr>
  </w:style>
  <w:style w:type="character" w:customStyle="1" w:styleId="notetextChar">
    <w:name w:val="note(text) Char"/>
    <w:aliases w:val="n Char"/>
    <w:basedOn w:val="DefaultParagraphFont"/>
    <w:link w:val="notetext"/>
    <w:rsid w:val="004C24CF"/>
    <w:rPr>
      <w:rFonts w:eastAsia="Times New Roman" w:cs="Times New Roman"/>
      <w:sz w:val="18"/>
      <w:lang w:eastAsia="en-AU"/>
    </w:rPr>
  </w:style>
  <w:style w:type="character" w:customStyle="1" w:styleId="Heading1Char">
    <w:name w:val="Heading 1 Char"/>
    <w:basedOn w:val="DefaultParagraphFont"/>
    <w:link w:val="Heading1"/>
    <w:uiPriority w:val="9"/>
    <w:rsid w:val="004C24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24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C24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C24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C24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C24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C24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C24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C24CF"/>
    <w:rPr>
      <w:rFonts w:asciiTheme="majorHAnsi" w:eastAsiaTheme="majorEastAsia" w:hAnsiTheme="majorHAnsi" w:cstheme="majorBidi"/>
      <w:i/>
      <w:iCs/>
      <w:color w:val="404040" w:themeColor="text1" w:themeTint="BF"/>
    </w:rPr>
  </w:style>
  <w:style w:type="numbering" w:styleId="111111">
    <w:name w:val="Outline List 2"/>
    <w:basedOn w:val="NoList"/>
    <w:rsid w:val="00AF176E"/>
    <w:pPr>
      <w:numPr>
        <w:numId w:val="13"/>
      </w:numPr>
    </w:pPr>
  </w:style>
  <w:style w:type="numbering" w:styleId="1ai">
    <w:name w:val="Outline List 1"/>
    <w:basedOn w:val="NoList"/>
    <w:rsid w:val="00AF176E"/>
    <w:pPr>
      <w:numPr>
        <w:numId w:val="14"/>
      </w:numPr>
    </w:pPr>
  </w:style>
  <w:style w:type="numbering" w:styleId="ArticleSection">
    <w:name w:val="Outline List 3"/>
    <w:basedOn w:val="NoList"/>
    <w:rsid w:val="00AF176E"/>
    <w:pPr>
      <w:numPr>
        <w:numId w:val="15"/>
      </w:numPr>
    </w:pPr>
  </w:style>
  <w:style w:type="paragraph" w:styleId="BlockText">
    <w:name w:val="Block Text"/>
    <w:basedOn w:val="Normal"/>
    <w:rsid w:val="00AF176E"/>
    <w:pPr>
      <w:spacing w:after="120"/>
      <w:ind w:left="1440" w:right="1440"/>
    </w:pPr>
    <w:rPr>
      <w:rFonts w:eastAsia="Calibri" w:cs="Times New Roman"/>
    </w:rPr>
  </w:style>
  <w:style w:type="paragraph" w:styleId="BodyText">
    <w:name w:val="Body Text"/>
    <w:basedOn w:val="Normal"/>
    <w:link w:val="BodyTextChar"/>
    <w:rsid w:val="00AF176E"/>
    <w:pPr>
      <w:spacing w:after="120"/>
    </w:pPr>
    <w:rPr>
      <w:rFonts w:eastAsia="Calibri" w:cs="Times New Roman"/>
    </w:rPr>
  </w:style>
  <w:style w:type="character" w:customStyle="1" w:styleId="BodyTextChar">
    <w:name w:val="Body Text Char"/>
    <w:basedOn w:val="DefaultParagraphFont"/>
    <w:link w:val="BodyText"/>
    <w:rsid w:val="00AF176E"/>
    <w:rPr>
      <w:rFonts w:eastAsia="Calibri" w:cs="Times New Roman"/>
      <w:sz w:val="22"/>
    </w:rPr>
  </w:style>
  <w:style w:type="paragraph" w:styleId="BodyText2">
    <w:name w:val="Body Text 2"/>
    <w:basedOn w:val="Normal"/>
    <w:link w:val="BodyText2Char"/>
    <w:rsid w:val="00AF176E"/>
    <w:pPr>
      <w:spacing w:after="120" w:line="480" w:lineRule="auto"/>
    </w:pPr>
    <w:rPr>
      <w:rFonts w:eastAsia="Calibri" w:cs="Times New Roman"/>
    </w:rPr>
  </w:style>
  <w:style w:type="character" w:customStyle="1" w:styleId="BodyText2Char">
    <w:name w:val="Body Text 2 Char"/>
    <w:basedOn w:val="DefaultParagraphFont"/>
    <w:link w:val="BodyText2"/>
    <w:rsid w:val="00AF176E"/>
    <w:rPr>
      <w:rFonts w:eastAsia="Calibri" w:cs="Times New Roman"/>
      <w:sz w:val="22"/>
    </w:rPr>
  </w:style>
  <w:style w:type="paragraph" w:styleId="BodyText3">
    <w:name w:val="Body Text 3"/>
    <w:basedOn w:val="Normal"/>
    <w:link w:val="BodyText3Char"/>
    <w:rsid w:val="00AF176E"/>
    <w:pPr>
      <w:spacing w:after="120"/>
    </w:pPr>
    <w:rPr>
      <w:rFonts w:eastAsia="Calibri" w:cs="Times New Roman"/>
      <w:sz w:val="16"/>
      <w:szCs w:val="16"/>
    </w:rPr>
  </w:style>
  <w:style w:type="character" w:customStyle="1" w:styleId="BodyText3Char">
    <w:name w:val="Body Text 3 Char"/>
    <w:basedOn w:val="DefaultParagraphFont"/>
    <w:link w:val="BodyText3"/>
    <w:rsid w:val="00AF176E"/>
    <w:rPr>
      <w:rFonts w:eastAsia="Calibri" w:cs="Times New Roman"/>
      <w:sz w:val="16"/>
      <w:szCs w:val="16"/>
    </w:rPr>
  </w:style>
  <w:style w:type="paragraph" w:styleId="BodyTextFirstIndent">
    <w:name w:val="Body Text First Indent"/>
    <w:basedOn w:val="BodyText"/>
    <w:link w:val="BodyTextFirstIndentChar"/>
    <w:rsid w:val="00AF176E"/>
    <w:pPr>
      <w:ind w:firstLine="210"/>
    </w:pPr>
  </w:style>
  <w:style w:type="character" w:customStyle="1" w:styleId="BodyTextFirstIndentChar">
    <w:name w:val="Body Text First Indent Char"/>
    <w:basedOn w:val="BodyTextChar"/>
    <w:link w:val="BodyTextFirstIndent"/>
    <w:rsid w:val="00AF176E"/>
    <w:rPr>
      <w:rFonts w:eastAsia="Calibri" w:cs="Times New Roman"/>
      <w:sz w:val="22"/>
    </w:rPr>
  </w:style>
  <w:style w:type="paragraph" w:styleId="BodyTextIndent">
    <w:name w:val="Body Text Indent"/>
    <w:basedOn w:val="Normal"/>
    <w:link w:val="BodyTextIndentChar"/>
    <w:rsid w:val="00AF176E"/>
    <w:pPr>
      <w:spacing w:after="120"/>
      <w:ind w:left="283"/>
    </w:pPr>
    <w:rPr>
      <w:rFonts w:eastAsia="Calibri" w:cs="Times New Roman"/>
    </w:rPr>
  </w:style>
  <w:style w:type="character" w:customStyle="1" w:styleId="BodyTextIndentChar">
    <w:name w:val="Body Text Indent Char"/>
    <w:basedOn w:val="DefaultParagraphFont"/>
    <w:link w:val="BodyTextIndent"/>
    <w:rsid w:val="00AF176E"/>
    <w:rPr>
      <w:rFonts w:eastAsia="Calibri" w:cs="Times New Roman"/>
      <w:sz w:val="22"/>
    </w:rPr>
  </w:style>
  <w:style w:type="paragraph" w:styleId="BodyTextFirstIndent2">
    <w:name w:val="Body Text First Indent 2"/>
    <w:basedOn w:val="BodyTextIndent"/>
    <w:link w:val="BodyTextFirstIndent2Char"/>
    <w:rsid w:val="00AF176E"/>
    <w:pPr>
      <w:ind w:firstLine="210"/>
    </w:pPr>
  </w:style>
  <w:style w:type="character" w:customStyle="1" w:styleId="BodyTextFirstIndent2Char">
    <w:name w:val="Body Text First Indent 2 Char"/>
    <w:basedOn w:val="BodyTextIndentChar"/>
    <w:link w:val="BodyTextFirstIndent2"/>
    <w:rsid w:val="00AF176E"/>
    <w:rPr>
      <w:rFonts w:eastAsia="Calibri" w:cs="Times New Roman"/>
      <w:sz w:val="22"/>
    </w:rPr>
  </w:style>
  <w:style w:type="paragraph" w:styleId="BodyTextIndent2">
    <w:name w:val="Body Text Indent 2"/>
    <w:basedOn w:val="Normal"/>
    <w:link w:val="BodyTextIndent2Char"/>
    <w:rsid w:val="00AF176E"/>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AF176E"/>
    <w:rPr>
      <w:rFonts w:eastAsia="Calibri" w:cs="Times New Roman"/>
      <w:sz w:val="22"/>
    </w:rPr>
  </w:style>
  <w:style w:type="paragraph" w:styleId="BodyTextIndent3">
    <w:name w:val="Body Text Indent 3"/>
    <w:basedOn w:val="Normal"/>
    <w:link w:val="BodyTextIndent3Char"/>
    <w:rsid w:val="00AF176E"/>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AF176E"/>
    <w:rPr>
      <w:rFonts w:eastAsia="Calibri" w:cs="Times New Roman"/>
      <w:sz w:val="16"/>
      <w:szCs w:val="16"/>
    </w:rPr>
  </w:style>
  <w:style w:type="paragraph" w:styleId="Closing">
    <w:name w:val="Closing"/>
    <w:basedOn w:val="Normal"/>
    <w:link w:val="ClosingChar"/>
    <w:rsid w:val="00AF176E"/>
    <w:pPr>
      <w:ind w:left="4252"/>
    </w:pPr>
    <w:rPr>
      <w:rFonts w:eastAsia="Calibri" w:cs="Times New Roman"/>
    </w:rPr>
  </w:style>
  <w:style w:type="character" w:customStyle="1" w:styleId="ClosingChar">
    <w:name w:val="Closing Char"/>
    <w:basedOn w:val="DefaultParagraphFont"/>
    <w:link w:val="Closing"/>
    <w:rsid w:val="00AF176E"/>
    <w:rPr>
      <w:rFonts w:eastAsia="Calibri" w:cs="Times New Roman"/>
      <w:sz w:val="22"/>
    </w:rPr>
  </w:style>
  <w:style w:type="paragraph" w:styleId="Date">
    <w:name w:val="Date"/>
    <w:basedOn w:val="Normal"/>
    <w:next w:val="Normal"/>
    <w:link w:val="DateChar"/>
    <w:rsid w:val="00AF176E"/>
    <w:rPr>
      <w:rFonts w:eastAsia="Calibri" w:cs="Times New Roman"/>
    </w:rPr>
  </w:style>
  <w:style w:type="character" w:customStyle="1" w:styleId="DateChar">
    <w:name w:val="Date Char"/>
    <w:basedOn w:val="DefaultParagraphFont"/>
    <w:link w:val="Date"/>
    <w:rsid w:val="00AF176E"/>
    <w:rPr>
      <w:rFonts w:eastAsia="Calibri" w:cs="Times New Roman"/>
      <w:sz w:val="22"/>
    </w:rPr>
  </w:style>
  <w:style w:type="paragraph" w:styleId="E-mailSignature">
    <w:name w:val="E-mail Signature"/>
    <w:basedOn w:val="Normal"/>
    <w:link w:val="E-mailSignatureChar"/>
    <w:rsid w:val="00AF176E"/>
    <w:rPr>
      <w:rFonts w:eastAsia="Calibri" w:cs="Times New Roman"/>
    </w:rPr>
  </w:style>
  <w:style w:type="character" w:customStyle="1" w:styleId="E-mailSignatureChar">
    <w:name w:val="E-mail Signature Char"/>
    <w:basedOn w:val="DefaultParagraphFont"/>
    <w:link w:val="E-mailSignature"/>
    <w:rsid w:val="00AF176E"/>
    <w:rPr>
      <w:rFonts w:eastAsia="Calibri" w:cs="Times New Roman"/>
      <w:sz w:val="22"/>
    </w:rPr>
  </w:style>
  <w:style w:type="character" w:styleId="Emphasis">
    <w:name w:val="Emphasis"/>
    <w:qFormat/>
    <w:rsid w:val="00AF176E"/>
    <w:rPr>
      <w:i/>
      <w:iCs/>
    </w:rPr>
  </w:style>
  <w:style w:type="paragraph" w:styleId="EnvelopeAddress">
    <w:name w:val="envelope address"/>
    <w:basedOn w:val="Normal"/>
    <w:rsid w:val="00AF176E"/>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AF176E"/>
    <w:rPr>
      <w:rFonts w:ascii="Arial" w:eastAsia="Calibri" w:hAnsi="Arial" w:cs="Arial"/>
      <w:sz w:val="20"/>
    </w:rPr>
  </w:style>
  <w:style w:type="character" w:styleId="FollowedHyperlink">
    <w:name w:val="FollowedHyperlink"/>
    <w:rsid w:val="00AF176E"/>
    <w:rPr>
      <w:color w:val="800080"/>
      <w:u w:val="single"/>
    </w:rPr>
  </w:style>
  <w:style w:type="character" w:styleId="HTMLAcronym">
    <w:name w:val="HTML Acronym"/>
    <w:basedOn w:val="DefaultParagraphFont"/>
    <w:rsid w:val="00AF176E"/>
  </w:style>
  <w:style w:type="paragraph" w:styleId="HTMLAddress">
    <w:name w:val="HTML Address"/>
    <w:basedOn w:val="Normal"/>
    <w:link w:val="HTMLAddressChar"/>
    <w:rsid w:val="00AF176E"/>
    <w:rPr>
      <w:rFonts w:eastAsia="Calibri" w:cs="Times New Roman"/>
      <w:i/>
      <w:iCs/>
    </w:rPr>
  </w:style>
  <w:style w:type="character" w:customStyle="1" w:styleId="HTMLAddressChar">
    <w:name w:val="HTML Address Char"/>
    <w:basedOn w:val="DefaultParagraphFont"/>
    <w:link w:val="HTMLAddress"/>
    <w:rsid w:val="00AF176E"/>
    <w:rPr>
      <w:rFonts w:eastAsia="Calibri" w:cs="Times New Roman"/>
      <w:i/>
      <w:iCs/>
      <w:sz w:val="22"/>
    </w:rPr>
  </w:style>
  <w:style w:type="character" w:styleId="HTMLCite">
    <w:name w:val="HTML Cite"/>
    <w:rsid w:val="00AF176E"/>
    <w:rPr>
      <w:i/>
      <w:iCs/>
    </w:rPr>
  </w:style>
  <w:style w:type="character" w:styleId="HTMLCode">
    <w:name w:val="HTML Code"/>
    <w:rsid w:val="00AF176E"/>
    <w:rPr>
      <w:rFonts w:ascii="Courier New" w:hAnsi="Courier New" w:cs="Courier New"/>
      <w:sz w:val="20"/>
      <w:szCs w:val="20"/>
    </w:rPr>
  </w:style>
  <w:style w:type="character" w:styleId="HTMLDefinition">
    <w:name w:val="HTML Definition"/>
    <w:rsid w:val="00AF176E"/>
    <w:rPr>
      <w:i/>
      <w:iCs/>
    </w:rPr>
  </w:style>
  <w:style w:type="character" w:styleId="HTMLKeyboard">
    <w:name w:val="HTML Keyboard"/>
    <w:rsid w:val="00AF176E"/>
    <w:rPr>
      <w:rFonts w:ascii="Courier New" w:hAnsi="Courier New" w:cs="Courier New"/>
      <w:sz w:val="20"/>
      <w:szCs w:val="20"/>
    </w:rPr>
  </w:style>
  <w:style w:type="paragraph" w:styleId="HTMLPreformatted">
    <w:name w:val="HTML Preformatted"/>
    <w:basedOn w:val="Normal"/>
    <w:link w:val="HTMLPreformattedChar"/>
    <w:rsid w:val="00AF176E"/>
    <w:rPr>
      <w:rFonts w:ascii="Courier New" w:eastAsia="Calibri" w:hAnsi="Courier New" w:cs="Courier New"/>
      <w:sz w:val="20"/>
    </w:rPr>
  </w:style>
  <w:style w:type="character" w:customStyle="1" w:styleId="HTMLPreformattedChar">
    <w:name w:val="HTML Preformatted Char"/>
    <w:basedOn w:val="DefaultParagraphFont"/>
    <w:link w:val="HTMLPreformatted"/>
    <w:rsid w:val="00AF176E"/>
    <w:rPr>
      <w:rFonts w:ascii="Courier New" w:eastAsia="Calibri" w:hAnsi="Courier New" w:cs="Courier New"/>
    </w:rPr>
  </w:style>
  <w:style w:type="character" w:styleId="HTMLSample">
    <w:name w:val="HTML Sample"/>
    <w:rsid w:val="00AF176E"/>
    <w:rPr>
      <w:rFonts w:ascii="Courier New" w:hAnsi="Courier New" w:cs="Courier New"/>
    </w:rPr>
  </w:style>
  <w:style w:type="character" w:styleId="HTMLTypewriter">
    <w:name w:val="HTML Typewriter"/>
    <w:rsid w:val="00AF176E"/>
    <w:rPr>
      <w:rFonts w:ascii="Courier New" w:hAnsi="Courier New" w:cs="Courier New"/>
      <w:sz w:val="20"/>
      <w:szCs w:val="20"/>
    </w:rPr>
  </w:style>
  <w:style w:type="character" w:styleId="HTMLVariable">
    <w:name w:val="HTML Variable"/>
    <w:rsid w:val="00AF176E"/>
    <w:rPr>
      <w:i/>
      <w:iCs/>
    </w:rPr>
  </w:style>
  <w:style w:type="character" w:styleId="Hyperlink">
    <w:name w:val="Hyperlink"/>
    <w:rsid w:val="00AF176E"/>
    <w:rPr>
      <w:color w:val="0000FF"/>
      <w:u w:val="single"/>
    </w:rPr>
  </w:style>
  <w:style w:type="paragraph" w:styleId="List">
    <w:name w:val="List"/>
    <w:basedOn w:val="Normal"/>
    <w:rsid w:val="00AF176E"/>
    <w:pPr>
      <w:ind w:left="283" w:hanging="283"/>
    </w:pPr>
    <w:rPr>
      <w:rFonts w:eastAsia="Calibri" w:cs="Times New Roman"/>
    </w:rPr>
  </w:style>
  <w:style w:type="paragraph" w:styleId="List2">
    <w:name w:val="List 2"/>
    <w:basedOn w:val="Normal"/>
    <w:rsid w:val="00AF176E"/>
    <w:pPr>
      <w:ind w:left="566" w:hanging="283"/>
    </w:pPr>
    <w:rPr>
      <w:rFonts w:eastAsia="Calibri" w:cs="Times New Roman"/>
    </w:rPr>
  </w:style>
  <w:style w:type="paragraph" w:styleId="List3">
    <w:name w:val="List 3"/>
    <w:basedOn w:val="Normal"/>
    <w:rsid w:val="00AF176E"/>
    <w:pPr>
      <w:ind w:left="849" w:hanging="283"/>
    </w:pPr>
    <w:rPr>
      <w:rFonts w:eastAsia="Calibri" w:cs="Times New Roman"/>
    </w:rPr>
  </w:style>
  <w:style w:type="paragraph" w:styleId="List4">
    <w:name w:val="List 4"/>
    <w:basedOn w:val="Normal"/>
    <w:rsid w:val="00AF176E"/>
    <w:pPr>
      <w:ind w:left="1132" w:hanging="283"/>
    </w:pPr>
    <w:rPr>
      <w:rFonts w:eastAsia="Calibri" w:cs="Times New Roman"/>
    </w:rPr>
  </w:style>
  <w:style w:type="paragraph" w:styleId="List5">
    <w:name w:val="List 5"/>
    <w:basedOn w:val="Normal"/>
    <w:rsid w:val="00AF176E"/>
    <w:pPr>
      <w:ind w:left="1415" w:hanging="283"/>
    </w:pPr>
    <w:rPr>
      <w:rFonts w:eastAsia="Calibri" w:cs="Times New Roman"/>
    </w:rPr>
  </w:style>
  <w:style w:type="paragraph" w:styleId="ListBullet">
    <w:name w:val="List Bullet"/>
    <w:basedOn w:val="Normal"/>
    <w:autoRedefine/>
    <w:rsid w:val="00AF176E"/>
    <w:pPr>
      <w:tabs>
        <w:tab w:val="num" w:pos="360"/>
      </w:tabs>
      <w:ind w:left="360" w:hanging="360"/>
    </w:pPr>
    <w:rPr>
      <w:rFonts w:eastAsia="Calibri" w:cs="Times New Roman"/>
    </w:rPr>
  </w:style>
  <w:style w:type="paragraph" w:styleId="ListBullet2">
    <w:name w:val="List Bullet 2"/>
    <w:basedOn w:val="Normal"/>
    <w:autoRedefine/>
    <w:rsid w:val="00AF176E"/>
    <w:pPr>
      <w:tabs>
        <w:tab w:val="num" w:pos="360"/>
      </w:tabs>
    </w:pPr>
    <w:rPr>
      <w:rFonts w:eastAsia="Calibri" w:cs="Times New Roman"/>
    </w:rPr>
  </w:style>
  <w:style w:type="paragraph" w:styleId="ListBullet3">
    <w:name w:val="List Bullet 3"/>
    <w:basedOn w:val="Normal"/>
    <w:autoRedefine/>
    <w:rsid w:val="00AF176E"/>
    <w:pPr>
      <w:tabs>
        <w:tab w:val="num" w:pos="360"/>
      </w:tabs>
    </w:pPr>
    <w:rPr>
      <w:rFonts w:eastAsia="Calibri" w:cs="Times New Roman"/>
    </w:rPr>
  </w:style>
  <w:style w:type="paragraph" w:styleId="ListBullet4">
    <w:name w:val="List Bullet 4"/>
    <w:basedOn w:val="Normal"/>
    <w:autoRedefine/>
    <w:rsid w:val="00AF176E"/>
    <w:pPr>
      <w:tabs>
        <w:tab w:val="num" w:pos="1209"/>
      </w:tabs>
      <w:ind w:left="1209" w:hanging="360"/>
    </w:pPr>
    <w:rPr>
      <w:rFonts w:eastAsia="Calibri" w:cs="Times New Roman"/>
    </w:rPr>
  </w:style>
  <w:style w:type="paragraph" w:styleId="ListBullet5">
    <w:name w:val="List Bullet 5"/>
    <w:basedOn w:val="Normal"/>
    <w:autoRedefine/>
    <w:rsid w:val="00AF176E"/>
    <w:pPr>
      <w:tabs>
        <w:tab w:val="num" w:pos="1492"/>
      </w:tabs>
      <w:ind w:left="1492" w:hanging="360"/>
    </w:pPr>
    <w:rPr>
      <w:rFonts w:eastAsia="Calibri" w:cs="Times New Roman"/>
    </w:rPr>
  </w:style>
  <w:style w:type="paragraph" w:styleId="ListContinue">
    <w:name w:val="List Continue"/>
    <w:basedOn w:val="Normal"/>
    <w:rsid w:val="00AF176E"/>
    <w:pPr>
      <w:spacing w:after="120"/>
      <w:ind w:left="283"/>
    </w:pPr>
    <w:rPr>
      <w:rFonts w:eastAsia="Calibri" w:cs="Times New Roman"/>
    </w:rPr>
  </w:style>
  <w:style w:type="paragraph" w:styleId="ListContinue2">
    <w:name w:val="List Continue 2"/>
    <w:basedOn w:val="Normal"/>
    <w:rsid w:val="00AF176E"/>
    <w:pPr>
      <w:spacing w:after="120"/>
      <w:ind w:left="566"/>
    </w:pPr>
    <w:rPr>
      <w:rFonts w:eastAsia="Calibri" w:cs="Times New Roman"/>
    </w:rPr>
  </w:style>
  <w:style w:type="paragraph" w:styleId="ListContinue3">
    <w:name w:val="List Continue 3"/>
    <w:basedOn w:val="Normal"/>
    <w:rsid w:val="00AF176E"/>
    <w:pPr>
      <w:spacing w:after="120"/>
      <w:ind w:left="849"/>
    </w:pPr>
    <w:rPr>
      <w:rFonts w:eastAsia="Calibri" w:cs="Times New Roman"/>
    </w:rPr>
  </w:style>
  <w:style w:type="paragraph" w:styleId="ListContinue4">
    <w:name w:val="List Continue 4"/>
    <w:basedOn w:val="Normal"/>
    <w:rsid w:val="00AF176E"/>
    <w:pPr>
      <w:spacing w:after="120"/>
      <w:ind w:left="1132"/>
    </w:pPr>
    <w:rPr>
      <w:rFonts w:eastAsia="Calibri" w:cs="Times New Roman"/>
    </w:rPr>
  </w:style>
  <w:style w:type="paragraph" w:styleId="ListContinue5">
    <w:name w:val="List Continue 5"/>
    <w:basedOn w:val="Normal"/>
    <w:rsid w:val="00AF176E"/>
    <w:pPr>
      <w:spacing w:after="120"/>
      <w:ind w:left="1415"/>
    </w:pPr>
    <w:rPr>
      <w:rFonts w:eastAsia="Calibri" w:cs="Times New Roman"/>
    </w:rPr>
  </w:style>
  <w:style w:type="paragraph" w:styleId="ListNumber">
    <w:name w:val="List Number"/>
    <w:basedOn w:val="Normal"/>
    <w:rsid w:val="00AF176E"/>
    <w:pPr>
      <w:tabs>
        <w:tab w:val="num" w:pos="360"/>
      </w:tabs>
      <w:ind w:left="360" w:hanging="360"/>
    </w:pPr>
    <w:rPr>
      <w:rFonts w:eastAsia="Calibri" w:cs="Times New Roman"/>
    </w:rPr>
  </w:style>
  <w:style w:type="paragraph" w:styleId="ListNumber2">
    <w:name w:val="List Number 2"/>
    <w:basedOn w:val="Normal"/>
    <w:rsid w:val="00AF176E"/>
    <w:pPr>
      <w:tabs>
        <w:tab w:val="num" w:pos="643"/>
      </w:tabs>
      <w:ind w:left="643" w:hanging="360"/>
    </w:pPr>
    <w:rPr>
      <w:rFonts w:eastAsia="Calibri" w:cs="Times New Roman"/>
    </w:rPr>
  </w:style>
  <w:style w:type="paragraph" w:styleId="ListNumber3">
    <w:name w:val="List Number 3"/>
    <w:basedOn w:val="Normal"/>
    <w:rsid w:val="00AF176E"/>
    <w:pPr>
      <w:tabs>
        <w:tab w:val="num" w:pos="926"/>
      </w:tabs>
      <w:ind w:left="926" w:hanging="360"/>
    </w:pPr>
    <w:rPr>
      <w:rFonts w:eastAsia="Calibri" w:cs="Times New Roman"/>
    </w:rPr>
  </w:style>
  <w:style w:type="paragraph" w:styleId="ListNumber4">
    <w:name w:val="List Number 4"/>
    <w:basedOn w:val="Normal"/>
    <w:rsid w:val="00AF176E"/>
    <w:pPr>
      <w:tabs>
        <w:tab w:val="num" w:pos="1209"/>
      </w:tabs>
      <w:ind w:left="1209" w:hanging="360"/>
    </w:pPr>
    <w:rPr>
      <w:rFonts w:eastAsia="Calibri" w:cs="Times New Roman"/>
    </w:rPr>
  </w:style>
  <w:style w:type="paragraph" w:styleId="ListNumber5">
    <w:name w:val="List Number 5"/>
    <w:basedOn w:val="Normal"/>
    <w:rsid w:val="00AF176E"/>
    <w:pPr>
      <w:tabs>
        <w:tab w:val="num" w:pos="1492"/>
      </w:tabs>
      <w:ind w:left="1492" w:hanging="360"/>
    </w:pPr>
    <w:rPr>
      <w:rFonts w:eastAsia="Calibri" w:cs="Times New Roman"/>
    </w:rPr>
  </w:style>
  <w:style w:type="paragraph" w:styleId="MessageHeader">
    <w:name w:val="Message Header"/>
    <w:basedOn w:val="Normal"/>
    <w:link w:val="MessageHeaderChar"/>
    <w:rsid w:val="00AF17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AF176E"/>
    <w:rPr>
      <w:rFonts w:ascii="Arial" w:eastAsia="Calibri" w:hAnsi="Arial" w:cs="Arial"/>
      <w:sz w:val="22"/>
      <w:shd w:val="pct20" w:color="auto" w:fill="auto"/>
    </w:rPr>
  </w:style>
  <w:style w:type="paragraph" w:styleId="NormalWeb">
    <w:name w:val="Normal (Web)"/>
    <w:basedOn w:val="Normal"/>
    <w:rsid w:val="00AF176E"/>
    <w:rPr>
      <w:rFonts w:eastAsia="Calibri" w:cs="Times New Roman"/>
    </w:rPr>
  </w:style>
  <w:style w:type="paragraph" w:styleId="NormalIndent">
    <w:name w:val="Normal Indent"/>
    <w:basedOn w:val="Normal"/>
    <w:rsid w:val="00AF176E"/>
    <w:pPr>
      <w:ind w:left="720"/>
    </w:pPr>
    <w:rPr>
      <w:rFonts w:eastAsia="Calibri" w:cs="Times New Roman"/>
    </w:rPr>
  </w:style>
  <w:style w:type="character" w:styleId="PageNumber">
    <w:name w:val="page number"/>
    <w:basedOn w:val="DefaultParagraphFont"/>
    <w:rsid w:val="00AF176E"/>
  </w:style>
  <w:style w:type="paragraph" w:styleId="PlainText">
    <w:name w:val="Plain Text"/>
    <w:basedOn w:val="Normal"/>
    <w:link w:val="PlainTextChar"/>
    <w:rsid w:val="00AF176E"/>
    <w:rPr>
      <w:rFonts w:ascii="Courier New" w:eastAsia="Calibri" w:hAnsi="Courier New" w:cs="Courier New"/>
      <w:sz w:val="20"/>
    </w:rPr>
  </w:style>
  <w:style w:type="character" w:customStyle="1" w:styleId="PlainTextChar">
    <w:name w:val="Plain Text Char"/>
    <w:basedOn w:val="DefaultParagraphFont"/>
    <w:link w:val="PlainText"/>
    <w:rsid w:val="00AF176E"/>
    <w:rPr>
      <w:rFonts w:ascii="Courier New" w:eastAsia="Calibri" w:hAnsi="Courier New" w:cs="Courier New"/>
    </w:rPr>
  </w:style>
  <w:style w:type="paragraph" w:styleId="Salutation">
    <w:name w:val="Salutation"/>
    <w:basedOn w:val="Normal"/>
    <w:next w:val="Normal"/>
    <w:link w:val="SalutationChar"/>
    <w:rsid w:val="00AF176E"/>
    <w:rPr>
      <w:rFonts w:eastAsia="Calibri" w:cs="Times New Roman"/>
    </w:rPr>
  </w:style>
  <w:style w:type="character" w:customStyle="1" w:styleId="SalutationChar">
    <w:name w:val="Salutation Char"/>
    <w:basedOn w:val="DefaultParagraphFont"/>
    <w:link w:val="Salutation"/>
    <w:rsid w:val="00AF176E"/>
    <w:rPr>
      <w:rFonts w:eastAsia="Calibri" w:cs="Times New Roman"/>
      <w:sz w:val="22"/>
    </w:rPr>
  </w:style>
  <w:style w:type="paragraph" w:styleId="Signature">
    <w:name w:val="Signature"/>
    <w:basedOn w:val="Normal"/>
    <w:link w:val="SignatureChar"/>
    <w:rsid w:val="00AF176E"/>
    <w:pPr>
      <w:ind w:left="4252"/>
    </w:pPr>
    <w:rPr>
      <w:rFonts w:eastAsia="Calibri" w:cs="Times New Roman"/>
    </w:rPr>
  </w:style>
  <w:style w:type="character" w:customStyle="1" w:styleId="SignatureChar">
    <w:name w:val="Signature Char"/>
    <w:basedOn w:val="DefaultParagraphFont"/>
    <w:link w:val="Signature"/>
    <w:rsid w:val="00AF176E"/>
    <w:rPr>
      <w:rFonts w:eastAsia="Calibri" w:cs="Times New Roman"/>
      <w:sz w:val="22"/>
    </w:rPr>
  </w:style>
  <w:style w:type="character" w:styleId="Strong">
    <w:name w:val="Strong"/>
    <w:qFormat/>
    <w:rsid w:val="00AF176E"/>
    <w:rPr>
      <w:b/>
      <w:bCs/>
    </w:rPr>
  </w:style>
  <w:style w:type="paragraph" w:styleId="Subtitle">
    <w:name w:val="Subtitle"/>
    <w:basedOn w:val="Normal"/>
    <w:link w:val="SubtitleChar"/>
    <w:qFormat/>
    <w:rsid w:val="00AF176E"/>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AF176E"/>
    <w:rPr>
      <w:rFonts w:ascii="Arial" w:eastAsia="Calibri" w:hAnsi="Arial" w:cs="Arial"/>
      <w:sz w:val="22"/>
    </w:rPr>
  </w:style>
  <w:style w:type="table" w:styleId="Table3Deffects1">
    <w:name w:val="Table 3D effects 1"/>
    <w:basedOn w:val="TableNormal"/>
    <w:rsid w:val="00AF176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F176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F176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F176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F176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F176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F176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F176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F176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F176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F176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F176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F176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F176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F176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F176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F176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F176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F176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F176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F176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F176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F176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F176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F176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F176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F176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F176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F176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F176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F176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F176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F176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F176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F176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F176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F176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F176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F176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F176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F176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F176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F176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F176E"/>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AF176E"/>
    <w:rPr>
      <w:rFonts w:ascii="Arial" w:eastAsia="Calibri" w:hAnsi="Arial" w:cs="Arial"/>
      <w:b/>
      <w:bCs/>
      <w:sz w:val="40"/>
      <w:szCs w:val="40"/>
    </w:rPr>
  </w:style>
  <w:style w:type="character" w:styleId="EndnoteReference">
    <w:name w:val="endnote reference"/>
    <w:rsid w:val="00AF176E"/>
    <w:rPr>
      <w:vertAlign w:val="superscript"/>
    </w:rPr>
  </w:style>
  <w:style w:type="paragraph" w:styleId="EndnoteText">
    <w:name w:val="endnote text"/>
    <w:basedOn w:val="Normal"/>
    <w:link w:val="EndnoteTextChar"/>
    <w:rsid w:val="00AF176E"/>
    <w:rPr>
      <w:rFonts w:eastAsia="Calibri" w:cs="Times New Roman"/>
      <w:sz w:val="20"/>
    </w:rPr>
  </w:style>
  <w:style w:type="character" w:customStyle="1" w:styleId="EndnoteTextChar">
    <w:name w:val="Endnote Text Char"/>
    <w:basedOn w:val="DefaultParagraphFont"/>
    <w:link w:val="EndnoteText"/>
    <w:rsid w:val="00AF176E"/>
    <w:rPr>
      <w:rFonts w:eastAsia="Calibri" w:cs="Times New Roman"/>
    </w:rPr>
  </w:style>
  <w:style w:type="character" w:styleId="FootnoteReference">
    <w:name w:val="footnote reference"/>
    <w:rsid w:val="00AF176E"/>
    <w:rPr>
      <w:rFonts w:ascii="Times New Roman" w:hAnsi="Times New Roman"/>
      <w:sz w:val="20"/>
      <w:vertAlign w:val="superscript"/>
    </w:rPr>
  </w:style>
  <w:style w:type="paragraph" w:styleId="FootnoteText">
    <w:name w:val="footnote text"/>
    <w:basedOn w:val="Normal"/>
    <w:link w:val="FootnoteTextChar"/>
    <w:rsid w:val="00AF176E"/>
    <w:rPr>
      <w:rFonts w:eastAsia="Calibri" w:cs="Times New Roman"/>
      <w:sz w:val="20"/>
    </w:rPr>
  </w:style>
  <w:style w:type="character" w:customStyle="1" w:styleId="FootnoteTextChar">
    <w:name w:val="Footnote Text Char"/>
    <w:basedOn w:val="DefaultParagraphFont"/>
    <w:link w:val="FootnoteText"/>
    <w:rsid w:val="00AF176E"/>
    <w:rPr>
      <w:rFonts w:eastAsia="Calibri" w:cs="Times New Roman"/>
    </w:rPr>
  </w:style>
  <w:style w:type="paragraph" w:styleId="Caption">
    <w:name w:val="caption"/>
    <w:basedOn w:val="Normal"/>
    <w:next w:val="Normal"/>
    <w:qFormat/>
    <w:rsid w:val="00AF176E"/>
    <w:pPr>
      <w:spacing w:before="120" w:after="120"/>
    </w:pPr>
    <w:rPr>
      <w:rFonts w:eastAsia="Calibri" w:cs="Times New Roman"/>
      <w:b/>
      <w:bCs/>
      <w:sz w:val="20"/>
    </w:rPr>
  </w:style>
  <w:style w:type="character" w:styleId="CommentReference">
    <w:name w:val="annotation reference"/>
    <w:rsid w:val="00AF176E"/>
    <w:rPr>
      <w:sz w:val="16"/>
      <w:szCs w:val="16"/>
    </w:rPr>
  </w:style>
  <w:style w:type="paragraph" w:styleId="CommentText">
    <w:name w:val="annotation text"/>
    <w:basedOn w:val="Normal"/>
    <w:link w:val="CommentTextChar"/>
    <w:rsid w:val="00AF176E"/>
    <w:rPr>
      <w:rFonts w:eastAsia="Calibri" w:cs="Times New Roman"/>
      <w:sz w:val="20"/>
    </w:rPr>
  </w:style>
  <w:style w:type="character" w:customStyle="1" w:styleId="CommentTextChar">
    <w:name w:val="Comment Text Char"/>
    <w:basedOn w:val="DefaultParagraphFont"/>
    <w:link w:val="CommentText"/>
    <w:rsid w:val="00AF176E"/>
    <w:rPr>
      <w:rFonts w:eastAsia="Calibri" w:cs="Times New Roman"/>
    </w:rPr>
  </w:style>
  <w:style w:type="paragraph" w:styleId="CommentSubject">
    <w:name w:val="annotation subject"/>
    <w:basedOn w:val="CommentText"/>
    <w:next w:val="CommentText"/>
    <w:link w:val="CommentSubjectChar"/>
    <w:rsid w:val="00AF176E"/>
    <w:rPr>
      <w:b/>
      <w:bCs/>
    </w:rPr>
  </w:style>
  <w:style w:type="character" w:customStyle="1" w:styleId="CommentSubjectChar">
    <w:name w:val="Comment Subject Char"/>
    <w:basedOn w:val="CommentTextChar"/>
    <w:link w:val="CommentSubject"/>
    <w:rsid w:val="00AF176E"/>
    <w:rPr>
      <w:rFonts w:eastAsia="Calibri" w:cs="Times New Roman"/>
      <w:b/>
      <w:bCs/>
    </w:rPr>
  </w:style>
  <w:style w:type="paragraph" w:styleId="DocumentMap">
    <w:name w:val="Document Map"/>
    <w:basedOn w:val="Normal"/>
    <w:link w:val="DocumentMapChar"/>
    <w:rsid w:val="00AF176E"/>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AF176E"/>
    <w:rPr>
      <w:rFonts w:ascii="Tahoma" w:eastAsia="Calibri" w:hAnsi="Tahoma" w:cs="Tahoma"/>
      <w:sz w:val="22"/>
      <w:shd w:val="clear" w:color="auto" w:fill="000080"/>
    </w:rPr>
  </w:style>
  <w:style w:type="paragraph" w:styleId="Index1">
    <w:name w:val="index 1"/>
    <w:basedOn w:val="Normal"/>
    <w:next w:val="Normal"/>
    <w:autoRedefine/>
    <w:rsid w:val="00AF176E"/>
    <w:pPr>
      <w:ind w:left="240" w:hanging="240"/>
    </w:pPr>
    <w:rPr>
      <w:rFonts w:eastAsia="Calibri" w:cs="Times New Roman"/>
    </w:rPr>
  </w:style>
  <w:style w:type="paragraph" w:styleId="Index2">
    <w:name w:val="index 2"/>
    <w:basedOn w:val="Normal"/>
    <w:next w:val="Normal"/>
    <w:autoRedefine/>
    <w:rsid w:val="00AF176E"/>
    <w:pPr>
      <w:ind w:left="480" w:hanging="240"/>
    </w:pPr>
    <w:rPr>
      <w:rFonts w:eastAsia="Calibri" w:cs="Times New Roman"/>
    </w:rPr>
  </w:style>
  <w:style w:type="paragraph" w:styleId="Index3">
    <w:name w:val="index 3"/>
    <w:basedOn w:val="Normal"/>
    <w:next w:val="Normal"/>
    <w:autoRedefine/>
    <w:rsid w:val="00AF176E"/>
    <w:pPr>
      <w:ind w:left="720" w:hanging="240"/>
    </w:pPr>
    <w:rPr>
      <w:rFonts w:eastAsia="Calibri" w:cs="Times New Roman"/>
    </w:rPr>
  </w:style>
  <w:style w:type="paragraph" w:styleId="Index4">
    <w:name w:val="index 4"/>
    <w:basedOn w:val="Normal"/>
    <w:next w:val="Normal"/>
    <w:autoRedefine/>
    <w:rsid w:val="00AF176E"/>
    <w:pPr>
      <w:ind w:left="960" w:hanging="240"/>
    </w:pPr>
    <w:rPr>
      <w:rFonts w:eastAsia="Calibri" w:cs="Times New Roman"/>
    </w:rPr>
  </w:style>
  <w:style w:type="paragraph" w:styleId="Index5">
    <w:name w:val="index 5"/>
    <w:basedOn w:val="Normal"/>
    <w:next w:val="Normal"/>
    <w:autoRedefine/>
    <w:rsid w:val="00AF176E"/>
    <w:pPr>
      <w:ind w:left="1200" w:hanging="240"/>
    </w:pPr>
    <w:rPr>
      <w:rFonts w:eastAsia="Calibri" w:cs="Times New Roman"/>
    </w:rPr>
  </w:style>
  <w:style w:type="paragraph" w:styleId="Index6">
    <w:name w:val="index 6"/>
    <w:basedOn w:val="Normal"/>
    <w:next w:val="Normal"/>
    <w:autoRedefine/>
    <w:rsid w:val="00AF176E"/>
    <w:pPr>
      <w:ind w:left="1440" w:hanging="240"/>
    </w:pPr>
    <w:rPr>
      <w:rFonts w:eastAsia="Calibri" w:cs="Times New Roman"/>
    </w:rPr>
  </w:style>
  <w:style w:type="paragraph" w:styleId="Index7">
    <w:name w:val="index 7"/>
    <w:basedOn w:val="Normal"/>
    <w:next w:val="Normal"/>
    <w:autoRedefine/>
    <w:rsid w:val="00AF176E"/>
    <w:pPr>
      <w:ind w:left="1680" w:hanging="240"/>
    </w:pPr>
    <w:rPr>
      <w:rFonts w:eastAsia="Calibri" w:cs="Times New Roman"/>
    </w:rPr>
  </w:style>
  <w:style w:type="paragraph" w:styleId="Index8">
    <w:name w:val="index 8"/>
    <w:basedOn w:val="Normal"/>
    <w:next w:val="Normal"/>
    <w:autoRedefine/>
    <w:rsid w:val="00AF176E"/>
    <w:pPr>
      <w:ind w:left="1920" w:hanging="240"/>
    </w:pPr>
    <w:rPr>
      <w:rFonts w:eastAsia="Calibri" w:cs="Times New Roman"/>
    </w:rPr>
  </w:style>
  <w:style w:type="paragraph" w:styleId="Index9">
    <w:name w:val="index 9"/>
    <w:basedOn w:val="Normal"/>
    <w:next w:val="Normal"/>
    <w:autoRedefine/>
    <w:rsid w:val="00AF176E"/>
    <w:pPr>
      <w:ind w:left="2160" w:hanging="240"/>
    </w:pPr>
    <w:rPr>
      <w:rFonts w:eastAsia="Calibri" w:cs="Times New Roman"/>
    </w:rPr>
  </w:style>
  <w:style w:type="paragraph" w:styleId="IndexHeading">
    <w:name w:val="index heading"/>
    <w:basedOn w:val="Normal"/>
    <w:next w:val="Index1"/>
    <w:rsid w:val="00AF176E"/>
    <w:rPr>
      <w:rFonts w:ascii="Arial" w:eastAsia="Calibri" w:hAnsi="Arial" w:cs="Arial"/>
      <w:b/>
      <w:bCs/>
    </w:rPr>
  </w:style>
  <w:style w:type="paragraph" w:styleId="MacroText">
    <w:name w:val="macro"/>
    <w:link w:val="MacroTextChar"/>
    <w:rsid w:val="00AF176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F176E"/>
    <w:rPr>
      <w:rFonts w:ascii="Courier New" w:eastAsia="Times New Roman" w:hAnsi="Courier New" w:cs="Courier New"/>
      <w:lang w:eastAsia="en-AU"/>
    </w:rPr>
  </w:style>
  <w:style w:type="paragraph" w:styleId="TableofAuthorities">
    <w:name w:val="table of authorities"/>
    <w:basedOn w:val="Normal"/>
    <w:next w:val="Normal"/>
    <w:rsid w:val="00AF176E"/>
    <w:pPr>
      <w:ind w:left="240" w:hanging="240"/>
    </w:pPr>
    <w:rPr>
      <w:rFonts w:eastAsia="Calibri" w:cs="Times New Roman"/>
    </w:rPr>
  </w:style>
  <w:style w:type="paragraph" w:styleId="TableofFigures">
    <w:name w:val="table of figures"/>
    <w:basedOn w:val="Normal"/>
    <w:next w:val="Normal"/>
    <w:rsid w:val="00AF176E"/>
    <w:pPr>
      <w:ind w:left="480" w:hanging="480"/>
    </w:pPr>
    <w:rPr>
      <w:rFonts w:eastAsia="Calibri" w:cs="Times New Roman"/>
    </w:rPr>
  </w:style>
  <w:style w:type="paragraph" w:styleId="TOAHeading">
    <w:name w:val="toa heading"/>
    <w:basedOn w:val="Normal"/>
    <w:next w:val="Normal"/>
    <w:rsid w:val="00AF176E"/>
    <w:pPr>
      <w:spacing w:before="120"/>
    </w:pPr>
    <w:rPr>
      <w:rFonts w:ascii="Arial" w:eastAsia="Calibri" w:hAnsi="Arial" w:cs="Arial"/>
      <w:b/>
      <w:bCs/>
    </w:rPr>
  </w:style>
  <w:style w:type="paragraph" w:styleId="NoteHeading">
    <w:name w:val="Note Heading"/>
    <w:basedOn w:val="Normal"/>
    <w:next w:val="Normal"/>
    <w:link w:val="NoteHeadingChar"/>
    <w:uiPriority w:val="99"/>
    <w:semiHidden/>
    <w:unhideWhenUsed/>
    <w:rsid w:val="00AF176E"/>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AF176E"/>
    <w:rPr>
      <w:rFonts w:eastAsia="Calibri" w:cs="Times New Roman"/>
      <w:sz w:val="22"/>
    </w:rPr>
  </w:style>
  <w:style w:type="numbering" w:customStyle="1" w:styleId="OPCBodyList">
    <w:name w:val="OPCBodyList"/>
    <w:uiPriority w:val="99"/>
    <w:rsid w:val="00AF176E"/>
    <w:pPr>
      <w:numPr>
        <w:numId w:val="18"/>
      </w:numPr>
    </w:pPr>
  </w:style>
  <w:style w:type="character" w:customStyle="1" w:styleId="ActHead5Char">
    <w:name w:val="ActHead 5 Char"/>
    <w:aliases w:val="s Char"/>
    <w:link w:val="ActHead5"/>
    <w:locked/>
    <w:rsid w:val="00780F45"/>
    <w:rPr>
      <w:rFonts w:eastAsia="Times New Roman" w:cs="Times New Roman"/>
      <w:b/>
      <w:kern w:val="28"/>
      <w:sz w:val="24"/>
      <w:lang w:eastAsia="en-AU"/>
    </w:rPr>
  </w:style>
  <w:style w:type="character" w:customStyle="1" w:styleId="paragraphChar">
    <w:name w:val="paragraph Char"/>
    <w:aliases w:val="a Char"/>
    <w:link w:val="paragraph"/>
    <w:rsid w:val="00780F4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EDF31-2F71-41F9-9DE8-FB9BE840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45</Pages>
  <Words>10726</Words>
  <Characters>61144</Characters>
  <Application>Microsoft Office Word</Application>
  <DocSecurity>0</DocSecurity>
  <PresentationFormat/>
  <Lines>509</Lines>
  <Paragraphs>143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71727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2018-02-05T02:01:00Z</cp:lastPrinted>
  <dcterms:created xsi:type="dcterms:W3CDTF">2018-03-22T02:03:00Z</dcterms:created>
  <dcterms:modified xsi:type="dcterms:W3CDTF">2018-03-22T02:03:00Z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Defence (Inquiry) Regulations 2018</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15 March 2018</vt:lpwstr>
  </property>
  <property fmtid="{D5CDD505-2E9C-101B-9397-08002B2CF9AE}" pid="10" name="Authority">
    <vt:lpwstr>Governor-General of the Commonwealth of Australia</vt:lpwstr>
  </property>
  <property fmtid="{D5CDD505-2E9C-101B-9397-08002B2CF9AE}" pid="11" name="ID">
    <vt:lpwstr>OPC62629</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15 March 2018</vt:lpwstr>
  </property>
</Properties>
</file>