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C140D3" w:rsidRDefault="005B52F3" w:rsidP="00FD5DBE">
      <w:pPr>
        <w:pStyle w:val="LDAmendHeading"/>
        <w:ind w:left="0" w:firstLine="0"/>
      </w:pPr>
      <w:r>
        <w:t>Marine Orde</w:t>
      </w:r>
      <w:r w:rsidR="00F555F3">
        <w:t xml:space="preserve">r </w:t>
      </w:r>
      <w:r w:rsidR="00C140D3">
        <w:t>72 (Enginee</w:t>
      </w:r>
      <w:r w:rsidR="006044F2">
        <w:t>r officers) Amendment Order 2018</w:t>
      </w:r>
      <w:r w:rsidR="00C140D3">
        <w:t xml:space="preserve"> </w:t>
      </w:r>
    </w:p>
    <w:p w:rsidR="00FD5DBE" w:rsidRDefault="00506142" w:rsidP="00FD5DBE">
      <w:pPr>
        <w:pStyle w:val="LDAmendHeading"/>
        <w:ind w:left="0" w:firstLine="0"/>
      </w:pPr>
      <w:r>
        <w:t xml:space="preserve">(Order </w:t>
      </w:r>
      <w:r w:rsidR="006E2A8C" w:rsidRPr="004A2997">
        <w:t>201</w:t>
      </w:r>
      <w:r w:rsidR="006044F2" w:rsidRPr="004A2997">
        <w:t>8</w:t>
      </w:r>
      <w:r w:rsidR="00BA6239" w:rsidRPr="004A2997">
        <w:t>/</w:t>
      </w:r>
      <w:r w:rsidR="004A2997" w:rsidRPr="004A2997">
        <w:t>5</w:t>
      </w:r>
      <w:r w:rsidR="00BA6239" w:rsidRPr="004A2997">
        <w:t>)</w:t>
      </w:r>
    </w:p>
    <w:p w:rsidR="009B015D" w:rsidRDefault="009B015D" w:rsidP="009B015D">
      <w:pPr>
        <w:pStyle w:val="LDAmendHeading"/>
        <w:ind w:left="0" w:firstLine="0"/>
      </w:pPr>
      <w:r>
        <w:t>Authority</w:t>
      </w:r>
    </w:p>
    <w:p w:rsidR="003B2EEF" w:rsidRDefault="00C140D3" w:rsidP="00E576E4">
      <w:pPr>
        <w:pStyle w:val="LDMinuteParagraph"/>
      </w:pPr>
      <w:r>
        <w:t>Th</w:t>
      </w:r>
      <w:r w:rsidR="00003545">
        <w:t xml:space="preserve">is Order amends </w:t>
      </w:r>
      <w:r w:rsidR="00003545">
        <w:rPr>
          <w:i/>
        </w:rPr>
        <w:t>Marine Order 72 (Engineer officers) Order 2014</w:t>
      </w:r>
      <w:r w:rsidR="00003545">
        <w:t xml:space="preserve"> </w:t>
      </w:r>
      <w:r w:rsidR="00FF32F4">
        <w:t>(</w:t>
      </w:r>
      <w:r w:rsidR="00003545">
        <w:t xml:space="preserve">Marine Order 72). It is made under the same provisions of the </w:t>
      </w:r>
      <w:r>
        <w:rPr>
          <w:i/>
        </w:rPr>
        <w:t>Navigation A</w:t>
      </w:r>
      <w:r w:rsidRPr="00C140D3">
        <w:rPr>
          <w:i/>
        </w:rPr>
        <w:t>ct 2012</w:t>
      </w:r>
      <w:r>
        <w:t xml:space="preserve"> (the </w:t>
      </w:r>
      <w:r>
        <w:rPr>
          <w:b/>
          <w:i/>
        </w:rPr>
        <w:t>Navigation Act</w:t>
      </w:r>
      <w:r>
        <w:t xml:space="preserve">) </w:t>
      </w:r>
      <w:r w:rsidR="00003545">
        <w:t xml:space="preserve">as the Order that it affects: </w:t>
      </w:r>
    </w:p>
    <w:p w:rsidR="00C140D3" w:rsidRDefault="006F74F1" w:rsidP="006F74F1">
      <w:pPr>
        <w:pStyle w:val="LDMinuteParagraph"/>
        <w:numPr>
          <w:ilvl w:val="0"/>
          <w:numId w:val="3"/>
        </w:numPr>
      </w:pPr>
      <w:r>
        <w:t>s</w:t>
      </w:r>
      <w:r w:rsidR="00C140D3">
        <w:t xml:space="preserve">ection 28 </w:t>
      </w:r>
      <w:r>
        <w:t xml:space="preserve">which </w:t>
      </w:r>
      <w:r w:rsidR="00C140D3">
        <w:t xml:space="preserve">provides that regulations may provide for seafarer certificates and give effect to the International Convention on Certification and </w:t>
      </w:r>
      <w:proofErr w:type="spellStart"/>
      <w:r w:rsidR="00C140D3">
        <w:t>Watchkeeping</w:t>
      </w:r>
      <w:proofErr w:type="spellEnd"/>
      <w:r w:rsidR="00C140D3">
        <w:t xml:space="preserve"> for Seafarers, 1978 (the</w:t>
      </w:r>
      <w:r w:rsidR="00C140D3">
        <w:rPr>
          <w:b/>
          <w:bCs/>
          <w:i/>
          <w:iCs/>
        </w:rPr>
        <w:t xml:space="preserve"> STCW Convention</w:t>
      </w:r>
      <w:r>
        <w:t>);</w:t>
      </w:r>
    </w:p>
    <w:p w:rsidR="00C140D3" w:rsidRDefault="006F74F1" w:rsidP="006F74F1">
      <w:pPr>
        <w:pStyle w:val="LDMinuteParagraph"/>
        <w:numPr>
          <w:ilvl w:val="0"/>
          <w:numId w:val="3"/>
        </w:numPr>
      </w:pPr>
      <w:r>
        <w:t>s</w:t>
      </w:r>
      <w:r w:rsidR="00C140D3">
        <w:t xml:space="preserve">ection 29 </w:t>
      </w:r>
      <w:r>
        <w:t xml:space="preserve">which </w:t>
      </w:r>
      <w:r w:rsidR="00C140D3">
        <w:t>provides for regulations to prescribe different classes of seafarer certificates</w:t>
      </w:r>
      <w:r>
        <w:t xml:space="preserve">, </w:t>
      </w:r>
      <w:r w:rsidR="00C140D3">
        <w:t>require</w:t>
      </w:r>
      <w:r>
        <w:t>s</w:t>
      </w:r>
      <w:r w:rsidR="00C140D3">
        <w:t xml:space="preserve"> an individual to hold a seafarer certificate of a particular kind to undertake particular duties or functions</w:t>
      </w:r>
      <w:r>
        <w:t xml:space="preserve"> and </w:t>
      </w:r>
      <w:r w:rsidR="00C140D3">
        <w:t>also provides that regulations may prescribe specified mat</w:t>
      </w:r>
      <w:r>
        <w:t>ters for seafarer certificates;</w:t>
      </w:r>
    </w:p>
    <w:p w:rsidR="00C140D3" w:rsidRDefault="006F74F1" w:rsidP="006F74F1">
      <w:pPr>
        <w:pStyle w:val="LDMinuteParagraph"/>
        <w:numPr>
          <w:ilvl w:val="0"/>
          <w:numId w:val="3"/>
        </w:numPr>
      </w:pPr>
      <w:r>
        <w:t>s</w:t>
      </w:r>
      <w:r w:rsidR="00C140D3">
        <w:t xml:space="preserve">ection 314 </w:t>
      </w:r>
      <w:r>
        <w:t xml:space="preserve">which </w:t>
      </w:r>
      <w:r w:rsidR="00C140D3">
        <w:t xml:space="preserve">provides </w:t>
      </w:r>
      <w:r>
        <w:t xml:space="preserve">that regulations may provide for particular matters relating to </w:t>
      </w:r>
      <w:r w:rsidR="00C140D3">
        <w:t>certificates, including matters relating to applying for them, the criteria for their issue, variation or revocation, the information to be included in certificates</w:t>
      </w:r>
      <w:r>
        <w:t xml:space="preserve">, the </w:t>
      </w:r>
      <w:r w:rsidR="00C140D3">
        <w:t>conditions to which certificates are subject</w:t>
      </w:r>
      <w:r>
        <w:t xml:space="preserve"> and the </w:t>
      </w:r>
      <w:r w:rsidR="00C140D3">
        <w:t>renewal</w:t>
      </w:r>
      <w:r>
        <w:t xml:space="preserve"> of </w:t>
      </w:r>
      <w:r w:rsidR="00C140D3">
        <w:t xml:space="preserve">certificates. </w:t>
      </w:r>
    </w:p>
    <w:p w:rsidR="009B015D" w:rsidRPr="00C722FE" w:rsidRDefault="009B015D" w:rsidP="00E576E4">
      <w:pPr>
        <w:pStyle w:val="LDMinuteParagraph"/>
      </w:pPr>
      <w:r w:rsidRPr="00C722FE">
        <w:t xml:space="preserve">Subsection </w:t>
      </w:r>
      <w:r w:rsidR="009A3D84">
        <w:t>339</w:t>
      </w:r>
      <w:r w:rsidR="006F74F1">
        <w:t>(1) of the Navigation Act</w:t>
      </w:r>
      <w:r w:rsidRPr="00C722FE">
        <w:t xml:space="preserve"> authorises the Governor-General to make regulations necessary or convenient for carrying out or giving effect to the Navigation Act.</w:t>
      </w:r>
    </w:p>
    <w:p w:rsidR="009B015D" w:rsidRDefault="009B015D" w:rsidP="00E576E4">
      <w:pPr>
        <w:pStyle w:val="LDMinuteParagraph"/>
      </w:pPr>
      <w:r w:rsidRPr="00C722FE">
        <w:t xml:space="preserve">Subsection </w:t>
      </w:r>
      <w:r w:rsidR="009A3D84">
        <w:t>342</w:t>
      </w:r>
      <w:r w:rsidRPr="00C722FE">
        <w:t>(1) of the Navigation Act allows the Australian Maritime Safety Authority (</w:t>
      </w:r>
      <w:r w:rsidRPr="00C140D3">
        <w:rPr>
          <w:b/>
          <w:i/>
        </w:rPr>
        <w:t>AMSA</w:t>
      </w:r>
      <w:r w:rsidRPr="00C722FE">
        <w:t xml:space="preserve">) to make orders </w:t>
      </w:r>
      <w:r>
        <w:t>for</w:t>
      </w:r>
      <w:r w:rsidRPr="00C722FE">
        <w:t xml:space="preserve"> any matter in the Act for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Pr="00C722FE">
        <w:t xml:space="preserve">and is a legislative instrument for the </w:t>
      </w:r>
      <w:r w:rsidR="00194868">
        <w:rPr>
          <w:i/>
        </w:rPr>
        <w:t>Legislation</w:t>
      </w:r>
      <w:r w:rsidRPr="009B015D">
        <w:rPr>
          <w:i/>
        </w:rPr>
        <w:t xml:space="preserve"> Act 2003</w:t>
      </w:r>
      <w:r w:rsidRPr="00C722FE">
        <w:t>.</w:t>
      </w:r>
    </w:p>
    <w:p w:rsidR="00DC01B1" w:rsidRPr="00DC01B1" w:rsidRDefault="00DC01B1" w:rsidP="00DC01B1">
      <w:pPr>
        <w:pStyle w:val="LDMinuteParagraph"/>
        <w:numPr>
          <w:ilvl w:val="0"/>
          <w:numId w:val="0"/>
        </w:numPr>
        <w:rPr>
          <w:rFonts w:ascii="Arial" w:hAnsi="Arial" w:cs="Arial"/>
          <w:b/>
        </w:rPr>
      </w:pPr>
      <w:r w:rsidRPr="00DC01B1">
        <w:rPr>
          <w:rFonts w:ascii="Arial" w:hAnsi="Arial" w:cs="Arial"/>
          <w:b/>
        </w:rPr>
        <w:t>Purpose</w:t>
      </w:r>
    </w:p>
    <w:p w:rsidR="000A5FF0" w:rsidRDefault="00B47E48" w:rsidP="00DC01B1">
      <w:pPr>
        <w:pStyle w:val="LDMinuteParagraph"/>
      </w:pPr>
      <w:r>
        <w:t xml:space="preserve">This Order </w:t>
      </w:r>
      <w:r w:rsidR="00C140D3">
        <w:t xml:space="preserve">amends </w:t>
      </w:r>
      <w:r w:rsidR="00731221">
        <w:t>Marine Order 72</w:t>
      </w:r>
      <w:r w:rsidR="00F30942">
        <w:t xml:space="preserve">. Marine Order 72 is part of the package of Marine Orders that give effect to Australia’s obligations under the STCW Convention. </w:t>
      </w:r>
      <w:r w:rsidR="00CD1762">
        <w:t xml:space="preserve">The amendments </w:t>
      </w:r>
      <w:r w:rsidR="00DC01B1">
        <w:t xml:space="preserve">made by the Order </w:t>
      </w:r>
      <w:r w:rsidR="004E5448">
        <w:t xml:space="preserve">clarify </w:t>
      </w:r>
      <w:r w:rsidR="00F30942">
        <w:t xml:space="preserve">some </w:t>
      </w:r>
      <w:r w:rsidR="004E5448">
        <w:t xml:space="preserve">requirements for </w:t>
      </w:r>
      <w:r w:rsidR="00D4506B">
        <w:t>seafarers that have or are intending to obtain seafarer engineer qualificat</w:t>
      </w:r>
      <w:r w:rsidR="006F74F1">
        <w:t xml:space="preserve">ions to work </w:t>
      </w:r>
      <w:r w:rsidR="00D4506B">
        <w:t>on regulated Australian vessels or foreign vessels</w:t>
      </w:r>
      <w:r w:rsidR="00F30942">
        <w:t xml:space="preserve">. The amendments also </w:t>
      </w:r>
      <w:r>
        <w:t xml:space="preserve">provide more flexibility in the </w:t>
      </w:r>
      <w:r w:rsidR="002502CB">
        <w:t xml:space="preserve">pathways, </w:t>
      </w:r>
      <w:r>
        <w:t>including sea service requirements, for certain engineering seafarer certificates</w:t>
      </w:r>
      <w:r w:rsidR="00F30942">
        <w:t xml:space="preserve">. </w:t>
      </w:r>
    </w:p>
    <w:p w:rsidR="006C19AA" w:rsidRPr="006C19AA" w:rsidRDefault="006C19AA" w:rsidP="006C19AA">
      <w:pPr>
        <w:pStyle w:val="LDMinuteParagraph"/>
        <w:numPr>
          <w:ilvl w:val="0"/>
          <w:numId w:val="0"/>
        </w:numPr>
        <w:rPr>
          <w:rFonts w:ascii="Arial" w:hAnsi="Arial" w:cs="Arial"/>
          <w:b/>
        </w:rPr>
      </w:pPr>
      <w:r w:rsidRPr="006C19AA">
        <w:rPr>
          <w:rFonts w:ascii="Arial" w:hAnsi="Arial" w:cs="Arial"/>
          <w:b/>
        </w:rPr>
        <w:t>Overview</w:t>
      </w:r>
    </w:p>
    <w:p w:rsidR="000A5FF0" w:rsidRPr="006C19AA" w:rsidRDefault="00694ECB" w:rsidP="000A5FF0">
      <w:pPr>
        <w:pStyle w:val="LDMinuteParagraph"/>
      </w:pPr>
      <w:r>
        <w:t xml:space="preserve">The Order </w:t>
      </w:r>
      <w:r w:rsidR="00F30942">
        <w:t xml:space="preserve">also </w:t>
      </w:r>
      <w:r>
        <w:t xml:space="preserve">addresses the findings of the </w:t>
      </w:r>
      <w:r w:rsidR="00DC01B1">
        <w:t xml:space="preserve">evaluation </w:t>
      </w:r>
      <w:r>
        <w:t xml:space="preserve">conducted by the European Maritime Safety Agency (EMSA) in 2014 of Australia’s implementation of the 2010 amendments of the STCW Convention and the STCW Code (the Manila </w:t>
      </w:r>
      <w:r w:rsidRPr="006C19AA">
        <w:t>amendments)</w:t>
      </w:r>
      <w:r w:rsidR="00B170FA" w:rsidRPr="006C19AA">
        <w:t>.</w:t>
      </w:r>
      <w:r w:rsidR="00F30942" w:rsidRPr="006C19AA">
        <w:t xml:space="preserve"> It also makes a small number of other amendments necessary for the effective administration of engineer officer qualifications issued by AMSA.</w:t>
      </w:r>
    </w:p>
    <w:p w:rsidR="00685941" w:rsidRPr="006C19AA" w:rsidRDefault="006C19AA" w:rsidP="006C19AA">
      <w:pPr>
        <w:pStyle w:val="LDMinuteParagraph"/>
        <w:rPr>
          <w:b/>
        </w:rPr>
      </w:pPr>
      <w:r w:rsidRPr="006C19AA">
        <w:lastRenderedPageBreak/>
        <w:t xml:space="preserve">The Order amends some requirements in Marine Order 72 relating to the pathways </w:t>
      </w:r>
      <w:r w:rsidR="00B47E48" w:rsidRPr="006C19AA">
        <w:t>for engineers and those holding an electrical trade qualification to gain an Electro-technical officer certificate</w:t>
      </w:r>
      <w:r w:rsidRPr="006C19AA">
        <w:t xml:space="preserve"> of competency</w:t>
      </w:r>
      <w:r w:rsidR="00B47E48" w:rsidRPr="006C19AA">
        <w:t xml:space="preserve">. </w:t>
      </w:r>
      <w:r w:rsidRPr="006C19AA">
        <w:t xml:space="preserve">For example, the </w:t>
      </w:r>
      <w:r w:rsidR="00F30942" w:rsidRPr="006C19AA">
        <w:t xml:space="preserve">Order </w:t>
      </w:r>
      <w:r w:rsidR="000A5FF0" w:rsidRPr="006C19AA">
        <w:t xml:space="preserve">recognises Australian trade certificates and Australian Recognised Trade Certificates for the purposes of eligibility for Engineer </w:t>
      </w:r>
      <w:proofErr w:type="spellStart"/>
      <w:r w:rsidR="000A5FF0" w:rsidRPr="006C19AA">
        <w:t>Watchkeeper</w:t>
      </w:r>
      <w:proofErr w:type="spellEnd"/>
      <w:r w:rsidR="000A5FF0" w:rsidRPr="006C19AA">
        <w:t xml:space="preserve"> </w:t>
      </w:r>
      <w:r w:rsidR="00DC01B1" w:rsidRPr="006C19AA">
        <w:t xml:space="preserve">and Electro-technical officer certificates, and </w:t>
      </w:r>
      <w:r w:rsidRPr="006C19AA">
        <w:t xml:space="preserve">includes </w:t>
      </w:r>
      <w:r w:rsidR="00DC01B1" w:rsidRPr="006C19AA">
        <w:t>a pathway for engineers qualified under this Order to gain an Electro-technical of</w:t>
      </w:r>
      <w:r w:rsidRPr="006C19AA">
        <w:t>ficer certificate</w:t>
      </w:r>
      <w:r w:rsidR="00DC01B1" w:rsidRPr="006C19AA">
        <w:t>.</w:t>
      </w:r>
    </w:p>
    <w:p w:rsidR="006C19AA" w:rsidRDefault="006C19AA" w:rsidP="006C19AA">
      <w:pPr>
        <w:pStyle w:val="LDMinuteParagraph"/>
      </w:pPr>
      <w:r>
        <w:t xml:space="preserve">The Order </w:t>
      </w:r>
      <w:r w:rsidR="00B47E48">
        <w:t xml:space="preserve">provides for </w:t>
      </w:r>
      <w:r w:rsidR="002502CB">
        <w:t xml:space="preserve">more grades of engineer officer </w:t>
      </w:r>
      <w:r w:rsidR="00B47E48">
        <w:t>certificates</w:t>
      </w:r>
      <w:r w:rsidR="002502CB">
        <w:t xml:space="preserve"> because</w:t>
      </w:r>
      <w:r w:rsidR="000A5FF0">
        <w:t xml:space="preserve"> </w:t>
      </w:r>
      <w:r w:rsidR="00F30942">
        <w:t xml:space="preserve">these certificates, </w:t>
      </w:r>
      <w:r w:rsidR="002502CB">
        <w:t xml:space="preserve">unlike other classes of seafarer certificates, relate specifically to duties </w:t>
      </w:r>
      <w:r w:rsidR="002502CB" w:rsidRPr="00776FDC">
        <w:t>relating to steam or motor engines</w:t>
      </w:r>
      <w:r w:rsidR="002502CB">
        <w:t>.</w:t>
      </w:r>
      <w:r w:rsidR="00587BEC">
        <w:t xml:space="preserve"> </w:t>
      </w:r>
      <w:r w:rsidR="00B170FA">
        <w:t>‘</w:t>
      </w:r>
      <w:r w:rsidR="00685941">
        <w:t>Propulsion power’</w:t>
      </w:r>
      <w:r w:rsidR="00694ECB">
        <w:t xml:space="preserve"> has </w:t>
      </w:r>
      <w:r w:rsidR="00685941">
        <w:t>been defined for the Order, consistent with the definition in the STCW Convention</w:t>
      </w:r>
      <w:r w:rsidR="00B170FA">
        <w:t>, in order to</w:t>
      </w:r>
      <w:r>
        <w:t xml:space="preserve"> clarify how propulsion power is determined. </w:t>
      </w:r>
      <w:r w:rsidR="000A5FF0">
        <w:t>A note has also been included that states where the STCW Convention and Code can be accessed for free.</w:t>
      </w:r>
    </w:p>
    <w:p w:rsidR="00D13ABB" w:rsidRPr="006C19AA" w:rsidRDefault="006C19AA" w:rsidP="006C19AA">
      <w:pPr>
        <w:pStyle w:val="LDMinuteParagraph"/>
      </w:pPr>
      <w:r>
        <w:t xml:space="preserve">Some of the </w:t>
      </w:r>
      <w:r w:rsidR="00F30942">
        <w:t xml:space="preserve">amendments </w:t>
      </w:r>
      <w:r w:rsidR="00E21AEC">
        <w:t xml:space="preserve">made </w:t>
      </w:r>
      <w:r w:rsidR="00B170FA">
        <w:t xml:space="preserve">to Marine Order 72 </w:t>
      </w:r>
      <w:r w:rsidR="00F30942">
        <w:t xml:space="preserve">by this Order </w:t>
      </w:r>
      <w:r w:rsidR="00B170FA">
        <w:t xml:space="preserve">are similar to those </w:t>
      </w:r>
      <w:r w:rsidR="00D13ABB">
        <w:t xml:space="preserve">made by </w:t>
      </w:r>
      <w:r w:rsidR="00D13ABB" w:rsidRPr="006C19AA">
        <w:rPr>
          <w:i/>
        </w:rPr>
        <w:t xml:space="preserve">Marine Order 75 (Seafarer certification amendment) 2016 </w:t>
      </w:r>
      <w:r w:rsidR="00D13ABB">
        <w:t xml:space="preserve">to </w:t>
      </w:r>
      <w:r w:rsidR="00D13ABB" w:rsidRPr="006C19AA">
        <w:rPr>
          <w:i/>
        </w:rPr>
        <w:t>Marine Order 71 (Masters and deck officers) 2014</w:t>
      </w:r>
      <w:r w:rsidR="00D13ABB">
        <w:t xml:space="preserve"> and </w:t>
      </w:r>
      <w:r w:rsidR="00D13ABB" w:rsidRPr="006C19AA">
        <w:rPr>
          <w:i/>
        </w:rPr>
        <w:t xml:space="preserve">Marine Order 73 (Ratings) 2014 </w:t>
      </w:r>
      <w:r w:rsidR="00F30942">
        <w:t xml:space="preserve">to </w:t>
      </w:r>
      <w:r w:rsidR="00D13ABB">
        <w:t>the general requirements for qualifying seagoing service and</w:t>
      </w:r>
      <w:r w:rsidR="00E21AEC">
        <w:t xml:space="preserve"> revalidation </w:t>
      </w:r>
      <w:r w:rsidR="00E21AEC" w:rsidRPr="006C19AA">
        <w:t>requirements</w:t>
      </w:r>
      <w:r w:rsidR="00D13ABB" w:rsidRPr="006C19AA">
        <w:t xml:space="preserve">. </w:t>
      </w:r>
      <w:r w:rsidR="00C62189" w:rsidRPr="006C19AA">
        <w:t xml:space="preserve">In particular, </w:t>
      </w:r>
      <w:r w:rsidR="00685941" w:rsidRPr="006C19AA">
        <w:t xml:space="preserve">the period allowed for completion of courses required for revalidation of </w:t>
      </w:r>
      <w:r w:rsidR="00130667" w:rsidRPr="006C19AA">
        <w:t xml:space="preserve">engineer officer </w:t>
      </w:r>
      <w:r w:rsidR="00685941" w:rsidRPr="006C19AA">
        <w:t>certificates</w:t>
      </w:r>
      <w:r w:rsidR="000A5FF0" w:rsidRPr="006C19AA">
        <w:t xml:space="preserve"> </w:t>
      </w:r>
      <w:r w:rsidR="00C62189" w:rsidRPr="006C19AA">
        <w:t xml:space="preserve">has </w:t>
      </w:r>
      <w:r w:rsidR="00F30942" w:rsidRPr="006C19AA">
        <w:t xml:space="preserve">also </w:t>
      </w:r>
      <w:r w:rsidR="00C62189" w:rsidRPr="006C19AA">
        <w:t xml:space="preserve">been extended </w:t>
      </w:r>
      <w:r w:rsidR="000A5FF0" w:rsidRPr="006C19AA">
        <w:t>to 5 years</w:t>
      </w:r>
      <w:r w:rsidR="00685941" w:rsidRPr="006C19AA">
        <w:t xml:space="preserve">. </w:t>
      </w:r>
    </w:p>
    <w:p w:rsidR="000A5FF0" w:rsidRPr="006C19AA" w:rsidRDefault="000A5FF0" w:rsidP="000A5FF0">
      <w:pPr>
        <w:pStyle w:val="LDMinuteParagraph"/>
        <w:rPr>
          <w:b/>
        </w:rPr>
      </w:pPr>
      <w:r w:rsidRPr="006C19AA">
        <w:t xml:space="preserve">Other </w:t>
      </w:r>
      <w:r w:rsidR="00C62189" w:rsidRPr="006C19AA">
        <w:t xml:space="preserve">amendments have been made that </w:t>
      </w:r>
      <w:r w:rsidRPr="006C19AA">
        <w:t xml:space="preserve">address the findings of the </w:t>
      </w:r>
      <w:r w:rsidR="006C19AA">
        <w:t xml:space="preserve">evaluation </w:t>
      </w:r>
      <w:r w:rsidRPr="006C19AA">
        <w:t>conducted in 2014 by the European Maritime Safety Agency (EMSA) of Australia’s implementation of the STCW Convention and the STCW Code</w:t>
      </w:r>
      <w:r w:rsidR="00C62189" w:rsidRPr="006C19AA">
        <w:t xml:space="preserve"> in relation to engineering qualifications for seafarers</w:t>
      </w:r>
      <w:r w:rsidRPr="006C19AA">
        <w:t xml:space="preserve">. </w:t>
      </w:r>
      <w:r w:rsidR="006C19AA">
        <w:t xml:space="preserve">They include clarification that sea service for Engineer </w:t>
      </w:r>
      <w:proofErr w:type="spellStart"/>
      <w:r w:rsidR="006C19AA">
        <w:t>Watchkeepers</w:t>
      </w:r>
      <w:proofErr w:type="spellEnd"/>
      <w:r w:rsidR="006C19AA">
        <w:t xml:space="preserve"> must include time spent in the engine room on </w:t>
      </w:r>
      <w:proofErr w:type="spellStart"/>
      <w:r w:rsidR="006C19AA">
        <w:t>watchkeeping</w:t>
      </w:r>
      <w:proofErr w:type="spellEnd"/>
      <w:r w:rsidR="006C19AA">
        <w:t xml:space="preserve"> duties under the supervision of </w:t>
      </w:r>
      <w:r w:rsidR="00F413B6">
        <w:t>a qualified engineer, that all E</w:t>
      </w:r>
      <w:r w:rsidR="006C19AA">
        <w:t xml:space="preserve">ngineer </w:t>
      </w:r>
      <w:proofErr w:type="spellStart"/>
      <w:r w:rsidR="006C19AA">
        <w:t>Watchkeepers</w:t>
      </w:r>
      <w:proofErr w:type="spellEnd"/>
      <w:r w:rsidR="006C19AA">
        <w:t xml:space="preserve"> and Electro-technical officers must complete a Training Record Book, requirements to obtain an endorsement for </w:t>
      </w:r>
      <w:r w:rsidR="00105D95">
        <w:t xml:space="preserve">Second Engineer on an </w:t>
      </w:r>
      <w:r w:rsidR="006C19AA">
        <w:t xml:space="preserve">Engineer </w:t>
      </w:r>
      <w:proofErr w:type="spellStart"/>
      <w:r w:rsidR="006C19AA">
        <w:t>Watchkeeper</w:t>
      </w:r>
      <w:proofErr w:type="spellEnd"/>
      <w:r w:rsidR="006C19AA">
        <w:t xml:space="preserve"> </w:t>
      </w:r>
      <w:r w:rsidR="00105D95">
        <w:t xml:space="preserve">certificate </w:t>
      </w:r>
      <w:r w:rsidR="006C19AA">
        <w:t xml:space="preserve">and that Engineer </w:t>
      </w:r>
      <w:proofErr w:type="spellStart"/>
      <w:r w:rsidR="006C19AA">
        <w:t>Watchkeepers</w:t>
      </w:r>
      <w:proofErr w:type="spellEnd"/>
      <w:r w:rsidR="006C19AA">
        <w:t xml:space="preserve"> must complete combined workshop skills and sea service of at least 12 months.</w:t>
      </w:r>
    </w:p>
    <w:p w:rsidR="009B015D" w:rsidRDefault="009B015D" w:rsidP="00BB6EA6">
      <w:pPr>
        <w:pStyle w:val="LDAmendHeading"/>
      </w:pPr>
      <w:r>
        <w:t>Consultation</w:t>
      </w:r>
    </w:p>
    <w:p w:rsidR="00321E86" w:rsidRPr="003E2508" w:rsidRDefault="00321E86" w:rsidP="00E576E4">
      <w:pPr>
        <w:pStyle w:val="LDMinuteParagraph"/>
      </w:pPr>
      <w:r>
        <w:t xml:space="preserve">A copy of the draft of this Order was </w:t>
      </w:r>
      <w:r w:rsidR="007B4846">
        <w:t>placed on AMSA’s website on</w:t>
      </w:r>
      <w:r w:rsidR="003C6891">
        <w:t xml:space="preserve"> 29 </w:t>
      </w:r>
      <w:r w:rsidR="000D7ECE">
        <w:t xml:space="preserve">September 2017 </w:t>
      </w:r>
      <w:r w:rsidR="007B4846">
        <w:t>for public consultation for comments to be provide</w:t>
      </w:r>
      <w:r w:rsidR="003C6891">
        <w:t>d by 27 </w:t>
      </w:r>
      <w:r w:rsidR="007B4846">
        <w:t xml:space="preserve">October 2017. </w:t>
      </w:r>
      <w:r w:rsidR="004544DB">
        <w:t>Ap</w:t>
      </w:r>
      <w:r w:rsidR="007B4846">
        <w:t>p</w:t>
      </w:r>
      <w:r w:rsidR="004544DB">
        <w:t>r</w:t>
      </w:r>
      <w:r w:rsidR="007B4846">
        <w:t>oxim</w:t>
      </w:r>
      <w:r w:rsidR="00776FDC">
        <w:t>a</w:t>
      </w:r>
      <w:r w:rsidR="007B4846">
        <w:t xml:space="preserve">tely </w:t>
      </w:r>
      <w:r w:rsidR="000D7ECE">
        <w:t xml:space="preserve">200 </w:t>
      </w:r>
      <w:r w:rsidR="007B4846">
        <w:t>stakeholders including maritime unions,</w:t>
      </w:r>
      <w:r w:rsidR="00B06678">
        <w:t xml:space="preserve"> shipping industry </w:t>
      </w:r>
      <w:r w:rsidR="00F60C9E">
        <w:t xml:space="preserve">peak </w:t>
      </w:r>
      <w:r w:rsidR="00B06678">
        <w:t>bodies</w:t>
      </w:r>
      <w:r w:rsidR="000D7ECE">
        <w:t xml:space="preserve">, </w:t>
      </w:r>
      <w:r w:rsidR="007B4846">
        <w:t xml:space="preserve">the Australian Maritime College and relevant government </w:t>
      </w:r>
      <w:r w:rsidR="00F60C9E">
        <w:t xml:space="preserve">departments and </w:t>
      </w:r>
      <w:r w:rsidR="007B4846">
        <w:t xml:space="preserve">agencies were contacted and invited to comment. </w:t>
      </w:r>
      <w:r w:rsidR="00B06678">
        <w:t>Meetings were also held with the Australian Institute of Marine and Power Engineers (AIMPE)</w:t>
      </w:r>
      <w:r w:rsidR="00B06678" w:rsidRPr="00B06678">
        <w:rPr>
          <w:b/>
        </w:rPr>
        <w:t xml:space="preserve"> </w:t>
      </w:r>
      <w:r w:rsidR="007B4846">
        <w:t xml:space="preserve">to discuss the changes </w:t>
      </w:r>
      <w:r w:rsidR="004544DB" w:rsidRPr="000D7ECE">
        <w:t xml:space="preserve">proposed </w:t>
      </w:r>
      <w:r w:rsidR="007B4846" w:rsidRPr="000D7ECE">
        <w:t xml:space="preserve">to be made </w:t>
      </w:r>
      <w:r w:rsidR="009C14C7">
        <w:t xml:space="preserve">by the Order </w:t>
      </w:r>
      <w:r w:rsidR="007B4846" w:rsidRPr="000D7ECE">
        <w:t>to Marine Order 72</w:t>
      </w:r>
      <w:r w:rsidR="009C14C7">
        <w:t>.</w:t>
      </w:r>
      <w:r w:rsidR="007B4846" w:rsidRPr="000D7ECE">
        <w:t xml:space="preserve"> Comments were received from four stakeholders</w:t>
      </w:r>
      <w:r w:rsidR="00B06678" w:rsidRPr="000D7ECE">
        <w:t xml:space="preserve">, including </w:t>
      </w:r>
      <w:r w:rsidR="000D7ECE" w:rsidRPr="000D7ECE">
        <w:t>AIMPE</w:t>
      </w:r>
      <w:r w:rsidR="00B06678" w:rsidRPr="000D7ECE">
        <w:t>,</w:t>
      </w:r>
      <w:r w:rsidR="007B4846" w:rsidRPr="000D7ECE">
        <w:t xml:space="preserve"> </w:t>
      </w:r>
      <w:r w:rsidR="00B06678" w:rsidRPr="000D7ECE">
        <w:t xml:space="preserve">and were </w:t>
      </w:r>
      <w:r w:rsidR="007B4846" w:rsidRPr="000D7ECE">
        <w:t>taken into account when the final draft was prepared.</w:t>
      </w:r>
      <w:r w:rsidR="007B4846">
        <w:t xml:space="preserve"> </w:t>
      </w:r>
    </w:p>
    <w:p w:rsidR="005B2444" w:rsidRDefault="005B2444" w:rsidP="005B2444">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rsidR="00B93987">
        <w:t xml:space="preserve"> of a </w:t>
      </w:r>
      <w:r>
        <w:t>minor or mac</w:t>
      </w:r>
      <w:r w:rsidR="00B93987">
        <w:t>hinery</w:t>
      </w:r>
      <w:r w:rsidR="00F44956">
        <w:t xml:space="preserve"> nature and no regulation</w:t>
      </w:r>
      <w:r>
        <w:t xml:space="preserve"> impact statement was required.  The OBPR reference number is </w:t>
      </w:r>
      <w:r w:rsidR="00AE0639">
        <w:t>19584</w:t>
      </w:r>
      <w:r>
        <w:t>.</w:t>
      </w:r>
    </w:p>
    <w:p w:rsidR="00E21AEC" w:rsidRDefault="009B015D" w:rsidP="00E21AEC">
      <w:pPr>
        <w:pStyle w:val="LDAmendHeading"/>
      </w:pPr>
      <w:r>
        <w:t>Documents incorporated by reference</w:t>
      </w:r>
    </w:p>
    <w:p w:rsidR="002F37D5" w:rsidRDefault="00E21AEC" w:rsidP="00656080">
      <w:pPr>
        <w:pStyle w:val="LDMinuteParagraph"/>
      </w:pPr>
      <w:r>
        <w:t xml:space="preserve">This Order </w:t>
      </w:r>
      <w:r w:rsidRPr="00726C27">
        <w:t>incorporates p</w:t>
      </w:r>
      <w:r w:rsidR="00AE0639" w:rsidRPr="00726C27">
        <w:t xml:space="preserve">arts of the </w:t>
      </w:r>
      <w:r w:rsidRPr="00726C27">
        <w:t xml:space="preserve">STCW Convention </w:t>
      </w:r>
      <w:r w:rsidR="00877FB5" w:rsidRPr="00726C27">
        <w:t xml:space="preserve">and the </w:t>
      </w:r>
      <w:r w:rsidR="00AE0639" w:rsidRPr="00726C27">
        <w:t>S</w:t>
      </w:r>
      <w:r w:rsidRPr="00726C27">
        <w:t xml:space="preserve">TCW Code </w:t>
      </w:r>
      <w:r w:rsidR="00AE0639" w:rsidRPr="00726C27">
        <w:t xml:space="preserve">into Marine Order </w:t>
      </w:r>
      <w:r w:rsidR="00FF32F4" w:rsidRPr="00726C27">
        <w:t>72. The</w:t>
      </w:r>
      <w:r w:rsidR="00877FB5" w:rsidRPr="00726C27">
        <w:t xml:space="preserve"> STCW Convention and STCW Code are</w:t>
      </w:r>
      <w:r w:rsidR="006044F2" w:rsidRPr="00726C27">
        <w:t xml:space="preserve"> both</w:t>
      </w:r>
      <w:r w:rsidR="00877FB5" w:rsidRPr="00726C27">
        <w:t xml:space="preserve"> incorporated as in force from time to time — see the Navigation Act definition of </w:t>
      </w:r>
      <w:r w:rsidR="00877FB5" w:rsidRPr="00726C27">
        <w:rPr>
          <w:i/>
        </w:rPr>
        <w:t>STCW Convention</w:t>
      </w:r>
      <w:r w:rsidR="00877FB5" w:rsidRPr="00726C27">
        <w:t xml:space="preserve"> and the </w:t>
      </w:r>
      <w:r w:rsidR="00877FB5" w:rsidRPr="00726C27">
        <w:rPr>
          <w:i/>
        </w:rPr>
        <w:t xml:space="preserve">Marine Order 1 (Administration) 2013 </w:t>
      </w:r>
      <w:r w:rsidR="00877FB5" w:rsidRPr="00726C27">
        <w:t xml:space="preserve">definition of </w:t>
      </w:r>
      <w:r w:rsidR="00877FB5" w:rsidRPr="00726C27">
        <w:rPr>
          <w:i/>
        </w:rPr>
        <w:t>STCW Code</w:t>
      </w:r>
      <w:r w:rsidR="00877FB5" w:rsidRPr="00726C27">
        <w:t xml:space="preserve"> in the Order.</w:t>
      </w:r>
      <w:r w:rsidR="00877FB5">
        <w:t xml:space="preserve"> </w:t>
      </w:r>
    </w:p>
    <w:p w:rsidR="00656080" w:rsidRPr="00726C27" w:rsidRDefault="002F37D5" w:rsidP="00656080">
      <w:pPr>
        <w:pStyle w:val="LDMinuteParagraph"/>
      </w:pPr>
      <w:r w:rsidRPr="00726C27">
        <w:lastRenderedPageBreak/>
        <w:t xml:space="preserve">The STCW </w:t>
      </w:r>
      <w:r w:rsidR="00877FB5" w:rsidRPr="00726C27">
        <w:t xml:space="preserve">Convention and the STCW </w:t>
      </w:r>
      <w:r w:rsidRPr="00726C27">
        <w:t>Code</w:t>
      </w:r>
      <w:r w:rsidR="00877FB5" w:rsidRPr="00726C27">
        <w:t xml:space="preserve"> are</w:t>
      </w:r>
      <w:r w:rsidRPr="00726C27">
        <w:t xml:space="preserve"> of treaty status and </w:t>
      </w:r>
      <w:r w:rsidR="00E21AEC" w:rsidRPr="00726C27">
        <w:t xml:space="preserve">can be found, including any amendments in force, </w:t>
      </w:r>
      <w:r w:rsidRPr="00726C27">
        <w:t xml:space="preserve">in the Australian Treaties Series accessible from the Australian Treaties Library on the </w:t>
      </w:r>
      <w:proofErr w:type="spellStart"/>
      <w:r w:rsidRPr="00726C27">
        <w:t>AustLII</w:t>
      </w:r>
      <w:proofErr w:type="spellEnd"/>
      <w:r w:rsidRPr="00726C27">
        <w:t xml:space="preserve"> website at </w:t>
      </w:r>
      <w:r w:rsidRPr="00726C27">
        <w:rPr>
          <w:u w:val="single"/>
        </w:rPr>
        <w:t>http://www.austlii.edu.au</w:t>
      </w:r>
      <w:r w:rsidRPr="00726C27">
        <w:t xml:space="preserve">.  </w:t>
      </w:r>
      <w:r w:rsidR="00EB2F61" w:rsidRPr="00726C27">
        <w:t xml:space="preserve"> Consolidated copies of the </w:t>
      </w:r>
      <w:r w:rsidR="006044F2" w:rsidRPr="00726C27">
        <w:t xml:space="preserve">latest edition of the </w:t>
      </w:r>
      <w:r w:rsidR="00EB2F61" w:rsidRPr="00726C27">
        <w:t xml:space="preserve">STCW Code, together with the </w:t>
      </w:r>
      <w:r w:rsidR="006044F2" w:rsidRPr="00726C27">
        <w:t xml:space="preserve">STCW </w:t>
      </w:r>
      <w:r w:rsidR="00EB2F61" w:rsidRPr="00726C27">
        <w:t xml:space="preserve">Convention, are </w:t>
      </w:r>
      <w:r w:rsidR="00E21AEC" w:rsidRPr="00726C27">
        <w:t xml:space="preserve">also </w:t>
      </w:r>
      <w:r w:rsidR="00EB2F61" w:rsidRPr="00726C27">
        <w:t>available for purchase from the International Maritime Organization (IMO).</w:t>
      </w:r>
    </w:p>
    <w:p w:rsidR="00656080" w:rsidRPr="009B015D" w:rsidRDefault="00656080" w:rsidP="00656080">
      <w:pPr>
        <w:pStyle w:val="LDMinuteParagraph"/>
      </w:pPr>
      <w:r>
        <w:rPr>
          <w:lang w:eastAsia="en-AU"/>
        </w:rPr>
        <w:t xml:space="preserve">Information on obtaining copies of any </w:t>
      </w:r>
      <w:r w:rsidR="00EB2F61">
        <w:rPr>
          <w:lang w:eastAsia="en-AU"/>
        </w:rPr>
        <w:t xml:space="preserve">IMO </w:t>
      </w:r>
      <w:r>
        <w:rPr>
          <w:lang w:eastAsia="en-AU"/>
        </w:rPr>
        <w:t xml:space="preserve">Resolution, IMO document or other document that is mentioned in this Order is available from the Marine Order link at </w:t>
      </w:r>
      <w:r w:rsidRPr="00E120E2">
        <w:rPr>
          <w:u w:val="single"/>
          <w:lang w:eastAsia="en-AU"/>
        </w:rPr>
        <w:t>http://www.amsa.gov.au</w:t>
      </w:r>
      <w:r>
        <w:rPr>
          <w:lang w:eastAsia="en-AU"/>
        </w:rPr>
        <w:t>.</w:t>
      </w:r>
    </w:p>
    <w:p w:rsidR="00656080" w:rsidRPr="009B015D" w:rsidRDefault="00656080" w:rsidP="00656080">
      <w:pPr>
        <w:pStyle w:val="LDMinuteParagraph"/>
      </w:pPr>
      <w:r>
        <w:rPr>
          <w:lang w:eastAsia="en-AU"/>
        </w:rPr>
        <w:t>IMO published material</w:t>
      </w:r>
      <w:r w:rsidRPr="00542ACC">
        <w:t xml:space="preserve"> may </w:t>
      </w:r>
      <w:r w:rsidRPr="00542ACC">
        <w:rPr>
          <w:lang w:eastAsia="en-AU"/>
        </w:rPr>
        <w:t>be purchased from:</w:t>
      </w:r>
      <w:r w:rsidRPr="00E120E2">
        <w:t xml:space="preserve"> </w:t>
      </w:r>
    </w:p>
    <w:p w:rsidR="00656080" w:rsidRDefault="00656080" w:rsidP="00656080">
      <w:pPr>
        <w:pStyle w:val="LDMinuteParagraph"/>
        <w:numPr>
          <w:ilvl w:val="0"/>
          <w:numId w:val="0"/>
        </w:numPr>
        <w:tabs>
          <w:tab w:val="num" w:pos="0"/>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Pr>
          <w:lang w:eastAsia="en-AU"/>
        </w:rPr>
        <w:t>x</w:t>
      </w:r>
      <w:r w:rsidRPr="00542ACC">
        <w:rPr>
          <w:lang w:eastAsia="en-AU"/>
        </w:rPr>
        <w:t xml:space="preserve"> +44(0)20 7587 3210</w:t>
      </w:r>
      <w:r w:rsidRPr="00542ACC">
        <w:rPr>
          <w:lang w:eastAsia="en-AU"/>
        </w:rPr>
        <w:br/>
        <w:t xml:space="preserve">IMO website: </w:t>
      </w:r>
      <w:r w:rsidR="002F4887" w:rsidRPr="002F4887">
        <w:rPr>
          <w:u w:val="single"/>
          <w:lang w:eastAsia="en-AU"/>
        </w:rPr>
        <w:t>http://www.imo.org</w:t>
      </w:r>
    </w:p>
    <w:p w:rsidR="00007792" w:rsidRDefault="00007792" w:rsidP="00007792">
      <w:pPr>
        <w:pStyle w:val="LDAmendHeading"/>
      </w:pPr>
      <w:r>
        <w:t>Commencement</w:t>
      </w:r>
    </w:p>
    <w:p w:rsidR="00007792" w:rsidRDefault="00007792" w:rsidP="00007792">
      <w:pPr>
        <w:pStyle w:val="LDMinuteParagraph"/>
      </w:pPr>
      <w:r>
        <w:t xml:space="preserve">This Order </w:t>
      </w:r>
      <w:r w:rsidRPr="000D7ECE">
        <w:t xml:space="preserve">commenced on </w:t>
      </w:r>
      <w:r w:rsidR="003D629C" w:rsidRPr="000D7ECE">
        <w:t>1 April 2018.</w:t>
      </w:r>
      <w:r w:rsidR="003D629C">
        <w:t xml:space="preserve">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8C1F7F">
        <w:t>provides that Marine Order 72 is amended in accordance with the schedule.</w:t>
      </w:r>
      <w:r>
        <w:t xml:space="preserve"> </w:t>
      </w:r>
      <w:r w:rsidR="00007792">
        <w:t xml:space="preserve"> </w:t>
      </w:r>
    </w:p>
    <w:p w:rsidR="004A7DFE" w:rsidRDefault="004A7DFE" w:rsidP="00007792">
      <w:pPr>
        <w:pStyle w:val="LDMinuteParagraph"/>
      </w:pPr>
      <w:r>
        <w:t xml:space="preserve">Item 1 of Schedule 1 </w:t>
      </w:r>
      <w:r w:rsidR="00B95C3B">
        <w:t>replaces a note under subsection 2(1) of Marine Order 72. The note states where the STCW Convention and the STCW Code can be accessed for free and also that the latest consolidated edition can be purchased from the IMO.</w:t>
      </w:r>
      <w:r w:rsidR="00B170FA">
        <w:t xml:space="preserve"> This note is similar to the note already included in the other seafarer certification Marine Orders. The note previously only stated where consolidat</w:t>
      </w:r>
      <w:r w:rsidR="00E21AEC">
        <w:t>ed editions could be purchased.</w:t>
      </w:r>
    </w:p>
    <w:p w:rsidR="00FA196C" w:rsidRDefault="008C7C70" w:rsidP="00116D8A">
      <w:pPr>
        <w:pStyle w:val="LDMinuteParagraph"/>
      </w:pPr>
      <w:r>
        <w:t xml:space="preserve">Item 2 of Schedule 1 inserts into subsection 4(1) a definition of </w:t>
      </w:r>
      <w:r w:rsidRPr="00FA196C">
        <w:rPr>
          <w:i/>
        </w:rPr>
        <w:t>foreign certificate</w:t>
      </w:r>
      <w:r>
        <w:t>.</w:t>
      </w:r>
      <w:r w:rsidR="00563DB3">
        <w:t xml:space="preserve"> This definition makes clear that a foreign certificate for Marine Order 72 </w:t>
      </w:r>
      <w:r w:rsidR="00FA196C">
        <w:t xml:space="preserve">is not a </w:t>
      </w:r>
      <w:r w:rsidR="00563DB3">
        <w:t>certificate issued by countries other than Australia for service on vessels engaged on near-coastal voyages.</w:t>
      </w:r>
      <w:r w:rsidR="00FA196C">
        <w:t xml:space="preserve"> The holding of a foreign certificate is mentioned in the eligibility requirements for Engineer Class 1 and Engineer Class 2 certificates — see </w:t>
      </w:r>
      <w:r w:rsidR="00E21AEC">
        <w:t>Schedule 2.</w:t>
      </w:r>
    </w:p>
    <w:p w:rsidR="008C7C70" w:rsidRPr="00E21AEC" w:rsidRDefault="008C7C70" w:rsidP="00116D8A">
      <w:pPr>
        <w:pStyle w:val="LDMinuteParagraph"/>
        <w:rPr>
          <w:b/>
        </w:rPr>
      </w:pPr>
      <w:r>
        <w:t xml:space="preserve">Item 3 inserts into subsection 4(1) a definition of </w:t>
      </w:r>
      <w:r w:rsidR="00E8060D">
        <w:t xml:space="preserve">what is meant by </w:t>
      </w:r>
      <w:r w:rsidRPr="00FA196C">
        <w:rPr>
          <w:i/>
        </w:rPr>
        <w:t>propulsion power</w:t>
      </w:r>
      <w:r w:rsidR="00E8060D" w:rsidRPr="00FA196C">
        <w:rPr>
          <w:i/>
        </w:rPr>
        <w:t xml:space="preserve"> </w:t>
      </w:r>
      <w:r w:rsidR="00E8060D">
        <w:t>for a vessel</w:t>
      </w:r>
      <w:r>
        <w:t>.</w:t>
      </w:r>
      <w:r w:rsidR="00E8060D">
        <w:t xml:space="preserve"> The definition is the same as that in the STCW Convention</w:t>
      </w:r>
      <w:r w:rsidR="000D7ECE">
        <w:t xml:space="preserve"> and was added to explain how propulsion power is calculated</w:t>
      </w:r>
      <w:r w:rsidR="00E8060D">
        <w:t>.</w:t>
      </w:r>
      <w:r>
        <w:t xml:space="preserve"> </w:t>
      </w:r>
    </w:p>
    <w:p w:rsidR="00E8060D" w:rsidRDefault="00E8060D" w:rsidP="00007792">
      <w:pPr>
        <w:pStyle w:val="LDMinuteParagraph"/>
      </w:pPr>
      <w:r>
        <w:t xml:space="preserve">Item 4 replaces the definition of </w:t>
      </w:r>
      <w:r>
        <w:rPr>
          <w:i/>
        </w:rPr>
        <w:t>qualification that is not workshop skills equivalent</w:t>
      </w:r>
      <w:r w:rsidR="00B17549">
        <w:t xml:space="preserve"> </w:t>
      </w:r>
      <w:r w:rsidR="00B17549" w:rsidRPr="00B17549">
        <w:t>to include an Australian degree in mechanical engineering and to remove the reference to trade certificates that are not mentioned in th</w:t>
      </w:r>
      <w:r w:rsidR="00B17549">
        <w:t>e</w:t>
      </w:r>
      <w:r w:rsidR="00B17549" w:rsidRPr="00B17549">
        <w:t xml:space="preserve"> defin</w:t>
      </w:r>
      <w:r w:rsidR="00B17549">
        <w:t xml:space="preserve">ition </w:t>
      </w:r>
      <w:r w:rsidR="00B17549" w:rsidRPr="00B17549">
        <w:t xml:space="preserve">of </w:t>
      </w:r>
      <w:r w:rsidR="00B17549" w:rsidRPr="00B17549">
        <w:rPr>
          <w:i/>
        </w:rPr>
        <w:t>workshop skills equivalent qualification</w:t>
      </w:r>
      <w:r w:rsidR="00B17549">
        <w:t>. This definition is used in the traine</w:t>
      </w:r>
      <w:r w:rsidR="000D7ECE">
        <w:t xml:space="preserve">e engineer program pathway for Engineer </w:t>
      </w:r>
      <w:proofErr w:type="spellStart"/>
      <w:r w:rsidR="000D7ECE">
        <w:t>W</w:t>
      </w:r>
      <w:r w:rsidR="00B17549">
        <w:t>atchkeeper</w:t>
      </w:r>
      <w:proofErr w:type="spellEnd"/>
      <w:r w:rsidR="00B17549">
        <w:t xml:space="preserve"> certificates of competency.</w:t>
      </w:r>
    </w:p>
    <w:p w:rsidR="000D7ECE" w:rsidRDefault="00B17549" w:rsidP="004649FB">
      <w:pPr>
        <w:pStyle w:val="LDMinuteParagraph"/>
      </w:pPr>
      <w:r>
        <w:t xml:space="preserve">Item 5 replaces the definition of </w:t>
      </w:r>
      <w:r w:rsidRPr="000D7ECE">
        <w:rPr>
          <w:i/>
        </w:rPr>
        <w:t>workshop skills equivalent qualification</w:t>
      </w:r>
      <w:r>
        <w:t xml:space="preserve"> in subsection 4(1).</w:t>
      </w:r>
      <w:r w:rsidR="00676109">
        <w:t xml:space="preserve"> The new definition makes clear that only Aus</w:t>
      </w:r>
      <w:r w:rsidR="00E21AEC">
        <w:t xml:space="preserve">tralian trade certificates </w:t>
      </w:r>
      <w:r w:rsidR="00676109">
        <w:t xml:space="preserve">are trade certificates for this definition.  It also updates some of the names of the certificate III courses for the definition. </w:t>
      </w:r>
    </w:p>
    <w:p w:rsidR="002C2D14" w:rsidRDefault="002C2D14" w:rsidP="004649FB">
      <w:pPr>
        <w:pStyle w:val="LDMinuteParagraph"/>
      </w:pPr>
      <w:r w:rsidRPr="00E5702E">
        <w:lastRenderedPageBreak/>
        <w:t xml:space="preserve">Item 6 amends section 8 to make clear that </w:t>
      </w:r>
      <w:r w:rsidR="00E5702E" w:rsidRPr="00E5702E">
        <w:t>electro-technical officer grades of engineer officer certificates do not need to include the kind of propulsi</w:t>
      </w:r>
      <w:r w:rsidR="00E5702E">
        <w:t>o</w:t>
      </w:r>
      <w:r w:rsidR="00E5702E" w:rsidRPr="00E5702E">
        <w:t xml:space="preserve">n power </w:t>
      </w:r>
      <w:r w:rsidR="00E5702E">
        <w:t>to</w:t>
      </w:r>
      <w:r w:rsidR="00E5702E" w:rsidRPr="00E5702E">
        <w:t xml:space="preserve"> which the certificate applies. </w:t>
      </w:r>
    </w:p>
    <w:p w:rsidR="007C3CC8" w:rsidRDefault="007C3CC8" w:rsidP="00007792">
      <w:pPr>
        <w:pStyle w:val="LDMinuteParagraph"/>
      </w:pPr>
      <w:r>
        <w:t xml:space="preserve">Item 7 replaces </w:t>
      </w:r>
      <w:r w:rsidRPr="007C3CC8">
        <w:t>section 10 to clarify that the general requirements for qualifying seagoing service set out in Schedule 3 apply to the qualifying seagoing service eligibility requirements and revalidation requirements set out in Schedules 2 and 4 respectively and are not themselves the qualifying seagoing service requirements for certificates or their revalidation.</w:t>
      </w:r>
    </w:p>
    <w:p w:rsidR="00E5702E" w:rsidRPr="00E21AEC" w:rsidRDefault="00E5702E" w:rsidP="007C3CC8">
      <w:pPr>
        <w:pStyle w:val="LDMinuteParagraph"/>
      </w:pPr>
      <w:r>
        <w:t xml:space="preserve">Item 8 replaces section 11 to clarify that the kinds of seafarer certificates or certificates of recognition that may be revalidated under subsection 11 of this Order are engineer officer certificates or certificates of recognition of those kinds of </w:t>
      </w:r>
      <w:r w:rsidRPr="00E21AEC">
        <w:t>certificates.</w:t>
      </w:r>
    </w:p>
    <w:p w:rsidR="002C2D14" w:rsidRPr="000D7ECE" w:rsidRDefault="002C2D14" w:rsidP="00007792">
      <w:pPr>
        <w:pStyle w:val="LDMinuteParagraph"/>
      </w:pPr>
      <w:r w:rsidRPr="00E21AEC">
        <w:t>Item 9 rep</w:t>
      </w:r>
      <w:r w:rsidR="007C3CC8" w:rsidRPr="00E21AEC">
        <w:t>laces section 12 to clarify that</w:t>
      </w:r>
      <w:r w:rsidRPr="00E21AEC">
        <w:t xml:space="preserve"> previously issued certificates of competency as engineer officer </w:t>
      </w:r>
      <w:r w:rsidR="007C3CC8" w:rsidRPr="00E21AEC">
        <w:t xml:space="preserve">that are in force on 31 Mach 2018 </w:t>
      </w:r>
      <w:r w:rsidRPr="00E21AEC">
        <w:t xml:space="preserve">expire </w:t>
      </w:r>
      <w:r w:rsidR="007C3CC8" w:rsidRPr="00E21AEC">
        <w:t xml:space="preserve">on the day </w:t>
      </w:r>
      <w:r w:rsidR="007C3CC8" w:rsidRPr="000D7ECE">
        <w:t>AM</w:t>
      </w:r>
      <w:r w:rsidR="00E21AEC" w:rsidRPr="000D7ECE">
        <w:t>SA determined for their expiry.</w:t>
      </w:r>
    </w:p>
    <w:p w:rsidR="002C2D14" w:rsidRPr="000D7ECE" w:rsidRDefault="002C2D14" w:rsidP="00007792">
      <w:pPr>
        <w:pStyle w:val="LDMinuteParagraph"/>
      </w:pPr>
      <w:r w:rsidRPr="000D7ECE">
        <w:t>Item</w:t>
      </w:r>
      <w:r w:rsidR="007C3CC8" w:rsidRPr="000D7ECE">
        <w:t>s</w:t>
      </w:r>
      <w:r w:rsidRPr="000D7ECE">
        <w:t xml:space="preserve"> 10</w:t>
      </w:r>
      <w:r w:rsidR="007C3CC8" w:rsidRPr="000D7ECE">
        <w:t xml:space="preserve"> to 12 amend the names of the engineer officer certificates of compet</w:t>
      </w:r>
      <w:r w:rsidR="00F413B6">
        <w:t>ency (other than E</w:t>
      </w:r>
      <w:r w:rsidR="007C3CC8" w:rsidRPr="000D7ECE">
        <w:t xml:space="preserve">lectro-technical officer certificates) to make clear that there are </w:t>
      </w:r>
      <w:r w:rsidR="00852D5A" w:rsidRPr="000D7ECE">
        <w:t xml:space="preserve">different grades of engineer officer certificates, each </w:t>
      </w:r>
      <w:r w:rsidR="00F413B6">
        <w:t>relating to different kinds of propulsion types; for example, E</w:t>
      </w:r>
      <w:r w:rsidR="00852D5A" w:rsidRPr="000D7ECE">
        <w:t xml:space="preserve">ngineer </w:t>
      </w:r>
      <w:proofErr w:type="spellStart"/>
      <w:r w:rsidR="00852D5A" w:rsidRPr="000D7ECE">
        <w:t>Watchkeeper</w:t>
      </w:r>
      <w:proofErr w:type="spellEnd"/>
      <w:r w:rsidR="00852D5A" w:rsidRPr="000D7ECE">
        <w:t xml:space="preserve"> (Motor), Engineer </w:t>
      </w:r>
      <w:proofErr w:type="spellStart"/>
      <w:r w:rsidR="00852D5A" w:rsidRPr="000D7ECE">
        <w:t>Watchkeeper</w:t>
      </w:r>
      <w:proofErr w:type="spellEnd"/>
      <w:r w:rsidR="00852D5A" w:rsidRPr="000D7ECE">
        <w:t xml:space="preserve"> (Steam) and Engineer </w:t>
      </w:r>
      <w:proofErr w:type="spellStart"/>
      <w:r w:rsidR="00852D5A" w:rsidRPr="000D7ECE">
        <w:t>Watchkeeper</w:t>
      </w:r>
      <w:proofErr w:type="spellEnd"/>
      <w:r w:rsidR="00852D5A" w:rsidRPr="000D7ECE">
        <w:t xml:space="preserve"> (Steam and Motor). </w:t>
      </w:r>
    </w:p>
    <w:p w:rsidR="000D7ECE" w:rsidRDefault="00EF5F98" w:rsidP="00477EB9">
      <w:pPr>
        <w:pStyle w:val="LDMinuteParagraph"/>
      </w:pPr>
      <w:r w:rsidRPr="00E21AEC">
        <w:t xml:space="preserve">Item 13 replaces Schedule 2. Schedule 2 sets out eligibility requirements for engineer officer certificates. </w:t>
      </w:r>
      <w:r w:rsidR="00FA196C" w:rsidRPr="00E21AEC">
        <w:t xml:space="preserve">A number of changes have been made to the eligibility requirements for each engineer officer certificate. </w:t>
      </w:r>
      <w:r w:rsidRPr="00E21AEC">
        <w:t xml:space="preserve">The key changes made </w:t>
      </w:r>
      <w:r w:rsidR="00FA196C" w:rsidRPr="00E21AEC">
        <w:t xml:space="preserve">for eligibility for an Electro-technical officer certificate are that </w:t>
      </w:r>
      <w:r w:rsidR="00563DB3" w:rsidRPr="00E21AEC">
        <w:t>persons holding an Australian electric</w:t>
      </w:r>
      <w:r w:rsidR="00FA196C" w:rsidRPr="00E21AEC">
        <w:t>a</w:t>
      </w:r>
      <w:r w:rsidR="00563DB3" w:rsidRPr="00E21AEC">
        <w:t>l trade</w:t>
      </w:r>
      <w:r w:rsidR="00F413B6">
        <w:t xml:space="preserve"> certificate may now become an e</w:t>
      </w:r>
      <w:r w:rsidR="00563DB3" w:rsidRPr="00E21AEC">
        <w:t xml:space="preserve">lectro-technical officer if they can satisfy the requirements of one of two </w:t>
      </w:r>
      <w:r w:rsidR="00FA196C" w:rsidRPr="00E21AEC">
        <w:t xml:space="preserve">pathways. </w:t>
      </w:r>
    </w:p>
    <w:p w:rsidR="005F2820" w:rsidRPr="00105D95" w:rsidRDefault="00FA196C" w:rsidP="00477EB9">
      <w:pPr>
        <w:pStyle w:val="LDMinuteParagraph"/>
      </w:pPr>
      <w:r w:rsidRPr="00105D95">
        <w:t xml:space="preserve">The key changes made for eligibility for an Engineer </w:t>
      </w:r>
      <w:proofErr w:type="spellStart"/>
      <w:r w:rsidRPr="00105D95">
        <w:t>Watchkeeper</w:t>
      </w:r>
      <w:proofErr w:type="spellEnd"/>
      <w:r w:rsidRPr="00105D95">
        <w:t xml:space="preserve"> certificate are </w:t>
      </w:r>
      <w:r w:rsidR="000D7ECE" w:rsidRPr="00105D95">
        <w:t xml:space="preserve">to specify that </w:t>
      </w:r>
      <w:bookmarkStart w:id="0" w:name="_GoBack"/>
      <w:bookmarkEnd w:id="0"/>
      <w:r w:rsidR="000D7ECE" w:rsidRPr="00105D95">
        <w:t xml:space="preserve">combined workshop skills and sea service should be of at least 12 months duration and the </w:t>
      </w:r>
      <w:r w:rsidR="00105D95" w:rsidRPr="00105D95">
        <w:t xml:space="preserve">Second Engineer </w:t>
      </w:r>
      <w:r w:rsidR="000D7ECE" w:rsidRPr="00105D95">
        <w:t>and Chief Engineer (near coastal) endorsem</w:t>
      </w:r>
      <w:r w:rsidR="00105D95" w:rsidRPr="00105D95">
        <w:t>ents must comply with STCW Reg. </w:t>
      </w:r>
      <w:r w:rsidR="000D7ECE" w:rsidRPr="00105D95">
        <w:t xml:space="preserve">III/3. </w:t>
      </w:r>
      <w:r w:rsidRPr="00105D95">
        <w:t xml:space="preserve">The key changes made for eligibility for an Engineer Class 2 certificate are </w:t>
      </w:r>
      <w:r w:rsidR="000D7ECE" w:rsidRPr="00105D95">
        <w:t xml:space="preserve">that sea service may be combined where the applicant holds both an Engineer </w:t>
      </w:r>
      <w:proofErr w:type="spellStart"/>
      <w:r w:rsidR="000D7ECE" w:rsidRPr="00105D95">
        <w:t>Watchkeeper</w:t>
      </w:r>
      <w:proofErr w:type="spellEnd"/>
      <w:r w:rsidR="000D7ECE" w:rsidRPr="00105D95">
        <w:t xml:space="preserve"> and Engineer Class 3 NC certificate and clarification that </w:t>
      </w:r>
      <w:r w:rsidR="00105D95" w:rsidRPr="00105D95">
        <w:t xml:space="preserve">AMSA may accept a foreign STCW certificate as being equivalent to an Engineer </w:t>
      </w:r>
      <w:proofErr w:type="spellStart"/>
      <w:r w:rsidR="00105D95" w:rsidRPr="00105D95">
        <w:t>Watchkeeper</w:t>
      </w:r>
      <w:proofErr w:type="spellEnd"/>
      <w:r w:rsidR="00105D95" w:rsidRPr="00105D95">
        <w:t xml:space="preserve"> </w:t>
      </w:r>
      <w:r w:rsidR="00F413B6">
        <w:t xml:space="preserve">certificate </w:t>
      </w:r>
      <w:r w:rsidR="00105D95" w:rsidRPr="00105D95">
        <w:t xml:space="preserve">as a prerequisite to qualify for an Engineer Class 2 certificate. </w:t>
      </w:r>
    </w:p>
    <w:p w:rsidR="005F2820" w:rsidRPr="00105D95" w:rsidRDefault="00FA196C" w:rsidP="005F2820">
      <w:pPr>
        <w:pStyle w:val="LDMinuteParagraph"/>
      </w:pPr>
      <w:r w:rsidRPr="00105D95">
        <w:t xml:space="preserve">The key changes made to the eligibility requirements for an Engineer Class 1 certificate are </w:t>
      </w:r>
      <w:r w:rsidR="005F2820" w:rsidRPr="00105D95">
        <w:t xml:space="preserve">that sea service may be combined where the applicant holds an Engineer Class 2 and Engineer Class 3 NC certificate, and clarification that </w:t>
      </w:r>
      <w:r w:rsidR="00105D95" w:rsidRPr="00105D95">
        <w:t xml:space="preserve">AMSA may accept a foreign STCW certificate as being equivalent to an Engineer Class 2 </w:t>
      </w:r>
      <w:r w:rsidR="00F413B6">
        <w:t xml:space="preserve">certificate </w:t>
      </w:r>
      <w:r w:rsidR="00105D95" w:rsidRPr="00105D95">
        <w:t xml:space="preserve">as a prerequisite to qualify for an Engineer Class 2 certificate. </w:t>
      </w:r>
    </w:p>
    <w:p w:rsidR="00EF5F98" w:rsidRPr="003E2508" w:rsidRDefault="00B170FA" w:rsidP="00477EB9">
      <w:pPr>
        <w:pStyle w:val="LDMinuteParagraph"/>
      </w:pPr>
      <w:r w:rsidRPr="003E2508">
        <w:t>Item 14 inse</w:t>
      </w:r>
      <w:r w:rsidR="00B156D2" w:rsidRPr="003E2508">
        <w:t>rts a new title for Schedule 3 that it is consistent with the title of Schedule 3 in the other seafarer certification Marine Orders.</w:t>
      </w:r>
    </w:p>
    <w:p w:rsidR="00B156D2" w:rsidRPr="003E2508" w:rsidRDefault="00B156D2" w:rsidP="00477EB9">
      <w:pPr>
        <w:pStyle w:val="LDMinuteParagraph"/>
      </w:pPr>
      <w:r w:rsidRPr="003E2508">
        <w:t>Item 15 replaces clause 3.1 of Schedule 3 to provide general requirements for qualifying seagoing service as an electro-technical officer.</w:t>
      </w:r>
    </w:p>
    <w:p w:rsidR="00B156D2" w:rsidRPr="003E2508" w:rsidRDefault="00B156D2" w:rsidP="00477EB9">
      <w:pPr>
        <w:pStyle w:val="LDMinuteParagraph"/>
      </w:pPr>
      <w:r w:rsidRPr="003E2508">
        <w:t xml:space="preserve">Item </w:t>
      </w:r>
      <w:r w:rsidR="00D32E86" w:rsidRPr="003E2508">
        <w:t>16 substitutes the heading to Schedule 4 and the schedule reference so that the reference refers only to paragraph 11(b).</w:t>
      </w:r>
    </w:p>
    <w:p w:rsidR="00D32E86" w:rsidRDefault="00D32E86" w:rsidP="00477EB9">
      <w:pPr>
        <w:pStyle w:val="LDMinuteParagraph"/>
      </w:pPr>
      <w:r w:rsidRPr="003E2508">
        <w:t>Item 17 amends paragraphs 4.1(b) and</w:t>
      </w:r>
      <w:r w:rsidR="003E2508">
        <w:t xml:space="preserve"> (d) so that co</w:t>
      </w:r>
      <w:r w:rsidRPr="003E2508">
        <w:t>ur</w:t>
      </w:r>
      <w:r w:rsidR="003E2508">
        <w:t>s</w:t>
      </w:r>
      <w:r w:rsidRPr="003E2508">
        <w:t>es required for revalidation of certi</w:t>
      </w:r>
      <w:r w:rsidR="005F2820">
        <w:t xml:space="preserve">ficates </w:t>
      </w:r>
      <w:r w:rsidRPr="003E2508">
        <w:t xml:space="preserve">may be completed within the 5 years before the date of applying for revalidation of a certificate, instead of within the 12 months before. </w:t>
      </w:r>
      <w:r w:rsidRPr="003E2508">
        <w:lastRenderedPageBreak/>
        <w:t>This aligns the timeframe for completion of course</w:t>
      </w:r>
      <w:r w:rsidR="007E2012" w:rsidRPr="003E2508">
        <w:t>s</w:t>
      </w:r>
      <w:r w:rsidRPr="003E2508">
        <w:t xml:space="preserve"> necessary for revalidation of engineer officer certificates with that for </w:t>
      </w:r>
      <w:r w:rsidR="00BD6A20">
        <w:t>masters and deck officer certificates</w:t>
      </w:r>
      <w:r w:rsidRPr="003E2508">
        <w:t>.</w:t>
      </w:r>
    </w:p>
    <w:p w:rsidR="003058E5" w:rsidRPr="003E2508" w:rsidRDefault="003058E5" w:rsidP="003058E5">
      <w:pPr>
        <w:pStyle w:val="LDMinuteParagraph"/>
        <w:numPr>
          <w:ilvl w:val="0"/>
          <w:numId w:val="0"/>
        </w:numPr>
        <w:ind w:left="142"/>
      </w:pP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4E3842" w:rsidRPr="00A97CB2" w:rsidRDefault="00CD1762" w:rsidP="00990056">
      <w:pPr>
        <w:pStyle w:val="LDMinuteParagraph"/>
      </w:pPr>
      <w:r w:rsidRPr="00A97CB2">
        <w:t xml:space="preserve">This Order is made under the </w:t>
      </w:r>
      <w:r w:rsidRPr="00A97CB2">
        <w:rPr>
          <w:i/>
        </w:rPr>
        <w:t>Navigation Act 2012</w:t>
      </w:r>
      <w:r w:rsidRPr="00A97CB2">
        <w:t xml:space="preserve">. It amends </w:t>
      </w:r>
      <w:r w:rsidRPr="00A97CB2">
        <w:rPr>
          <w:i/>
        </w:rPr>
        <w:t>Marine Order</w:t>
      </w:r>
      <w:r w:rsidR="00A97CB2">
        <w:rPr>
          <w:i/>
        </w:rPr>
        <w:t> </w:t>
      </w:r>
      <w:r w:rsidRPr="00A97CB2">
        <w:rPr>
          <w:i/>
        </w:rPr>
        <w:t xml:space="preserve">72 (Engineer officers) 2014 </w:t>
      </w:r>
      <w:r w:rsidR="00A97CB2">
        <w:t xml:space="preserve">that is part of the </w:t>
      </w:r>
      <w:r w:rsidRPr="00A97CB2">
        <w:t>seafarer certification package of Marine Orders. The Order makes amendments:</w:t>
      </w:r>
    </w:p>
    <w:p w:rsidR="00CD1762" w:rsidRPr="00A97CB2" w:rsidRDefault="00CD1762" w:rsidP="00CD1762">
      <w:pPr>
        <w:pStyle w:val="LDMinuteParagraph"/>
        <w:numPr>
          <w:ilvl w:val="0"/>
          <w:numId w:val="7"/>
        </w:numPr>
      </w:pPr>
      <w:r w:rsidRPr="00A97CB2">
        <w:t>to introduce new pathways for eligibility for the electro-technical officer grade of engineer officer certificate and makes some changes to the eligibility requirements for other grades of engineer officer certificates;</w:t>
      </w:r>
    </w:p>
    <w:p w:rsidR="00CD1762" w:rsidRPr="00A97CB2" w:rsidRDefault="00CD1762" w:rsidP="00CD1762">
      <w:pPr>
        <w:pStyle w:val="LDMinuteParagraph"/>
        <w:numPr>
          <w:ilvl w:val="0"/>
          <w:numId w:val="7"/>
        </w:numPr>
      </w:pPr>
      <w:r w:rsidRPr="00A97CB2">
        <w:t xml:space="preserve">to address the findings of an STCW </w:t>
      </w:r>
      <w:r w:rsidR="003D0A15">
        <w:t xml:space="preserve">evaluation </w:t>
      </w:r>
      <w:r w:rsidRPr="00A97CB2">
        <w:t>conducted by the European Maritime Safety Agency in late 2014 to verify that Australia complies with and has implemented the 2010 amendments of the STCW Con</w:t>
      </w:r>
      <w:r w:rsidR="00A97CB2" w:rsidRPr="00A97CB2">
        <w:t>vention and the STCW Code (the M</w:t>
      </w:r>
      <w:r w:rsidRPr="00A97CB2">
        <w:t>anil</w:t>
      </w:r>
      <w:r w:rsidR="00A97CB2" w:rsidRPr="00A97CB2">
        <w:t>a</w:t>
      </w:r>
      <w:r w:rsidR="00A97CB2">
        <w:t xml:space="preserve"> amendments);</w:t>
      </w:r>
      <w:r w:rsidRPr="00A97CB2">
        <w:t xml:space="preserve"> </w:t>
      </w:r>
    </w:p>
    <w:p w:rsidR="00A97CB2" w:rsidRPr="00D13ABB" w:rsidRDefault="00A97CB2" w:rsidP="00726C27">
      <w:pPr>
        <w:pStyle w:val="LDMinuteParagraph"/>
        <w:numPr>
          <w:ilvl w:val="0"/>
          <w:numId w:val="7"/>
        </w:numPr>
      </w:pPr>
      <w:r>
        <w:t xml:space="preserve">to clarify that engineer officer certificates, unlike other classes of seafarer certificates, relate specifically to duties </w:t>
      </w:r>
      <w:r w:rsidRPr="00776FDC">
        <w:t>relating to steam or motor engine</w:t>
      </w:r>
      <w:r w:rsidR="00F413B6">
        <w:t>s</w:t>
      </w:r>
      <w:r w:rsidR="00726C27">
        <w:t xml:space="preserve"> and to introduce a definition of </w:t>
      </w:r>
      <w:r>
        <w:t xml:space="preserve">‘propulsion power’ consistent with the definition in the STCW Convention, in order to </w:t>
      </w:r>
      <w:r w:rsidR="005F2820">
        <w:t>explain how propulsion power is calculated</w:t>
      </w:r>
      <w:r w:rsidRPr="005F2820">
        <w:t>;</w:t>
      </w:r>
    </w:p>
    <w:p w:rsidR="00A97CB2" w:rsidRPr="00A97CB2" w:rsidRDefault="00A97CB2" w:rsidP="00A97CB2">
      <w:pPr>
        <w:pStyle w:val="LDMinuteParagraph"/>
        <w:numPr>
          <w:ilvl w:val="0"/>
          <w:numId w:val="7"/>
        </w:numPr>
        <w:rPr>
          <w:rFonts w:ascii="Arial" w:hAnsi="Arial" w:cs="Arial"/>
        </w:rPr>
      </w:pPr>
      <w:proofErr w:type="gramStart"/>
      <w:r>
        <w:t>to</w:t>
      </w:r>
      <w:proofErr w:type="gramEnd"/>
      <w:r>
        <w:t xml:space="preserve"> </w:t>
      </w:r>
      <w:r w:rsidR="00726C27">
        <w:t xml:space="preserve">clarify how </w:t>
      </w:r>
      <w:r>
        <w:t xml:space="preserve">the general requirements for qualifying seagoing service and revalidation of </w:t>
      </w:r>
      <w:r w:rsidR="00726C27">
        <w:t xml:space="preserve">engineer officer </w:t>
      </w:r>
      <w:r>
        <w:t>certificates</w:t>
      </w:r>
      <w:r w:rsidR="00726C27">
        <w:t xml:space="preserve"> operate</w:t>
      </w:r>
      <w:r>
        <w:t xml:space="preserve">, including extending the period allowed for completion of courses required for revalidation </w:t>
      </w:r>
      <w:r w:rsidR="003D0A15">
        <w:t xml:space="preserve">of certificates </w:t>
      </w:r>
      <w:r>
        <w:t xml:space="preserve">to 5 years, consistent with </w:t>
      </w:r>
      <w:r w:rsidR="00726C27">
        <w:t>the arrangements already in place for other classes of seafarer certificates.</w:t>
      </w:r>
    </w:p>
    <w:p w:rsidR="00215AA5" w:rsidRPr="00215AA5" w:rsidRDefault="00215AA5" w:rsidP="00A97CB2">
      <w:pPr>
        <w:pStyle w:val="LDMinuteParagraph"/>
        <w:numPr>
          <w:ilvl w:val="0"/>
          <w:numId w:val="0"/>
        </w:numPr>
        <w:ind w:left="142"/>
        <w:rPr>
          <w:rFonts w:ascii="Arial" w:hAnsi="Arial" w:cs="Arial"/>
        </w:rPr>
      </w:pPr>
      <w:r w:rsidRPr="00215AA5">
        <w:rPr>
          <w:rFonts w:ascii="Arial" w:hAnsi="Arial" w:cs="Arial"/>
        </w:rPr>
        <w:t>Human rights implications</w:t>
      </w:r>
    </w:p>
    <w:p w:rsidR="00DB3919" w:rsidRDefault="00DB3919" w:rsidP="00DB3919">
      <w:pPr>
        <w:pStyle w:val="LDMinuteParagraph"/>
        <w:tabs>
          <w:tab w:val="num" w:pos="0"/>
        </w:tabs>
      </w:pPr>
      <w:r>
        <w:t>Any amendments made by this Order to the standards of competency</w:t>
      </w:r>
      <w:r w:rsidR="00726C27">
        <w:t>,</w:t>
      </w:r>
      <w:r>
        <w:t xml:space="preserve"> training and other requirements for certificates of competency for seafarers that have or </w:t>
      </w:r>
      <w:r w:rsidR="00726C27">
        <w:t xml:space="preserve">intend </w:t>
      </w:r>
      <w:r>
        <w:t>to obtain further engineer qualifications</w:t>
      </w:r>
      <w:r w:rsidR="00726C27">
        <w:t>,</w:t>
      </w:r>
      <w:r>
        <w:t xml:space="preserve"> or for the revalidation of those certificates</w:t>
      </w:r>
      <w:r w:rsidR="00726C27">
        <w:t>,</w:t>
      </w:r>
      <w:r>
        <w:t xml:space="preserve"> may place limits on the promotion and advancement of these seafarers. However, those limitations are required to implement Australia’s international obligations under the IMO’s STCW Convention and are necessary to ensure the safety of vessels and persons on board vessels by ensuring that only appropriately qualified seafarers work on vessels.</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DB3919" w:rsidP="00990056">
      <w:pPr>
        <w:pStyle w:val="LDMinuteParagraph"/>
      </w:pPr>
      <w:r>
        <w:t>The instrument is compatible with human rights because to the extent that it may limit human rights, those limitations are reasonabl</w:t>
      </w:r>
      <w:r w:rsidR="00726C27">
        <w:t>e, necessary and proportionate.</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B4" w:rsidRDefault="00043FB4">
      <w:r>
        <w:separator/>
      </w:r>
    </w:p>
  </w:endnote>
  <w:endnote w:type="continuationSeparator" w:id="0">
    <w:p w:rsidR="00043FB4" w:rsidRDefault="0004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4A7DFE">
      <w:rPr>
        <w:rFonts w:ascii="Arial" w:hAnsi="Arial" w:cs="Arial"/>
        <w:i/>
        <w:sz w:val="16"/>
        <w:szCs w:val="16"/>
      </w:rPr>
      <w:t>72 (Engineer officers) Amendment Order 2018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E122BD">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F7" w:rsidRDefault="00891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B4" w:rsidRDefault="00043FB4">
      <w:r>
        <w:separator/>
      </w:r>
    </w:p>
  </w:footnote>
  <w:footnote w:type="continuationSeparator" w:id="0">
    <w:p w:rsidR="00043FB4" w:rsidRDefault="0004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F7" w:rsidRDefault="00891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F7" w:rsidRDefault="00891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59B8"/>
    <w:multiLevelType w:val="hybridMultilevel"/>
    <w:tmpl w:val="CCC4F8D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86E2EF5"/>
    <w:multiLevelType w:val="hybridMultilevel"/>
    <w:tmpl w:val="4F946A5E"/>
    <w:lvl w:ilvl="0" w:tplc="14A6A486">
      <w:start w:val="1"/>
      <w:numFmt w:val="decimal"/>
      <w:pStyle w:val="LDMinuteParagraph"/>
      <w:lvlText w:val="%1."/>
      <w:lvlJc w:val="left"/>
      <w:pPr>
        <w:tabs>
          <w:tab w:val="num" w:pos="142"/>
        </w:tabs>
        <w:ind w:left="142" w:firstLine="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E2C0524"/>
    <w:multiLevelType w:val="hybridMultilevel"/>
    <w:tmpl w:val="D826BE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B4"/>
    <w:rsid w:val="00003545"/>
    <w:rsid w:val="00007792"/>
    <w:rsid w:val="00043FB4"/>
    <w:rsid w:val="000479EC"/>
    <w:rsid w:val="0006314D"/>
    <w:rsid w:val="00083A6A"/>
    <w:rsid w:val="000A2964"/>
    <w:rsid w:val="000A5861"/>
    <w:rsid w:val="000A5FF0"/>
    <w:rsid w:val="000D7ECE"/>
    <w:rsid w:val="00105D95"/>
    <w:rsid w:val="00130667"/>
    <w:rsid w:val="001710F5"/>
    <w:rsid w:val="00187967"/>
    <w:rsid w:val="00191B5D"/>
    <w:rsid w:val="00194868"/>
    <w:rsid w:val="001D419C"/>
    <w:rsid w:val="001E60FD"/>
    <w:rsid w:val="001F02B3"/>
    <w:rsid w:val="001F5996"/>
    <w:rsid w:val="00213489"/>
    <w:rsid w:val="00215AA5"/>
    <w:rsid w:val="00242836"/>
    <w:rsid w:val="002502CB"/>
    <w:rsid w:val="00255D36"/>
    <w:rsid w:val="00270686"/>
    <w:rsid w:val="002C2D14"/>
    <w:rsid w:val="002D7C61"/>
    <w:rsid w:val="002F37D5"/>
    <w:rsid w:val="002F4887"/>
    <w:rsid w:val="003058E5"/>
    <w:rsid w:val="003141EB"/>
    <w:rsid w:val="00317AE8"/>
    <w:rsid w:val="00321E86"/>
    <w:rsid w:val="0032325C"/>
    <w:rsid w:val="00346D0C"/>
    <w:rsid w:val="00381BCD"/>
    <w:rsid w:val="003B2EEF"/>
    <w:rsid w:val="003C0D84"/>
    <w:rsid w:val="003C31A6"/>
    <w:rsid w:val="003C6891"/>
    <w:rsid w:val="003D0A15"/>
    <w:rsid w:val="003D629C"/>
    <w:rsid w:val="003E2508"/>
    <w:rsid w:val="00411185"/>
    <w:rsid w:val="00413F57"/>
    <w:rsid w:val="00430134"/>
    <w:rsid w:val="00432C95"/>
    <w:rsid w:val="00437667"/>
    <w:rsid w:val="004511D5"/>
    <w:rsid w:val="004544DB"/>
    <w:rsid w:val="00481043"/>
    <w:rsid w:val="004A2997"/>
    <w:rsid w:val="004A7DFE"/>
    <w:rsid w:val="004E3842"/>
    <w:rsid w:val="004E5448"/>
    <w:rsid w:val="00506142"/>
    <w:rsid w:val="00524E04"/>
    <w:rsid w:val="00533C53"/>
    <w:rsid w:val="00545B58"/>
    <w:rsid w:val="00563DB3"/>
    <w:rsid w:val="00587BEC"/>
    <w:rsid w:val="0059658F"/>
    <w:rsid w:val="00596D64"/>
    <w:rsid w:val="005B2444"/>
    <w:rsid w:val="005B52F3"/>
    <w:rsid w:val="005F256E"/>
    <w:rsid w:val="005F2820"/>
    <w:rsid w:val="005F3B6C"/>
    <w:rsid w:val="006044F2"/>
    <w:rsid w:val="00656080"/>
    <w:rsid w:val="00661619"/>
    <w:rsid w:val="00676109"/>
    <w:rsid w:val="00685941"/>
    <w:rsid w:val="006863FE"/>
    <w:rsid w:val="00694ECB"/>
    <w:rsid w:val="00697B63"/>
    <w:rsid w:val="006A6E0B"/>
    <w:rsid w:val="006C119E"/>
    <w:rsid w:val="006C19AA"/>
    <w:rsid w:val="006C2CC1"/>
    <w:rsid w:val="006E2A8C"/>
    <w:rsid w:val="006F1868"/>
    <w:rsid w:val="006F74F1"/>
    <w:rsid w:val="007005C4"/>
    <w:rsid w:val="00700D41"/>
    <w:rsid w:val="00726C27"/>
    <w:rsid w:val="00731221"/>
    <w:rsid w:val="00760EAE"/>
    <w:rsid w:val="007642D4"/>
    <w:rsid w:val="00776FDC"/>
    <w:rsid w:val="007A177F"/>
    <w:rsid w:val="007B4846"/>
    <w:rsid w:val="007C3CC8"/>
    <w:rsid w:val="007E1442"/>
    <w:rsid w:val="007E2012"/>
    <w:rsid w:val="00833AA2"/>
    <w:rsid w:val="0083526C"/>
    <w:rsid w:val="0085034C"/>
    <w:rsid w:val="00852D5A"/>
    <w:rsid w:val="00877FB5"/>
    <w:rsid w:val="008846F2"/>
    <w:rsid w:val="008911F7"/>
    <w:rsid w:val="008C1F7F"/>
    <w:rsid w:val="008C7C70"/>
    <w:rsid w:val="008E2884"/>
    <w:rsid w:val="009030D5"/>
    <w:rsid w:val="00974171"/>
    <w:rsid w:val="00990056"/>
    <w:rsid w:val="009930DC"/>
    <w:rsid w:val="009A3D84"/>
    <w:rsid w:val="009B015D"/>
    <w:rsid w:val="009B2616"/>
    <w:rsid w:val="009C14C7"/>
    <w:rsid w:val="009C3750"/>
    <w:rsid w:val="009F7B4D"/>
    <w:rsid w:val="00A302C2"/>
    <w:rsid w:val="00A346B9"/>
    <w:rsid w:val="00A42FE5"/>
    <w:rsid w:val="00A53961"/>
    <w:rsid w:val="00A77E6E"/>
    <w:rsid w:val="00A97CB2"/>
    <w:rsid w:val="00AB6055"/>
    <w:rsid w:val="00AC1484"/>
    <w:rsid w:val="00AD3979"/>
    <w:rsid w:val="00AE0639"/>
    <w:rsid w:val="00AF16BD"/>
    <w:rsid w:val="00B06678"/>
    <w:rsid w:val="00B156D2"/>
    <w:rsid w:val="00B1667C"/>
    <w:rsid w:val="00B170FA"/>
    <w:rsid w:val="00B17549"/>
    <w:rsid w:val="00B36E48"/>
    <w:rsid w:val="00B4479A"/>
    <w:rsid w:val="00B47E48"/>
    <w:rsid w:val="00B93987"/>
    <w:rsid w:val="00B95C3B"/>
    <w:rsid w:val="00B95EA6"/>
    <w:rsid w:val="00B97324"/>
    <w:rsid w:val="00BA6239"/>
    <w:rsid w:val="00BB6EA6"/>
    <w:rsid w:val="00BD6A20"/>
    <w:rsid w:val="00C061DE"/>
    <w:rsid w:val="00C140D3"/>
    <w:rsid w:val="00C33AE8"/>
    <w:rsid w:val="00C62189"/>
    <w:rsid w:val="00C803C8"/>
    <w:rsid w:val="00C84AB2"/>
    <w:rsid w:val="00C95434"/>
    <w:rsid w:val="00CB108C"/>
    <w:rsid w:val="00CD1762"/>
    <w:rsid w:val="00CD6BF6"/>
    <w:rsid w:val="00CE69E9"/>
    <w:rsid w:val="00D13ABB"/>
    <w:rsid w:val="00D223F6"/>
    <w:rsid w:val="00D32E86"/>
    <w:rsid w:val="00D37A0B"/>
    <w:rsid w:val="00D4506B"/>
    <w:rsid w:val="00D54F8A"/>
    <w:rsid w:val="00D60F7F"/>
    <w:rsid w:val="00D72B61"/>
    <w:rsid w:val="00DB3919"/>
    <w:rsid w:val="00DC01B1"/>
    <w:rsid w:val="00DE2E3D"/>
    <w:rsid w:val="00DE752E"/>
    <w:rsid w:val="00DE778B"/>
    <w:rsid w:val="00E118EB"/>
    <w:rsid w:val="00E122BD"/>
    <w:rsid w:val="00E14DCC"/>
    <w:rsid w:val="00E21AEC"/>
    <w:rsid w:val="00E2679C"/>
    <w:rsid w:val="00E3682D"/>
    <w:rsid w:val="00E42E06"/>
    <w:rsid w:val="00E5702E"/>
    <w:rsid w:val="00E576E4"/>
    <w:rsid w:val="00E8060D"/>
    <w:rsid w:val="00E90ECA"/>
    <w:rsid w:val="00EB2F61"/>
    <w:rsid w:val="00EE71A2"/>
    <w:rsid w:val="00EF508B"/>
    <w:rsid w:val="00EF5F98"/>
    <w:rsid w:val="00F0537A"/>
    <w:rsid w:val="00F30942"/>
    <w:rsid w:val="00F30D31"/>
    <w:rsid w:val="00F413B6"/>
    <w:rsid w:val="00F44956"/>
    <w:rsid w:val="00F54626"/>
    <w:rsid w:val="00F555F3"/>
    <w:rsid w:val="00F60C9E"/>
    <w:rsid w:val="00F63BD0"/>
    <w:rsid w:val="00F660D0"/>
    <w:rsid w:val="00F8601E"/>
    <w:rsid w:val="00FA196C"/>
    <w:rsid w:val="00FB71D1"/>
    <w:rsid w:val="00FC20F7"/>
    <w:rsid w:val="00FD5DBE"/>
    <w:rsid w:val="00FD7E01"/>
    <w:rsid w:val="00FF32F4"/>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2F4887"/>
    <w:rPr>
      <w:color w:val="0000FF" w:themeColor="hyperlink"/>
      <w:u w:val="single"/>
    </w:rPr>
  </w:style>
  <w:style w:type="paragraph" w:customStyle="1" w:styleId="ldminuteparagraph0">
    <w:name w:val="ldminuteparagraph"/>
    <w:basedOn w:val="Normal"/>
    <w:rsid w:val="00E5702E"/>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39080">
      <w:bodyDiv w:val="1"/>
      <w:marLeft w:val="0"/>
      <w:marRight w:val="0"/>
      <w:marTop w:val="0"/>
      <w:marBottom w:val="0"/>
      <w:divBdr>
        <w:top w:val="none" w:sz="0" w:space="0" w:color="auto"/>
        <w:left w:val="none" w:sz="0" w:space="0" w:color="auto"/>
        <w:bottom w:val="none" w:sz="0" w:space="0" w:color="auto"/>
        <w:right w:val="none" w:sz="0" w:space="0" w:color="auto"/>
      </w:divBdr>
      <w:divsChild>
        <w:div w:id="256327593">
          <w:marLeft w:val="0"/>
          <w:marRight w:val="0"/>
          <w:marTop w:val="0"/>
          <w:marBottom w:val="0"/>
          <w:divBdr>
            <w:top w:val="none" w:sz="0" w:space="0" w:color="auto"/>
            <w:left w:val="none" w:sz="0" w:space="0" w:color="auto"/>
            <w:bottom w:val="none" w:sz="0" w:space="0" w:color="auto"/>
            <w:right w:val="none" w:sz="0" w:space="0" w:color="auto"/>
          </w:divBdr>
          <w:divsChild>
            <w:div w:id="2036340831">
              <w:marLeft w:val="0"/>
              <w:marRight w:val="0"/>
              <w:marTop w:val="0"/>
              <w:marBottom w:val="0"/>
              <w:divBdr>
                <w:top w:val="none" w:sz="0" w:space="0" w:color="auto"/>
                <w:left w:val="none" w:sz="0" w:space="0" w:color="auto"/>
                <w:bottom w:val="none" w:sz="0" w:space="0" w:color="auto"/>
                <w:right w:val="none" w:sz="0" w:space="0" w:color="auto"/>
              </w:divBdr>
              <w:divsChild>
                <w:div w:id="457916494">
                  <w:marLeft w:val="0"/>
                  <w:marRight w:val="0"/>
                  <w:marTop w:val="0"/>
                  <w:marBottom w:val="0"/>
                  <w:divBdr>
                    <w:top w:val="none" w:sz="0" w:space="0" w:color="auto"/>
                    <w:left w:val="none" w:sz="0" w:space="0" w:color="auto"/>
                    <w:bottom w:val="none" w:sz="0" w:space="0" w:color="auto"/>
                    <w:right w:val="none" w:sz="0" w:space="0" w:color="auto"/>
                  </w:divBdr>
                  <w:divsChild>
                    <w:div w:id="1094977257">
                      <w:marLeft w:val="0"/>
                      <w:marRight w:val="0"/>
                      <w:marTop w:val="0"/>
                      <w:marBottom w:val="0"/>
                      <w:divBdr>
                        <w:top w:val="none" w:sz="0" w:space="0" w:color="auto"/>
                        <w:left w:val="none" w:sz="0" w:space="0" w:color="auto"/>
                        <w:bottom w:val="none" w:sz="0" w:space="0" w:color="auto"/>
                        <w:right w:val="none" w:sz="0" w:space="0" w:color="auto"/>
                      </w:divBdr>
                      <w:divsChild>
                        <w:div w:id="2024429349">
                          <w:marLeft w:val="0"/>
                          <w:marRight w:val="0"/>
                          <w:marTop w:val="0"/>
                          <w:marBottom w:val="0"/>
                          <w:divBdr>
                            <w:top w:val="none" w:sz="0" w:space="0" w:color="auto"/>
                            <w:left w:val="none" w:sz="0" w:space="0" w:color="auto"/>
                            <w:bottom w:val="none" w:sz="0" w:space="0" w:color="auto"/>
                            <w:right w:val="none" w:sz="0" w:space="0" w:color="auto"/>
                          </w:divBdr>
                          <w:divsChild>
                            <w:div w:id="2009168000">
                              <w:marLeft w:val="0"/>
                              <w:marRight w:val="0"/>
                              <w:marTop w:val="0"/>
                              <w:marBottom w:val="0"/>
                              <w:divBdr>
                                <w:top w:val="none" w:sz="0" w:space="0" w:color="auto"/>
                                <w:left w:val="none" w:sz="0" w:space="0" w:color="auto"/>
                                <w:bottom w:val="none" w:sz="0" w:space="0" w:color="auto"/>
                                <w:right w:val="none" w:sz="0" w:space="0" w:color="auto"/>
                              </w:divBdr>
                              <w:divsChild>
                                <w:div w:id="1864976095">
                                  <w:marLeft w:val="0"/>
                                  <w:marRight w:val="0"/>
                                  <w:marTop w:val="0"/>
                                  <w:marBottom w:val="0"/>
                                  <w:divBdr>
                                    <w:top w:val="none" w:sz="0" w:space="0" w:color="auto"/>
                                    <w:left w:val="none" w:sz="0" w:space="0" w:color="auto"/>
                                    <w:bottom w:val="none" w:sz="0" w:space="0" w:color="auto"/>
                                    <w:right w:val="none" w:sz="0" w:space="0" w:color="auto"/>
                                  </w:divBdr>
                                  <w:divsChild>
                                    <w:div w:id="188497911">
                                      <w:marLeft w:val="0"/>
                                      <w:marRight w:val="0"/>
                                      <w:marTop w:val="0"/>
                                      <w:marBottom w:val="0"/>
                                      <w:divBdr>
                                        <w:top w:val="none" w:sz="0" w:space="0" w:color="auto"/>
                                        <w:left w:val="none" w:sz="0" w:space="0" w:color="auto"/>
                                        <w:bottom w:val="none" w:sz="0" w:space="0" w:color="auto"/>
                                        <w:right w:val="none" w:sz="0" w:space="0" w:color="auto"/>
                                      </w:divBdr>
                                      <w:divsChild>
                                        <w:div w:id="1173691324">
                                          <w:marLeft w:val="0"/>
                                          <w:marRight w:val="0"/>
                                          <w:marTop w:val="0"/>
                                          <w:marBottom w:val="0"/>
                                          <w:divBdr>
                                            <w:top w:val="none" w:sz="0" w:space="0" w:color="auto"/>
                                            <w:left w:val="none" w:sz="0" w:space="0" w:color="auto"/>
                                            <w:bottom w:val="none" w:sz="0" w:space="0" w:color="auto"/>
                                            <w:right w:val="none" w:sz="0" w:space="0" w:color="auto"/>
                                          </w:divBdr>
                                          <w:divsChild>
                                            <w:div w:id="2040936847">
                                              <w:marLeft w:val="0"/>
                                              <w:marRight w:val="0"/>
                                              <w:marTop w:val="0"/>
                                              <w:marBottom w:val="0"/>
                                              <w:divBdr>
                                                <w:top w:val="none" w:sz="0" w:space="0" w:color="auto"/>
                                                <w:left w:val="none" w:sz="0" w:space="0" w:color="auto"/>
                                                <w:bottom w:val="none" w:sz="0" w:space="0" w:color="auto"/>
                                                <w:right w:val="none" w:sz="0" w:space="0" w:color="auto"/>
                                              </w:divBdr>
                                              <w:divsChild>
                                                <w:div w:id="616181753">
                                                  <w:marLeft w:val="0"/>
                                                  <w:marRight w:val="0"/>
                                                  <w:marTop w:val="0"/>
                                                  <w:marBottom w:val="0"/>
                                                  <w:divBdr>
                                                    <w:top w:val="none" w:sz="0" w:space="0" w:color="auto"/>
                                                    <w:left w:val="none" w:sz="0" w:space="0" w:color="auto"/>
                                                    <w:bottom w:val="none" w:sz="0" w:space="0" w:color="auto"/>
                                                    <w:right w:val="none" w:sz="0" w:space="0" w:color="auto"/>
                                                  </w:divBdr>
                                                  <w:divsChild>
                                                    <w:div w:id="901140026">
                                                      <w:marLeft w:val="0"/>
                                                      <w:marRight w:val="0"/>
                                                      <w:marTop w:val="0"/>
                                                      <w:marBottom w:val="0"/>
                                                      <w:divBdr>
                                                        <w:top w:val="none" w:sz="0" w:space="0" w:color="auto"/>
                                                        <w:left w:val="none" w:sz="0" w:space="0" w:color="auto"/>
                                                        <w:bottom w:val="none" w:sz="0" w:space="0" w:color="auto"/>
                                                        <w:right w:val="none" w:sz="0" w:space="0" w:color="auto"/>
                                                      </w:divBdr>
                                                      <w:divsChild>
                                                        <w:div w:id="37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2018-03-13T04:40:00Z</dcterms:created>
  <dcterms:modified xsi:type="dcterms:W3CDTF">2018-03-13T04:41:00Z</dcterms:modified>
</cp:coreProperties>
</file>