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CEC" w:rsidRPr="001915EE" w:rsidRDefault="00726D47" w:rsidP="00A74CEC">
      <w:pPr>
        <w:rPr>
          <w:rFonts w:ascii="Arial" w:hAnsi="Arial" w:cs="Arial"/>
          <w:color w:val="000000"/>
        </w:rPr>
      </w:pPr>
      <w:r>
        <w:rPr>
          <w:rFonts w:ascii="Arial" w:hAnsi="Arial" w:cs="Arial"/>
          <w:noProof/>
          <w:color w:val="000000"/>
          <w:lang w:eastAsia="en-AU"/>
        </w:rPr>
        <w:drawing>
          <wp:inline distT="0" distB="0" distL="0" distR="0" wp14:anchorId="0419363E" wp14:editId="56428BBD">
            <wp:extent cx="3618000" cy="734400"/>
            <wp:effectExtent l="0" t="0" r="1905" b="889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18000" cy="734400"/>
                    </a:xfrm>
                    <a:prstGeom prst="rect">
                      <a:avLst/>
                    </a:prstGeom>
                    <a:noFill/>
                    <a:ln>
                      <a:noFill/>
                    </a:ln>
                  </pic:spPr>
                </pic:pic>
              </a:graphicData>
            </a:graphic>
          </wp:inline>
        </w:drawing>
      </w:r>
    </w:p>
    <w:p w:rsidR="00971F0C" w:rsidRPr="001915EE" w:rsidRDefault="00971F0C" w:rsidP="00F33A28">
      <w:pPr>
        <w:pStyle w:val="LDTitle"/>
        <w:rPr>
          <w:rStyle w:val="LDCitation"/>
        </w:rPr>
      </w:pPr>
      <w:r w:rsidRPr="001915EE">
        <w:t xml:space="preserve">AMSA MO </w:t>
      </w:r>
      <w:r w:rsidR="00FF57B0">
        <w:t>201</w:t>
      </w:r>
      <w:r w:rsidR="00776252">
        <w:t>8</w:t>
      </w:r>
      <w:r w:rsidR="00E823DE">
        <w:t>/4</w:t>
      </w:r>
    </w:p>
    <w:p w:rsidR="00705E92" w:rsidRPr="001915EE" w:rsidRDefault="00705E92" w:rsidP="00705E92">
      <w:pPr>
        <w:pStyle w:val="LDDescription"/>
      </w:pPr>
      <w:r w:rsidRPr="001915EE">
        <w:t>Marine Order</w:t>
      </w:r>
      <w:r w:rsidR="00EA000B">
        <w:t xml:space="preserve"> 96 (Marine pollution prevention — sewage) 201</w:t>
      </w:r>
      <w:r w:rsidR="00776252">
        <w:t>8</w:t>
      </w:r>
    </w:p>
    <w:p w:rsidR="002320F6" w:rsidRPr="001915EE" w:rsidRDefault="002320F6" w:rsidP="00F33A28">
      <w:pPr>
        <w:pStyle w:val="LDBodytext"/>
      </w:pPr>
      <w:r w:rsidRPr="001915EE">
        <w:t xml:space="preserve">I, </w:t>
      </w:r>
      <w:r w:rsidR="007C537A">
        <w:t>Michael</w:t>
      </w:r>
      <w:r w:rsidR="00994FA0">
        <w:t xml:space="preserve"> Kinl</w:t>
      </w:r>
      <w:r w:rsidR="009D5332" w:rsidRPr="001915EE">
        <w:t>ey</w:t>
      </w:r>
      <w:r w:rsidRPr="001915EE">
        <w:t xml:space="preserve">, </w:t>
      </w:r>
      <w:r w:rsidR="009D5332" w:rsidRPr="001915EE">
        <w:t>Chief Executive Officer</w:t>
      </w:r>
      <w:r w:rsidR="00971F0C" w:rsidRPr="001915EE">
        <w:t xml:space="preserve"> of the Australian Maritime Safety Authority, make this</w:t>
      </w:r>
      <w:r w:rsidRPr="001915EE">
        <w:t xml:space="preserve"> Order under </w:t>
      </w:r>
      <w:r w:rsidR="00DC116F" w:rsidRPr="001915EE">
        <w:t>subsection </w:t>
      </w:r>
      <w:r w:rsidR="00CB2216">
        <w:t>342</w:t>
      </w:r>
      <w:r w:rsidR="00971F0C" w:rsidRPr="001915EE">
        <w:t xml:space="preserve">(1) of </w:t>
      </w:r>
      <w:r w:rsidR="009D5332" w:rsidRPr="001915EE">
        <w:t xml:space="preserve">the </w:t>
      </w:r>
      <w:r w:rsidR="009D5332" w:rsidRPr="001915EE">
        <w:rPr>
          <w:i/>
        </w:rPr>
        <w:t xml:space="preserve">Navigation Act </w:t>
      </w:r>
      <w:r w:rsidR="00CB2216">
        <w:rPr>
          <w:i/>
        </w:rPr>
        <w:t>20</w:t>
      </w:r>
      <w:r w:rsidR="009D5332" w:rsidRPr="001915EE">
        <w:rPr>
          <w:i/>
        </w:rPr>
        <w:t>12</w:t>
      </w:r>
      <w:r w:rsidR="00081994">
        <w:rPr>
          <w:i/>
        </w:rPr>
        <w:t xml:space="preserve"> </w:t>
      </w:r>
      <w:r w:rsidR="00081994">
        <w:t xml:space="preserve">and subsection 34(1) of the </w:t>
      </w:r>
      <w:r w:rsidR="00081994">
        <w:rPr>
          <w:i/>
        </w:rPr>
        <w:t>Protection of the Sea (Prevention of Pollution from Ships) Act 1983</w:t>
      </w:r>
      <w:r w:rsidRPr="001915EE">
        <w:t>.</w:t>
      </w:r>
    </w:p>
    <w:p w:rsidR="003265A9" w:rsidRPr="001915EE" w:rsidRDefault="005163EA" w:rsidP="003265A9">
      <w:pPr>
        <w:pStyle w:val="LDDate"/>
      </w:pPr>
      <w:r>
        <w:t xml:space="preserve">15 March </w:t>
      </w:r>
      <w:r w:rsidR="008373EA">
        <w:t>201</w:t>
      </w:r>
      <w:r w:rsidR="00776252">
        <w:t>8</w:t>
      </w:r>
    </w:p>
    <w:p w:rsidR="00EB3EB2" w:rsidRPr="001915EE" w:rsidRDefault="005163EA" w:rsidP="00F33A28">
      <w:pPr>
        <w:pStyle w:val="LDSignatory"/>
      </w:pPr>
      <w:r>
        <w:rPr>
          <w:rStyle w:val="LDSignatoryChar"/>
        </w:rPr>
        <w:t>Michael Kinley</w:t>
      </w:r>
      <w:bookmarkStart w:id="0" w:name="_GoBack"/>
      <w:bookmarkEnd w:id="0"/>
      <w:r w:rsidR="00F33A28" w:rsidRPr="001915EE">
        <w:rPr>
          <w:rStyle w:val="LDSignatoryChar"/>
        </w:rPr>
        <w:br/>
      </w:r>
      <w:r w:rsidR="00F33A28" w:rsidRPr="001915EE">
        <w:t>Chief Executive Officer</w:t>
      </w:r>
    </w:p>
    <w:p w:rsidR="00EB3EB2" w:rsidRPr="001915EE" w:rsidRDefault="00EB3EB2" w:rsidP="00F33A28">
      <w:pPr>
        <w:pStyle w:val="LDDate"/>
      </w:pPr>
    </w:p>
    <w:p w:rsidR="00705E92" w:rsidRPr="001915EE" w:rsidRDefault="00705E92" w:rsidP="00705E92">
      <w:pPr>
        <w:pStyle w:val="SigningPageBreak"/>
        <w:sectPr w:rsidR="00705E92" w:rsidRPr="001915EE" w:rsidSect="00AB5FCB">
          <w:headerReference w:type="even" r:id="rId9"/>
          <w:headerReference w:type="default" r:id="rId10"/>
          <w:footerReference w:type="even" r:id="rId11"/>
          <w:footerReference w:type="default" r:id="rId12"/>
          <w:footerReference w:type="first" r:id="rId13"/>
          <w:type w:val="continuous"/>
          <w:pgSz w:w="11907" w:h="16839" w:code="9"/>
          <w:pgMar w:top="1361" w:right="1701" w:bottom="1361" w:left="1701" w:header="567" w:footer="567" w:gutter="0"/>
          <w:cols w:space="708"/>
          <w:titlePg/>
          <w:docGrid w:linePitch="360"/>
        </w:sectPr>
      </w:pPr>
    </w:p>
    <w:bookmarkStart w:id="1" w:name="_Toc280562274"/>
    <w:p w:rsidR="009A3A78" w:rsidRDefault="007C7CEC">
      <w:pPr>
        <w:pStyle w:val="TOC1"/>
        <w:rPr>
          <w:rFonts w:asciiTheme="minorHAnsi" w:eastAsiaTheme="minorEastAsia" w:hAnsiTheme="minorHAnsi" w:cstheme="minorBidi"/>
          <w:b w:val="0"/>
          <w:sz w:val="22"/>
          <w:szCs w:val="22"/>
          <w:lang w:eastAsia="en-AU"/>
        </w:rPr>
      </w:pPr>
      <w:r>
        <w:rPr>
          <w:b w:val="0"/>
        </w:rPr>
        <w:lastRenderedPageBreak/>
        <w:fldChar w:fldCharType="begin"/>
      </w:r>
      <w:r>
        <w:rPr>
          <w:b w:val="0"/>
        </w:rPr>
        <w:instrText xml:space="preserve"> TOC \t "LDClauseHeading,3,LDSchedule heading,4,LDDivision,1,LDSubdivision,2,Subtitle,2,Title,1" </w:instrText>
      </w:r>
      <w:r>
        <w:rPr>
          <w:b w:val="0"/>
        </w:rPr>
        <w:fldChar w:fldCharType="separate"/>
      </w:r>
      <w:r w:rsidR="009A3A78">
        <w:t>Division 1</w:t>
      </w:r>
      <w:r w:rsidR="009A3A78">
        <w:rPr>
          <w:rFonts w:asciiTheme="minorHAnsi" w:eastAsiaTheme="minorEastAsia" w:hAnsiTheme="minorHAnsi" w:cstheme="minorBidi"/>
          <w:b w:val="0"/>
          <w:sz w:val="22"/>
          <w:szCs w:val="22"/>
          <w:lang w:eastAsia="en-AU"/>
        </w:rPr>
        <w:tab/>
      </w:r>
      <w:r w:rsidR="009A3A78">
        <w:t>Preliminary</w:t>
      </w:r>
      <w:r w:rsidR="009A3A78">
        <w:tab/>
      </w:r>
      <w:r w:rsidR="009A3A78">
        <w:fldChar w:fldCharType="begin"/>
      </w:r>
      <w:r w:rsidR="009A3A78">
        <w:instrText xml:space="preserve"> PAGEREF _Toc508354305 \h </w:instrText>
      </w:r>
      <w:r w:rsidR="009A3A78">
        <w:fldChar w:fldCharType="separate"/>
      </w:r>
      <w:r w:rsidR="0016005F">
        <w:t>3</w:t>
      </w:r>
      <w:r w:rsidR="009A3A78">
        <w:fldChar w:fldCharType="end"/>
      </w:r>
    </w:p>
    <w:p w:rsidR="009A3A78" w:rsidRDefault="009A3A78">
      <w:pPr>
        <w:pStyle w:val="TOC3"/>
      </w:pPr>
      <w:r>
        <w:t>1</w:t>
      </w:r>
      <w:r>
        <w:tab/>
        <w:t>Name of Order</w:t>
      </w:r>
      <w:r>
        <w:tab/>
      </w:r>
      <w:r>
        <w:fldChar w:fldCharType="begin"/>
      </w:r>
      <w:r>
        <w:instrText xml:space="preserve"> PAGEREF _Toc508354306 \h </w:instrText>
      </w:r>
      <w:r>
        <w:fldChar w:fldCharType="separate"/>
      </w:r>
      <w:r w:rsidR="0016005F">
        <w:t>3</w:t>
      </w:r>
      <w:r>
        <w:fldChar w:fldCharType="end"/>
      </w:r>
    </w:p>
    <w:p w:rsidR="009A3A78" w:rsidRDefault="009A3A78">
      <w:pPr>
        <w:pStyle w:val="TOC3"/>
      </w:pPr>
      <w:r>
        <w:t>1A</w:t>
      </w:r>
      <w:r>
        <w:tab/>
        <w:t>Commencement</w:t>
      </w:r>
      <w:r>
        <w:tab/>
      </w:r>
      <w:r>
        <w:fldChar w:fldCharType="begin"/>
      </w:r>
      <w:r>
        <w:instrText xml:space="preserve"> PAGEREF _Toc508354307 \h </w:instrText>
      </w:r>
      <w:r>
        <w:fldChar w:fldCharType="separate"/>
      </w:r>
      <w:r w:rsidR="0016005F">
        <w:t>3</w:t>
      </w:r>
      <w:r>
        <w:fldChar w:fldCharType="end"/>
      </w:r>
    </w:p>
    <w:p w:rsidR="009A3A78" w:rsidRDefault="009A3A78">
      <w:pPr>
        <w:pStyle w:val="TOC3"/>
      </w:pPr>
      <w:r>
        <w:t>1B</w:t>
      </w:r>
      <w:r>
        <w:tab/>
        <w:t xml:space="preserve">Repeal of </w:t>
      </w:r>
      <w:r w:rsidRPr="009D6F81">
        <w:rPr>
          <w:i/>
        </w:rPr>
        <w:t>Marine Order 96 (Marine pollution prevention — sewage) 2013</w:t>
      </w:r>
      <w:r>
        <w:tab/>
      </w:r>
      <w:r>
        <w:fldChar w:fldCharType="begin"/>
      </w:r>
      <w:r>
        <w:instrText xml:space="preserve"> PAGEREF _Toc508354308 \h </w:instrText>
      </w:r>
      <w:r>
        <w:fldChar w:fldCharType="separate"/>
      </w:r>
      <w:r w:rsidR="0016005F">
        <w:t>3</w:t>
      </w:r>
      <w:r>
        <w:fldChar w:fldCharType="end"/>
      </w:r>
    </w:p>
    <w:p w:rsidR="009A3A78" w:rsidRDefault="009A3A78">
      <w:pPr>
        <w:pStyle w:val="TOC3"/>
      </w:pPr>
      <w:r>
        <w:t>2</w:t>
      </w:r>
      <w:r>
        <w:tab/>
        <w:t>Purpose</w:t>
      </w:r>
      <w:r>
        <w:tab/>
      </w:r>
      <w:r>
        <w:fldChar w:fldCharType="begin"/>
      </w:r>
      <w:r>
        <w:instrText xml:space="preserve"> PAGEREF _Toc508354309 \h </w:instrText>
      </w:r>
      <w:r>
        <w:fldChar w:fldCharType="separate"/>
      </w:r>
      <w:r w:rsidR="0016005F">
        <w:t>3</w:t>
      </w:r>
      <w:r>
        <w:fldChar w:fldCharType="end"/>
      </w:r>
    </w:p>
    <w:p w:rsidR="009A3A78" w:rsidRDefault="009A3A78">
      <w:pPr>
        <w:pStyle w:val="TOC3"/>
      </w:pPr>
      <w:r>
        <w:t>3</w:t>
      </w:r>
      <w:r>
        <w:tab/>
        <w:t>Power</w:t>
      </w:r>
      <w:r>
        <w:tab/>
      </w:r>
      <w:r>
        <w:fldChar w:fldCharType="begin"/>
      </w:r>
      <w:r>
        <w:instrText xml:space="preserve"> PAGEREF _Toc508354310 \h </w:instrText>
      </w:r>
      <w:r>
        <w:fldChar w:fldCharType="separate"/>
      </w:r>
      <w:r w:rsidR="0016005F">
        <w:t>3</w:t>
      </w:r>
      <w:r>
        <w:fldChar w:fldCharType="end"/>
      </w:r>
    </w:p>
    <w:p w:rsidR="009A3A78" w:rsidRDefault="009A3A78">
      <w:pPr>
        <w:pStyle w:val="TOC3"/>
      </w:pPr>
      <w:r>
        <w:t>4</w:t>
      </w:r>
      <w:r>
        <w:tab/>
        <w:t>Definitions and interpretation</w:t>
      </w:r>
      <w:r>
        <w:tab/>
      </w:r>
      <w:r>
        <w:fldChar w:fldCharType="begin"/>
      </w:r>
      <w:r>
        <w:instrText xml:space="preserve"> PAGEREF _Toc508354311 \h </w:instrText>
      </w:r>
      <w:r>
        <w:fldChar w:fldCharType="separate"/>
      </w:r>
      <w:r w:rsidR="0016005F">
        <w:t>4</w:t>
      </w:r>
      <w:r>
        <w:fldChar w:fldCharType="end"/>
      </w:r>
    </w:p>
    <w:p w:rsidR="009A3A78" w:rsidRDefault="009A3A78">
      <w:pPr>
        <w:pStyle w:val="TOC3"/>
      </w:pPr>
      <w:r>
        <w:t>5</w:t>
      </w:r>
      <w:r>
        <w:tab/>
        <w:t>Application</w:t>
      </w:r>
      <w:r>
        <w:tab/>
      </w:r>
      <w:r>
        <w:fldChar w:fldCharType="begin"/>
      </w:r>
      <w:r>
        <w:instrText xml:space="preserve"> PAGEREF _Toc508354312 \h </w:instrText>
      </w:r>
      <w:r>
        <w:fldChar w:fldCharType="separate"/>
      </w:r>
      <w:r w:rsidR="0016005F">
        <w:t>5</w:t>
      </w:r>
      <w:r>
        <w:fldChar w:fldCharType="end"/>
      </w:r>
    </w:p>
    <w:p w:rsidR="009A3A78" w:rsidRDefault="009A3A78">
      <w:pPr>
        <w:pStyle w:val="TOC3"/>
      </w:pPr>
      <w:r>
        <w:t>6</w:t>
      </w:r>
      <w:r>
        <w:tab/>
        <w:t>Review of decisions</w:t>
      </w:r>
      <w:r>
        <w:tab/>
      </w:r>
      <w:r>
        <w:fldChar w:fldCharType="begin"/>
      </w:r>
      <w:r>
        <w:instrText xml:space="preserve"> PAGEREF _Toc508354313 \h </w:instrText>
      </w:r>
      <w:r>
        <w:fldChar w:fldCharType="separate"/>
      </w:r>
      <w:r w:rsidR="0016005F">
        <w:t>5</w:t>
      </w:r>
      <w:r>
        <w:fldChar w:fldCharType="end"/>
      </w:r>
    </w:p>
    <w:p w:rsidR="009A3A78" w:rsidRDefault="009A3A78">
      <w:pPr>
        <w:pStyle w:val="TOC1"/>
        <w:rPr>
          <w:rFonts w:asciiTheme="minorHAnsi" w:eastAsiaTheme="minorEastAsia" w:hAnsiTheme="minorHAnsi" w:cstheme="minorBidi"/>
          <w:b w:val="0"/>
          <w:sz w:val="22"/>
          <w:szCs w:val="22"/>
          <w:lang w:eastAsia="en-AU"/>
        </w:rPr>
      </w:pPr>
      <w:r>
        <w:t>Division 2</w:t>
      </w:r>
      <w:r>
        <w:rPr>
          <w:rFonts w:asciiTheme="minorHAnsi" w:eastAsiaTheme="minorEastAsia" w:hAnsiTheme="minorHAnsi" w:cstheme="minorBidi"/>
          <w:b w:val="0"/>
          <w:sz w:val="22"/>
          <w:szCs w:val="22"/>
          <w:lang w:eastAsia="en-AU"/>
        </w:rPr>
        <w:tab/>
      </w:r>
      <w:r>
        <w:t>Systems, equipment etc required by Annex IV</w:t>
      </w:r>
      <w:r>
        <w:tab/>
      </w:r>
      <w:r>
        <w:fldChar w:fldCharType="begin"/>
      </w:r>
      <w:r>
        <w:instrText xml:space="preserve"> PAGEREF _Toc508354314 \h </w:instrText>
      </w:r>
      <w:r>
        <w:fldChar w:fldCharType="separate"/>
      </w:r>
      <w:r w:rsidR="0016005F">
        <w:t>5</w:t>
      </w:r>
      <w:r>
        <w:fldChar w:fldCharType="end"/>
      </w:r>
    </w:p>
    <w:p w:rsidR="009A3A78" w:rsidRDefault="009A3A78">
      <w:pPr>
        <w:pStyle w:val="TOC3"/>
      </w:pPr>
      <w:r>
        <w:t>7</w:t>
      </w:r>
      <w:r>
        <w:tab/>
        <w:t>Sewage systems</w:t>
      </w:r>
      <w:r>
        <w:tab/>
      </w:r>
      <w:r>
        <w:fldChar w:fldCharType="begin"/>
      </w:r>
      <w:r>
        <w:instrText xml:space="preserve"> PAGEREF _Toc508354315 \h </w:instrText>
      </w:r>
      <w:r>
        <w:fldChar w:fldCharType="separate"/>
      </w:r>
      <w:r w:rsidR="0016005F">
        <w:t>5</w:t>
      </w:r>
      <w:r>
        <w:fldChar w:fldCharType="end"/>
      </w:r>
    </w:p>
    <w:p w:rsidR="009A3A78" w:rsidRDefault="009A3A78">
      <w:pPr>
        <w:pStyle w:val="TOC3"/>
      </w:pPr>
      <w:r>
        <w:t>8</w:t>
      </w:r>
      <w:r>
        <w:tab/>
        <w:t>Sewage systems for vessels discharging in special areas</w:t>
      </w:r>
      <w:r>
        <w:tab/>
      </w:r>
      <w:r>
        <w:fldChar w:fldCharType="begin"/>
      </w:r>
      <w:r>
        <w:instrText xml:space="preserve"> PAGEREF _Toc508354316 \h </w:instrText>
      </w:r>
      <w:r>
        <w:fldChar w:fldCharType="separate"/>
      </w:r>
      <w:r w:rsidR="0016005F">
        <w:t>6</w:t>
      </w:r>
      <w:r>
        <w:fldChar w:fldCharType="end"/>
      </w:r>
    </w:p>
    <w:p w:rsidR="009A3A78" w:rsidRDefault="009A3A78">
      <w:pPr>
        <w:pStyle w:val="TOC3"/>
      </w:pPr>
      <w:r>
        <w:t>9</w:t>
      </w:r>
      <w:r>
        <w:tab/>
        <w:t>Standard discharge connections</w:t>
      </w:r>
      <w:r>
        <w:tab/>
      </w:r>
      <w:r>
        <w:fldChar w:fldCharType="begin"/>
      </w:r>
      <w:r>
        <w:instrText xml:space="preserve"> PAGEREF _Toc508354317 \h </w:instrText>
      </w:r>
      <w:r>
        <w:fldChar w:fldCharType="separate"/>
      </w:r>
      <w:r w:rsidR="0016005F">
        <w:t>6</w:t>
      </w:r>
      <w:r>
        <w:fldChar w:fldCharType="end"/>
      </w:r>
    </w:p>
    <w:p w:rsidR="009A3A78" w:rsidRDefault="009A3A78">
      <w:pPr>
        <w:pStyle w:val="TOC1"/>
        <w:rPr>
          <w:rFonts w:asciiTheme="minorHAnsi" w:eastAsiaTheme="minorEastAsia" w:hAnsiTheme="minorHAnsi" w:cstheme="minorBidi"/>
          <w:b w:val="0"/>
          <w:sz w:val="22"/>
          <w:szCs w:val="22"/>
          <w:lang w:eastAsia="en-AU"/>
        </w:rPr>
      </w:pPr>
      <w:r>
        <w:t>Division 3</w:t>
      </w:r>
      <w:r>
        <w:rPr>
          <w:rFonts w:asciiTheme="minorHAnsi" w:eastAsiaTheme="minorEastAsia" w:hAnsiTheme="minorHAnsi" w:cstheme="minorBidi"/>
          <w:b w:val="0"/>
          <w:sz w:val="22"/>
          <w:szCs w:val="22"/>
          <w:lang w:eastAsia="en-AU"/>
        </w:rPr>
        <w:tab/>
      </w:r>
      <w:r>
        <w:t>Certificates</w:t>
      </w:r>
      <w:r>
        <w:tab/>
      </w:r>
      <w:r>
        <w:fldChar w:fldCharType="begin"/>
      </w:r>
      <w:r>
        <w:instrText xml:space="preserve"> PAGEREF _Toc508354318 \h </w:instrText>
      </w:r>
      <w:r>
        <w:fldChar w:fldCharType="separate"/>
      </w:r>
      <w:r w:rsidR="0016005F">
        <w:t>6</w:t>
      </w:r>
      <w:r>
        <w:fldChar w:fldCharType="end"/>
      </w:r>
    </w:p>
    <w:p w:rsidR="009A3A78" w:rsidRDefault="009A3A78">
      <w:pPr>
        <w:pStyle w:val="TOC3"/>
      </w:pPr>
      <w:r>
        <w:t>10</w:t>
      </w:r>
      <w:r>
        <w:tab/>
        <w:t>Certificates required</w:t>
      </w:r>
      <w:r>
        <w:tab/>
      </w:r>
      <w:r>
        <w:fldChar w:fldCharType="begin"/>
      </w:r>
      <w:r>
        <w:instrText xml:space="preserve"> PAGEREF _Toc508354319 \h </w:instrText>
      </w:r>
      <w:r>
        <w:fldChar w:fldCharType="separate"/>
      </w:r>
      <w:r w:rsidR="0016005F">
        <w:t>6</w:t>
      </w:r>
      <w:r>
        <w:fldChar w:fldCharType="end"/>
      </w:r>
    </w:p>
    <w:p w:rsidR="009A3A78" w:rsidRDefault="009A3A78">
      <w:pPr>
        <w:pStyle w:val="TOC3"/>
      </w:pPr>
      <w:r>
        <w:t>11</w:t>
      </w:r>
      <w:r>
        <w:tab/>
        <w:t>Applying for certificates</w:t>
      </w:r>
      <w:r>
        <w:tab/>
      </w:r>
      <w:r>
        <w:fldChar w:fldCharType="begin"/>
      </w:r>
      <w:r>
        <w:instrText xml:space="preserve"> PAGEREF _Toc508354320 \h </w:instrText>
      </w:r>
      <w:r>
        <w:fldChar w:fldCharType="separate"/>
      </w:r>
      <w:r w:rsidR="0016005F">
        <w:t>6</w:t>
      </w:r>
      <w:r>
        <w:fldChar w:fldCharType="end"/>
      </w:r>
    </w:p>
    <w:p w:rsidR="009A3A78" w:rsidRDefault="009A3A78">
      <w:pPr>
        <w:pStyle w:val="TOC3"/>
      </w:pPr>
      <w:r>
        <w:t>12</w:t>
      </w:r>
      <w:r>
        <w:tab/>
        <w:t>Criteria for issue of ISPP certificates</w:t>
      </w:r>
      <w:r>
        <w:tab/>
      </w:r>
      <w:r>
        <w:fldChar w:fldCharType="begin"/>
      </w:r>
      <w:r>
        <w:instrText xml:space="preserve"> PAGEREF _Toc508354321 \h </w:instrText>
      </w:r>
      <w:r>
        <w:fldChar w:fldCharType="separate"/>
      </w:r>
      <w:r w:rsidR="0016005F">
        <w:t>7</w:t>
      </w:r>
      <w:r>
        <w:fldChar w:fldCharType="end"/>
      </w:r>
    </w:p>
    <w:p w:rsidR="009A3A78" w:rsidRDefault="009A3A78">
      <w:pPr>
        <w:pStyle w:val="TOC3"/>
      </w:pPr>
      <w:r>
        <w:t>13</w:t>
      </w:r>
      <w:r>
        <w:tab/>
        <w:t>Conditions of ISPP certificates</w:t>
      </w:r>
      <w:r>
        <w:tab/>
      </w:r>
      <w:r>
        <w:fldChar w:fldCharType="begin"/>
      </w:r>
      <w:r>
        <w:instrText xml:space="preserve"> PAGEREF _Toc508354322 \h </w:instrText>
      </w:r>
      <w:r>
        <w:fldChar w:fldCharType="separate"/>
      </w:r>
      <w:r w:rsidR="0016005F">
        <w:t>7</w:t>
      </w:r>
      <w:r>
        <w:fldChar w:fldCharType="end"/>
      </w:r>
    </w:p>
    <w:p w:rsidR="009A3A78" w:rsidRDefault="009A3A78">
      <w:pPr>
        <w:pStyle w:val="TOC3"/>
      </w:pPr>
      <w:r>
        <w:t>14</w:t>
      </w:r>
      <w:r>
        <w:tab/>
        <w:t>Commencement and duration of certificates</w:t>
      </w:r>
      <w:r>
        <w:tab/>
      </w:r>
      <w:r>
        <w:fldChar w:fldCharType="begin"/>
      </w:r>
      <w:r>
        <w:instrText xml:space="preserve"> PAGEREF _Toc508354323 \h </w:instrText>
      </w:r>
      <w:r>
        <w:fldChar w:fldCharType="separate"/>
      </w:r>
      <w:r w:rsidR="0016005F">
        <w:t>7</w:t>
      </w:r>
      <w:r>
        <w:fldChar w:fldCharType="end"/>
      </w:r>
    </w:p>
    <w:p w:rsidR="009A3A78" w:rsidRDefault="009A3A78">
      <w:pPr>
        <w:pStyle w:val="TOC3"/>
      </w:pPr>
      <w:r>
        <w:t>15</w:t>
      </w:r>
      <w:r>
        <w:tab/>
        <w:t>Criteria for variation of ISPP certificates</w:t>
      </w:r>
      <w:r>
        <w:tab/>
      </w:r>
      <w:r>
        <w:fldChar w:fldCharType="begin"/>
      </w:r>
      <w:r>
        <w:instrText xml:space="preserve"> PAGEREF _Toc508354324 \h </w:instrText>
      </w:r>
      <w:r>
        <w:fldChar w:fldCharType="separate"/>
      </w:r>
      <w:r w:rsidR="0016005F">
        <w:t>7</w:t>
      </w:r>
      <w:r>
        <w:fldChar w:fldCharType="end"/>
      </w:r>
    </w:p>
    <w:p w:rsidR="009A3A78" w:rsidRDefault="009A3A78">
      <w:pPr>
        <w:pStyle w:val="TOC3"/>
      </w:pPr>
      <w:r>
        <w:t>16</w:t>
      </w:r>
      <w:r>
        <w:tab/>
        <w:t>Criteria for revocation of ISPP certificates</w:t>
      </w:r>
      <w:r>
        <w:tab/>
      </w:r>
      <w:r>
        <w:fldChar w:fldCharType="begin"/>
      </w:r>
      <w:r>
        <w:instrText xml:space="preserve"> PAGEREF _Toc508354325 \h </w:instrText>
      </w:r>
      <w:r>
        <w:fldChar w:fldCharType="separate"/>
      </w:r>
      <w:r w:rsidR="0016005F">
        <w:t>7</w:t>
      </w:r>
      <w:r>
        <w:fldChar w:fldCharType="end"/>
      </w:r>
    </w:p>
    <w:p w:rsidR="009A3A78" w:rsidRDefault="009A3A78">
      <w:pPr>
        <w:pStyle w:val="TOC3"/>
      </w:pPr>
      <w:r>
        <w:t>17</w:t>
      </w:r>
      <w:r>
        <w:tab/>
        <w:t>Notifying alterations</w:t>
      </w:r>
      <w:r>
        <w:tab/>
      </w:r>
      <w:r>
        <w:fldChar w:fldCharType="begin"/>
      </w:r>
      <w:r>
        <w:instrText xml:space="preserve"> PAGEREF _Toc508354326 \h </w:instrText>
      </w:r>
      <w:r>
        <w:fldChar w:fldCharType="separate"/>
      </w:r>
      <w:r w:rsidR="0016005F">
        <w:t>8</w:t>
      </w:r>
      <w:r>
        <w:fldChar w:fldCharType="end"/>
      </w:r>
    </w:p>
    <w:p w:rsidR="009A3A78" w:rsidRDefault="009A3A78">
      <w:pPr>
        <w:pStyle w:val="TOC1"/>
        <w:rPr>
          <w:rFonts w:asciiTheme="minorHAnsi" w:eastAsiaTheme="minorEastAsia" w:hAnsiTheme="minorHAnsi" w:cstheme="minorBidi"/>
          <w:b w:val="0"/>
          <w:sz w:val="22"/>
          <w:szCs w:val="22"/>
          <w:lang w:eastAsia="en-AU"/>
        </w:rPr>
      </w:pPr>
      <w:r>
        <w:t>Division 4</w:t>
      </w:r>
      <w:r>
        <w:rPr>
          <w:rFonts w:asciiTheme="minorHAnsi" w:eastAsiaTheme="minorEastAsia" w:hAnsiTheme="minorHAnsi" w:cstheme="minorBidi"/>
          <w:b w:val="0"/>
          <w:sz w:val="22"/>
          <w:szCs w:val="22"/>
          <w:lang w:eastAsia="en-AU"/>
        </w:rPr>
        <w:tab/>
      </w:r>
      <w:r>
        <w:t>Requirements for foreign vessels</w:t>
      </w:r>
      <w:r>
        <w:tab/>
      </w:r>
      <w:r>
        <w:fldChar w:fldCharType="begin"/>
      </w:r>
      <w:r>
        <w:instrText xml:space="preserve"> PAGEREF _Toc508354327 \h </w:instrText>
      </w:r>
      <w:r>
        <w:fldChar w:fldCharType="separate"/>
      </w:r>
      <w:r w:rsidR="0016005F">
        <w:t>8</w:t>
      </w:r>
      <w:r>
        <w:fldChar w:fldCharType="end"/>
      </w:r>
    </w:p>
    <w:p w:rsidR="009A3A78" w:rsidRDefault="009A3A78">
      <w:pPr>
        <w:pStyle w:val="TOC3"/>
      </w:pPr>
      <w:r>
        <w:t>18</w:t>
      </w:r>
      <w:r>
        <w:tab/>
        <w:t>Requirements for foreign vessels</w:t>
      </w:r>
      <w:r>
        <w:tab/>
      </w:r>
      <w:r>
        <w:fldChar w:fldCharType="begin"/>
      </w:r>
      <w:r>
        <w:instrText xml:space="preserve"> PAGEREF _Toc508354328 \h </w:instrText>
      </w:r>
      <w:r>
        <w:fldChar w:fldCharType="separate"/>
      </w:r>
      <w:r w:rsidR="0016005F">
        <w:t>8</w:t>
      </w:r>
      <w:r>
        <w:fldChar w:fldCharType="end"/>
      </w:r>
    </w:p>
    <w:p w:rsidR="009A3A78" w:rsidRDefault="009A3A78">
      <w:pPr>
        <w:pStyle w:val="TOC1"/>
        <w:rPr>
          <w:rFonts w:asciiTheme="minorHAnsi" w:eastAsiaTheme="minorEastAsia" w:hAnsiTheme="minorHAnsi" w:cstheme="minorBidi"/>
          <w:b w:val="0"/>
          <w:sz w:val="22"/>
          <w:szCs w:val="22"/>
          <w:lang w:eastAsia="en-AU"/>
        </w:rPr>
      </w:pPr>
      <w:r>
        <w:t>Division 5</w:t>
      </w:r>
      <w:r>
        <w:rPr>
          <w:rFonts w:asciiTheme="minorHAnsi" w:eastAsiaTheme="minorEastAsia" w:hAnsiTheme="minorHAnsi" w:cstheme="minorBidi"/>
          <w:b w:val="0"/>
          <w:sz w:val="22"/>
          <w:szCs w:val="22"/>
          <w:lang w:eastAsia="en-AU"/>
        </w:rPr>
        <w:tab/>
      </w:r>
      <w:r>
        <w:t>Marine incidents</w:t>
      </w:r>
      <w:r>
        <w:tab/>
      </w:r>
      <w:r>
        <w:fldChar w:fldCharType="begin"/>
      </w:r>
      <w:r>
        <w:instrText xml:space="preserve"> PAGEREF _Toc508354329 \h </w:instrText>
      </w:r>
      <w:r>
        <w:fldChar w:fldCharType="separate"/>
      </w:r>
      <w:r w:rsidR="0016005F">
        <w:t>8</w:t>
      </w:r>
      <w:r>
        <w:fldChar w:fldCharType="end"/>
      </w:r>
    </w:p>
    <w:p w:rsidR="009A3A78" w:rsidRDefault="009A3A78">
      <w:pPr>
        <w:pStyle w:val="TOC3"/>
      </w:pPr>
      <w:r>
        <w:t>19</w:t>
      </w:r>
      <w:r>
        <w:tab/>
        <w:t>Marine incidents</w:t>
      </w:r>
      <w:r>
        <w:tab/>
      </w:r>
      <w:r>
        <w:fldChar w:fldCharType="begin"/>
      </w:r>
      <w:r>
        <w:instrText xml:space="preserve"> PAGEREF _Toc508354330 \h </w:instrText>
      </w:r>
      <w:r>
        <w:fldChar w:fldCharType="separate"/>
      </w:r>
      <w:r w:rsidR="0016005F">
        <w:t>8</w:t>
      </w:r>
      <w:r>
        <w:fldChar w:fldCharType="end"/>
      </w:r>
    </w:p>
    <w:p w:rsidR="009A3A78" w:rsidRDefault="009A3A78">
      <w:pPr>
        <w:pStyle w:val="TOC1"/>
        <w:rPr>
          <w:rFonts w:asciiTheme="minorHAnsi" w:eastAsiaTheme="minorEastAsia" w:hAnsiTheme="minorHAnsi" w:cstheme="minorBidi"/>
          <w:b w:val="0"/>
          <w:sz w:val="22"/>
          <w:szCs w:val="22"/>
          <w:lang w:eastAsia="en-AU"/>
        </w:rPr>
      </w:pPr>
      <w:r>
        <w:t>Division 6</w:t>
      </w:r>
      <w:r>
        <w:rPr>
          <w:rFonts w:asciiTheme="minorHAnsi" w:eastAsiaTheme="minorEastAsia" w:hAnsiTheme="minorHAnsi" w:cstheme="minorBidi"/>
          <w:b w:val="0"/>
          <w:sz w:val="22"/>
          <w:szCs w:val="22"/>
          <w:lang w:eastAsia="en-AU"/>
        </w:rPr>
        <w:tab/>
      </w:r>
      <w:r>
        <w:t>Matters prescribed for the Pollution Prevention Act</w:t>
      </w:r>
      <w:r>
        <w:tab/>
      </w:r>
      <w:r>
        <w:fldChar w:fldCharType="begin"/>
      </w:r>
      <w:r>
        <w:instrText xml:space="preserve"> PAGEREF _Toc508354331 \h </w:instrText>
      </w:r>
      <w:r>
        <w:fldChar w:fldCharType="separate"/>
      </w:r>
      <w:r w:rsidR="0016005F">
        <w:t>8</w:t>
      </w:r>
      <w:r>
        <w:fldChar w:fldCharType="end"/>
      </w:r>
    </w:p>
    <w:p w:rsidR="009A3A78" w:rsidRDefault="009A3A78">
      <w:pPr>
        <w:pStyle w:val="TOC3"/>
      </w:pPr>
      <w:r>
        <w:t>20</w:t>
      </w:r>
      <w:r>
        <w:tab/>
        <w:t>Rate of discharge of untreated sewage</w:t>
      </w:r>
      <w:r>
        <w:tab/>
      </w:r>
      <w:r>
        <w:fldChar w:fldCharType="begin"/>
      </w:r>
      <w:r>
        <w:instrText xml:space="preserve"> PAGEREF _Toc508354332 \h </w:instrText>
      </w:r>
      <w:r>
        <w:fldChar w:fldCharType="separate"/>
      </w:r>
      <w:r w:rsidR="0016005F">
        <w:t>8</w:t>
      </w:r>
      <w:r>
        <w:fldChar w:fldCharType="end"/>
      </w:r>
    </w:p>
    <w:p w:rsidR="009A3A78" w:rsidRDefault="009A3A78">
      <w:pPr>
        <w:pStyle w:val="TOC3"/>
      </w:pPr>
      <w:r>
        <w:t>21</w:t>
      </w:r>
      <w:r>
        <w:tab/>
        <w:t>Approval to discharge sewage</w:t>
      </w:r>
      <w:r>
        <w:tab/>
      </w:r>
      <w:r>
        <w:fldChar w:fldCharType="begin"/>
      </w:r>
      <w:r>
        <w:instrText xml:space="preserve"> PAGEREF _Toc508354333 \h </w:instrText>
      </w:r>
      <w:r>
        <w:fldChar w:fldCharType="separate"/>
      </w:r>
      <w:r w:rsidR="0016005F">
        <w:t>9</w:t>
      </w:r>
      <w:r>
        <w:fldChar w:fldCharType="end"/>
      </w:r>
    </w:p>
    <w:p w:rsidR="009A3A78" w:rsidRDefault="009A3A78">
      <w:pPr>
        <w:pStyle w:val="TOC3"/>
      </w:pPr>
      <w:r>
        <w:t>22</w:t>
      </w:r>
      <w:r>
        <w:tab/>
        <w:t>Discharge of sewage by prescribed passenger ships in special areas</w:t>
      </w:r>
      <w:r>
        <w:tab/>
      </w:r>
      <w:r>
        <w:fldChar w:fldCharType="begin"/>
      </w:r>
      <w:r>
        <w:instrText xml:space="preserve"> PAGEREF _Toc508354334 \h </w:instrText>
      </w:r>
      <w:r>
        <w:fldChar w:fldCharType="separate"/>
      </w:r>
      <w:r w:rsidR="0016005F">
        <w:t>9</w:t>
      </w:r>
      <w:r>
        <w:fldChar w:fldCharType="end"/>
      </w:r>
    </w:p>
    <w:p w:rsidR="000F30ED" w:rsidRPr="001915EE" w:rsidRDefault="007C7CEC" w:rsidP="008A5C97">
      <w:pPr>
        <w:pStyle w:val="LDBodytext"/>
      </w:pPr>
      <w:r>
        <w:rPr>
          <w:rFonts w:ascii="Arial" w:hAnsi="Arial"/>
          <w:b/>
          <w:noProof/>
          <w:sz w:val="20"/>
          <w:szCs w:val="20"/>
        </w:rPr>
        <w:fldChar w:fldCharType="end"/>
      </w:r>
    </w:p>
    <w:p w:rsidR="00FE0C09" w:rsidRPr="001915EE" w:rsidRDefault="00FE0C09" w:rsidP="00376213">
      <w:pPr>
        <w:pStyle w:val="ContentsSectionBreak"/>
        <w:sectPr w:rsidR="00FE0C09" w:rsidRPr="001915EE" w:rsidSect="00AB5FCB">
          <w:headerReference w:type="even" r:id="rId14"/>
          <w:headerReference w:type="default" r:id="rId15"/>
          <w:footerReference w:type="even" r:id="rId16"/>
          <w:footerReference w:type="default" r:id="rId17"/>
          <w:headerReference w:type="first" r:id="rId18"/>
          <w:footerReference w:type="first" r:id="rId19"/>
          <w:pgSz w:w="11907" w:h="16839" w:code="9"/>
          <w:pgMar w:top="1361" w:right="1701" w:bottom="1361" w:left="1701" w:header="567" w:footer="567" w:gutter="0"/>
          <w:cols w:space="708"/>
          <w:docGrid w:linePitch="360"/>
        </w:sectPr>
      </w:pPr>
    </w:p>
    <w:p w:rsidR="00705E92" w:rsidRPr="001915EE" w:rsidRDefault="00705E92" w:rsidP="00705E92">
      <w:pPr>
        <w:pStyle w:val="LDDivision"/>
      </w:pPr>
      <w:bookmarkStart w:id="2" w:name="_Toc292805508"/>
      <w:bookmarkStart w:id="3" w:name="_Toc508354305"/>
      <w:r w:rsidRPr="001915EE">
        <w:rPr>
          <w:rStyle w:val="CharPartNo"/>
        </w:rPr>
        <w:lastRenderedPageBreak/>
        <w:t xml:space="preserve">Division </w:t>
      </w:r>
      <w:r w:rsidR="00D81031">
        <w:rPr>
          <w:rStyle w:val="CharPartNo"/>
        </w:rPr>
        <w:fldChar w:fldCharType="begin"/>
      </w:r>
      <w:r w:rsidR="00D81031">
        <w:rPr>
          <w:rStyle w:val="CharPartNo"/>
        </w:rPr>
        <w:instrText xml:space="preserve"> SEQ DiNo \* MERGEFORMAT </w:instrText>
      </w:r>
      <w:r w:rsidR="00D81031">
        <w:rPr>
          <w:rStyle w:val="CharPartNo"/>
        </w:rPr>
        <w:fldChar w:fldCharType="separate"/>
      </w:r>
      <w:r w:rsidR="0016005F">
        <w:rPr>
          <w:rStyle w:val="CharPartNo"/>
          <w:noProof/>
        </w:rPr>
        <w:t>1</w:t>
      </w:r>
      <w:r w:rsidR="00D81031">
        <w:rPr>
          <w:rStyle w:val="CharPartNo"/>
        </w:rPr>
        <w:fldChar w:fldCharType="end"/>
      </w:r>
      <w:r w:rsidRPr="001915EE">
        <w:tab/>
      </w:r>
      <w:bookmarkEnd w:id="2"/>
      <w:r w:rsidR="001A0EE8">
        <w:rPr>
          <w:rStyle w:val="CharPartText"/>
        </w:rPr>
        <w:t>Preliminary</w:t>
      </w:r>
      <w:bookmarkEnd w:id="3"/>
    </w:p>
    <w:p w:rsidR="00DA29C6" w:rsidRPr="001915EE" w:rsidRDefault="002730C7" w:rsidP="00DA29C6">
      <w:pPr>
        <w:pStyle w:val="LDClauseHeading"/>
      </w:pPr>
      <w:bookmarkStart w:id="4" w:name="_Toc508354306"/>
      <w:bookmarkStart w:id="5" w:name="_Toc292805509"/>
      <w:r>
        <w:rPr>
          <w:rStyle w:val="CharSectNo"/>
          <w:noProof/>
        </w:rPr>
        <w:t>1</w:t>
      </w:r>
      <w:r w:rsidR="00DA29C6" w:rsidRPr="001915EE">
        <w:tab/>
        <w:t>Name of Order</w:t>
      </w:r>
      <w:bookmarkEnd w:id="4"/>
    </w:p>
    <w:p w:rsidR="00DA29C6" w:rsidRPr="001915EE" w:rsidRDefault="00DA29C6" w:rsidP="00DA29C6">
      <w:pPr>
        <w:pStyle w:val="LDClause"/>
      </w:pPr>
      <w:r w:rsidRPr="001915EE">
        <w:tab/>
      </w:r>
      <w:r w:rsidRPr="001915EE">
        <w:tab/>
        <w:t xml:space="preserve">This Order is </w:t>
      </w:r>
      <w:r w:rsidR="002730C7" w:rsidRPr="002730C7">
        <w:rPr>
          <w:i/>
        </w:rPr>
        <w:t>Marine Order 96 (Marine pollution prevention — sewage) 2018</w:t>
      </w:r>
      <w:r w:rsidRPr="001915EE">
        <w:t>.</w:t>
      </w:r>
    </w:p>
    <w:p w:rsidR="00DA29C6" w:rsidRPr="001915EE" w:rsidRDefault="00994FA0" w:rsidP="00DA29C6">
      <w:pPr>
        <w:pStyle w:val="LDClauseHeading"/>
      </w:pPr>
      <w:bookmarkStart w:id="6" w:name="_Toc508354307"/>
      <w:r>
        <w:rPr>
          <w:rStyle w:val="CharSectNo"/>
        </w:rPr>
        <w:t>1A</w:t>
      </w:r>
      <w:r w:rsidR="00DA29C6" w:rsidRPr="001915EE">
        <w:tab/>
        <w:t>Commencement</w:t>
      </w:r>
      <w:bookmarkEnd w:id="6"/>
    </w:p>
    <w:p w:rsidR="00DA29C6" w:rsidRPr="001915EE" w:rsidRDefault="00DA29C6" w:rsidP="00DA29C6">
      <w:pPr>
        <w:pStyle w:val="LDClause"/>
      </w:pPr>
      <w:r w:rsidRPr="001915EE">
        <w:tab/>
      </w:r>
      <w:r w:rsidRPr="001915EE">
        <w:tab/>
        <w:t xml:space="preserve">This Order </w:t>
      </w:r>
      <w:r w:rsidRPr="005E61C2">
        <w:t xml:space="preserve">commences on </w:t>
      </w:r>
      <w:r w:rsidR="00D31ED5" w:rsidRPr="005E61C2">
        <w:t>1 April 2018.</w:t>
      </w:r>
      <w:r w:rsidR="00D31ED5">
        <w:t xml:space="preserve"> </w:t>
      </w:r>
    </w:p>
    <w:p w:rsidR="00DA29C6" w:rsidRPr="001915EE" w:rsidRDefault="00994FA0" w:rsidP="00DA29C6">
      <w:pPr>
        <w:pStyle w:val="LDClauseHeading"/>
      </w:pPr>
      <w:bookmarkStart w:id="7" w:name="_Toc508354308"/>
      <w:r>
        <w:rPr>
          <w:rStyle w:val="CharSectNo"/>
        </w:rPr>
        <w:t>1B</w:t>
      </w:r>
      <w:r w:rsidR="00DA29C6" w:rsidRPr="001915EE">
        <w:tab/>
        <w:t xml:space="preserve">Repeal of </w:t>
      </w:r>
      <w:r w:rsidR="00DA29C6" w:rsidRPr="001915EE">
        <w:rPr>
          <w:i/>
        </w:rPr>
        <w:t>Marine Order</w:t>
      </w:r>
      <w:r w:rsidR="00EA000B">
        <w:rPr>
          <w:i/>
        </w:rPr>
        <w:t xml:space="preserve"> 96 (Marine pollution prevention — sewage) 2013</w:t>
      </w:r>
      <w:bookmarkEnd w:id="7"/>
    </w:p>
    <w:p w:rsidR="00DA29C6" w:rsidRPr="001915EE" w:rsidRDefault="00DA29C6" w:rsidP="00DA29C6">
      <w:pPr>
        <w:pStyle w:val="LDClause"/>
      </w:pPr>
      <w:r w:rsidRPr="001915EE">
        <w:tab/>
      </w:r>
      <w:r w:rsidRPr="001915EE">
        <w:tab/>
      </w:r>
      <w:r w:rsidRPr="001915EE">
        <w:rPr>
          <w:i/>
        </w:rPr>
        <w:t>Marine Order</w:t>
      </w:r>
      <w:r w:rsidR="00CB61C3">
        <w:rPr>
          <w:i/>
        </w:rPr>
        <w:t xml:space="preserve"> </w:t>
      </w:r>
      <w:r w:rsidR="00EA000B">
        <w:rPr>
          <w:i/>
        </w:rPr>
        <w:t xml:space="preserve">96 (Marine pollution prevention — sewage) 2013 </w:t>
      </w:r>
      <w:r w:rsidR="00EA000B">
        <w:t>is repealed.</w:t>
      </w:r>
    </w:p>
    <w:p w:rsidR="00705E92" w:rsidRDefault="002730C7" w:rsidP="00705E92">
      <w:pPr>
        <w:pStyle w:val="LDClauseHeading"/>
      </w:pPr>
      <w:bookmarkStart w:id="8" w:name="_Ref268722297"/>
      <w:bookmarkStart w:id="9" w:name="_Toc280562275"/>
      <w:bookmarkStart w:id="10" w:name="_Toc292805512"/>
      <w:bookmarkStart w:id="11" w:name="_Toc508354309"/>
      <w:bookmarkEnd w:id="1"/>
      <w:bookmarkEnd w:id="5"/>
      <w:r>
        <w:rPr>
          <w:rStyle w:val="CharSectNo"/>
          <w:noProof/>
        </w:rPr>
        <w:t>2</w:t>
      </w:r>
      <w:r w:rsidR="00705E92" w:rsidRPr="001915EE">
        <w:tab/>
        <w:t>Purpose</w:t>
      </w:r>
      <w:bookmarkEnd w:id="8"/>
      <w:bookmarkEnd w:id="9"/>
      <w:bookmarkEnd w:id="10"/>
      <w:bookmarkEnd w:id="11"/>
    </w:p>
    <w:p w:rsidR="00453AC0" w:rsidRPr="009D3F04" w:rsidRDefault="00453AC0" w:rsidP="00453AC0">
      <w:pPr>
        <w:pStyle w:val="LDClause"/>
      </w:pPr>
      <w:r w:rsidRPr="00125A4B">
        <w:tab/>
      </w:r>
      <w:r w:rsidRPr="00125A4B">
        <w:tab/>
      </w:r>
      <w:r w:rsidRPr="009D3F04">
        <w:t>This Order:</w:t>
      </w:r>
    </w:p>
    <w:p w:rsidR="00453AC0" w:rsidRPr="009D3F04" w:rsidRDefault="00453AC0" w:rsidP="00453AC0">
      <w:pPr>
        <w:pStyle w:val="LDP1a"/>
      </w:pPr>
      <w:r w:rsidRPr="009D3F04">
        <w:t>(a)</w:t>
      </w:r>
      <w:r w:rsidRPr="009D3F04">
        <w:tab/>
      </w:r>
      <w:proofErr w:type="gramStart"/>
      <w:r w:rsidRPr="009D3F04">
        <w:t>gives</w:t>
      </w:r>
      <w:proofErr w:type="gramEnd"/>
      <w:r w:rsidRPr="009D3F04">
        <w:t xml:space="preserve"> effect to Annex IV (which is the Annex to MARPOL that deals with the prevention of marine pollution by sewage from ships); and</w:t>
      </w:r>
    </w:p>
    <w:p w:rsidR="00453AC0" w:rsidRPr="009D3F04" w:rsidRDefault="00453AC0" w:rsidP="00453AC0">
      <w:pPr>
        <w:pStyle w:val="LDP1a"/>
      </w:pPr>
      <w:r w:rsidRPr="009D3F04">
        <w:t>(b)</w:t>
      </w:r>
      <w:r w:rsidRPr="009D3F04">
        <w:tab/>
      </w:r>
      <w:proofErr w:type="gramStart"/>
      <w:r w:rsidRPr="009D3F04">
        <w:t>provides</w:t>
      </w:r>
      <w:proofErr w:type="gramEnd"/>
      <w:r w:rsidRPr="009D3F04">
        <w:t xml:space="preserve"> for matters for Chapter 4 of the Navigation Act (which deals with prevention of pollution from vessels); and</w:t>
      </w:r>
    </w:p>
    <w:p w:rsidR="00453AC0" w:rsidRPr="009D3F04" w:rsidRDefault="00453AC0" w:rsidP="00453AC0">
      <w:pPr>
        <w:pStyle w:val="LDP1a"/>
      </w:pPr>
      <w:r w:rsidRPr="009D3F04">
        <w:t>(c)</w:t>
      </w:r>
      <w:r w:rsidRPr="009D3F04">
        <w:tab/>
      </w:r>
      <w:r w:rsidRPr="00933008">
        <w:t>prescribes matters for Division 1 of Part II</w:t>
      </w:r>
      <w:r w:rsidR="00712C3D" w:rsidRPr="00933008">
        <w:t>I</w:t>
      </w:r>
      <w:r w:rsidRPr="00933008">
        <w:t>B of the Pollution Prevention Act (which gives effect to Australia’s obligations regarding the discharge of untreated sewage in the Antarct</w:t>
      </w:r>
      <w:r w:rsidR="005C5907" w:rsidRPr="00933008">
        <w:t>ic Area under Annex IV of</w:t>
      </w:r>
      <w:r w:rsidRPr="00933008">
        <w:t xml:space="preserve"> the Antarctic</w:t>
      </w:r>
      <w:r w:rsidRPr="009D3F04">
        <w:t xml:space="preserve"> Protocol); and</w:t>
      </w:r>
    </w:p>
    <w:p w:rsidR="00453AC0" w:rsidRPr="009D3F04" w:rsidRDefault="00453AC0" w:rsidP="00453AC0">
      <w:pPr>
        <w:pStyle w:val="LDP1a"/>
      </w:pPr>
      <w:r w:rsidRPr="009D3F04">
        <w:t>(d)</w:t>
      </w:r>
      <w:r w:rsidRPr="009D3F04">
        <w:tab/>
        <w:t xml:space="preserve">provides for matters for Division 1A of Part IIIB of the Pollution Prevention Act (which gives effect to Australia’s obligations regarding the discharge of sewage in the Antarctic Area or Arctic waters under Annex IV and the Polar Code); and </w:t>
      </w:r>
    </w:p>
    <w:p w:rsidR="00453AC0" w:rsidRPr="001514C1" w:rsidRDefault="00453AC0" w:rsidP="00453AC0">
      <w:pPr>
        <w:pStyle w:val="LDP1a"/>
      </w:pPr>
      <w:r w:rsidRPr="009D3F04">
        <w:t>(e)</w:t>
      </w:r>
      <w:r w:rsidRPr="009D3F04">
        <w:tab/>
      </w:r>
      <w:proofErr w:type="gramStart"/>
      <w:r w:rsidRPr="009D3F04">
        <w:t>prescribes</w:t>
      </w:r>
      <w:proofErr w:type="gramEnd"/>
      <w:r w:rsidRPr="009D3F04">
        <w:t xml:space="preserve"> matters for Division 2 of Part IIIB of the Pollution Prevention Act (which deals with the discharge of sewage in areas other than the Antarctic area).</w:t>
      </w:r>
    </w:p>
    <w:p w:rsidR="00705E92" w:rsidRPr="001915EE" w:rsidRDefault="002730C7" w:rsidP="00705E92">
      <w:pPr>
        <w:pStyle w:val="LDClauseHeading"/>
      </w:pPr>
      <w:bookmarkStart w:id="12" w:name="_Toc280562276"/>
      <w:bookmarkStart w:id="13" w:name="_Toc292805513"/>
      <w:bookmarkStart w:id="14" w:name="_Toc508354310"/>
      <w:r>
        <w:rPr>
          <w:rStyle w:val="CharSectNo"/>
          <w:noProof/>
        </w:rPr>
        <w:t>3</w:t>
      </w:r>
      <w:r w:rsidR="00705E92" w:rsidRPr="001915EE">
        <w:tab/>
        <w:t>Power</w:t>
      </w:r>
      <w:bookmarkEnd w:id="12"/>
      <w:bookmarkEnd w:id="13"/>
      <w:bookmarkEnd w:id="14"/>
    </w:p>
    <w:p w:rsidR="00EA000B" w:rsidRDefault="007C537A" w:rsidP="00EA000B">
      <w:pPr>
        <w:pStyle w:val="LDClause"/>
      </w:pPr>
      <w:bookmarkStart w:id="15" w:name="_Ref268722266"/>
      <w:bookmarkStart w:id="16" w:name="_Ref268722301"/>
      <w:bookmarkStart w:id="17" w:name="_Toc280562277"/>
      <w:bookmarkStart w:id="18" w:name="_Toc292805514"/>
      <w:r w:rsidRPr="00EB0F84">
        <w:tab/>
      </w:r>
      <w:r w:rsidR="00EA000B">
        <w:t>(1)</w:t>
      </w:r>
      <w:r w:rsidR="00EA000B">
        <w:tab/>
        <w:t>This Order is made under both the Navigation Act and the Pollution Prevention Act.</w:t>
      </w:r>
    </w:p>
    <w:p w:rsidR="00EA000B" w:rsidRDefault="00EA000B" w:rsidP="00EA000B">
      <w:pPr>
        <w:pStyle w:val="LDClause"/>
        <w:keepNext/>
      </w:pPr>
      <w:r>
        <w:tab/>
        <w:t>(2)</w:t>
      </w:r>
      <w:r>
        <w:tab/>
        <w:t>The following provisions of the Navigation Act provide for this Order to be made:</w:t>
      </w:r>
    </w:p>
    <w:p w:rsidR="00EA000B" w:rsidRDefault="00EA000B" w:rsidP="00EA000B">
      <w:pPr>
        <w:pStyle w:val="LDP1a"/>
      </w:pPr>
      <w:r>
        <w:t>(a)</w:t>
      </w:r>
      <w:r>
        <w:tab/>
      </w:r>
      <w:proofErr w:type="gramStart"/>
      <w:r>
        <w:t>section</w:t>
      </w:r>
      <w:proofErr w:type="gramEnd"/>
      <w:r>
        <w:t xml:space="preserve"> 130 which provides that the regulations may provide for pollution certificates;</w:t>
      </w:r>
    </w:p>
    <w:p w:rsidR="00EA000B" w:rsidRDefault="00EA000B" w:rsidP="00EA000B">
      <w:pPr>
        <w:pStyle w:val="LDP1a"/>
      </w:pPr>
      <w:r>
        <w:t>(b)</w:t>
      </w:r>
      <w:r>
        <w:tab/>
      </w:r>
      <w:proofErr w:type="gramStart"/>
      <w:r>
        <w:t>section</w:t>
      </w:r>
      <w:proofErr w:type="gramEnd"/>
      <w:r>
        <w:t xml:space="preserve"> 314 which provides that the regulations may prescribe various matters about certificates;</w:t>
      </w:r>
    </w:p>
    <w:p w:rsidR="00EA000B" w:rsidRDefault="00EA000B" w:rsidP="00EA000B">
      <w:pPr>
        <w:pStyle w:val="LDP1a"/>
      </w:pPr>
      <w:r>
        <w:t>(c)</w:t>
      </w:r>
      <w:r>
        <w:tab/>
        <w:t>subsection 339(1) which provides for regulations to be made prescribing matters required or permitted to be prescribed, or which are necessary or convenient to be prescribed for carrying out or giving effect to the Act;</w:t>
      </w:r>
    </w:p>
    <w:p w:rsidR="00EA000B" w:rsidRDefault="00EA000B" w:rsidP="00EA000B">
      <w:pPr>
        <w:pStyle w:val="LDP1a"/>
      </w:pPr>
      <w:r>
        <w:t>(d)</w:t>
      </w:r>
      <w:r>
        <w:tab/>
      </w:r>
      <w:proofErr w:type="gramStart"/>
      <w:r>
        <w:t>paragraph</w:t>
      </w:r>
      <w:proofErr w:type="gramEnd"/>
      <w:r>
        <w:t xml:space="preserve"> 340(1)(c) which provides that the regulations may provide for giving effect to MARPOL;</w:t>
      </w:r>
    </w:p>
    <w:p w:rsidR="00EA000B" w:rsidRDefault="00EA000B" w:rsidP="00EA000B">
      <w:pPr>
        <w:pStyle w:val="LDP1a"/>
      </w:pPr>
      <w:r>
        <w:t>(e)</w:t>
      </w:r>
      <w:r>
        <w:tab/>
      </w:r>
      <w:proofErr w:type="gramStart"/>
      <w:r>
        <w:t>subsection</w:t>
      </w:r>
      <w:proofErr w:type="gramEnd"/>
      <w:r>
        <w:t xml:space="preserve"> 342(1) which provides that AMSA may make orders about matters that can be provided for by regulations.</w:t>
      </w:r>
    </w:p>
    <w:p w:rsidR="00EA000B" w:rsidRDefault="00EA000B" w:rsidP="00EA000B">
      <w:pPr>
        <w:pStyle w:val="LDClause"/>
        <w:keepNext/>
      </w:pPr>
      <w:r>
        <w:lastRenderedPageBreak/>
        <w:tab/>
        <w:t>(3)</w:t>
      </w:r>
      <w:r>
        <w:tab/>
        <w:t xml:space="preserve">The following provisions of the </w:t>
      </w:r>
      <w:r>
        <w:rPr>
          <w:bCs/>
        </w:rPr>
        <w:t>Pollution Prevention Act</w:t>
      </w:r>
      <w:r>
        <w:t xml:space="preserve"> provide for this Order to be made:</w:t>
      </w:r>
    </w:p>
    <w:p w:rsidR="00EA000B" w:rsidRDefault="00EA000B" w:rsidP="00EA000B">
      <w:pPr>
        <w:pStyle w:val="LDP1a"/>
      </w:pPr>
      <w:r>
        <w:t>(a)</w:t>
      </w:r>
      <w:r>
        <w:rPr>
          <w:b/>
          <w:bCs/>
        </w:rPr>
        <w:tab/>
      </w:r>
      <w:r>
        <w:rPr>
          <w:bCs/>
        </w:rPr>
        <w:t>paragraphs</w:t>
      </w:r>
      <w:r>
        <w:t xml:space="preserve"> 33(1)(a) and (b) which</w:t>
      </w:r>
      <w:r>
        <w:rPr>
          <w:iCs/>
        </w:rPr>
        <w:t xml:space="preserve"> provide for </w:t>
      </w:r>
      <w:r>
        <w:t>regulations to be made prescribing matters required or permitted to be prescribed, or that are necessary or convenient to be prescribed for carrying out or giving effect to the Act;</w:t>
      </w:r>
    </w:p>
    <w:p w:rsidR="00EA000B" w:rsidRDefault="00EA000B" w:rsidP="00EA000B">
      <w:pPr>
        <w:pStyle w:val="LDP1a"/>
      </w:pPr>
      <w:r>
        <w:t>(b)</w:t>
      </w:r>
      <w:r>
        <w:tab/>
      </w:r>
      <w:proofErr w:type="gramStart"/>
      <w:r>
        <w:t>paragraph</w:t>
      </w:r>
      <w:proofErr w:type="gramEnd"/>
      <w:r>
        <w:t xml:space="preserve"> 33(1)(c) which </w:t>
      </w:r>
      <w:r>
        <w:rPr>
          <w:iCs/>
        </w:rPr>
        <w:t xml:space="preserve">provides for </w:t>
      </w:r>
      <w:r>
        <w:t>regulations under paragraphs 33(1) (a) and (b) to be made to give effect to MARPOL;</w:t>
      </w:r>
    </w:p>
    <w:p w:rsidR="00EA000B" w:rsidRDefault="00EA000B" w:rsidP="00EA000B">
      <w:pPr>
        <w:pStyle w:val="LDP1a"/>
      </w:pPr>
      <w:r>
        <w:t>(c)</w:t>
      </w:r>
      <w:r>
        <w:rPr>
          <w:b/>
          <w:bCs/>
        </w:rPr>
        <w:tab/>
      </w:r>
      <w:proofErr w:type="gramStart"/>
      <w:r>
        <w:rPr>
          <w:b/>
          <w:bCs/>
        </w:rPr>
        <w:t>s</w:t>
      </w:r>
      <w:r>
        <w:t>ubsection</w:t>
      </w:r>
      <w:proofErr w:type="gramEnd"/>
      <w:r>
        <w:t xml:space="preserve"> 34(1) which provides that AMSA may make orders for any matter (other than the imposition of penalties) for which provision may be made by regulation.</w:t>
      </w:r>
    </w:p>
    <w:p w:rsidR="00705E92" w:rsidRPr="009D3F04" w:rsidRDefault="002730C7" w:rsidP="001853E6">
      <w:pPr>
        <w:pStyle w:val="LDClauseHeading"/>
      </w:pPr>
      <w:bookmarkStart w:id="19" w:name="_Toc508354311"/>
      <w:r>
        <w:rPr>
          <w:rStyle w:val="CharSectNo"/>
          <w:noProof/>
        </w:rPr>
        <w:t>4</w:t>
      </w:r>
      <w:r w:rsidR="00705E92" w:rsidRPr="009D3F04">
        <w:tab/>
        <w:t>Definitions</w:t>
      </w:r>
      <w:bookmarkEnd w:id="15"/>
      <w:bookmarkEnd w:id="16"/>
      <w:bookmarkEnd w:id="17"/>
      <w:bookmarkEnd w:id="18"/>
      <w:r w:rsidR="00453AC0" w:rsidRPr="009D3F04">
        <w:t xml:space="preserve"> and interpretation</w:t>
      </w:r>
      <w:bookmarkEnd w:id="19"/>
    </w:p>
    <w:p w:rsidR="00EA000B" w:rsidRPr="009D3F04" w:rsidRDefault="00453AC0" w:rsidP="00EA000B">
      <w:pPr>
        <w:pStyle w:val="LDClause"/>
        <w:keepNext/>
      </w:pPr>
      <w:r w:rsidRPr="009D3F04">
        <w:tab/>
        <w:t>(1)</w:t>
      </w:r>
      <w:r w:rsidRPr="009D3F04">
        <w:tab/>
      </w:r>
      <w:r w:rsidR="00EA000B" w:rsidRPr="009D3F04">
        <w:t>In this Order:</w:t>
      </w:r>
    </w:p>
    <w:p w:rsidR="00EA000B" w:rsidRPr="009D3F04" w:rsidRDefault="00EA000B" w:rsidP="00EA000B">
      <w:pPr>
        <w:pStyle w:val="LDdefinition"/>
      </w:pPr>
      <w:r w:rsidRPr="009D3F04">
        <w:rPr>
          <w:b/>
          <w:i/>
        </w:rPr>
        <w:t xml:space="preserve">2012 Guidelines </w:t>
      </w:r>
      <w:r w:rsidRPr="009D3F04">
        <w:t xml:space="preserve">means the </w:t>
      </w:r>
      <w:r w:rsidRPr="009D3F04">
        <w:rPr>
          <w:i/>
        </w:rPr>
        <w:t xml:space="preserve">2012 Guidelines on implementation of effluent standards and performance tests for sewage treatment plants </w:t>
      </w:r>
      <w:r w:rsidRPr="009D3F04">
        <w:t xml:space="preserve">adopted by IMO Resolution </w:t>
      </w:r>
      <w:proofErr w:type="gramStart"/>
      <w:r w:rsidRPr="009D3F04">
        <w:t>MEPC.227(</w:t>
      </w:r>
      <w:proofErr w:type="gramEnd"/>
      <w:r w:rsidRPr="009D3F04">
        <w:t>64), as in force from time to time.</w:t>
      </w:r>
    </w:p>
    <w:p w:rsidR="00453AC0" w:rsidRPr="009D3F04" w:rsidRDefault="00453AC0" w:rsidP="00453AC0">
      <w:pPr>
        <w:pStyle w:val="LDdefinition"/>
      </w:pPr>
      <w:r w:rsidRPr="009D3F04">
        <w:rPr>
          <w:b/>
          <w:i/>
        </w:rPr>
        <w:t>Annex IV</w:t>
      </w:r>
      <w:r w:rsidRPr="009D3F04">
        <w:rPr>
          <w:b/>
        </w:rPr>
        <w:t xml:space="preserve"> </w:t>
      </w:r>
      <w:r w:rsidRPr="009D3F04">
        <w:t>means, other than in paragraph 2(c), Annex IV of MARPOL.</w:t>
      </w:r>
    </w:p>
    <w:p w:rsidR="00EA000B" w:rsidRPr="009D3F04" w:rsidRDefault="00EA000B" w:rsidP="00EA000B">
      <w:pPr>
        <w:pStyle w:val="LDdefinition"/>
        <w:keepNext/>
      </w:pPr>
      <w:r w:rsidRPr="009D3F04">
        <w:rPr>
          <w:b/>
          <w:i/>
        </w:rPr>
        <w:t>ISPP certificate (</w:t>
      </w:r>
      <w:r w:rsidRPr="009D3F04">
        <w:t>or</w:t>
      </w:r>
      <w:r w:rsidRPr="009D3F04">
        <w:rPr>
          <w:b/>
          <w:i/>
        </w:rPr>
        <w:t xml:space="preserve"> International Sewage Pollution Prevention Certificate</w:t>
      </w:r>
      <w:r w:rsidRPr="009D3F04">
        <w:t>) means a certificate that:</w:t>
      </w:r>
    </w:p>
    <w:p w:rsidR="00EA000B" w:rsidRPr="009D3F04" w:rsidRDefault="00EA000B" w:rsidP="00EA000B">
      <w:pPr>
        <w:pStyle w:val="LDP1a"/>
      </w:pPr>
      <w:r w:rsidRPr="009D3F04">
        <w:t>(a)</w:t>
      </w:r>
      <w:r w:rsidRPr="009D3F04">
        <w:tab/>
      </w:r>
      <w:proofErr w:type="gramStart"/>
      <w:r w:rsidRPr="009D3F04">
        <w:t>is</w:t>
      </w:r>
      <w:proofErr w:type="gramEnd"/>
      <w:r w:rsidRPr="009D3F04">
        <w:t xml:space="preserve"> a pollution certificate relating to sewage issued under section 132 of the Navigation Act; and</w:t>
      </w:r>
    </w:p>
    <w:p w:rsidR="00EA000B" w:rsidRPr="009D3F04" w:rsidRDefault="00EA000B" w:rsidP="00EA000B">
      <w:pPr>
        <w:pStyle w:val="LDP1a"/>
      </w:pPr>
      <w:r w:rsidRPr="009D3F04">
        <w:t>(b)</w:t>
      </w:r>
      <w:r w:rsidRPr="009D3F04">
        <w:tab/>
      </w:r>
      <w:proofErr w:type="gramStart"/>
      <w:r w:rsidRPr="009D3F04">
        <w:t>is</w:t>
      </w:r>
      <w:proofErr w:type="gramEnd"/>
      <w:r w:rsidRPr="009D3F04">
        <w:t xml:space="preserve"> in the form of the International Sewage Pollution Prevention Certificate set out in the Appendix to Annex IV.</w:t>
      </w:r>
    </w:p>
    <w:p w:rsidR="00453AC0" w:rsidRPr="009D3F04" w:rsidRDefault="00453AC0" w:rsidP="00453AC0">
      <w:pPr>
        <w:pStyle w:val="LDClause"/>
      </w:pPr>
      <w:r w:rsidRPr="009D3F04">
        <w:tab/>
        <w:t>(2)</w:t>
      </w:r>
      <w:r w:rsidRPr="009D3F04">
        <w:tab/>
        <w:t>In this Order, a term that is used but is not defined for this Or</w:t>
      </w:r>
      <w:r w:rsidR="008012F2">
        <w:t xml:space="preserve">der, and is defined in </w:t>
      </w:r>
      <w:r w:rsidRPr="009D3F04">
        <w:t>MARPOL ha</w:t>
      </w:r>
      <w:r w:rsidR="008012F2">
        <w:t xml:space="preserve">s the meaning given by </w:t>
      </w:r>
      <w:r w:rsidRPr="009D3F04">
        <w:t>MARPOL.</w:t>
      </w:r>
    </w:p>
    <w:p w:rsidR="00BB1646" w:rsidRDefault="00BB1646" w:rsidP="00453AC0">
      <w:pPr>
        <w:pStyle w:val="LDNote"/>
        <w:rPr>
          <w:i/>
          <w:iCs/>
        </w:rPr>
      </w:pPr>
      <w:r>
        <w:rPr>
          <w:i/>
          <w:iCs/>
        </w:rPr>
        <w:t>Examples</w:t>
      </w:r>
    </w:p>
    <w:p w:rsidR="00453AC0" w:rsidRDefault="00453AC0" w:rsidP="00453AC0">
      <w:pPr>
        <w:pStyle w:val="LDNote"/>
      </w:pPr>
      <w:r w:rsidRPr="009D3F04">
        <w:rPr>
          <w:iCs/>
        </w:rPr>
        <w:t>D</w:t>
      </w:r>
      <w:r w:rsidR="006518EE">
        <w:t>efinitions</w:t>
      </w:r>
      <w:r w:rsidRPr="009D3F04">
        <w:t xml:space="preserve"> of </w:t>
      </w:r>
      <w:r w:rsidRPr="009D3F04">
        <w:rPr>
          <w:b/>
          <w:i/>
        </w:rPr>
        <w:t>existing passenger ship</w:t>
      </w:r>
      <w:r w:rsidRPr="009D3F04">
        <w:t xml:space="preserve"> </w:t>
      </w:r>
      <w:r w:rsidR="006518EE">
        <w:t xml:space="preserve">and </w:t>
      </w:r>
      <w:r w:rsidR="006518EE">
        <w:rPr>
          <w:b/>
          <w:i/>
        </w:rPr>
        <w:t xml:space="preserve">new passenger ship </w:t>
      </w:r>
      <w:r w:rsidRPr="009D3F04">
        <w:t>in Annex IV.</w:t>
      </w:r>
    </w:p>
    <w:p w:rsidR="00EA000B" w:rsidRDefault="00EA000B" w:rsidP="00EA000B">
      <w:pPr>
        <w:pStyle w:val="LDNote"/>
        <w:keepNext/>
      </w:pPr>
      <w:r>
        <w:rPr>
          <w:i/>
        </w:rPr>
        <w:t>Note 1</w:t>
      </w:r>
      <w:r>
        <w:t xml:space="preserve">   Some terms used in this Order are defined in </w:t>
      </w:r>
      <w:r>
        <w:rPr>
          <w:i/>
        </w:rPr>
        <w:t>Marine Order 1 (Administration) 2013</w:t>
      </w:r>
      <w:r>
        <w:t>, including:</w:t>
      </w:r>
    </w:p>
    <w:p w:rsidR="00EA000B" w:rsidRDefault="00EA000B" w:rsidP="00EA000B">
      <w:pPr>
        <w:pStyle w:val="LDNote"/>
        <w:numPr>
          <w:ilvl w:val="0"/>
          <w:numId w:val="32"/>
        </w:numPr>
        <w:ind w:left="1134"/>
      </w:pPr>
      <w:r>
        <w:t>IMO</w:t>
      </w:r>
    </w:p>
    <w:p w:rsidR="00EA000B" w:rsidRDefault="00EA000B" w:rsidP="00EA000B">
      <w:pPr>
        <w:pStyle w:val="LDNote"/>
        <w:numPr>
          <w:ilvl w:val="0"/>
          <w:numId w:val="32"/>
        </w:numPr>
        <w:ind w:left="1134"/>
      </w:pPr>
      <w:r>
        <w:t>MARPOL</w:t>
      </w:r>
    </w:p>
    <w:p w:rsidR="00EA000B" w:rsidRDefault="00EA000B" w:rsidP="00EA000B">
      <w:pPr>
        <w:pStyle w:val="LDNote"/>
        <w:numPr>
          <w:ilvl w:val="0"/>
          <w:numId w:val="32"/>
        </w:numPr>
        <w:ind w:left="1134"/>
      </w:pPr>
      <w:r>
        <w:t>Navigation Act</w:t>
      </w:r>
    </w:p>
    <w:p w:rsidR="00EA000B" w:rsidRDefault="00EA000B" w:rsidP="00EA000B">
      <w:pPr>
        <w:pStyle w:val="LDNote"/>
        <w:numPr>
          <w:ilvl w:val="0"/>
          <w:numId w:val="32"/>
        </w:numPr>
        <w:ind w:left="1134"/>
      </w:pPr>
      <w:r>
        <w:t>Pollution Prevention Act.</w:t>
      </w:r>
    </w:p>
    <w:p w:rsidR="00453AC0" w:rsidRDefault="00453AC0" w:rsidP="00453AC0">
      <w:pPr>
        <w:pStyle w:val="LDNote"/>
      </w:pPr>
      <w:r w:rsidRPr="009D3F04">
        <w:rPr>
          <w:i/>
        </w:rPr>
        <w:t>Note 2   </w:t>
      </w:r>
      <w:r w:rsidR="00FC045A" w:rsidRPr="009D3F04">
        <w:t xml:space="preserve">Other </w:t>
      </w:r>
      <w:r w:rsidR="00F53D5A">
        <w:t xml:space="preserve">terms </w:t>
      </w:r>
      <w:r w:rsidRPr="009D3F04">
        <w:t>used in this Order are defined in the Navigation Act, including:</w:t>
      </w:r>
    </w:p>
    <w:p w:rsidR="00116486" w:rsidRDefault="00116486" w:rsidP="00116486">
      <w:pPr>
        <w:pStyle w:val="LDNote"/>
        <w:numPr>
          <w:ilvl w:val="0"/>
          <w:numId w:val="32"/>
        </w:numPr>
        <w:ind w:left="1134"/>
      </w:pPr>
      <w:r>
        <w:t>Australian nationality</w:t>
      </w:r>
    </w:p>
    <w:p w:rsidR="005C5907" w:rsidRPr="00933008" w:rsidRDefault="005C5907" w:rsidP="00116486">
      <w:pPr>
        <w:pStyle w:val="LDNote"/>
        <w:numPr>
          <w:ilvl w:val="0"/>
          <w:numId w:val="32"/>
        </w:numPr>
        <w:ind w:left="1134"/>
      </w:pPr>
      <w:r w:rsidRPr="00933008">
        <w:t>issuing body</w:t>
      </w:r>
    </w:p>
    <w:p w:rsidR="00453AC0" w:rsidRPr="009D3F04" w:rsidRDefault="00116486" w:rsidP="00116486">
      <w:pPr>
        <w:pStyle w:val="LDNote"/>
        <w:numPr>
          <w:ilvl w:val="0"/>
          <w:numId w:val="32"/>
        </w:numPr>
        <w:ind w:left="1134"/>
      </w:pPr>
      <w:proofErr w:type="gramStart"/>
      <w:r>
        <w:t>recognised</w:t>
      </w:r>
      <w:proofErr w:type="gramEnd"/>
      <w:r>
        <w:t xml:space="preserve"> organisation </w:t>
      </w:r>
      <w:r w:rsidR="00453AC0" w:rsidRPr="009D3F04">
        <w:t xml:space="preserve">(for organisations that have been prescribed for the definition — see </w:t>
      </w:r>
      <w:r w:rsidR="00453AC0" w:rsidRPr="00116486">
        <w:rPr>
          <w:i/>
        </w:rPr>
        <w:t>Marine Order 1 (Administration) 2013</w:t>
      </w:r>
      <w:r w:rsidR="00453AC0" w:rsidRPr="009D3F04">
        <w:t>.</w:t>
      </w:r>
    </w:p>
    <w:p w:rsidR="00453AC0" w:rsidRDefault="00BB1646" w:rsidP="00453AC0">
      <w:pPr>
        <w:pStyle w:val="LDNote"/>
      </w:pPr>
      <w:r>
        <w:rPr>
          <w:i/>
        </w:rPr>
        <w:t>Note 3   </w:t>
      </w:r>
      <w:r w:rsidR="00453AC0" w:rsidRPr="009D3F04">
        <w:t xml:space="preserve">Other terms used in this Order are defined in the Pollution Prevention Act, including: </w:t>
      </w:r>
    </w:p>
    <w:p w:rsidR="00116486" w:rsidRDefault="00116486" w:rsidP="00116486">
      <w:pPr>
        <w:pStyle w:val="LDNote"/>
        <w:numPr>
          <w:ilvl w:val="0"/>
          <w:numId w:val="32"/>
        </w:numPr>
        <w:ind w:left="1134"/>
      </w:pPr>
      <w:r>
        <w:t>Antarctic Protocol</w:t>
      </w:r>
    </w:p>
    <w:p w:rsidR="00644C2C" w:rsidRDefault="00116486" w:rsidP="00116486">
      <w:pPr>
        <w:pStyle w:val="LDNote"/>
        <w:numPr>
          <w:ilvl w:val="0"/>
          <w:numId w:val="32"/>
        </w:numPr>
        <w:ind w:left="1134"/>
      </w:pPr>
      <w:r>
        <w:t xml:space="preserve">areas of </w:t>
      </w:r>
      <w:r w:rsidR="00644C2C" w:rsidRPr="009D3F04">
        <w:t>ice concentration exceeding 1/10</w:t>
      </w:r>
    </w:p>
    <w:p w:rsidR="00116486" w:rsidRDefault="000363F3" w:rsidP="00116486">
      <w:pPr>
        <w:pStyle w:val="LDNote"/>
        <w:numPr>
          <w:ilvl w:val="0"/>
          <w:numId w:val="32"/>
        </w:numPr>
        <w:ind w:left="1134"/>
      </w:pPr>
      <w:r>
        <w:t>Polar Code.</w:t>
      </w:r>
    </w:p>
    <w:p w:rsidR="00453AC0" w:rsidRDefault="00FC045A" w:rsidP="00116486">
      <w:pPr>
        <w:pStyle w:val="LDNote"/>
        <w:ind w:left="774"/>
      </w:pPr>
      <w:r>
        <w:rPr>
          <w:i/>
        </w:rPr>
        <w:t>Note 4</w:t>
      </w:r>
      <w:r w:rsidR="00453AC0">
        <w:rPr>
          <w:i/>
        </w:rPr>
        <w:t>   </w:t>
      </w:r>
      <w:r w:rsidR="00453AC0">
        <w:t>Most provisions of this Order are expressed using terms used in the Navigation Act (</w:t>
      </w:r>
      <w:proofErr w:type="spellStart"/>
      <w:r w:rsidR="00453AC0">
        <w:t>eg</w:t>
      </w:r>
      <w:proofErr w:type="spellEnd"/>
      <w:r w:rsidR="00453AC0">
        <w:t xml:space="preserve"> </w:t>
      </w:r>
      <w:r w:rsidR="00453AC0">
        <w:rPr>
          <w:b/>
          <w:i/>
        </w:rPr>
        <w:t>vessel</w:t>
      </w:r>
      <w:r w:rsidR="00453AC0">
        <w:t>). However, some provisions of this Order that are made solely under the Pollution Prevention Act use terms used in that Act (</w:t>
      </w:r>
      <w:proofErr w:type="spellStart"/>
      <w:r w:rsidR="00453AC0">
        <w:t>eg</w:t>
      </w:r>
      <w:proofErr w:type="spellEnd"/>
      <w:r w:rsidR="00453AC0">
        <w:t xml:space="preserve"> </w:t>
      </w:r>
      <w:r w:rsidR="00453AC0">
        <w:rPr>
          <w:b/>
          <w:i/>
        </w:rPr>
        <w:t>ship</w:t>
      </w:r>
      <w:r w:rsidR="00453AC0">
        <w:t>).  An example of a provision using terms used in the Pollution Prevention Act is section 22.</w:t>
      </w:r>
    </w:p>
    <w:p w:rsidR="00453AC0" w:rsidRDefault="00453AC0" w:rsidP="00453AC0">
      <w:pPr>
        <w:pStyle w:val="LDNote"/>
      </w:pPr>
      <w:r>
        <w:rPr>
          <w:i/>
        </w:rPr>
        <w:lastRenderedPageBreak/>
        <w:t>Note 5   </w:t>
      </w:r>
      <w:r>
        <w:t xml:space="preserve">A copy of IMO documents mentioned in this Order is available on the IMO website at </w:t>
      </w:r>
      <w:r>
        <w:rPr>
          <w:u w:val="single"/>
        </w:rPr>
        <w:t>http://www.imo.org.</w:t>
      </w:r>
      <w:r>
        <w:t xml:space="preserve"> Information on obtaining copies of IMO documents is also on AMSA’s website at </w:t>
      </w:r>
      <w:r>
        <w:rPr>
          <w:u w:val="single"/>
        </w:rPr>
        <w:t>http://www.amsa.gov.au</w:t>
      </w:r>
      <w:r>
        <w:t>.</w:t>
      </w:r>
    </w:p>
    <w:p w:rsidR="00453AC0" w:rsidRDefault="00453AC0" w:rsidP="00453AC0">
      <w:pPr>
        <w:pStyle w:val="LDNote"/>
      </w:pPr>
      <w:r>
        <w:rPr>
          <w:i/>
        </w:rPr>
        <w:t>Note 6</w:t>
      </w:r>
      <w:r>
        <w:t xml:space="preserve">   For delegation of AMSA’s powers under this Order — see the AMSA website at </w:t>
      </w:r>
      <w:r w:rsidRPr="00D467D8">
        <w:rPr>
          <w:u w:val="single"/>
        </w:rPr>
        <w:t>http://www.amsa.gov.au</w:t>
      </w:r>
      <w:r>
        <w:t>.</w:t>
      </w:r>
    </w:p>
    <w:p w:rsidR="00453AC0" w:rsidRDefault="002730C7" w:rsidP="00453AC0">
      <w:pPr>
        <w:pStyle w:val="LDClauseHeading"/>
      </w:pPr>
      <w:bookmarkStart w:id="20" w:name="_Toc508354312"/>
      <w:r>
        <w:rPr>
          <w:rStyle w:val="CharSectNo"/>
          <w:noProof/>
        </w:rPr>
        <w:t>5</w:t>
      </w:r>
      <w:r w:rsidR="00453AC0" w:rsidRPr="003F20DB">
        <w:tab/>
        <w:t>Application</w:t>
      </w:r>
      <w:bookmarkEnd w:id="20"/>
    </w:p>
    <w:p w:rsidR="00F30C27" w:rsidRDefault="00F30C27" w:rsidP="00F30C27">
      <w:pPr>
        <w:pStyle w:val="LDClause"/>
        <w:ind w:hanging="737"/>
      </w:pPr>
      <w:r>
        <w:tab/>
        <w:t>(1)</w:t>
      </w:r>
      <w:r>
        <w:tab/>
      </w:r>
      <w:r w:rsidR="00712C3D" w:rsidRPr="00933008">
        <w:t xml:space="preserve">This Order </w:t>
      </w:r>
      <w:r w:rsidR="00712C3D" w:rsidRPr="00F30C27">
        <w:t>applies</w:t>
      </w:r>
      <w:r w:rsidR="00712C3D" w:rsidRPr="00933008">
        <w:t xml:space="preserve"> to a vessel that is</w:t>
      </w:r>
      <w:r>
        <w:t>:</w:t>
      </w:r>
    </w:p>
    <w:p w:rsidR="00F30C27" w:rsidRPr="00F30C27" w:rsidRDefault="00F30C27" w:rsidP="00F30C27">
      <w:pPr>
        <w:pStyle w:val="LDP1a"/>
      </w:pPr>
      <w:r>
        <w:t>(a)</w:t>
      </w:r>
      <w:r>
        <w:tab/>
      </w:r>
      <w:proofErr w:type="gramStart"/>
      <w:r w:rsidRPr="00F30C27">
        <w:t>a</w:t>
      </w:r>
      <w:proofErr w:type="gramEnd"/>
      <w:r w:rsidRPr="00F30C27">
        <w:t xml:space="preserve"> regulated Australian vessel; or</w:t>
      </w:r>
    </w:p>
    <w:p w:rsidR="00F30C27" w:rsidRPr="00F30C27" w:rsidRDefault="00F30C27" w:rsidP="00F30C27">
      <w:pPr>
        <w:pStyle w:val="LDP1a"/>
      </w:pPr>
      <w:r>
        <w:t>(b)</w:t>
      </w:r>
      <w:r>
        <w:tab/>
      </w:r>
      <w:proofErr w:type="gramStart"/>
      <w:r w:rsidRPr="00F30C27">
        <w:t>a</w:t>
      </w:r>
      <w:proofErr w:type="gramEnd"/>
      <w:r w:rsidRPr="00F30C27">
        <w:t xml:space="preserve"> foreign vessel; or</w:t>
      </w:r>
    </w:p>
    <w:p w:rsidR="00F30C27" w:rsidRPr="00F30C27" w:rsidRDefault="00F30C27" w:rsidP="00F30C27">
      <w:pPr>
        <w:pStyle w:val="LDP1a"/>
      </w:pPr>
      <w:r>
        <w:t>(c)</w:t>
      </w:r>
      <w:r>
        <w:tab/>
      </w:r>
      <w:proofErr w:type="gramStart"/>
      <w:r w:rsidR="00712C3D" w:rsidRPr="00F30C27">
        <w:t>a</w:t>
      </w:r>
      <w:proofErr w:type="gramEnd"/>
      <w:r w:rsidR="00712C3D" w:rsidRPr="00F30C27">
        <w:t xml:space="preserve"> recreational vessel</w:t>
      </w:r>
      <w:r w:rsidRPr="00F30C27">
        <w:t>;</w:t>
      </w:r>
      <w:r w:rsidR="00712C3D" w:rsidRPr="00F30C27">
        <w:t xml:space="preserve"> or</w:t>
      </w:r>
    </w:p>
    <w:p w:rsidR="00712C3D" w:rsidRPr="00F30C27" w:rsidRDefault="00F30C27" w:rsidP="00F30C27">
      <w:pPr>
        <w:pStyle w:val="LDP1a"/>
      </w:pPr>
      <w:r>
        <w:t>(d)</w:t>
      </w:r>
      <w:r>
        <w:tab/>
      </w:r>
      <w:proofErr w:type="gramStart"/>
      <w:r w:rsidR="00712C3D" w:rsidRPr="00F30C27">
        <w:t>a</w:t>
      </w:r>
      <w:proofErr w:type="gramEnd"/>
      <w:r w:rsidR="00712C3D" w:rsidRPr="00F30C27">
        <w:t xml:space="preserve"> domestic commercial vessel. </w:t>
      </w:r>
    </w:p>
    <w:p w:rsidR="00F30C27" w:rsidRDefault="00F30C27" w:rsidP="00F30C27">
      <w:pPr>
        <w:pStyle w:val="LDClause"/>
      </w:pPr>
      <w:r>
        <w:tab/>
        <w:t>(2)</w:t>
      </w:r>
      <w:r>
        <w:tab/>
      </w:r>
      <w:r w:rsidR="00712C3D" w:rsidRPr="00F30C27">
        <w:t>However</w:t>
      </w:r>
      <w:r w:rsidR="00712C3D" w:rsidRPr="00933008">
        <w:t xml:space="preserve">, </w:t>
      </w:r>
      <w:r w:rsidRPr="00933008">
        <w:t xml:space="preserve">this Order does not apply to a vessel </w:t>
      </w:r>
      <w:r>
        <w:t xml:space="preserve">that is </w:t>
      </w:r>
      <w:r w:rsidRPr="00933008">
        <w:t>owned or operated by a country other than Australia and used, for the time being, on government non-commercial service.</w:t>
      </w:r>
    </w:p>
    <w:p w:rsidR="00F30C27" w:rsidRDefault="00F30C27" w:rsidP="00F30C27">
      <w:pPr>
        <w:pStyle w:val="LDClause"/>
      </w:pPr>
      <w:r>
        <w:tab/>
        <w:t>(3)</w:t>
      </w:r>
      <w:r>
        <w:tab/>
        <w:t xml:space="preserve">Also, </w:t>
      </w:r>
      <w:r w:rsidR="00712C3D" w:rsidRPr="00933008">
        <w:t xml:space="preserve">Divisions 2 and 3 do not apply to a </w:t>
      </w:r>
      <w:r w:rsidR="00933008" w:rsidRPr="00933008">
        <w:t>vessel that is</w:t>
      </w:r>
      <w:r>
        <w:t>:</w:t>
      </w:r>
    </w:p>
    <w:p w:rsidR="00F30C27" w:rsidRDefault="00F30C27" w:rsidP="00F30C27">
      <w:pPr>
        <w:pStyle w:val="LDP1a"/>
      </w:pPr>
      <w:r>
        <w:t>(a)</w:t>
      </w:r>
      <w:r>
        <w:tab/>
      </w:r>
      <w:r w:rsidR="00933008" w:rsidRPr="00933008">
        <w:t xml:space="preserve"> </w:t>
      </w:r>
      <w:proofErr w:type="gramStart"/>
      <w:r w:rsidR="00933008" w:rsidRPr="00933008">
        <w:t>a</w:t>
      </w:r>
      <w:proofErr w:type="gramEnd"/>
      <w:r w:rsidR="00933008" w:rsidRPr="00933008">
        <w:t xml:space="preserve"> </w:t>
      </w:r>
      <w:r w:rsidR="00712C3D" w:rsidRPr="00933008">
        <w:t>foreign vessel</w:t>
      </w:r>
      <w:r>
        <w:t>;</w:t>
      </w:r>
      <w:r w:rsidR="00942D5C" w:rsidRPr="00933008">
        <w:t xml:space="preserve"> or</w:t>
      </w:r>
    </w:p>
    <w:p w:rsidR="00712C3D" w:rsidRPr="00933008" w:rsidRDefault="00F30C27" w:rsidP="00F30C27">
      <w:pPr>
        <w:pStyle w:val="LDP1a"/>
      </w:pPr>
      <w:r>
        <w:t>(b)</w:t>
      </w:r>
      <w:r>
        <w:tab/>
      </w:r>
      <w:proofErr w:type="gramStart"/>
      <w:r w:rsidR="00942D5C" w:rsidRPr="00933008">
        <w:t>a</w:t>
      </w:r>
      <w:proofErr w:type="gramEnd"/>
      <w:r w:rsidR="00942D5C" w:rsidRPr="00933008">
        <w:t xml:space="preserve"> recreational vessel that does</w:t>
      </w:r>
      <w:r w:rsidR="00942D5C" w:rsidRPr="00F30C27">
        <w:rPr>
          <w:rStyle w:val="LDP1aChar"/>
        </w:rPr>
        <w:t xml:space="preserve"> </w:t>
      </w:r>
      <w:r w:rsidR="00942D5C" w:rsidRPr="00933008">
        <w:t>not have Australian nationality</w:t>
      </w:r>
      <w:r w:rsidR="00712C3D" w:rsidRPr="00933008">
        <w:t>.</w:t>
      </w:r>
    </w:p>
    <w:p w:rsidR="00453AC0" w:rsidRPr="00933008" w:rsidRDefault="00F30C27" w:rsidP="00453AC0">
      <w:pPr>
        <w:pStyle w:val="LDClause"/>
      </w:pPr>
      <w:r>
        <w:tab/>
      </w:r>
      <w:r w:rsidR="00453AC0" w:rsidRPr="00933008">
        <w:t>(</w:t>
      </w:r>
      <w:r w:rsidR="00712C3D" w:rsidRPr="00933008">
        <w:t>4</w:t>
      </w:r>
      <w:r w:rsidR="00453AC0" w:rsidRPr="00933008">
        <w:t>)</w:t>
      </w:r>
      <w:r w:rsidR="00453AC0" w:rsidRPr="00933008">
        <w:tab/>
      </w:r>
      <w:r w:rsidR="002843B0" w:rsidRPr="00933008">
        <w:t xml:space="preserve">For this Order, Annex IV is taken to apply </w:t>
      </w:r>
      <w:r w:rsidR="00453AC0" w:rsidRPr="00933008">
        <w:t>to a vessel that is owned and operated by the Commonwealth and is used, for the time being, on government non-commercial service.</w:t>
      </w:r>
    </w:p>
    <w:p w:rsidR="00933008" w:rsidRPr="00933008" w:rsidRDefault="00933008" w:rsidP="00933008">
      <w:pPr>
        <w:pStyle w:val="LDNote"/>
        <w:rPr>
          <w:szCs w:val="20"/>
          <w:lang w:eastAsia="en-AU"/>
        </w:rPr>
      </w:pPr>
      <w:r w:rsidRPr="00933008">
        <w:rPr>
          <w:i/>
          <w:iCs/>
        </w:rPr>
        <w:t>Note</w:t>
      </w:r>
      <w:r w:rsidRPr="00933008">
        <w:t xml:space="preserve">   The application of this Order is subject to subsection 33(2) of the Pollution Prevention Act and section 12 of the Navigation Act. Those provisions have the effect that parts of this Order that give effect to parts of MARPOL do not apply to certain vessels in an area if a law of a State or the Northern Territory or the Marine Safety (Domestic Commercial Vessel) National Law gives effect to the same parts of MARPOL for vessels in the area. </w:t>
      </w:r>
    </w:p>
    <w:p w:rsidR="00EA000B" w:rsidRPr="009D3F04" w:rsidRDefault="002730C7" w:rsidP="00EA000B">
      <w:pPr>
        <w:pStyle w:val="LDClauseHeading"/>
      </w:pPr>
      <w:bookmarkStart w:id="21" w:name="_Toc469478826"/>
      <w:bookmarkStart w:id="22" w:name="_Toc372792746"/>
      <w:bookmarkStart w:id="23" w:name="_Toc359936074"/>
      <w:bookmarkStart w:id="24" w:name="_Toc508354313"/>
      <w:r>
        <w:rPr>
          <w:rStyle w:val="CharSectNo"/>
          <w:noProof/>
        </w:rPr>
        <w:t>6</w:t>
      </w:r>
      <w:r w:rsidR="00EA000B" w:rsidRPr="009D3F04">
        <w:tab/>
        <w:t>Review of decisions</w:t>
      </w:r>
      <w:bookmarkEnd w:id="21"/>
      <w:bookmarkEnd w:id="22"/>
      <w:bookmarkEnd w:id="23"/>
      <w:bookmarkEnd w:id="24"/>
    </w:p>
    <w:p w:rsidR="00EA000B" w:rsidRDefault="003870BC" w:rsidP="00EA000B">
      <w:pPr>
        <w:pStyle w:val="LDClause"/>
      </w:pPr>
      <w:r w:rsidRPr="009D3F04">
        <w:tab/>
      </w:r>
      <w:r w:rsidRPr="009D3F04">
        <w:tab/>
        <w:t>A decision under section</w:t>
      </w:r>
      <w:r w:rsidR="00EA000B" w:rsidRPr="009D3F04">
        <w:t xml:space="preserve"> </w:t>
      </w:r>
      <w:r w:rsidRPr="009D3F04">
        <w:t xml:space="preserve">7, 8, 9 or 21 </w:t>
      </w:r>
      <w:r w:rsidR="00EA000B" w:rsidRPr="009D3F04">
        <w:t>of this</w:t>
      </w:r>
      <w:r w:rsidR="00EA000B">
        <w:t xml:space="preserve"> Order is taken to be a reviewable decision for </w:t>
      </w:r>
      <w:r w:rsidR="00EA000B">
        <w:rPr>
          <w:i/>
        </w:rPr>
        <w:t>Marine Order 1 (Administration) 2013</w:t>
      </w:r>
      <w:r w:rsidR="00EA000B">
        <w:t>.</w:t>
      </w:r>
    </w:p>
    <w:p w:rsidR="00EA000B" w:rsidRDefault="00EA000B" w:rsidP="00EA000B">
      <w:pPr>
        <w:pStyle w:val="LDNote"/>
      </w:pPr>
      <w:r>
        <w:rPr>
          <w:i/>
        </w:rPr>
        <w:t>Note 1   </w:t>
      </w:r>
      <w:r>
        <w:t xml:space="preserve">Section 17 of </w:t>
      </w:r>
      <w:r>
        <w:rPr>
          <w:i/>
        </w:rPr>
        <w:t xml:space="preserve">Marine Order 1 (Administration) 2013 </w:t>
      </w:r>
      <w:r>
        <w:t xml:space="preserve">provides for internal review of decisions. A person affected by the review of a decision under section 17 may apply to the Administrative Appeals Tribunal for review (section 18 of </w:t>
      </w:r>
      <w:r>
        <w:rPr>
          <w:i/>
        </w:rPr>
        <w:t>Marine Order 1 (Administration) 2013</w:t>
      </w:r>
      <w:r>
        <w:t>).</w:t>
      </w:r>
    </w:p>
    <w:p w:rsidR="00EA000B" w:rsidRDefault="00EA000B" w:rsidP="00EA000B">
      <w:pPr>
        <w:pStyle w:val="LDNote"/>
      </w:pPr>
      <w:r>
        <w:rPr>
          <w:i/>
        </w:rPr>
        <w:t>Note 2</w:t>
      </w:r>
      <w:r>
        <w:t>   Subsection 313(1) of the Navigation Act provides for review by the Administrative Appeals Tribunal of decisions under sections 132, 133 and 134 of the Act relating to pollution certificates.</w:t>
      </w:r>
    </w:p>
    <w:p w:rsidR="00EA000B" w:rsidRDefault="00705E92" w:rsidP="00EA000B">
      <w:pPr>
        <w:pStyle w:val="LDDivision"/>
      </w:pPr>
      <w:bookmarkStart w:id="25" w:name="_Toc280562280"/>
      <w:bookmarkStart w:id="26" w:name="_Toc292805517"/>
      <w:bookmarkStart w:id="27" w:name="_Toc508354314"/>
      <w:r w:rsidRPr="001915EE">
        <w:rPr>
          <w:rStyle w:val="CharPartNo"/>
        </w:rPr>
        <w:t xml:space="preserve">Division </w:t>
      </w:r>
      <w:r w:rsidR="00D81031">
        <w:rPr>
          <w:rStyle w:val="CharPartNo"/>
        </w:rPr>
        <w:fldChar w:fldCharType="begin"/>
      </w:r>
      <w:r w:rsidR="00D81031">
        <w:rPr>
          <w:rStyle w:val="CharPartNo"/>
        </w:rPr>
        <w:instrText xml:space="preserve"> SEQ DiNo \* MERGEFORMAT </w:instrText>
      </w:r>
      <w:r w:rsidR="00D81031">
        <w:rPr>
          <w:rStyle w:val="CharPartNo"/>
        </w:rPr>
        <w:fldChar w:fldCharType="separate"/>
      </w:r>
      <w:r w:rsidR="0016005F">
        <w:rPr>
          <w:rStyle w:val="CharPartNo"/>
          <w:noProof/>
        </w:rPr>
        <w:t>2</w:t>
      </w:r>
      <w:r w:rsidR="00D81031">
        <w:rPr>
          <w:rStyle w:val="CharPartNo"/>
        </w:rPr>
        <w:fldChar w:fldCharType="end"/>
      </w:r>
      <w:r w:rsidRPr="001915EE">
        <w:tab/>
      </w:r>
      <w:bookmarkEnd w:id="25"/>
      <w:bookmarkEnd w:id="26"/>
      <w:r w:rsidR="00EA000B">
        <w:rPr>
          <w:rStyle w:val="CharPartText"/>
        </w:rPr>
        <w:t xml:space="preserve">Systems, equipment </w:t>
      </w:r>
      <w:proofErr w:type="spellStart"/>
      <w:r w:rsidR="00EA000B">
        <w:rPr>
          <w:rStyle w:val="CharPartText"/>
        </w:rPr>
        <w:t>etc</w:t>
      </w:r>
      <w:proofErr w:type="spellEnd"/>
      <w:r w:rsidR="00EA000B">
        <w:rPr>
          <w:rStyle w:val="CharPartText"/>
        </w:rPr>
        <w:t xml:space="preserve"> required by Annex IV</w:t>
      </w:r>
      <w:bookmarkEnd w:id="27"/>
    </w:p>
    <w:p w:rsidR="00EA000B" w:rsidRDefault="002730C7" w:rsidP="00EA000B">
      <w:pPr>
        <w:pStyle w:val="LDClauseHeading"/>
      </w:pPr>
      <w:bookmarkStart w:id="28" w:name="_Toc469478828"/>
      <w:bookmarkStart w:id="29" w:name="_Toc372792748"/>
      <w:bookmarkStart w:id="30" w:name="_Toc359936076"/>
      <w:bookmarkStart w:id="31" w:name="_Toc508354315"/>
      <w:r>
        <w:rPr>
          <w:rStyle w:val="CharSectNo"/>
          <w:noProof/>
        </w:rPr>
        <w:t>7</w:t>
      </w:r>
      <w:r w:rsidR="00EA000B">
        <w:tab/>
        <w:t>Sewage systems</w:t>
      </w:r>
      <w:bookmarkEnd w:id="28"/>
      <w:bookmarkEnd w:id="29"/>
      <w:bookmarkEnd w:id="30"/>
      <w:bookmarkEnd w:id="31"/>
    </w:p>
    <w:p w:rsidR="00EA000B" w:rsidRDefault="00EA000B" w:rsidP="00EA000B">
      <w:pPr>
        <w:pStyle w:val="LDsolas"/>
      </w:pPr>
      <w:r>
        <w:t>[MARPOL IV-9]</w:t>
      </w:r>
    </w:p>
    <w:p w:rsidR="00EA000B" w:rsidRDefault="00EA000B" w:rsidP="00EA000B">
      <w:pPr>
        <w:pStyle w:val="LDClause"/>
        <w:keepNext/>
      </w:pPr>
      <w:r>
        <w:tab/>
      </w:r>
      <w:r>
        <w:tab/>
        <w:t>A vessel to which Annex IV applies and section 4.2 of the 2012 Guidelines does not apply must be equipped with:</w:t>
      </w:r>
    </w:p>
    <w:p w:rsidR="00EA000B" w:rsidRDefault="00EA000B" w:rsidP="00EA000B">
      <w:pPr>
        <w:pStyle w:val="LDP1a"/>
        <w:keepNext/>
      </w:pPr>
      <w:r>
        <w:t>(a)</w:t>
      </w:r>
      <w:r>
        <w:tab/>
      </w:r>
      <w:proofErr w:type="gramStart"/>
      <w:r>
        <w:t>a</w:t>
      </w:r>
      <w:proofErr w:type="gramEnd"/>
      <w:r>
        <w:t xml:space="preserve"> sewage treatment </w:t>
      </w:r>
      <w:r w:rsidRPr="009D3F04">
        <w:t xml:space="preserve">plant approved by </w:t>
      </w:r>
      <w:r w:rsidR="006F63D3" w:rsidRPr="009D3F04">
        <w:t>an issuing body</w:t>
      </w:r>
      <w:r w:rsidRPr="009D3F04">
        <w:t>, that complies</w:t>
      </w:r>
      <w:r>
        <w:t xml:space="preserve"> with:</w:t>
      </w:r>
    </w:p>
    <w:p w:rsidR="00EA000B" w:rsidRDefault="00EA000B" w:rsidP="00EA000B">
      <w:pPr>
        <w:pStyle w:val="LDP2i"/>
      </w:pPr>
      <w:r>
        <w:t xml:space="preserve"> </w:t>
      </w:r>
      <w:r>
        <w:tab/>
        <w:t>(</w:t>
      </w:r>
      <w:proofErr w:type="spellStart"/>
      <w:r>
        <w:t>i</w:t>
      </w:r>
      <w:proofErr w:type="spellEnd"/>
      <w:r>
        <w:t>)</w:t>
      </w:r>
      <w:r>
        <w:tab/>
      </w:r>
      <w:proofErr w:type="gramStart"/>
      <w:r>
        <w:t>regulation</w:t>
      </w:r>
      <w:proofErr w:type="gramEnd"/>
      <w:r>
        <w:t xml:space="preserve"> 9 of Annex IV; and</w:t>
      </w:r>
    </w:p>
    <w:p w:rsidR="00EA000B" w:rsidRPr="005E61C2" w:rsidRDefault="00EA000B" w:rsidP="00EA000B">
      <w:pPr>
        <w:pStyle w:val="LDP2i"/>
      </w:pPr>
      <w:r>
        <w:tab/>
        <w:t>(ii)</w:t>
      </w:r>
      <w:r>
        <w:tab/>
      </w:r>
      <w:proofErr w:type="gramStart"/>
      <w:r>
        <w:t>for</w:t>
      </w:r>
      <w:proofErr w:type="gramEnd"/>
      <w:r>
        <w:t xml:space="preserve"> a system installed on a vessel after 31 </w:t>
      </w:r>
      <w:r w:rsidRPr="005E61C2">
        <w:t xml:space="preserve">December 2015 — </w:t>
      </w:r>
      <w:r w:rsidR="00D31ED5" w:rsidRPr="005E61C2">
        <w:t xml:space="preserve">the 2012 Guidelines other than section 4.2; </w:t>
      </w:r>
      <w:r w:rsidRPr="005E61C2">
        <w:t>and</w:t>
      </w:r>
    </w:p>
    <w:p w:rsidR="00EA000B" w:rsidRPr="005E61C2" w:rsidRDefault="00EA000B" w:rsidP="00EA000B">
      <w:pPr>
        <w:pStyle w:val="LDP2i"/>
      </w:pPr>
      <w:r w:rsidRPr="005E61C2">
        <w:lastRenderedPageBreak/>
        <w:tab/>
        <w:t>(iii)</w:t>
      </w:r>
      <w:r w:rsidRPr="005E61C2">
        <w:tab/>
        <w:t xml:space="preserve">for a system installed on a vessel after 31 December 2009  and before 1 January 2016 — </w:t>
      </w:r>
      <w:r w:rsidR="00D31ED5" w:rsidRPr="005E61C2">
        <w:t xml:space="preserve">the </w:t>
      </w:r>
      <w:r w:rsidR="00D31ED5" w:rsidRPr="005E61C2">
        <w:rPr>
          <w:i/>
        </w:rPr>
        <w:t>Revised guidelines on implementation of effluent standards and performance tests for sewage treatment plants</w:t>
      </w:r>
      <w:r w:rsidR="00D31ED5" w:rsidRPr="005E61C2">
        <w:t xml:space="preserve">, as adopted by </w:t>
      </w:r>
      <w:r w:rsidRPr="005E61C2">
        <w:t>IMO Resolution MEPC.159(55)</w:t>
      </w:r>
      <w:r w:rsidR="00D31ED5" w:rsidRPr="005E61C2">
        <w:t xml:space="preserve"> on 13 October 2006</w:t>
      </w:r>
      <w:r w:rsidRPr="005E61C2">
        <w:t>; and</w:t>
      </w:r>
    </w:p>
    <w:p w:rsidR="00EA000B" w:rsidRPr="005E61C2" w:rsidRDefault="00EA000B" w:rsidP="00EA000B">
      <w:pPr>
        <w:pStyle w:val="LDP2i"/>
      </w:pPr>
      <w:r w:rsidRPr="005E61C2">
        <w:tab/>
        <w:t>(iv)</w:t>
      </w:r>
      <w:r w:rsidRPr="005E61C2">
        <w:tab/>
        <w:t xml:space="preserve">for a system installed on a vessel before 1 January 2010 — </w:t>
      </w:r>
      <w:r w:rsidR="00D31ED5" w:rsidRPr="005E61C2">
        <w:t xml:space="preserve">the </w:t>
      </w:r>
      <w:r w:rsidR="00D31ED5" w:rsidRPr="005E61C2">
        <w:rPr>
          <w:i/>
        </w:rPr>
        <w:t>International effluent standards for sewage treatment plants</w:t>
      </w:r>
      <w:r w:rsidR="00A218EF">
        <w:rPr>
          <w:i/>
        </w:rPr>
        <w:t xml:space="preserve"> </w:t>
      </w:r>
      <w:r w:rsidR="00A218EF">
        <w:t xml:space="preserve">and the </w:t>
      </w:r>
      <w:r w:rsidR="00A218EF">
        <w:rPr>
          <w:i/>
        </w:rPr>
        <w:t>Guidelines for performance tests for sewage treatment plants with respect to effluent standards</w:t>
      </w:r>
      <w:r w:rsidR="00D31ED5" w:rsidRPr="005E61C2">
        <w:t>,</w:t>
      </w:r>
      <w:r w:rsidR="000323ED">
        <w:t xml:space="preserve"> each</w:t>
      </w:r>
      <w:r w:rsidR="00D31ED5" w:rsidRPr="005E61C2">
        <w:t xml:space="preserve"> as adopted by </w:t>
      </w:r>
      <w:r w:rsidRPr="005E61C2">
        <w:t>IMO Resolution MEPC.2(VI)</w:t>
      </w:r>
      <w:r w:rsidR="00D31ED5" w:rsidRPr="005E61C2">
        <w:t xml:space="preserve"> on 3 December 1976</w:t>
      </w:r>
      <w:r w:rsidRPr="005E61C2">
        <w:t>; or</w:t>
      </w:r>
    </w:p>
    <w:p w:rsidR="00EA000B" w:rsidRPr="005E61C2" w:rsidRDefault="00EA000B" w:rsidP="00EA000B">
      <w:pPr>
        <w:pStyle w:val="LDP1a"/>
      </w:pPr>
      <w:r w:rsidRPr="005E61C2">
        <w:t>(b)</w:t>
      </w:r>
      <w:r w:rsidRPr="005E61C2">
        <w:tab/>
      </w:r>
      <w:proofErr w:type="gramStart"/>
      <w:r w:rsidRPr="005E61C2">
        <w:t>a</w:t>
      </w:r>
      <w:proofErr w:type="gramEnd"/>
      <w:r w:rsidRPr="005E61C2">
        <w:t xml:space="preserve"> sewage </w:t>
      </w:r>
      <w:proofErr w:type="spellStart"/>
      <w:r w:rsidRPr="005E61C2">
        <w:t>comminuting</w:t>
      </w:r>
      <w:proofErr w:type="spellEnd"/>
      <w:r w:rsidRPr="005E61C2">
        <w:t xml:space="preserve"> and disinfecting system approved by </w:t>
      </w:r>
      <w:r w:rsidR="006F63D3" w:rsidRPr="005E61C2">
        <w:t>an issuing body</w:t>
      </w:r>
      <w:r w:rsidRPr="005E61C2">
        <w:t>, that complies with Regulation 9 of Annex IV; or</w:t>
      </w:r>
    </w:p>
    <w:p w:rsidR="00EA000B" w:rsidRPr="005E61C2" w:rsidRDefault="00EA000B" w:rsidP="00EA000B">
      <w:pPr>
        <w:pStyle w:val="LDP1a"/>
      </w:pPr>
      <w:r w:rsidRPr="005E61C2">
        <w:t>(c)</w:t>
      </w:r>
      <w:r w:rsidRPr="005E61C2">
        <w:tab/>
      </w:r>
      <w:proofErr w:type="gramStart"/>
      <w:r w:rsidRPr="005E61C2">
        <w:t>a</w:t>
      </w:r>
      <w:proofErr w:type="gramEnd"/>
      <w:r w:rsidRPr="005E61C2">
        <w:t xml:space="preserve"> holding tank approved by </w:t>
      </w:r>
      <w:r w:rsidR="006F63D3" w:rsidRPr="005E61C2">
        <w:t>an issuing body</w:t>
      </w:r>
      <w:r w:rsidRPr="005E61C2">
        <w:t>, that complies with Regulation</w:t>
      </w:r>
      <w:r w:rsidR="009D3F04" w:rsidRPr="005E61C2">
        <w:t> </w:t>
      </w:r>
      <w:r w:rsidRPr="005E61C2">
        <w:t>9 of Annex IV.</w:t>
      </w:r>
    </w:p>
    <w:p w:rsidR="00EA000B" w:rsidRDefault="002730C7" w:rsidP="00EA000B">
      <w:pPr>
        <w:pStyle w:val="LDClauseHeading"/>
      </w:pPr>
      <w:bookmarkStart w:id="32" w:name="_Toc469478829"/>
      <w:bookmarkStart w:id="33" w:name="_Toc372792749"/>
      <w:bookmarkStart w:id="34" w:name="_Toc359936077"/>
      <w:bookmarkStart w:id="35" w:name="_Toc508354316"/>
      <w:r>
        <w:rPr>
          <w:rStyle w:val="CharSectNo"/>
          <w:noProof/>
        </w:rPr>
        <w:t>8</w:t>
      </w:r>
      <w:r w:rsidR="00EA000B" w:rsidRPr="005E61C2">
        <w:tab/>
        <w:t>Sewage systems for vessels discharging in special areas</w:t>
      </w:r>
      <w:bookmarkEnd w:id="32"/>
      <w:bookmarkEnd w:id="33"/>
      <w:bookmarkEnd w:id="34"/>
      <w:bookmarkEnd w:id="35"/>
    </w:p>
    <w:p w:rsidR="00EA000B" w:rsidRDefault="00EA000B" w:rsidP="00EA000B">
      <w:pPr>
        <w:pStyle w:val="LDsolas"/>
      </w:pPr>
      <w:r>
        <w:t>[MARPOL IV-9]</w:t>
      </w:r>
    </w:p>
    <w:p w:rsidR="00EA000B" w:rsidRDefault="00EA000B" w:rsidP="00EA000B">
      <w:pPr>
        <w:pStyle w:val="LDClause"/>
        <w:keepNext/>
      </w:pPr>
      <w:r>
        <w:tab/>
      </w:r>
      <w:r>
        <w:tab/>
        <w:t>A vessel to which both Annex IV and section 4.2 of the 2012 Guidelines apply must be equipped with:</w:t>
      </w:r>
    </w:p>
    <w:p w:rsidR="00EA000B" w:rsidRPr="009D3F04" w:rsidRDefault="00EA000B" w:rsidP="00EA000B">
      <w:pPr>
        <w:pStyle w:val="LDP1a"/>
      </w:pPr>
      <w:r>
        <w:t>(a)</w:t>
      </w:r>
      <w:r>
        <w:tab/>
      </w:r>
      <w:proofErr w:type="gramStart"/>
      <w:r>
        <w:t>a</w:t>
      </w:r>
      <w:proofErr w:type="gramEnd"/>
      <w:r>
        <w:t xml:space="preserve"> sewage treatment plant approved </w:t>
      </w:r>
      <w:r w:rsidRPr="009D3F04">
        <w:t xml:space="preserve">by </w:t>
      </w:r>
      <w:r w:rsidR="006F63D3" w:rsidRPr="009D3F04">
        <w:t xml:space="preserve">an issuing body, </w:t>
      </w:r>
      <w:r w:rsidRPr="009D3F04">
        <w:t>that complies with section 4.2 of the 2012 Guidelines; or</w:t>
      </w:r>
    </w:p>
    <w:p w:rsidR="00EA000B" w:rsidRPr="009D3F04" w:rsidRDefault="00EA000B" w:rsidP="00EA000B">
      <w:pPr>
        <w:pStyle w:val="LDP1a"/>
        <w:keepNext/>
      </w:pPr>
      <w:r w:rsidRPr="009D3F04">
        <w:t>(b)</w:t>
      </w:r>
      <w:r w:rsidRPr="009D3F04">
        <w:tab/>
      </w:r>
      <w:proofErr w:type="gramStart"/>
      <w:r w:rsidRPr="009D3F04">
        <w:t>a</w:t>
      </w:r>
      <w:proofErr w:type="gramEnd"/>
      <w:r w:rsidRPr="009D3F04">
        <w:t xml:space="preserve"> holding tank approved by </w:t>
      </w:r>
      <w:r w:rsidR="006F63D3" w:rsidRPr="009D3F04">
        <w:t>an issuing body</w:t>
      </w:r>
      <w:r w:rsidRPr="009D3F04">
        <w:t>, that complies with Regulation</w:t>
      </w:r>
      <w:r w:rsidR="005A10D8">
        <w:t> </w:t>
      </w:r>
      <w:r w:rsidRPr="009D3F04">
        <w:t>9 of Annex IV.</w:t>
      </w:r>
    </w:p>
    <w:p w:rsidR="00EA000B" w:rsidRDefault="00EA000B" w:rsidP="00EA000B">
      <w:pPr>
        <w:pStyle w:val="LDNote"/>
      </w:pPr>
      <w:r w:rsidRPr="009D3F04">
        <w:rPr>
          <w:i/>
        </w:rPr>
        <w:t>Note   </w:t>
      </w:r>
      <w:r w:rsidRPr="009D3F04">
        <w:t>Section 4.2 of the 2012 Guidelines applies to new passenger ships after 31 December 2015 and to existing passenger ships after 31 December 2017. Section 4.2 deals with passenger ships discharging sewage in special areas designated in Annex IV.</w:t>
      </w:r>
    </w:p>
    <w:p w:rsidR="00EA000B" w:rsidRDefault="002730C7" w:rsidP="00EA000B">
      <w:pPr>
        <w:pStyle w:val="LDClauseHeading"/>
      </w:pPr>
      <w:bookmarkStart w:id="36" w:name="_Toc469478830"/>
      <w:bookmarkStart w:id="37" w:name="_Toc372792750"/>
      <w:bookmarkStart w:id="38" w:name="_Toc359936078"/>
      <w:bookmarkStart w:id="39" w:name="_Toc508354317"/>
      <w:r>
        <w:rPr>
          <w:rStyle w:val="CharSectNo"/>
          <w:noProof/>
        </w:rPr>
        <w:t>9</w:t>
      </w:r>
      <w:r w:rsidR="00EA000B">
        <w:tab/>
        <w:t>Standard discharge connections</w:t>
      </w:r>
      <w:bookmarkStart w:id="40" w:name="_Toc353352804"/>
      <w:bookmarkEnd w:id="36"/>
      <w:bookmarkEnd w:id="37"/>
      <w:bookmarkEnd w:id="38"/>
      <w:bookmarkEnd w:id="39"/>
      <w:r w:rsidR="00EA000B">
        <w:t xml:space="preserve"> </w:t>
      </w:r>
    </w:p>
    <w:p w:rsidR="00EA000B" w:rsidRDefault="00EA000B" w:rsidP="00EA000B">
      <w:pPr>
        <w:pStyle w:val="LDsolas"/>
      </w:pPr>
      <w:r>
        <w:t>[MARPOL IV-10]</w:t>
      </w:r>
    </w:p>
    <w:bookmarkEnd w:id="40"/>
    <w:p w:rsidR="00EA000B" w:rsidRDefault="00EA000B" w:rsidP="00EA000B">
      <w:pPr>
        <w:pStyle w:val="LDClause"/>
      </w:pPr>
      <w:r>
        <w:tab/>
        <w:t>(1)</w:t>
      </w:r>
      <w:r>
        <w:tab/>
        <w:t>The vessel must have a standard discharge connection mentioned in Regulation 10 of Annex IV.</w:t>
      </w:r>
    </w:p>
    <w:p w:rsidR="00EA000B" w:rsidRDefault="00EA000B" w:rsidP="00EA000B">
      <w:pPr>
        <w:pStyle w:val="LDClause"/>
      </w:pPr>
      <w:r>
        <w:tab/>
        <w:t>(2)</w:t>
      </w:r>
      <w:r>
        <w:tab/>
        <w:t xml:space="preserve">However, for a passenger vessel, the vessel’s discharge pipeline may be fitted with a discharge connection </w:t>
      </w:r>
      <w:r w:rsidRPr="009D3F04">
        <w:t xml:space="preserve">approved by </w:t>
      </w:r>
      <w:r w:rsidR="006F63D3" w:rsidRPr="009D3F04">
        <w:t>an issuing body</w:t>
      </w:r>
      <w:r w:rsidRPr="009D3F04">
        <w:t xml:space="preserve"> (</w:t>
      </w:r>
      <w:proofErr w:type="spellStart"/>
      <w:r w:rsidRPr="009D3F04">
        <w:t>eg</w:t>
      </w:r>
      <w:proofErr w:type="spellEnd"/>
      <w:r>
        <w:t xml:space="preserve"> a quick-connection coupling).</w:t>
      </w:r>
    </w:p>
    <w:p w:rsidR="00EA000B" w:rsidRDefault="00EA000B" w:rsidP="00EA000B">
      <w:pPr>
        <w:pStyle w:val="LDDivision"/>
      </w:pPr>
      <w:bookmarkStart w:id="41" w:name="_Toc469478831"/>
      <w:bookmarkStart w:id="42" w:name="_Toc372792751"/>
      <w:bookmarkStart w:id="43" w:name="_Toc508354318"/>
      <w:r>
        <w:rPr>
          <w:rStyle w:val="CharPartNo"/>
        </w:rPr>
        <w:t>Division 3</w:t>
      </w:r>
      <w:r>
        <w:tab/>
      </w:r>
      <w:r>
        <w:rPr>
          <w:rStyle w:val="CharPartText"/>
        </w:rPr>
        <w:t>Certificates</w:t>
      </w:r>
      <w:bookmarkEnd w:id="41"/>
      <w:bookmarkEnd w:id="42"/>
      <w:bookmarkEnd w:id="43"/>
    </w:p>
    <w:p w:rsidR="00EA000B" w:rsidRDefault="00EA000B" w:rsidP="00EA000B">
      <w:pPr>
        <w:pStyle w:val="LDsolas"/>
      </w:pPr>
      <w:r>
        <w:t>[MARPOL IV-5]</w:t>
      </w:r>
    </w:p>
    <w:p w:rsidR="00EA000B" w:rsidRDefault="002730C7" w:rsidP="00EA000B">
      <w:pPr>
        <w:pStyle w:val="LDClauseHeading"/>
      </w:pPr>
      <w:bookmarkStart w:id="44" w:name="_Toc469478832"/>
      <w:bookmarkStart w:id="45" w:name="_Toc372792752"/>
      <w:bookmarkStart w:id="46" w:name="_Toc359936080"/>
      <w:bookmarkStart w:id="47" w:name="_Toc508354319"/>
      <w:r>
        <w:rPr>
          <w:rStyle w:val="CharSectNo"/>
          <w:noProof/>
        </w:rPr>
        <w:t>10</w:t>
      </w:r>
      <w:r w:rsidR="00EA000B">
        <w:tab/>
        <w:t>Certificates required</w:t>
      </w:r>
      <w:bookmarkEnd w:id="44"/>
      <w:bookmarkEnd w:id="45"/>
      <w:bookmarkEnd w:id="46"/>
      <w:bookmarkEnd w:id="47"/>
    </w:p>
    <w:p w:rsidR="00EA000B" w:rsidRDefault="00EA000B" w:rsidP="00EA000B">
      <w:pPr>
        <w:pStyle w:val="LDClause"/>
      </w:pPr>
      <w:r>
        <w:tab/>
      </w:r>
      <w:r>
        <w:tab/>
        <w:t>For subsection 130(3) of the Navigation Act (which enables the regulations to provide that specified kinds of vessels are required to have specified pollution certificates), a vessel to which Annex IV applies must have an ISPP certificate.</w:t>
      </w:r>
    </w:p>
    <w:p w:rsidR="00EA000B" w:rsidRDefault="002730C7" w:rsidP="00EA000B">
      <w:pPr>
        <w:pStyle w:val="LDClauseHeading"/>
      </w:pPr>
      <w:bookmarkStart w:id="48" w:name="_Toc469478833"/>
      <w:bookmarkStart w:id="49" w:name="_Toc372792753"/>
      <w:bookmarkStart w:id="50" w:name="_Toc359936081"/>
      <w:bookmarkStart w:id="51" w:name="_Toc508354320"/>
      <w:r>
        <w:rPr>
          <w:rStyle w:val="CharSectNo"/>
          <w:noProof/>
        </w:rPr>
        <w:t>11</w:t>
      </w:r>
      <w:r w:rsidR="00EA000B">
        <w:tab/>
        <w:t>Applying for certificates</w:t>
      </w:r>
      <w:bookmarkEnd w:id="48"/>
      <w:bookmarkEnd w:id="49"/>
      <w:bookmarkEnd w:id="50"/>
      <w:bookmarkEnd w:id="51"/>
    </w:p>
    <w:p w:rsidR="00EA000B" w:rsidRDefault="00EA000B" w:rsidP="00EA000B">
      <w:pPr>
        <w:pStyle w:val="LDClause"/>
      </w:pPr>
      <w:r>
        <w:tab/>
        <w:t>(1)</w:t>
      </w:r>
      <w:r>
        <w:tab/>
        <w:t>For subsection 131(1) of the Navigation Act (which enables a person to apply to an issuing body for a pollution certificate specified in the regulations), an ISPP certificate is specified.</w:t>
      </w:r>
    </w:p>
    <w:p w:rsidR="00EA000B" w:rsidRDefault="00EA000B" w:rsidP="00C53357">
      <w:pPr>
        <w:pStyle w:val="LDClause"/>
        <w:keepNext/>
      </w:pPr>
      <w:r>
        <w:lastRenderedPageBreak/>
        <w:tab/>
        <w:t>(2)</w:t>
      </w:r>
      <w:r>
        <w:tab/>
        <w:t xml:space="preserve">Division 3 of </w:t>
      </w:r>
      <w:r>
        <w:rPr>
          <w:i/>
        </w:rPr>
        <w:t>Marine Order 1 (Administration) 2013</w:t>
      </w:r>
      <w:r>
        <w:t xml:space="preserve"> (other than section 17) applies to an application to AMSA for a certificate mentioned in subsection (1).</w:t>
      </w:r>
    </w:p>
    <w:p w:rsidR="00EA000B" w:rsidRDefault="00EA000B" w:rsidP="00EA000B">
      <w:pPr>
        <w:pStyle w:val="LDNote"/>
      </w:pPr>
      <w:r>
        <w:rPr>
          <w:i/>
        </w:rPr>
        <w:t>Note    </w:t>
      </w:r>
      <w:r>
        <w:t xml:space="preserve">Division 3 of </w:t>
      </w:r>
      <w:r>
        <w:rPr>
          <w:i/>
        </w:rPr>
        <w:t>Marine Order 1 (Administration) 2013</w:t>
      </w:r>
      <w:r>
        <w:t xml:space="preserve"> prescribes some general rules about the making and determination of various kinds of applications. Section 17 of that Order provides for internal review of decisions about applications. That section does not apply to decisions about pollution certificates because those decisions are reviewable under subsection 313(1) of the Navigation Act.</w:t>
      </w:r>
    </w:p>
    <w:p w:rsidR="00EA000B" w:rsidRDefault="002730C7" w:rsidP="00EA000B">
      <w:pPr>
        <w:pStyle w:val="LDClauseHeading"/>
      </w:pPr>
      <w:bookmarkStart w:id="52" w:name="_Toc469478834"/>
      <w:bookmarkStart w:id="53" w:name="_Toc372792754"/>
      <w:bookmarkStart w:id="54" w:name="_Toc359936082"/>
      <w:bookmarkStart w:id="55" w:name="_Toc508354321"/>
      <w:r>
        <w:rPr>
          <w:rStyle w:val="CharSectNo"/>
          <w:noProof/>
        </w:rPr>
        <w:t>12</w:t>
      </w:r>
      <w:r w:rsidR="00EA000B">
        <w:tab/>
        <w:t>Criteria for issue of ISPP certificates</w:t>
      </w:r>
      <w:bookmarkEnd w:id="52"/>
      <w:bookmarkEnd w:id="53"/>
      <w:bookmarkEnd w:id="54"/>
      <w:bookmarkEnd w:id="55"/>
    </w:p>
    <w:p w:rsidR="00EA000B" w:rsidRDefault="00EA000B" w:rsidP="00EA000B">
      <w:pPr>
        <w:pStyle w:val="LDClause"/>
        <w:keepNext/>
      </w:pPr>
      <w:r>
        <w:tab/>
      </w:r>
      <w:r>
        <w:tab/>
        <w:t>For paragraph 132(1</w:t>
      </w:r>
      <w:proofErr w:type="gramStart"/>
      <w:r>
        <w:t>)(</w:t>
      </w:r>
      <w:proofErr w:type="gramEnd"/>
      <w:r>
        <w:t>b) of the Navigation Act, the criteria for the issue of an ISPP certificate for a vessel are that the vessel:</w:t>
      </w:r>
    </w:p>
    <w:p w:rsidR="00EA000B" w:rsidRDefault="00EA000B" w:rsidP="00EA000B">
      <w:pPr>
        <w:pStyle w:val="LDP1a"/>
      </w:pPr>
      <w:r>
        <w:t>(a)</w:t>
      </w:r>
      <w:r>
        <w:tab/>
      </w:r>
      <w:proofErr w:type="gramStart"/>
      <w:r>
        <w:t>has</w:t>
      </w:r>
      <w:proofErr w:type="gramEnd"/>
      <w:r>
        <w:t xml:space="preserve"> been surveyed in accordance with regulation 4 of Annex IV; and</w:t>
      </w:r>
    </w:p>
    <w:p w:rsidR="00EA000B" w:rsidRDefault="00EA000B" w:rsidP="00EA000B">
      <w:pPr>
        <w:pStyle w:val="LDP1a"/>
        <w:keepNext/>
      </w:pPr>
      <w:r>
        <w:t>(b)</w:t>
      </w:r>
      <w:r>
        <w:tab/>
      </w:r>
      <w:proofErr w:type="gramStart"/>
      <w:r>
        <w:t>complies</w:t>
      </w:r>
      <w:proofErr w:type="gramEnd"/>
      <w:r>
        <w:t xml:space="preserve"> with the requirements that apply to it under regulation 4 of Annex IV.</w:t>
      </w:r>
    </w:p>
    <w:p w:rsidR="00EA000B" w:rsidRDefault="002730C7" w:rsidP="00EA000B">
      <w:pPr>
        <w:pStyle w:val="LDClauseHeading"/>
        <w:rPr>
          <w:rStyle w:val="CharSectNo"/>
        </w:rPr>
      </w:pPr>
      <w:bookmarkStart w:id="56" w:name="_Toc469478835"/>
      <w:bookmarkStart w:id="57" w:name="_Toc372792755"/>
      <w:bookmarkStart w:id="58" w:name="_Toc508354322"/>
      <w:r>
        <w:rPr>
          <w:rStyle w:val="CharSectNo"/>
          <w:noProof/>
        </w:rPr>
        <w:t>13</w:t>
      </w:r>
      <w:r w:rsidR="00EA000B">
        <w:tab/>
        <w:t>Conditions of ISPP certificates</w:t>
      </w:r>
      <w:bookmarkEnd w:id="56"/>
      <w:bookmarkEnd w:id="57"/>
      <w:bookmarkEnd w:id="58"/>
    </w:p>
    <w:p w:rsidR="00EA000B" w:rsidRDefault="00EA000B" w:rsidP="00EA000B">
      <w:pPr>
        <w:pStyle w:val="LDClause"/>
      </w:pPr>
      <w:r>
        <w:tab/>
      </w:r>
      <w:r>
        <w:tab/>
        <w:t>For paragraph 132(2</w:t>
      </w:r>
      <w:proofErr w:type="gramStart"/>
      <w:r>
        <w:t>)(</w:t>
      </w:r>
      <w:proofErr w:type="gramEnd"/>
      <w:r>
        <w:t>a) of the Navigation Act, an ISPP certificate is subject to the following conditions:</w:t>
      </w:r>
    </w:p>
    <w:p w:rsidR="00EA000B" w:rsidRDefault="00EA000B" w:rsidP="00EA000B">
      <w:pPr>
        <w:pStyle w:val="LDP1a"/>
      </w:pPr>
      <w:r>
        <w:t>(a)</w:t>
      </w:r>
      <w:r>
        <w:tab/>
      </w:r>
      <w:proofErr w:type="gramStart"/>
      <w:r>
        <w:t>the</w:t>
      </w:r>
      <w:proofErr w:type="gramEnd"/>
      <w:r>
        <w:t xml:space="preserve"> condition of the vessel and its equipment must be maintained to comply with Annex IV;</w:t>
      </w:r>
    </w:p>
    <w:p w:rsidR="00EA000B" w:rsidRDefault="00EA000B" w:rsidP="00EA000B">
      <w:pPr>
        <w:pStyle w:val="LDP1a"/>
      </w:pPr>
      <w:r>
        <w:t>(b)</w:t>
      </w:r>
      <w:r>
        <w:tab/>
      </w:r>
      <w:proofErr w:type="gramStart"/>
      <w:r>
        <w:t>any</w:t>
      </w:r>
      <w:proofErr w:type="gramEnd"/>
      <w:r>
        <w:t xml:space="preserve"> survey mentioned in regulation 4 of Annex IV must be completed in accordance with the requirements of that regulation;</w:t>
      </w:r>
    </w:p>
    <w:p w:rsidR="00EA000B" w:rsidRDefault="00EA000B" w:rsidP="00EA000B">
      <w:pPr>
        <w:pStyle w:val="LDP1a"/>
      </w:pPr>
      <w:r>
        <w:t>(c)</w:t>
      </w:r>
      <w:r>
        <w:tab/>
        <w:t xml:space="preserve">after a survey mentioned in regulation 4 of Annex IV has been completed, any change to the structure, equipment, systems, fittings, arrangements or materials covered by the survey (apart from direct replacement of equipment and fittings) </w:t>
      </w:r>
      <w:r w:rsidRPr="009D3F04">
        <w:t xml:space="preserve">must be approved by </w:t>
      </w:r>
      <w:r w:rsidR="006F63D3" w:rsidRPr="009D3F04">
        <w:t>an issuing body</w:t>
      </w:r>
      <w:r w:rsidRPr="009D3F04">
        <w:t>.</w:t>
      </w:r>
    </w:p>
    <w:p w:rsidR="00EA000B" w:rsidRDefault="002730C7" w:rsidP="00EA000B">
      <w:pPr>
        <w:pStyle w:val="LDClauseHeading"/>
      </w:pPr>
      <w:bookmarkStart w:id="59" w:name="_Toc469478836"/>
      <w:bookmarkStart w:id="60" w:name="_Toc372792756"/>
      <w:bookmarkStart w:id="61" w:name="_Toc359936084"/>
      <w:bookmarkStart w:id="62" w:name="_Toc508354323"/>
      <w:r>
        <w:rPr>
          <w:rStyle w:val="CharSectNo"/>
          <w:noProof/>
        </w:rPr>
        <w:t>14</w:t>
      </w:r>
      <w:r w:rsidR="00EA000B">
        <w:tab/>
        <w:t>Commencement and duration of certificates</w:t>
      </w:r>
      <w:bookmarkEnd w:id="59"/>
      <w:bookmarkEnd w:id="60"/>
      <w:bookmarkEnd w:id="61"/>
      <w:bookmarkEnd w:id="62"/>
    </w:p>
    <w:p w:rsidR="00EA000B" w:rsidRDefault="00EA000B" w:rsidP="00EA000B">
      <w:pPr>
        <w:pStyle w:val="LDClause"/>
      </w:pPr>
      <w:r>
        <w:tab/>
      </w:r>
      <w:r>
        <w:tab/>
        <w:t>An ISPP certificate comes into force and ceases to be in force in accordance with Regulation 8 of Annex IV.</w:t>
      </w:r>
    </w:p>
    <w:p w:rsidR="00EA000B" w:rsidRDefault="00EA000B" w:rsidP="00EA000B">
      <w:pPr>
        <w:pStyle w:val="LDNote"/>
      </w:pPr>
      <w:r>
        <w:rPr>
          <w:i/>
        </w:rPr>
        <w:t>Note   </w:t>
      </w:r>
      <w:r>
        <w:t>A certificate may be revoked in accordance with the criteria mentioned in this Division.</w:t>
      </w:r>
    </w:p>
    <w:p w:rsidR="00EA000B" w:rsidRDefault="006C5933" w:rsidP="00EA000B">
      <w:pPr>
        <w:pStyle w:val="LDClauseHeading"/>
      </w:pPr>
      <w:bookmarkStart w:id="63" w:name="_Toc469478837"/>
      <w:bookmarkStart w:id="64" w:name="_Toc372792757"/>
      <w:bookmarkStart w:id="65" w:name="_Toc359936083"/>
      <w:bookmarkStart w:id="66" w:name="_Toc508354324"/>
      <w:r>
        <w:rPr>
          <w:rStyle w:val="CharSectNo"/>
        </w:rPr>
        <w:t>15</w:t>
      </w:r>
      <w:r w:rsidR="00EA000B">
        <w:rPr>
          <w:rStyle w:val="CharSectNo"/>
        </w:rPr>
        <w:tab/>
      </w:r>
      <w:r w:rsidR="00EA000B">
        <w:t>Criteria for variation of ISPP certificates</w:t>
      </w:r>
      <w:bookmarkEnd w:id="63"/>
      <w:bookmarkEnd w:id="64"/>
      <w:bookmarkEnd w:id="65"/>
      <w:bookmarkEnd w:id="66"/>
    </w:p>
    <w:p w:rsidR="00EA000B" w:rsidRDefault="00EA000B" w:rsidP="00EA000B">
      <w:pPr>
        <w:pStyle w:val="LDClause"/>
        <w:keepNext/>
      </w:pPr>
      <w:r>
        <w:tab/>
      </w:r>
      <w:r>
        <w:tab/>
        <w:t>For subsection 133(1) of the Navigation Act, the criteria for variation of an ISPP certificate for a vessel are that:</w:t>
      </w:r>
    </w:p>
    <w:p w:rsidR="00EA000B" w:rsidRDefault="00EA000B" w:rsidP="00EA000B">
      <w:pPr>
        <w:pStyle w:val="LDP1a"/>
      </w:pPr>
      <w:r>
        <w:t>(a)</w:t>
      </w:r>
      <w:r>
        <w:tab/>
      </w:r>
      <w:proofErr w:type="gramStart"/>
      <w:r>
        <w:t>the</w:t>
      </w:r>
      <w:proofErr w:type="gramEnd"/>
      <w:r>
        <w:t xml:space="preserve"> vessel complies with the requirements that apply to it under Annex IV; and</w:t>
      </w:r>
    </w:p>
    <w:p w:rsidR="00EA000B" w:rsidRDefault="00EA000B" w:rsidP="00EA000B">
      <w:pPr>
        <w:pStyle w:val="LDP1a"/>
      </w:pPr>
      <w:r>
        <w:t>(b)</w:t>
      </w:r>
      <w:r>
        <w:tab/>
      </w:r>
      <w:proofErr w:type="gramStart"/>
      <w:r>
        <w:t>the</w:t>
      </w:r>
      <w:proofErr w:type="gramEnd"/>
      <w:r>
        <w:t xml:space="preserve"> variation is in accordance with regulation 8 of Annex IV.</w:t>
      </w:r>
    </w:p>
    <w:p w:rsidR="00EA000B" w:rsidRDefault="00EA000B" w:rsidP="00EA000B">
      <w:pPr>
        <w:pStyle w:val="LDNote"/>
        <w:rPr>
          <w:i/>
        </w:rPr>
      </w:pPr>
      <w:r>
        <w:rPr>
          <w:i/>
        </w:rPr>
        <w:t>Note   </w:t>
      </w:r>
      <w:r>
        <w:t>A variation may be in the form of an endorsement to a certificate. Endorsements are provided for in paragraphs 3 to 6 of regulation 8 of Annex IV.</w:t>
      </w:r>
    </w:p>
    <w:p w:rsidR="00EA000B" w:rsidRDefault="006C5933" w:rsidP="00EA000B">
      <w:pPr>
        <w:pStyle w:val="LDClauseHeading"/>
      </w:pPr>
      <w:bookmarkStart w:id="67" w:name="_Toc469478838"/>
      <w:bookmarkStart w:id="68" w:name="_Toc372792758"/>
      <w:bookmarkStart w:id="69" w:name="_Toc359936085"/>
      <w:bookmarkStart w:id="70" w:name="_Toc508354325"/>
      <w:r>
        <w:rPr>
          <w:rStyle w:val="CharSectNo"/>
        </w:rPr>
        <w:t>16</w:t>
      </w:r>
      <w:r w:rsidR="00EA000B">
        <w:tab/>
        <w:t>Criteria for revocation of ISPP certificates</w:t>
      </w:r>
      <w:bookmarkEnd w:id="67"/>
      <w:bookmarkEnd w:id="68"/>
      <w:bookmarkEnd w:id="69"/>
      <w:bookmarkEnd w:id="70"/>
    </w:p>
    <w:p w:rsidR="00EA000B" w:rsidRDefault="00EA000B" w:rsidP="00EA000B">
      <w:pPr>
        <w:pStyle w:val="LDClause"/>
        <w:keepNext/>
      </w:pPr>
      <w:r>
        <w:tab/>
      </w:r>
      <w:r>
        <w:tab/>
        <w:t>For section 134 of the Navigation Act, the criteria for revocation of an ISPP certificate for a vessel are that:</w:t>
      </w:r>
    </w:p>
    <w:p w:rsidR="00EA000B" w:rsidRDefault="00EA000B" w:rsidP="00EA000B">
      <w:pPr>
        <w:pStyle w:val="LDP1a"/>
      </w:pPr>
      <w:r>
        <w:t>(a)</w:t>
      </w:r>
      <w:r>
        <w:tab/>
      </w:r>
      <w:proofErr w:type="gramStart"/>
      <w:r>
        <w:t>a</w:t>
      </w:r>
      <w:proofErr w:type="gramEnd"/>
      <w:r>
        <w:t xml:space="preserve"> condition of the certificate has been breached; or</w:t>
      </w:r>
    </w:p>
    <w:p w:rsidR="00EA000B" w:rsidRDefault="00EA000B" w:rsidP="00EA000B">
      <w:pPr>
        <w:pStyle w:val="LDP1a"/>
      </w:pPr>
      <w:r>
        <w:t>(b)</w:t>
      </w:r>
      <w:r>
        <w:tab/>
      </w:r>
      <w:proofErr w:type="gramStart"/>
      <w:r>
        <w:t>the</w:t>
      </w:r>
      <w:proofErr w:type="gramEnd"/>
      <w:r>
        <w:t xml:space="preserve"> vessel ceases to be registered in Australia.</w:t>
      </w:r>
    </w:p>
    <w:p w:rsidR="00EA000B" w:rsidRDefault="00BA70E9" w:rsidP="00EA000B">
      <w:pPr>
        <w:pStyle w:val="LDClauseHeading"/>
      </w:pPr>
      <w:bookmarkStart w:id="71" w:name="_Toc469478839"/>
      <w:bookmarkStart w:id="72" w:name="_Toc372792759"/>
      <w:bookmarkStart w:id="73" w:name="_Toc359936087"/>
      <w:bookmarkStart w:id="74" w:name="_Toc508354326"/>
      <w:r>
        <w:lastRenderedPageBreak/>
        <w:t>17</w:t>
      </w:r>
      <w:r w:rsidR="00EA000B">
        <w:tab/>
        <w:t>Notifying alterations</w:t>
      </w:r>
      <w:bookmarkEnd w:id="71"/>
      <w:bookmarkEnd w:id="72"/>
      <w:bookmarkEnd w:id="73"/>
      <w:bookmarkEnd w:id="74"/>
    </w:p>
    <w:p w:rsidR="00EA000B" w:rsidRDefault="00EA000B" w:rsidP="00EA000B">
      <w:pPr>
        <w:pStyle w:val="LDClause"/>
      </w:pPr>
      <w:r>
        <w:tab/>
      </w:r>
      <w:r>
        <w:tab/>
      </w:r>
      <w:r w:rsidRPr="009D3F04">
        <w:t xml:space="preserve">For paragraph 137(1)(c) of the Navigation Act, the period within which AMSA </w:t>
      </w:r>
      <w:r w:rsidRPr="00933008">
        <w:t xml:space="preserve">and </w:t>
      </w:r>
      <w:r w:rsidR="00AD7962">
        <w:t>each</w:t>
      </w:r>
      <w:r w:rsidR="002F110A" w:rsidRPr="00933008">
        <w:t xml:space="preserve"> issuing body </w:t>
      </w:r>
      <w:r w:rsidR="006F63D3" w:rsidRPr="00933008">
        <w:t>that issued</w:t>
      </w:r>
      <w:r w:rsidR="006F63D3" w:rsidRPr="009D3F04">
        <w:t xml:space="preserve"> the ISPP certificate for the vessel </w:t>
      </w:r>
      <w:r w:rsidRPr="009D3F04">
        <w:t>must be informed of an alteration to a vessel is 7 days after the alteration is made.</w:t>
      </w:r>
    </w:p>
    <w:p w:rsidR="00EA000B" w:rsidRDefault="00EA000B" w:rsidP="00EA000B">
      <w:pPr>
        <w:pStyle w:val="LDNote"/>
      </w:pPr>
      <w:r>
        <w:rPr>
          <w:i/>
        </w:rPr>
        <w:t>Note 1</w:t>
      </w:r>
      <w:r>
        <w:t xml:space="preserve">   An approved form for the reporting of alterations to vessels is available from AMSA’s website — see </w:t>
      </w:r>
      <w:r>
        <w:rPr>
          <w:u w:val="single"/>
        </w:rPr>
        <w:t>http://www.amsa.gov.au</w:t>
      </w:r>
      <w:r>
        <w:t>.</w:t>
      </w:r>
    </w:p>
    <w:p w:rsidR="00EA000B" w:rsidRDefault="00EA000B" w:rsidP="00EA000B">
      <w:pPr>
        <w:pStyle w:val="LDNote"/>
      </w:pPr>
      <w:r>
        <w:rPr>
          <w:i/>
        </w:rPr>
        <w:t>Note 2</w:t>
      </w:r>
      <w:r>
        <w:t xml:space="preserve">   For other reporting requirements — see </w:t>
      </w:r>
      <w:r>
        <w:rPr>
          <w:i/>
        </w:rPr>
        <w:t>Transport Safety Investigation Act 2003</w:t>
      </w:r>
      <w:r w:rsidR="00BB1646">
        <w:t>,</w:t>
      </w:r>
      <w:r>
        <w:t xml:space="preserve"> sections 18 and 19.</w:t>
      </w:r>
    </w:p>
    <w:p w:rsidR="00EA000B" w:rsidRPr="00322C08" w:rsidRDefault="00EA000B" w:rsidP="00EA000B">
      <w:pPr>
        <w:pStyle w:val="LDDivision"/>
      </w:pPr>
      <w:bookmarkStart w:id="75" w:name="_Toc469478840"/>
      <w:bookmarkStart w:id="76" w:name="_Toc372792760"/>
      <w:bookmarkStart w:id="77" w:name="_Toc508354327"/>
      <w:r>
        <w:rPr>
          <w:rStyle w:val="CharPartNo"/>
        </w:rPr>
        <w:t>Division 4</w:t>
      </w:r>
      <w:r>
        <w:tab/>
      </w:r>
      <w:r>
        <w:rPr>
          <w:rStyle w:val="CharPartText"/>
        </w:rPr>
        <w:t>Requirements for foreign vessels</w:t>
      </w:r>
      <w:bookmarkEnd w:id="75"/>
      <w:bookmarkEnd w:id="76"/>
      <w:bookmarkEnd w:id="77"/>
    </w:p>
    <w:p w:rsidR="00EA000B" w:rsidRDefault="002730C7" w:rsidP="00EA000B">
      <w:pPr>
        <w:pStyle w:val="LDClauseHeading"/>
      </w:pPr>
      <w:bookmarkStart w:id="78" w:name="_Toc469478841"/>
      <w:bookmarkStart w:id="79" w:name="_Toc372792761"/>
      <w:bookmarkStart w:id="80" w:name="_Toc508354328"/>
      <w:r>
        <w:rPr>
          <w:rStyle w:val="CharSectNo"/>
          <w:noProof/>
        </w:rPr>
        <w:t>18</w:t>
      </w:r>
      <w:r w:rsidR="00EA000B">
        <w:tab/>
      </w:r>
      <w:r w:rsidR="00EA000B">
        <w:rPr>
          <w:rStyle w:val="CharPartText"/>
        </w:rPr>
        <w:t>Requirements for foreign vessels</w:t>
      </w:r>
      <w:bookmarkEnd w:id="78"/>
      <w:bookmarkEnd w:id="79"/>
      <w:bookmarkEnd w:id="80"/>
    </w:p>
    <w:p w:rsidR="003B3216" w:rsidRDefault="003B3216" w:rsidP="003B3216">
      <w:pPr>
        <w:pStyle w:val="LDClause"/>
      </w:pPr>
      <w:r>
        <w:tab/>
        <w:t>(1)</w:t>
      </w:r>
      <w:r>
        <w:tab/>
      </w:r>
      <w:r w:rsidR="00EA000B">
        <w:t xml:space="preserve">A foreign vessel </w:t>
      </w:r>
      <w:r>
        <w:t xml:space="preserve">to which Annex IV applies </w:t>
      </w:r>
      <w:r w:rsidR="00EA000B">
        <w:t>must comply with the requirements of Annex IV that apply to the vessel</w:t>
      </w:r>
      <w:r>
        <w:t>.</w:t>
      </w:r>
    </w:p>
    <w:p w:rsidR="003B3216" w:rsidRPr="009D3F04" w:rsidRDefault="003B3216" w:rsidP="003B3216">
      <w:pPr>
        <w:pStyle w:val="LDClause"/>
      </w:pPr>
      <w:r>
        <w:tab/>
      </w:r>
      <w:r w:rsidRPr="009D3F04">
        <w:t>(2)</w:t>
      </w:r>
      <w:r w:rsidRPr="009D3F04">
        <w:tab/>
        <w:t xml:space="preserve">A foreign vessel </w:t>
      </w:r>
      <w:r w:rsidR="009D3F04">
        <w:t xml:space="preserve">registered in a country </w:t>
      </w:r>
      <w:r w:rsidR="000D40E5">
        <w:t xml:space="preserve">that is not a party to </w:t>
      </w:r>
      <w:r w:rsidRPr="009D3F04">
        <w:t>Annex I</w:t>
      </w:r>
      <w:r w:rsidR="005C59D6" w:rsidRPr="009D3F04">
        <w:t>V</w:t>
      </w:r>
      <w:r w:rsidR="001F6348">
        <w:t xml:space="preserve"> but</w:t>
      </w:r>
      <w:r w:rsidRPr="009D3F04">
        <w:t xml:space="preserve"> </w:t>
      </w:r>
      <w:r w:rsidR="009D776D">
        <w:t xml:space="preserve">is a vessel </w:t>
      </w:r>
      <w:r w:rsidR="00EE0656">
        <w:t xml:space="preserve">to which Annex </w:t>
      </w:r>
      <w:r w:rsidR="000D40E5">
        <w:t xml:space="preserve">IV would apply if the country </w:t>
      </w:r>
      <w:r w:rsidRPr="009D3F04">
        <w:t>w</w:t>
      </w:r>
      <w:r w:rsidR="0015697D">
        <w:t>ere</w:t>
      </w:r>
      <w:r w:rsidRPr="009D3F04">
        <w:t xml:space="preserve"> a party to </w:t>
      </w:r>
      <w:r w:rsidR="005C59D6" w:rsidRPr="009D3F04">
        <w:t>Annex</w:t>
      </w:r>
      <w:r w:rsidR="009D3F04" w:rsidRPr="009D3F04">
        <w:t> </w:t>
      </w:r>
      <w:r w:rsidR="005C59D6" w:rsidRPr="009D3F04">
        <w:t xml:space="preserve">IV </w:t>
      </w:r>
      <w:r w:rsidRPr="009D3F04">
        <w:t>must carry and comply with any certificate or other document that:</w:t>
      </w:r>
    </w:p>
    <w:p w:rsidR="003B3216" w:rsidRPr="009D3F04" w:rsidRDefault="003B3216" w:rsidP="003B3216">
      <w:pPr>
        <w:pStyle w:val="LDP1a"/>
      </w:pPr>
      <w:r w:rsidRPr="009D3F04">
        <w:t>(a)</w:t>
      </w:r>
      <w:r w:rsidRPr="009D3F04">
        <w:tab/>
      </w:r>
      <w:proofErr w:type="gramStart"/>
      <w:r w:rsidRPr="009D3F04">
        <w:t>is</w:t>
      </w:r>
      <w:proofErr w:type="gramEnd"/>
      <w:r w:rsidRPr="009D3F04">
        <w:t xml:space="preserve"> issued for the vessel by or for the administration of the country in which it is registered; and</w:t>
      </w:r>
    </w:p>
    <w:p w:rsidR="003B3216" w:rsidRDefault="003B3216" w:rsidP="009D3F04">
      <w:pPr>
        <w:pStyle w:val="LDP1a"/>
      </w:pPr>
      <w:r w:rsidRPr="009D3F04">
        <w:t>(b)</w:t>
      </w:r>
      <w:r w:rsidRPr="009D3F04">
        <w:tab/>
      </w:r>
      <w:proofErr w:type="gramStart"/>
      <w:r w:rsidR="005C59D6" w:rsidRPr="009D3F04">
        <w:t>deals</w:t>
      </w:r>
      <w:proofErr w:type="gramEnd"/>
      <w:r w:rsidR="005C59D6" w:rsidRPr="009D3F04">
        <w:t xml:space="preserve"> with the </w:t>
      </w:r>
      <w:r w:rsidR="009D3F04" w:rsidRPr="009D3F04">
        <w:t xml:space="preserve">prevention of marine pollution by sewage by the vessel. </w:t>
      </w:r>
    </w:p>
    <w:p w:rsidR="00EA000B" w:rsidRDefault="00EA000B" w:rsidP="00EA000B">
      <w:pPr>
        <w:pStyle w:val="LDDivision"/>
      </w:pPr>
      <w:bookmarkStart w:id="81" w:name="_Toc469478842"/>
      <w:bookmarkStart w:id="82" w:name="_Toc372792762"/>
      <w:bookmarkStart w:id="83" w:name="_Toc508354329"/>
      <w:r>
        <w:rPr>
          <w:rStyle w:val="CharPartNo"/>
        </w:rPr>
        <w:t>Division 5</w:t>
      </w:r>
      <w:r>
        <w:tab/>
      </w:r>
      <w:r>
        <w:rPr>
          <w:rStyle w:val="CharPartText"/>
        </w:rPr>
        <w:t>Marine incidents</w:t>
      </w:r>
      <w:bookmarkEnd w:id="81"/>
      <w:bookmarkEnd w:id="82"/>
      <w:bookmarkEnd w:id="83"/>
    </w:p>
    <w:p w:rsidR="00EA000B" w:rsidRDefault="002730C7" w:rsidP="00EA000B">
      <w:pPr>
        <w:pStyle w:val="LDClauseHeading"/>
      </w:pPr>
      <w:bookmarkStart w:id="84" w:name="_Toc469478843"/>
      <w:bookmarkStart w:id="85" w:name="_Toc372792763"/>
      <w:bookmarkStart w:id="86" w:name="_Toc359936088"/>
      <w:bookmarkStart w:id="87" w:name="_Toc508354330"/>
      <w:r>
        <w:rPr>
          <w:rStyle w:val="CharSectNo"/>
          <w:noProof/>
        </w:rPr>
        <w:t>19</w:t>
      </w:r>
      <w:r w:rsidR="00EA000B">
        <w:tab/>
        <w:t>Marine incidents</w:t>
      </w:r>
      <w:bookmarkEnd w:id="84"/>
      <w:bookmarkEnd w:id="85"/>
      <w:bookmarkEnd w:id="86"/>
      <w:bookmarkEnd w:id="87"/>
    </w:p>
    <w:p w:rsidR="00EA000B" w:rsidRDefault="00EA000B" w:rsidP="00EA000B">
      <w:pPr>
        <w:pStyle w:val="LDClause"/>
        <w:keepNext/>
      </w:pPr>
      <w:r>
        <w:tab/>
      </w:r>
      <w:r>
        <w:tab/>
        <w:t xml:space="preserve">For paragraph (l) of the definition of </w:t>
      </w:r>
      <w:r>
        <w:rPr>
          <w:b/>
          <w:i/>
        </w:rPr>
        <w:t>marine incident</w:t>
      </w:r>
      <w:r>
        <w:t xml:space="preserve"> in subsection 14(1) of the Navigation Act, the following incidents are prescribed:</w:t>
      </w:r>
    </w:p>
    <w:p w:rsidR="00EA000B" w:rsidRDefault="00EA000B" w:rsidP="00EA000B">
      <w:pPr>
        <w:pStyle w:val="LDP1a"/>
      </w:pPr>
      <w:r>
        <w:t>(a)</w:t>
      </w:r>
      <w:r>
        <w:tab/>
      </w:r>
      <w:proofErr w:type="gramStart"/>
      <w:r>
        <w:t>equipment</w:t>
      </w:r>
      <w:proofErr w:type="gramEnd"/>
      <w:r>
        <w:t xml:space="preserve"> failure that may affect compliance by the vessel with Annex IV;</w:t>
      </w:r>
    </w:p>
    <w:p w:rsidR="00EA000B" w:rsidRDefault="00EA000B" w:rsidP="00EA000B">
      <w:pPr>
        <w:pStyle w:val="LDP1a"/>
      </w:pPr>
      <w:r>
        <w:t>(b)</w:t>
      </w:r>
      <w:r>
        <w:tab/>
      </w:r>
      <w:proofErr w:type="gramStart"/>
      <w:r>
        <w:t>an</w:t>
      </w:r>
      <w:proofErr w:type="gramEnd"/>
      <w:r>
        <w:t xml:space="preserve"> incident involving the vessel that may affect compliance by the vessel with Annex IV;</w:t>
      </w:r>
    </w:p>
    <w:p w:rsidR="00EA000B" w:rsidRDefault="00EA000B" w:rsidP="00EA000B">
      <w:pPr>
        <w:pStyle w:val="LDP1a"/>
        <w:keepNext/>
      </w:pPr>
      <w:r>
        <w:t>(c)</w:t>
      </w:r>
      <w:r>
        <w:tab/>
      </w:r>
      <w:proofErr w:type="gramStart"/>
      <w:r>
        <w:t>anything</w:t>
      </w:r>
      <w:proofErr w:type="gramEnd"/>
      <w:r>
        <w:t xml:space="preserve"> that substantially affects the integrity of the vessel or the efficiency or completeness of the vessel’s equipment covered by Annex IV.</w:t>
      </w:r>
    </w:p>
    <w:p w:rsidR="00EA000B" w:rsidRDefault="00EA000B" w:rsidP="00EA000B">
      <w:pPr>
        <w:pStyle w:val="LDNote"/>
        <w:keepNext/>
      </w:pPr>
      <w:bookmarkStart w:id="88" w:name="_Toc359936089"/>
      <w:r>
        <w:rPr>
          <w:i/>
          <w:iCs/>
        </w:rPr>
        <w:t>Note 1</w:t>
      </w:r>
      <w:r>
        <w:t>   The owner and master of a vessel must report marine incidents to AMSA — see sections 185 and 186 of the Navigation Act.</w:t>
      </w:r>
    </w:p>
    <w:p w:rsidR="00EA000B" w:rsidRDefault="00EA000B" w:rsidP="00EA000B">
      <w:pPr>
        <w:pStyle w:val="LDNote"/>
      </w:pPr>
      <w:r>
        <w:rPr>
          <w:i/>
        </w:rPr>
        <w:t>Note 2</w:t>
      </w:r>
      <w:r>
        <w:t xml:space="preserve">   For the prescribed periods for the reporting of marine incidents — see section 23A of </w:t>
      </w:r>
      <w:r>
        <w:rPr>
          <w:i/>
        </w:rPr>
        <w:t>Marine Order 1 (Administration) 2013</w:t>
      </w:r>
      <w:r>
        <w:t xml:space="preserve">.  Forms for reporting of marine incidents are available from AMSA’s website at </w:t>
      </w:r>
      <w:r>
        <w:rPr>
          <w:u w:val="single"/>
        </w:rPr>
        <w:t>http://www.amsa.gov.au</w:t>
      </w:r>
      <w:r>
        <w:t>.</w:t>
      </w:r>
    </w:p>
    <w:p w:rsidR="00EA000B" w:rsidRDefault="00EA000B" w:rsidP="00EA000B">
      <w:pPr>
        <w:pStyle w:val="LDDivision"/>
      </w:pPr>
      <w:bookmarkStart w:id="89" w:name="_Toc469478844"/>
      <w:bookmarkStart w:id="90" w:name="_Toc372792764"/>
      <w:bookmarkStart w:id="91" w:name="_Toc508354331"/>
      <w:bookmarkEnd w:id="88"/>
      <w:r>
        <w:rPr>
          <w:rStyle w:val="CharPartNo"/>
        </w:rPr>
        <w:t>Division 6</w:t>
      </w:r>
      <w:r>
        <w:tab/>
      </w:r>
      <w:r>
        <w:rPr>
          <w:rStyle w:val="CharPartText"/>
        </w:rPr>
        <w:t>Matters prescribed for the Pollution Prevention Act</w:t>
      </w:r>
      <w:bookmarkEnd w:id="89"/>
      <w:bookmarkEnd w:id="90"/>
      <w:bookmarkEnd w:id="91"/>
    </w:p>
    <w:p w:rsidR="00EA000B" w:rsidRDefault="002730C7" w:rsidP="00EA000B">
      <w:pPr>
        <w:pStyle w:val="LDClauseHeading"/>
      </w:pPr>
      <w:bookmarkStart w:id="92" w:name="_Toc469478845"/>
      <w:bookmarkStart w:id="93" w:name="_Toc372792765"/>
      <w:bookmarkStart w:id="94" w:name="_Toc359936090"/>
      <w:bookmarkStart w:id="95" w:name="_Toc508354332"/>
      <w:r>
        <w:rPr>
          <w:rStyle w:val="CharSectNo"/>
          <w:noProof/>
        </w:rPr>
        <w:t>20</w:t>
      </w:r>
      <w:r w:rsidR="00EA000B">
        <w:tab/>
        <w:t>Rate of discharge of untreated sewage</w:t>
      </w:r>
      <w:bookmarkEnd w:id="92"/>
      <w:bookmarkEnd w:id="93"/>
      <w:bookmarkEnd w:id="94"/>
      <w:bookmarkEnd w:id="95"/>
    </w:p>
    <w:p w:rsidR="00EA000B" w:rsidRDefault="00EA000B" w:rsidP="00EA000B">
      <w:pPr>
        <w:pStyle w:val="LDClause"/>
      </w:pPr>
      <w:r>
        <w:tab/>
      </w:r>
      <w:r w:rsidRPr="000D40E5">
        <w:t>(1)</w:t>
      </w:r>
      <w:r w:rsidRPr="000D40E5">
        <w:tab/>
        <w:t xml:space="preserve">For </w:t>
      </w:r>
      <w:r w:rsidR="006F63D3" w:rsidRPr="000D40E5">
        <w:t xml:space="preserve">paragraphs </w:t>
      </w:r>
      <w:proofErr w:type="gramStart"/>
      <w:r w:rsidR="006F63D3" w:rsidRPr="000D40E5">
        <w:t>26BC(</w:t>
      </w:r>
      <w:proofErr w:type="gramEnd"/>
      <w:r w:rsidR="006F63D3" w:rsidRPr="000D40E5">
        <w:t xml:space="preserve">4)(b), 26BCC(6)(d) and 26D(6)(c) of the Pollution Prevention Act, </w:t>
      </w:r>
      <w:r w:rsidR="00FC045A" w:rsidRPr="000D40E5">
        <w:t>the discharge rate is:</w:t>
      </w:r>
    </w:p>
    <w:p w:rsidR="00EA000B" w:rsidRDefault="00EA000B" w:rsidP="00EA000B">
      <w:pPr>
        <w:pStyle w:val="LDP1a"/>
        <w:keepNext/>
      </w:pPr>
      <w:r>
        <w:t>(a)</w:t>
      </w:r>
      <w:r>
        <w:tab/>
      </w:r>
      <w:proofErr w:type="gramStart"/>
      <w:r>
        <w:t>over</w:t>
      </w:r>
      <w:proofErr w:type="gramEnd"/>
      <w:r>
        <w:t xml:space="preserve"> any period up to 24 hours — not more than </w:t>
      </w:r>
      <w:proofErr w:type="spellStart"/>
      <w:r>
        <w:t>DR</w:t>
      </w:r>
      <w:r>
        <w:rPr>
          <w:vertAlign w:val="subscript"/>
        </w:rPr>
        <w:t>max</w:t>
      </w:r>
      <w:proofErr w:type="spellEnd"/>
      <w:r>
        <w:t xml:space="preserve"> m</w:t>
      </w:r>
      <w:r>
        <w:rPr>
          <w:vertAlign w:val="superscript"/>
        </w:rPr>
        <w:t>3</w:t>
      </w:r>
      <w:r>
        <w:t xml:space="preserve"> per hour; and</w:t>
      </w:r>
    </w:p>
    <w:p w:rsidR="00EA000B" w:rsidRDefault="00EA000B" w:rsidP="00EA000B">
      <w:pPr>
        <w:pStyle w:val="LDP1a"/>
      </w:pPr>
      <w:r>
        <w:t>(b)</w:t>
      </w:r>
      <w:r>
        <w:tab/>
      </w:r>
      <w:proofErr w:type="gramStart"/>
      <w:r>
        <w:t>in</w:t>
      </w:r>
      <w:proofErr w:type="gramEnd"/>
      <w:r>
        <w:t xml:space="preserve"> any 1 hour during that period — not more than 1.2 × </w:t>
      </w:r>
      <w:proofErr w:type="spellStart"/>
      <w:r>
        <w:t>DR</w:t>
      </w:r>
      <w:r>
        <w:rPr>
          <w:vertAlign w:val="subscript"/>
        </w:rPr>
        <w:t>max</w:t>
      </w:r>
      <w:proofErr w:type="spellEnd"/>
      <w:r>
        <w:t xml:space="preserve"> m</w:t>
      </w:r>
      <w:r>
        <w:rPr>
          <w:vertAlign w:val="superscript"/>
        </w:rPr>
        <w:t>3</w:t>
      </w:r>
      <w:r>
        <w:t>.</w:t>
      </w:r>
    </w:p>
    <w:p w:rsidR="00EA000B" w:rsidRDefault="00EA000B" w:rsidP="00EA000B">
      <w:pPr>
        <w:pStyle w:val="LDClause"/>
        <w:keepNext/>
      </w:pPr>
      <w:r>
        <w:tab/>
        <w:t>(2)</w:t>
      </w:r>
      <w:r>
        <w:tab/>
        <w:t>For subsection (1):</w:t>
      </w:r>
    </w:p>
    <w:p w:rsidR="00EA000B" w:rsidRDefault="00EA000B" w:rsidP="00EA000B">
      <w:pPr>
        <w:pStyle w:val="LDP1a"/>
      </w:pPr>
      <w:proofErr w:type="spellStart"/>
      <w:r>
        <w:rPr>
          <w:b/>
          <w:i/>
        </w:rPr>
        <w:t>DR</w:t>
      </w:r>
      <w:r>
        <w:rPr>
          <w:b/>
          <w:i/>
          <w:vertAlign w:val="subscript"/>
        </w:rPr>
        <w:t>max</w:t>
      </w:r>
      <w:proofErr w:type="spellEnd"/>
      <w:r>
        <w:t xml:space="preserve"> = 0.00926 × B × D × V</w:t>
      </w:r>
    </w:p>
    <w:p w:rsidR="00EA000B" w:rsidRDefault="00EA000B" w:rsidP="00EA000B">
      <w:pPr>
        <w:pStyle w:val="LDClause"/>
      </w:pPr>
      <w:r>
        <w:tab/>
      </w:r>
      <w:r>
        <w:tab/>
      </w:r>
      <w:proofErr w:type="gramStart"/>
      <w:r>
        <w:t>where</w:t>
      </w:r>
      <w:proofErr w:type="gramEnd"/>
      <w:r>
        <w:t>:</w:t>
      </w:r>
    </w:p>
    <w:p w:rsidR="00EA000B" w:rsidRDefault="00EA000B" w:rsidP="00EA000B">
      <w:pPr>
        <w:pStyle w:val="LDdefinition"/>
      </w:pPr>
      <w:r>
        <w:rPr>
          <w:b/>
          <w:i/>
        </w:rPr>
        <w:t>B</w:t>
      </w:r>
      <w:r>
        <w:t xml:space="preserve"> = breadth in metres.</w:t>
      </w:r>
    </w:p>
    <w:p w:rsidR="00EA000B" w:rsidRDefault="00EA000B" w:rsidP="00EA000B">
      <w:pPr>
        <w:pStyle w:val="LDdefinition"/>
      </w:pPr>
      <w:r>
        <w:rPr>
          <w:b/>
          <w:i/>
        </w:rPr>
        <w:lastRenderedPageBreak/>
        <w:t>D</w:t>
      </w:r>
      <w:r>
        <w:t xml:space="preserve"> = draft in metres.</w:t>
      </w:r>
    </w:p>
    <w:p w:rsidR="00EA000B" w:rsidRDefault="00EA000B" w:rsidP="00EA000B">
      <w:pPr>
        <w:pStyle w:val="LDdefinition"/>
      </w:pPr>
      <w:r>
        <w:rPr>
          <w:b/>
          <w:i/>
        </w:rPr>
        <w:t>V</w:t>
      </w:r>
      <w:r>
        <w:t xml:space="preserve"> = the ship’s average speed in knots over the period.</w:t>
      </w:r>
    </w:p>
    <w:p w:rsidR="00EA000B" w:rsidRDefault="00EA000B" w:rsidP="00EA000B">
      <w:pPr>
        <w:pStyle w:val="LDNote"/>
      </w:pPr>
      <w:r>
        <w:rPr>
          <w:i/>
        </w:rPr>
        <w:t>Note</w:t>
      </w:r>
      <w:r>
        <w:t xml:space="preserve">   The calculations in this section give effect to IMO Resolution </w:t>
      </w:r>
      <w:proofErr w:type="gramStart"/>
      <w:r>
        <w:t>MEPC.157(</w:t>
      </w:r>
      <w:proofErr w:type="gramEnd"/>
      <w:r>
        <w:t>55).</w:t>
      </w:r>
    </w:p>
    <w:p w:rsidR="003870BC" w:rsidRPr="000D40E5" w:rsidRDefault="002730C7" w:rsidP="003870BC">
      <w:pPr>
        <w:pStyle w:val="LDClauseHeading"/>
      </w:pPr>
      <w:bookmarkStart w:id="96" w:name="_Toc508354333"/>
      <w:r>
        <w:rPr>
          <w:rStyle w:val="CharSectNo"/>
          <w:noProof/>
        </w:rPr>
        <w:t>21</w:t>
      </w:r>
      <w:r w:rsidR="003870BC" w:rsidRPr="00EA2872">
        <w:tab/>
        <w:t>Approval to discharge sewage</w:t>
      </w:r>
      <w:bookmarkEnd w:id="96"/>
    </w:p>
    <w:p w:rsidR="003870BC" w:rsidRPr="000D40E5" w:rsidRDefault="003870BC" w:rsidP="003870BC">
      <w:pPr>
        <w:pStyle w:val="LDClause"/>
      </w:pPr>
      <w:r w:rsidRPr="000D40E5">
        <w:tab/>
        <w:t>(1)</w:t>
      </w:r>
      <w:r w:rsidRPr="000D40E5">
        <w:tab/>
        <w:t xml:space="preserve">A person may apply to AMSA, in accordance with the application process set out in </w:t>
      </w:r>
      <w:r w:rsidRPr="000D40E5">
        <w:rPr>
          <w:i/>
          <w:iCs/>
        </w:rPr>
        <w:t>Marine Order 1 (Administration) 2013</w:t>
      </w:r>
      <w:r w:rsidRPr="000D40E5">
        <w:t xml:space="preserve">, for an approval mentioned in paragraph </w:t>
      </w:r>
      <w:proofErr w:type="gramStart"/>
      <w:r w:rsidRPr="000D40E5">
        <w:t>26BCC(</w:t>
      </w:r>
      <w:proofErr w:type="gramEnd"/>
      <w:r w:rsidRPr="000D40E5">
        <w:t>8)(d) of the Pollution Prevention Act.</w:t>
      </w:r>
    </w:p>
    <w:p w:rsidR="003870BC" w:rsidRPr="000D40E5" w:rsidRDefault="003870BC" w:rsidP="003870BC">
      <w:pPr>
        <w:pStyle w:val="LDClause"/>
      </w:pPr>
      <w:r w:rsidRPr="000D40E5">
        <w:tab/>
        <w:t>(2)</w:t>
      </w:r>
      <w:r w:rsidRPr="000D40E5">
        <w:tab/>
        <w:t>An application must be accompanied by:</w:t>
      </w:r>
    </w:p>
    <w:p w:rsidR="003870BC" w:rsidRPr="000D40E5" w:rsidRDefault="003870BC" w:rsidP="003870BC">
      <w:pPr>
        <w:pStyle w:val="LDP1a"/>
      </w:pPr>
      <w:r w:rsidRPr="000D40E5">
        <w:t>(a)</w:t>
      </w:r>
      <w:r w:rsidRPr="000D40E5">
        <w:tab/>
      </w:r>
      <w:proofErr w:type="gramStart"/>
      <w:r w:rsidRPr="000D40E5">
        <w:t>an</w:t>
      </w:r>
      <w:proofErr w:type="gramEnd"/>
      <w:r w:rsidRPr="000D40E5">
        <w:t xml:space="preserve"> ISPP certificate that certifies that the ship is equipped with a sewage treatment plant that complies with the requirements in regulation 9 of Annex IV; and</w:t>
      </w:r>
    </w:p>
    <w:p w:rsidR="003870BC" w:rsidRPr="000D40E5" w:rsidRDefault="003870BC" w:rsidP="003870BC">
      <w:pPr>
        <w:pStyle w:val="LDP1a"/>
      </w:pPr>
      <w:r w:rsidRPr="000D40E5">
        <w:t>(b)</w:t>
      </w:r>
      <w:r w:rsidRPr="000D40E5">
        <w:tab/>
      </w:r>
      <w:proofErr w:type="gramStart"/>
      <w:r w:rsidRPr="000D40E5">
        <w:t>any</w:t>
      </w:r>
      <w:proofErr w:type="gramEnd"/>
      <w:r w:rsidRPr="000D40E5">
        <w:t xml:space="preserve"> other document requested by AMSA.</w:t>
      </w:r>
    </w:p>
    <w:p w:rsidR="003870BC" w:rsidRPr="000D40E5" w:rsidRDefault="003870BC" w:rsidP="003870BC">
      <w:pPr>
        <w:pStyle w:val="LDNote"/>
      </w:pPr>
      <w:r w:rsidRPr="000D40E5">
        <w:rPr>
          <w:i/>
        </w:rPr>
        <w:t>Note</w:t>
      </w:r>
      <w:r w:rsidRPr="000D40E5">
        <w:t xml:space="preserve">   For requirements giving effect to paragraph 1.1 and 2.1 of Regulation 9 </w:t>
      </w:r>
      <w:r w:rsidR="002F110A">
        <w:t>of Annex </w:t>
      </w:r>
      <w:r w:rsidR="002F110A" w:rsidRPr="00933008">
        <w:t>IV — see paragraphs 7(a) and 8</w:t>
      </w:r>
      <w:r w:rsidRPr="00933008">
        <w:t>(a) of this Order.</w:t>
      </w:r>
    </w:p>
    <w:p w:rsidR="003870BC" w:rsidRPr="000D40E5" w:rsidRDefault="003870BC" w:rsidP="003870BC">
      <w:pPr>
        <w:pStyle w:val="LDClause"/>
      </w:pPr>
      <w:r w:rsidRPr="000D40E5">
        <w:tab/>
        <w:t>(3)</w:t>
      </w:r>
      <w:r w:rsidRPr="000D40E5">
        <w:tab/>
        <w:t xml:space="preserve">For paragraph </w:t>
      </w:r>
      <w:proofErr w:type="gramStart"/>
      <w:r w:rsidRPr="000D40E5">
        <w:t>26BCC(</w:t>
      </w:r>
      <w:proofErr w:type="gramEnd"/>
      <w:r w:rsidRPr="000D40E5">
        <w:t xml:space="preserve">8)(d) of the Pollution Prevention Act, in deciding whether to approve an application, AMSA must consider the following matters: </w:t>
      </w:r>
    </w:p>
    <w:p w:rsidR="003870BC" w:rsidRPr="000D40E5" w:rsidRDefault="003870BC" w:rsidP="003870BC">
      <w:pPr>
        <w:pStyle w:val="LDP1a"/>
      </w:pPr>
      <w:r w:rsidRPr="000D40E5">
        <w:t>(a)</w:t>
      </w:r>
      <w:r w:rsidRPr="000D40E5">
        <w:tab/>
      </w:r>
      <w:proofErr w:type="gramStart"/>
      <w:r w:rsidRPr="000D40E5">
        <w:t>the</w:t>
      </w:r>
      <w:proofErr w:type="gramEnd"/>
      <w:r w:rsidRPr="000D40E5">
        <w:t xml:space="preserve"> ship type;</w:t>
      </w:r>
    </w:p>
    <w:p w:rsidR="003870BC" w:rsidRPr="000D40E5" w:rsidRDefault="003870BC" w:rsidP="003870BC">
      <w:pPr>
        <w:pStyle w:val="LDP1a"/>
      </w:pPr>
      <w:r w:rsidRPr="000D40E5">
        <w:t>(b)</w:t>
      </w:r>
      <w:r w:rsidRPr="000D40E5">
        <w:tab/>
      </w:r>
      <w:proofErr w:type="gramStart"/>
      <w:r w:rsidRPr="000D40E5">
        <w:t>the</w:t>
      </w:r>
      <w:proofErr w:type="gramEnd"/>
      <w:r w:rsidRPr="000D40E5">
        <w:t xml:space="preserve"> type of sewage treatment plant on board the ship; </w:t>
      </w:r>
    </w:p>
    <w:p w:rsidR="003870BC" w:rsidRPr="000D40E5" w:rsidRDefault="003870BC" w:rsidP="003870BC">
      <w:pPr>
        <w:pStyle w:val="LDP1a"/>
      </w:pPr>
      <w:r w:rsidRPr="000D40E5">
        <w:t>(c)</w:t>
      </w:r>
      <w:r w:rsidRPr="000D40E5">
        <w:tab/>
      </w:r>
      <w:proofErr w:type="gramStart"/>
      <w:r w:rsidRPr="000D40E5">
        <w:t>whether</w:t>
      </w:r>
      <w:proofErr w:type="gramEnd"/>
      <w:r w:rsidRPr="000D40E5">
        <w:t xml:space="preserve"> the ship will operate in an area of ice concentration exceeding 1/10 for more than 30 days;</w:t>
      </w:r>
    </w:p>
    <w:p w:rsidR="003870BC" w:rsidRPr="000D40E5" w:rsidRDefault="003870BC" w:rsidP="003870BC">
      <w:pPr>
        <w:pStyle w:val="LDP1a"/>
      </w:pPr>
      <w:r w:rsidRPr="000D40E5">
        <w:t>(d)</w:t>
      </w:r>
      <w:r w:rsidRPr="000D40E5">
        <w:tab/>
      </w:r>
      <w:proofErr w:type="gramStart"/>
      <w:r w:rsidRPr="000D40E5">
        <w:t>any</w:t>
      </w:r>
      <w:proofErr w:type="gramEnd"/>
      <w:r w:rsidRPr="000D40E5">
        <w:t xml:space="preserve"> other matter it considers relevant.</w:t>
      </w:r>
    </w:p>
    <w:p w:rsidR="003870BC" w:rsidRPr="000D40E5" w:rsidRDefault="003870BC" w:rsidP="003870BC">
      <w:pPr>
        <w:pStyle w:val="LDNote"/>
      </w:pPr>
      <w:r w:rsidRPr="000D40E5">
        <w:rPr>
          <w:i/>
        </w:rPr>
        <w:t>Note</w:t>
      </w:r>
      <w:r w:rsidRPr="000D40E5">
        <w:t xml:space="preserve">   For guidance about ice concentration — see item 4.2 in </w:t>
      </w:r>
      <w:r w:rsidRPr="000D40E5">
        <w:rPr>
          <w:i/>
        </w:rPr>
        <w:t>WMO Sea Ice Nomenclature (WMO-No. 259 Suppl. No. 5)</w:t>
      </w:r>
      <w:r w:rsidRPr="000D40E5">
        <w:t xml:space="preserve"> published by the Joint Technical Commission for Oceanography and Marine Meteorology on 7 October 2009.</w:t>
      </w:r>
    </w:p>
    <w:p w:rsidR="003870BC" w:rsidRPr="00EA2872" w:rsidRDefault="003870BC" w:rsidP="003870BC">
      <w:pPr>
        <w:pStyle w:val="LDClause"/>
      </w:pPr>
      <w:r w:rsidRPr="000D40E5">
        <w:rPr>
          <w:sz w:val="23"/>
          <w:szCs w:val="23"/>
        </w:rPr>
        <w:tab/>
        <w:t>(4)</w:t>
      </w:r>
      <w:r w:rsidRPr="000D40E5">
        <w:rPr>
          <w:sz w:val="23"/>
          <w:szCs w:val="23"/>
        </w:rPr>
        <w:tab/>
        <w:t>A</w:t>
      </w:r>
      <w:r w:rsidRPr="000D40E5">
        <w:t>n approval is subject to any condition imposed by AMSA.</w:t>
      </w:r>
    </w:p>
    <w:p w:rsidR="00EA000B" w:rsidRPr="00EA2872" w:rsidRDefault="002730C7" w:rsidP="00EA000B">
      <w:pPr>
        <w:pStyle w:val="LDClauseHeading"/>
      </w:pPr>
      <w:bookmarkStart w:id="97" w:name="_Toc469478846"/>
      <w:bookmarkStart w:id="98" w:name="_Toc372792766"/>
      <w:bookmarkStart w:id="99" w:name="_Toc359936091"/>
      <w:bookmarkStart w:id="100" w:name="_Toc508354334"/>
      <w:r>
        <w:rPr>
          <w:rStyle w:val="CharSectNo"/>
          <w:noProof/>
        </w:rPr>
        <w:t>22</w:t>
      </w:r>
      <w:r w:rsidR="00EA000B" w:rsidRPr="00EA2872">
        <w:tab/>
        <w:t>Discharge of sewage by prescribed passenger ships in special areas</w:t>
      </w:r>
      <w:bookmarkEnd w:id="97"/>
      <w:bookmarkEnd w:id="98"/>
      <w:bookmarkEnd w:id="99"/>
      <w:bookmarkEnd w:id="100"/>
    </w:p>
    <w:p w:rsidR="00EA000B" w:rsidRDefault="00EA000B" w:rsidP="00EA000B">
      <w:pPr>
        <w:pStyle w:val="LDClause"/>
        <w:keepNext/>
      </w:pPr>
      <w:r>
        <w:tab/>
      </w:r>
      <w:r>
        <w:tab/>
        <w:t xml:space="preserve">For paragraphs </w:t>
      </w:r>
      <w:proofErr w:type="gramStart"/>
      <w:r>
        <w:t>26D(</w:t>
      </w:r>
      <w:proofErr w:type="gramEnd"/>
      <w:r>
        <w:t xml:space="preserve">6)(d), 26D(7)(c), 26D(8)(b) and 26D(9)(a) of the Pollution Prevention Act: </w:t>
      </w:r>
    </w:p>
    <w:p w:rsidR="00EA000B" w:rsidRDefault="00EA000B" w:rsidP="00EA000B">
      <w:pPr>
        <w:pStyle w:val="LDP1a"/>
        <w:keepNext/>
      </w:pPr>
      <w:r>
        <w:t>(a)</w:t>
      </w:r>
      <w:r>
        <w:tab/>
      </w:r>
      <w:proofErr w:type="gramStart"/>
      <w:r>
        <w:t>a</w:t>
      </w:r>
      <w:proofErr w:type="gramEnd"/>
      <w:r>
        <w:t xml:space="preserve"> passenger ship is prescribed if it is:</w:t>
      </w:r>
    </w:p>
    <w:p w:rsidR="00EA000B" w:rsidRDefault="00EA000B" w:rsidP="00EA000B">
      <w:pPr>
        <w:pStyle w:val="LDP2i"/>
      </w:pPr>
      <w:r>
        <w:tab/>
        <w:t>(</w:t>
      </w:r>
      <w:proofErr w:type="spellStart"/>
      <w:r>
        <w:t>i</w:t>
      </w:r>
      <w:proofErr w:type="spellEnd"/>
      <w:r>
        <w:t>)</w:t>
      </w:r>
      <w:r>
        <w:tab/>
      </w:r>
      <w:proofErr w:type="gramStart"/>
      <w:r>
        <w:t>a</w:t>
      </w:r>
      <w:proofErr w:type="gramEnd"/>
      <w:r>
        <w:t xml:space="preserve"> new passenger ship after 31 December 2015; or</w:t>
      </w:r>
    </w:p>
    <w:p w:rsidR="00EA000B" w:rsidRDefault="00EA000B" w:rsidP="00EA000B">
      <w:pPr>
        <w:pStyle w:val="LDP2i"/>
      </w:pPr>
      <w:r>
        <w:tab/>
        <w:t>(ii)</w:t>
      </w:r>
      <w:r>
        <w:tab/>
      </w:r>
      <w:proofErr w:type="gramStart"/>
      <w:r>
        <w:t>an</w:t>
      </w:r>
      <w:proofErr w:type="gramEnd"/>
      <w:r>
        <w:t xml:space="preserve"> existing passenger ship after 31 December 2017; and</w:t>
      </w:r>
    </w:p>
    <w:p w:rsidR="00EA000B" w:rsidRDefault="00EA000B" w:rsidP="005A10D8">
      <w:pPr>
        <w:pStyle w:val="LDP1a"/>
      </w:pPr>
      <w:r>
        <w:t>(b)</w:t>
      </w:r>
      <w:r>
        <w:tab/>
      </w:r>
      <w:proofErr w:type="gramStart"/>
      <w:r>
        <w:t>a</w:t>
      </w:r>
      <w:proofErr w:type="gramEnd"/>
      <w:r>
        <w:t xml:space="preserve"> prescribed day is the day fixed under paragraph 2 of regulation 13 of Annex IV.</w:t>
      </w:r>
    </w:p>
    <w:p w:rsidR="003875A4" w:rsidRDefault="00EA000B" w:rsidP="003875A4">
      <w:pPr>
        <w:pStyle w:val="LDNote"/>
        <w:sectPr w:rsidR="003875A4">
          <w:headerReference w:type="even" r:id="rId20"/>
          <w:headerReference w:type="default" r:id="rId21"/>
          <w:pgSz w:w="11907" w:h="16839"/>
          <w:pgMar w:top="1361" w:right="1701" w:bottom="1361" w:left="1701" w:header="567" w:footer="567" w:gutter="0"/>
          <w:cols w:space="720"/>
        </w:sectPr>
      </w:pPr>
      <w:r>
        <w:rPr>
          <w:i/>
        </w:rPr>
        <w:t>Note</w:t>
      </w:r>
      <w:r>
        <w:t>   Section 26DAA of the Pollution Prevention Act provides that a prescribed officer may require the owner or master of a vessel to discharge sewage at a reception facility. See subsection 3(2) of the Act for the de</w:t>
      </w:r>
      <w:r w:rsidR="003875A4">
        <w:t xml:space="preserve">finition of </w:t>
      </w:r>
      <w:r w:rsidR="003875A4" w:rsidRPr="00FD3AC6">
        <w:rPr>
          <w:b/>
          <w:i/>
        </w:rPr>
        <w:t>prescribed officer</w:t>
      </w:r>
      <w:r w:rsidR="00D41416">
        <w:t xml:space="preserve">. </w:t>
      </w:r>
    </w:p>
    <w:p w:rsidR="007515E5" w:rsidRDefault="007515E5" w:rsidP="007515E5">
      <w:pPr>
        <w:pStyle w:val="LDEndnote"/>
      </w:pPr>
      <w:r>
        <w:t>Note</w:t>
      </w:r>
    </w:p>
    <w:p w:rsidR="00C300A6" w:rsidRPr="00630C49" w:rsidRDefault="00C300A6" w:rsidP="00E4226F">
      <w:pPr>
        <w:pStyle w:val="LDBodytext"/>
      </w:pPr>
      <w:r w:rsidRPr="00630C49">
        <w:t>1.</w:t>
      </w:r>
      <w:r w:rsidRPr="00630C49">
        <w:tab/>
        <w:t xml:space="preserve">All legislative instruments and compilations </w:t>
      </w:r>
      <w:r w:rsidR="00B5153E">
        <w:t xml:space="preserve">of legislative instruments </w:t>
      </w:r>
      <w:r w:rsidRPr="00630C49">
        <w:t>are registered on the Federal Register</w:t>
      </w:r>
      <w:r w:rsidR="00B5153E">
        <w:t xml:space="preserve"> of Legislation</w:t>
      </w:r>
      <w:r w:rsidRPr="00630C49">
        <w:t xml:space="preserve"> under the </w:t>
      </w:r>
      <w:r w:rsidR="00B5153E">
        <w:rPr>
          <w:i/>
        </w:rPr>
        <w:t>Legislation</w:t>
      </w:r>
      <w:r w:rsidRPr="00630C49">
        <w:rPr>
          <w:i/>
        </w:rPr>
        <w:t xml:space="preserve"> Act 2003. </w:t>
      </w:r>
      <w:r w:rsidRPr="00630C49">
        <w:t xml:space="preserve">See </w:t>
      </w:r>
      <w:r w:rsidRPr="00630C49">
        <w:rPr>
          <w:u w:val="single"/>
        </w:rPr>
        <w:t>http</w:t>
      </w:r>
      <w:r w:rsidR="0098505C">
        <w:rPr>
          <w:u w:val="single"/>
        </w:rPr>
        <w:t>s</w:t>
      </w:r>
      <w:r w:rsidRPr="00630C49">
        <w:rPr>
          <w:u w:val="single"/>
        </w:rPr>
        <w:t>://www.</w:t>
      </w:r>
      <w:r w:rsidR="005510C0">
        <w:rPr>
          <w:u w:val="single"/>
        </w:rPr>
        <w:t>legislation</w:t>
      </w:r>
      <w:r w:rsidRPr="00630C49">
        <w:rPr>
          <w:u w:val="single"/>
        </w:rPr>
        <w:t>.gov.au</w:t>
      </w:r>
      <w:r w:rsidRPr="00630C49">
        <w:t>.</w:t>
      </w:r>
    </w:p>
    <w:p w:rsidR="00C300A6" w:rsidRPr="00630C49" w:rsidRDefault="00C300A6" w:rsidP="00C300A6">
      <w:pPr>
        <w:pStyle w:val="NotesSectionBreak"/>
        <w:keepLines/>
        <w:sectPr w:rsidR="00C300A6" w:rsidRPr="00630C49" w:rsidSect="00217F48">
          <w:headerReference w:type="even" r:id="rId22"/>
          <w:headerReference w:type="default" r:id="rId23"/>
          <w:footerReference w:type="even" r:id="rId24"/>
          <w:footerReference w:type="default" r:id="rId25"/>
          <w:headerReference w:type="first" r:id="rId26"/>
          <w:footerReference w:type="first" r:id="rId27"/>
          <w:type w:val="continuous"/>
          <w:pgSz w:w="11907" w:h="16839" w:code="9"/>
          <w:pgMar w:top="1361" w:right="1701" w:bottom="1361" w:left="1701" w:header="567" w:footer="567" w:gutter="0"/>
          <w:cols w:space="708"/>
          <w:docGrid w:linePitch="360"/>
        </w:sectPr>
      </w:pPr>
    </w:p>
    <w:p w:rsidR="008C17E9" w:rsidRDefault="008C17E9" w:rsidP="00C300A6">
      <w:pPr>
        <w:pStyle w:val="LDBodytext"/>
      </w:pPr>
    </w:p>
    <w:sectPr w:rsidR="008C17E9" w:rsidSect="00917A7B">
      <w:headerReference w:type="even" r:id="rId28"/>
      <w:headerReference w:type="default" r:id="rId29"/>
      <w:footerReference w:type="even" r:id="rId30"/>
      <w:footerReference w:type="default" r:id="rId31"/>
      <w:footerReference w:type="first" r:id="rId32"/>
      <w:type w:val="continuous"/>
      <w:pgSz w:w="11907" w:h="16839" w:code="9"/>
      <w:pgMar w:top="1361" w:right="1701" w:bottom="1361"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3DE" w:rsidRDefault="00E823DE">
      <w:r>
        <w:separator/>
      </w:r>
    </w:p>
  </w:endnote>
  <w:endnote w:type="continuationSeparator" w:id="0">
    <w:p w:rsidR="00E823DE" w:rsidRDefault="00E82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3DE" w:rsidRPr="00DC116F" w:rsidRDefault="00E823DE" w:rsidP="001A116D">
    <w:pPr>
      <w:pStyle w:val="LDFooterDraft"/>
    </w:pPr>
    <w:r>
      <w:t xml:space="preserve">AMSA IN CONFIDENCE — CONSULTATION </w:t>
    </w:r>
    <w:r w:rsidRPr="00CA5F5B">
      <w:t>DRAFT</w:t>
    </w:r>
  </w:p>
  <w:tbl>
    <w:tblPr>
      <w:tblW w:w="8650" w:type="dxa"/>
      <w:tblBorders>
        <w:top w:val="single" w:sz="4" w:space="0" w:color="auto"/>
      </w:tblBorders>
      <w:tblLayout w:type="fixed"/>
      <w:tblLook w:val="01E0" w:firstRow="1" w:lastRow="1" w:firstColumn="1" w:lastColumn="1" w:noHBand="0" w:noVBand="0"/>
    </w:tblPr>
    <w:tblGrid>
      <w:gridCol w:w="468"/>
      <w:gridCol w:w="7720"/>
      <w:gridCol w:w="462"/>
    </w:tblGrid>
    <w:tr w:rsidR="00E823DE" w:rsidTr="00EA000B">
      <w:tc>
        <w:tcPr>
          <w:tcW w:w="468" w:type="dxa"/>
          <w:shd w:val="clear" w:color="auto" w:fill="auto"/>
        </w:tcPr>
        <w:p w:rsidR="00E823DE" w:rsidRPr="007F6065" w:rsidRDefault="00E823DE" w:rsidP="00EA000B">
          <w:pPr>
            <w:pStyle w:val="LDFooter"/>
          </w:pPr>
          <w:r w:rsidRPr="007F6065">
            <w:fldChar w:fldCharType="begin"/>
          </w:r>
          <w:r w:rsidRPr="007F6065">
            <w:instrText xml:space="preserve"> PAGE </w:instrText>
          </w:r>
          <w:r w:rsidRPr="007F6065">
            <w:fldChar w:fldCharType="separate"/>
          </w:r>
          <w:r>
            <w:rPr>
              <w:noProof/>
            </w:rPr>
            <w:t>2</w:t>
          </w:r>
          <w:r w:rsidRPr="007F6065">
            <w:fldChar w:fldCharType="end"/>
          </w:r>
        </w:p>
      </w:tc>
      <w:tc>
        <w:tcPr>
          <w:tcW w:w="7720" w:type="dxa"/>
          <w:shd w:val="clear" w:color="auto" w:fill="auto"/>
        </w:tcPr>
        <w:p w:rsidR="00E823DE" w:rsidRPr="00EF2F9D" w:rsidRDefault="00E823DE" w:rsidP="00EA000B">
          <w:pPr>
            <w:pStyle w:val="LDFooterCitation"/>
          </w:pPr>
          <w:r>
            <w:fldChar w:fldCharType="begin"/>
          </w:r>
          <w:r>
            <w:instrText xml:space="preserve"> REF Citation \h  \* MERGEFORMAT </w:instrText>
          </w:r>
          <w:r>
            <w:fldChar w:fldCharType="separate"/>
          </w:r>
          <w:r w:rsidR="0016005F">
            <w:rPr>
              <w:b/>
              <w:bCs/>
              <w:lang w:val="en-US"/>
            </w:rPr>
            <w:t>Error! Reference source not found.</w:t>
          </w:r>
          <w:r>
            <w:fldChar w:fldCharType="end"/>
          </w:r>
        </w:p>
      </w:tc>
      <w:tc>
        <w:tcPr>
          <w:tcW w:w="462" w:type="dxa"/>
          <w:shd w:val="clear" w:color="auto" w:fill="auto"/>
        </w:tcPr>
        <w:p w:rsidR="00E823DE" w:rsidRPr="007F6065" w:rsidRDefault="00E823DE" w:rsidP="00EA000B">
          <w:pPr>
            <w:pStyle w:val="LDFooter"/>
          </w:pPr>
        </w:p>
      </w:tc>
    </w:tr>
  </w:tbl>
  <w:p w:rsidR="00E823DE" w:rsidRPr="001A116D" w:rsidRDefault="0016005F" w:rsidP="001A116D">
    <w:pPr>
      <w:pStyle w:val="LDFooterRef"/>
    </w:pPr>
    <w:fldSimple w:instr=" FILENAME   \* MERGEFORMAT ">
      <w:r>
        <w:rPr>
          <w:noProof/>
        </w:rPr>
        <w:t>MO96 issue-180227Z.docx</w:t>
      </w:r>
    </w:fldSimple>
    <w:r w:rsidR="00E823DE">
      <w:rPr>
        <w:noProof/>
      </w:rPr>
      <w:t xml:space="preserve"> </w:t>
    </w:r>
    <w:fldSimple w:instr=" SAVEDATE   \* MERGEFORMAT ">
      <w:r w:rsidR="005163EA">
        <w:rPr>
          <w:noProof/>
        </w:rPr>
        <w:t>13/03/2018 11:28:00 AM</w:t>
      </w:r>
    </w:fldSimple>
    <w:r w:rsidR="00E823DE">
      <w:rPr>
        <w:noProof/>
        <w:lang w:eastAsia="en-AU"/>
      </w:rPr>
      <mc:AlternateContent>
        <mc:Choice Requires="wps">
          <w:drawing>
            <wp:anchor distT="0" distB="0" distL="114300" distR="114300" simplePos="0" relativeHeight="251656192" behindDoc="0" locked="0" layoutInCell="1" allowOverlap="1" wp14:anchorId="2045A735" wp14:editId="2B2C5B45">
              <wp:simplePos x="0" y="0"/>
              <wp:positionH relativeFrom="column">
                <wp:posOffset>0</wp:posOffset>
              </wp:positionH>
              <wp:positionV relativeFrom="paragraph">
                <wp:posOffset>9966325</wp:posOffset>
              </wp:positionV>
              <wp:extent cx="4438650" cy="52578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23DE" w:rsidRDefault="00E823DE" w:rsidP="001A11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45A735" id="_x0000_t202" coordsize="21600,21600" o:spt="202" path="m,l,21600r21600,l21600,xe">
              <v:stroke joinstyle="miter"/>
              <v:path gradientshapeok="t" o:connecttype="rect"/>
            </v:shapetype>
            <v:shape id="Text Box 2" o:spid="_x0000_s1026" type="#_x0000_t202" style="position:absolute;margin-left:0;margin-top:784.75pt;width:349.5pt;height:41.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MZtQ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" filled="f" stroked="f">
              <v:textbox>
                <w:txbxContent>
                  <w:p w:rsidR="00E823DE" w:rsidRDefault="00E823DE" w:rsidP="001A116D"/>
                </w:txbxContent>
              </v:textbox>
            </v:shape>
          </w:pict>
        </mc:Fallback>
      </mc:AlternateContent>
    </w:r>
    <w:r w:rsidR="00E823DE">
      <w:rPr>
        <w:noProof/>
        <w:lang w:eastAsia="en-AU"/>
      </w:rPr>
      <mc:AlternateContent>
        <mc:Choice Requires="wps">
          <w:drawing>
            <wp:anchor distT="0" distB="0" distL="114300" distR="114300" simplePos="0" relativeHeight="251655168" behindDoc="0" locked="0" layoutInCell="1" allowOverlap="1" wp14:anchorId="5FB636B0" wp14:editId="6C5CE8DC">
              <wp:simplePos x="0" y="0"/>
              <wp:positionH relativeFrom="column">
                <wp:posOffset>-457200</wp:posOffset>
              </wp:positionH>
              <wp:positionV relativeFrom="paragraph">
                <wp:posOffset>2394585</wp:posOffset>
              </wp:positionV>
              <wp:extent cx="4438650" cy="525780"/>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23DE" w:rsidRDefault="00E823DE" w:rsidP="001A11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B636B0" id="Text Box 1" o:spid="_x0000_s1027" type="#_x0000_t202" style="position:absolute;margin-left:-36pt;margin-top:188.55pt;width:349.5pt;height:41.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" filled="f" stroked="f">
              <v:textbox>
                <w:txbxContent>
                  <w:p w:rsidR="00E823DE" w:rsidRDefault="00E823DE" w:rsidP="001A116D"/>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3DE" w:rsidRDefault="00E823DE" w:rsidP="00BD545A">
    <w:pPr>
      <w:spacing w:line="200" w:lineRule="exact"/>
      <w:ind w:right="360"/>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E823DE">
      <w:tc>
        <w:tcPr>
          <w:tcW w:w="1134" w:type="dxa"/>
        </w:tcPr>
        <w:p w:rsidR="00E823DE" w:rsidRPr="003D7214" w:rsidRDefault="00E823DE" w:rsidP="00BD545A">
          <w:pPr>
            <w:spacing w:line="240" w:lineRule="exact"/>
            <w:rPr>
              <w:rFonts w:ascii="Arial" w:hAnsi="Arial" w:cs="Arial"/>
              <w:sz w:val="22"/>
              <w:szCs w:val="22"/>
            </w:rPr>
          </w:pPr>
          <w:r w:rsidRPr="003D7214">
            <w:rPr>
              <w:rFonts w:cs="Arial"/>
              <w:szCs w:val="22"/>
            </w:rPr>
            <w:fldChar w:fldCharType="begin"/>
          </w:r>
          <w:r w:rsidRPr="003D7214">
            <w:rPr>
              <w:rFonts w:cs="Arial"/>
              <w:szCs w:val="22"/>
            </w:rPr>
            <w:instrText xml:space="preserve">PAGE  </w:instrText>
          </w:r>
          <w:r w:rsidRPr="003D7214">
            <w:rPr>
              <w:rFonts w:cs="Arial"/>
              <w:szCs w:val="22"/>
            </w:rPr>
            <w:fldChar w:fldCharType="separate"/>
          </w:r>
          <w:r w:rsidR="00C53357">
            <w:rPr>
              <w:rFonts w:cs="Arial"/>
              <w:noProof/>
              <w:szCs w:val="22"/>
            </w:rPr>
            <w:t>10</w:t>
          </w:r>
          <w:r w:rsidRPr="003D7214">
            <w:rPr>
              <w:rFonts w:cs="Arial"/>
              <w:szCs w:val="22"/>
            </w:rPr>
            <w:fldChar w:fldCharType="end"/>
          </w:r>
        </w:p>
      </w:tc>
      <w:tc>
        <w:tcPr>
          <w:tcW w:w="6095" w:type="dxa"/>
        </w:tcPr>
        <w:p w:rsidR="00E823DE" w:rsidRPr="004F5D6D" w:rsidRDefault="00E823DE" w:rsidP="00BD545A">
          <w:pPr>
            <w:spacing w:before="20" w:line="240" w:lineRule="exact"/>
          </w:pPr>
          <w:r>
            <w:fldChar w:fldCharType="begin"/>
          </w:r>
          <w:r>
            <w:instrText xml:space="preserve"> REF  Citation </w:instrText>
          </w:r>
          <w:r>
            <w:fldChar w:fldCharType="separate"/>
          </w:r>
          <w:r w:rsidR="0016005F">
            <w:rPr>
              <w:b/>
              <w:bCs/>
              <w:lang w:val="en-US"/>
            </w:rPr>
            <w:t>Error! Reference source not found.</w:t>
          </w:r>
          <w:r>
            <w:fldChar w:fldCharType="end"/>
          </w:r>
        </w:p>
      </w:tc>
      <w:tc>
        <w:tcPr>
          <w:tcW w:w="1134" w:type="dxa"/>
        </w:tcPr>
        <w:p w:rsidR="00E823DE" w:rsidRPr="00451BF5" w:rsidRDefault="00E823DE" w:rsidP="00BD545A">
          <w:pPr>
            <w:spacing w:line="240" w:lineRule="exact"/>
            <w:jc w:val="right"/>
          </w:pPr>
        </w:p>
      </w:tc>
    </w:tr>
  </w:tbl>
  <w:p w:rsidR="00E823DE" w:rsidRDefault="00E823DE" w:rsidP="00BD545A">
    <w:pPr>
      <w:ind w:right="360" w:firstLine="360"/>
    </w:pPr>
    <w:r>
      <w:t>DRAFT ONLY</w:t>
    </w:r>
  </w:p>
  <w:p w:rsidR="00E823DE" w:rsidRDefault="0016005F" w:rsidP="00BD545A">
    <w:fldSimple w:instr=" FILENAME   \* MERGEFORMAT ">
      <w:r>
        <w:rPr>
          <w:noProof/>
        </w:rPr>
        <w:t>MO96 issue-180227Z.docx</w:t>
      </w:r>
    </w:fldSimple>
    <w:r w:rsidR="00E823DE" w:rsidRPr="00974D8C">
      <w:t xml:space="preserve"> </w:t>
    </w:r>
    <w:r w:rsidR="00E823DE">
      <w:fldChar w:fldCharType="begin"/>
    </w:r>
    <w:r w:rsidR="00E823DE">
      <w:instrText xml:space="preserve"> DATE  \@ "D/MM/YYYY"  \* MERGEFORMAT </w:instrText>
    </w:r>
    <w:r w:rsidR="00E823DE">
      <w:fldChar w:fldCharType="separate"/>
    </w:r>
    <w:r w:rsidR="005163EA">
      <w:rPr>
        <w:noProof/>
      </w:rPr>
      <w:t>16/03/2018</w:t>
    </w:r>
    <w:r w:rsidR="00E823DE">
      <w:fldChar w:fldCharType="end"/>
    </w:r>
    <w:r w:rsidR="00E823DE">
      <w:t xml:space="preserve"> </w:t>
    </w:r>
    <w:r w:rsidR="00E823DE">
      <w:fldChar w:fldCharType="begin"/>
    </w:r>
    <w:r w:rsidR="00E823DE">
      <w:instrText xml:space="preserve"> TIME  \@ "h:mm am/pm"  \* MERGEFORMAT </w:instrText>
    </w:r>
    <w:r w:rsidR="00E823DE">
      <w:fldChar w:fldCharType="separate"/>
    </w:r>
    <w:r w:rsidR="005163EA">
      <w:rPr>
        <w:noProof/>
      </w:rPr>
      <w:t>2:43 PM</w:t>
    </w:r>
    <w:r w:rsidR="00E823DE">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3DE" w:rsidRDefault="00E823DE" w:rsidP="00BD545A">
    <w:pPr>
      <w:spacing w:line="200" w:lineRule="exact"/>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E823DE">
      <w:tc>
        <w:tcPr>
          <w:tcW w:w="1134" w:type="dxa"/>
        </w:tcPr>
        <w:p w:rsidR="00E823DE" w:rsidRDefault="00E823DE" w:rsidP="00BD545A">
          <w:pPr>
            <w:spacing w:line="240" w:lineRule="exact"/>
          </w:pPr>
        </w:p>
      </w:tc>
      <w:tc>
        <w:tcPr>
          <w:tcW w:w="6095" w:type="dxa"/>
        </w:tcPr>
        <w:p w:rsidR="00E823DE" w:rsidRPr="004F5D6D" w:rsidRDefault="00E823DE" w:rsidP="00BD545A">
          <w:r>
            <w:fldChar w:fldCharType="begin"/>
          </w:r>
          <w:r>
            <w:instrText xml:space="preserve"> REF  Citation </w:instrText>
          </w:r>
          <w:r>
            <w:fldChar w:fldCharType="separate"/>
          </w:r>
          <w:r w:rsidR="0016005F">
            <w:rPr>
              <w:b/>
              <w:bCs/>
              <w:lang w:val="en-US"/>
            </w:rPr>
            <w:t>Error! Reference source not found.</w:t>
          </w:r>
          <w:r>
            <w:fldChar w:fldCharType="end"/>
          </w:r>
        </w:p>
      </w:tc>
      <w:tc>
        <w:tcPr>
          <w:tcW w:w="1134" w:type="dxa"/>
        </w:tcPr>
        <w:p w:rsidR="00E823DE" w:rsidRPr="003D7214" w:rsidRDefault="00E823DE" w:rsidP="00BD545A">
          <w:pPr>
            <w:spacing w:line="240" w:lineRule="exact"/>
            <w:jc w:val="right"/>
            <w:rPr>
              <w:rFonts w:cs="Arial"/>
              <w:szCs w:val="22"/>
            </w:rPr>
          </w:pPr>
          <w:r w:rsidRPr="003D7214">
            <w:rPr>
              <w:rFonts w:cs="Arial"/>
              <w:szCs w:val="22"/>
            </w:rPr>
            <w:fldChar w:fldCharType="begin"/>
          </w:r>
          <w:r w:rsidRPr="003D7214">
            <w:rPr>
              <w:rFonts w:cs="Arial"/>
              <w:szCs w:val="22"/>
            </w:rPr>
            <w:instrText xml:space="preserve">PAGE  </w:instrText>
          </w:r>
          <w:r w:rsidRPr="003D7214">
            <w:rPr>
              <w:rFonts w:cs="Arial"/>
              <w:szCs w:val="22"/>
            </w:rPr>
            <w:fldChar w:fldCharType="separate"/>
          </w:r>
          <w:r>
            <w:rPr>
              <w:rFonts w:cs="Arial"/>
              <w:noProof/>
              <w:szCs w:val="22"/>
            </w:rPr>
            <w:t>9</w:t>
          </w:r>
          <w:r w:rsidRPr="003D7214">
            <w:rPr>
              <w:rFonts w:cs="Arial"/>
              <w:szCs w:val="22"/>
            </w:rPr>
            <w:fldChar w:fldCharType="end"/>
          </w:r>
        </w:p>
      </w:tc>
    </w:tr>
  </w:tbl>
  <w:p w:rsidR="00E823DE" w:rsidRDefault="00E823DE" w:rsidP="00BD545A">
    <w:r>
      <w:t>DRAFT ONLY</w:t>
    </w:r>
  </w:p>
  <w:p w:rsidR="00E823DE" w:rsidRDefault="0016005F" w:rsidP="00BD545A">
    <w:fldSimple w:instr=" FILENAME   \* MERGEFORMAT ">
      <w:r>
        <w:rPr>
          <w:noProof/>
        </w:rPr>
        <w:t>MO96 issue-180227Z.docx</w:t>
      </w:r>
    </w:fldSimple>
    <w:r w:rsidR="00E823DE" w:rsidRPr="00974D8C">
      <w:t xml:space="preserve"> </w:t>
    </w:r>
    <w:r w:rsidR="00E823DE">
      <w:fldChar w:fldCharType="begin"/>
    </w:r>
    <w:r w:rsidR="00E823DE">
      <w:instrText xml:space="preserve"> DATE  \@ "D/MM/YYYY"  \* MERGEFORMAT </w:instrText>
    </w:r>
    <w:r w:rsidR="00E823DE">
      <w:fldChar w:fldCharType="separate"/>
    </w:r>
    <w:r w:rsidR="005163EA">
      <w:rPr>
        <w:noProof/>
      </w:rPr>
      <w:t>16/03/2018</w:t>
    </w:r>
    <w:r w:rsidR="00E823DE">
      <w:fldChar w:fldCharType="end"/>
    </w:r>
    <w:r w:rsidR="00E823DE">
      <w:t xml:space="preserve"> </w:t>
    </w:r>
    <w:r w:rsidR="00E823DE">
      <w:fldChar w:fldCharType="begin"/>
    </w:r>
    <w:r w:rsidR="00E823DE">
      <w:instrText xml:space="preserve"> TIME  \@ "h:mm am/pm"  \* MERGEFORMAT </w:instrText>
    </w:r>
    <w:r w:rsidR="00E823DE">
      <w:fldChar w:fldCharType="separate"/>
    </w:r>
    <w:r w:rsidR="005163EA">
      <w:rPr>
        <w:noProof/>
      </w:rPr>
      <w:t>2:43 PM</w:t>
    </w:r>
    <w:r w:rsidR="00E823DE">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3DE" w:rsidRDefault="00E823DE">
    <w:r>
      <w:t>DRAFT ONLY</w:t>
    </w:r>
  </w:p>
  <w:p w:rsidR="00E823DE" w:rsidRPr="00974D8C" w:rsidRDefault="0016005F">
    <w:fldSimple w:instr=" FILENAME   \* MERGEFORMAT ">
      <w:r>
        <w:rPr>
          <w:noProof/>
        </w:rPr>
        <w:t>MO96 issue-180227Z.docx</w:t>
      </w:r>
    </w:fldSimple>
    <w:r w:rsidR="00E823DE" w:rsidRPr="00974D8C">
      <w:t xml:space="preserve"> </w:t>
    </w:r>
    <w:r w:rsidR="00E823DE">
      <w:fldChar w:fldCharType="begin"/>
    </w:r>
    <w:r w:rsidR="00E823DE">
      <w:instrText xml:space="preserve"> DATE  \@ "D/MM/YYYY"  \* MERGEFORMAT </w:instrText>
    </w:r>
    <w:r w:rsidR="00E823DE">
      <w:fldChar w:fldCharType="separate"/>
    </w:r>
    <w:r w:rsidR="005163EA">
      <w:rPr>
        <w:noProof/>
      </w:rPr>
      <w:t>16/03/2018</w:t>
    </w:r>
    <w:r w:rsidR="00E823DE">
      <w:fldChar w:fldCharType="end"/>
    </w:r>
    <w:r w:rsidR="00E823DE">
      <w:t xml:space="preserve"> </w:t>
    </w:r>
    <w:r w:rsidR="00E823DE">
      <w:fldChar w:fldCharType="begin"/>
    </w:r>
    <w:r w:rsidR="00E823DE">
      <w:instrText xml:space="preserve"> TIME  \@ "h:mm am/pm"  \* MERGEFORMAT </w:instrText>
    </w:r>
    <w:r w:rsidR="00E823DE">
      <w:fldChar w:fldCharType="separate"/>
    </w:r>
    <w:r w:rsidR="005163EA">
      <w:rPr>
        <w:noProof/>
      </w:rPr>
      <w:t>2:43 PM</w:t>
    </w:r>
    <w:r w:rsidR="00E823D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3DE" w:rsidRPr="00DC116F" w:rsidRDefault="00E823DE" w:rsidP="001A116D">
    <w:pPr>
      <w:pStyle w:val="LDFooterDraft"/>
    </w:pPr>
    <w:r>
      <w:t xml:space="preserve">AMSA IN CONFIDENCE — CONSULTATION </w:t>
    </w:r>
    <w:r w:rsidRPr="00CA5F5B">
      <w:t>DRAFT</w:t>
    </w:r>
  </w:p>
  <w:tbl>
    <w:tblPr>
      <w:tblW w:w="8644" w:type="dxa"/>
      <w:tblBorders>
        <w:top w:val="single" w:sz="4" w:space="0" w:color="auto"/>
      </w:tblBorders>
      <w:tblLayout w:type="fixed"/>
      <w:tblLook w:val="01E0" w:firstRow="1" w:lastRow="1" w:firstColumn="1" w:lastColumn="1" w:noHBand="0" w:noVBand="0"/>
    </w:tblPr>
    <w:tblGrid>
      <w:gridCol w:w="7720"/>
      <w:gridCol w:w="462"/>
      <w:gridCol w:w="462"/>
    </w:tblGrid>
    <w:tr w:rsidR="00E823DE" w:rsidTr="00EA000B">
      <w:tc>
        <w:tcPr>
          <w:tcW w:w="7720" w:type="dxa"/>
          <w:shd w:val="clear" w:color="auto" w:fill="auto"/>
        </w:tcPr>
        <w:p w:rsidR="00E823DE" w:rsidRPr="00EF2F9D" w:rsidRDefault="00E823DE" w:rsidP="00EA000B">
          <w:pPr>
            <w:pStyle w:val="LDFooterCitation"/>
          </w:pPr>
          <w:r>
            <w:fldChar w:fldCharType="begin"/>
          </w:r>
          <w:r>
            <w:instrText xml:space="preserve"> REF Citation \h  \* MERGEFORMAT </w:instrText>
          </w:r>
          <w:r>
            <w:fldChar w:fldCharType="separate"/>
          </w:r>
          <w:r w:rsidR="0016005F">
            <w:rPr>
              <w:b/>
              <w:bCs/>
              <w:lang w:val="en-US"/>
            </w:rPr>
            <w:t>Error! Reference source not found.</w:t>
          </w:r>
          <w:r>
            <w:fldChar w:fldCharType="end"/>
          </w:r>
        </w:p>
      </w:tc>
      <w:tc>
        <w:tcPr>
          <w:tcW w:w="462" w:type="dxa"/>
        </w:tcPr>
        <w:p w:rsidR="00E823DE" w:rsidRPr="007F6065" w:rsidRDefault="00E823DE" w:rsidP="00EA000B">
          <w:pPr>
            <w:pStyle w:val="LDFooter"/>
          </w:pPr>
        </w:p>
      </w:tc>
      <w:tc>
        <w:tcPr>
          <w:tcW w:w="462" w:type="dxa"/>
          <w:shd w:val="clear" w:color="auto" w:fill="auto"/>
        </w:tcPr>
        <w:p w:rsidR="00E823DE" w:rsidRPr="007F6065" w:rsidRDefault="00E823DE" w:rsidP="00EA000B">
          <w:pPr>
            <w:pStyle w:val="LDFooter"/>
          </w:pPr>
          <w:r w:rsidRPr="007F6065">
            <w:fldChar w:fldCharType="begin"/>
          </w:r>
          <w:r w:rsidRPr="007F6065">
            <w:instrText xml:space="preserve"> PAGE </w:instrText>
          </w:r>
          <w:r w:rsidRPr="007F6065">
            <w:fldChar w:fldCharType="separate"/>
          </w:r>
          <w:r>
            <w:rPr>
              <w:noProof/>
            </w:rPr>
            <w:t>3</w:t>
          </w:r>
          <w:r w:rsidRPr="007F6065">
            <w:fldChar w:fldCharType="end"/>
          </w:r>
        </w:p>
      </w:tc>
    </w:tr>
  </w:tbl>
  <w:p w:rsidR="00E823DE" w:rsidRPr="001A116D" w:rsidRDefault="0016005F" w:rsidP="001A116D">
    <w:pPr>
      <w:pStyle w:val="LDFooterRef"/>
    </w:pPr>
    <w:fldSimple w:instr=" FILENAME   \* MERGEFORMAT ">
      <w:r>
        <w:rPr>
          <w:noProof/>
        </w:rPr>
        <w:t>MO96 issue-180227Z.docx</w:t>
      </w:r>
    </w:fldSimple>
    <w:r w:rsidR="00E823DE" w:rsidRPr="00CA5F5B">
      <w:t xml:space="preserve"> </w:t>
    </w:r>
    <w:fldSimple w:instr=" SAVEDATE   \* MERGEFORMAT ">
      <w:r w:rsidR="005163EA">
        <w:rPr>
          <w:noProof/>
        </w:rPr>
        <w:t>13/03/2018 11:28:00 AM</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3DE" w:rsidRPr="00843376" w:rsidRDefault="00C53357" w:rsidP="00843376">
    <w:pPr>
      <w:pStyle w:val="LDFooterRef"/>
    </w:pPr>
    <w:r>
      <w:rPr>
        <w:noProof/>
      </w:rPr>
      <w:t>MO96 issue-180227Z</w:t>
    </w:r>
    <w:r w:rsidR="005163EA">
      <w:rPr>
        <w:noProof/>
      </w:rPr>
      <w:t>Z</w:t>
    </w:r>
    <w:r>
      <w:rPr>
        <w:noProof/>
      </w:rPr>
      <w:t>.docx</w:t>
    </w:r>
    <w:r w:rsidR="00E823DE" w:rsidRPr="00843376">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650" w:type="dxa"/>
      <w:tblBorders>
        <w:top w:val="single" w:sz="4" w:space="0" w:color="auto"/>
      </w:tblBorders>
      <w:tblLayout w:type="fixed"/>
      <w:tblLook w:val="01E0" w:firstRow="1" w:lastRow="1" w:firstColumn="1" w:lastColumn="1" w:noHBand="0" w:noVBand="0"/>
    </w:tblPr>
    <w:tblGrid>
      <w:gridCol w:w="468"/>
      <w:gridCol w:w="7720"/>
      <w:gridCol w:w="462"/>
    </w:tblGrid>
    <w:tr w:rsidR="00E823DE" w:rsidTr="00EA000B">
      <w:tc>
        <w:tcPr>
          <w:tcW w:w="468" w:type="dxa"/>
          <w:shd w:val="clear" w:color="auto" w:fill="auto"/>
        </w:tcPr>
        <w:p w:rsidR="00E823DE" w:rsidRPr="007F6065" w:rsidRDefault="00E823DE" w:rsidP="00EA000B">
          <w:pPr>
            <w:pStyle w:val="LDFooter"/>
          </w:pPr>
          <w:r w:rsidRPr="007F6065">
            <w:fldChar w:fldCharType="begin"/>
          </w:r>
          <w:r w:rsidRPr="007F6065">
            <w:instrText xml:space="preserve"> PAGE </w:instrText>
          </w:r>
          <w:r w:rsidRPr="007F6065">
            <w:fldChar w:fldCharType="separate"/>
          </w:r>
          <w:r w:rsidR="00586032">
            <w:rPr>
              <w:noProof/>
            </w:rPr>
            <w:t>8</w:t>
          </w:r>
          <w:r w:rsidRPr="007F6065">
            <w:fldChar w:fldCharType="end"/>
          </w:r>
        </w:p>
      </w:tc>
      <w:tc>
        <w:tcPr>
          <w:tcW w:w="7720" w:type="dxa"/>
          <w:shd w:val="clear" w:color="auto" w:fill="auto"/>
        </w:tcPr>
        <w:p w:rsidR="00E823DE" w:rsidRPr="00EF2F9D" w:rsidRDefault="00E823DE" w:rsidP="00EA000B">
          <w:pPr>
            <w:pStyle w:val="LDFooterCitation"/>
          </w:pPr>
          <w:r w:rsidRPr="001915EE">
            <w:t>Marine Order</w:t>
          </w:r>
          <w:r>
            <w:t xml:space="preserve"> 96 (Marine pollution prevention — sewage) 2018</w:t>
          </w:r>
        </w:p>
      </w:tc>
      <w:tc>
        <w:tcPr>
          <w:tcW w:w="462" w:type="dxa"/>
          <w:shd w:val="clear" w:color="auto" w:fill="auto"/>
        </w:tcPr>
        <w:p w:rsidR="00E823DE" w:rsidRPr="007F6065" w:rsidRDefault="00E823DE" w:rsidP="00EA000B">
          <w:pPr>
            <w:pStyle w:val="LDFooter"/>
          </w:pPr>
        </w:p>
      </w:tc>
    </w:tr>
  </w:tbl>
  <w:p w:rsidR="00E823DE" w:rsidRPr="001A116D" w:rsidRDefault="00C53357" w:rsidP="001A116D">
    <w:pPr>
      <w:pStyle w:val="LDFooterRef"/>
    </w:pPr>
    <w:r>
      <w:rPr>
        <w:noProof/>
      </w:rPr>
      <w:t>MO96 issue-180227</w:t>
    </w:r>
    <w:r w:rsidR="005163EA">
      <w:rPr>
        <w:noProof/>
      </w:rPr>
      <w:t>Z</w:t>
    </w:r>
    <w:r>
      <w:rPr>
        <w:noProof/>
      </w:rPr>
      <w:t>Z.docx</w:t>
    </w:r>
    <w:r w:rsidR="00E823DE">
      <w:rPr>
        <w:noProof/>
      </w:rPr>
      <w:t xml:space="preserve"> </w:t>
    </w:r>
    <w:r w:rsidR="00E823DE">
      <w:rPr>
        <w:noProof/>
        <w:lang w:eastAsia="en-AU"/>
      </w:rPr>
      <mc:AlternateContent>
        <mc:Choice Requires="wps">
          <w:drawing>
            <wp:anchor distT="0" distB="0" distL="114300" distR="114300" simplePos="0" relativeHeight="251660288" behindDoc="0" locked="0" layoutInCell="1" allowOverlap="1" wp14:anchorId="435E217B" wp14:editId="0D373258">
              <wp:simplePos x="0" y="0"/>
              <wp:positionH relativeFrom="column">
                <wp:posOffset>0</wp:posOffset>
              </wp:positionH>
              <wp:positionV relativeFrom="paragraph">
                <wp:posOffset>9966325</wp:posOffset>
              </wp:positionV>
              <wp:extent cx="4438650" cy="52578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23DE" w:rsidRDefault="00E823DE" w:rsidP="001A11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5E217B" id="_x0000_t202" coordsize="21600,21600" o:spt="202" path="m,l,21600r21600,l21600,xe">
              <v:stroke joinstyle="miter"/>
              <v:path gradientshapeok="t" o:connecttype="rect"/>
            </v:shapetype>
            <v:shape id="_x0000_s1028" type="#_x0000_t202" style="position:absolute;margin-left:0;margin-top:784.75pt;width:349.5pt;height:4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" filled="f" stroked="f">
              <v:textbox>
                <w:txbxContent>
                  <w:p w:rsidR="00E823DE" w:rsidRDefault="00E823DE" w:rsidP="001A116D"/>
                </w:txbxContent>
              </v:textbox>
            </v:shape>
          </w:pict>
        </mc:Fallback>
      </mc:AlternateContent>
    </w:r>
    <w:r w:rsidR="00E823DE">
      <w:rPr>
        <w:noProof/>
        <w:lang w:eastAsia="en-AU"/>
      </w:rPr>
      <mc:AlternateContent>
        <mc:Choice Requires="wps">
          <w:drawing>
            <wp:anchor distT="0" distB="0" distL="114300" distR="114300" simplePos="0" relativeHeight="251658240" behindDoc="0" locked="0" layoutInCell="1" allowOverlap="1" wp14:anchorId="19931876" wp14:editId="3B1E2D13">
              <wp:simplePos x="0" y="0"/>
              <wp:positionH relativeFrom="column">
                <wp:posOffset>-457200</wp:posOffset>
              </wp:positionH>
              <wp:positionV relativeFrom="paragraph">
                <wp:posOffset>2394585</wp:posOffset>
              </wp:positionV>
              <wp:extent cx="4438650" cy="52578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23DE" w:rsidRDefault="00E823DE" w:rsidP="001A11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31876" id="_x0000_s1029" type="#_x0000_t202" style="position:absolute;margin-left:-36pt;margin-top:188.55pt;width:349.5pt;height:4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" filled="f" stroked="f">
              <v:textbox>
                <w:txbxContent>
                  <w:p w:rsidR="00E823DE" w:rsidRDefault="00E823DE" w:rsidP="001A116D"/>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3DE" w:rsidRPr="00DC116F" w:rsidRDefault="00E823DE" w:rsidP="00BA70E9">
    <w:pPr>
      <w:pStyle w:val="LDFooterDraft"/>
      <w:jc w:val="left"/>
    </w:pPr>
    <w:r>
      <w:t xml:space="preserve"> </w:t>
    </w:r>
  </w:p>
  <w:tbl>
    <w:tblPr>
      <w:tblW w:w="8644" w:type="dxa"/>
      <w:tblBorders>
        <w:top w:val="single" w:sz="4" w:space="0" w:color="auto"/>
      </w:tblBorders>
      <w:tblLayout w:type="fixed"/>
      <w:tblLook w:val="01E0" w:firstRow="1" w:lastRow="1" w:firstColumn="1" w:lastColumn="1" w:noHBand="0" w:noVBand="0"/>
    </w:tblPr>
    <w:tblGrid>
      <w:gridCol w:w="392"/>
      <w:gridCol w:w="7790"/>
      <w:gridCol w:w="462"/>
    </w:tblGrid>
    <w:tr w:rsidR="00E823DE" w:rsidTr="00CD1225">
      <w:tc>
        <w:tcPr>
          <w:tcW w:w="392" w:type="dxa"/>
          <w:shd w:val="clear" w:color="auto" w:fill="auto"/>
        </w:tcPr>
        <w:p w:rsidR="00E823DE" w:rsidRPr="00EF2F9D" w:rsidRDefault="00E823DE" w:rsidP="00EA000B">
          <w:pPr>
            <w:pStyle w:val="LDFooterCitation"/>
          </w:pPr>
        </w:p>
      </w:tc>
      <w:tc>
        <w:tcPr>
          <w:tcW w:w="7790" w:type="dxa"/>
        </w:tcPr>
        <w:p w:rsidR="00E823DE" w:rsidRPr="00EF2F9D" w:rsidRDefault="00E823DE" w:rsidP="00EA000B">
          <w:pPr>
            <w:pStyle w:val="LDFooterCitation"/>
          </w:pPr>
          <w:r w:rsidRPr="001915EE">
            <w:t>Marine Order</w:t>
          </w:r>
          <w:r>
            <w:t xml:space="preserve"> 96 (Marine pollution prevention — sewage) 2018</w:t>
          </w:r>
        </w:p>
      </w:tc>
      <w:tc>
        <w:tcPr>
          <w:tcW w:w="462" w:type="dxa"/>
          <w:shd w:val="clear" w:color="auto" w:fill="auto"/>
        </w:tcPr>
        <w:p w:rsidR="00E823DE" w:rsidRPr="007F6065" w:rsidRDefault="00E823DE" w:rsidP="00EA000B">
          <w:pPr>
            <w:pStyle w:val="LDFooter"/>
          </w:pPr>
          <w:r w:rsidRPr="007F6065">
            <w:fldChar w:fldCharType="begin"/>
          </w:r>
          <w:r w:rsidRPr="007F6065">
            <w:instrText xml:space="preserve"> PAGE </w:instrText>
          </w:r>
          <w:r w:rsidRPr="007F6065">
            <w:fldChar w:fldCharType="separate"/>
          </w:r>
          <w:r w:rsidR="00586032">
            <w:rPr>
              <w:noProof/>
            </w:rPr>
            <w:t>9</w:t>
          </w:r>
          <w:r w:rsidRPr="007F6065">
            <w:fldChar w:fldCharType="end"/>
          </w:r>
        </w:p>
      </w:tc>
    </w:tr>
  </w:tbl>
  <w:p w:rsidR="00E823DE" w:rsidRPr="001A116D" w:rsidRDefault="00C53357" w:rsidP="001A116D">
    <w:pPr>
      <w:pStyle w:val="LDFooterRef"/>
    </w:pPr>
    <w:r>
      <w:rPr>
        <w:noProof/>
      </w:rPr>
      <w:t>MO96 issue-180227</w:t>
    </w:r>
    <w:r w:rsidR="005163EA">
      <w:rPr>
        <w:noProof/>
      </w:rPr>
      <w:t>Z</w:t>
    </w:r>
    <w:r>
      <w:rPr>
        <w:noProof/>
      </w:rPr>
      <w:t>Z.docx</w:t>
    </w:r>
    <w:r w:rsidR="00E823DE" w:rsidRPr="00CA5F5B">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3DE" w:rsidRPr="00556EB9" w:rsidRDefault="0016005F">
    <w:pPr>
      <w:pStyle w:val="LDFooterCitation"/>
    </w:pPr>
    <w:fldSimple w:instr=" filename \p \*charformat ">
      <w:r>
        <w:rPr>
          <w:noProof/>
        </w:rPr>
        <w:t>R:\8118 Maritime Regulation\Legislative Drafting\drafts-Nav Act\MO96 2018 issue\MO96 finals\MO96 issue-180227Z.docx</w:t>
      </w:r>
    </w:fldSimple>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3DE" w:rsidRDefault="00E823DE" w:rsidP="00CB6548">
    <w:pPr>
      <w:tabs>
        <w:tab w:val="center" w:pos="1140"/>
        <w:tab w:val="right" w:pos="5960"/>
      </w:tabs>
    </w:pPr>
  </w:p>
  <w:tbl>
    <w:tblPr>
      <w:tblW w:w="7145" w:type="dxa"/>
      <w:tblBorders>
        <w:top w:val="single" w:sz="4" w:space="0" w:color="auto"/>
      </w:tblBorders>
      <w:tblLayout w:type="fixed"/>
      <w:tblLook w:val="01E0" w:firstRow="1" w:lastRow="1" w:firstColumn="1" w:lastColumn="1" w:noHBand="0" w:noVBand="0"/>
    </w:tblPr>
    <w:tblGrid>
      <w:gridCol w:w="1134"/>
      <w:gridCol w:w="4820"/>
      <w:gridCol w:w="1191"/>
    </w:tblGrid>
    <w:tr w:rsidR="00E823DE">
      <w:tc>
        <w:tcPr>
          <w:tcW w:w="1134" w:type="dxa"/>
          <w:shd w:val="clear" w:color="auto" w:fill="auto"/>
        </w:tcPr>
        <w:p w:rsidR="00E823DE" w:rsidRPr="007F6065" w:rsidRDefault="00E823DE" w:rsidP="00CB6548">
          <w:pPr>
            <w:spacing w:before="20"/>
          </w:pPr>
          <w:r w:rsidRPr="007F6065">
            <w:fldChar w:fldCharType="begin"/>
          </w:r>
          <w:r w:rsidRPr="007F6065">
            <w:instrText xml:space="preserve"> PAGE </w:instrText>
          </w:r>
          <w:r w:rsidRPr="007F6065">
            <w:fldChar w:fldCharType="separate"/>
          </w:r>
          <w:r w:rsidR="00C53357">
            <w:rPr>
              <w:noProof/>
            </w:rPr>
            <w:t>10</w:t>
          </w:r>
          <w:r w:rsidRPr="007F6065">
            <w:fldChar w:fldCharType="end"/>
          </w:r>
        </w:p>
      </w:tc>
      <w:tc>
        <w:tcPr>
          <w:tcW w:w="4820" w:type="dxa"/>
          <w:shd w:val="clear" w:color="auto" w:fill="auto"/>
        </w:tcPr>
        <w:p w:rsidR="00E823DE" w:rsidRPr="00EF2F9D" w:rsidRDefault="00E823DE" w:rsidP="00CB6548">
          <w:pPr>
            <w:pStyle w:val="LDFooterCitation"/>
          </w:pPr>
          <w:r>
            <w:fldChar w:fldCharType="begin"/>
          </w:r>
          <w:r>
            <w:instrText xml:space="preserve"> REF  Citation\*charformat </w:instrText>
          </w:r>
          <w:r>
            <w:fldChar w:fldCharType="separate"/>
          </w:r>
          <w:r w:rsidR="0016005F">
            <w:rPr>
              <w:b/>
              <w:bCs/>
              <w:lang w:val="en-US"/>
            </w:rPr>
            <w:t>Error! Reference source not found.</w:t>
          </w:r>
          <w:r>
            <w:fldChar w:fldCharType="end"/>
          </w:r>
        </w:p>
      </w:tc>
      <w:tc>
        <w:tcPr>
          <w:tcW w:w="1191" w:type="dxa"/>
          <w:shd w:val="clear" w:color="auto" w:fill="auto"/>
        </w:tcPr>
        <w:p w:rsidR="00E823DE" w:rsidRPr="007F6065" w:rsidRDefault="00E823DE" w:rsidP="00CB6548">
          <w:pPr>
            <w:spacing w:before="20"/>
            <w:jc w:val="right"/>
          </w:pPr>
          <w:r>
            <w:fldChar w:fldCharType="begin"/>
          </w:r>
          <w:r>
            <w:instrText xml:space="preserve"> REF Year \*Charformat </w:instrText>
          </w:r>
          <w:r>
            <w:fldChar w:fldCharType="separate"/>
          </w:r>
          <w:r w:rsidR="0016005F">
            <w:rPr>
              <w:b/>
              <w:bCs/>
              <w:lang w:val="en-US"/>
            </w:rPr>
            <w:t xml:space="preserve">Error! Reference source not </w:t>
          </w:r>
          <w:proofErr w:type="gramStart"/>
          <w:r w:rsidR="0016005F">
            <w:rPr>
              <w:b/>
              <w:bCs/>
              <w:lang w:val="en-US"/>
            </w:rPr>
            <w:t>found.</w:t>
          </w:r>
          <w:r>
            <w:fldChar w:fldCharType="end"/>
          </w:r>
          <w:r w:rsidRPr="007F6065">
            <w:t>,</w:t>
          </w:r>
          <w:proofErr w:type="gramEnd"/>
          <w:r w:rsidRPr="007F6065">
            <w:t xml:space="preserve"> </w:t>
          </w:r>
          <w:r>
            <w:fldChar w:fldCharType="begin"/>
          </w:r>
          <w:r>
            <w:instrText xml:space="preserve"> REF refno \*Charformat </w:instrText>
          </w:r>
          <w:r>
            <w:fldChar w:fldCharType="separate"/>
          </w:r>
          <w:r w:rsidR="0016005F">
            <w:rPr>
              <w:b/>
              <w:bCs/>
              <w:lang w:val="en-US"/>
            </w:rPr>
            <w:t>Error! Reference source not found.</w:t>
          </w:r>
          <w:r>
            <w:fldChar w:fldCharType="end"/>
          </w:r>
        </w:p>
      </w:tc>
    </w:tr>
  </w:tbl>
  <w:p w:rsidR="00E823DE" w:rsidRDefault="00E823DE" w:rsidP="00CB6548">
    <w:r>
      <w:rPr>
        <w:noProof/>
        <w:lang w:eastAsia="en-AU"/>
      </w:rPr>
      <mc:AlternateContent>
        <mc:Choice Requires="wps">
          <w:drawing>
            <wp:anchor distT="0" distB="0" distL="114300" distR="114300" simplePos="0" relativeHeight="251674624" behindDoc="0" locked="0" layoutInCell="1" allowOverlap="1" wp14:anchorId="72CEE43B" wp14:editId="0616B1A2">
              <wp:simplePos x="0" y="0"/>
              <wp:positionH relativeFrom="column">
                <wp:posOffset>0</wp:posOffset>
              </wp:positionH>
              <wp:positionV relativeFrom="page">
                <wp:posOffset>9947275</wp:posOffset>
              </wp:positionV>
              <wp:extent cx="4438650" cy="525780"/>
              <wp:effectExtent l="0" t="3175" r="0" b="444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23DE" w:rsidRPr="00D90D94" w:rsidRDefault="00E823DE" w:rsidP="00CB654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CEE43B" id="_x0000_t202" coordsize="21600,21600" o:spt="202" path="m,l,21600r21600,l21600,xe">
              <v:stroke joinstyle="miter"/>
              <v:path gradientshapeok="t" o:connecttype="rect"/>
            </v:shapetype>
            <v:shape id="Text Box 33" o:spid="_x0000_s1030" type="#_x0000_t202" style="position:absolute;margin-left:0;margin-top:783.25pt;width:349.5pt;height:41.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" filled="f" stroked="f">
              <v:textbox inset="0,0,0,0">
                <w:txbxContent>
                  <w:p w:rsidR="00E823DE" w:rsidRPr="00D90D94" w:rsidRDefault="00E823DE" w:rsidP="00CB6548"/>
                </w:txbxContent>
              </v:textbox>
              <w10:wrap anchory="page"/>
            </v:shape>
          </w:pict>
        </mc:Fallback>
      </mc:AlternateContent>
    </w:r>
    <w:r>
      <w:rPr>
        <w:noProof/>
        <w:lang w:eastAsia="en-AU"/>
      </w:rPr>
      <mc:AlternateContent>
        <mc:Choice Requires="wps">
          <w:drawing>
            <wp:anchor distT="0" distB="0" distL="114300" distR="114300" simplePos="0" relativeHeight="251673600" behindDoc="0" locked="0" layoutInCell="1" allowOverlap="1" wp14:anchorId="2FA9539E" wp14:editId="0DF99DFB">
              <wp:simplePos x="0" y="0"/>
              <wp:positionH relativeFrom="column">
                <wp:posOffset>0</wp:posOffset>
              </wp:positionH>
              <wp:positionV relativeFrom="paragraph">
                <wp:posOffset>9966325</wp:posOffset>
              </wp:positionV>
              <wp:extent cx="4438650" cy="525780"/>
              <wp:effectExtent l="0" t="3175" r="0" b="444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23DE" w:rsidRPr="004675CE" w:rsidRDefault="00E823DE" w:rsidP="00CB6548"/>
                        <w:p w:rsidR="00E823DE" w:rsidRPr="004675CE" w:rsidRDefault="00E823DE" w:rsidP="00CB6548">
                          <w:pPr>
                            <w:rPr>
                              <w:rFonts w:ascii="Arial" w:hAnsi="Arial" w:cs="Arial"/>
                              <w:sz w:val="12"/>
                              <w:szCs w:val="12"/>
                            </w:rPr>
                          </w:pPr>
                          <w:r w:rsidRPr="00200BE9">
                            <w:rPr>
                              <w:rFonts w:ascii="Arial" w:hAnsi="Arial" w:cs="Arial"/>
                              <w:noProof/>
                              <w:sz w:val="12"/>
                              <w:szCs w:val="12"/>
                            </w:rPr>
                            <w:t>1120900A-111027Z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A9539E" id="Text Box 32" o:spid="_x0000_s1031" type="#_x0000_t202" style="position:absolute;margin-left:0;margin-top:784.75pt;width:349.5pt;height:41.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" filled="f" stroked="f">
              <v:textbox>
                <w:txbxContent>
                  <w:p w:rsidR="00E823DE" w:rsidRPr="004675CE" w:rsidRDefault="00E823DE" w:rsidP="00CB6548"/>
                  <w:p w:rsidR="00E823DE" w:rsidRPr="004675CE" w:rsidRDefault="00E823DE" w:rsidP="00CB6548">
                    <w:pPr>
                      <w:rPr>
                        <w:rFonts w:ascii="Arial" w:hAnsi="Arial" w:cs="Arial"/>
                        <w:sz w:val="12"/>
                        <w:szCs w:val="12"/>
                      </w:rPr>
                    </w:pPr>
                    <w:r w:rsidRPr="00200BE9">
                      <w:rPr>
                        <w:rFonts w:ascii="Arial" w:hAnsi="Arial" w:cs="Arial"/>
                        <w:noProof/>
                        <w:sz w:val="12"/>
                        <w:szCs w:val="12"/>
                      </w:rPr>
                      <w:t>1120900A-111027Z</w:t>
                    </w:r>
                  </w:p>
                </w:txbxContent>
              </v:textbox>
            </v:shape>
          </w:pict>
        </mc:Fallback>
      </mc:AlternateContent>
    </w:r>
    <w:r>
      <w:rPr>
        <w:noProof/>
        <w:lang w:eastAsia="en-AU"/>
      </w:rPr>
      <mc:AlternateContent>
        <mc:Choice Requires="wps">
          <w:drawing>
            <wp:anchor distT="0" distB="0" distL="114300" distR="114300" simplePos="0" relativeHeight="251672576" behindDoc="0" locked="0" layoutInCell="1" allowOverlap="1" wp14:anchorId="3C2E67E5" wp14:editId="5B54A17E">
              <wp:simplePos x="0" y="0"/>
              <wp:positionH relativeFrom="column">
                <wp:posOffset>-457200</wp:posOffset>
              </wp:positionH>
              <wp:positionV relativeFrom="paragraph">
                <wp:posOffset>2394585</wp:posOffset>
              </wp:positionV>
              <wp:extent cx="4438650" cy="525780"/>
              <wp:effectExtent l="0" t="3810" r="0" b="381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23DE" w:rsidRPr="004675CE" w:rsidRDefault="00E823DE" w:rsidP="00CB6548"/>
                        <w:p w:rsidR="00E823DE" w:rsidRPr="004675CE" w:rsidRDefault="00E823DE" w:rsidP="00CB6548">
                          <w:pPr>
                            <w:rPr>
                              <w:rFonts w:ascii="Arial" w:hAnsi="Arial" w:cs="Arial"/>
                              <w:sz w:val="12"/>
                              <w:szCs w:val="12"/>
                            </w:rPr>
                          </w:pPr>
                          <w:r w:rsidRPr="00200BE9">
                            <w:rPr>
                              <w:rFonts w:ascii="Arial" w:hAnsi="Arial" w:cs="Arial"/>
                              <w:noProof/>
                              <w:sz w:val="12"/>
                              <w:szCs w:val="12"/>
                            </w:rPr>
                            <w:t>1120900A-111027Z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E67E5" id="Text Box 31" o:spid="_x0000_s1032" type="#_x0000_t202" style="position:absolute;margin-left:-36pt;margin-top:188.55pt;width:349.5pt;height:41.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" filled="f" stroked="f">
              <v:textbox>
                <w:txbxContent>
                  <w:p w:rsidR="00E823DE" w:rsidRPr="004675CE" w:rsidRDefault="00E823DE" w:rsidP="00CB6548"/>
                  <w:p w:rsidR="00E823DE" w:rsidRPr="004675CE" w:rsidRDefault="00E823DE" w:rsidP="00CB6548">
                    <w:pPr>
                      <w:rPr>
                        <w:rFonts w:ascii="Arial" w:hAnsi="Arial" w:cs="Arial"/>
                        <w:sz w:val="12"/>
                        <w:szCs w:val="12"/>
                      </w:rPr>
                    </w:pPr>
                    <w:r w:rsidRPr="00200BE9">
                      <w:rPr>
                        <w:rFonts w:ascii="Arial" w:hAnsi="Arial" w:cs="Arial"/>
                        <w:noProof/>
                        <w:sz w:val="12"/>
                        <w:szCs w:val="12"/>
                      </w:rPr>
                      <w:t>1120900A-111027Z</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3DE" w:rsidRPr="00A41806" w:rsidRDefault="00E823DE" w:rsidP="00CB6548">
    <w:pPr>
      <w:tabs>
        <w:tab w:val="center" w:pos="1140"/>
        <w:tab w:val="right" w:pos="5960"/>
      </w:tabs>
    </w:pPr>
  </w:p>
  <w:tbl>
    <w:tblPr>
      <w:tblW w:w="0" w:type="auto"/>
      <w:tblBorders>
        <w:top w:val="single" w:sz="4" w:space="0" w:color="auto"/>
      </w:tblBorders>
      <w:tblLayout w:type="fixed"/>
      <w:tblLook w:val="01E0" w:firstRow="1" w:lastRow="1" w:firstColumn="1" w:lastColumn="1" w:noHBand="0" w:noVBand="0"/>
    </w:tblPr>
    <w:tblGrid>
      <w:gridCol w:w="1191"/>
      <w:gridCol w:w="4820"/>
      <w:gridCol w:w="1134"/>
    </w:tblGrid>
    <w:tr w:rsidR="00E823DE" w:rsidRPr="00A41806">
      <w:tc>
        <w:tcPr>
          <w:tcW w:w="1191" w:type="dxa"/>
          <w:shd w:val="clear" w:color="auto" w:fill="auto"/>
        </w:tcPr>
        <w:p w:rsidR="00E823DE" w:rsidRPr="00A41806" w:rsidRDefault="00E823DE" w:rsidP="00CB6548">
          <w:pPr>
            <w:spacing w:before="20"/>
          </w:pPr>
          <w:r w:rsidRPr="00A41806">
            <w:fldChar w:fldCharType="begin"/>
          </w:r>
          <w:r w:rsidRPr="00A41806">
            <w:instrText xml:space="preserve"> REF Year \*Charformat </w:instrText>
          </w:r>
          <w:r>
            <w:instrText xml:space="preserve"> \* MERGEFORMAT </w:instrText>
          </w:r>
          <w:r w:rsidRPr="00A41806">
            <w:fldChar w:fldCharType="separate"/>
          </w:r>
          <w:r w:rsidR="0016005F">
            <w:rPr>
              <w:b/>
              <w:bCs/>
              <w:lang w:val="en-US"/>
            </w:rPr>
            <w:t xml:space="preserve">Error! Reference source not </w:t>
          </w:r>
          <w:proofErr w:type="gramStart"/>
          <w:r w:rsidR="0016005F">
            <w:rPr>
              <w:b/>
              <w:bCs/>
              <w:lang w:val="en-US"/>
            </w:rPr>
            <w:t>found.</w:t>
          </w:r>
          <w:r w:rsidRPr="00A41806">
            <w:fldChar w:fldCharType="end"/>
          </w:r>
          <w:r w:rsidRPr="00A41806">
            <w:t>,</w:t>
          </w:r>
          <w:proofErr w:type="gramEnd"/>
          <w:r w:rsidRPr="00A41806">
            <w:t xml:space="preserve"> </w:t>
          </w:r>
          <w:r w:rsidRPr="00A41806">
            <w:fldChar w:fldCharType="begin"/>
          </w:r>
          <w:r w:rsidRPr="00A41806">
            <w:instrText xml:space="preserve"> REF refno \*Charformat </w:instrText>
          </w:r>
          <w:r>
            <w:instrText xml:space="preserve"> \* MERGEFORMAT </w:instrText>
          </w:r>
          <w:r w:rsidRPr="00A41806">
            <w:fldChar w:fldCharType="separate"/>
          </w:r>
          <w:r w:rsidR="0016005F">
            <w:rPr>
              <w:b/>
              <w:bCs/>
              <w:lang w:val="en-US"/>
            </w:rPr>
            <w:t>Error! Reference source not found.</w:t>
          </w:r>
          <w:r w:rsidRPr="00A41806">
            <w:fldChar w:fldCharType="end"/>
          </w:r>
        </w:p>
      </w:tc>
      <w:tc>
        <w:tcPr>
          <w:tcW w:w="4820" w:type="dxa"/>
          <w:shd w:val="clear" w:color="auto" w:fill="auto"/>
        </w:tcPr>
        <w:p w:rsidR="00E823DE" w:rsidRPr="00EF2F9D" w:rsidRDefault="00E823DE" w:rsidP="00CB6548">
          <w:pPr>
            <w:pStyle w:val="LDFooterCitation"/>
          </w:pPr>
          <w:r w:rsidRPr="00EF2F9D">
            <w:fldChar w:fldCharType="begin"/>
          </w:r>
          <w:r w:rsidRPr="00EF2F9D">
            <w:instrText xml:space="preserve"> REF  Citation\*charformat </w:instrText>
          </w:r>
          <w:r>
            <w:instrText xml:space="preserve"> \* MERGEFORMAT </w:instrText>
          </w:r>
          <w:r w:rsidRPr="00EF2F9D">
            <w:fldChar w:fldCharType="separate"/>
          </w:r>
          <w:r w:rsidR="0016005F">
            <w:rPr>
              <w:b/>
              <w:bCs/>
              <w:lang w:val="en-US"/>
            </w:rPr>
            <w:t>Error! Reference source not found.</w:t>
          </w:r>
          <w:r w:rsidRPr="00EF2F9D">
            <w:fldChar w:fldCharType="end"/>
          </w:r>
        </w:p>
      </w:tc>
      <w:tc>
        <w:tcPr>
          <w:tcW w:w="1134" w:type="dxa"/>
          <w:shd w:val="clear" w:color="auto" w:fill="auto"/>
        </w:tcPr>
        <w:p w:rsidR="00E823DE" w:rsidRPr="005968DD" w:rsidRDefault="00E823DE" w:rsidP="00CB6548">
          <w:pPr>
            <w:spacing w:before="20"/>
            <w:jc w:val="right"/>
          </w:pPr>
          <w:r w:rsidRPr="005968DD">
            <w:fldChar w:fldCharType="begin"/>
          </w:r>
          <w:r w:rsidRPr="005968DD">
            <w:instrText xml:space="preserve"> PAGE </w:instrText>
          </w:r>
          <w:r w:rsidRPr="005968DD">
            <w:fldChar w:fldCharType="separate"/>
          </w:r>
          <w:r>
            <w:rPr>
              <w:noProof/>
            </w:rPr>
            <w:t>9</w:t>
          </w:r>
          <w:r w:rsidRPr="005968DD">
            <w:fldChar w:fldCharType="end"/>
          </w:r>
        </w:p>
      </w:tc>
    </w:tr>
  </w:tbl>
  <w:p w:rsidR="00E823DE" w:rsidRPr="00A41806" w:rsidRDefault="00E823DE" w:rsidP="00CB6548">
    <w:r>
      <w:rPr>
        <w:noProof/>
        <w:lang w:eastAsia="en-AU"/>
      </w:rPr>
      <mc:AlternateContent>
        <mc:Choice Requires="wps">
          <w:drawing>
            <wp:anchor distT="0" distB="0" distL="114300" distR="114300" simplePos="0" relativeHeight="251671552" behindDoc="0" locked="0" layoutInCell="1" allowOverlap="1" wp14:anchorId="73C20DE4" wp14:editId="769BCE39">
              <wp:simplePos x="0" y="0"/>
              <wp:positionH relativeFrom="column">
                <wp:posOffset>25400</wp:posOffset>
              </wp:positionH>
              <wp:positionV relativeFrom="page">
                <wp:posOffset>9966325</wp:posOffset>
              </wp:positionV>
              <wp:extent cx="4438650" cy="525780"/>
              <wp:effectExtent l="0" t="3175" r="3175" b="444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23DE" w:rsidRPr="00D90D94" w:rsidRDefault="00E823DE" w:rsidP="00CB654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C20DE4" id="_x0000_t202" coordsize="21600,21600" o:spt="202" path="m,l,21600r21600,l21600,xe">
              <v:stroke joinstyle="miter"/>
              <v:path gradientshapeok="t" o:connecttype="rect"/>
            </v:shapetype>
            <v:shape id="Text Box 30" o:spid="_x0000_s1033" type="#_x0000_t202" style="position:absolute;margin-left:2pt;margin-top:784.75pt;width:349.5pt;height:41.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" filled="f" stroked="f">
              <v:textbox inset="0,0,0,0">
                <w:txbxContent>
                  <w:p w:rsidR="00E823DE" w:rsidRPr="00D90D94" w:rsidRDefault="00E823DE" w:rsidP="00CB6548"/>
                </w:txbxContent>
              </v:textbox>
              <w10:wrap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3DE" w:rsidRPr="00556EB9" w:rsidRDefault="00E823DE" w:rsidP="00CB6548">
    <w:pPr>
      <w:pStyle w:val="LDFooterCitation"/>
    </w:pPr>
    <w:r>
      <w:rPr>
        <w:noProof/>
      </w:rPr>
      <w:t>G:\Drafting-Unit 1\#final 11xxxx\1120900A Product Stewardship (TVs and computers) Regs 2011\1120900A-111027Z.doc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3DE" w:rsidRDefault="00E823DE">
      <w:r>
        <w:separator/>
      </w:r>
    </w:p>
  </w:footnote>
  <w:footnote w:type="continuationSeparator" w:id="0">
    <w:p w:rsidR="00E823DE" w:rsidRDefault="00E823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1494"/>
      <w:gridCol w:w="6891"/>
    </w:tblGrid>
    <w:tr w:rsidR="00E823DE">
      <w:tc>
        <w:tcPr>
          <w:tcW w:w="1494" w:type="dxa"/>
        </w:tcPr>
        <w:p w:rsidR="00E823DE" w:rsidRDefault="00E823DE" w:rsidP="00BD545A"/>
      </w:tc>
      <w:tc>
        <w:tcPr>
          <w:tcW w:w="6891" w:type="dxa"/>
        </w:tcPr>
        <w:p w:rsidR="00E823DE" w:rsidRDefault="00E823DE" w:rsidP="00BD545A"/>
      </w:tc>
    </w:tr>
    <w:tr w:rsidR="00E823DE">
      <w:tc>
        <w:tcPr>
          <w:tcW w:w="1494" w:type="dxa"/>
        </w:tcPr>
        <w:p w:rsidR="00E823DE" w:rsidRDefault="00E823DE" w:rsidP="00BD545A"/>
      </w:tc>
      <w:tc>
        <w:tcPr>
          <w:tcW w:w="6891" w:type="dxa"/>
        </w:tcPr>
        <w:p w:rsidR="00E823DE" w:rsidRDefault="00E823DE" w:rsidP="00BD545A"/>
      </w:tc>
    </w:tr>
    <w:tr w:rsidR="00E823DE">
      <w:tc>
        <w:tcPr>
          <w:tcW w:w="8385" w:type="dxa"/>
          <w:gridSpan w:val="2"/>
          <w:tcBorders>
            <w:bottom w:val="single" w:sz="4" w:space="0" w:color="auto"/>
          </w:tcBorders>
        </w:tcPr>
        <w:p w:rsidR="00E823DE" w:rsidRDefault="00E823DE" w:rsidP="00BD545A"/>
      </w:tc>
    </w:tr>
  </w:tbl>
  <w:p w:rsidR="00E823DE" w:rsidRDefault="00E823DE" w:rsidP="00BD545A"/>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3DE" w:rsidRDefault="00E823DE">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1494"/>
      <w:gridCol w:w="6891"/>
    </w:tblGrid>
    <w:tr w:rsidR="00E823DE">
      <w:tc>
        <w:tcPr>
          <w:tcW w:w="1494" w:type="dxa"/>
        </w:tcPr>
        <w:p w:rsidR="00E823DE" w:rsidRDefault="00E823DE" w:rsidP="00BD545A"/>
      </w:tc>
      <w:tc>
        <w:tcPr>
          <w:tcW w:w="6891" w:type="dxa"/>
        </w:tcPr>
        <w:p w:rsidR="00E823DE" w:rsidRDefault="00E823DE" w:rsidP="00BD545A"/>
      </w:tc>
    </w:tr>
    <w:tr w:rsidR="00E823DE">
      <w:tc>
        <w:tcPr>
          <w:tcW w:w="1494" w:type="dxa"/>
        </w:tcPr>
        <w:p w:rsidR="00E823DE" w:rsidRDefault="00E823DE" w:rsidP="00BD545A"/>
      </w:tc>
      <w:tc>
        <w:tcPr>
          <w:tcW w:w="6891" w:type="dxa"/>
        </w:tcPr>
        <w:p w:rsidR="00E823DE" w:rsidRDefault="00E823DE" w:rsidP="00BD545A"/>
      </w:tc>
    </w:tr>
    <w:tr w:rsidR="00E823DE">
      <w:tc>
        <w:tcPr>
          <w:tcW w:w="8385" w:type="dxa"/>
          <w:gridSpan w:val="2"/>
          <w:tcBorders>
            <w:bottom w:val="single" w:sz="4" w:space="0" w:color="auto"/>
          </w:tcBorders>
        </w:tcPr>
        <w:p w:rsidR="00E823DE" w:rsidRDefault="00E823DE" w:rsidP="00BD545A"/>
      </w:tc>
    </w:tr>
  </w:tbl>
  <w:p w:rsidR="00E823DE" w:rsidRDefault="00E823DE" w:rsidP="00BD545A"/>
  <w:p w:rsidR="00E823DE" w:rsidRDefault="00E823DE"/>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6914"/>
      <w:gridCol w:w="1471"/>
    </w:tblGrid>
    <w:tr w:rsidR="00E823DE">
      <w:tc>
        <w:tcPr>
          <w:tcW w:w="6914" w:type="dxa"/>
        </w:tcPr>
        <w:p w:rsidR="00E823DE" w:rsidRDefault="00E823DE" w:rsidP="00BD545A"/>
      </w:tc>
      <w:tc>
        <w:tcPr>
          <w:tcW w:w="1471" w:type="dxa"/>
        </w:tcPr>
        <w:p w:rsidR="00E823DE" w:rsidRDefault="00E823DE" w:rsidP="00BD545A"/>
      </w:tc>
    </w:tr>
    <w:tr w:rsidR="00E823DE">
      <w:tc>
        <w:tcPr>
          <w:tcW w:w="6914" w:type="dxa"/>
        </w:tcPr>
        <w:p w:rsidR="00E823DE" w:rsidRDefault="00E823DE" w:rsidP="00BD545A"/>
      </w:tc>
      <w:tc>
        <w:tcPr>
          <w:tcW w:w="1471" w:type="dxa"/>
        </w:tcPr>
        <w:p w:rsidR="00E823DE" w:rsidRDefault="00E823DE" w:rsidP="00BD545A"/>
      </w:tc>
    </w:tr>
    <w:tr w:rsidR="00E823DE">
      <w:tc>
        <w:tcPr>
          <w:tcW w:w="8385" w:type="dxa"/>
          <w:gridSpan w:val="2"/>
          <w:tcBorders>
            <w:bottom w:val="single" w:sz="4" w:space="0" w:color="auto"/>
          </w:tcBorders>
        </w:tcPr>
        <w:p w:rsidR="00E823DE" w:rsidRDefault="00E823DE" w:rsidP="00BD545A"/>
      </w:tc>
    </w:tr>
  </w:tbl>
  <w:p w:rsidR="00E823DE" w:rsidRDefault="00E823DE" w:rsidP="00BD545A"/>
  <w:p w:rsidR="00E823DE" w:rsidRDefault="00E823D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6914"/>
      <w:gridCol w:w="1471"/>
    </w:tblGrid>
    <w:tr w:rsidR="00E823DE">
      <w:tc>
        <w:tcPr>
          <w:tcW w:w="6914" w:type="dxa"/>
        </w:tcPr>
        <w:p w:rsidR="00E823DE" w:rsidRDefault="00E823DE" w:rsidP="00BD545A"/>
      </w:tc>
      <w:tc>
        <w:tcPr>
          <w:tcW w:w="1471" w:type="dxa"/>
        </w:tcPr>
        <w:p w:rsidR="00E823DE" w:rsidRDefault="00E823DE" w:rsidP="00BD545A"/>
      </w:tc>
    </w:tr>
    <w:tr w:rsidR="00E823DE">
      <w:tc>
        <w:tcPr>
          <w:tcW w:w="6914" w:type="dxa"/>
        </w:tcPr>
        <w:p w:rsidR="00E823DE" w:rsidRDefault="00E823DE" w:rsidP="00BD545A"/>
      </w:tc>
      <w:tc>
        <w:tcPr>
          <w:tcW w:w="1471" w:type="dxa"/>
        </w:tcPr>
        <w:p w:rsidR="00E823DE" w:rsidRDefault="00E823DE" w:rsidP="00BD545A"/>
      </w:tc>
    </w:tr>
    <w:tr w:rsidR="00E823DE">
      <w:tc>
        <w:tcPr>
          <w:tcW w:w="8385" w:type="dxa"/>
          <w:gridSpan w:val="2"/>
          <w:tcBorders>
            <w:bottom w:val="single" w:sz="4" w:space="0" w:color="auto"/>
          </w:tcBorders>
        </w:tcPr>
        <w:p w:rsidR="00E823DE" w:rsidRDefault="00E823DE" w:rsidP="00BD545A"/>
      </w:tc>
    </w:tr>
  </w:tbl>
  <w:p w:rsidR="00E823DE" w:rsidRDefault="00E823DE" w:rsidP="00BD545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1520"/>
      <w:gridCol w:w="6985"/>
    </w:tblGrid>
    <w:tr w:rsidR="00E823DE" w:rsidTr="00AB5FCB">
      <w:tc>
        <w:tcPr>
          <w:tcW w:w="1531" w:type="dxa"/>
        </w:tcPr>
        <w:p w:rsidR="00E823DE" w:rsidRDefault="00E823DE">
          <w:pPr>
            <w:pStyle w:val="HeaderLiteEven"/>
          </w:pPr>
          <w:r>
            <w:t>Contents</w:t>
          </w:r>
        </w:p>
      </w:tc>
      <w:tc>
        <w:tcPr>
          <w:tcW w:w="7119" w:type="dxa"/>
          <w:vAlign w:val="bottom"/>
        </w:tcPr>
        <w:p w:rsidR="00E823DE" w:rsidRDefault="00E823DE">
          <w:pPr>
            <w:pStyle w:val="HeaderLiteEven"/>
          </w:pPr>
        </w:p>
      </w:tc>
    </w:tr>
    <w:tr w:rsidR="00E823DE" w:rsidTr="00AB5FCB">
      <w:tc>
        <w:tcPr>
          <w:tcW w:w="1531" w:type="dxa"/>
        </w:tcPr>
        <w:p w:rsidR="00E823DE" w:rsidRDefault="00E823DE">
          <w:pPr>
            <w:pStyle w:val="HeaderLiteEven"/>
          </w:pPr>
        </w:p>
      </w:tc>
      <w:tc>
        <w:tcPr>
          <w:tcW w:w="7119" w:type="dxa"/>
          <w:vAlign w:val="bottom"/>
        </w:tcPr>
        <w:p w:rsidR="00E823DE" w:rsidRDefault="00E823DE">
          <w:pPr>
            <w:pStyle w:val="HeaderLiteEven"/>
          </w:pPr>
        </w:p>
      </w:tc>
    </w:tr>
    <w:tr w:rsidR="00E823DE" w:rsidTr="00AB5FCB">
      <w:tc>
        <w:tcPr>
          <w:tcW w:w="8650" w:type="dxa"/>
          <w:gridSpan w:val="2"/>
          <w:tcBorders>
            <w:bottom w:val="single" w:sz="4" w:space="0" w:color="auto"/>
          </w:tcBorders>
          <w:shd w:val="clear" w:color="auto" w:fill="auto"/>
        </w:tcPr>
        <w:p w:rsidR="00E823DE" w:rsidRDefault="00E823DE">
          <w:pPr>
            <w:pStyle w:val="HeaderBoldEven"/>
          </w:pPr>
        </w:p>
      </w:tc>
    </w:tr>
  </w:tbl>
  <w:p w:rsidR="00E823DE" w:rsidRPr="00D21569" w:rsidRDefault="00E823DE" w:rsidP="00DE47FF">
    <w:pPr>
      <w:pStyle w:val="HeaderEven"/>
      <w:jc w:val="right"/>
    </w:pPr>
    <w:r w:rsidRPr="00D21569">
      <w:t>Page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5547"/>
      <w:gridCol w:w="2958"/>
    </w:tblGrid>
    <w:tr w:rsidR="00E823DE" w:rsidTr="00AB5FCB">
      <w:tc>
        <w:tcPr>
          <w:tcW w:w="5636" w:type="dxa"/>
          <w:vAlign w:val="bottom"/>
        </w:tcPr>
        <w:p w:rsidR="00E823DE" w:rsidRDefault="00E823DE">
          <w:pPr>
            <w:pStyle w:val="HeaderLiteOdd"/>
          </w:pPr>
        </w:p>
      </w:tc>
      <w:tc>
        <w:tcPr>
          <w:tcW w:w="2992" w:type="dxa"/>
        </w:tcPr>
        <w:p w:rsidR="00E823DE" w:rsidRDefault="00E823DE">
          <w:pPr>
            <w:pStyle w:val="HeaderLiteOdd"/>
          </w:pPr>
          <w:r>
            <w:t>Contents</w:t>
          </w:r>
        </w:p>
      </w:tc>
    </w:tr>
    <w:tr w:rsidR="00E823DE" w:rsidTr="00AB5FCB">
      <w:tc>
        <w:tcPr>
          <w:tcW w:w="5636" w:type="dxa"/>
          <w:vAlign w:val="bottom"/>
        </w:tcPr>
        <w:p w:rsidR="00E823DE" w:rsidRDefault="00E823DE">
          <w:pPr>
            <w:pStyle w:val="HeaderLiteOdd"/>
          </w:pPr>
        </w:p>
      </w:tc>
      <w:tc>
        <w:tcPr>
          <w:tcW w:w="2992" w:type="dxa"/>
        </w:tcPr>
        <w:p w:rsidR="00E823DE" w:rsidRDefault="00E823DE">
          <w:pPr>
            <w:pStyle w:val="HeaderLiteOdd"/>
          </w:pPr>
        </w:p>
      </w:tc>
    </w:tr>
    <w:tr w:rsidR="00E823DE" w:rsidTr="00AB5FCB">
      <w:tc>
        <w:tcPr>
          <w:tcW w:w="8628" w:type="dxa"/>
          <w:gridSpan w:val="2"/>
          <w:tcBorders>
            <w:bottom w:val="single" w:sz="4" w:space="0" w:color="auto"/>
          </w:tcBorders>
          <w:shd w:val="clear" w:color="auto" w:fill="auto"/>
        </w:tcPr>
        <w:p w:rsidR="00E823DE" w:rsidRDefault="00E823DE">
          <w:pPr>
            <w:pStyle w:val="HeaderBoldOdd"/>
          </w:pPr>
        </w:p>
      </w:tc>
    </w:tr>
  </w:tbl>
  <w:p w:rsidR="00E823DE" w:rsidRDefault="00E823DE" w:rsidP="00CB61C3">
    <w:pPr>
      <w:pStyle w:val="HeaderLiteOdd"/>
    </w:pPr>
    <w:r>
      <w:t>Page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3DE" w:rsidRDefault="00E823D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1516"/>
      <w:gridCol w:w="6989"/>
    </w:tblGrid>
    <w:tr w:rsidR="00E823DE" w:rsidTr="00AB5FCB">
      <w:tc>
        <w:tcPr>
          <w:tcW w:w="1531" w:type="dxa"/>
        </w:tcPr>
        <w:p w:rsidR="00E823DE" w:rsidRDefault="00E823DE">
          <w:pPr>
            <w:pStyle w:val="HeaderLiteEven"/>
          </w:pPr>
          <w:r>
            <w:fldChar w:fldCharType="begin"/>
          </w:r>
          <w:r>
            <w:instrText xml:space="preserve"> If </w:instrText>
          </w:r>
          <w:fldSimple w:instr=" STYLEREF CharPartNo \*Charformat ">
            <w:r w:rsidR="00586032">
              <w:rPr>
                <w:noProof/>
              </w:rPr>
              <w:instrText>Division 4</w:instrText>
            </w:r>
          </w:fldSimple>
          <w:r>
            <w:instrText xml:space="preserve"> &lt;&gt; "Error*" </w:instrText>
          </w:r>
          <w:fldSimple w:instr=" STYLEREF CharPartNo \*Charformat ">
            <w:r w:rsidR="00586032">
              <w:rPr>
                <w:noProof/>
              </w:rPr>
              <w:instrText>Division 4</w:instrText>
            </w:r>
          </w:fldSimple>
          <w:r>
            <w:instrText xml:space="preserve"> </w:instrText>
          </w:r>
          <w:r>
            <w:fldChar w:fldCharType="separate"/>
          </w:r>
          <w:r w:rsidR="00586032">
            <w:rPr>
              <w:noProof/>
            </w:rPr>
            <w:t>Division 4</w:t>
          </w:r>
          <w:r>
            <w:fldChar w:fldCharType="end"/>
          </w:r>
        </w:p>
      </w:tc>
      <w:tc>
        <w:tcPr>
          <w:tcW w:w="7119" w:type="dxa"/>
          <w:vAlign w:val="bottom"/>
        </w:tcPr>
        <w:p w:rsidR="00E823DE" w:rsidRDefault="00E823DE">
          <w:pPr>
            <w:pStyle w:val="HeaderLiteEven"/>
          </w:pPr>
          <w:r>
            <w:fldChar w:fldCharType="begin"/>
          </w:r>
          <w:r>
            <w:instrText xml:space="preserve"> If </w:instrText>
          </w:r>
          <w:fldSimple w:instr=" STYLEREF CharPartText \*Charformat ">
            <w:r w:rsidR="00586032">
              <w:rPr>
                <w:noProof/>
              </w:rPr>
              <w:instrText>Requirements for foreign vessels</w:instrText>
            </w:r>
          </w:fldSimple>
          <w:r>
            <w:instrText xml:space="preserve"> &lt;&gt; "Error*" </w:instrText>
          </w:r>
          <w:fldSimple w:instr=" STYLEREF CharPartText \*Charformat ">
            <w:r w:rsidR="00586032">
              <w:rPr>
                <w:noProof/>
              </w:rPr>
              <w:instrText>Requirements for foreign vessels</w:instrText>
            </w:r>
          </w:fldSimple>
          <w:r>
            <w:instrText xml:space="preserve"> </w:instrText>
          </w:r>
          <w:r>
            <w:fldChar w:fldCharType="separate"/>
          </w:r>
          <w:r w:rsidR="00586032">
            <w:rPr>
              <w:noProof/>
            </w:rPr>
            <w:t>Requirements for foreign vessels</w:t>
          </w:r>
          <w:r>
            <w:fldChar w:fldCharType="end"/>
          </w:r>
        </w:p>
      </w:tc>
    </w:tr>
    <w:tr w:rsidR="00E823DE" w:rsidTr="00AB5FCB">
      <w:tc>
        <w:tcPr>
          <w:tcW w:w="1531" w:type="dxa"/>
        </w:tcPr>
        <w:p w:rsidR="00E823DE" w:rsidRDefault="00E823DE">
          <w:pPr>
            <w:pStyle w:val="HeaderLiteEven"/>
          </w:pPr>
        </w:p>
      </w:tc>
      <w:tc>
        <w:tcPr>
          <w:tcW w:w="7119" w:type="dxa"/>
          <w:vAlign w:val="bottom"/>
        </w:tcPr>
        <w:p w:rsidR="00E823DE" w:rsidRDefault="00E823DE">
          <w:pPr>
            <w:pStyle w:val="HeaderLiteEven"/>
          </w:pPr>
        </w:p>
      </w:tc>
    </w:tr>
    <w:tr w:rsidR="00E823DE" w:rsidTr="00AB5FCB">
      <w:tc>
        <w:tcPr>
          <w:tcW w:w="8650" w:type="dxa"/>
          <w:gridSpan w:val="2"/>
          <w:tcBorders>
            <w:bottom w:val="single" w:sz="4" w:space="0" w:color="auto"/>
          </w:tcBorders>
          <w:shd w:val="clear" w:color="auto" w:fill="auto"/>
        </w:tcPr>
        <w:p w:rsidR="00E823DE" w:rsidRDefault="00E823DE">
          <w:pPr>
            <w:pStyle w:val="HeaderBoldEven"/>
          </w:pPr>
          <w:r>
            <w:t xml:space="preserve">Section </w:t>
          </w:r>
          <w:r>
            <w:fldChar w:fldCharType="begin"/>
          </w:r>
          <w:r>
            <w:instrText xml:space="preserve"> If </w:instrText>
          </w:r>
          <w:fldSimple w:instr=" STYLEREF CharSectno \*Charformat ">
            <w:r w:rsidR="00586032">
              <w:rPr>
                <w:noProof/>
              </w:rPr>
              <w:instrText>18</w:instrText>
            </w:r>
          </w:fldSimple>
          <w:r>
            <w:instrText xml:space="preserve"> &lt;&gt; "Error*" </w:instrText>
          </w:r>
          <w:fldSimple w:instr=" STYLEREF CharSectno \*Charformat ">
            <w:r w:rsidR="00586032">
              <w:rPr>
                <w:noProof/>
              </w:rPr>
              <w:instrText>18</w:instrText>
            </w:r>
          </w:fldSimple>
          <w:r>
            <w:instrText xml:space="preserve"> </w:instrText>
          </w:r>
          <w:r>
            <w:fldChar w:fldCharType="separate"/>
          </w:r>
          <w:r w:rsidR="00586032">
            <w:rPr>
              <w:noProof/>
            </w:rPr>
            <w:t>18</w:t>
          </w:r>
          <w:r>
            <w:fldChar w:fldCharType="end"/>
          </w:r>
        </w:p>
      </w:tc>
    </w:tr>
  </w:tbl>
  <w:p w:rsidR="00E823DE" w:rsidRPr="00D21569" w:rsidRDefault="00E823DE" w:rsidP="003875A4">
    <w:pPr>
      <w:pStyle w:val="HeaderEven"/>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7088"/>
      <w:gridCol w:w="1417"/>
    </w:tblGrid>
    <w:tr w:rsidR="00E823DE" w:rsidTr="00453AC0">
      <w:tc>
        <w:tcPr>
          <w:tcW w:w="7088" w:type="dxa"/>
          <w:vAlign w:val="bottom"/>
        </w:tcPr>
        <w:p w:rsidR="00E823DE" w:rsidRDefault="00E823DE">
          <w:pPr>
            <w:pStyle w:val="HeaderLiteOdd"/>
          </w:pPr>
          <w:r>
            <w:fldChar w:fldCharType="begin"/>
          </w:r>
          <w:r>
            <w:instrText xml:space="preserve"> If </w:instrText>
          </w:r>
          <w:fldSimple w:instr=" STYLEREF CharPartText \*Charformat \l ">
            <w:r w:rsidR="00586032">
              <w:rPr>
                <w:noProof/>
              </w:rPr>
              <w:instrText>Matters prescribed for the Pollution Prevention Act</w:instrText>
            </w:r>
          </w:fldSimple>
          <w:r>
            <w:instrText xml:space="preserve"> &lt;&gt; "Error*" </w:instrText>
          </w:r>
          <w:fldSimple w:instr=" STYLEREF CharPartText \*Charformat \l ">
            <w:r w:rsidR="00586032">
              <w:rPr>
                <w:noProof/>
              </w:rPr>
              <w:instrText>Matters prescribed for the Pollution Prevention Act</w:instrText>
            </w:r>
          </w:fldSimple>
          <w:r>
            <w:instrText xml:space="preserve"> </w:instrText>
          </w:r>
          <w:r>
            <w:fldChar w:fldCharType="separate"/>
          </w:r>
          <w:r w:rsidR="00586032">
            <w:rPr>
              <w:noProof/>
            </w:rPr>
            <w:t>Matters prescribed for the Pollution Prevention Act</w:t>
          </w:r>
          <w:r>
            <w:fldChar w:fldCharType="end"/>
          </w:r>
        </w:p>
      </w:tc>
      <w:tc>
        <w:tcPr>
          <w:tcW w:w="1417" w:type="dxa"/>
        </w:tcPr>
        <w:p w:rsidR="00E823DE" w:rsidRDefault="00E823DE">
          <w:pPr>
            <w:pStyle w:val="HeaderLiteOdd"/>
          </w:pPr>
          <w:r>
            <w:fldChar w:fldCharType="begin"/>
          </w:r>
          <w:r>
            <w:instrText xml:space="preserve"> If </w:instrText>
          </w:r>
          <w:fldSimple w:instr=" STYLEREF CharPartNo \*Charformat \l ">
            <w:r w:rsidR="00586032">
              <w:rPr>
                <w:noProof/>
              </w:rPr>
              <w:instrText>Division 6</w:instrText>
            </w:r>
          </w:fldSimple>
          <w:r>
            <w:instrText xml:space="preserve"> &lt;&gt; "Error*" </w:instrText>
          </w:r>
          <w:fldSimple w:instr=" STYLEREF CharPartNo \*Charformat \l ">
            <w:r w:rsidR="00586032">
              <w:rPr>
                <w:noProof/>
              </w:rPr>
              <w:instrText>Division 6</w:instrText>
            </w:r>
          </w:fldSimple>
          <w:r>
            <w:instrText xml:space="preserve"> </w:instrText>
          </w:r>
          <w:r>
            <w:fldChar w:fldCharType="separate"/>
          </w:r>
          <w:r w:rsidR="00586032">
            <w:rPr>
              <w:noProof/>
            </w:rPr>
            <w:t>Division 6</w:t>
          </w:r>
          <w:r>
            <w:fldChar w:fldCharType="end"/>
          </w:r>
        </w:p>
      </w:tc>
    </w:tr>
    <w:tr w:rsidR="00E823DE" w:rsidTr="00453AC0">
      <w:tc>
        <w:tcPr>
          <w:tcW w:w="7088" w:type="dxa"/>
          <w:vAlign w:val="bottom"/>
        </w:tcPr>
        <w:p w:rsidR="00E823DE" w:rsidRDefault="00E823DE">
          <w:pPr>
            <w:pStyle w:val="HeaderLiteOdd"/>
          </w:pPr>
        </w:p>
      </w:tc>
      <w:tc>
        <w:tcPr>
          <w:tcW w:w="1417" w:type="dxa"/>
        </w:tcPr>
        <w:p w:rsidR="00E823DE" w:rsidRDefault="00E823DE">
          <w:pPr>
            <w:pStyle w:val="HeaderLiteOdd"/>
          </w:pPr>
        </w:p>
      </w:tc>
    </w:tr>
    <w:tr w:rsidR="00E823DE" w:rsidTr="00453AC0">
      <w:tc>
        <w:tcPr>
          <w:tcW w:w="8505" w:type="dxa"/>
          <w:gridSpan w:val="2"/>
          <w:tcBorders>
            <w:bottom w:val="single" w:sz="4" w:space="0" w:color="auto"/>
          </w:tcBorders>
          <w:shd w:val="clear" w:color="auto" w:fill="auto"/>
        </w:tcPr>
        <w:p w:rsidR="00E823DE" w:rsidRDefault="00E823DE" w:rsidP="003875A4">
          <w:pPr>
            <w:pStyle w:val="HeaderBoldOdd"/>
            <w:tabs>
              <w:tab w:val="left" w:pos="3450"/>
            </w:tabs>
          </w:pPr>
          <w:r>
            <w:t xml:space="preserve">Section </w:t>
          </w:r>
          <w:r>
            <w:fldChar w:fldCharType="begin"/>
          </w:r>
          <w:r>
            <w:instrText xml:space="preserve"> If </w:instrText>
          </w:r>
          <w:fldSimple w:instr=" STYLEREF CharSectno \*Charformat \l ">
            <w:r w:rsidR="00586032">
              <w:rPr>
                <w:noProof/>
              </w:rPr>
              <w:instrText>22</w:instrText>
            </w:r>
          </w:fldSimple>
          <w:r>
            <w:instrText xml:space="preserve"> &lt;&gt; "Error*" </w:instrText>
          </w:r>
          <w:fldSimple w:instr=" STYLEREF CharSectno \*Charformat \l ">
            <w:r w:rsidR="00586032">
              <w:rPr>
                <w:noProof/>
              </w:rPr>
              <w:instrText>22</w:instrText>
            </w:r>
          </w:fldSimple>
          <w:r>
            <w:instrText xml:space="preserve"> </w:instrText>
          </w:r>
          <w:r>
            <w:fldChar w:fldCharType="separate"/>
          </w:r>
          <w:r w:rsidR="00586032">
            <w:rPr>
              <w:noProof/>
            </w:rPr>
            <w:t>22</w:t>
          </w:r>
          <w:r>
            <w:fldChar w:fldCharType="end"/>
          </w:r>
        </w:p>
      </w:tc>
    </w:tr>
  </w:tbl>
  <w:p w:rsidR="00E823DE" w:rsidRDefault="00E823DE" w:rsidP="003875A4">
    <w:pPr>
      <w:pStyle w:val="HeaderLiteOdd"/>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7167"/>
    </w:tblGrid>
    <w:tr w:rsidR="00E823DE">
      <w:tc>
        <w:tcPr>
          <w:tcW w:w="7167" w:type="dxa"/>
        </w:tcPr>
        <w:p w:rsidR="00E823DE" w:rsidRDefault="00E823DE">
          <w:pPr>
            <w:pStyle w:val="HeaderLiteEven"/>
          </w:pPr>
          <w:r>
            <w:t>Note</w:t>
          </w:r>
        </w:p>
      </w:tc>
    </w:tr>
    <w:tr w:rsidR="00E823DE">
      <w:tc>
        <w:tcPr>
          <w:tcW w:w="7167" w:type="dxa"/>
        </w:tcPr>
        <w:p w:rsidR="00E823DE" w:rsidRDefault="00E823DE">
          <w:pPr>
            <w:pStyle w:val="HeaderLiteEven"/>
          </w:pPr>
        </w:p>
      </w:tc>
    </w:tr>
    <w:tr w:rsidR="00E823DE">
      <w:tc>
        <w:tcPr>
          <w:tcW w:w="7167" w:type="dxa"/>
          <w:tcBorders>
            <w:bottom w:val="single" w:sz="4" w:space="0" w:color="auto"/>
          </w:tcBorders>
          <w:shd w:val="clear" w:color="auto" w:fill="auto"/>
        </w:tcPr>
        <w:p w:rsidR="00E823DE" w:rsidRDefault="00E823DE">
          <w:pPr>
            <w:pStyle w:val="HeaderBoldEven"/>
          </w:pPr>
        </w:p>
      </w:tc>
    </w:tr>
  </w:tbl>
  <w:p w:rsidR="00E823DE" w:rsidRDefault="00E823DE"/>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7167"/>
    </w:tblGrid>
    <w:tr w:rsidR="00E823DE">
      <w:tc>
        <w:tcPr>
          <w:tcW w:w="7167" w:type="dxa"/>
        </w:tcPr>
        <w:p w:rsidR="00E823DE" w:rsidRDefault="00E823DE">
          <w:pPr>
            <w:pStyle w:val="HeaderLiteOdd"/>
          </w:pPr>
          <w:r>
            <w:t>Note</w:t>
          </w:r>
        </w:p>
      </w:tc>
    </w:tr>
    <w:tr w:rsidR="00E823DE">
      <w:tc>
        <w:tcPr>
          <w:tcW w:w="7167" w:type="dxa"/>
        </w:tcPr>
        <w:p w:rsidR="00E823DE" w:rsidRDefault="00E823DE">
          <w:pPr>
            <w:pStyle w:val="HeaderLiteOdd"/>
          </w:pPr>
        </w:p>
      </w:tc>
    </w:tr>
    <w:tr w:rsidR="00E823DE">
      <w:tc>
        <w:tcPr>
          <w:tcW w:w="7167" w:type="dxa"/>
          <w:tcBorders>
            <w:bottom w:val="single" w:sz="4" w:space="0" w:color="auto"/>
          </w:tcBorders>
          <w:shd w:val="clear" w:color="auto" w:fill="auto"/>
        </w:tcPr>
        <w:p w:rsidR="00E823DE" w:rsidRDefault="00E823DE">
          <w:pPr>
            <w:pStyle w:val="HeaderBoldOdd"/>
          </w:pPr>
        </w:p>
      </w:tc>
    </w:tr>
  </w:tbl>
  <w:p w:rsidR="00E823DE" w:rsidRDefault="00E823D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7301E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38EE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C454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B2E2A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400FC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58A6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12E03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A0C7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5CCD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CC07F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AB0992"/>
    <w:multiLevelType w:val="multilevel"/>
    <w:tmpl w:val="DD92B060"/>
    <w:lvl w:ilvl="0">
      <w:start w:val="1"/>
      <w:numFmt w:val="decimal"/>
      <w:lvlText w:val="%1"/>
      <w:lvlJc w:val="left"/>
      <w:pPr>
        <w:tabs>
          <w:tab w:val="num" w:pos="924"/>
        </w:tabs>
        <w:ind w:left="924" w:hanging="924"/>
      </w:pPr>
      <w:rPr>
        <w:rFonts w:hint="default"/>
      </w:rPr>
    </w:lvl>
    <w:lvl w:ilvl="1">
      <w:start w:val="1"/>
      <w:numFmt w:val="decimal"/>
      <w:lvlText w:val="%1.%2"/>
      <w:lvlJc w:val="left"/>
      <w:pPr>
        <w:tabs>
          <w:tab w:val="num" w:pos="1848"/>
        </w:tabs>
        <w:ind w:left="1848" w:hanging="924"/>
      </w:pPr>
      <w:rPr>
        <w:rFonts w:hint="default"/>
      </w:rPr>
    </w:lvl>
    <w:lvl w:ilvl="2">
      <w:start w:val="1"/>
      <w:numFmt w:val="decimal"/>
      <w:lvlText w:val="%1.%2.%3"/>
      <w:lvlJc w:val="left"/>
      <w:pPr>
        <w:tabs>
          <w:tab w:val="num" w:pos="2773"/>
        </w:tabs>
        <w:ind w:left="2773" w:hanging="925"/>
      </w:pPr>
      <w:rPr>
        <w:rFonts w:hint="default"/>
      </w:rPr>
    </w:lvl>
    <w:lvl w:ilvl="3">
      <w:start w:val="1"/>
      <w:numFmt w:val="lowerLetter"/>
      <w:lvlText w:val="(%4)"/>
      <w:lvlJc w:val="left"/>
      <w:pPr>
        <w:tabs>
          <w:tab w:val="num" w:pos="3697"/>
        </w:tabs>
        <w:ind w:left="3697" w:hanging="924"/>
      </w:pPr>
      <w:rPr>
        <w:rFonts w:hint="default"/>
      </w:rPr>
    </w:lvl>
    <w:lvl w:ilvl="4">
      <w:start w:val="1"/>
      <w:numFmt w:val="lowerLetter"/>
      <w:lvlText w:val="(%5)"/>
      <w:lvlJc w:val="left"/>
      <w:pPr>
        <w:tabs>
          <w:tab w:val="num" w:pos="1848"/>
        </w:tabs>
        <w:ind w:left="1848" w:hanging="924"/>
      </w:pPr>
      <w:rPr>
        <w:rFonts w:hint="default"/>
        <w:b w:val="0"/>
        <w:i w:val="0"/>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1848" w:hanging="1848"/>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1EB1300B"/>
    <w:multiLevelType w:val="hybridMultilevel"/>
    <w:tmpl w:val="9D347BAE"/>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12" w15:restartNumberingAfterBreak="0">
    <w:nsid w:val="2D845DB5"/>
    <w:multiLevelType w:val="hybridMultilevel"/>
    <w:tmpl w:val="4D8C5E5A"/>
    <w:lvl w:ilvl="0" w:tplc="384C22E0">
      <w:start w:val="1"/>
      <w:numFmt w:val="decimal"/>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13" w15:restartNumberingAfterBreak="0">
    <w:nsid w:val="2F063A69"/>
    <w:multiLevelType w:val="hybridMultilevel"/>
    <w:tmpl w:val="20908CF2"/>
    <w:lvl w:ilvl="0" w:tplc="766212F2">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8153E07"/>
    <w:multiLevelType w:val="hybridMultilevel"/>
    <w:tmpl w:val="CA8A88B8"/>
    <w:lvl w:ilvl="0" w:tplc="0C090001">
      <w:start w:val="1"/>
      <w:numFmt w:val="bullet"/>
      <w:lvlText w:val=""/>
      <w:lvlJc w:val="left"/>
      <w:pPr>
        <w:ind w:left="1457" w:hanging="360"/>
      </w:pPr>
      <w:rPr>
        <w:rFonts w:ascii="Symbol" w:hAnsi="Symbol" w:hint="default"/>
      </w:rPr>
    </w:lvl>
    <w:lvl w:ilvl="1" w:tplc="0C090003">
      <w:start w:val="1"/>
      <w:numFmt w:val="bullet"/>
      <w:lvlText w:val="o"/>
      <w:lvlJc w:val="left"/>
      <w:pPr>
        <w:ind w:left="2177" w:hanging="360"/>
      </w:pPr>
      <w:rPr>
        <w:rFonts w:ascii="Courier New" w:hAnsi="Courier New" w:cs="Courier New" w:hint="default"/>
      </w:rPr>
    </w:lvl>
    <w:lvl w:ilvl="2" w:tplc="0C090005">
      <w:start w:val="1"/>
      <w:numFmt w:val="bullet"/>
      <w:lvlText w:val=""/>
      <w:lvlJc w:val="left"/>
      <w:pPr>
        <w:ind w:left="2897" w:hanging="360"/>
      </w:pPr>
      <w:rPr>
        <w:rFonts w:ascii="Wingdings" w:hAnsi="Wingdings" w:hint="default"/>
      </w:rPr>
    </w:lvl>
    <w:lvl w:ilvl="3" w:tplc="0C090001">
      <w:start w:val="1"/>
      <w:numFmt w:val="bullet"/>
      <w:lvlText w:val=""/>
      <w:lvlJc w:val="left"/>
      <w:pPr>
        <w:ind w:left="3617" w:hanging="360"/>
      </w:pPr>
      <w:rPr>
        <w:rFonts w:ascii="Symbol" w:hAnsi="Symbol" w:hint="default"/>
      </w:rPr>
    </w:lvl>
    <w:lvl w:ilvl="4" w:tplc="0C090003">
      <w:start w:val="1"/>
      <w:numFmt w:val="bullet"/>
      <w:lvlText w:val="o"/>
      <w:lvlJc w:val="left"/>
      <w:pPr>
        <w:ind w:left="4337" w:hanging="360"/>
      </w:pPr>
      <w:rPr>
        <w:rFonts w:ascii="Courier New" w:hAnsi="Courier New" w:cs="Courier New" w:hint="default"/>
      </w:rPr>
    </w:lvl>
    <w:lvl w:ilvl="5" w:tplc="0C090005">
      <w:start w:val="1"/>
      <w:numFmt w:val="bullet"/>
      <w:lvlText w:val=""/>
      <w:lvlJc w:val="left"/>
      <w:pPr>
        <w:ind w:left="5057" w:hanging="360"/>
      </w:pPr>
      <w:rPr>
        <w:rFonts w:ascii="Wingdings" w:hAnsi="Wingdings" w:hint="default"/>
      </w:rPr>
    </w:lvl>
    <w:lvl w:ilvl="6" w:tplc="0C090001">
      <w:start w:val="1"/>
      <w:numFmt w:val="bullet"/>
      <w:lvlText w:val=""/>
      <w:lvlJc w:val="left"/>
      <w:pPr>
        <w:ind w:left="5777" w:hanging="360"/>
      </w:pPr>
      <w:rPr>
        <w:rFonts w:ascii="Symbol" w:hAnsi="Symbol" w:hint="default"/>
      </w:rPr>
    </w:lvl>
    <w:lvl w:ilvl="7" w:tplc="0C090003">
      <w:start w:val="1"/>
      <w:numFmt w:val="bullet"/>
      <w:lvlText w:val="o"/>
      <w:lvlJc w:val="left"/>
      <w:pPr>
        <w:ind w:left="6497" w:hanging="360"/>
      </w:pPr>
      <w:rPr>
        <w:rFonts w:ascii="Courier New" w:hAnsi="Courier New" w:cs="Courier New" w:hint="default"/>
      </w:rPr>
    </w:lvl>
    <w:lvl w:ilvl="8" w:tplc="0C090005">
      <w:start w:val="1"/>
      <w:numFmt w:val="bullet"/>
      <w:lvlText w:val=""/>
      <w:lvlJc w:val="left"/>
      <w:pPr>
        <w:ind w:left="7217" w:hanging="360"/>
      </w:pPr>
      <w:rPr>
        <w:rFonts w:ascii="Wingdings" w:hAnsi="Wingdings" w:hint="default"/>
      </w:rPr>
    </w:lvl>
  </w:abstractNum>
  <w:abstractNum w:abstractNumId="15" w15:restartNumberingAfterBreak="0">
    <w:nsid w:val="38E035BF"/>
    <w:multiLevelType w:val="hybridMultilevel"/>
    <w:tmpl w:val="8A44E1C6"/>
    <w:lvl w:ilvl="0" w:tplc="0C090001">
      <w:start w:val="1"/>
      <w:numFmt w:val="bullet"/>
      <w:lvlText w:val=""/>
      <w:lvlJc w:val="left"/>
      <w:pPr>
        <w:ind w:left="1457" w:hanging="360"/>
      </w:pPr>
      <w:rPr>
        <w:rFonts w:ascii="Symbol" w:hAnsi="Symbol" w:hint="default"/>
      </w:rPr>
    </w:lvl>
    <w:lvl w:ilvl="1" w:tplc="0C090003">
      <w:start w:val="1"/>
      <w:numFmt w:val="bullet"/>
      <w:lvlText w:val="o"/>
      <w:lvlJc w:val="left"/>
      <w:pPr>
        <w:ind w:left="2177" w:hanging="360"/>
      </w:pPr>
      <w:rPr>
        <w:rFonts w:ascii="Courier New" w:hAnsi="Courier New" w:cs="Courier New" w:hint="default"/>
      </w:rPr>
    </w:lvl>
    <w:lvl w:ilvl="2" w:tplc="0C090005">
      <w:start w:val="1"/>
      <w:numFmt w:val="bullet"/>
      <w:lvlText w:val=""/>
      <w:lvlJc w:val="left"/>
      <w:pPr>
        <w:ind w:left="2897" w:hanging="360"/>
      </w:pPr>
      <w:rPr>
        <w:rFonts w:ascii="Wingdings" w:hAnsi="Wingdings" w:hint="default"/>
      </w:rPr>
    </w:lvl>
    <w:lvl w:ilvl="3" w:tplc="0C090001">
      <w:start w:val="1"/>
      <w:numFmt w:val="bullet"/>
      <w:lvlText w:val=""/>
      <w:lvlJc w:val="left"/>
      <w:pPr>
        <w:ind w:left="3617" w:hanging="360"/>
      </w:pPr>
      <w:rPr>
        <w:rFonts w:ascii="Symbol" w:hAnsi="Symbol" w:hint="default"/>
      </w:rPr>
    </w:lvl>
    <w:lvl w:ilvl="4" w:tplc="0C090003">
      <w:start w:val="1"/>
      <w:numFmt w:val="bullet"/>
      <w:lvlText w:val="o"/>
      <w:lvlJc w:val="left"/>
      <w:pPr>
        <w:ind w:left="4337" w:hanging="360"/>
      </w:pPr>
      <w:rPr>
        <w:rFonts w:ascii="Courier New" w:hAnsi="Courier New" w:cs="Courier New" w:hint="default"/>
      </w:rPr>
    </w:lvl>
    <w:lvl w:ilvl="5" w:tplc="0C090005">
      <w:start w:val="1"/>
      <w:numFmt w:val="bullet"/>
      <w:lvlText w:val=""/>
      <w:lvlJc w:val="left"/>
      <w:pPr>
        <w:ind w:left="5057" w:hanging="360"/>
      </w:pPr>
      <w:rPr>
        <w:rFonts w:ascii="Wingdings" w:hAnsi="Wingdings" w:hint="default"/>
      </w:rPr>
    </w:lvl>
    <w:lvl w:ilvl="6" w:tplc="0C090001">
      <w:start w:val="1"/>
      <w:numFmt w:val="bullet"/>
      <w:lvlText w:val=""/>
      <w:lvlJc w:val="left"/>
      <w:pPr>
        <w:ind w:left="5777" w:hanging="360"/>
      </w:pPr>
      <w:rPr>
        <w:rFonts w:ascii="Symbol" w:hAnsi="Symbol" w:hint="default"/>
      </w:rPr>
    </w:lvl>
    <w:lvl w:ilvl="7" w:tplc="0C090003">
      <w:start w:val="1"/>
      <w:numFmt w:val="bullet"/>
      <w:lvlText w:val="o"/>
      <w:lvlJc w:val="left"/>
      <w:pPr>
        <w:ind w:left="6497" w:hanging="360"/>
      </w:pPr>
      <w:rPr>
        <w:rFonts w:ascii="Courier New" w:hAnsi="Courier New" w:cs="Courier New" w:hint="default"/>
      </w:rPr>
    </w:lvl>
    <w:lvl w:ilvl="8" w:tplc="0C090005">
      <w:start w:val="1"/>
      <w:numFmt w:val="bullet"/>
      <w:lvlText w:val=""/>
      <w:lvlJc w:val="left"/>
      <w:pPr>
        <w:ind w:left="7217" w:hanging="360"/>
      </w:pPr>
      <w:rPr>
        <w:rFonts w:ascii="Wingdings" w:hAnsi="Wingdings" w:hint="default"/>
      </w:rPr>
    </w:lvl>
  </w:abstractNum>
  <w:abstractNum w:abstractNumId="16" w15:restartNumberingAfterBreak="0">
    <w:nsid w:val="4192410F"/>
    <w:multiLevelType w:val="hybridMultilevel"/>
    <w:tmpl w:val="36D8665E"/>
    <w:lvl w:ilvl="0" w:tplc="0C090001">
      <w:start w:val="1"/>
      <w:numFmt w:val="bullet"/>
      <w:lvlText w:val=""/>
      <w:lvlJc w:val="left"/>
      <w:pPr>
        <w:tabs>
          <w:tab w:val="num" w:pos="1457"/>
        </w:tabs>
        <w:ind w:left="1457" w:hanging="360"/>
      </w:pPr>
      <w:rPr>
        <w:rFonts w:ascii="Symbol" w:hAnsi="Symbol" w:hint="default"/>
      </w:rPr>
    </w:lvl>
    <w:lvl w:ilvl="1" w:tplc="0C090003" w:tentative="1">
      <w:start w:val="1"/>
      <w:numFmt w:val="bullet"/>
      <w:lvlText w:val="o"/>
      <w:lvlJc w:val="left"/>
      <w:pPr>
        <w:tabs>
          <w:tab w:val="num" w:pos="2177"/>
        </w:tabs>
        <w:ind w:left="2177" w:hanging="360"/>
      </w:pPr>
      <w:rPr>
        <w:rFonts w:ascii="Courier New" w:hAnsi="Courier New" w:cs="Courier New" w:hint="default"/>
      </w:rPr>
    </w:lvl>
    <w:lvl w:ilvl="2" w:tplc="0C090005" w:tentative="1">
      <w:start w:val="1"/>
      <w:numFmt w:val="bullet"/>
      <w:lvlText w:val=""/>
      <w:lvlJc w:val="left"/>
      <w:pPr>
        <w:tabs>
          <w:tab w:val="num" w:pos="2897"/>
        </w:tabs>
        <w:ind w:left="2897" w:hanging="360"/>
      </w:pPr>
      <w:rPr>
        <w:rFonts w:ascii="Wingdings" w:hAnsi="Wingdings" w:hint="default"/>
      </w:rPr>
    </w:lvl>
    <w:lvl w:ilvl="3" w:tplc="0C090001" w:tentative="1">
      <w:start w:val="1"/>
      <w:numFmt w:val="bullet"/>
      <w:lvlText w:val=""/>
      <w:lvlJc w:val="left"/>
      <w:pPr>
        <w:tabs>
          <w:tab w:val="num" w:pos="3617"/>
        </w:tabs>
        <w:ind w:left="3617" w:hanging="360"/>
      </w:pPr>
      <w:rPr>
        <w:rFonts w:ascii="Symbol" w:hAnsi="Symbol" w:hint="default"/>
      </w:rPr>
    </w:lvl>
    <w:lvl w:ilvl="4" w:tplc="0C090003" w:tentative="1">
      <w:start w:val="1"/>
      <w:numFmt w:val="bullet"/>
      <w:lvlText w:val="o"/>
      <w:lvlJc w:val="left"/>
      <w:pPr>
        <w:tabs>
          <w:tab w:val="num" w:pos="4337"/>
        </w:tabs>
        <w:ind w:left="4337" w:hanging="360"/>
      </w:pPr>
      <w:rPr>
        <w:rFonts w:ascii="Courier New" w:hAnsi="Courier New" w:cs="Courier New" w:hint="default"/>
      </w:rPr>
    </w:lvl>
    <w:lvl w:ilvl="5" w:tplc="0C090005" w:tentative="1">
      <w:start w:val="1"/>
      <w:numFmt w:val="bullet"/>
      <w:lvlText w:val=""/>
      <w:lvlJc w:val="left"/>
      <w:pPr>
        <w:tabs>
          <w:tab w:val="num" w:pos="5057"/>
        </w:tabs>
        <w:ind w:left="5057" w:hanging="360"/>
      </w:pPr>
      <w:rPr>
        <w:rFonts w:ascii="Wingdings" w:hAnsi="Wingdings" w:hint="default"/>
      </w:rPr>
    </w:lvl>
    <w:lvl w:ilvl="6" w:tplc="0C090001" w:tentative="1">
      <w:start w:val="1"/>
      <w:numFmt w:val="bullet"/>
      <w:lvlText w:val=""/>
      <w:lvlJc w:val="left"/>
      <w:pPr>
        <w:tabs>
          <w:tab w:val="num" w:pos="5777"/>
        </w:tabs>
        <w:ind w:left="5777" w:hanging="360"/>
      </w:pPr>
      <w:rPr>
        <w:rFonts w:ascii="Symbol" w:hAnsi="Symbol" w:hint="default"/>
      </w:rPr>
    </w:lvl>
    <w:lvl w:ilvl="7" w:tplc="0C090003" w:tentative="1">
      <w:start w:val="1"/>
      <w:numFmt w:val="bullet"/>
      <w:lvlText w:val="o"/>
      <w:lvlJc w:val="left"/>
      <w:pPr>
        <w:tabs>
          <w:tab w:val="num" w:pos="6497"/>
        </w:tabs>
        <w:ind w:left="6497" w:hanging="360"/>
      </w:pPr>
      <w:rPr>
        <w:rFonts w:ascii="Courier New" w:hAnsi="Courier New" w:cs="Courier New" w:hint="default"/>
      </w:rPr>
    </w:lvl>
    <w:lvl w:ilvl="8" w:tplc="0C090005" w:tentative="1">
      <w:start w:val="1"/>
      <w:numFmt w:val="bullet"/>
      <w:lvlText w:val=""/>
      <w:lvlJc w:val="left"/>
      <w:pPr>
        <w:tabs>
          <w:tab w:val="num" w:pos="7217"/>
        </w:tabs>
        <w:ind w:left="7217" w:hanging="360"/>
      </w:pPr>
      <w:rPr>
        <w:rFonts w:ascii="Wingdings" w:hAnsi="Wingdings" w:hint="default"/>
      </w:rPr>
    </w:lvl>
  </w:abstractNum>
  <w:abstractNum w:abstractNumId="17" w15:restartNumberingAfterBreak="0">
    <w:nsid w:val="477E7E8A"/>
    <w:multiLevelType w:val="hybridMultilevel"/>
    <w:tmpl w:val="9FAE5DD2"/>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18" w15:restartNumberingAfterBreak="0">
    <w:nsid w:val="484C541D"/>
    <w:multiLevelType w:val="hybridMultilevel"/>
    <w:tmpl w:val="59020210"/>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19" w15:restartNumberingAfterBreak="0">
    <w:nsid w:val="4D4E6F71"/>
    <w:multiLevelType w:val="hybridMultilevel"/>
    <w:tmpl w:val="3CAAB5FA"/>
    <w:lvl w:ilvl="0" w:tplc="0C090001">
      <w:start w:val="1"/>
      <w:numFmt w:val="bullet"/>
      <w:lvlText w:val=""/>
      <w:lvlJc w:val="left"/>
      <w:pPr>
        <w:ind w:left="1097" w:hanging="360"/>
      </w:pPr>
      <w:rPr>
        <w:rFonts w:ascii="Symbol" w:hAnsi="Symbol" w:hint="default"/>
      </w:rPr>
    </w:lvl>
    <w:lvl w:ilvl="1" w:tplc="0C090003" w:tentative="1">
      <w:start w:val="1"/>
      <w:numFmt w:val="bullet"/>
      <w:lvlText w:val="o"/>
      <w:lvlJc w:val="left"/>
      <w:pPr>
        <w:ind w:left="1817" w:hanging="360"/>
      </w:pPr>
      <w:rPr>
        <w:rFonts w:ascii="Courier New" w:hAnsi="Courier New" w:cs="Courier New" w:hint="default"/>
      </w:rPr>
    </w:lvl>
    <w:lvl w:ilvl="2" w:tplc="0C090005" w:tentative="1">
      <w:start w:val="1"/>
      <w:numFmt w:val="bullet"/>
      <w:lvlText w:val=""/>
      <w:lvlJc w:val="left"/>
      <w:pPr>
        <w:ind w:left="2537" w:hanging="360"/>
      </w:pPr>
      <w:rPr>
        <w:rFonts w:ascii="Wingdings" w:hAnsi="Wingdings" w:hint="default"/>
      </w:rPr>
    </w:lvl>
    <w:lvl w:ilvl="3" w:tplc="0C090001" w:tentative="1">
      <w:start w:val="1"/>
      <w:numFmt w:val="bullet"/>
      <w:lvlText w:val=""/>
      <w:lvlJc w:val="left"/>
      <w:pPr>
        <w:ind w:left="3257" w:hanging="360"/>
      </w:pPr>
      <w:rPr>
        <w:rFonts w:ascii="Symbol" w:hAnsi="Symbol" w:hint="default"/>
      </w:rPr>
    </w:lvl>
    <w:lvl w:ilvl="4" w:tplc="0C090003" w:tentative="1">
      <w:start w:val="1"/>
      <w:numFmt w:val="bullet"/>
      <w:lvlText w:val="o"/>
      <w:lvlJc w:val="left"/>
      <w:pPr>
        <w:ind w:left="3977" w:hanging="360"/>
      </w:pPr>
      <w:rPr>
        <w:rFonts w:ascii="Courier New" w:hAnsi="Courier New" w:cs="Courier New" w:hint="default"/>
      </w:rPr>
    </w:lvl>
    <w:lvl w:ilvl="5" w:tplc="0C090005" w:tentative="1">
      <w:start w:val="1"/>
      <w:numFmt w:val="bullet"/>
      <w:lvlText w:val=""/>
      <w:lvlJc w:val="left"/>
      <w:pPr>
        <w:ind w:left="4697" w:hanging="360"/>
      </w:pPr>
      <w:rPr>
        <w:rFonts w:ascii="Wingdings" w:hAnsi="Wingdings" w:hint="default"/>
      </w:rPr>
    </w:lvl>
    <w:lvl w:ilvl="6" w:tplc="0C090001" w:tentative="1">
      <w:start w:val="1"/>
      <w:numFmt w:val="bullet"/>
      <w:lvlText w:val=""/>
      <w:lvlJc w:val="left"/>
      <w:pPr>
        <w:ind w:left="5417" w:hanging="360"/>
      </w:pPr>
      <w:rPr>
        <w:rFonts w:ascii="Symbol" w:hAnsi="Symbol" w:hint="default"/>
      </w:rPr>
    </w:lvl>
    <w:lvl w:ilvl="7" w:tplc="0C090003" w:tentative="1">
      <w:start w:val="1"/>
      <w:numFmt w:val="bullet"/>
      <w:lvlText w:val="o"/>
      <w:lvlJc w:val="left"/>
      <w:pPr>
        <w:ind w:left="6137" w:hanging="360"/>
      </w:pPr>
      <w:rPr>
        <w:rFonts w:ascii="Courier New" w:hAnsi="Courier New" w:cs="Courier New" w:hint="default"/>
      </w:rPr>
    </w:lvl>
    <w:lvl w:ilvl="8" w:tplc="0C090005" w:tentative="1">
      <w:start w:val="1"/>
      <w:numFmt w:val="bullet"/>
      <w:lvlText w:val=""/>
      <w:lvlJc w:val="left"/>
      <w:pPr>
        <w:ind w:left="6857" w:hanging="360"/>
      </w:pPr>
      <w:rPr>
        <w:rFonts w:ascii="Wingdings" w:hAnsi="Wingdings" w:hint="default"/>
      </w:rPr>
    </w:lvl>
  </w:abstractNum>
  <w:abstractNum w:abstractNumId="20" w15:restartNumberingAfterBreak="0">
    <w:nsid w:val="4E747E1A"/>
    <w:multiLevelType w:val="hybridMultilevel"/>
    <w:tmpl w:val="0C242FFC"/>
    <w:lvl w:ilvl="0" w:tplc="83586326">
      <w:start w:val="3"/>
      <w:numFmt w:val="decimal"/>
      <w:lvlText w:val="(%1)"/>
      <w:lvlJc w:val="left"/>
      <w:pPr>
        <w:ind w:left="816" w:hanging="456"/>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3C32A8C"/>
    <w:multiLevelType w:val="hybridMultilevel"/>
    <w:tmpl w:val="DBA02FB6"/>
    <w:lvl w:ilvl="0" w:tplc="99AE34FA">
      <w:start w:val="1"/>
      <w:numFmt w:val="lowerLetter"/>
      <w:lvlText w:val="(%1)"/>
      <w:lvlJc w:val="left"/>
      <w:pPr>
        <w:ind w:left="1096" w:hanging="360"/>
      </w:pPr>
      <w:rPr>
        <w:rFonts w:hint="default"/>
      </w:rPr>
    </w:lvl>
    <w:lvl w:ilvl="1" w:tplc="0C090019" w:tentative="1">
      <w:start w:val="1"/>
      <w:numFmt w:val="lowerLetter"/>
      <w:lvlText w:val="%2."/>
      <w:lvlJc w:val="left"/>
      <w:pPr>
        <w:ind w:left="1816" w:hanging="360"/>
      </w:pPr>
    </w:lvl>
    <w:lvl w:ilvl="2" w:tplc="0C09001B" w:tentative="1">
      <w:start w:val="1"/>
      <w:numFmt w:val="lowerRoman"/>
      <w:lvlText w:val="%3."/>
      <w:lvlJc w:val="right"/>
      <w:pPr>
        <w:ind w:left="2536" w:hanging="180"/>
      </w:pPr>
    </w:lvl>
    <w:lvl w:ilvl="3" w:tplc="0C09000F" w:tentative="1">
      <w:start w:val="1"/>
      <w:numFmt w:val="decimal"/>
      <w:lvlText w:val="%4."/>
      <w:lvlJc w:val="left"/>
      <w:pPr>
        <w:ind w:left="3256" w:hanging="360"/>
      </w:pPr>
    </w:lvl>
    <w:lvl w:ilvl="4" w:tplc="0C090019" w:tentative="1">
      <w:start w:val="1"/>
      <w:numFmt w:val="lowerLetter"/>
      <w:lvlText w:val="%5."/>
      <w:lvlJc w:val="left"/>
      <w:pPr>
        <w:ind w:left="3976" w:hanging="360"/>
      </w:pPr>
    </w:lvl>
    <w:lvl w:ilvl="5" w:tplc="0C09001B" w:tentative="1">
      <w:start w:val="1"/>
      <w:numFmt w:val="lowerRoman"/>
      <w:lvlText w:val="%6."/>
      <w:lvlJc w:val="right"/>
      <w:pPr>
        <w:ind w:left="4696" w:hanging="180"/>
      </w:pPr>
    </w:lvl>
    <w:lvl w:ilvl="6" w:tplc="0C09000F" w:tentative="1">
      <w:start w:val="1"/>
      <w:numFmt w:val="decimal"/>
      <w:lvlText w:val="%7."/>
      <w:lvlJc w:val="left"/>
      <w:pPr>
        <w:ind w:left="5416" w:hanging="360"/>
      </w:pPr>
    </w:lvl>
    <w:lvl w:ilvl="7" w:tplc="0C090019" w:tentative="1">
      <w:start w:val="1"/>
      <w:numFmt w:val="lowerLetter"/>
      <w:lvlText w:val="%8."/>
      <w:lvlJc w:val="left"/>
      <w:pPr>
        <w:ind w:left="6136" w:hanging="360"/>
      </w:pPr>
    </w:lvl>
    <w:lvl w:ilvl="8" w:tplc="0C09001B" w:tentative="1">
      <w:start w:val="1"/>
      <w:numFmt w:val="lowerRoman"/>
      <w:lvlText w:val="%9."/>
      <w:lvlJc w:val="right"/>
      <w:pPr>
        <w:ind w:left="6856" w:hanging="180"/>
      </w:pPr>
    </w:lvl>
  </w:abstractNum>
  <w:abstractNum w:abstractNumId="22" w15:restartNumberingAfterBreak="0">
    <w:nsid w:val="54672DA9"/>
    <w:multiLevelType w:val="hybridMultilevel"/>
    <w:tmpl w:val="939404E2"/>
    <w:lvl w:ilvl="0" w:tplc="0A1C45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8F27A07"/>
    <w:multiLevelType w:val="hybridMultilevel"/>
    <w:tmpl w:val="4AFE78F2"/>
    <w:lvl w:ilvl="0" w:tplc="714C08E2">
      <w:start w:val="1"/>
      <w:numFmt w:val="bullet"/>
      <w:pStyle w:val="LDNot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4D34FB5"/>
    <w:multiLevelType w:val="hybridMultilevel"/>
    <w:tmpl w:val="6F3AA6A4"/>
    <w:lvl w:ilvl="0" w:tplc="71C4E35A">
      <w:start w:val="1"/>
      <w:numFmt w:val="decimal"/>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25" w15:restartNumberingAfterBreak="0">
    <w:nsid w:val="66DF4673"/>
    <w:multiLevelType w:val="hybridMultilevel"/>
    <w:tmpl w:val="1FC87F90"/>
    <w:lvl w:ilvl="0" w:tplc="A2CE4442">
      <w:start w:val="3"/>
      <w:numFmt w:val="decimal"/>
      <w:lvlText w:val="(%1)"/>
      <w:lvlJc w:val="left"/>
      <w:pPr>
        <w:ind w:left="816" w:hanging="456"/>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DF04F3F"/>
    <w:multiLevelType w:val="hybridMultilevel"/>
    <w:tmpl w:val="B4E67D18"/>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7" w15:restartNumberingAfterBreak="0">
    <w:nsid w:val="6FD474DF"/>
    <w:multiLevelType w:val="hybridMultilevel"/>
    <w:tmpl w:val="6D9EC600"/>
    <w:lvl w:ilvl="0" w:tplc="39D2BDD6">
      <w:start w:val="1"/>
      <w:numFmt w:val="decimal"/>
      <w:lvlText w:val="(%1)"/>
      <w:lvlJc w:val="left"/>
      <w:pPr>
        <w:ind w:left="736" w:hanging="564"/>
      </w:pPr>
      <w:rPr>
        <w:rFonts w:hint="default"/>
      </w:rPr>
    </w:lvl>
    <w:lvl w:ilvl="1" w:tplc="0C090019" w:tentative="1">
      <w:start w:val="1"/>
      <w:numFmt w:val="lowerLetter"/>
      <w:lvlText w:val="%2."/>
      <w:lvlJc w:val="left"/>
      <w:pPr>
        <w:ind w:left="1252" w:hanging="360"/>
      </w:pPr>
    </w:lvl>
    <w:lvl w:ilvl="2" w:tplc="0C09001B" w:tentative="1">
      <w:start w:val="1"/>
      <w:numFmt w:val="lowerRoman"/>
      <w:lvlText w:val="%3."/>
      <w:lvlJc w:val="right"/>
      <w:pPr>
        <w:ind w:left="1972" w:hanging="180"/>
      </w:pPr>
    </w:lvl>
    <w:lvl w:ilvl="3" w:tplc="0C09000F" w:tentative="1">
      <w:start w:val="1"/>
      <w:numFmt w:val="decimal"/>
      <w:lvlText w:val="%4."/>
      <w:lvlJc w:val="left"/>
      <w:pPr>
        <w:ind w:left="2692" w:hanging="360"/>
      </w:pPr>
    </w:lvl>
    <w:lvl w:ilvl="4" w:tplc="0C090019" w:tentative="1">
      <w:start w:val="1"/>
      <w:numFmt w:val="lowerLetter"/>
      <w:lvlText w:val="%5."/>
      <w:lvlJc w:val="left"/>
      <w:pPr>
        <w:ind w:left="3412" w:hanging="360"/>
      </w:pPr>
    </w:lvl>
    <w:lvl w:ilvl="5" w:tplc="0C09001B" w:tentative="1">
      <w:start w:val="1"/>
      <w:numFmt w:val="lowerRoman"/>
      <w:lvlText w:val="%6."/>
      <w:lvlJc w:val="right"/>
      <w:pPr>
        <w:ind w:left="4132" w:hanging="180"/>
      </w:pPr>
    </w:lvl>
    <w:lvl w:ilvl="6" w:tplc="0C09000F" w:tentative="1">
      <w:start w:val="1"/>
      <w:numFmt w:val="decimal"/>
      <w:lvlText w:val="%7."/>
      <w:lvlJc w:val="left"/>
      <w:pPr>
        <w:ind w:left="4852" w:hanging="360"/>
      </w:pPr>
    </w:lvl>
    <w:lvl w:ilvl="7" w:tplc="0C090019" w:tentative="1">
      <w:start w:val="1"/>
      <w:numFmt w:val="lowerLetter"/>
      <w:lvlText w:val="%8."/>
      <w:lvlJc w:val="left"/>
      <w:pPr>
        <w:ind w:left="5572" w:hanging="360"/>
      </w:pPr>
    </w:lvl>
    <w:lvl w:ilvl="8" w:tplc="0C09001B" w:tentative="1">
      <w:start w:val="1"/>
      <w:numFmt w:val="lowerRoman"/>
      <w:lvlText w:val="%9."/>
      <w:lvlJc w:val="right"/>
      <w:pPr>
        <w:ind w:left="6292" w:hanging="180"/>
      </w:pPr>
    </w:lvl>
  </w:abstractNum>
  <w:abstractNum w:abstractNumId="28" w15:restartNumberingAfterBreak="0">
    <w:nsid w:val="7E696163"/>
    <w:multiLevelType w:val="hybridMultilevel"/>
    <w:tmpl w:val="F9A6E4F2"/>
    <w:lvl w:ilvl="0" w:tplc="B6FEC242">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6"/>
  </w:num>
  <w:num w:numId="13">
    <w:abstractNumId w:val="10"/>
  </w:num>
  <w:num w:numId="14">
    <w:abstractNumId w:val="10"/>
  </w:num>
  <w:num w:numId="15">
    <w:abstractNumId w:val="10"/>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23"/>
  </w:num>
  <w:num w:numId="27">
    <w:abstractNumId w:val="19"/>
  </w:num>
  <w:num w:numId="28">
    <w:abstractNumId w:val="23"/>
  </w:num>
  <w:num w:numId="29">
    <w:abstractNumId w:val="23"/>
  </w:num>
  <w:num w:numId="30">
    <w:abstractNumId w:val="18"/>
  </w:num>
  <w:num w:numId="31">
    <w:abstractNumId w:val="23"/>
  </w:num>
  <w:num w:numId="32">
    <w:abstractNumId w:val="14"/>
  </w:num>
  <w:num w:numId="33">
    <w:abstractNumId w:val="15"/>
  </w:num>
  <w:num w:numId="34">
    <w:abstractNumId w:val="17"/>
  </w:num>
  <w:num w:numId="35">
    <w:abstractNumId w:val="11"/>
  </w:num>
  <w:num w:numId="36">
    <w:abstractNumId w:val="26"/>
  </w:num>
  <w:num w:numId="37">
    <w:abstractNumId w:val="27"/>
  </w:num>
  <w:num w:numId="38">
    <w:abstractNumId w:val="21"/>
  </w:num>
  <w:num w:numId="39">
    <w:abstractNumId w:val="24"/>
  </w:num>
  <w:num w:numId="40">
    <w:abstractNumId w:val="12"/>
  </w:num>
  <w:num w:numId="41">
    <w:abstractNumId w:val="28"/>
  </w:num>
  <w:num w:numId="42">
    <w:abstractNumId w:val="22"/>
  </w:num>
  <w:num w:numId="43">
    <w:abstractNumId w:val="25"/>
  </w:num>
  <w:num w:numId="44">
    <w:abstractNumId w:val="13"/>
  </w:num>
  <w:num w:numId="45">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removePersonalInformation/>
  <w:removeDateAndTime/>
  <w:proofState w:spelling="clean" w:grammar="clean"/>
  <w:stylePaneFormatFilter w:val="8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1"/>
  <w:stylePaneSortMethod w:val="0000"/>
  <w:defaultTabStop w:val="720"/>
  <w:evenAndOddHeaders/>
  <w:drawingGridHorizontalSpacing w:val="120"/>
  <w:displayHorizontalDrawingGridEvery w:val="2"/>
  <w:noPunctuationKerning/>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FDA81E2-4D13-4384-8D74-66044128C3BA}"/>
    <w:docVar w:name="dgnword-eventsink" w:val="35057808"/>
  </w:docVars>
  <w:rsids>
    <w:rsidRoot w:val="00432F86"/>
    <w:rsid w:val="00000900"/>
    <w:rsid w:val="000038A0"/>
    <w:rsid w:val="00012F8A"/>
    <w:rsid w:val="0001662A"/>
    <w:rsid w:val="000175B1"/>
    <w:rsid w:val="00020108"/>
    <w:rsid w:val="00021D4B"/>
    <w:rsid w:val="0002565D"/>
    <w:rsid w:val="000279EB"/>
    <w:rsid w:val="000323ED"/>
    <w:rsid w:val="00032F2C"/>
    <w:rsid w:val="00035D5A"/>
    <w:rsid w:val="000363F3"/>
    <w:rsid w:val="00040090"/>
    <w:rsid w:val="000403D5"/>
    <w:rsid w:val="000427E4"/>
    <w:rsid w:val="0004456C"/>
    <w:rsid w:val="00045BA4"/>
    <w:rsid w:val="00045F1B"/>
    <w:rsid w:val="000521B7"/>
    <w:rsid w:val="0005339D"/>
    <w:rsid w:val="00060076"/>
    <w:rsid w:val="00061BEA"/>
    <w:rsid w:val="000646EC"/>
    <w:rsid w:val="000650CA"/>
    <w:rsid w:val="00065118"/>
    <w:rsid w:val="00065296"/>
    <w:rsid w:val="000715D1"/>
    <w:rsid w:val="00081994"/>
    <w:rsid w:val="00082916"/>
    <w:rsid w:val="00083189"/>
    <w:rsid w:val="00084E4F"/>
    <w:rsid w:val="0008560A"/>
    <w:rsid w:val="00091146"/>
    <w:rsid w:val="00094868"/>
    <w:rsid w:val="00095849"/>
    <w:rsid w:val="000A0788"/>
    <w:rsid w:val="000A0CCA"/>
    <w:rsid w:val="000A1742"/>
    <w:rsid w:val="000A620C"/>
    <w:rsid w:val="000A7869"/>
    <w:rsid w:val="000B4121"/>
    <w:rsid w:val="000B4194"/>
    <w:rsid w:val="000B51B3"/>
    <w:rsid w:val="000B7FB3"/>
    <w:rsid w:val="000C326A"/>
    <w:rsid w:val="000D1916"/>
    <w:rsid w:val="000D40E5"/>
    <w:rsid w:val="000E16EC"/>
    <w:rsid w:val="000E27E3"/>
    <w:rsid w:val="000E48BD"/>
    <w:rsid w:val="000E7494"/>
    <w:rsid w:val="000F2967"/>
    <w:rsid w:val="000F30ED"/>
    <w:rsid w:val="000F64D6"/>
    <w:rsid w:val="00101AA4"/>
    <w:rsid w:val="00103F01"/>
    <w:rsid w:val="00105BB8"/>
    <w:rsid w:val="00105EBF"/>
    <w:rsid w:val="00111D90"/>
    <w:rsid w:val="001151B1"/>
    <w:rsid w:val="00116486"/>
    <w:rsid w:val="00116989"/>
    <w:rsid w:val="00116AA8"/>
    <w:rsid w:val="00120482"/>
    <w:rsid w:val="00125657"/>
    <w:rsid w:val="001259EE"/>
    <w:rsid w:val="001312D8"/>
    <w:rsid w:val="001328CE"/>
    <w:rsid w:val="00134DDC"/>
    <w:rsid w:val="00140090"/>
    <w:rsid w:val="001409F1"/>
    <w:rsid w:val="0014186A"/>
    <w:rsid w:val="00141CBA"/>
    <w:rsid w:val="00144DE3"/>
    <w:rsid w:val="00153195"/>
    <w:rsid w:val="0015671F"/>
    <w:rsid w:val="0015697D"/>
    <w:rsid w:val="0016005F"/>
    <w:rsid w:val="00162609"/>
    <w:rsid w:val="0016472A"/>
    <w:rsid w:val="00164935"/>
    <w:rsid w:val="00165D61"/>
    <w:rsid w:val="00172BE4"/>
    <w:rsid w:val="0017685B"/>
    <w:rsid w:val="001809EF"/>
    <w:rsid w:val="00181214"/>
    <w:rsid w:val="00181CBE"/>
    <w:rsid w:val="00182906"/>
    <w:rsid w:val="001853E6"/>
    <w:rsid w:val="00185F83"/>
    <w:rsid w:val="00186360"/>
    <w:rsid w:val="00187D63"/>
    <w:rsid w:val="00190054"/>
    <w:rsid w:val="001915EE"/>
    <w:rsid w:val="00191FA5"/>
    <w:rsid w:val="001929BD"/>
    <w:rsid w:val="00192C10"/>
    <w:rsid w:val="001933CC"/>
    <w:rsid w:val="00193F32"/>
    <w:rsid w:val="0019487C"/>
    <w:rsid w:val="00195775"/>
    <w:rsid w:val="001A0341"/>
    <w:rsid w:val="001A0EE8"/>
    <w:rsid w:val="001A116D"/>
    <w:rsid w:val="001A4DD7"/>
    <w:rsid w:val="001A6C59"/>
    <w:rsid w:val="001B195B"/>
    <w:rsid w:val="001B7652"/>
    <w:rsid w:val="001C22F5"/>
    <w:rsid w:val="001C25FE"/>
    <w:rsid w:val="001C7118"/>
    <w:rsid w:val="001C769F"/>
    <w:rsid w:val="001D6D71"/>
    <w:rsid w:val="001E092D"/>
    <w:rsid w:val="001E1749"/>
    <w:rsid w:val="001E2461"/>
    <w:rsid w:val="001E4C5E"/>
    <w:rsid w:val="001E6615"/>
    <w:rsid w:val="001F108C"/>
    <w:rsid w:val="001F41C5"/>
    <w:rsid w:val="001F4475"/>
    <w:rsid w:val="001F6348"/>
    <w:rsid w:val="001F6520"/>
    <w:rsid w:val="002015B2"/>
    <w:rsid w:val="00203232"/>
    <w:rsid w:val="00210652"/>
    <w:rsid w:val="00214865"/>
    <w:rsid w:val="00214C3B"/>
    <w:rsid w:val="00217F48"/>
    <w:rsid w:val="00221073"/>
    <w:rsid w:val="00222FD0"/>
    <w:rsid w:val="002252C7"/>
    <w:rsid w:val="0022734F"/>
    <w:rsid w:val="002320F6"/>
    <w:rsid w:val="00233C57"/>
    <w:rsid w:val="0023489C"/>
    <w:rsid w:val="00235EF1"/>
    <w:rsid w:val="0024194A"/>
    <w:rsid w:val="0024222C"/>
    <w:rsid w:val="00243601"/>
    <w:rsid w:val="002441FA"/>
    <w:rsid w:val="00244C01"/>
    <w:rsid w:val="00246042"/>
    <w:rsid w:val="002520B2"/>
    <w:rsid w:val="00252E3E"/>
    <w:rsid w:val="00252F17"/>
    <w:rsid w:val="00253DDD"/>
    <w:rsid w:val="00255A26"/>
    <w:rsid w:val="00256E72"/>
    <w:rsid w:val="00260912"/>
    <w:rsid w:val="002730C7"/>
    <w:rsid w:val="00275245"/>
    <w:rsid w:val="00281E63"/>
    <w:rsid w:val="002843B0"/>
    <w:rsid w:val="0028609E"/>
    <w:rsid w:val="00286CEA"/>
    <w:rsid w:val="00293BC3"/>
    <w:rsid w:val="002A0984"/>
    <w:rsid w:val="002A19B0"/>
    <w:rsid w:val="002A37DA"/>
    <w:rsid w:val="002A3885"/>
    <w:rsid w:val="002B104A"/>
    <w:rsid w:val="002B1EBA"/>
    <w:rsid w:val="002B265A"/>
    <w:rsid w:val="002B3023"/>
    <w:rsid w:val="002B3196"/>
    <w:rsid w:val="002B32C5"/>
    <w:rsid w:val="002B519A"/>
    <w:rsid w:val="002B7DCF"/>
    <w:rsid w:val="002C3333"/>
    <w:rsid w:val="002D417A"/>
    <w:rsid w:val="002D4558"/>
    <w:rsid w:val="002D71AC"/>
    <w:rsid w:val="002D7932"/>
    <w:rsid w:val="002E5749"/>
    <w:rsid w:val="002F110A"/>
    <w:rsid w:val="002F2BE6"/>
    <w:rsid w:val="002F353D"/>
    <w:rsid w:val="002F78D5"/>
    <w:rsid w:val="003006AB"/>
    <w:rsid w:val="00306194"/>
    <w:rsid w:val="0030647E"/>
    <w:rsid w:val="003072E7"/>
    <w:rsid w:val="003151F5"/>
    <w:rsid w:val="00322C08"/>
    <w:rsid w:val="003231FF"/>
    <w:rsid w:val="00324AE1"/>
    <w:rsid w:val="003265A9"/>
    <w:rsid w:val="00327199"/>
    <w:rsid w:val="00330D02"/>
    <w:rsid w:val="00333426"/>
    <w:rsid w:val="0033573E"/>
    <w:rsid w:val="00336724"/>
    <w:rsid w:val="003404B4"/>
    <w:rsid w:val="00342FB4"/>
    <w:rsid w:val="00343B24"/>
    <w:rsid w:val="003469E3"/>
    <w:rsid w:val="0035001E"/>
    <w:rsid w:val="00353F3B"/>
    <w:rsid w:val="00357657"/>
    <w:rsid w:val="00367E3F"/>
    <w:rsid w:val="00370DD7"/>
    <w:rsid w:val="0037255F"/>
    <w:rsid w:val="00376213"/>
    <w:rsid w:val="0038199B"/>
    <w:rsid w:val="00385B75"/>
    <w:rsid w:val="00386F67"/>
    <w:rsid w:val="003870BC"/>
    <w:rsid w:val="003875A4"/>
    <w:rsid w:val="00387F34"/>
    <w:rsid w:val="0039194C"/>
    <w:rsid w:val="00392557"/>
    <w:rsid w:val="0039396B"/>
    <w:rsid w:val="003A0443"/>
    <w:rsid w:val="003A4AA8"/>
    <w:rsid w:val="003A4AB3"/>
    <w:rsid w:val="003A5AF1"/>
    <w:rsid w:val="003A77F7"/>
    <w:rsid w:val="003B0D29"/>
    <w:rsid w:val="003B3216"/>
    <w:rsid w:val="003B7E2B"/>
    <w:rsid w:val="003C1D25"/>
    <w:rsid w:val="003C6302"/>
    <w:rsid w:val="003D1079"/>
    <w:rsid w:val="003D1FD3"/>
    <w:rsid w:val="003D2761"/>
    <w:rsid w:val="003D5FC8"/>
    <w:rsid w:val="003D6020"/>
    <w:rsid w:val="003D659C"/>
    <w:rsid w:val="003D6F03"/>
    <w:rsid w:val="003E598C"/>
    <w:rsid w:val="003E6D06"/>
    <w:rsid w:val="003F64F2"/>
    <w:rsid w:val="003F6833"/>
    <w:rsid w:val="004005D4"/>
    <w:rsid w:val="004032A0"/>
    <w:rsid w:val="00403F78"/>
    <w:rsid w:val="004075DE"/>
    <w:rsid w:val="00407B2E"/>
    <w:rsid w:val="00421964"/>
    <w:rsid w:val="00422522"/>
    <w:rsid w:val="004255DD"/>
    <w:rsid w:val="004311E3"/>
    <w:rsid w:val="0043276E"/>
    <w:rsid w:val="00432F86"/>
    <w:rsid w:val="00433B06"/>
    <w:rsid w:val="004361A5"/>
    <w:rsid w:val="00440B24"/>
    <w:rsid w:val="00441FDA"/>
    <w:rsid w:val="00442AA3"/>
    <w:rsid w:val="004432A2"/>
    <w:rsid w:val="00443890"/>
    <w:rsid w:val="0044430D"/>
    <w:rsid w:val="004447F9"/>
    <w:rsid w:val="00444F77"/>
    <w:rsid w:val="004459DE"/>
    <w:rsid w:val="00450DE1"/>
    <w:rsid w:val="004533FC"/>
    <w:rsid w:val="00453AC0"/>
    <w:rsid w:val="00461D08"/>
    <w:rsid w:val="004624D8"/>
    <w:rsid w:val="00464092"/>
    <w:rsid w:val="004640EA"/>
    <w:rsid w:val="00464AD1"/>
    <w:rsid w:val="00466BED"/>
    <w:rsid w:val="00466DBA"/>
    <w:rsid w:val="00476E9A"/>
    <w:rsid w:val="004839A4"/>
    <w:rsid w:val="00484BB9"/>
    <w:rsid w:val="004879CB"/>
    <w:rsid w:val="0049172E"/>
    <w:rsid w:val="00492EE4"/>
    <w:rsid w:val="004A20E2"/>
    <w:rsid w:val="004A7713"/>
    <w:rsid w:val="004A7AA7"/>
    <w:rsid w:val="004B1AC1"/>
    <w:rsid w:val="004B32D2"/>
    <w:rsid w:val="004B6C4F"/>
    <w:rsid w:val="004C3987"/>
    <w:rsid w:val="004C6E70"/>
    <w:rsid w:val="004D2382"/>
    <w:rsid w:val="004D32C2"/>
    <w:rsid w:val="004D5EAB"/>
    <w:rsid w:val="004D6045"/>
    <w:rsid w:val="004E0619"/>
    <w:rsid w:val="004E1C75"/>
    <w:rsid w:val="004E2FEB"/>
    <w:rsid w:val="004E6C4A"/>
    <w:rsid w:val="004E7590"/>
    <w:rsid w:val="004F5D6D"/>
    <w:rsid w:val="004F704C"/>
    <w:rsid w:val="004F7C6F"/>
    <w:rsid w:val="00501E0C"/>
    <w:rsid w:val="005056C8"/>
    <w:rsid w:val="0051137B"/>
    <w:rsid w:val="00511776"/>
    <w:rsid w:val="00511924"/>
    <w:rsid w:val="00512974"/>
    <w:rsid w:val="005133F9"/>
    <w:rsid w:val="0051511D"/>
    <w:rsid w:val="0051578E"/>
    <w:rsid w:val="005163EA"/>
    <w:rsid w:val="0052210B"/>
    <w:rsid w:val="0052220C"/>
    <w:rsid w:val="005234C7"/>
    <w:rsid w:val="005238E0"/>
    <w:rsid w:val="005277E8"/>
    <w:rsid w:val="00535E36"/>
    <w:rsid w:val="00536D4B"/>
    <w:rsid w:val="0054351E"/>
    <w:rsid w:val="005510C0"/>
    <w:rsid w:val="005516CA"/>
    <w:rsid w:val="00567144"/>
    <w:rsid w:val="005672DE"/>
    <w:rsid w:val="00573CD6"/>
    <w:rsid w:val="005749F6"/>
    <w:rsid w:val="00576569"/>
    <w:rsid w:val="00577E10"/>
    <w:rsid w:val="00580301"/>
    <w:rsid w:val="005859FB"/>
    <w:rsid w:val="00586032"/>
    <w:rsid w:val="005924C4"/>
    <w:rsid w:val="00592723"/>
    <w:rsid w:val="005928AC"/>
    <w:rsid w:val="005943B6"/>
    <w:rsid w:val="00595F36"/>
    <w:rsid w:val="005A10D8"/>
    <w:rsid w:val="005A3CBF"/>
    <w:rsid w:val="005A4031"/>
    <w:rsid w:val="005B1EAF"/>
    <w:rsid w:val="005B432E"/>
    <w:rsid w:val="005B55FA"/>
    <w:rsid w:val="005B5BAF"/>
    <w:rsid w:val="005B7B02"/>
    <w:rsid w:val="005C0CC1"/>
    <w:rsid w:val="005C4A85"/>
    <w:rsid w:val="005C5907"/>
    <w:rsid w:val="005C59D6"/>
    <w:rsid w:val="005C7C57"/>
    <w:rsid w:val="005D0D39"/>
    <w:rsid w:val="005D2F97"/>
    <w:rsid w:val="005D692B"/>
    <w:rsid w:val="005E43E5"/>
    <w:rsid w:val="005E563D"/>
    <w:rsid w:val="005E61C2"/>
    <w:rsid w:val="005F0DDB"/>
    <w:rsid w:val="005F16F6"/>
    <w:rsid w:val="005F47D8"/>
    <w:rsid w:val="005F52A1"/>
    <w:rsid w:val="00602748"/>
    <w:rsid w:val="00603414"/>
    <w:rsid w:val="006047C5"/>
    <w:rsid w:val="006156C1"/>
    <w:rsid w:val="00621915"/>
    <w:rsid w:val="00624074"/>
    <w:rsid w:val="0062769F"/>
    <w:rsid w:val="00630D69"/>
    <w:rsid w:val="00631A36"/>
    <w:rsid w:val="0063387F"/>
    <w:rsid w:val="00641664"/>
    <w:rsid w:val="00644C2C"/>
    <w:rsid w:val="0065001E"/>
    <w:rsid w:val="0065132E"/>
    <w:rsid w:val="006518EE"/>
    <w:rsid w:val="006533B7"/>
    <w:rsid w:val="00653AA0"/>
    <w:rsid w:val="0066584C"/>
    <w:rsid w:val="00665E85"/>
    <w:rsid w:val="00670CD9"/>
    <w:rsid w:val="00674B00"/>
    <w:rsid w:val="00674EC8"/>
    <w:rsid w:val="00692F9E"/>
    <w:rsid w:val="006A1025"/>
    <w:rsid w:val="006A1ABA"/>
    <w:rsid w:val="006A6F13"/>
    <w:rsid w:val="006B4011"/>
    <w:rsid w:val="006B6EBF"/>
    <w:rsid w:val="006C2616"/>
    <w:rsid w:val="006C49E5"/>
    <w:rsid w:val="006C5742"/>
    <w:rsid w:val="006C5933"/>
    <w:rsid w:val="006D018E"/>
    <w:rsid w:val="006D3078"/>
    <w:rsid w:val="006D4034"/>
    <w:rsid w:val="006D60A1"/>
    <w:rsid w:val="006D6BF4"/>
    <w:rsid w:val="006E2530"/>
    <w:rsid w:val="006E3957"/>
    <w:rsid w:val="006E548F"/>
    <w:rsid w:val="006E7E7A"/>
    <w:rsid w:val="006F0BD8"/>
    <w:rsid w:val="006F3F59"/>
    <w:rsid w:val="006F63D3"/>
    <w:rsid w:val="006F6610"/>
    <w:rsid w:val="006F73F0"/>
    <w:rsid w:val="00702998"/>
    <w:rsid w:val="00705E92"/>
    <w:rsid w:val="0071055A"/>
    <w:rsid w:val="00712C3D"/>
    <w:rsid w:val="00713FB2"/>
    <w:rsid w:val="0071414A"/>
    <w:rsid w:val="0071514F"/>
    <w:rsid w:val="00716F1E"/>
    <w:rsid w:val="00717F9C"/>
    <w:rsid w:val="00720C2A"/>
    <w:rsid w:val="00726D47"/>
    <w:rsid w:val="00727685"/>
    <w:rsid w:val="00730AF8"/>
    <w:rsid w:val="00735D7F"/>
    <w:rsid w:val="007375F7"/>
    <w:rsid w:val="00737A90"/>
    <w:rsid w:val="00740322"/>
    <w:rsid w:val="00740916"/>
    <w:rsid w:val="00742FC6"/>
    <w:rsid w:val="007431FF"/>
    <w:rsid w:val="00743455"/>
    <w:rsid w:val="007515E5"/>
    <w:rsid w:val="00756001"/>
    <w:rsid w:val="00756F9E"/>
    <w:rsid w:val="00756FB5"/>
    <w:rsid w:val="00772ADE"/>
    <w:rsid w:val="00776252"/>
    <w:rsid w:val="007806DC"/>
    <w:rsid w:val="00781A35"/>
    <w:rsid w:val="0078300B"/>
    <w:rsid w:val="007833A9"/>
    <w:rsid w:val="007844E1"/>
    <w:rsid w:val="007851E9"/>
    <w:rsid w:val="007910D2"/>
    <w:rsid w:val="00791AA4"/>
    <w:rsid w:val="00791C5B"/>
    <w:rsid w:val="00794754"/>
    <w:rsid w:val="007A21B7"/>
    <w:rsid w:val="007A3064"/>
    <w:rsid w:val="007A65FD"/>
    <w:rsid w:val="007B0F80"/>
    <w:rsid w:val="007C1E3A"/>
    <w:rsid w:val="007C2AB5"/>
    <w:rsid w:val="007C33A9"/>
    <w:rsid w:val="007C537A"/>
    <w:rsid w:val="007C6BEC"/>
    <w:rsid w:val="007C7959"/>
    <w:rsid w:val="007C7CEC"/>
    <w:rsid w:val="007D1A1E"/>
    <w:rsid w:val="007D1DB6"/>
    <w:rsid w:val="007D2454"/>
    <w:rsid w:val="007D4434"/>
    <w:rsid w:val="007D4E92"/>
    <w:rsid w:val="007D5FE0"/>
    <w:rsid w:val="007E231D"/>
    <w:rsid w:val="007E3AA5"/>
    <w:rsid w:val="007E7EB6"/>
    <w:rsid w:val="007F07AB"/>
    <w:rsid w:val="007F488D"/>
    <w:rsid w:val="007F75DF"/>
    <w:rsid w:val="008002E8"/>
    <w:rsid w:val="008006D5"/>
    <w:rsid w:val="008012F2"/>
    <w:rsid w:val="00811B2B"/>
    <w:rsid w:val="0081463D"/>
    <w:rsid w:val="008149B7"/>
    <w:rsid w:val="00825250"/>
    <w:rsid w:val="008279EB"/>
    <w:rsid w:val="008322B6"/>
    <w:rsid w:val="008349F1"/>
    <w:rsid w:val="00836024"/>
    <w:rsid w:val="00836392"/>
    <w:rsid w:val="008373EA"/>
    <w:rsid w:val="00840CF8"/>
    <w:rsid w:val="008416EA"/>
    <w:rsid w:val="00843376"/>
    <w:rsid w:val="00844132"/>
    <w:rsid w:val="00847850"/>
    <w:rsid w:val="008546A9"/>
    <w:rsid w:val="0085478C"/>
    <w:rsid w:val="00854857"/>
    <w:rsid w:val="00856EB5"/>
    <w:rsid w:val="00863597"/>
    <w:rsid w:val="0086648B"/>
    <w:rsid w:val="008673F2"/>
    <w:rsid w:val="00867556"/>
    <w:rsid w:val="00867E7D"/>
    <w:rsid w:val="00872EB7"/>
    <w:rsid w:val="008731F9"/>
    <w:rsid w:val="00873699"/>
    <w:rsid w:val="00873E3C"/>
    <w:rsid w:val="008750E2"/>
    <w:rsid w:val="00876486"/>
    <w:rsid w:val="00881B6A"/>
    <w:rsid w:val="00886003"/>
    <w:rsid w:val="008866E8"/>
    <w:rsid w:val="0088671C"/>
    <w:rsid w:val="00886C7C"/>
    <w:rsid w:val="00893C1E"/>
    <w:rsid w:val="00895A8B"/>
    <w:rsid w:val="008972C6"/>
    <w:rsid w:val="00897516"/>
    <w:rsid w:val="008A0852"/>
    <w:rsid w:val="008A2CE6"/>
    <w:rsid w:val="008A4808"/>
    <w:rsid w:val="008A5C97"/>
    <w:rsid w:val="008A656F"/>
    <w:rsid w:val="008A6DFE"/>
    <w:rsid w:val="008B0EFE"/>
    <w:rsid w:val="008B149E"/>
    <w:rsid w:val="008B183C"/>
    <w:rsid w:val="008B1E93"/>
    <w:rsid w:val="008B5978"/>
    <w:rsid w:val="008B5981"/>
    <w:rsid w:val="008B60DC"/>
    <w:rsid w:val="008B6B41"/>
    <w:rsid w:val="008B6C52"/>
    <w:rsid w:val="008C17E9"/>
    <w:rsid w:val="008C3068"/>
    <w:rsid w:val="008C43C2"/>
    <w:rsid w:val="008C48D9"/>
    <w:rsid w:val="008C5F39"/>
    <w:rsid w:val="008D00D2"/>
    <w:rsid w:val="008D5B3D"/>
    <w:rsid w:val="008E2235"/>
    <w:rsid w:val="008E3423"/>
    <w:rsid w:val="008E63C4"/>
    <w:rsid w:val="008E667A"/>
    <w:rsid w:val="008E6E33"/>
    <w:rsid w:val="008F0395"/>
    <w:rsid w:val="008F16BC"/>
    <w:rsid w:val="008F1DAB"/>
    <w:rsid w:val="008F3C01"/>
    <w:rsid w:val="009007F1"/>
    <w:rsid w:val="009021CC"/>
    <w:rsid w:val="009078CC"/>
    <w:rsid w:val="00911F7B"/>
    <w:rsid w:val="00913281"/>
    <w:rsid w:val="00913EA5"/>
    <w:rsid w:val="009146C1"/>
    <w:rsid w:val="00915D96"/>
    <w:rsid w:val="00917A7B"/>
    <w:rsid w:val="00923878"/>
    <w:rsid w:val="00927849"/>
    <w:rsid w:val="00930919"/>
    <w:rsid w:val="00933008"/>
    <w:rsid w:val="00942D5C"/>
    <w:rsid w:val="00943CEA"/>
    <w:rsid w:val="00945A5E"/>
    <w:rsid w:val="00946C37"/>
    <w:rsid w:val="00957B16"/>
    <w:rsid w:val="00957CDD"/>
    <w:rsid w:val="009604A3"/>
    <w:rsid w:val="009612A7"/>
    <w:rsid w:val="009625BB"/>
    <w:rsid w:val="00963ADB"/>
    <w:rsid w:val="00967444"/>
    <w:rsid w:val="00971F0C"/>
    <w:rsid w:val="00972C24"/>
    <w:rsid w:val="00976374"/>
    <w:rsid w:val="009774A9"/>
    <w:rsid w:val="00983A1F"/>
    <w:rsid w:val="0098505C"/>
    <w:rsid w:val="009855E9"/>
    <w:rsid w:val="00987485"/>
    <w:rsid w:val="0099167B"/>
    <w:rsid w:val="00993442"/>
    <w:rsid w:val="00994FA0"/>
    <w:rsid w:val="009A0CC8"/>
    <w:rsid w:val="009A1989"/>
    <w:rsid w:val="009A207B"/>
    <w:rsid w:val="009A2C9E"/>
    <w:rsid w:val="009A3A78"/>
    <w:rsid w:val="009A4881"/>
    <w:rsid w:val="009A5A0D"/>
    <w:rsid w:val="009A679E"/>
    <w:rsid w:val="009A6D1B"/>
    <w:rsid w:val="009B303B"/>
    <w:rsid w:val="009B3BDA"/>
    <w:rsid w:val="009B76D8"/>
    <w:rsid w:val="009B785F"/>
    <w:rsid w:val="009C0398"/>
    <w:rsid w:val="009C5167"/>
    <w:rsid w:val="009D3F04"/>
    <w:rsid w:val="009D5332"/>
    <w:rsid w:val="009D6B2A"/>
    <w:rsid w:val="009D776D"/>
    <w:rsid w:val="009D7BDF"/>
    <w:rsid w:val="009E1C06"/>
    <w:rsid w:val="009E28DB"/>
    <w:rsid w:val="009E2D2F"/>
    <w:rsid w:val="009F0DF4"/>
    <w:rsid w:val="009F3F7B"/>
    <w:rsid w:val="009F4637"/>
    <w:rsid w:val="009F4D95"/>
    <w:rsid w:val="00A00C88"/>
    <w:rsid w:val="00A01386"/>
    <w:rsid w:val="00A046F7"/>
    <w:rsid w:val="00A10B39"/>
    <w:rsid w:val="00A13F63"/>
    <w:rsid w:val="00A15843"/>
    <w:rsid w:val="00A15B2B"/>
    <w:rsid w:val="00A17407"/>
    <w:rsid w:val="00A218EF"/>
    <w:rsid w:val="00A21D2D"/>
    <w:rsid w:val="00A223AA"/>
    <w:rsid w:val="00A23D01"/>
    <w:rsid w:val="00A24F06"/>
    <w:rsid w:val="00A266F5"/>
    <w:rsid w:val="00A2747E"/>
    <w:rsid w:val="00A30ABA"/>
    <w:rsid w:val="00A314B9"/>
    <w:rsid w:val="00A31BC2"/>
    <w:rsid w:val="00A33D5D"/>
    <w:rsid w:val="00A41447"/>
    <w:rsid w:val="00A41885"/>
    <w:rsid w:val="00A41B45"/>
    <w:rsid w:val="00A52515"/>
    <w:rsid w:val="00A54B37"/>
    <w:rsid w:val="00A609DD"/>
    <w:rsid w:val="00A60B57"/>
    <w:rsid w:val="00A61815"/>
    <w:rsid w:val="00A623B8"/>
    <w:rsid w:val="00A644DE"/>
    <w:rsid w:val="00A65157"/>
    <w:rsid w:val="00A6740F"/>
    <w:rsid w:val="00A72F53"/>
    <w:rsid w:val="00A74CEC"/>
    <w:rsid w:val="00A75699"/>
    <w:rsid w:val="00A90C9D"/>
    <w:rsid w:val="00A921BD"/>
    <w:rsid w:val="00A95A88"/>
    <w:rsid w:val="00AA1B63"/>
    <w:rsid w:val="00AA1E7F"/>
    <w:rsid w:val="00AA3188"/>
    <w:rsid w:val="00AA420D"/>
    <w:rsid w:val="00AA644A"/>
    <w:rsid w:val="00AA7D08"/>
    <w:rsid w:val="00AB0A9C"/>
    <w:rsid w:val="00AB2C8C"/>
    <w:rsid w:val="00AB444A"/>
    <w:rsid w:val="00AB5FCB"/>
    <w:rsid w:val="00AB7B7A"/>
    <w:rsid w:val="00AC405E"/>
    <w:rsid w:val="00AD7962"/>
    <w:rsid w:val="00AE59C2"/>
    <w:rsid w:val="00AE732F"/>
    <w:rsid w:val="00AF074C"/>
    <w:rsid w:val="00AF716F"/>
    <w:rsid w:val="00B03AF0"/>
    <w:rsid w:val="00B05373"/>
    <w:rsid w:val="00B067E6"/>
    <w:rsid w:val="00B07447"/>
    <w:rsid w:val="00B11A88"/>
    <w:rsid w:val="00B12260"/>
    <w:rsid w:val="00B13CDE"/>
    <w:rsid w:val="00B13F00"/>
    <w:rsid w:val="00B156E1"/>
    <w:rsid w:val="00B20D35"/>
    <w:rsid w:val="00B24FE1"/>
    <w:rsid w:val="00B25433"/>
    <w:rsid w:val="00B2626C"/>
    <w:rsid w:val="00B358F4"/>
    <w:rsid w:val="00B3694C"/>
    <w:rsid w:val="00B3728B"/>
    <w:rsid w:val="00B408B6"/>
    <w:rsid w:val="00B42759"/>
    <w:rsid w:val="00B5153E"/>
    <w:rsid w:val="00B531ED"/>
    <w:rsid w:val="00B53574"/>
    <w:rsid w:val="00B60027"/>
    <w:rsid w:val="00B61908"/>
    <w:rsid w:val="00B63AE9"/>
    <w:rsid w:val="00B662B0"/>
    <w:rsid w:val="00B670FF"/>
    <w:rsid w:val="00B70B80"/>
    <w:rsid w:val="00B7308F"/>
    <w:rsid w:val="00B769C4"/>
    <w:rsid w:val="00B76BE0"/>
    <w:rsid w:val="00B80913"/>
    <w:rsid w:val="00B8139C"/>
    <w:rsid w:val="00B91A8D"/>
    <w:rsid w:val="00B9270C"/>
    <w:rsid w:val="00BA34AD"/>
    <w:rsid w:val="00BA4B2A"/>
    <w:rsid w:val="00BA5FA0"/>
    <w:rsid w:val="00BA70E9"/>
    <w:rsid w:val="00BB1646"/>
    <w:rsid w:val="00BB5F71"/>
    <w:rsid w:val="00BB69FF"/>
    <w:rsid w:val="00BB7B39"/>
    <w:rsid w:val="00BC324D"/>
    <w:rsid w:val="00BD545A"/>
    <w:rsid w:val="00BE1365"/>
    <w:rsid w:val="00BE4C6E"/>
    <w:rsid w:val="00BE6B28"/>
    <w:rsid w:val="00BF1C2D"/>
    <w:rsid w:val="00BF2583"/>
    <w:rsid w:val="00BF2735"/>
    <w:rsid w:val="00BF5E33"/>
    <w:rsid w:val="00BF738E"/>
    <w:rsid w:val="00C00A2D"/>
    <w:rsid w:val="00C036DE"/>
    <w:rsid w:val="00C0402F"/>
    <w:rsid w:val="00C064C8"/>
    <w:rsid w:val="00C07AE0"/>
    <w:rsid w:val="00C144FF"/>
    <w:rsid w:val="00C14CE5"/>
    <w:rsid w:val="00C2417F"/>
    <w:rsid w:val="00C24D41"/>
    <w:rsid w:val="00C30025"/>
    <w:rsid w:val="00C300A6"/>
    <w:rsid w:val="00C313B5"/>
    <w:rsid w:val="00C3254A"/>
    <w:rsid w:val="00C329A2"/>
    <w:rsid w:val="00C356E3"/>
    <w:rsid w:val="00C35EC8"/>
    <w:rsid w:val="00C35FE6"/>
    <w:rsid w:val="00C37937"/>
    <w:rsid w:val="00C4065A"/>
    <w:rsid w:val="00C412B4"/>
    <w:rsid w:val="00C42FF3"/>
    <w:rsid w:val="00C447FD"/>
    <w:rsid w:val="00C44BA2"/>
    <w:rsid w:val="00C464FB"/>
    <w:rsid w:val="00C479EC"/>
    <w:rsid w:val="00C5024F"/>
    <w:rsid w:val="00C51630"/>
    <w:rsid w:val="00C52F4B"/>
    <w:rsid w:val="00C53357"/>
    <w:rsid w:val="00C53754"/>
    <w:rsid w:val="00C6035E"/>
    <w:rsid w:val="00C639B5"/>
    <w:rsid w:val="00C6452B"/>
    <w:rsid w:val="00C651A6"/>
    <w:rsid w:val="00C66588"/>
    <w:rsid w:val="00C725F3"/>
    <w:rsid w:val="00C72C99"/>
    <w:rsid w:val="00C73B0C"/>
    <w:rsid w:val="00C822F8"/>
    <w:rsid w:val="00C8251B"/>
    <w:rsid w:val="00C83482"/>
    <w:rsid w:val="00C83A6F"/>
    <w:rsid w:val="00C83CEC"/>
    <w:rsid w:val="00C84685"/>
    <w:rsid w:val="00C87D5D"/>
    <w:rsid w:val="00C90C5D"/>
    <w:rsid w:val="00C92461"/>
    <w:rsid w:val="00C92D6F"/>
    <w:rsid w:val="00C92E71"/>
    <w:rsid w:val="00C93DEA"/>
    <w:rsid w:val="00C97351"/>
    <w:rsid w:val="00C97D8E"/>
    <w:rsid w:val="00CA2A23"/>
    <w:rsid w:val="00CA659C"/>
    <w:rsid w:val="00CA752C"/>
    <w:rsid w:val="00CB009F"/>
    <w:rsid w:val="00CB2216"/>
    <w:rsid w:val="00CB221F"/>
    <w:rsid w:val="00CB61C3"/>
    <w:rsid w:val="00CB6548"/>
    <w:rsid w:val="00CB753E"/>
    <w:rsid w:val="00CB767D"/>
    <w:rsid w:val="00CC3524"/>
    <w:rsid w:val="00CD1225"/>
    <w:rsid w:val="00CD2696"/>
    <w:rsid w:val="00CD3C04"/>
    <w:rsid w:val="00CD3C3C"/>
    <w:rsid w:val="00CE1144"/>
    <w:rsid w:val="00CE1FD3"/>
    <w:rsid w:val="00CE42E7"/>
    <w:rsid w:val="00CE662A"/>
    <w:rsid w:val="00CF73A6"/>
    <w:rsid w:val="00D05575"/>
    <w:rsid w:val="00D07751"/>
    <w:rsid w:val="00D118BD"/>
    <w:rsid w:val="00D12D7B"/>
    <w:rsid w:val="00D13C76"/>
    <w:rsid w:val="00D13F4D"/>
    <w:rsid w:val="00D15738"/>
    <w:rsid w:val="00D21569"/>
    <w:rsid w:val="00D2157E"/>
    <w:rsid w:val="00D2221B"/>
    <w:rsid w:val="00D22AE7"/>
    <w:rsid w:val="00D22BAD"/>
    <w:rsid w:val="00D24F42"/>
    <w:rsid w:val="00D2550B"/>
    <w:rsid w:val="00D271FF"/>
    <w:rsid w:val="00D311E2"/>
    <w:rsid w:val="00D31ED5"/>
    <w:rsid w:val="00D3367E"/>
    <w:rsid w:val="00D33956"/>
    <w:rsid w:val="00D34F1B"/>
    <w:rsid w:val="00D41229"/>
    <w:rsid w:val="00D41416"/>
    <w:rsid w:val="00D4367A"/>
    <w:rsid w:val="00D436CF"/>
    <w:rsid w:val="00D467D8"/>
    <w:rsid w:val="00D55040"/>
    <w:rsid w:val="00D55E55"/>
    <w:rsid w:val="00D57D13"/>
    <w:rsid w:val="00D6243F"/>
    <w:rsid w:val="00D6403A"/>
    <w:rsid w:val="00D70518"/>
    <w:rsid w:val="00D76C43"/>
    <w:rsid w:val="00D774C6"/>
    <w:rsid w:val="00D7795F"/>
    <w:rsid w:val="00D80163"/>
    <w:rsid w:val="00D81031"/>
    <w:rsid w:val="00D84CCB"/>
    <w:rsid w:val="00D84E18"/>
    <w:rsid w:val="00D9333F"/>
    <w:rsid w:val="00D95125"/>
    <w:rsid w:val="00D95AAA"/>
    <w:rsid w:val="00DA29C6"/>
    <w:rsid w:val="00DB2470"/>
    <w:rsid w:val="00DB2968"/>
    <w:rsid w:val="00DC116F"/>
    <w:rsid w:val="00DC5E70"/>
    <w:rsid w:val="00DC7FB4"/>
    <w:rsid w:val="00DD0CE2"/>
    <w:rsid w:val="00DE47FF"/>
    <w:rsid w:val="00DE5043"/>
    <w:rsid w:val="00DE7476"/>
    <w:rsid w:val="00DF2AEA"/>
    <w:rsid w:val="00DF44BE"/>
    <w:rsid w:val="00DF45D4"/>
    <w:rsid w:val="00DF64FD"/>
    <w:rsid w:val="00E04AAF"/>
    <w:rsid w:val="00E05AF6"/>
    <w:rsid w:val="00E10958"/>
    <w:rsid w:val="00E116C0"/>
    <w:rsid w:val="00E127AC"/>
    <w:rsid w:val="00E13EB7"/>
    <w:rsid w:val="00E14318"/>
    <w:rsid w:val="00E247F0"/>
    <w:rsid w:val="00E24EF9"/>
    <w:rsid w:val="00E24FB9"/>
    <w:rsid w:val="00E24FC1"/>
    <w:rsid w:val="00E26CD1"/>
    <w:rsid w:val="00E26F82"/>
    <w:rsid w:val="00E33339"/>
    <w:rsid w:val="00E35189"/>
    <w:rsid w:val="00E4226F"/>
    <w:rsid w:val="00E44149"/>
    <w:rsid w:val="00E44D80"/>
    <w:rsid w:val="00E44ECA"/>
    <w:rsid w:val="00E459C3"/>
    <w:rsid w:val="00E45FB6"/>
    <w:rsid w:val="00E47332"/>
    <w:rsid w:val="00E53A61"/>
    <w:rsid w:val="00E53ABE"/>
    <w:rsid w:val="00E57384"/>
    <w:rsid w:val="00E5755C"/>
    <w:rsid w:val="00E6578A"/>
    <w:rsid w:val="00E678BB"/>
    <w:rsid w:val="00E726B2"/>
    <w:rsid w:val="00E7293B"/>
    <w:rsid w:val="00E74109"/>
    <w:rsid w:val="00E750F1"/>
    <w:rsid w:val="00E814E3"/>
    <w:rsid w:val="00E823DE"/>
    <w:rsid w:val="00E82DA5"/>
    <w:rsid w:val="00E82FD8"/>
    <w:rsid w:val="00E83542"/>
    <w:rsid w:val="00E9090F"/>
    <w:rsid w:val="00E90E8E"/>
    <w:rsid w:val="00E9172F"/>
    <w:rsid w:val="00E94AC7"/>
    <w:rsid w:val="00E95EBA"/>
    <w:rsid w:val="00E96EA9"/>
    <w:rsid w:val="00EA000B"/>
    <w:rsid w:val="00EA04FB"/>
    <w:rsid w:val="00EA0DE3"/>
    <w:rsid w:val="00EA0E4D"/>
    <w:rsid w:val="00EA2872"/>
    <w:rsid w:val="00EA45AB"/>
    <w:rsid w:val="00EA75B8"/>
    <w:rsid w:val="00EB0D9C"/>
    <w:rsid w:val="00EB15E2"/>
    <w:rsid w:val="00EB1E0E"/>
    <w:rsid w:val="00EB3EB2"/>
    <w:rsid w:val="00EB77D8"/>
    <w:rsid w:val="00EB7CEA"/>
    <w:rsid w:val="00EC100A"/>
    <w:rsid w:val="00EC5AC0"/>
    <w:rsid w:val="00EC6F84"/>
    <w:rsid w:val="00ED1C66"/>
    <w:rsid w:val="00ED1FB9"/>
    <w:rsid w:val="00EE0656"/>
    <w:rsid w:val="00EE081F"/>
    <w:rsid w:val="00EE4BF8"/>
    <w:rsid w:val="00EE739D"/>
    <w:rsid w:val="00EF15F7"/>
    <w:rsid w:val="00EF1EE8"/>
    <w:rsid w:val="00EF3A03"/>
    <w:rsid w:val="00EF63BE"/>
    <w:rsid w:val="00EF63DF"/>
    <w:rsid w:val="00EF69B2"/>
    <w:rsid w:val="00F02711"/>
    <w:rsid w:val="00F02993"/>
    <w:rsid w:val="00F10F95"/>
    <w:rsid w:val="00F11A57"/>
    <w:rsid w:val="00F12AAD"/>
    <w:rsid w:val="00F13014"/>
    <w:rsid w:val="00F14F09"/>
    <w:rsid w:val="00F172D2"/>
    <w:rsid w:val="00F22B15"/>
    <w:rsid w:val="00F23359"/>
    <w:rsid w:val="00F242C4"/>
    <w:rsid w:val="00F30C27"/>
    <w:rsid w:val="00F32866"/>
    <w:rsid w:val="00F336D9"/>
    <w:rsid w:val="00F33A28"/>
    <w:rsid w:val="00F37E63"/>
    <w:rsid w:val="00F41F12"/>
    <w:rsid w:val="00F4222D"/>
    <w:rsid w:val="00F43A6A"/>
    <w:rsid w:val="00F445EF"/>
    <w:rsid w:val="00F511C0"/>
    <w:rsid w:val="00F53D5A"/>
    <w:rsid w:val="00F55598"/>
    <w:rsid w:val="00F658BB"/>
    <w:rsid w:val="00F719EC"/>
    <w:rsid w:val="00F7591B"/>
    <w:rsid w:val="00F76ECD"/>
    <w:rsid w:val="00F86BD5"/>
    <w:rsid w:val="00F92C3E"/>
    <w:rsid w:val="00F92D2D"/>
    <w:rsid w:val="00F94BAB"/>
    <w:rsid w:val="00F9606B"/>
    <w:rsid w:val="00F96711"/>
    <w:rsid w:val="00F97D20"/>
    <w:rsid w:val="00FA3CFD"/>
    <w:rsid w:val="00FA7135"/>
    <w:rsid w:val="00FB1906"/>
    <w:rsid w:val="00FB33D7"/>
    <w:rsid w:val="00FC045A"/>
    <w:rsid w:val="00FC441C"/>
    <w:rsid w:val="00FD119D"/>
    <w:rsid w:val="00FD3AC6"/>
    <w:rsid w:val="00FD6632"/>
    <w:rsid w:val="00FE0C09"/>
    <w:rsid w:val="00FE262A"/>
    <w:rsid w:val="00FE36CF"/>
    <w:rsid w:val="00FE3A0D"/>
    <w:rsid w:val="00FF3AA5"/>
    <w:rsid w:val="00FF4830"/>
    <w:rsid w:val="00FF57B0"/>
    <w:rsid w:val="00FF5F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E55"/>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unhideWhenUsed/>
    <w:rsid w:val="001933CC"/>
    <w:pPr>
      <w:keepNext/>
      <w:outlineLvl w:val="0"/>
    </w:pPr>
    <w:rPr>
      <w:rFonts w:ascii="Arial" w:hAnsi="Arial"/>
      <w:sz w:val="24"/>
      <w:szCs w:val="24"/>
      <w:lang w:eastAsia="en-US"/>
    </w:rPr>
  </w:style>
  <w:style w:type="paragraph" w:styleId="Heading2">
    <w:name w:val="heading 2"/>
    <w:basedOn w:val="Normal"/>
    <w:next w:val="Normal"/>
    <w:unhideWhenUsed/>
    <w:rsid w:val="001933CC"/>
    <w:pPr>
      <w:keepNext/>
      <w:outlineLvl w:val="1"/>
    </w:pPr>
    <w:rPr>
      <w:rFonts w:ascii="Arial" w:hAnsi="Arial" w:cs="Arial"/>
      <w:b/>
    </w:rPr>
  </w:style>
  <w:style w:type="paragraph" w:styleId="Heading3">
    <w:name w:val="heading 3"/>
    <w:aliases w:val="Provision Heading"/>
    <w:basedOn w:val="Normal"/>
    <w:next w:val="Normal"/>
    <w:unhideWhenUsed/>
    <w:rsid w:val="001933CC"/>
    <w:pPr>
      <w:keepNext/>
      <w:spacing w:before="240" w:after="60"/>
      <w:outlineLvl w:val="2"/>
    </w:pPr>
    <w:rPr>
      <w:rFonts w:ascii="Arial" w:hAnsi="Arial" w:cs="Arial"/>
      <w:b/>
      <w:bCs/>
      <w:szCs w:val="26"/>
    </w:rPr>
  </w:style>
  <w:style w:type="paragraph" w:styleId="Heading4">
    <w:name w:val="heading 4"/>
    <w:basedOn w:val="Normal"/>
    <w:next w:val="Normal"/>
    <w:unhideWhenUsed/>
    <w:rsid w:val="001933CC"/>
    <w:pPr>
      <w:keepNext/>
      <w:spacing w:before="240" w:after="60"/>
      <w:outlineLvl w:val="3"/>
    </w:pPr>
    <w:rPr>
      <w:rFonts w:ascii="Times New Roman" w:hAnsi="Times New Roman"/>
      <w:b/>
      <w:bCs/>
      <w:sz w:val="28"/>
      <w:szCs w:val="28"/>
    </w:rPr>
  </w:style>
  <w:style w:type="paragraph" w:styleId="Heading5">
    <w:name w:val="heading 5"/>
    <w:basedOn w:val="Normal"/>
    <w:next w:val="Normal"/>
    <w:unhideWhenUsed/>
    <w:rsid w:val="001933CC"/>
    <w:pPr>
      <w:spacing w:before="240" w:after="60"/>
      <w:outlineLvl w:val="4"/>
    </w:pPr>
    <w:rPr>
      <w:b/>
      <w:bCs/>
      <w:i/>
      <w:iCs/>
      <w:szCs w:val="26"/>
    </w:rPr>
  </w:style>
  <w:style w:type="paragraph" w:styleId="Heading6">
    <w:name w:val="heading 6"/>
    <w:basedOn w:val="Normal"/>
    <w:next w:val="Normal"/>
    <w:unhideWhenUsed/>
    <w:rsid w:val="001933CC"/>
    <w:pPr>
      <w:spacing w:before="240" w:after="60"/>
      <w:outlineLvl w:val="5"/>
    </w:pPr>
    <w:rPr>
      <w:rFonts w:ascii="Times New Roman" w:hAnsi="Times New Roman"/>
      <w:b/>
      <w:bCs/>
      <w:sz w:val="22"/>
      <w:szCs w:val="22"/>
    </w:rPr>
  </w:style>
  <w:style w:type="paragraph" w:styleId="Heading7">
    <w:name w:val="heading 7"/>
    <w:basedOn w:val="Normal"/>
    <w:next w:val="Normal"/>
    <w:unhideWhenUsed/>
    <w:rsid w:val="001933CC"/>
    <w:pPr>
      <w:spacing w:before="240" w:after="60"/>
      <w:outlineLvl w:val="6"/>
    </w:pPr>
    <w:rPr>
      <w:rFonts w:ascii="Times New Roman" w:hAnsi="Times New Roman"/>
    </w:rPr>
  </w:style>
  <w:style w:type="paragraph" w:styleId="Heading8">
    <w:name w:val="heading 8"/>
    <w:basedOn w:val="Normal"/>
    <w:next w:val="Normal"/>
    <w:unhideWhenUsed/>
    <w:rsid w:val="001933CC"/>
    <w:pPr>
      <w:spacing w:before="240" w:after="60"/>
      <w:outlineLvl w:val="7"/>
    </w:pPr>
    <w:rPr>
      <w:rFonts w:ascii="Times New Roman" w:hAnsi="Times New Roman"/>
      <w:i/>
      <w:iCs/>
    </w:rPr>
  </w:style>
  <w:style w:type="paragraph" w:styleId="Heading9">
    <w:name w:val="heading 9"/>
    <w:basedOn w:val="Normal"/>
    <w:next w:val="Normal"/>
    <w:unhideWhenUsed/>
    <w:rsid w:val="001933C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1933CC"/>
    <w:rPr>
      <w:sz w:val="20"/>
    </w:rPr>
  </w:style>
  <w:style w:type="paragraph" w:styleId="Header">
    <w:name w:val="header"/>
    <w:aliases w:val="pales"/>
    <w:basedOn w:val="Normal"/>
    <w:link w:val="HeaderChar"/>
    <w:rsid w:val="001933CC"/>
    <w:pPr>
      <w:tabs>
        <w:tab w:val="clear" w:pos="567"/>
        <w:tab w:val="center" w:pos="4153"/>
        <w:tab w:val="right" w:pos="8306"/>
      </w:tabs>
    </w:pPr>
  </w:style>
  <w:style w:type="character" w:customStyle="1" w:styleId="HeaderChar">
    <w:name w:val="Header Char"/>
    <w:aliases w:val="pales Char"/>
    <w:link w:val="Header"/>
    <w:rsid w:val="001933CC"/>
    <w:rPr>
      <w:rFonts w:ascii="Times New (W1)" w:hAnsi="Times New (W1)"/>
      <w:sz w:val="24"/>
      <w:szCs w:val="24"/>
      <w:lang w:val="en-AU" w:eastAsia="en-US" w:bidi="ar-SA"/>
    </w:rPr>
  </w:style>
  <w:style w:type="paragraph" w:customStyle="1" w:styleId="LDTitle">
    <w:name w:val="LDTitle"/>
    <w:rsid w:val="001933CC"/>
    <w:pPr>
      <w:spacing w:before="480" w:after="480"/>
    </w:pPr>
    <w:rPr>
      <w:rFonts w:ascii="Arial" w:hAnsi="Arial"/>
      <w:sz w:val="24"/>
      <w:szCs w:val="24"/>
      <w:lang w:eastAsia="en-US"/>
    </w:rPr>
  </w:style>
  <w:style w:type="paragraph" w:customStyle="1" w:styleId="LDDescription">
    <w:name w:val="LD Description"/>
    <w:basedOn w:val="LDTitle"/>
    <w:rsid w:val="001933CC"/>
    <w:pPr>
      <w:pBdr>
        <w:bottom w:val="single" w:sz="4" w:space="3" w:color="auto"/>
      </w:pBdr>
      <w:spacing w:before="600" w:after="120"/>
    </w:pPr>
    <w:rPr>
      <w:b/>
    </w:rPr>
  </w:style>
  <w:style w:type="paragraph" w:customStyle="1" w:styleId="LDAmendHeading">
    <w:name w:val="LDAmendHeading"/>
    <w:basedOn w:val="LDTitle"/>
    <w:next w:val="LDAmendInstruction"/>
    <w:rsid w:val="001933CC"/>
    <w:pPr>
      <w:keepNext/>
      <w:spacing w:before="180" w:after="60"/>
      <w:ind w:left="720" w:hanging="720"/>
    </w:pPr>
    <w:rPr>
      <w:b/>
    </w:rPr>
  </w:style>
  <w:style w:type="paragraph" w:customStyle="1" w:styleId="LDAmendInstruction">
    <w:name w:val="LDAmendInstruction"/>
    <w:basedOn w:val="LDScheduleClause"/>
    <w:next w:val="LDAmendText"/>
    <w:rsid w:val="001933CC"/>
    <w:pPr>
      <w:keepNext/>
      <w:spacing w:before="120"/>
      <w:ind w:left="737" w:firstLine="0"/>
    </w:pPr>
    <w:rPr>
      <w:i/>
    </w:rPr>
  </w:style>
  <w:style w:type="paragraph" w:customStyle="1" w:styleId="LDScheduleClause">
    <w:name w:val="LDScheduleClause"/>
    <w:basedOn w:val="LDClause"/>
    <w:rsid w:val="001933CC"/>
    <w:pPr>
      <w:ind w:left="738" w:hanging="851"/>
    </w:pPr>
  </w:style>
  <w:style w:type="paragraph" w:customStyle="1" w:styleId="LDClause">
    <w:name w:val="LDClause"/>
    <w:basedOn w:val="LDBodytext"/>
    <w:link w:val="LDClauseChar"/>
    <w:rsid w:val="001933CC"/>
    <w:pPr>
      <w:tabs>
        <w:tab w:val="right" w:pos="454"/>
        <w:tab w:val="left" w:pos="737"/>
      </w:tabs>
      <w:spacing w:before="60" w:after="60"/>
      <w:ind w:left="737" w:hanging="1021"/>
    </w:pPr>
  </w:style>
  <w:style w:type="paragraph" w:customStyle="1" w:styleId="LDBodytext">
    <w:name w:val="LDBody text"/>
    <w:link w:val="LDBodytextChar"/>
    <w:rsid w:val="001933CC"/>
    <w:rPr>
      <w:sz w:val="24"/>
      <w:szCs w:val="24"/>
      <w:lang w:eastAsia="en-US"/>
    </w:rPr>
  </w:style>
  <w:style w:type="character" w:customStyle="1" w:styleId="LDBodytextChar">
    <w:name w:val="LDBody text Char"/>
    <w:link w:val="LDBodytext"/>
    <w:rsid w:val="001933CC"/>
    <w:rPr>
      <w:sz w:val="24"/>
      <w:szCs w:val="24"/>
      <w:lang w:val="en-AU" w:eastAsia="en-US" w:bidi="ar-SA"/>
    </w:rPr>
  </w:style>
  <w:style w:type="character" w:customStyle="1" w:styleId="LDClauseChar">
    <w:name w:val="LDClause Char"/>
    <w:basedOn w:val="LDBodytextChar"/>
    <w:link w:val="LDClause"/>
    <w:rsid w:val="001933CC"/>
    <w:rPr>
      <w:sz w:val="24"/>
      <w:szCs w:val="24"/>
      <w:lang w:val="en-AU" w:eastAsia="en-US" w:bidi="ar-SA"/>
    </w:rPr>
  </w:style>
  <w:style w:type="paragraph" w:customStyle="1" w:styleId="LDAmendText">
    <w:name w:val="LDAmendText"/>
    <w:basedOn w:val="LDBodytext"/>
    <w:next w:val="LDAmendInstruction"/>
    <w:rsid w:val="001933CC"/>
    <w:pPr>
      <w:spacing w:before="60" w:after="60"/>
      <w:ind w:left="964"/>
    </w:pPr>
  </w:style>
  <w:style w:type="character" w:customStyle="1" w:styleId="LDCitation">
    <w:name w:val="LDCitation"/>
    <w:rsid w:val="001933CC"/>
    <w:rPr>
      <w:i/>
      <w:iCs/>
    </w:rPr>
  </w:style>
  <w:style w:type="paragraph" w:customStyle="1" w:styleId="LDClauseHeading">
    <w:name w:val="LDClauseHeading"/>
    <w:basedOn w:val="LDTitle"/>
    <w:next w:val="LDClause"/>
    <w:link w:val="LDClauseHeadingChar"/>
    <w:rsid w:val="001933CC"/>
    <w:pPr>
      <w:keepNext/>
      <w:tabs>
        <w:tab w:val="left" w:pos="737"/>
      </w:tabs>
      <w:spacing w:before="180" w:after="60"/>
      <w:ind w:left="737" w:hanging="737"/>
    </w:pPr>
    <w:rPr>
      <w:b/>
    </w:rPr>
  </w:style>
  <w:style w:type="paragraph" w:customStyle="1" w:styleId="LDDate">
    <w:name w:val="LDDate"/>
    <w:basedOn w:val="LDBodytext"/>
    <w:rsid w:val="001933CC"/>
    <w:pPr>
      <w:tabs>
        <w:tab w:val="left" w:pos="3402"/>
      </w:tabs>
      <w:spacing w:before="240"/>
    </w:pPr>
  </w:style>
  <w:style w:type="paragraph" w:customStyle="1" w:styleId="LDdefinition">
    <w:name w:val="LDdefinition"/>
    <w:basedOn w:val="LDClause"/>
    <w:link w:val="LDdefinitionChar"/>
    <w:rsid w:val="001933CC"/>
    <w:pPr>
      <w:tabs>
        <w:tab w:val="clear" w:pos="454"/>
        <w:tab w:val="clear" w:pos="737"/>
      </w:tabs>
      <w:ind w:firstLine="0"/>
    </w:pPr>
  </w:style>
  <w:style w:type="paragraph" w:customStyle="1" w:styleId="LDEndLine">
    <w:name w:val="LDEndLine"/>
    <w:basedOn w:val="Normal"/>
    <w:rsid w:val="003265A9"/>
    <w:pPr>
      <w:pBdr>
        <w:bottom w:val="single" w:sz="2" w:space="0" w:color="auto"/>
      </w:pBdr>
      <w:tabs>
        <w:tab w:val="clear" w:pos="567"/>
      </w:tabs>
      <w:overflowPunct/>
      <w:autoSpaceDE/>
      <w:autoSpaceDN/>
      <w:adjustRightInd/>
      <w:textAlignment w:val="auto"/>
    </w:pPr>
    <w:rPr>
      <w:rFonts w:ascii="Times New Roman" w:hAnsi="Times New Roman"/>
    </w:rPr>
  </w:style>
  <w:style w:type="paragraph" w:customStyle="1" w:styleId="LDFollowing">
    <w:name w:val="LDFollowing"/>
    <w:basedOn w:val="LDDate"/>
    <w:next w:val="LDBodytext"/>
    <w:rsid w:val="001933CC"/>
    <w:pPr>
      <w:spacing w:before="60"/>
    </w:pPr>
  </w:style>
  <w:style w:type="paragraph" w:customStyle="1" w:styleId="LDFooter">
    <w:name w:val="LDFooter"/>
    <w:basedOn w:val="LDBodytext"/>
    <w:rsid w:val="001933CC"/>
    <w:pPr>
      <w:tabs>
        <w:tab w:val="right" w:pos="8505"/>
      </w:tabs>
    </w:pPr>
    <w:rPr>
      <w:sz w:val="20"/>
    </w:rPr>
  </w:style>
  <w:style w:type="paragraph" w:customStyle="1" w:styleId="LDNote">
    <w:name w:val="LDNote"/>
    <w:basedOn w:val="LDClause"/>
    <w:link w:val="LDNoteChar"/>
    <w:rsid w:val="00F55598"/>
    <w:pPr>
      <w:ind w:firstLine="0"/>
    </w:pPr>
    <w:rPr>
      <w:sz w:val="20"/>
    </w:rPr>
  </w:style>
  <w:style w:type="character" w:customStyle="1" w:styleId="LDNoteChar">
    <w:name w:val="LDNote Char"/>
    <w:basedOn w:val="LDClauseChar"/>
    <w:link w:val="LDNote"/>
    <w:rsid w:val="00F55598"/>
    <w:rPr>
      <w:sz w:val="24"/>
      <w:szCs w:val="24"/>
      <w:lang w:val="en-AU" w:eastAsia="en-US" w:bidi="ar-SA"/>
    </w:rPr>
  </w:style>
  <w:style w:type="paragraph" w:customStyle="1" w:styleId="LDNotePara">
    <w:name w:val="LDNotePara"/>
    <w:basedOn w:val="LDNote"/>
    <w:rsid w:val="001933CC"/>
    <w:pPr>
      <w:tabs>
        <w:tab w:val="clear" w:pos="454"/>
      </w:tabs>
      <w:ind w:left="1701" w:hanging="454"/>
    </w:pPr>
  </w:style>
  <w:style w:type="paragraph" w:customStyle="1" w:styleId="LDP1a">
    <w:name w:val="LDP1(a)"/>
    <w:basedOn w:val="LDClause"/>
    <w:link w:val="LDP1aChar"/>
    <w:rsid w:val="001933CC"/>
    <w:pPr>
      <w:tabs>
        <w:tab w:val="clear" w:pos="454"/>
        <w:tab w:val="clear" w:pos="737"/>
        <w:tab w:val="left" w:pos="1191"/>
      </w:tabs>
      <w:ind w:left="1191" w:hanging="454"/>
    </w:pPr>
  </w:style>
  <w:style w:type="paragraph" w:customStyle="1" w:styleId="LDP2i">
    <w:name w:val="LDP2 (i)"/>
    <w:basedOn w:val="LDP1a"/>
    <w:link w:val="LDP2iChar"/>
    <w:rsid w:val="001933CC"/>
    <w:pPr>
      <w:tabs>
        <w:tab w:val="clear" w:pos="1191"/>
        <w:tab w:val="right" w:pos="1418"/>
        <w:tab w:val="left" w:pos="1559"/>
      </w:tabs>
      <w:ind w:left="1588" w:hanging="1134"/>
    </w:pPr>
  </w:style>
  <w:style w:type="paragraph" w:customStyle="1" w:styleId="LDP3A">
    <w:name w:val="LDP3 (A)"/>
    <w:basedOn w:val="LDP2i"/>
    <w:rsid w:val="001933CC"/>
    <w:pPr>
      <w:tabs>
        <w:tab w:val="clear" w:pos="1418"/>
        <w:tab w:val="clear" w:pos="1559"/>
        <w:tab w:val="left" w:pos="1985"/>
      </w:tabs>
      <w:ind w:left="1985" w:hanging="567"/>
    </w:pPr>
  </w:style>
  <w:style w:type="paragraph" w:customStyle="1" w:styleId="LDReference">
    <w:name w:val="LDReference"/>
    <w:basedOn w:val="LDTitle"/>
    <w:rsid w:val="001933CC"/>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1933CC"/>
  </w:style>
  <w:style w:type="paragraph" w:customStyle="1" w:styleId="LDSchedSubclHead">
    <w:name w:val="LDSchedSubclHead"/>
    <w:basedOn w:val="LDScheduleClauseHead"/>
    <w:rsid w:val="001933CC"/>
    <w:pPr>
      <w:tabs>
        <w:tab w:val="clear" w:pos="737"/>
        <w:tab w:val="left" w:pos="851"/>
      </w:tabs>
      <w:ind w:left="284"/>
    </w:pPr>
    <w:rPr>
      <w:b w:val="0"/>
    </w:rPr>
  </w:style>
  <w:style w:type="paragraph" w:customStyle="1" w:styleId="LDScheduleheading">
    <w:name w:val="LDSchedule heading"/>
    <w:basedOn w:val="LDTitle"/>
    <w:next w:val="LDBodytext"/>
    <w:rsid w:val="001933CC"/>
    <w:pPr>
      <w:keepNext/>
      <w:tabs>
        <w:tab w:val="left" w:pos="1843"/>
      </w:tabs>
      <w:spacing w:after="120"/>
      <w:ind w:left="1843" w:hanging="1843"/>
    </w:pPr>
    <w:rPr>
      <w:rFonts w:cs="Arial"/>
      <w:b/>
      <w:sz w:val="28"/>
      <w:szCs w:val="28"/>
    </w:rPr>
  </w:style>
  <w:style w:type="paragraph" w:customStyle="1" w:styleId="LDSignatory">
    <w:name w:val="LDSignatory"/>
    <w:basedOn w:val="LDBodytext"/>
    <w:next w:val="LDBodytext"/>
    <w:link w:val="LDSignatoryChar"/>
    <w:rsid w:val="001933CC"/>
    <w:pPr>
      <w:keepNext/>
      <w:spacing w:before="1440"/>
    </w:pPr>
  </w:style>
  <w:style w:type="character" w:customStyle="1" w:styleId="LDSignatoryChar">
    <w:name w:val="LDSignatory Char"/>
    <w:basedOn w:val="LDBodytextChar"/>
    <w:link w:val="LDSignatory"/>
    <w:rsid w:val="001933CC"/>
    <w:rPr>
      <w:sz w:val="24"/>
      <w:szCs w:val="24"/>
      <w:lang w:val="en-AU" w:eastAsia="en-US" w:bidi="ar-SA"/>
    </w:rPr>
  </w:style>
  <w:style w:type="paragraph" w:customStyle="1" w:styleId="LDSubclauseHead">
    <w:name w:val="LDSubclauseHead"/>
    <w:basedOn w:val="LDSchedSubclHead"/>
    <w:rsid w:val="009855E9"/>
    <w:pPr>
      <w:tabs>
        <w:tab w:val="clear" w:pos="851"/>
        <w:tab w:val="left" w:pos="737"/>
      </w:tabs>
      <w:ind w:left="737"/>
    </w:pPr>
  </w:style>
  <w:style w:type="paragraph" w:customStyle="1" w:styleId="LDTableheading">
    <w:name w:val="LDTableheading"/>
    <w:basedOn w:val="LDBodytext"/>
    <w:rsid w:val="001933CC"/>
    <w:pPr>
      <w:keepNext/>
      <w:tabs>
        <w:tab w:val="right" w:pos="1134"/>
        <w:tab w:val="left" w:pos="1276"/>
        <w:tab w:val="right" w:pos="1843"/>
        <w:tab w:val="left" w:pos="1985"/>
        <w:tab w:val="right" w:pos="2552"/>
        <w:tab w:val="left" w:pos="2693"/>
      </w:tabs>
      <w:spacing w:before="120" w:after="60"/>
    </w:pPr>
    <w:rPr>
      <w:rFonts w:ascii="Arial" w:hAnsi="Arial"/>
      <w:b/>
      <w:sz w:val="22"/>
    </w:rPr>
  </w:style>
  <w:style w:type="paragraph" w:customStyle="1" w:styleId="LDTablespace">
    <w:name w:val="LDTablespace"/>
    <w:basedOn w:val="LDBodytext"/>
    <w:rsid w:val="001933CC"/>
    <w:pPr>
      <w:spacing w:before="120"/>
    </w:pPr>
  </w:style>
  <w:style w:type="paragraph" w:customStyle="1" w:styleId="LDTabletext">
    <w:name w:val="LDTabletext"/>
    <w:basedOn w:val="LDBodytext"/>
    <w:rsid w:val="001933CC"/>
    <w:pPr>
      <w:tabs>
        <w:tab w:val="right" w:pos="1134"/>
        <w:tab w:val="left" w:pos="1276"/>
        <w:tab w:val="right" w:pos="1843"/>
        <w:tab w:val="left" w:pos="1985"/>
        <w:tab w:val="right" w:pos="2552"/>
        <w:tab w:val="left" w:pos="2693"/>
      </w:tabs>
      <w:spacing w:before="60" w:after="60"/>
    </w:pPr>
  </w:style>
  <w:style w:type="paragraph" w:styleId="TOC1">
    <w:name w:val="toc 1"/>
    <w:basedOn w:val="Normal"/>
    <w:next w:val="Normal"/>
    <w:autoRedefine/>
    <w:uiPriority w:val="39"/>
    <w:rsid w:val="00B42759"/>
    <w:pPr>
      <w:tabs>
        <w:tab w:val="clear" w:pos="567"/>
        <w:tab w:val="left" w:pos="1276"/>
        <w:tab w:val="right" w:leader="dot" w:pos="8495"/>
      </w:tabs>
      <w:ind w:left="1276" w:hanging="1276"/>
    </w:pPr>
    <w:rPr>
      <w:rFonts w:ascii="Arial" w:hAnsi="Arial"/>
      <w:b/>
      <w:noProof/>
      <w:sz w:val="20"/>
      <w:szCs w:val="20"/>
    </w:rPr>
  </w:style>
  <w:style w:type="paragraph" w:styleId="TOC2">
    <w:name w:val="toc 2"/>
    <w:basedOn w:val="Normal"/>
    <w:next w:val="Normal"/>
    <w:autoRedefine/>
    <w:rsid w:val="001933CC"/>
    <w:pPr>
      <w:tabs>
        <w:tab w:val="clear" w:pos="567"/>
      </w:tabs>
      <w:ind w:left="260"/>
    </w:pPr>
    <w:rPr>
      <w:rFonts w:ascii="Arial" w:hAnsi="Arial"/>
      <w:b/>
      <w:sz w:val="20"/>
    </w:rPr>
  </w:style>
  <w:style w:type="paragraph" w:styleId="TOC3">
    <w:name w:val="toc 3"/>
    <w:basedOn w:val="Normal"/>
    <w:next w:val="Normal"/>
    <w:autoRedefine/>
    <w:uiPriority w:val="39"/>
    <w:unhideWhenUsed/>
    <w:rsid w:val="00B42759"/>
    <w:pPr>
      <w:tabs>
        <w:tab w:val="clear" w:pos="567"/>
        <w:tab w:val="left" w:pos="1134"/>
        <w:tab w:val="right" w:leader="dot" w:pos="8495"/>
      </w:tabs>
      <w:ind w:left="1134" w:right="851" w:hanging="612"/>
    </w:pPr>
    <w:rPr>
      <w:rFonts w:asciiTheme="minorHAnsi" w:eastAsiaTheme="minorEastAsia" w:hAnsiTheme="minorHAnsi" w:cstheme="minorBidi"/>
      <w:noProof/>
      <w:sz w:val="22"/>
      <w:szCs w:val="22"/>
      <w:lang w:eastAsia="en-AU"/>
    </w:rPr>
  </w:style>
  <w:style w:type="paragraph" w:styleId="TOC4">
    <w:name w:val="toc 4"/>
    <w:basedOn w:val="Normal"/>
    <w:next w:val="Normal"/>
    <w:autoRedefine/>
    <w:uiPriority w:val="39"/>
    <w:unhideWhenUsed/>
    <w:rsid w:val="00B42759"/>
    <w:pPr>
      <w:tabs>
        <w:tab w:val="clear" w:pos="567"/>
        <w:tab w:val="left" w:pos="1276"/>
        <w:tab w:val="right" w:leader="dot" w:pos="8495"/>
      </w:tabs>
      <w:ind w:left="1276" w:hanging="1276"/>
    </w:pPr>
    <w:rPr>
      <w:rFonts w:ascii="Arial" w:hAnsi="Arial"/>
      <w:b/>
      <w:noProof/>
      <w:sz w:val="20"/>
      <w:szCs w:val="20"/>
    </w:rPr>
  </w:style>
  <w:style w:type="paragraph" w:customStyle="1" w:styleId="LDDivision">
    <w:name w:val="LDDivision"/>
    <w:basedOn w:val="LDBodytext"/>
    <w:next w:val="LDClauseHeading"/>
    <w:rsid w:val="001933CC"/>
    <w:pPr>
      <w:keepNext/>
      <w:keepLines/>
      <w:tabs>
        <w:tab w:val="left" w:pos="1701"/>
      </w:tabs>
      <w:spacing w:before="180" w:after="60"/>
      <w:ind w:left="1701" w:hanging="1701"/>
    </w:pPr>
    <w:rPr>
      <w:rFonts w:ascii="Arial" w:hAnsi="Arial"/>
      <w:b/>
      <w:sz w:val="28"/>
    </w:rPr>
  </w:style>
  <w:style w:type="paragraph" w:customStyle="1" w:styleId="LDpenalty">
    <w:name w:val="LDpenalty"/>
    <w:basedOn w:val="LDClause"/>
    <w:rsid w:val="001933CC"/>
    <w:pPr>
      <w:ind w:left="1134" w:firstLine="0"/>
    </w:pPr>
  </w:style>
  <w:style w:type="paragraph" w:customStyle="1" w:styleId="LDquery">
    <w:name w:val="LDquery"/>
    <w:basedOn w:val="LDClause"/>
    <w:rsid w:val="001933CC"/>
    <w:rPr>
      <w:b/>
      <w:i/>
    </w:rPr>
  </w:style>
  <w:style w:type="paragraph" w:customStyle="1" w:styleId="LDSubdivision">
    <w:name w:val="LDSubdivision"/>
    <w:basedOn w:val="LDDivision"/>
    <w:next w:val="LDClauseHeading"/>
    <w:rsid w:val="001933CC"/>
    <w:pPr>
      <w:spacing w:after="240" w:line="260" w:lineRule="atLeast"/>
    </w:pPr>
    <w:rPr>
      <w:i/>
      <w:sz w:val="26"/>
    </w:rPr>
  </w:style>
  <w:style w:type="character" w:customStyle="1" w:styleId="charItals">
    <w:name w:val="charItals"/>
    <w:rsid w:val="001933CC"/>
    <w:rPr>
      <w:rFonts w:cs="Times New Roman"/>
      <w:i/>
    </w:rPr>
  </w:style>
  <w:style w:type="character" w:customStyle="1" w:styleId="charBoldItals">
    <w:name w:val="charBoldItals"/>
    <w:rsid w:val="001933CC"/>
    <w:rPr>
      <w:rFonts w:cs="Times New Roman"/>
      <w:b/>
      <w:i/>
    </w:rPr>
  </w:style>
  <w:style w:type="character" w:customStyle="1" w:styleId="CharSectNo">
    <w:name w:val="CharSectNo"/>
    <w:rsid w:val="001933CC"/>
    <w:rPr>
      <w:rFonts w:cs="Times New Roman"/>
    </w:rPr>
  </w:style>
  <w:style w:type="character" w:customStyle="1" w:styleId="CharDivNo">
    <w:name w:val="CharDivNo"/>
    <w:rsid w:val="001933CC"/>
    <w:rPr>
      <w:rFonts w:cs="Times New Roman"/>
    </w:rPr>
  </w:style>
  <w:style w:type="character" w:customStyle="1" w:styleId="CharDivText">
    <w:name w:val="CharDivText"/>
    <w:rsid w:val="001933CC"/>
    <w:rPr>
      <w:rFonts w:cs="Times New Roman"/>
    </w:rPr>
  </w:style>
  <w:style w:type="character" w:customStyle="1" w:styleId="CharPartText">
    <w:name w:val="CharPartText"/>
    <w:rsid w:val="001933CC"/>
    <w:rPr>
      <w:rFonts w:cs="Times New Roman"/>
    </w:rPr>
  </w:style>
  <w:style w:type="paragraph" w:customStyle="1" w:styleId="HeaderEven">
    <w:name w:val="HeaderEven"/>
    <w:basedOn w:val="Normal"/>
    <w:rsid w:val="001933CC"/>
    <w:pPr>
      <w:tabs>
        <w:tab w:val="clear" w:pos="567"/>
      </w:tabs>
      <w:overflowPunct/>
      <w:autoSpaceDE/>
      <w:autoSpaceDN/>
      <w:adjustRightInd/>
      <w:textAlignment w:val="auto"/>
    </w:pPr>
    <w:rPr>
      <w:rFonts w:ascii="Arial" w:hAnsi="Arial"/>
      <w:sz w:val="18"/>
      <w:szCs w:val="20"/>
    </w:rPr>
  </w:style>
  <w:style w:type="character" w:customStyle="1" w:styleId="CharPartNo">
    <w:name w:val="CharPartNo"/>
    <w:rsid w:val="001933CC"/>
    <w:rPr>
      <w:rFonts w:cs="Times New Roman"/>
    </w:rPr>
  </w:style>
  <w:style w:type="character" w:customStyle="1" w:styleId="CharChapNo">
    <w:name w:val="CharChapNo"/>
    <w:rsid w:val="001933CC"/>
    <w:rPr>
      <w:rFonts w:cs="Times New Roman"/>
    </w:rPr>
  </w:style>
  <w:style w:type="character" w:customStyle="1" w:styleId="CharChapText">
    <w:name w:val="CharChapText"/>
    <w:rsid w:val="001933CC"/>
    <w:rPr>
      <w:rFonts w:cs="Times New Roman"/>
    </w:rPr>
  </w:style>
  <w:style w:type="paragraph" w:customStyle="1" w:styleId="LDFooterDraft">
    <w:name w:val="LDFooterDraft"/>
    <w:rsid w:val="00843376"/>
    <w:pPr>
      <w:jc w:val="center"/>
    </w:pPr>
    <w:rPr>
      <w:rFonts w:ascii="Arial" w:hAnsi="Arial" w:cs="Arial"/>
      <w:sz w:val="28"/>
      <w:szCs w:val="28"/>
      <w:lang w:eastAsia="en-US"/>
    </w:rPr>
  </w:style>
  <w:style w:type="paragraph" w:customStyle="1" w:styleId="SigningPageBreak">
    <w:name w:val="SigningPage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ContentsSectionBreak">
    <w:name w:val="ContentsSection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HeaderBoldEven">
    <w:name w:val="HeaderBoldEven"/>
    <w:basedOn w:val="Normal"/>
    <w:rsid w:val="001933CC"/>
    <w:pPr>
      <w:tabs>
        <w:tab w:val="clear" w:pos="567"/>
      </w:tabs>
      <w:overflowPunct/>
      <w:autoSpaceDE/>
      <w:autoSpaceDN/>
      <w:adjustRightInd/>
      <w:spacing w:before="120" w:after="60"/>
      <w:textAlignment w:val="auto"/>
    </w:pPr>
    <w:rPr>
      <w:rFonts w:ascii="Arial" w:hAnsi="Arial"/>
      <w:b/>
      <w:sz w:val="20"/>
    </w:rPr>
  </w:style>
  <w:style w:type="paragraph" w:customStyle="1" w:styleId="HeaderBoldOdd">
    <w:name w:val="HeaderBoldOdd"/>
    <w:basedOn w:val="Normal"/>
    <w:rsid w:val="001933CC"/>
    <w:pPr>
      <w:tabs>
        <w:tab w:val="clear" w:pos="567"/>
      </w:tabs>
      <w:overflowPunct/>
      <w:autoSpaceDE/>
      <w:autoSpaceDN/>
      <w:adjustRightInd/>
      <w:spacing w:before="120" w:after="60"/>
      <w:jc w:val="right"/>
      <w:textAlignment w:val="auto"/>
    </w:pPr>
    <w:rPr>
      <w:rFonts w:ascii="Arial" w:hAnsi="Arial"/>
      <w:b/>
      <w:sz w:val="20"/>
    </w:rPr>
  </w:style>
  <w:style w:type="paragraph" w:customStyle="1" w:styleId="HeaderLiteEven">
    <w:name w:val="HeaderLiteEven"/>
    <w:basedOn w:val="Normal"/>
    <w:rsid w:val="001933CC"/>
    <w:pPr>
      <w:tabs>
        <w:tab w:val="clear" w:pos="567"/>
        <w:tab w:val="center" w:pos="3969"/>
        <w:tab w:val="right" w:pos="8505"/>
      </w:tabs>
      <w:overflowPunct/>
      <w:autoSpaceDE/>
      <w:autoSpaceDN/>
      <w:adjustRightInd/>
      <w:spacing w:before="60"/>
      <w:textAlignment w:val="auto"/>
    </w:pPr>
    <w:rPr>
      <w:rFonts w:ascii="Arial" w:hAnsi="Arial"/>
      <w:sz w:val="18"/>
    </w:rPr>
  </w:style>
  <w:style w:type="paragraph" w:customStyle="1" w:styleId="HeaderLiteOdd">
    <w:name w:val="HeaderLiteOdd"/>
    <w:basedOn w:val="Normal"/>
    <w:rsid w:val="001933CC"/>
    <w:pPr>
      <w:tabs>
        <w:tab w:val="clear" w:pos="567"/>
        <w:tab w:val="center" w:pos="3969"/>
        <w:tab w:val="right" w:pos="8505"/>
      </w:tabs>
      <w:overflowPunct/>
      <w:autoSpaceDE/>
      <w:autoSpaceDN/>
      <w:adjustRightInd/>
      <w:spacing w:before="60"/>
      <w:jc w:val="right"/>
      <w:textAlignment w:val="auto"/>
    </w:pPr>
    <w:rPr>
      <w:rFonts w:ascii="Arial" w:hAnsi="Arial"/>
      <w:sz w:val="18"/>
    </w:rPr>
  </w:style>
  <w:style w:type="paragraph" w:customStyle="1" w:styleId="LDFooterCitation">
    <w:name w:val="LDFooterCitation"/>
    <w:rsid w:val="002520B2"/>
    <w:pPr>
      <w:tabs>
        <w:tab w:val="center" w:pos="4153"/>
        <w:tab w:val="right" w:pos="8306"/>
      </w:tabs>
      <w:spacing w:before="20"/>
      <w:jc w:val="center"/>
    </w:pPr>
    <w:rPr>
      <w:rFonts w:ascii="Arial" w:hAnsi="Arial"/>
      <w:i/>
      <w:sz w:val="18"/>
      <w:szCs w:val="24"/>
    </w:rPr>
  </w:style>
  <w:style w:type="paragraph" w:customStyle="1" w:styleId="MainBodySectionBreak">
    <w:name w:val="MainBody Section 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SchedSectionBreak">
    <w:name w:val="SchedSection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NotesSectionBreak">
    <w:name w:val="NotesSection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LDCompilation">
    <w:name w:val="LDCompilation"/>
    <w:next w:val="LDDescription"/>
    <w:rsid w:val="001933CC"/>
    <w:pPr>
      <w:spacing w:before="360"/>
    </w:pPr>
    <w:rPr>
      <w:rFonts w:ascii="Arial" w:hAnsi="Arial"/>
      <w:b/>
      <w:sz w:val="24"/>
      <w:szCs w:val="24"/>
      <w:lang w:eastAsia="en-US"/>
    </w:rPr>
  </w:style>
  <w:style w:type="paragraph" w:customStyle="1" w:styleId="LDTableP1a">
    <w:name w:val="LDTableP1(a)"/>
    <w:basedOn w:val="LDTabletext"/>
    <w:qFormat/>
    <w:rsid w:val="001933CC"/>
    <w:pPr>
      <w:tabs>
        <w:tab w:val="clear" w:pos="1134"/>
        <w:tab w:val="clear" w:pos="1276"/>
        <w:tab w:val="clear" w:pos="1843"/>
        <w:tab w:val="clear" w:pos="1985"/>
        <w:tab w:val="clear" w:pos="2552"/>
        <w:tab w:val="clear" w:pos="2693"/>
        <w:tab w:val="left" w:pos="404"/>
      </w:tabs>
      <w:ind w:left="404" w:hanging="404"/>
    </w:pPr>
  </w:style>
  <w:style w:type="paragraph" w:customStyle="1" w:styleId="LDTableP2i">
    <w:name w:val="LDTableP2(i)"/>
    <w:basedOn w:val="LDTableP1a"/>
    <w:qFormat/>
    <w:rsid w:val="001933CC"/>
    <w:pPr>
      <w:tabs>
        <w:tab w:val="clear" w:pos="404"/>
        <w:tab w:val="right" w:pos="507"/>
        <w:tab w:val="left" w:pos="649"/>
      </w:tabs>
      <w:spacing w:line="240" w:lineRule="atLeast"/>
      <w:ind w:left="507" w:hanging="507"/>
    </w:pPr>
    <w:rPr>
      <w:rFonts w:ascii="CG Times (WN)" w:hAnsi="CG Times (WN)"/>
    </w:rPr>
  </w:style>
  <w:style w:type="paragraph" w:customStyle="1" w:styleId="LDTableP3A">
    <w:name w:val="LDTableP3(A)"/>
    <w:basedOn w:val="LDTableP2i"/>
    <w:rsid w:val="001933CC"/>
    <w:pPr>
      <w:tabs>
        <w:tab w:val="clear" w:pos="507"/>
        <w:tab w:val="clear" w:pos="649"/>
        <w:tab w:val="right" w:pos="676"/>
        <w:tab w:val="left" w:pos="916"/>
      </w:tabs>
      <w:ind w:left="851" w:hanging="851"/>
    </w:pPr>
    <w:rPr>
      <w:lang w:val="en-GB" w:eastAsia="en-AU"/>
    </w:rPr>
  </w:style>
  <w:style w:type="paragraph" w:customStyle="1" w:styleId="LDsolas">
    <w:name w:val="LDsolas"/>
    <w:basedOn w:val="LDBodytext"/>
    <w:rsid w:val="001933CC"/>
    <w:pPr>
      <w:keepNext/>
      <w:ind w:left="709"/>
    </w:pPr>
    <w:rPr>
      <w:rFonts w:ascii="Arial" w:hAnsi="Arial"/>
      <w:b/>
      <w:bCs/>
      <w:i/>
      <w:iCs/>
      <w:sz w:val="20"/>
      <w:szCs w:val="32"/>
    </w:rPr>
  </w:style>
  <w:style w:type="paragraph" w:customStyle="1" w:styleId="LDFooterRef">
    <w:name w:val="LDFooterRef"/>
    <w:qFormat/>
    <w:rsid w:val="00843376"/>
    <w:rPr>
      <w:sz w:val="16"/>
      <w:szCs w:val="16"/>
      <w:lang w:eastAsia="en-US"/>
    </w:rPr>
  </w:style>
  <w:style w:type="paragraph" w:styleId="BalloonText">
    <w:name w:val="Balloon Text"/>
    <w:basedOn w:val="Normal"/>
    <w:link w:val="BalloonTextChar"/>
    <w:uiPriority w:val="99"/>
    <w:semiHidden/>
    <w:unhideWhenUsed/>
    <w:rsid w:val="008A5C97"/>
    <w:rPr>
      <w:rFonts w:ascii="Tahoma" w:hAnsi="Tahoma" w:cs="Tahoma"/>
      <w:sz w:val="16"/>
      <w:szCs w:val="16"/>
    </w:rPr>
  </w:style>
  <w:style w:type="character" w:customStyle="1" w:styleId="BalloonTextChar">
    <w:name w:val="Balloon Text Char"/>
    <w:basedOn w:val="DefaultParagraphFont"/>
    <w:link w:val="BalloonText"/>
    <w:uiPriority w:val="99"/>
    <w:semiHidden/>
    <w:rsid w:val="008A5C97"/>
    <w:rPr>
      <w:rFonts w:ascii="Tahoma" w:hAnsi="Tahoma" w:cs="Tahoma"/>
      <w:sz w:val="16"/>
      <w:szCs w:val="16"/>
      <w:lang w:eastAsia="en-US"/>
    </w:rPr>
  </w:style>
  <w:style w:type="paragraph" w:customStyle="1" w:styleId="LDEndnote">
    <w:name w:val="LDEndnote"/>
    <w:next w:val="LDBodytext"/>
    <w:qFormat/>
    <w:rsid w:val="007515E5"/>
    <w:pPr>
      <w:keepNext/>
      <w:pBdr>
        <w:top w:val="single" w:sz="4" w:space="3" w:color="auto"/>
      </w:pBdr>
      <w:spacing w:before="480"/>
    </w:pPr>
    <w:rPr>
      <w:rFonts w:ascii="Arial" w:hAnsi="Arial"/>
      <w:b/>
      <w:sz w:val="24"/>
      <w:szCs w:val="24"/>
      <w:lang w:eastAsia="en-US"/>
    </w:rPr>
  </w:style>
  <w:style w:type="paragraph" w:styleId="Subtitle">
    <w:name w:val="Subtitle"/>
    <w:basedOn w:val="Normal"/>
    <w:next w:val="Normal"/>
    <w:link w:val="SubtitleChar"/>
    <w:semiHidden/>
    <w:unhideWhenUsed/>
    <w:rsid w:val="00CB61C3"/>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semiHidden/>
    <w:rsid w:val="00CB61C3"/>
    <w:rPr>
      <w:rFonts w:asciiTheme="majorHAnsi" w:eastAsiaTheme="majorEastAsia" w:hAnsiTheme="majorHAnsi" w:cstheme="majorBidi"/>
      <w:i/>
      <w:iCs/>
      <w:color w:val="4F81BD" w:themeColor="accent1"/>
      <w:spacing w:val="15"/>
      <w:sz w:val="24"/>
      <w:szCs w:val="24"/>
      <w:lang w:eastAsia="en-US"/>
    </w:rPr>
  </w:style>
  <w:style w:type="paragraph" w:styleId="Title">
    <w:name w:val="Title"/>
    <w:basedOn w:val="Normal"/>
    <w:next w:val="Normal"/>
    <w:link w:val="TitleChar"/>
    <w:semiHidden/>
    <w:unhideWhenUsed/>
    <w:qFormat/>
    <w:rsid w:val="00CB61C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semiHidden/>
    <w:rsid w:val="00CB61C3"/>
    <w:rPr>
      <w:rFonts w:asciiTheme="majorHAnsi" w:eastAsiaTheme="majorEastAsia" w:hAnsiTheme="majorHAnsi" w:cstheme="majorBidi"/>
      <w:color w:val="17365D" w:themeColor="text2" w:themeShade="BF"/>
      <w:spacing w:val="5"/>
      <w:kern w:val="28"/>
      <w:sz w:val="52"/>
      <w:szCs w:val="52"/>
      <w:lang w:eastAsia="en-US"/>
    </w:rPr>
  </w:style>
  <w:style w:type="paragraph" w:styleId="Footer">
    <w:name w:val="footer"/>
    <w:basedOn w:val="Normal"/>
    <w:link w:val="FooterChar"/>
    <w:unhideWhenUsed/>
    <w:rsid w:val="001A116D"/>
    <w:pPr>
      <w:tabs>
        <w:tab w:val="clear" w:pos="567"/>
        <w:tab w:val="center" w:pos="4513"/>
        <w:tab w:val="right" w:pos="9026"/>
      </w:tabs>
    </w:pPr>
  </w:style>
  <w:style w:type="character" w:customStyle="1" w:styleId="FooterChar">
    <w:name w:val="Footer Char"/>
    <w:basedOn w:val="DefaultParagraphFont"/>
    <w:link w:val="Footer"/>
    <w:rsid w:val="001A116D"/>
    <w:rPr>
      <w:rFonts w:ascii="Times New (W1)" w:hAnsi="Times New (W1)"/>
      <w:sz w:val="24"/>
      <w:szCs w:val="24"/>
      <w:lang w:eastAsia="en-US"/>
    </w:rPr>
  </w:style>
  <w:style w:type="table" w:styleId="TableGrid">
    <w:name w:val="Table Grid"/>
    <w:basedOn w:val="TableNormal"/>
    <w:uiPriority w:val="59"/>
    <w:rsid w:val="005F16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Notebullet">
    <w:name w:val="LDNote bullet"/>
    <w:basedOn w:val="LDNote"/>
    <w:qFormat/>
    <w:rsid w:val="005F16F6"/>
    <w:pPr>
      <w:numPr>
        <w:numId w:val="26"/>
      </w:numPr>
      <w:tabs>
        <w:tab w:val="clear" w:pos="454"/>
        <w:tab w:val="clear" w:pos="737"/>
        <w:tab w:val="left" w:pos="397"/>
      </w:tabs>
    </w:pPr>
  </w:style>
  <w:style w:type="character" w:customStyle="1" w:styleId="LDP1aChar">
    <w:name w:val="LDP1(a) Char"/>
    <w:link w:val="LDP1a"/>
    <w:locked/>
    <w:rsid w:val="00994FA0"/>
    <w:rPr>
      <w:sz w:val="24"/>
      <w:szCs w:val="24"/>
      <w:lang w:eastAsia="en-US"/>
    </w:rPr>
  </w:style>
  <w:style w:type="paragraph" w:customStyle="1" w:styleId="LDTableTitle">
    <w:name w:val="LDTableTitle"/>
    <w:qFormat/>
    <w:rsid w:val="00441FDA"/>
    <w:pPr>
      <w:keepNext/>
      <w:tabs>
        <w:tab w:val="left" w:pos="993"/>
      </w:tabs>
      <w:spacing w:before="120"/>
      <w:ind w:left="992" w:hanging="992"/>
    </w:pPr>
    <w:rPr>
      <w:rFonts w:ascii="Arial" w:hAnsi="Arial"/>
      <w:b/>
      <w:sz w:val="22"/>
      <w:szCs w:val="24"/>
      <w:lang w:eastAsia="en-US"/>
    </w:rPr>
  </w:style>
  <w:style w:type="character" w:customStyle="1" w:styleId="LDdefinitionChar">
    <w:name w:val="LDdefinition Char"/>
    <w:link w:val="LDdefinition"/>
    <w:locked/>
    <w:rsid w:val="00EA000B"/>
    <w:rPr>
      <w:sz w:val="24"/>
      <w:szCs w:val="24"/>
      <w:lang w:eastAsia="en-US"/>
    </w:rPr>
  </w:style>
  <w:style w:type="character" w:customStyle="1" w:styleId="LDP2iChar">
    <w:name w:val="LDP2 (i) Char"/>
    <w:link w:val="LDP2i"/>
    <w:locked/>
    <w:rsid w:val="00EA000B"/>
    <w:rPr>
      <w:sz w:val="24"/>
      <w:szCs w:val="24"/>
      <w:lang w:eastAsia="en-US"/>
    </w:rPr>
  </w:style>
  <w:style w:type="character" w:customStyle="1" w:styleId="LDClauseHeadingChar">
    <w:name w:val="LDClauseHeading Char"/>
    <w:link w:val="LDClauseHeading"/>
    <w:locked/>
    <w:rsid w:val="00EA000B"/>
    <w:rPr>
      <w:rFonts w:ascii="Arial" w:hAnsi="Arial"/>
      <w:b/>
      <w:sz w:val="24"/>
      <w:szCs w:val="24"/>
      <w:lang w:eastAsia="en-US"/>
    </w:rPr>
  </w:style>
  <w:style w:type="character" w:styleId="Hyperlink">
    <w:name w:val="Hyperlink"/>
    <w:basedOn w:val="DefaultParagraphFont"/>
    <w:uiPriority w:val="99"/>
    <w:unhideWhenUsed/>
    <w:rsid w:val="00453A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19343">
      <w:bodyDiv w:val="1"/>
      <w:marLeft w:val="0"/>
      <w:marRight w:val="0"/>
      <w:marTop w:val="0"/>
      <w:marBottom w:val="0"/>
      <w:divBdr>
        <w:top w:val="none" w:sz="0" w:space="0" w:color="auto"/>
        <w:left w:val="none" w:sz="0" w:space="0" w:color="auto"/>
        <w:bottom w:val="none" w:sz="0" w:space="0" w:color="auto"/>
        <w:right w:val="none" w:sz="0" w:space="0" w:color="auto"/>
      </w:divBdr>
    </w:div>
    <w:div w:id="671221511">
      <w:bodyDiv w:val="1"/>
      <w:marLeft w:val="0"/>
      <w:marRight w:val="0"/>
      <w:marTop w:val="0"/>
      <w:marBottom w:val="0"/>
      <w:divBdr>
        <w:top w:val="none" w:sz="0" w:space="0" w:color="auto"/>
        <w:left w:val="none" w:sz="0" w:space="0" w:color="auto"/>
        <w:bottom w:val="none" w:sz="0" w:space="0" w:color="auto"/>
        <w:right w:val="none" w:sz="0" w:space="0" w:color="auto"/>
      </w:divBdr>
    </w:div>
    <w:div w:id="989560661">
      <w:bodyDiv w:val="1"/>
      <w:marLeft w:val="0"/>
      <w:marRight w:val="0"/>
      <w:marTop w:val="0"/>
      <w:marBottom w:val="0"/>
      <w:divBdr>
        <w:top w:val="none" w:sz="0" w:space="0" w:color="auto"/>
        <w:left w:val="none" w:sz="0" w:space="0" w:color="auto"/>
        <w:bottom w:val="none" w:sz="0" w:space="0" w:color="auto"/>
        <w:right w:val="none" w:sz="0" w:space="0" w:color="auto"/>
      </w:divBdr>
    </w:div>
    <w:div w:id="1510411829">
      <w:bodyDiv w:val="1"/>
      <w:marLeft w:val="0"/>
      <w:marRight w:val="0"/>
      <w:marTop w:val="0"/>
      <w:marBottom w:val="0"/>
      <w:divBdr>
        <w:top w:val="none" w:sz="0" w:space="0" w:color="auto"/>
        <w:left w:val="none" w:sz="0" w:space="0" w:color="auto"/>
        <w:bottom w:val="none" w:sz="0" w:space="0" w:color="auto"/>
        <w:right w:val="none" w:sz="0" w:space="0" w:color="auto"/>
      </w:divBdr>
    </w:div>
    <w:div w:id="1945261861">
      <w:bodyDiv w:val="1"/>
      <w:marLeft w:val="0"/>
      <w:marRight w:val="0"/>
      <w:marTop w:val="0"/>
      <w:marBottom w:val="0"/>
      <w:divBdr>
        <w:top w:val="none" w:sz="0" w:space="0" w:color="auto"/>
        <w:left w:val="none" w:sz="0" w:space="0" w:color="auto"/>
        <w:bottom w:val="none" w:sz="0" w:space="0" w:color="auto"/>
        <w:right w:val="none" w:sz="0" w:space="0" w:color="auto"/>
      </w:divBdr>
    </w:div>
    <w:div w:id="1947037602">
      <w:bodyDiv w:val="1"/>
      <w:marLeft w:val="0"/>
      <w:marRight w:val="0"/>
      <w:marTop w:val="0"/>
      <w:marBottom w:val="0"/>
      <w:divBdr>
        <w:top w:val="none" w:sz="0" w:space="0" w:color="auto"/>
        <w:left w:val="none" w:sz="0" w:space="0" w:color="auto"/>
        <w:bottom w:val="none" w:sz="0" w:space="0" w:color="auto"/>
        <w:right w:val="none" w:sz="0" w:space="0" w:color="auto"/>
      </w:divBdr>
    </w:div>
    <w:div w:id="2002850458">
      <w:bodyDiv w:val="1"/>
      <w:marLeft w:val="0"/>
      <w:marRight w:val="0"/>
      <w:marTop w:val="0"/>
      <w:marBottom w:val="0"/>
      <w:divBdr>
        <w:top w:val="none" w:sz="0" w:space="0" w:color="auto"/>
        <w:left w:val="none" w:sz="0" w:space="0" w:color="auto"/>
        <w:bottom w:val="none" w:sz="0" w:space="0" w:color="auto"/>
        <w:right w:val="none" w:sz="0" w:space="0" w:color="auto"/>
      </w:divBdr>
    </w:div>
    <w:div w:id="20387755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8.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oter" Target="footer9.xml"/><Relationship Id="rId30"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16D62-BA97-43D6-831A-1C94FC382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2957</Words>
  <Characters>16140</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2018-03-16T03:46:00Z</dcterms:created>
  <dcterms:modified xsi:type="dcterms:W3CDTF">2018-03-16T03:46:00Z</dcterms:modified>
</cp:coreProperties>
</file>