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B7AED" w14:textId="77777777" w:rsidR="004009CA" w:rsidRDefault="004009CA" w:rsidP="00374553">
      <w:pPr>
        <w:spacing w:before="0"/>
        <w:ind w:right="91"/>
        <w:jc w:val="center"/>
        <w:rPr>
          <w:b/>
          <w:u w:val="single"/>
        </w:rPr>
      </w:pPr>
      <w:bookmarkStart w:id="0" w:name="_GoBack"/>
      <w:bookmarkEnd w:id="0"/>
      <w:r>
        <w:rPr>
          <w:b/>
          <w:u w:val="single"/>
        </w:rPr>
        <w:t xml:space="preserve">EXPLANATORY </w:t>
      </w:r>
      <w:r w:rsidR="007B3F9C">
        <w:rPr>
          <w:b/>
          <w:u w:val="single"/>
        </w:rPr>
        <w:t>STATEMENT</w:t>
      </w:r>
    </w:p>
    <w:p w14:paraId="4A4B7AEE" w14:textId="77777777" w:rsidR="001F2A8C" w:rsidRDefault="001F2A8C" w:rsidP="00374553">
      <w:pPr>
        <w:spacing w:before="0"/>
        <w:ind w:right="91"/>
        <w:jc w:val="center"/>
        <w:rPr>
          <w:b/>
          <w:u w:val="single"/>
        </w:rPr>
      </w:pPr>
    </w:p>
    <w:p w14:paraId="4A4B7AEF" w14:textId="77777777" w:rsidR="001F2A8C" w:rsidRDefault="001F2A8C" w:rsidP="00374553">
      <w:pPr>
        <w:spacing w:before="0"/>
        <w:ind w:right="91"/>
        <w:jc w:val="center"/>
        <w:rPr>
          <w:b/>
          <w:u w:val="single"/>
        </w:rPr>
      </w:pPr>
      <w:r>
        <w:rPr>
          <w:b/>
          <w:u w:val="single"/>
        </w:rPr>
        <w:t>Select Legi</w:t>
      </w:r>
      <w:r w:rsidR="00A90CC6">
        <w:rPr>
          <w:b/>
          <w:u w:val="single"/>
        </w:rPr>
        <w:t>slative Instrument No.    , 2018</w:t>
      </w:r>
    </w:p>
    <w:p w14:paraId="4A4B7AF0" w14:textId="77777777" w:rsidR="00126036" w:rsidRDefault="00126036" w:rsidP="00374553">
      <w:pPr>
        <w:spacing w:before="0"/>
        <w:ind w:right="91"/>
        <w:jc w:val="center"/>
        <w:rPr>
          <w:b/>
          <w:u w:val="single"/>
        </w:rPr>
      </w:pPr>
    </w:p>
    <w:p w14:paraId="4A4B7AF1" w14:textId="77777777" w:rsidR="00126036" w:rsidRPr="001F2A8C" w:rsidRDefault="00126036" w:rsidP="00374553">
      <w:pPr>
        <w:spacing w:before="0"/>
        <w:ind w:right="91"/>
        <w:jc w:val="center"/>
        <w:rPr>
          <w:u w:val="single"/>
        </w:rPr>
      </w:pPr>
      <w:r w:rsidRPr="001F2A8C">
        <w:rPr>
          <w:u w:val="single"/>
        </w:rPr>
        <w:t>Issued by the authority of the Attorney-General</w:t>
      </w:r>
    </w:p>
    <w:p w14:paraId="4A4B7AF2" w14:textId="77777777" w:rsidR="004009CA" w:rsidRDefault="004009CA" w:rsidP="004009CA">
      <w:pPr>
        <w:spacing w:before="0"/>
        <w:ind w:right="91"/>
      </w:pPr>
    </w:p>
    <w:p w14:paraId="4A4B7AF3" w14:textId="77777777" w:rsidR="004009CA" w:rsidRPr="00547901" w:rsidRDefault="007D02FA" w:rsidP="004009CA">
      <w:pPr>
        <w:spacing w:before="0"/>
        <w:ind w:right="91"/>
        <w:rPr>
          <w:i/>
        </w:rPr>
      </w:pPr>
      <w:r w:rsidRPr="007D02FA">
        <w:rPr>
          <w:i/>
        </w:rPr>
        <w:t xml:space="preserve">Archives </w:t>
      </w:r>
      <w:r w:rsidR="00A90CC6">
        <w:rPr>
          <w:i/>
        </w:rPr>
        <w:t>Regulations 2018</w:t>
      </w:r>
    </w:p>
    <w:p w14:paraId="4A4B7AF4" w14:textId="77777777" w:rsidR="004009CA" w:rsidRDefault="004009CA" w:rsidP="004009CA">
      <w:pPr>
        <w:spacing w:before="0"/>
        <w:ind w:right="91"/>
      </w:pPr>
    </w:p>
    <w:p w14:paraId="4A4B7AF5" w14:textId="77777777" w:rsidR="00374553" w:rsidRPr="00270BAB" w:rsidRDefault="00374553" w:rsidP="004009CA">
      <w:pPr>
        <w:spacing w:before="0"/>
        <w:ind w:right="91"/>
        <w:rPr>
          <w:szCs w:val="24"/>
          <w:u w:val="single"/>
        </w:rPr>
      </w:pPr>
      <w:r w:rsidRPr="00270BAB">
        <w:rPr>
          <w:szCs w:val="24"/>
          <w:u w:val="single"/>
        </w:rPr>
        <w:t>Introduction</w:t>
      </w:r>
    </w:p>
    <w:p w14:paraId="4A4B7AF6" w14:textId="77777777" w:rsidR="00374553" w:rsidRDefault="00374553" w:rsidP="004009CA">
      <w:pPr>
        <w:spacing w:before="0"/>
        <w:ind w:right="91"/>
        <w:rPr>
          <w:szCs w:val="24"/>
        </w:rPr>
      </w:pPr>
    </w:p>
    <w:p w14:paraId="4A4B7AF7" w14:textId="77777777" w:rsidR="007D02FA" w:rsidRPr="007D02FA" w:rsidRDefault="00FA2D45" w:rsidP="004009CA">
      <w:pPr>
        <w:spacing w:before="0"/>
        <w:ind w:right="91"/>
      </w:pPr>
      <w:r w:rsidRPr="003D488F">
        <w:rPr>
          <w:szCs w:val="24"/>
        </w:rPr>
        <w:t xml:space="preserve">The </w:t>
      </w:r>
      <w:r w:rsidRPr="001A01B7">
        <w:rPr>
          <w:i/>
          <w:szCs w:val="24"/>
        </w:rPr>
        <w:t>Archives Act 1983</w:t>
      </w:r>
      <w:r>
        <w:rPr>
          <w:szCs w:val="24"/>
        </w:rPr>
        <w:t xml:space="preserve"> (the Act) establishes</w:t>
      </w:r>
      <w:r w:rsidRPr="003D488F">
        <w:rPr>
          <w:szCs w:val="24"/>
        </w:rPr>
        <w:t xml:space="preserve"> the National Archives of Australia</w:t>
      </w:r>
      <w:r>
        <w:rPr>
          <w:szCs w:val="24"/>
        </w:rPr>
        <w:t xml:space="preserve"> (the Archives)</w:t>
      </w:r>
      <w:r w:rsidRPr="003D488F">
        <w:rPr>
          <w:szCs w:val="24"/>
        </w:rPr>
        <w:t>. The Archives has in its custody approximately 40 million items and is responsible for accepting, preserving and making Commonwealth records of archival value accessible for current and future generations. It also has a significant role in overseeing, and setting standards around, Commonwealth record-keeping by providing advice and assistance to Commonwealth institutions</w:t>
      </w:r>
      <w:r w:rsidR="00B31902">
        <w:rPr>
          <w:szCs w:val="24"/>
        </w:rPr>
        <w:t>.</w:t>
      </w:r>
    </w:p>
    <w:p w14:paraId="4A4B7AF8" w14:textId="77777777" w:rsidR="004009CA" w:rsidRDefault="004009CA" w:rsidP="004009CA">
      <w:pPr>
        <w:spacing w:before="0"/>
        <w:ind w:right="91"/>
      </w:pPr>
    </w:p>
    <w:p w14:paraId="4A4B7AF9" w14:textId="77777777" w:rsidR="004009CA" w:rsidRDefault="0034210F" w:rsidP="004009CA">
      <w:pPr>
        <w:spacing w:before="0"/>
        <w:ind w:right="91"/>
      </w:pPr>
      <w:r w:rsidRPr="0034210F">
        <w:t>Section 71</w:t>
      </w:r>
      <w:r w:rsidR="004009CA" w:rsidRPr="0034210F">
        <w:t xml:space="preserve"> of the Act provides that the Governor</w:t>
      </w:r>
      <w:r w:rsidR="004009CA" w:rsidRPr="0034210F">
        <w:noBreakHyphen/>
        <w:t xml:space="preserve">General may make regulations, not inconsistent with the Act, prescribing </w:t>
      </w:r>
      <w:r w:rsidRPr="0034210F">
        <w:t>all matters required or permitted by the Act to be prescribed or necessary or convenient to be prescribed for carrying out or giving effect to the Act</w:t>
      </w:r>
      <w:r w:rsidR="004009CA" w:rsidRPr="0034210F">
        <w:t>.</w:t>
      </w:r>
    </w:p>
    <w:p w14:paraId="4A4B7AFA" w14:textId="77777777" w:rsidR="006E7737" w:rsidRDefault="006E7737" w:rsidP="004009CA">
      <w:pPr>
        <w:spacing w:before="0"/>
        <w:ind w:right="91"/>
      </w:pPr>
    </w:p>
    <w:p w14:paraId="4A4B7AFB" w14:textId="77777777" w:rsidR="006E7737" w:rsidRDefault="006E7737" w:rsidP="004009CA">
      <w:pPr>
        <w:spacing w:before="0"/>
        <w:ind w:right="91"/>
      </w:pPr>
      <w:r w:rsidRPr="006E7737">
        <w:t>The Archives is required under the Archives Act to cause Commonwealth records in the open access period, which are not exempt, to be made available for public access. The open access period for current records is 20 years from the record’s date of creation. The Archives identifies records that appear to have a greater public interest and prioritises the proactive disclosure of those records. Members of the public may also request access to the Commonwealth records in the open access period that have not yet been made publicly available by the Archives.</w:t>
      </w:r>
    </w:p>
    <w:p w14:paraId="4A4B7AFC" w14:textId="77777777" w:rsidR="00B56A77" w:rsidRDefault="00B56A77" w:rsidP="004009CA">
      <w:pPr>
        <w:spacing w:before="0"/>
        <w:ind w:right="91"/>
      </w:pPr>
    </w:p>
    <w:p w14:paraId="4A4B7AFD" w14:textId="77777777" w:rsidR="00374553" w:rsidRPr="00270BAB" w:rsidRDefault="00374553" w:rsidP="00EE4034">
      <w:pPr>
        <w:spacing w:before="0"/>
        <w:ind w:right="91"/>
        <w:rPr>
          <w:u w:val="single"/>
        </w:rPr>
      </w:pPr>
      <w:r>
        <w:rPr>
          <w:u w:val="single"/>
        </w:rPr>
        <w:t>Purpose and Operation of the Instrument</w:t>
      </w:r>
    </w:p>
    <w:p w14:paraId="4A4B7AFE" w14:textId="77777777" w:rsidR="00374553" w:rsidRDefault="00374553" w:rsidP="00EE4034">
      <w:pPr>
        <w:spacing w:before="0"/>
        <w:ind w:right="91"/>
      </w:pPr>
    </w:p>
    <w:p w14:paraId="4A4B7AFF" w14:textId="77777777" w:rsidR="000A1B46" w:rsidRDefault="000A1B46" w:rsidP="000A1B46">
      <w:pPr>
        <w:spacing w:before="0"/>
        <w:ind w:right="91"/>
      </w:pPr>
      <w:r>
        <w:t xml:space="preserve">The </w:t>
      </w:r>
      <w:r w:rsidRPr="001331D2">
        <w:rPr>
          <w:i/>
        </w:rPr>
        <w:t>Archives Regulations</w:t>
      </w:r>
      <w:r w:rsidRPr="008161D4">
        <w:t xml:space="preserve"> </w:t>
      </w:r>
      <w:r>
        <w:t xml:space="preserve">(the current Regulations) provide procedural and technical support for the framework </w:t>
      </w:r>
      <w:r w:rsidR="00614491">
        <w:t xml:space="preserve">relating to the </w:t>
      </w:r>
      <w:r>
        <w:t>creation, destruction and archiving of Commonwealth records set out in the Archives Act by providing for:</w:t>
      </w:r>
    </w:p>
    <w:p w14:paraId="4A4B7B00" w14:textId="77777777" w:rsidR="000A1B46" w:rsidRDefault="000A1B46" w:rsidP="000A1B46">
      <w:pPr>
        <w:pStyle w:val="ListParagraph"/>
        <w:numPr>
          <w:ilvl w:val="0"/>
          <w:numId w:val="8"/>
        </w:numPr>
        <w:spacing w:before="0"/>
        <w:ind w:right="91"/>
      </w:pPr>
      <w:r>
        <w:t>the Archives to issue a written notice requesting information about Commonwealth records held by a Commonwealth institution;</w:t>
      </w:r>
    </w:p>
    <w:p w14:paraId="4A4B7B01" w14:textId="77777777" w:rsidR="000A1B46" w:rsidRDefault="000A1B46" w:rsidP="000A1B46">
      <w:pPr>
        <w:pStyle w:val="ListParagraph"/>
        <w:numPr>
          <w:ilvl w:val="0"/>
          <w:numId w:val="8"/>
        </w:numPr>
        <w:spacing w:before="0"/>
        <w:ind w:right="91"/>
      </w:pPr>
      <w:r>
        <w:t>the manner in which the Archives is to give permission to deal with Commonwealth records;</w:t>
      </w:r>
    </w:p>
    <w:p w14:paraId="4A4B7B02" w14:textId="77777777" w:rsidR="00614491" w:rsidRDefault="00614491" w:rsidP="000A1B46">
      <w:pPr>
        <w:pStyle w:val="ListParagraph"/>
        <w:numPr>
          <w:ilvl w:val="0"/>
          <w:numId w:val="8"/>
        </w:numPr>
        <w:spacing w:before="0"/>
        <w:ind w:right="91"/>
      </w:pPr>
      <w:r>
        <w:t>the manner in which the Act applies to the records of specified custodial institutions;</w:t>
      </w:r>
    </w:p>
    <w:p w14:paraId="4A4B7B03" w14:textId="77777777" w:rsidR="000A1B46" w:rsidRDefault="000A1B46" w:rsidP="000A1B46">
      <w:pPr>
        <w:pStyle w:val="ListParagraph"/>
        <w:numPr>
          <w:ilvl w:val="0"/>
          <w:numId w:val="8"/>
        </w:numPr>
        <w:spacing w:before="0"/>
        <w:ind w:right="91"/>
      </w:pPr>
      <w:r>
        <w:t xml:space="preserve">the circumstances in which a person may be given special access to </w:t>
      </w:r>
      <w:r w:rsidR="00614491">
        <w:t xml:space="preserve">certain </w:t>
      </w:r>
      <w:r>
        <w:t xml:space="preserve">Commonwealth records; </w:t>
      </w:r>
    </w:p>
    <w:p w14:paraId="4A4B7B04" w14:textId="77777777" w:rsidR="000A1B46" w:rsidRDefault="000A1B46" w:rsidP="000A1B46">
      <w:pPr>
        <w:pStyle w:val="ListParagraph"/>
        <w:numPr>
          <w:ilvl w:val="0"/>
          <w:numId w:val="8"/>
        </w:numPr>
        <w:spacing w:before="0"/>
        <w:ind w:right="91"/>
      </w:pPr>
      <w:r>
        <w:t>the types of discretionary services provided by the Archives for persons other than Commonwealth institutions; and</w:t>
      </w:r>
    </w:p>
    <w:p w14:paraId="4A4B7B05" w14:textId="77777777" w:rsidR="000A1B46" w:rsidRDefault="000A1B46" w:rsidP="000A1B46">
      <w:pPr>
        <w:pStyle w:val="ListParagraph"/>
        <w:numPr>
          <w:ilvl w:val="0"/>
          <w:numId w:val="8"/>
        </w:numPr>
        <w:spacing w:before="0"/>
        <w:ind w:right="91"/>
      </w:pPr>
      <w:r>
        <w:t>the Archives’ charging regime.</w:t>
      </w:r>
    </w:p>
    <w:p w14:paraId="4A4B7B06" w14:textId="77777777" w:rsidR="000A1B46" w:rsidRDefault="000A1B46" w:rsidP="000A1B46">
      <w:pPr>
        <w:spacing w:before="0"/>
        <w:ind w:right="91"/>
      </w:pPr>
    </w:p>
    <w:p w14:paraId="4A4B7B07" w14:textId="7DA9F32F" w:rsidR="000A1B46" w:rsidRDefault="000A1B46" w:rsidP="000A1B46">
      <w:pPr>
        <w:spacing w:before="0"/>
        <w:ind w:right="91"/>
      </w:pPr>
      <w:r>
        <w:t xml:space="preserve">The purpose of the </w:t>
      </w:r>
      <w:r w:rsidRPr="0026145C">
        <w:rPr>
          <w:i/>
        </w:rPr>
        <w:t>Archives Regulations 201</w:t>
      </w:r>
      <w:r>
        <w:rPr>
          <w:i/>
        </w:rPr>
        <w:t>8</w:t>
      </w:r>
      <w:r>
        <w:t xml:space="preserve"> (the </w:t>
      </w:r>
      <w:r w:rsidR="00F42D0D">
        <w:t>new</w:t>
      </w:r>
      <w:r>
        <w:t xml:space="preserve"> Regulations) </w:t>
      </w:r>
      <w:r w:rsidR="00F42D0D">
        <w:t>is</w:t>
      </w:r>
      <w:r>
        <w:t xml:space="preserve"> to remake the current Regulations with the same effect to ensure their continued operation. Minor modifications have been made to ensure fitness for purpose, consistency with current drafting practices, and </w:t>
      </w:r>
      <w:r w:rsidR="00614491">
        <w:t xml:space="preserve">remove </w:t>
      </w:r>
      <w:r>
        <w:t xml:space="preserve">obsolete or unnecessary provisions. </w:t>
      </w:r>
    </w:p>
    <w:p w14:paraId="4A4B7B08" w14:textId="77777777" w:rsidR="00374553" w:rsidRDefault="00374553" w:rsidP="004009CA">
      <w:pPr>
        <w:spacing w:before="0"/>
        <w:ind w:right="91"/>
      </w:pPr>
    </w:p>
    <w:p w14:paraId="4A4B7B09" w14:textId="77777777" w:rsidR="00993B01" w:rsidRDefault="00374553" w:rsidP="004009CA">
      <w:pPr>
        <w:spacing w:before="0"/>
        <w:ind w:right="91"/>
      </w:pPr>
      <w:r>
        <w:rPr>
          <w:u w:val="single"/>
        </w:rPr>
        <w:t>Consultation</w:t>
      </w:r>
    </w:p>
    <w:p w14:paraId="4A4B7B0A" w14:textId="77777777" w:rsidR="00374553" w:rsidRDefault="00374553" w:rsidP="004009CA">
      <w:pPr>
        <w:spacing w:before="0"/>
        <w:ind w:right="91"/>
        <w:rPr>
          <w:iCs/>
        </w:rPr>
      </w:pPr>
    </w:p>
    <w:p w14:paraId="3B0AE779" w14:textId="49332C5E" w:rsidR="006B7801" w:rsidRDefault="006B7801" w:rsidP="006B7801">
      <w:pPr>
        <w:spacing w:before="0"/>
        <w:ind w:right="91"/>
      </w:pPr>
      <w:r>
        <w:rPr>
          <w:szCs w:val="24"/>
        </w:rPr>
        <w:t xml:space="preserve">Consistent with the requirements of the </w:t>
      </w:r>
      <w:r>
        <w:rPr>
          <w:i/>
          <w:szCs w:val="24"/>
        </w:rPr>
        <w:t>Legislation Act 2003</w:t>
      </w:r>
      <w:r>
        <w:rPr>
          <w:szCs w:val="24"/>
        </w:rPr>
        <w:t>,</w:t>
      </w:r>
      <w:r>
        <w:rPr>
          <w:i/>
          <w:szCs w:val="24"/>
        </w:rPr>
        <w:t xml:space="preserve"> </w:t>
      </w:r>
      <w:r>
        <w:t xml:space="preserve">the Archives was consulted on the proposed Regulations and agrees with them. The Archives also consulted relevant custodial institutions referred to in the proposed Regulations and advised there were no concerns raised. Broader consultation was not undertaken as the </w:t>
      </w:r>
      <w:r w:rsidR="00F42D0D">
        <w:t>new</w:t>
      </w:r>
      <w:r>
        <w:t xml:space="preserve"> Regulations have substantially the same effect as the current Regulations. </w:t>
      </w:r>
    </w:p>
    <w:p w14:paraId="2C5EF017" w14:textId="77777777" w:rsidR="006B7801" w:rsidRDefault="006B7801" w:rsidP="006B7801">
      <w:pPr>
        <w:spacing w:before="0"/>
        <w:ind w:right="91"/>
        <w:rPr>
          <w:iCs/>
        </w:rPr>
      </w:pPr>
    </w:p>
    <w:p w14:paraId="512D61BE" w14:textId="77777777" w:rsidR="006B7801" w:rsidRPr="00A101C1" w:rsidRDefault="006B7801" w:rsidP="006B7801">
      <w:pPr>
        <w:spacing w:before="0"/>
        <w:ind w:right="91"/>
        <w:rPr>
          <w:iCs/>
        </w:rPr>
      </w:pPr>
      <w:r w:rsidRPr="00F51A4C">
        <w:t xml:space="preserve">The Office of Best Practice Regulation (OBPR) was consulted and advised that </w:t>
      </w:r>
      <w:r>
        <w:t>a</w:t>
      </w:r>
      <w:r w:rsidRPr="00F51A4C">
        <w:t xml:space="preserve"> Regulation</w:t>
      </w:r>
      <w:r>
        <w:t> </w:t>
      </w:r>
      <w:r w:rsidRPr="00F51A4C">
        <w:t xml:space="preserve">Impact Statement </w:t>
      </w:r>
      <w:r>
        <w:t>i</w:t>
      </w:r>
      <w:r w:rsidRPr="00F51A4C">
        <w:t xml:space="preserve">s </w:t>
      </w:r>
      <w:r>
        <w:t xml:space="preserve">not </w:t>
      </w:r>
      <w:r w:rsidRPr="00F51A4C">
        <w:t>required.</w:t>
      </w:r>
      <w:r w:rsidRPr="00F51A4C">
        <w:rPr>
          <w:iCs/>
        </w:rPr>
        <w:t xml:space="preserve"> The OBPR reference is ID</w:t>
      </w:r>
      <w:r>
        <w:rPr>
          <w:iCs/>
        </w:rPr>
        <w:t>: 23015</w:t>
      </w:r>
      <w:r w:rsidRPr="00F51A4C">
        <w:rPr>
          <w:iCs/>
        </w:rPr>
        <w:t>.</w:t>
      </w:r>
    </w:p>
    <w:p w14:paraId="4A4B7B0E" w14:textId="77777777" w:rsidR="00374553" w:rsidRDefault="00374553" w:rsidP="00B43EDE">
      <w:pPr>
        <w:pStyle w:val="HB-dotpoint"/>
        <w:numPr>
          <w:ilvl w:val="0"/>
          <w:numId w:val="0"/>
        </w:numPr>
        <w:tabs>
          <w:tab w:val="left" w:pos="6804"/>
        </w:tabs>
        <w:spacing w:before="0"/>
        <w:rPr>
          <w:highlight w:val="yellow"/>
        </w:rPr>
      </w:pPr>
    </w:p>
    <w:p w14:paraId="4A4B7B0F" w14:textId="77777777" w:rsidR="00374553" w:rsidRPr="00270BAB" w:rsidRDefault="00374553" w:rsidP="00B43EDE">
      <w:pPr>
        <w:pStyle w:val="HB-dotpoint"/>
        <w:numPr>
          <w:ilvl w:val="0"/>
          <w:numId w:val="0"/>
        </w:numPr>
        <w:tabs>
          <w:tab w:val="left" w:pos="6804"/>
        </w:tabs>
        <w:spacing w:before="0"/>
        <w:rPr>
          <w:u w:val="single"/>
        </w:rPr>
      </w:pPr>
      <w:r w:rsidRPr="00270BAB">
        <w:rPr>
          <w:u w:val="single"/>
        </w:rPr>
        <w:t>Other Details</w:t>
      </w:r>
    </w:p>
    <w:p w14:paraId="4A4B7B10" w14:textId="77777777" w:rsidR="00374553" w:rsidRDefault="00374553" w:rsidP="00374553">
      <w:pPr>
        <w:spacing w:before="0"/>
        <w:ind w:right="91"/>
      </w:pPr>
    </w:p>
    <w:p w14:paraId="4A4B7B11" w14:textId="1A34B217" w:rsidR="009969E9" w:rsidRDefault="00374553" w:rsidP="00374553">
      <w:pPr>
        <w:tabs>
          <w:tab w:val="left" w:pos="6521"/>
        </w:tabs>
        <w:spacing w:before="0"/>
        <w:ind w:right="91"/>
      </w:pPr>
      <w:r>
        <w:t xml:space="preserve">Details of the </w:t>
      </w:r>
      <w:r w:rsidR="00F42D0D">
        <w:t>new</w:t>
      </w:r>
      <w:r w:rsidR="003823A6">
        <w:t xml:space="preserve"> </w:t>
      </w:r>
      <w:r>
        <w:t xml:space="preserve">Regulations are at </w:t>
      </w:r>
      <w:r w:rsidRPr="00AA484E">
        <w:rPr>
          <w:b/>
        </w:rPr>
        <w:t>Attachment A</w:t>
      </w:r>
      <w:r>
        <w:t xml:space="preserve">. </w:t>
      </w:r>
    </w:p>
    <w:p w14:paraId="4A4B7B12" w14:textId="77777777" w:rsidR="009969E9" w:rsidRDefault="009969E9" w:rsidP="00374553">
      <w:pPr>
        <w:tabs>
          <w:tab w:val="left" w:pos="6521"/>
        </w:tabs>
        <w:spacing w:before="0"/>
        <w:ind w:right="91"/>
      </w:pPr>
    </w:p>
    <w:p w14:paraId="4A4B7B13" w14:textId="77777777" w:rsidR="00374553" w:rsidRDefault="00374553" w:rsidP="00374553">
      <w:pPr>
        <w:tabs>
          <w:tab w:val="left" w:pos="6521"/>
        </w:tabs>
        <w:spacing w:before="0"/>
        <w:ind w:right="91"/>
      </w:pPr>
      <w:r>
        <w:t xml:space="preserve">A Statement of Compatibility under subsection 9(1) of the </w:t>
      </w:r>
      <w:r>
        <w:rPr>
          <w:i/>
        </w:rPr>
        <w:t>Human Rights (Parliamentary Scrutiny) Act 2011</w:t>
      </w:r>
      <w:r>
        <w:t xml:space="preserve"> is at </w:t>
      </w:r>
      <w:r w:rsidRPr="00AA484E">
        <w:rPr>
          <w:b/>
        </w:rPr>
        <w:t>Attachment B</w:t>
      </w:r>
      <w:r>
        <w:t>.</w:t>
      </w:r>
    </w:p>
    <w:p w14:paraId="4A4B7B14" w14:textId="77777777" w:rsidR="004009CA" w:rsidRPr="006B258D" w:rsidRDefault="004009CA" w:rsidP="004009CA">
      <w:pPr>
        <w:tabs>
          <w:tab w:val="left" w:pos="6521"/>
        </w:tabs>
        <w:spacing w:before="0"/>
        <w:ind w:right="91"/>
      </w:pPr>
    </w:p>
    <w:p w14:paraId="4A4B7B15" w14:textId="3F0D2BC3" w:rsidR="004009CA" w:rsidRPr="006B258D" w:rsidRDefault="004009CA" w:rsidP="00106C85">
      <w:pPr>
        <w:tabs>
          <w:tab w:val="left" w:pos="6521"/>
        </w:tabs>
        <w:spacing w:before="0"/>
        <w:ind w:right="91"/>
      </w:pPr>
      <w:r w:rsidRPr="006B258D">
        <w:t xml:space="preserve">The </w:t>
      </w:r>
      <w:r w:rsidR="00F42D0D">
        <w:t>new</w:t>
      </w:r>
      <w:r w:rsidR="00374553" w:rsidRPr="006B258D">
        <w:t xml:space="preserve"> </w:t>
      </w:r>
      <w:r w:rsidRPr="006B258D">
        <w:t xml:space="preserve">Regulations </w:t>
      </w:r>
      <w:r w:rsidR="00374553">
        <w:t>are</w:t>
      </w:r>
      <w:r w:rsidRPr="006B258D">
        <w:t xml:space="preserve"> a legislative instrument for the purposes of the </w:t>
      </w:r>
      <w:r w:rsidRPr="006B258D">
        <w:rPr>
          <w:i/>
        </w:rPr>
        <w:t>Legislation</w:t>
      </w:r>
      <w:r w:rsidR="00F42D0D">
        <w:rPr>
          <w:i/>
        </w:rPr>
        <w:t> </w:t>
      </w:r>
      <w:r w:rsidRPr="006B258D">
        <w:rPr>
          <w:i/>
        </w:rPr>
        <w:t>Act</w:t>
      </w:r>
      <w:r w:rsidR="00F42D0D">
        <w:rPr>
          <w:i/>
        </w:rPr>
        <w:t> </w:t>
      </w:r>
      <w:r w:rsidRPr="006B258D">
        <w:rPr>
          <w:i/>
        </w:rPr>
        <w:t>2003</w:t>
      </w:r>
      <w:r w:rsidRPr="006B258D">
        <w:t>.</w:t>
      </w:r>
    </w:p>
    <w:p w14:paraId="4A4B7B16" w14:textId="77777777" w:rsidR="007653A6" w:rsidRDefault="007653A6" w:rsidP="00270BAB">
      <w:pPr>
        <w:tabs>
          <w:tab w:val="left" w:pos="3969"/>
          <w:tab w:val="left" w:pos="5245"/>
        </w:tabs>
        <w:spacing w:before="0"/>
        <w:ind w:right="91"/>
        <w:rPr>
          <w:i/>
        </w:rPr>
        <w:sectPr w:rsidR="007653A6" w:rsidSect="006E7737">
          <w:headerReference w:type="default" r:id="rId12"/>
          <w:footerReference w:type="default" r:id="rId13"/>
          <w:pgSz w:w="11906" w:h="16838"/>
          <w:pgMar w:top="1440" w:right="1440" w:bottom="1440" w:left="1440" w:header="708" w:footer="708" w:gutter="0"/>
          <w:cols w:space="708"/>
          <w:titlePg/>
          <w:docGrid w:linePitch="360"/>
        </w:sectPr>
      </w:pPr>
    </w:p>
    <w:p w14:paraId="4A4B7B17" w14:textId="77777777" w:rsidR="004009CA" w:rsidRPr="007A0FC4" w:rsidRDefault="004009CA" w:rsidP="009C29CC">
      <w:pPr>
        <w:spacing w:before="0"/>
        <w:ind w:right="91"/>
        <w:jc w:val="right"/>
        <w:rPr>
          <w:u w:val="single"/>
        </w:rPr>
      </w:pPr>
      <w:r w:rsidRPr="007A0FC4">
        <w:rPr>
          <w:b/>
          <w:u w:val="single"/>
        </w:rPr>
        <w:lastRenderedPageBreak/>
        <w:t>ATTACHMENT</w:t>
      </w:r>
      <w:r w:rsidR="00374553">
        <w:rPr>
          <w:b/>
          <w:u w:val="single"/>
        </w:rPr>
        <w:t xml:space="preserve"> A</w:t>
      </w:r>
    </w:p>
    <w:p w14:paraId="4A4B7B18" w14:textId="77777777" w:rsidR="004009CA" w:rsidRPr="007A0FC4" w:rsidRDefault="004009CA" w:rsidP="004009CA">
      <w:pPr>
        <w:spacing w:before="0"/>
        <w:ind w:right="91"/>
        <w:jc w:val="right"/>
      </w:pPr>
    </w:p>
    <w:p w14:paraId="4A4B7B19" w14:textId="77777777" w:rsidR="004009CA" w:rsidRPr="007A0FC4" w:rsidRDefault="004009CA" w:rsidP="004009CA">
      <w:pPr>
        <w:spacing w:before="0"/>
        <w:ind w:right="91"/>
        <w:rPr>
          <w:u w:val="single"/>
        </w:rPr>
      </w:pPr>
      <w:r w:rsidRPr="007A0FC4">
        <w:rPr>
          <w:b/>
          <w:u w:val="single"/>
        </w:rPr>
        <w:t xml:space="preserve">Details of the </w:t>
      </w:r>
      <w:r w:rsidR="007A0FC4" w:rsidRPr="007A0FC4">
        <w:rPr>
          <w:b/>
          <w:i/>
          <w:u w:val="single"/>
        </w:rPr>
        <w:t xml:space="preserve">Archives </w:t>
      </w:r>
      <w:r w:rsidR="00A90CC6">
        <w:rPr>
          <w:b/>
          <w:i/>
          <w:u w:val="single"/>
        </w:rPr>
        <w:t>Regulations 2018</w:t>
      </w:r>
    </w:p>
    <w:p w14:paraId="4A4B7B1A" w14:textId="77777777" w:rsidR="004009CA" w:rsidRPr="001F7E65" w:rsidRDefault="004009CA" w:rsidP="004009CA">
      <w:pPr>
        <w:spacing w:before="0"/>
        <w:ind w:right="91"/>
        <w:rPr>
          <w:highlight w:val="yellow"/>
        </w:rPr>
      </w:pPr>
    </w:p>
    <w:p w14:paraId="4A4B7B1B" w14:textId="3891AE83" w:rsidR="00E218DF" w:rsidRDefault="003849D9" w:rsidP="004009CA">
      <w:pPr>
        <w:spacing w:before="0"/>
        <w:ind w:right="91"/>
        <w:rPr>
          <w:u w:val="single"/>
        </w:rPr>
      </w:pPr>
      <w:r>
        <w:rPr>
          <w:u w:val="single"/>
        </w:rPr>
        <w:t>Part 1</w:t>
      </w:r>
      <w:r w:rsidR="006B7801">
        <w:rPr>
          <w:u w:val="single"/>
        </w:rPr>
        <w:t xml:space="preserve"> </w:t>
      </w:r>
      <w:r w:rsidR="006B7801" w:rsidRPr="006B7801">
        <w:rPr>
          <w:u w:val="single"/>
        </w:rPr>
        <w:t>–</w:t>
      </w:r>
      <w:r>
        <w:rPr>
          <w:u w:val="single"/>
        </w:rPr>
        <w:t xml:space="preserve"> </w:t>
      </w:r>
      <w:r w:rsidR="00E218DF" w:rsidRPr="00E218DF">
        <w:rPr>
          <w:u w:val="single"/>
        </w:rPr>
        <w:t>Preliminary</w:t>
      </w:r>
      <w:r w:rsidR="00E218DF">
        <w:rPr>
          <w:u w:val="single"/>
        </w:rPr>
        <w:br/>
      </w:r>
    </w:p>
    <w:p w14:paraId="4A4B7B1C" w14:textId="77777777" w:rsidR="004009CA" w:rsidRPr="007A0FC4" w:rsidRDefault="00FE1E16" w:rsidP="004009CA">
      <w:pPr>
        <w:spacing w:before="0"/>
        <w:ind w:right="91"/>
      </w:pPr>
      <w:r>
        <w:rPr>
          <w:u w:val="single"/>
        </w:rPr>
        <w:t>Section</w:t>
      </w:r>
      <w:r w:rsidR="00B37C5A" w:rsidRPr="007A0FC4">
        <w:rPr>
          <w:u w:val="single"/>
        </w:rPr>
        <w:t xml:space="preserve"> </w:t>
      </w:r>
      <w:r w:rsidR="004009CA" w:rsidRPr="007A0FC4">
        <w:rPr>
          <w:u w:val="single"/>
        </w:rPr>
        <w:t xml:space="preserve">1 </w:t>
      </w:r>
      <w:r w:rsidR="003849D9">
        <w:rPr>
          <w:u w:val="single"/>
        </w:rPr>
        <w:t>–</w:t>
      </w:r>
      <w:r w:rsidR="004009CA" w:rsidRPr="007A0FC4">
        <w:rPr>
          <w:u w:val="single"/>
        </w:rPr>
        <w:t xml:space="preserve"> Name </w:t>
      </w:r>
    </w:p>
    <w:p w14:paraId="4A4B7B1D" w14:textId="77777777" w:rsidR="004009CA" w:rsidRPr="007A0FC4" w:rsidRDefault="004009CA" w:rsidP="004009CA">
      <w:pPr>
        <w:spacing w:before="0"/>
        <w:ind w:right="91"/>
      </w:pPr>
    </w:p>
    <w:p w14:paraId="4A4B7B1E" w14:textId="77777777" w:rsidR="004009CA" w:rsidRPr="007A0FC4" w:rsidRDefault="004009CA" w:rsidP="004009CA">
      <w:pPr>
        <w:spacing w:before="0"/>
        <w:ind w:right="91"/>
      </w:pPr>
      <w:r w:rsidRPr="007A0FC4">
        <w:t xml:space="preserve">This </w:t>
      </w:r>
      <w:r w:rsidR="00FE1E16">
        <w:t>section</w:t>
      </w:r>
      <w:r w:rsidR="00B37C5A" w:rsidRPr="007A0FC4">
        <w:t xml:space="preserve"> </w:t>
      </w:r>
      <w:r w:rsidRPr="007A0FC4">
        <w:t>provide</w:t>
      </w:r>
      <w:r w:rsidR="00494604">
        <w:t>s</w:t>
      </w:r>
      <w:r w:rsidRPr="007A0FC4">
        <w:t xml:space="preserve"> that the title of the Regulations is the </w:t>
      </w:r>
      <w:r w:rsidR="007A0FC4" w:rsidRPr="007A0FC4">
        <w:rPr>
          <w:i/>
        </w:rPr>
        <w:t xml:space="preserve">Archives </w:t>
      </w:r>
      <w:r w:rsidR="00A90CC6">
        <w:rPr>
          <w:i/>
        </w:rPr>
        <w:t>Regulations 2018</w:t>
      </w:r>
      <w:r w:rsidRPr="007A0FC4">
        <w:rPr>
          <w:i/>
        </w:rPr>
        <w:t>.</w:t>
      </w:r>
    </w:p>
    <w:p w14:paraId="4A4B7B1F" w14:textId="77777777" w:rsidR="004009CA" w:rsidRPr="001F7E65" w:rsidRDefault="004009CA" w:rsidP="004009CA">
      <w:pPr>
        <w:spacing w:before="0"/>
        <w:ind w:right="91"/>
        <w:rPr>
          <w:highlight w:val="yellow"/>
        </w:rPr>
      </w:pPr>
    </w:p>
    <w:p w14:paraId="4A4B7B20" w14:textId="77777777" w:rsidR="004009CA" w:rsidRPr="007A0FC4" w:rsidRDefault="00FE1E16" w:rsidP="004009CA">
      <w:pPr>
        <w:spacing w:before="0"/>
        <w:ind w:right="91"/>
        <w:rPr>
          <w:u w:val="single"/>
        </w:rPr>
      </w:pPr>
      <w:r>
        <w:rPr>
          <w:u w:val="single"/>
        </w:rPr>
        <w:t>Section</w:t>
      </w:r>
      <w:r w:rsidR="00B37C5A" w:rsidRPr="007A0FC4">
        <w:rPr>
          <w:u w:val="single"/>
        </w:rPr>
        <w:t xml:space="preserve"> </w:t>
      </w:r>
      <w:r w:rsidR="004009CA" w:rsidRPr="007A0FC4">
        <w:rPr>
          <w:u w:val="single"/>
        </w:rPr>
        <w:t xml:space="preserve">2 </w:t>
      </w:r>
      <w:r w:rsidR="003849D9">
        <w:rPr>
          <w:u w:val="single"/>
        </w:rPr>
        <w:t xml:space="preserve">– </w:t>
      </w:r>
      <w:r w:rsidR="004009CA" w:rsidRPr="007A0FC4">
        <w:rPr>
          <w:u w:val="single"/>
        </w:rPr>
        <w:t>Commencement</w:t>
      </w:r>
    </w:p>
    <w:p w14:paraId="4A4B7B21" w14:textId="77777777" w:rsidR="004009CA" w:rsidRPr="007A0FC4" w:rsidRDefault="004009CA" w:rsidP="004009CA">
      <w:pPr>
        <w:spacing w:before="0"/>
        <w:ind w:right="91"/>
      </w:pPr>
    </w:p>
    <w:p w14:paraId="4A4B7B22" w14:textId="77777777" w:rsidR="004009CA" w:rsidRPr="007A0FC4" w:rsidRDefault="004009CA" w:rsidP="004009CA">
      <w:pPr>
        <w:spacing w:before="0"/>
        <w:ind w:right="91"/>
      </w:pPr>
      <w:r w:rsidRPr="007A0FC4">
        <w:t xml:space="preserve">This </w:t>
      </w:r>
      <w:r w:rsidR="00FE1E16">
        <w:t>section</w:t>
      </w:r>
      <w:r w:rsidR="00B37C5A" w:rsidRPr="007A0FC4">
        <w:t xml:space="preserve"> </w:t>
      </w:r>
      <w:r w:rsidRPr="007A0FC4">
        <w:t>provide</w:t>
      </w:r>
      <w:r w:rsidR="00494604">
        <w:t>s</w:t>
      </w:r>
      <w:r w:rsidRPr="007A0FC4">
        <w:t xml:space="preserve"> for the Regulations to commence on </w:t>
      </w:r>
      <w:r w:rsidR="007A0FC4" w:rsidRPr="007A0FC4">
        <w:t>the day</w:t>
      </w:r>
      <w:r w:rsidR="00B130E7">
        <w:t xml:space="preserve"> after</w:t>
      </w:r>
      <w:r w:rsidR="007A0FC4" w:rsidRPr="007A0FC4">
        <w:t xml:space="preserve"> </w:t>
      </w:r>
      <w:r w:rsidR="00AD671A">
        <w:t>it is</w:t>
      </w:r>
      <w:r w:rsidR="007A0FC4" w:rsidRPr="007A0FC4">
        <w:t xml:space="preserve"> registered on the Federal Register of Legislation</w:t>
      </w:r>
      <w:r w:rsidRPr="007A0FC4">
        <w:t>.</w:t>
      </w:r>
    </w:p>
    <w:p w14:paraId="4A4B7B23" w14:textId="77777777" w:rsidR="004009CA" w:rsidRPr="001F7E65" w:rsidRDefault="004009CA" w:rsidP="004009CA">
      <w:pPr>
        <w:spacing w:before="0"/>
        <w:ind w:right="91"/>
        <w:rPr>
          <w:highlight w:val="yellow"/>
        </w:rPr>
      </w:pPr>
    </w:p>
    <w:p w14:paraId="4A4B7B24" w14:textId="77777777" w:rsidR="004009CA" w:rsidRPr="007A0FC4" w:rsidRDefault="00FE1E16" w:rsidP="004009CA">
      <w:pPr>
        <w:spacing w:before="0"/>
        <w:ind w:right="91"/>
      </w:pPr>
      <w:r>
        <w:rPr>
          <w:u w:val="single"/>
        </w:rPr>
        <w:t>Section</w:t>
      </w:r>
      <w:r w:rsidR="00B37C5A" w:rsidRPr="007A0FC4">
        <w:rPr>
          <w:u w:val="single"/>
        </w:rPr>
        <w:t xml:space="preserve"> </w:t>
      </w:r>
      <w:r w:rsidR="004009CA" w:rsidRPr="007A0FC4">
        <w:rPr>
          <w:u w:val="single"/>
        </w:rPr>
        <w:t xml:space="preserve">3 </w:t>
      </w:r>
      <w:r w:rsidR="003849D9">
        <w:rPr>
          <w:u w:val="single"/>
        </w:rPr>
        <w:t xml:space="preserve">– </w:t>
      </w:r>
      <w:r w:rsidR="004009CA" w:rsidRPr="007A0FC4">
        <w:rPr>
          <w:u w:val="single"/>
        </w:rPr>
        <w:t>Authority</w:t>
      </w:r>
    </w:p>
    <w:p w14:paraId="4A4B7B25" w14:textId="77777777" w:rsidR="004009CA" w:rsidRPr="001F7E65" w:rsidRDefault="004009CA" w:rsidP="004009CA">
      <w:pPr>
        <w:spacing w:before="0"/>
        <w:ind w:right="91"/>
        <w:rPr>
          <w:highlight w:val="yellow"/>
        </w:rPr>
      </w:pPr>
    </w:p>
    <w:p w14:paraId="4A4B7B26" w14:textId="77777777" w:rsidR="004009CA" w:rsidRPr="007A0FC4" w:rsidRDefault="004009CA" w:rsidP="004009CA">
      <w:pPr>
        <w:spacing w:before="0"/>
        <w:ind w:right="91"/>
      </w:pPr>
      <w:r w:rsidRPr="007A0FC4">
        <w:t xml:space="preserve">This </w:t>
      </w:r>
      <w:r w:rsidR="00FE1E16">
        <w:t>section</w:t>
      </w:r>
      <w:r w:rsidR="00B37C5A" w:rsidRPr="007A0FC4">
        <w:t xml:space="preserve"> </w:t>
      </w:r>
      <w:r w:rsidRPr="007A0FC4">
        <w:t>provide</w:t>
      </w:r>
      <w:r w:rsidR="00494604">
        <w:t>s</w:t>
      </w:r>
      <w:r w:rsidRPr="007A0FC4">
        <w:t xml:space="preserve"> that the </w:t>
      </w:r>
      <w:r w:rsidR="007A0FC4" w:rsidRPr="007A0FC4">
        <w:rPr>
          <w:i/>
        </w:rPr>
        <w:t xml:space="preserve">Archives </w:t>
      </w:r>
      <w:r w:rsidR="00A90CC6">
        <w:rPr>
          <w:i/>
        </w:rPr>
        <w:t>Regulations 2018</w:t>
      </w:r>
      <w:r w:rsidR="007A0FC4" w:rsidRPr="007A0FC4">
        <w:rPr>
          <w:i/>
        </w:rPr>
        <w:t xml:space="preserve"> </w:t>
      </w:r>
      <w:r w:rsidR="007A0FC4" w:rsidRPr="007A0FC4">
        <w:t>are</w:t>
      </w:r>
      <w:r w:rsidRPr="007A0FC4">
        <w:t xml:space="preserve"> made under the </w:t>
      </w:r>
      <w:r w:rsidR="007A0FC4" w:rsidRPr="007A0FC4">
        <w:rPr>
          <w:i/>
        </w:rPr>
        <w:t>Archives Act 1983</w:t>
      </w:r>
      <w:r w:rsidRPr="007A0FC4">
        <w:t>.</w:t>
      </w:r>
    </w:p>
    <w:p w14:paraId="4A4B7B27" w14:textId="77777777" w:rsidR="004009CA" w:rsidRPr="001F7E65" w:rsidRDefault="004009CA" w:rsidP="004009CA">
      <w:pPr>
        <w:spacing w:before="0"/>
        <w:ind w:right="91"/>
        <w:rPr>
          <w:highlight w:val="yellow"/>
        </w:rPr>
      </w:pPr>
    </w:p>
    <w:p w14:paraId="4A4B7B28" w14:textId="77777777" w:rsidR="004009CA" w:rsidRPr="007A0FC4" w:rsidRDefault="00FE1E16" w:rsidP="004009CA">
      <w:pPr>
        <w:keepNext/>
        <w:spacing w:before="0"/>
        <w:ind w:right="748"/>
        <w:rPr>
          <w:u w:val="single"/>
        </w:rPr>
      </w:pPr>
      <w:r>
        <w:rPr>
          <w:u w:val="single"/>
        </w:rPr>
        <w:t>Section</w:t>
      </w:r>
      <w:r w:rsidR="00B37C5A">
        <w:rPr>
          <w:u w:val="single"/>
        </w:rPr>
        <w:t> </w:t>
      </w:r>
      <w:r w:rsidR="007A0FC4">
        <w:rPr>
          <w:u w:val="single"/>
        </w:rPr>
        <w:t xml:space="preserve">4 </w:t>
      </w:r>
      <w:r w:rsidR="003849D9">
        <w:rPr>
          <w:u w:val="single"/>
        </w:rPr>
        <w:t xml:space="preserve">– </w:t>
      </w:r>
      <w:r w:rsidR="007A0FC4">
        <w:rPr>
          <w:u w:val="single"/>
        </w:rPr>
        <w:t>Schedules</w:t>
      </w:r>
    </w:p>
    <w:p w14:paraId="4A4B7B29" w14:textId="77777777" w:rsidR="004009CA" w:rsidRPr="001F7E65" w:rsidRDefault="004009CA" w:rsidP="004009CA">
      <w:pPr>
        <w:keepNext/>
        <w:spacing w:before="0"/>
        <w:ind w:right="748"/>
        <w:rPr>
          <w:highlight w:val="yellow"/>
        </w:rPr>
      </w:pPr>
    </w:p>
    <w:p w14:paraId="4A4B7B2A" w14:textId="77777777" w:rsidR="004009CA" w:rsidRPr="007A0FC4" w:rsidRDefault="004009CA" w:rsidP="004009CA">
      <w:pPr>
        <w:keepNext/>
        <w:spacing w:before="0"/>
        <w:ind w:right="748"/>
      </w:pPr>
      <w:r w:rsidRPr="007A0FC4">
        <w:t xml:space="preserve">This </w:t>
      </w:r>
      <w:r w:rsidR="00FE1E16">
        <w:t>section</w:t>
      </w:r>
      <w:r w:rsidR="00B37C5A" w:rsidRPr="007A0FC4">
        <w:t xml:space="preserve"> </w:t>
      </w:r>
      <w:r w:rsidRPr="007A0FC4">
        <w:t>provide</w:t>
      </w:r>
      <w:r w:rsidR="00494604">
        <w:t>s</w:t>
      </w:r>
      <w:r w:rsidRPr="007A0FC4">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4A4B7B2B" w14:textId="77777777" w:rsidR="004009CA" w:rsidRPr="001F7E65" w:rsidRDefault="004009CA" w:rsidP="004009CA">
      <w:pPr>
        <w:spacing w:before="0"/>
        <w:ind w:right="91"/>
        <w:rPr>
          <w:highlight w:val="yellow"/>
          <w:u w:val="single"/>
        </w:rPr>
      </w:pPr>
    </w:p>
    <w:p w14:paraId="4A4B7B2C" w14:textId="77777777" w:rsidR="004009CA" w:rsidRDefault="00FE1E16" w:rsidP="004009CA">
      <w:pPr>
        <w:spacing w:before="0"/>
        <w:ind w:right="91"/>
        <w:rPr>
          <w:u w:val="single"/>
        </w:rPr>
      </w:pPr>
      <w:r>
        <w:rPr>
          <w:u w:val="single"/>
        </w:rPr>
        <w:t>Section</w:t>
      </w:r>
      <w:r w:rsidR="00B37C5A" w:rsidRPr="007A0FC4">
        <w:rPr>
          <w:u w:val="single"/>
        </w:rPr>
        <w:t xml:space="preserve"> </w:t>
      </w:r>
      <w:r>
        <w:rPr>
          <w:u w:val="single"/>
        </w:rPr>
        <w:t>5</w:t>
      </w:r>
      <w:r w:rsidR="004009CA" w:rsidRPr="007A0FC4">
        <w:rPr>
          <w:u w:val="single"/>
        </w:rPr>
        <w:t xml:space="preserve"> </w:t>
      </w:r>
      <w:r w:rsidR="001564C8">
        <w:rPr>
          <w:u w:val="single"/>
        </w:rPr>
        <w:t>–</w:t>
      </w:r>
      <w:r w:rsidR="004009CA" w:rsidRPr="007A0FC4">
        <w:rPr>
          <w:u w:val="single"/>
        </w:rPr>
        <w:t xml:space="preserve"> </w:t>
      </w:r>
      <w:r w:rsidR="00453555">
        <w:rPr>
          <w:u w:val="single"/>
        </w:rPr>
        <w:t>Definitions</w:t>
      </w:r>
    </w:p>
    <w:p w14:paraId="4A4B7B2D" w14:textId="77777777" w:rsidR="001564C8" w:rsidRDefault="001564C8" w:rsidP="004009CA">
      <w:pPr>
        <w:spacing w:before="0"/>
        <w:ind w:right="91"/>
        <w:rPr>
          <w:u w:val="single"/>
        </w:rPr>
      </w:pPr>
    </w:p>
    <w:p w14:paraId="4A4B7B2E" w14:textId="77777777" w:rsidR="00247788" w:rsidRPr="00247788" w:rsidRDefault="001564C8" w:rsidP="00247788">
      <w:pPr>
        <w:spacing w:before="0"/>
        <w:ind w:right="91"/>
      </w:pPr>
      <w:r w:rsidRPr="00A307B1">
        <w:t>This section provides definitions for</w:t>
      </w:r>
      <w:r w:rsidR="00A4724D">
        <w:t xml:space="preserve"> </w:t>
      </w:r>
      <w:r w:rsidR="00247788" w:rsidRPr="00247788">
        <w:t>a number of expressions used in the Regulations as follows:</w:t>
      </w:r>
    </w:p>
    <w:p w14:paraId="4A4B7B2F" w14:textId="77777777" w:rsidR="00247788" w:rsidRPr="00247788" w:rsidRDefault="00247788" w:rsidP="00247788">
      <w:pPr>
        <w:numPr>
          <w:ilvl w:val="0"/>
          <w:numId w:val="4"/>
        </w:numPr>
        <w:spacing w:before="0"/>
        <w:ind w:right="91"/>
      </w:pPr>
      <w:r w:rsidRPr="00247788">
        <w:t xml:space="preserve">‘Act’ </w:t>
      </w:r>
      <w:r w:rsidR="008B5F55">
        <w:t>is</w:t>
      </w:r>
      <w:r w:rsidRPr="00247788">
        <w:t xml:space="preserve"> defined as the </w:t>
      </w:r>
      <w:r w:rsidRPr="00247788">
        <w:rPr>
          <w:i/>
        </w:rPr>
        <w:t>Archives Act 1983</w:t>
      </w:r>
      <w:r w:rsidRPr="00247788">
        <w:t>;</w:t>
      </w:r>
    </w:p>
    <w:p w14:paraId="4A4B7B30" w14:textId="77777777" w:rsidR="00247788" w:rsidRPr="00247788" w:rsidRDefault="00247788" w:rsidP="00247788">
      <w:pPr>
        <w:numPr>
          <w:ilvl w:val="0"/>
          <w:numId w:val="4"/>
        </w:numPr>
        <w:spacing w:before="0"/>
        <w:ind w:right="91"/>
      </w:pPr>
      <w:r w:rsidRPr="00247788">
        <w:t xml:space="preserve">‘memorial collection’ </w:t>
      </w:r>
      <w:r w:rsidR="008B5F55">
        <w:t>is</w:t>
      </w:r>
      <w:r w:rsidRPr="00247788">
        <w:t xml:space="preserve"> defined as having the same meaning as in the </w:t>
      </w:r>
      <w:r w:rsidRPr="00247788">
        <w:rPr>
          <w:i/>
        </w:rPr>
        <w:t>Australian War Memorial Act 1980</w:t>
      </w:r>
      <w:r w:rsidRPr="00247788">
        <w:t>;</w:t>
      </w:r>
    </w:p>
    <w:p w14:paraId="4A4B7B31" w14:textId="77777777" w:rsidR="00247788" w:rsidRPr="00247788" w:rsidRDefault="00247788" w:rsidP="00247788">
      <w:pPr>
        <w:numPr>
          <w:ilvl w:val="0"/>
          <w:numId w:val="4"/>
        </w:numPr>
        <w:spacing w:before="0"/>
        <w:ind w:right="91"/>
      </w:pPr>
      <w:r w:rsidRPr="00247788">
        <w:t xml:space="preserve">‘metre’ </w:t>
      </w:r>
      <w:r w:rsidR="008B5F55">
        <w:t>is</w:t>
      </w:r>
      <w:r w:rsidRPr="00247788">
        <w:t xml:space="preserve"> defined as having the same meaning as subsection 1</w:t>
      </w:r>
      <w:r w:rsidR="00614491">
        <w:t>5</w:t>
      </w:r>
      <w:r w:rsidRPr="00247788">
        <w:t>(3), that is a linear metre of shelf space occupied by the records;</w:t>
      </w:r>
    </w:p>
    <w:p w14:paraId="4A4B7B32" w14:textId="77777777" w:rsidR="00247788" w:rsidRPr="00247788" w:rsidRDefault="00247788" w:rsidP="00247788">
      <w:pPr>
        <w:numPr>
          <w:ilvl w:val="0"/>
          <w:numId w:val="4"/>
        </w:numPr>
        <w:spacing w:before="0"/>
        <w:ind w:right="91"/>
      </w:pPr>
      <w:r w:rsidRPr="00247788">
        <w:t xml:space="preserve">‘official records’ </w:t>
      </w:r>
      <w:r w:rsidR="008B5F55">
        <w:t>is</w:t>
      </w:r>
      <w:r w:rsidRPr="00247788">
        <w:t xml:space="preserve"> defined as records that would be Commonwealth records if they were not included in the Australian War Memorial collection;</w:t>
      </w:r>
    </w:p>
    <w:p w14:paraId="4A4B7B33" w14:textId="77777777" w:rsidR="00247788" w:rsidRPr="00247788" w:rsidRDefault="00247788" w:rsidP="00247788">
      <w:pPr>
        <w:numPr>
          <w:ilvl w:val="0"/>
          <w:numId w:val="4"/>
        </w:numPr>
        <w:spacing w:before="0"/>
        <w:ind w:right="91"/>
      </w:pPr>
      <w:r w:rsidRPr="00247788">
        <w:t xml:space="preserve">‘old regulations’ </w:t>
      </w:r>
      <w:r w:rsidR="008B5F55">
        <w:t>is</w:t>
      </w:r>
      <w:r w:rsidRPr="00247788">
        <w:t xml:space="preserve"> defined as the </w:t>
      </w:r>
      <w:r w:rsidRPr="00247788">
        <w:rPr>
          <w:i/>
        </w:rPr>
        <w:t>Archives Regulations</w:t>
      </w:r>
      <w:r w:rsidRPr="00247788">
        <w:t>;</w:t>
      </w:r>
    </w:p>
    <w:p w14:paraId="4A4B7B34" w14:textId="77777777" w:rsidR="00247788" w:rsidRPr="00247788" w:rsidRDefault="00247788" w:rsidP="00247788">
      <w:pPr>
        <w:numPr>
          <w:ilvl w:val="0"/>
          <w:numId w:val="4"/>
        </w:numPr>
        <w:spacing w:before="0"/>
        <w:ind w:right="91"/>
      </w:pPr>
      <w:r w:rsidRPr="00247788">
        <w:t xml:space="preserve">‘relevant office’ </w:t>
      </w:r>
      <w:r w:rsidR="008B5F55">
        <w:t>is</w:t>
      </w:r>
      <w:r w:rsidRPr="00247788">
        <w:t xml:space="preserve"> defined as having the same meaning as subsection 1</w:t>
      </w:r>
      <w:r w:rsidR="00614491">
        <w:t>4</w:t>
      </w:r>
      <w:r w:rsidRPr="00247788">
        <w:t xml:space="preserve">(2), that is any of the office of the Governor-General, Minister, </w:t>
      </w:r>
      <w:r w:rsidR="00614491">
        <w:t xml:space="preserve"> or </w:t>
      </w:r>
      <w:r w:rsidRPr="00247788">
        <w:t xml:space="preserve">Secretary under the </w:t>
      </w:r>
      <w:r w:rsidRPr="00247788">
        <w:rPr>
          <w:i/>
        </w:rPr>
        <w:t>Public Service Act 1999</w:t>
      </w:r>
      <w:r w:rsidRPr="00247788">
        <w:t xml:space="preserve"> and any other officer declared under the Regulations;</w:t>
      </w:r>
    </w:p>
    <w:p w14:paraId="4A4B7B35" w14:textId="77777777" w:rsidR="00247788" w:rsidRPr="00247788" w:rsidRDefault="00247788" w:rsidP="00247788">
      <w:pPr>
        <w:numPr>
          <w:ilvl w:val="0"/>
          <w:numId w:val="4"/>
        </w:numPr>
        <w:spacing w:before="0"/>
        <w:ind w:right="91"/>
      </w:pPr>
      <w:r w:rsidRPr="00247788">
        <w:t xml:space="preserve">‘sentence’ </w:t>
      </w:r>
      <w:r w:rsidR="008B5F55">
        <w:t>is</w:t>
      </w:r>
      <w:r w:rsidRPr="00247788">
        <w:t xml:space="preserve"> defined as having the meaning in subsection 1</w:t>
      </w:r>
      <w:r w:rsidR="00614491">
        <w:t>5</w:t>
      </w:r>
      <w:r w:rsidRPr="00247788">
        <w:t>(4), that is records are sentenced by the process of identifying and classifying records to determine the value of the records and the appropriate management of the records; and</w:t>
      </w:r>
    </w:p>
    <w:p w14:paraId="4A4B7B36" w14:textId="77777777" w:rsidR="00247788" w:rsidRPr="00247788" w:rsidRDefault="00247788" w:rsidP="00247788">
      <w:pPr>
        <w:numPr>
          <w:ilvl w:val="0"/>
          <w:numId w:val="4"/>
        </w:numPr>
        <w:spacing w:before="0"/>
        <w:ind w:right="91"/>
      </w:pPr>
      <w:r w:rsidRPr="00247788">
        <w:t xml:space="preserve">‘staff member’ </w:t>
      </w:r>
      <w:r w:rsidR="008B5F55">
        <w:t>is</w:t>
      </w:r>
      <w:r w:rsidRPr="00247788">
        <w:t xml:space="preserve"> defined as a member of the staff of the Archives. </w:t>
      </w:r>
    </w:p>
    <w:p w14:paraId="4A4B7B37" w14:textId="77777777" w:rsidR="001564C8" w:rsidRDefault="001564C8" w:rsidP="004009CA">
      <w:pPr>
        <w:spacing w:before="0"/>
        <w:ind w:right="91"/>
      </w:pPr>
    </w:p>
    <w:p w14:paraId="4A4B7B38" w14:textId="77777777" w:rsidR="00247788" w:rsidRDefault="00247788" w:rsidP="004009CA">
      <w:pPr>
        <w:spacing w:before="0"/>
        <w:ind w:right="91"/>
      </w:pPr>
    </w:p>
    <w:p w14:paraId="4A4B7B39" w14:textId="77777777" w:rsidR="00247788" w:rsidRDefault="00247788" w:rsidP="004009CA">
      <w:pPr>
        <w:spacing w:before="0"/>
        <w:ind w:right="91"/>
        <w:rPr>
          <w:u w:val="single"/>
        </w:rPr>
      </w:pPr>
    </w:p>
    <w:p w14:paraId="4A4B7B3A" w14:textId="0F3D9A94" w:rsidR="00247788" w:rsidRDefault="00247788" w:rsidP="00247788">
      <w:pPr>
        <w:keepNext/>
        <w:spacing w:before="0" w:after="200"/>
        <w:rPr>
          <w:u w:val="single"/>
        </w:rPr>
      </w:pPr>
      <w:r>
        <w:rPr>
          <w:u w:val="single"/>
        </w:rPr>
        <w:lastRenderedPageBreak/>
        <w:t>Part 2</w:t>
      </w:r>
      <w:r w:rsidR="003849D9">
        <w:rPr>
          <w:u w:val="single"/>
        </w:rPr>
        <w:t xml:space="preserve"> </w:t>
      </w:r>
      <w:r w:rsidR="006B7801">
        <w:rPr>
          <w:u w:val="single"/>
        </w:rPr>
        <w:t>–</w:t>
      </w:r>
      <w:r w:rsidR="003849D9">
        <w:rPr>
          <w:u w:val="single"/>
        </w:rPr>
        <w:t xml:space="preserve"> </w:t>
      </w:r>
      <w:r>
        <w:rPr>
          <w:u w:val="single"/>
        </w:rPr>
        <w:t>Application of the Act</w:t>
      </w:r>
    </w:p>
    <w:p w14:paraId="4A4B7B3B" w14:textId="77777777" w:rsidR="001564C8" w:rsidRDefault="001564C8" w:rsidP="004009CA">
      <w:pPr>
        <w:spacing w:before="0"/>
        <w:ind w:right="91"/>
        <w:rPr>
          <w:u w:val="single"/>
        </w:rPr>
      </w:pPr>
      <w:r>
        <w:rPr>
          <w:u w:val="single"/>
        </w:rPr>
        <w:t>Section 6</w:t>
      </w:r>
      <w:r w:rsidR="00A307B1">
        <w:rPr>
          <w:u w:val="single"/>
        </w:rPr>
        <w:t xml:space="preserve"> – Exempt material – custodial institutions </w:t>
      </w:r>
    </w:p>
    <w:p w14:paraId="4A4B7B3C" w14:textId="77777777" w:rsidR="001564C8" w:rsidRDefault="001564C8" w:rsidP="004009CA">
      <w:pPr>
        <w:spacing w:before="0"/>
        <w:ind w:right="91"/>
        <w:rPr>
          <w:u w:val="single"/>
        </w:rPr>
      </w:pPr>
    </w:p>
    <w:p w14:paraId="4A4B7B3D" w14:textId="77777777" w:rsidR="00247788" w:rsidRDefault="00247788" w:rsidP="004009CA">
      <w:pPr>
        <w:spacing w:before="0"/>
        <w:ind w:right="91"/>
      </w:pPr>
      <w:r w:rsidRPr="00247788">
        <w:t xml:space="preserve">Subsection 3(1) of the Archives Act defines exempt material as material in the collections of certain custodial institutions. It also includes material in a collection </w:t>
      </w:r>
      <w:r w:rsidR="00614491">
        <w:t>maintained by</w:t>
      </w:r>
      <w:r w:rsidR="00614491" w:rsidRPr="00247788">
        <w:t xml:space="preserve"> </w:t>
      </w:r>
      <w:r w:rsidRPr="00247788">
        <w:t>an institution declared by the regulations to be a custodial institution. Exempt material is excluded from the operation of the Archives Act. This recognises that it is the duty of these custodial institutions to publicly exhibit material in their collections.</w:t>
      </w:r>
    </w:p>
    <w:p w14:paraId="4A4B7B3E" w14:textId="77777777" w:rsidR="00247788" w:rsidRDefault="00247788" w:rsidP="004009CA">
      <w:pPr>
        <w:spacing w:before="0"/>
        <w:ind w:right="91"/>
      </w:pPr>
    </w:p>
    <w:p w14:paraId="4A4B7B3F" w14:textId="77777777" w:rsidR="001564C8" w:rsidRDefault="001564C8" w:rsidP="004009CA">
      <w:pPr>
        <w:spacing w:before="0"/>
        <w:ind w:right="91"/>
      </w:pPr>
      <w:r w:rsidRPr="00A307B1">
        <w:t xml:space="preserve">This section provides a definition </w:t>
      </w:r>
      <w:r w:rsidR="00247788">
        <w:t xml:space="preserve">for </w:t>
      </w:r>
      <w:r w:rsidR="00247788" w:rsidRPr="00247788">
        <w:t>the Australian National Maritime Museum as a custodial institution. This means that material in its collection is exempt from the operation of the Archives Act.</w:t>
      </w:r>
    </w:p>
    <w:p w14:paraId="4A4B7B40" w14:textId="77777777" w:rsidR="00247788" w:rsidRDefault="00247788" w:rsidP="004009CA">
      <w:pPr>
        <w:spacing w:before="0"/>
        <w:ind w:right="91"/>
        <w:rPr>
          <w:u w:val="single"/>
        </w:rPr>
      </w:pPr>
    </w:p>
    <w:p w14:paraId="4A4B7B41" w14:textId="77777777" w:rsidR="001564C8" w:rsidRDefault="001564C8" w:rsidP="004009CA">
      <w:pPr>
        <w:spacing w:before="0"/>
        <w:ind w:right="91"/>
        <w:rPr>
          <w:u w:val="single"/>
        </w:rPr>
      </w:pPr>
      <w:r>
        <w:rPr>
          <w:u w:val="single"/>
        </w:rPr>
        <w:t>Section 7</w:t>
      </w:r>
      <w:r w:rsidR="00A307B1">
        <w:rPr>
          <w:u w:val="single"/>
        </w:rPr>
        <w:t xml:space="preserve"> – </w:t>
      </w:r>
      <w:r w:rsidR="00692685">
        <w:rPr>
          <w:u w:val="single"/>
        </w:rPr>
        <w:t>Certain r</w:t>
      </w:r>
      <w:r w:rsidR="00A307B1">
        <w:rPr>
          <w:u w:val="single"/>
        </w:rPr>
        <w:t xml:space="preserve">ecords </w:t>
      </w:r>
      <w:r w:rsidR="00692685">
        <w:rPr>
          <w:u w:val="single"/>
        </w:rPr>
        <w:t xml:space="preserve">deemed </w:t>
      </w:r>
      <w:r w:rsidR="00A307B1">
        <w:rPr>
          <w:u w:val="single"/>
        </w:rPr>
        <w:t>to be Commonwealth records</w:t>
      </w:r>
    </w:p>
    <w:p w14:paraId="4A4B7B42" w14:textId="77777777" w:rsidR="001564C8" w:rsidRDefault="001564C8" w:rsidP="004009CA">
      <w:pPr>
        <w:spacing w:before="0"/>
        <w:ind w:right="91"/>
        <w:rPr>
          <w:u w:val="single"/>
        </w:rPr>
      </w:pPr>
    </w:p>
    <w:p w14:paraId="4A4B7B43" w14:textId="77777777" w:rsidR="00247788" w:rsidRDefault="00247788" w:rsidP="00247788">
      <w:pPr>
        <w:spacing w:before="0"/>
        <w:ind w:right="91"/>
      </w:pPr>
      <w:r>
        <w:t>Subsection 3(6) of the Archives Act provides that the regulations may provide that certain records in the possession of a Commonwealth institution, that would otherwise be exempt material, are Commonwealth records for the purposes of the Act.</w:t>
      </w:r>
      <w:r>
        <w:br/>
      </w:r>
    </w:p>
    <w:p w14:paraId="4A4B7B44" w14:textId="77777777" w:rsidR="00A307B1" w:rsidRDefault="00247788" w:rsidP="00247788">
      <w:pPr>
        <w:spacing w:before="0"/>
        <w:ind w:right="91"/>
      </w:pPr>
      <w:r>
        <w:t>Section 7 of the Regulations appl</w:t>
      </w:r>
      <w:r w:rsidR="008B5F55">
        <w:t>ies</w:t>
      </w:r>
      <w:r>
        <w:t xml:space="preserve"> the access provisions in</w:t>
      </w:r>
      <w:r w:rsidR="00614491">
        <w:t xml:space="preserve"> Part V of</w:t>
      </w:r>
      <w:r>
        <w:t xml:space="preserve"> the Act to</w:t>
      </w:r>
      <w:r w:rsidR="00614491">
        <w:t xml:space="preserve"> certain</w:t>
      </w:r>
      <w:r>
        <w:t xml:space="preserve"> </w:t>
      </w:r>
      <w:r w:rsidR="000A1B46">
        <w:t>information or material</w:t>
      </w:r>
      <w:r w:rsidR="00614491">
        <w:t xml:space="preserve"> of an official nature held in the memorial collection of</w:t>
      </w:r>
      <w:r w:rsidR="000A1B46">
        <w:t xml:space="preserve"> the </w:t>
      </w:r>
      <w:r>
        <w:t xml:space="preserve">Australian War Memorial </w:t>
      </w:r>
      <w:r w:rsidR="000A1B46">
        <w:t>of an official nature.</w:t>
      </w:r>
      <w:r>
        <w:t xml:space="preserve"> </w:t>
      </w:r>
      <w:r w:rsidR="005135A4" w:rsidRPr="005135A4">
        <w:t xml:space="preserve">This section </w:t>
      </w:r>
      <w:r w:rsidR="00CE71D6">
        <w:t>has the same</w:t>
      </w:r>
      <w:r w:rsidR="005135A4" w:rsidRPr="005135A4">
        <w:t xml:space="preserve"> effect as regulation 7AA and Schedule 1AA of the </w:t>
      </w:r>
      <w:r w:rsidR="005135A4">
        <w:t>previous</w:t>
      </w:r>
      <w:r w:rsidR="005135A4" w:rsidRPr="005135A4">
        <w:t xml:space="preserve"> Regulations.  </w:t>
      </w:r>
    </w:p>
    <w:p w14:paraId="4A4B7B45" w14:textId="77777777" w:rsidR="00247788" w:rsidRDefault="00247788" w:rsidP="00247788">
      <w:pPr>
        <w:spacing w:before="0"/>
        <w:ind w:right="91"/>
        <w:rPr>
          <w:u w:val="single"/>
        </w:rPr>
      </w:pPr>
    </w:p>
    <w:p w14:paraId="4A4B7B46" w14:textId="7F3740A9" w:rsidR="00247788" w:rsidRDefault="00247788" w:rsidP="00247788">
      <w:pPr>
        <w:spacing w:before="0" w:after="200"/>
        <w:rPr>
          <w:b/>
        </w:rPr>
      </w:pPr>
      <w:r w:rsidRPr="0039405F">
        <w:rPr>
          <w:u w:val="single"/>
        </w:rPr>
        <w:t>Part 3</w:t>
      </w:r>
      <w:r w:rsidR="003849D9">
        <w:rPr>
          <w:u w:val="single"/>
        </w:rPr>
        <w:t xml:space="preserve"> </w:t>
      </w:r>
      <w:r w:rsidR="006B7801">
        <w:rPr>
          <w:u w:val="single"/>
        </w:rPr>
        <w:t>–</w:t>
      </w:r>
      <w:r w:rsidR="003849D9">
        <w:rPr>
          <w:u w:val="single"/>
        </w:rPr>
        <w:t xml:space="preserve"> </w:t>
      </w:r>
      <w:r w:rsidRPr="0039405F">
        <w:rPr>
          <w:u w:val="single"/>
        </w:rPr>
        <w:t>Dealings with Commonwealth institutions</w:t>
      </w:r>
    </w:p>
    <w:p w14:paraId="4A4B7B47" w14:textId="77777777" w:rsidR="00A307B1" w:rsidRDefault="00A307B1" w:rsidP="004009CA">
      <w:pPr>
        <w:spacing w:before="0"/>
        <w:ind w:right="91"/>
        <w:rPr>
          <w:u w:val="single"/>
        </w:rPr>
      </w:pPr>
      <w:r>
        <w:rPr>
          <w:u w:val="single"/>
        </w:rPr>
        <w:t>Section 8</w:t>
      </w:r>
      <w:r w:rsidR="006B5229">
        <w:rPr>
          <w:u w:val="single"/>
        </w:rPr>
        <w:t xml:space="preserve"> – Purpose of this Part</w:t>
      </w:r>
    </w:p>
    <w:p w14:paraId="4A4B7B48" w14:textId="77777777" w:rsidR="00A307B1" w:rsidRDefault="00A307B1" w:rsidP="004009CA">
      <w:pPr>
        <w:spacing w:before="0"/>
        <w:ind w:right="91"/>
        <w:rPr>
          <w:u w:val="single"/>
        </w:rPr>
      </w:pPr>
    </w:p>
    <w:p w14:paraId="4A4B7B49" w14:textId="77777777" w:rsidR="004009CA" w:rsidRDefault="00A307B1" w:rsidP="004009CA">
      <w:pPr>
        <w:spacing w:before="0"/>
        <w:ind w:right="91"/>
        <w:rPr>
          <w:highlight w:val="yellow"/>
        </w:rPr>
      </w:pPr>
      <w:r w:rsidRPr="00A307B1">
        <w:t xml:space="preserve">This section </w:t>
      </w:r>
      <w:r>
        <w:t xml:space="preserve">prescribes </w:t>
      </w:r>
      <w:r w:rsidR="005135A4" w:rsidRPr="005135A4">
        <w:t xml:space="preserve">the purpose of this Part; that is specifying the arrangements for Archives dealings with Commonwealth institutions in accordance with the </w:t>
      </w:r>
      <w:r w:rsidR="00614491">
        <w:t xml:space="preserve">objects of the Archives Act and the </w:t>
      </w:r>
      <w:r w:rsidR="005135A4" w:rsidRPr="005135A4">
        <w:t>exercise of functions and powers of the Archives.</w:t>
      </w:r>
      <w:r w:rsidR="005135A4">
        <w:br/>
      </w:r>
    </w:p>
    <w:p w14:paraId="4A4B7B4A" w14:textId="77777777" w:rsidR="00A307B1" w:rsidRPr="00A307B1" w:rsidRDefault="00A307B1" w:rsidP="004009CA">
      <w:pPr>
        <w:spacing w:before="0"/>
        <w:ind w:right="91"/>
        <w:rPr>
          <w:u w:val="single"/>
        </w:rPr>
      </w:pPr>
      <w:r w:rsidRPr="00A307B1">
        <w:rPr>
          <w:u w:val="single"/>
        </w:rPr>
        <w:t>Section 9</w:t>
      </w:r>
      <w:r w:rsidR="006B5229">
        <w:rPr>
          <w:u w:val="single"/>
        </w:rPr>
        <w:t xml:space="preserve"> – </w:t>
      </w:r>
      <w:r w:rsidR="00A4724D">
        <w:rPr>
          <w:u w:val="single"/>
        </w:rPr>
        <w:t>Requesting</w:t>
      </w:r>
      <w:r w:rsidR="006B5229">
        <w:rPr>
          <w:u w:val="single"/>
        </w:rPr>
        <w:t xml:space="preserve"> for information</w:t>
      </w:r>
      <w:r w:rsidR="00692685">
        <w:rPr>
          <w:u w:val="single"/>
        </w:rPr>
        <w:t xml:space="preserve"> from Commonwealth institutions</w:t>
      </w:r>
    </w:p>
    <w:p w14:paraId="4A4B7B4B" w14:textId="77777777" w:rsidR="00A307B1" w:rsidRDefault="00A307B1" w:rsidP="004009CA">
      <w:pPr>
        <w:spacing w:before="0"/>
        <w:ind w:right="91"/>
      </w:pPr>
    </w:p>
    <w:p w14:paraId="4A4B7B4C" w14:textId="77777777" w:rsidR="00A307B1" w:rsidRDefault="00A307B1" w:rsidP="004009CA">
      <w:pPr>
        <w:spacing w:before="0"/>
        <w:ind w:right="91"/>
      </w:pPr>
      <w:r w:rsidRPr="00A307B1">
        <w:t>This section provide</w:t>
      </w:r>
      <w:r>
        <w:t>s</w:t>
      </w:r>
      <w:r w:rsidRPr="00A307B1">
        <w:t xml:space="preserve"> </w:t>
      </w:r>
      <w:r w:rsidR="005135A4">
        <w:t xml:space="preserve">for </w:t>
      </w:r>
      <w:r w:rsidRPr="00A307B1">
        <w:t xml:space="preserve">the Archives </w:t>
      </w:r>
      <w:r w:rsidR="005135A4" w:rsidRPr="005135A4">
        <w:t>to request information from a Commonwealth institution about Commonwealth records held by the institution, including information to determine whether the records are part of the archival resources of the Commonwealth. Subsection 9(3) require</w:t>
      </w:r>
      <w:r w:rsidR="008B5F55">
        <w:t>s</w:t>
      </w:r>
      <w:r w:rsidR="005135A4" w:rsidRPr="005135A4">
        <w:t xml:space="preserve"> an institution to comply with a request for information as soon as </w:t>
      </w:r>
      <w:r w:rsidR="008D1EA2">
        <w:t xml:space="preserve">is </w:t>
      </w:r>
      <w:r w:rsidR="005135A4" w:rsidRPr="005135A4">
        <w:t>reasonably practicab</w:t>
      </w:r>
      <w:r w:rsidR="005135A4">
        <w:t xml:space="preserve">le. </w:t>
      </w:r>
      <w:r w:rsidR="005135A4" w:rsidRPr="005135A4">
        <w:t xml:space="preserve">This section </w:t>
      </w:r>
      <w:r w:rsidR="00CE71D6">
        <w:t>has</w:t>
      </w:r>
      <w:r w:rsidR="005135A4" w:rsidRPr="005135A4">
        <w:t xml:space="preserve"> the same effect as regulation 3 of the </w:t>
      </w:r>
      <w:r w:rsidR="005135A4">
        <w:t>previous</w:t>
      </w:r>
      <w:r w:rsidR="005135A4" w:rsidRPr="005135A4">
        <w:t xml:space="preserve"> </w:t>
      </w:r>
      <w:r w:rsidR="000B7758" w:rsidRPr="005135A4">
        <w:t>Regulations;</w:t>
      </w:r>
      <w:r w:rsidR="000B7758">
        <w:t xml:space="preserve"> however, section 9</w:t>
      </w:r>
      <w:r w:rsidR="005135A4" w:rsidRPr="005135A4">
        <w:t xml:space="preserve"> has been drafted in a less prescriptive manner removing unnecessary provisions.</w:t>
      </w:r>
    </w:p>
    <w:p w14:paraId="4A4B7B4D" w14:textId="77777777" w:rsidR="005135A4" w:rsidRDefault="005135A4" w:rsidP="004009CA">
      <w:pPr>
        <w:spacing w:before="0"/>
        <w:ind w:right="91"/>
      </w:pPr>
    </w:p>
    <w:p w14:paraId="4A4B7B4E" w14:textId="77777777" w:rsidR="00A307B1" w:rsidRPr="00A307B1" w:rsidRDefault="00A307B1" w:rsidP="004009CA">
      <w:pPr>
        <w:spacing w:before="0"/>
        <w:ind w:right="91"/>
        <w:rPr>
          <w:u w:val="single"/>
        </w:rPr>
      </w:pPr>
      <w:r w:rsidRPr="00A307B1">
        <w:rPr>
          <w:u w:val="single"/>
        </w:rPr>
        <w:t>Section 10</w:t>
      </w:r>
      <w:r w:rsidR="006B5229">
        <w:rPr>
          <w:u w:val="single"/>
        </w:rPr>
        <w:t xml:space="preserve"> – </w:t>
      </w:r>
      <w:r w:rsidR="00692685">
        <w:rPr>
          <w:u w:val="single"/>
        </w:rPr>
        <w:t>Notice in relation to dealings with Commonwealth records</w:t>
      </w:r>
      <w:r w:rsidR="006B5229">
        <w:rPr>
          <w:u w:val="single"/>
        </w:rPr>
        <w:t xml:space="preserve"> </w:t>
      </w:r>
      <w:r w:rsidR="005135A4">
        <w:rPr>
          <w:u w:val="single"/>
        </w:rPr>
        <w:br/>
      </w:r>
    </w:p>
    <w:p w14:paraId="4A4B7B4F" w14:textId="77777777" w:rsidR="005135A4" w:rsidRDefault="005135A4" w:rsidP="005135A4">
      <w:pPr>
        <w:spacing w:before="0"/>
        <w:ind w:right="91"/>
      </w:pPr>
      <w:r>
        <w:t xml:space="preserve">Section 24 of the Archives Act prohibits the disposal or destruction of Commonwealth records except as required by law, with permission of the Archives or in accordance with normal administrative practice. Section 26 of the Act similarly prohibits the alteration of </w:t>
      </w:r>
      <w:r w:rsidR="008D1EA2">
        <w:t xml:space="preserve">certain Commonwealth </w:t>
      </w:r>
      <w:r>
        <w:t>records.</w:t>
      </w:r>
      <w:r>
        <w:br/>
      </w:r>
    </w:p>
    <w:p w14:paraId="4A4B7B50" w14:textId="77777777" w:rsidR="003C5460" w:rsidRDefault="003C5460" w:rsidP="005135A4">
      <w:pPr>
        <w:spacing w:before="0"/>
        <w:ind w:right="91"/>
      </w:pPr>
    </w:p>
    <w:p w14:paraId="4A4B7B51" w14:textId="77777777" w:rsidR="00D46C9B" w:rsidRDefault="005135A4" w:rsidP="005135A4">
      <w:pPr>
        <w:spacing w:before="0"/>
        <w:ind w:right="91"/>
      </w:pPr>
      <w:r>
        <w:lastRenderedPageBreak/>
        <w:t xml:space="preserve">Section 10 of the Regulations prescribes the manner in which the Archives may give permission, approve or disapprove of practices and procedures for the purposes of sections 24 and 26 of the Act. Subsection 10(2) provides that this must be given by a written notice signed by the Director-General of the Archives, or a person authorised by the Director-General. </w:t>
      </w:r>
    </w:p>
    <w:p w14:paraId="4A4B7B52" w14:textId="77777777" w:rsidR="003C5460" w:rsidRDefault="003C5460" w:rsidP="005135A4">
      <w:pPr>
        <w:spacing w:before="0"/>
        <w:ind w:right="91"/>
      </w:pPr>
    </w:p>
    <w:p w14:paraId="4A4B7B53" w14:textId="77777777" w:rsidR="00D46C9B" w:rsidRDefault="003C5460" w:rsidP="009969E9">
      <w:pPr>
        <w:spacing w:before="0" w:after="200"/>
      </w:pPr>
      <w:r>
        <w:t xml:space="preserve">An authorised person would </w:t>
      </w:r>
      <w:r w:rsidRPr="00D46C9B">
        <w:t xml:space="preserve">be able to authorise the destruction of Commonwealth records. Given the significance of this power, </w:t>
      </w:r>
      <w:r>
        <w:t>it is important for a person authorised by the Director-General to hold subject matter expertise, or other appropriate skills and qualifications and attributes required of an authorised person.</w:t>
      </w:r>
    </w:p>
    <w:p w14:paraId="4A4B7B54" w14:textId="77777777" w:rsidR="00B226B0" w:rsidRDefault="005135A4" w:rsidP="005135A4">
      <w:pPr>
        <w:spacing w:before="0"/>
        <w:ind w:right="91"/>
      </w:pPr>
      <w:r>
        <w:t xml:space="preserve">Subsection 10(3) provides that the Director-General may authorise a person to sign the written notice. </w:t>
      </w:r>
      <w:r w:rsidR="003C5460">
        <w:t xml:space="preserve">Under current arrangement, the </w:t>
      </w:r>
      <w:r w:rsidR="00B226B0">
        <w:t xml:space="preserve">Director-General has authorised the Assistant Director-General, Access and Communication Branch and the Director </w:t>
      </w:r>
      <w:r w:rsidR="000A1B46" w:rsidRPr="0015674C">
        <w:t xml:space="preserve">of </w:t>
      </w:r>
      <w:r w:rsidR="0015674C">
        <w:t>Commonwealth Information Policy</w:t>
      </w:r>
      <w:r w:rsidR="00B226B0">
        <w:t xml:space="preserve">. The persons occupying these positions have the seniority and subject matter expertise necessary to approve the giving of the permission, notification or authorisation. </w:t>
      </w:r>
    </w:p>
    <w:p w14:paraId="4A4B7B55" w14:textId="77777777" w:rsidR="00C04EA8" w:rsidRDefault="00C04EA8" w:rsidP="005135A4">
      <w:pPr>
        <w:spacing w:before="0"/>
        <w:ind w:right="91"/>
      </w:pPr>
    </w:p>
    <w:p w14:paraId="4A4B7B56" w14:textId="77777777" w:rsidR="00A307B1" w:rsidRDefault="005135A4" w:rsidP="005135A4">
      <w:pPr>
        <w:spacing w:before="0"/>
        <w:ind w:right="91"/>
      </w:pPr>
      <w:r>
        <w:t xml:space="preserve">In accordance with the </w:t>
      </w:r>
      <w:r w:rsidRPr="005135A4">
        <w:rPr>
          <w:i/>
        </w:rPr>
        <w:t>Legislation (Exemptions and Other Matters) Regulation 2015</w:t>
      </w:r>
      <w:r>
        <w:t xml:space="preserve"> such an authorisation would not be a legislative instrument. Item 4 of the table in section 6 of that Regulation provides that ‘an instrument that has the effect of authorising or approving a particular person to take a particular action in a particular way’ is not a legislative instrument. </w:t>
      </w:r>
    </w:p>
    <w:p w14:paraId="4A4B7B57" w14:textId="77777777" w:rsidR="00C04EA8" w:rsidRDefault="00C04EA8" w:rsidP="005135A4">
      <w:pPr>
        <w:spacing w:before="0"/>
        <w:ind w:right="91"/>
      </w:pPr>
    </w:p>
    <w:p w14:paraId="4A4B7B58" w14:textId="77777777" w:rsidR="00A307B1" w:rsidRPr="005135A4" w:rsidRDefault="005135A4" w:rsidP="005135A4">
      <w:pPr>
        <w:spacing w:before="0" w:after="200"/>
        <w:rPr>
          <w:u w:val="single"/>
        </w:rPr>
      </w:pPr>
      <w:r>
        <w:t xml:space="preserve">Section 10 </w:t>
      </w:r>
      <w:r w:rsidR="00CE71D6">
        <w:t>has</w:t>
      </w:r>
      <w:r>
        <w:t xml:space="preserve"> the same effect as regulation 4 of the previous Regulations.</w:t>
      </w:r>
    </w:p>
    <w:p w14:paraId="4A4B7B59" w14:textId="77777777" w:rsidR="00A307B1" w:rsidRDefault="00A307B1" w:rsidP="004009CA">
      <w:pPr>
        <w:spacing w:before="0"/>
        <w:ind w:right="91"/>
        <w:rPr>
          <w:u w:val="single"/>
        </w:rPr>
      </w:pPr>
      <w:r w:rsidRPr="00A307B1">
        <w:rPr>
          <w:u w:val="single"/>
        </w:rPr>
        <w:t>Section 11</w:t>
      </w:r>
      <w:r w:rsidR="006B5229">
        <w:rPr>
          <w:u w:val="single"/>
        </w:rPr>
        <w:t xml:space="preserve"> – </w:t>
      </w:r>
      <w:r w:rsidR="00692685">
        <w:rPr>
          <w:u w:val="single"/>
        </w:rPr>
        <w:t xml:space="preserve">Dealings with Commonwealth records by Commonwealth institutions </w:t>
      </w:r>
    </w:p>
    <w:p w14:paraId="4A4B7B5A" w14:textId="77777777" w:rsidR="00EF6EF8" w:rsidRDefault="00EF6EF8" w:rsidP="004009CA">
      <w:pPr>
        <w:spacing w:before="0"/>
        <w:ind w:right="91"/>
        <w:rPr>
          <w:u w:val="single"/>
        </w:rPr>
      </w:pPr>
    </w:p>
    <w:p w14:paraId="4A4B7B5B" w14:textId="77777777" w:rsidR="005135A4" w:rsidRDefault="00EF6EF8" w:rsidP="005135A4">
      <w:pPr>
        <w:spacing w:before="0" w:after="200"/>
      </w:pPr>
      <w:r w:rsidRPr="00EF6EF8">
        <w:t xml:space="preserve">This section </w:t>
      </w:r>
      <w:r w:rsidR="005135A4">
        <w:t xml:space="preserve">requires Commonwealth institutions to keep information, in writing, relating to the destruction or other disposal, transfer of custody or ownership or damage to or alteration of Commonwealth records held by the institution. </w:t>
      </w:r>
    </w:p>
    <w:p w14:paraId="4A4B7B5C" w14:textId="77777777" w:rsidR="00692685" w:rsidRPr="005135A4" w:rsidRDefault="005135A4" w:rsidP="005135A4">
      <w:pPr>
        <w:spacing w:before="0" w:after="200"/>
      </w:pPr>
      <w:r>
        <w:t xml:space="preserve">Section 11 remake regulations 5 and 7 of the previous Regulations in an amended form. It removes the obligation for institutions to provide confirmation of arrangements for dealing with records, replacing it with the requirement to keep written information about dealings with Commonwealth records. This information </w:t>
      </w:r>
      <w:r w:rsidR="003C5460">
        <w:t>would then be</w:t>
      </w:r>
      <w:r>
        <w:t xml:space="preserve"> provided to the Archives if </w:t>
      </w:r>
      <w:r w:rsidR="003C5460">
        <w:t xml:space="preserve">the Commonwealth institution is </w:t>
      </w:r>
      <w:r>
        <w:t xml:space="preserve">requested to do so.  </w:t>
      </w:r>
    </w:p>
    <w:p w14:paraId="4A4B7B5D" w14:textId="77777777" w:rsidR="00692685" w:rsidRPr="005135A4" w:rsidRDefault="00692685" w:rsidP="005135A4">
      <w:pPr>
        <w:spacing w:before="0" w:after="200"/>
        <w:rPr>
          <w:i/>
          <w:u w:val="single"/>
        </w:rPr>
      </w:pPr>
      <w:r>
        <w:rPr>
          <w:u w:val="single"/>
        </w:rPr>
        <w:t xml:space="preserve">Section </w:t>
      </w:r>
      <w:r w:rsidR="003849D9">
        <w:rPr>
          <w:u w:val="single"/>
        </w:rPr>
        <w:t xml:space="preserve">12 – </w:t>
      </w:r>
      <w:r>
        <w:rPr>
          <w:u w:val="single"/>
        </w:rPr>
        <w:t>Consent to destruction or disposal of certain Commonwealth records</w:t>
      </w:r>
      <w:r w:rsidR="005135A4">
        <w:rPr>
          <w:u w:val="single"/>
        </w:rPr>
        <w:t xml:space="preserve"> </w:t>
      </w:r>
    </w:p>
    <w:p w14:paraId="4A4B7B5E" w14:textId="77777777" w:rsidR="00BE5AB1" w:rsidRPr="00EF6EF8" w:rsidRDefault="00692685" w:rsidP="004009CA">
      <w:pPr>
        <w:spacing w:before="0"/>
        <w:ind w:right="91"/>
      </w:pPr>
      <w:r w:rsidRPr="00EF6EF8">
        <w:t xml:space="preserve">This section </w:t>
      </w:r>
      <w:r w:rsidR="005135A4">
        <w:t xml:space="preserve">requires </w:t>
      </w:r>
      <w:r w:rsidR="005135A4" w:rsidRPr="005135A4">
        <w:t xml:space="preserve">a Commonwealth institution to provide written consent to the destruction of temporary records in the custody of the Archives or to provide a written request to the Archives that such records be retained. Section </w:t>
      </w:r>
      <w:r w:rsidR="003C5460">
        <w:t>12</w:t>
      </w:r>
      <w:r w:rsidR="003C5460" w:rsidRPr="005135A4">
        <w:t xml:space="preserve"> </w:t>
      </w:r>
      <w:r w:rsidR="00CE71D6">
        <w:t>has</w:t>
      </w:r>
      <w:r w:rsidR="005135A4" w:rsidRPr="005135A4">
        <w:t xml:space="preserve"> the same effect as regulation 6 of the </w:t>
      </w:r>
      <w:r w:rsidR="005135A4">
        <w:t>previous</w:t>
      </w:r>
      <w:r w:rsidR="005135A4" w:rsidRPr="005135A4">
        <w:t xml:space="preserve"> Regulations.</w:t>
      </w:r>
      <w:r w:rsidR="005135A4">
        <w:br/>
      </w:r>
    </w:p>
    <w:p w14:paraId="4A4B7B5F" w14:textId="07271247" w:rsidR="005135A4" w:rsidRDefault="005135A4" w:rsidP="005135A4">
      <w:pPr>
        <w:spacing w:before="0" w:after="200" w:line="276" w:lineRule="auto"/>
        <w:rPr>
          <w:u w:val="single"/>
        </w:rPr>
      </w:pPr>
      <w:r>
        <w:rPr>
          <w:u w:val="single"/>
        </w:rPr>
        <w:t xml:space="preserve">Part </w:t>
      </w:r>
      <w:r w:rsidR="003849D9">
        <w:rPr>
          <w:u w:val="single"/>
        </w:rPr>
        <w:t xml:space="preserve">4 </w:t>
      </w:r>
      <w:r w:rsidR="006B7801">
        <w:rPr>
          <w:u w:val="single"/>
        </w:rPr>
        <w:t xml:space="preserve">– </w:t>
      </w:r>
      <w:r>
        <w:rPr>
          <w:u w:val="single"/>
        </w:rPr>
        <w:t>Access to Commonwealth records</w:t>
      </w:r>
    </w:p>
    <w:p w14:paraId="4A4B7B60" w14:textId="77777777" w:rsidR="00BE5AB1" w:rsidRPr="00A307B1" w:rsidRDefault="00BE5AB1" w:rsidP="004009CA">
      <w:pPr>
        <w:spacing w:before="0"/>
        <w:ind w:right="91"/>
        <w:rPr>
          <w:u w:val="single"/>
        </w:rPr>
      </w:pPr>
      <w:r>
        <w:rPr>
          <w:u w:val="single"/>
        </w:rPr>
        <w:t>Section 1</w:t>
      </w:r>
      <w:r w:rsidR="003C5460">
        <w:rPr>
          <w:u w:val="single"/>
        </w:rPr>
        <w:t>3</w:t>
      </w:r>
      <w:r>
        <w:rPr>
          <w:u w:val="single"/>
        </w:rPr>
        <w:t xml:space="preserve"> – Charges for access to records</w:t>
      </w:r>
      <w:r w:rsidR="005824F1">
        <w:rPr>
          <w:u w:val="single"/>
        </w:rPr>
        <w:br/>
      </w:r>
    </w:p>
    <w:p w14:paraId="4A4B7B61" w14:textId="77777777" w:rsidR="005824F1" w:rsidRDefault="005824F1" w:rsidP="005824F1">
      <w:pPr>
        <w:spacing w:before="0"/>
        <w:ind w:right="91"/>
      </w:pPr>
      <w:r>
        <w:t xml:space="preserve">Section 36 of the Archives Act sets out how a person may be provided with access to records </w:t>
      </w:r>
      <w:r w:rsidR="003C5460">
        <w:t>made publicly available under the Act.</w:t>
      </w:r>
      <w:r>
        <w:t xml:space="preserve"> Section 36 of the Act also provides for </w:t>
      </w:r>
      <w:r>
        <w:lastRenderedPageBreak/>
        <w:t xml:space="preserve">charges </w:t>
      </w:r>
      <w:r w:rsidR="003849D9">
        <w:t xml:space="preserve">for access </w:t>
      </w:r>
      <w:r w:rsidR="003C5460">
        <w:t>to be paid in accordance with the regulations</w:t>
      </w:r>
      <w:r>
        <w:t>. Section 1</w:t>
      </w:r>
      <w:r w:rsidR="003C5460">
        <w:t>3</w:t>
      </w:r>
      <w:r>
        <w:t xml:space="preserve"> of the Regulations provide</w:t>
      </w:r>
      <w:r w:rsidR="008B5F55">
        <w:t>s</w:t>
      </w:r>
      <w:r>
        <w:t xml:space="preserve"> for the Archives’ charging regime.</w:t>
      </w:r>
    </w:p>
    <w:p w14:paraId="4A4B7B62" w14:textId="77777777" w:rsidR="005824F1" w:rsidRDefault="005824F1" w:rsidP="005824F1">
      <w:pPr>
        <w:spacing w:before="0"/>
        <w:ind w:right="91"/>
      </w:pPr>
    </w:p>
    <w:p w14:paraId="4A4B7B63" w14:textId="77777777" w:rsidR="009969E9" w:rsidRDefault="005824F1" w:rsidP="005824F1">
      <w:pPr>
        <w:spacing w:before="0"/>
        <w:ind w:right="91"/>
      </w:pPr>
      <w:r>
        <w:t>Subsection 1</w:t>
      </w:r>
      <w:r w:rsidR="003C5460">
        <w:t>3</w:t>
      </w:r>
      <w:r>
        <w:t>(1) provide</w:t>
      </w:r>
      <w:r w:rsidR="00CE71D6">
        <w:t>s</w:t>
      </w:r>
      <w:r>
        <w:t xml:space="preserve"> that the Archives may charge on a cost recovery basis for </w:t>
      </w:r>
      <w:r w:rsidR="003C5460">
        <w:t xml:space="preserve">giving </w:t>
      </w:r>
      <w:r>
        <w:t xml:space="preserve">access to a record under paragraphs 36(b)-(d) of the Act. </w:t>
      </w:r>
      <w:r w:rsidR="009969E9">
        <w:t>Subsections 13(2) and (3)</w:t>
      </w:r>
      <w:r w:rsidR="009969E9">
        <w:rPr>
          <w:i/>
        </w:rPr>
        <w:t xml:space="preserve"> </w:t>
      </w:r>
      <w:r w:rsidR="009969E9">
        <w:t>provide</w:t>
      </w:r>
      <w:r>
        <w:t xml:space="preserve"> that the Director-General of the Archives may waive or reduce charges in certain circumstance</w:t>
      </w:r>
      <w:r w:rsidR="00010615">
        <w:t>s</w:t>
      </w:r>
      <w:r>
        <w:t xml:space="preserve">, including </w:t>
      </w:r>
      <w:r w:rsidR="00010615">
        <w:t xml:space="preserve">on </w:t>
      </w:r>
      <w:r>
        <w:t>financial hardship</w:t>
      </w:r>
      <w:r w:rsidR="00010615">
        <w:t xml:space="preserve"> grounds</w:t>
      </w:r>
      <w:r>
        <w:t xml:space="preserve"> </w:t>
      </w:r>
      <w:r w:rsidR="003849D9">
        <w:t>or</w:t>
      </w:r>
      <w:r>
        <w:t xml:space="preserve"> when it is in the public interest. </w:t>
      </w:r>
    </w:p>
    <w:p w14:paraId="4A4B7B64" w14:textId="77777777" w:rsidR="009969E9" w:rsidRDefault="009969E9" w:rsidP="005824F1">
      <w:pPr>
        <w:spacing w:before="0"/>
        <w:ind w:right="91"/>
      </w:pPr>
    </w:p>
    <w:p w14:paraId="4A4B7B65" w14:textId="77777777" w:rsidR="005824F1" w:rsidRDefault="005824F1" w:rsidP="005824F1">
      <w:pPr>
        <w:spacing w:before="0"/>
        <w:ind w:right="91"/>
      </w:pPr>
      <w:r w:rsidRPr="0015674C">
        <w:t>Subsection 1</w:t>
      </w:r>
      <w:r w:rsidR="003C5460">
        <w:t>3</w:t>
      </w:r>
      <w:r w:rsidRPr="0015674C">
        <w:t>(4) provide</w:t>
      </w:r>
      <w:r w:rsidR="00CE71D6" w:rsidRPr="0015674C">
        <w:t>s</w:t>
      </w:r>
      <w:r w:rsidRPr="0015674C">
        <w:t xml:space="preserve"> for an application to the Administrative Appeals Tribunal</w:t>
      </w:r>
      <w:r w:rsidR="003C5460">
        <w:t xml:space="preserve"> (AAT)</w:t>
      </w:r>
      <w:r w:rsidRPr="0015674C">
        <w:t xml:space="preserve"> for review of a decision of the Director-General to refuse to waive or reduce a charge.</w:t>
      </w:r>
    </w:p>
    <w:p w14:paraId="4A4B7B66" w14:textId="77777777" w:rsidR="005824F1" w:rsidRDefault="005824F1" w:rsidP="005824F1">
      <w:pPr>
        <w:spacing w:before="0"/>
        <w:ind w:right="91"/>
      </w:pPr>
    </w:p>
    <w:p w14:paraId="4A4B7B67" w14:textId="77777777" w:rsidR="00A307B1" w:rsidRDefault="005824F1" w:rsidP="005824F1">
      <w:pPr>
        <w:spacing w:before="0"/>
        <w:ind w:right="91"/>
      </w:pPr>
      <w:r>
        <w:t>Section 1</w:t>
      </w:r>
      <w:r w:rsidR="00010615">
        <w:t>3</w:t>
      </w:r>
      <w:r>
        <w:t xml:space="preserve"> </w:t>
      </w:r>
      <w:r w:rsidR="00CE71D6">
        <w:t>has</w:t>
      </w:r>
      <w:r>
        <w:t xml:space="preserve"> the same effect as </w:t>
      </w:r>
      <w:r w:rsidR="00010615">
        <w:t xml:space="preserve">part of </w:t>
      </w:r>
      <w:r>
        <w:t>regulation 11 in the previous Regulations for charges</w:t>
      </w:r>
      <w:r w:rsidR="00010615">
        <w:t xml:space="preserve"> relating to giving</w:t>
      </w:r>
      <w:r>
        <w:t xml:space="preserve"> public access to records. Charges for discretionary services </w:t>
      </w:r>
      <w:r w:rsidR="00010615">
        <w:t xml:space="preserve">to persons other than Commonwealth institutions </w:t>
      </w:r>
      <w:r>
        <w:t>are dealt with in section 1</w:t>
      </w:r>
      <w:r w:rsidR="00010615">
        <w:t>5</w:t>
      </w:r>
      <w:r>
        <w:t xml:space="preserve"> of the Regulations.</w:t>
      </w:r>
    </w:p>
    <w:p w14:paraId="4A4B7B68" w14:textId="77777777" w:rsidR="00A307B1" w:rsidRDefault="00A307B1" w:rsidP="004009CA">
      <w:pPr>
        <w:spacing w:before="0"/>
        <w:ind w:right="91"/>
      </w:pPr>
    </w:p>
    <w:p w14:paraId="4A4B7B69" w14:textId="77777777" w:rsidR="005824F1" w:rsidRPr="005824F1" w:rsidRDefault="00A307B1" w:rsidP="005824F1">
      <w:pPr>
        <w:spacing w:before="0"/>
        <w:ind w:right="91"/>
        <w:rPr>
          <w:u w:val="single"/>
        </w:rPr>
      </w:pPr>
      <w:r w:rsidRPr="006B5229">
        <w:rPr>
          <w:u w:val="single"/>
        </w:rPr>
        <w:t xml:space="preserve">Section </w:t>
      </w:r>
      <w:r w:rsidR="00BE5AB1">
        <w:rPr>
          <w:u w:val="single"/>
        </w:rPr>
        <w:t>1</w:t>
      </w:r>
      <w:r w:rsidR="00010615">
        <w:rPr>
          <w:u w:val="single"/>
        </w:rPr>
        <w:t>4</w:t>
      </w:r>
      <w:r w:rsidR="006B5229">
        <w:rPr>
          <w:u w:val="single"/>
        </w:rPr>
        <w:t xml:space="preserve"> – Specified circumstances for access to restricted Commonwealth records</w:t>
      </w:r>
      <w:r w:rsidR="005824F1">
        <w:rPr>
          <w:u w:val="single"/>
        </w:rPr>
        <w:t xml:space="preserve"> </w:t>
      </w:r>
    </w:p>
    <w:p w14:paraId="4A4B7B6A" w14:textId="77777777" w:rsidR="00A307B1" w:rsidRDefault="00A307B1" w:rsidP="004009CA">
      <w:pPr>
        <w:spacing w:before="0"/>
        <w:ind w:right="91"/>
      </w:pPr>
    </w:p>
    <w:p w14:paraId="4A4B7B6B" w14:textId="77777777" w:rsidR="005824F1" w:rsidRPr="005824F1" w:rsidRDefault="005824F1" w:rsidP="005824F1">
      <w:pPr>
        <w:spacing w:before="0"/>
        <w:ind w:right="91"/>
      </w:pPr>
      <w:r w:rsidRPr="005824F1">
        <w:t xml:space="preserve">Subsection 56(2) of the Archives Act provides for special access to Commonwealth records in circumstances set out in the Regulations. This includes access to records not yet in the open access period and records assessed as being exempt from public access. </w:t>
      </w:r>
    </w:p>
    <w:p w14:paraId="4A4B7B6C" w14:textId="77777777" w:rsidR="00AC39DE" w:rsidRDefault="005824F1" w:rsidP="002C44A4">
      <w:r w:rsidRPr="005824F1">
        <w:t>Section 1</w:t>
      </w:r>
      <w:r w:rsidR="00010615">
        <w:t>4</w:t>
      </w:r>
      <w:r w:rsidRPr="005824F1">
        <w:t xml:space="preserve"> of the</w:t>
      </w:r>
      <w:r w:rsidR="00CE71D6">
        <w:t xml:space="preserve"> </w:t>
      </w:r>
      <w:r w:rsidRPr="005824F1">
        <w:t>Regulations prescribe</w:t>
      </w:r>
      <w:r>
        <w:t>s</w:t>
      </w:r>
      <w:r w:rsidRPr="005824F1">
        <w:t xml:space="preserve"> the circumstances in which a person may be given special access to restricted Commonwealth records for the purposes of subsection 56(2) of the Act</w:t>
      </w:r>
      <w:r w:rsidR="00AC39DE">
        <w:t xml:space="preserve"> (see circumstances in items 1-4 of the table in subsection 14(1)).</w:t>
      </w:r>
    </w:p>
    <w:p w14:paraId="4A4B7B6D" w14:textId="77777777" w:rsidR="00CE71D6" w:rsidRPr="0015674C" w:rsidRDefault="00CE71D6" w:rsidP="002C44A4">
      <w:pPr>
        <w:rPr>
          <w:color w:val="000000"/>
          <w:szCs w:val="24"/>
        </w:rPr>
      </w:pPr>
      <w:r w:rsidRPr="0015674C">
        <w:rPr>
          <w:color w:val="000000"/>
          <w:szCs w:val="24"/>
        </w:rPr>
        <w:t>Item 4 of the table in subsection 1</w:t>
      </w:r>
      <w:r w:rsidR="00AC39DE">
        <w:rPr>
          <w:color w:val="000000"/>
          <w:szCs w:val="24"/>
        </w:rPr>
        <w:t>4</w:t>
      </w:r>
      <w:r w:rsidRPr="0015674C">
        <w:rPr>
          <w:color w:val="000000"/>
          <w:szCs w:val="24"/>
        </w:rPr>
        <w:t>(1) provide</w:t>
      </w:r>
      <w:r w:rsidR="002C44A4">
        <w:rPr>
          <w:color w:val="000000"/>
          <w:szCs w:val="24"/>
        </w:rPr>
        <w:t>s</w:t>
      </w:r>
      <w:r w:rsidRPr="0015674C">
        <w:rPr>
          <w:color w:val="000000"/>
          <w:szCs w:val="24"/>
        </w:rPr>
        <w:t xml:space="preserve"> that </w:t>
      </w:r>
      <w:r w:rsidR="002C44A4">
        <w:rPr>
          <w:color w:val="000000"/>
          <w:szCs w:val="24"/>
        </w:rPr>
        <w:t xml:space="preserve">if </w:t>
      </w:r>
      <w:r w:rsidRPr="0015674C">
        <w:rPr>
          <w:color w:val="000000"/>
          <w:szCs w:val="24"/>
        </w:rPr>
        <w:t xml:space="preserve">a person </w:t>
      </w:r>
      <w:r w:rsidR="002C44A4">
        <w:rPr>
          <w:color w:val="000000"/>
          <w:szCs w:val="24"/>
        </w:rPr>
        <w:t xml:space="preserve">is researching </w:t>
      </w:r>
      <w:r w:rsidRPr="0015674C">
        <w:rPr>
          <w:color w:val="000000"/>
          <w:szCs w:val="24"/>
        </w:rPr>
        <w:t xml:space="preserve">a work for publication </w:t>
      </w:r>
      <w:r w:rsidR="002C44A4">
        <w:rPr>
          <w:color w:val="000000"/>
          <w:szCs w:val="24"/>
        </w:rPr>
        <w:t xml:space="preserve">that person </w:t>
      </w:r>
      <w:r w:rsidRPr="0015674C">
        <w:rPr>
          <w:color w:val="000000"/>
          <w:szCs w:val="24"/>
        </w:rPr>
        <w:t xml:space="preserve">may have access to </w:t>
      </w:r>
      <w:r w:rsidR="002C44A4">
        <w:rPr>
          <w:color w:val="000000"/>
          <w:szCs w:val="24"/>
        </w:rPr>
        <w:t xml:space="preserve">relevant </w:t>
      </w:r>
      <w:r w:rsidRPr="0015674C">
        <w:rPr>
          <w:color w:val="000000"/>
          <w:szCs w:val="24"/>
        </w:rPr>
        <w:t>Commonwealth record</w:t>
      </w:r>
      <w:r w:rsidR="002C44A4">
        <w:rPr>
          <w:color w:val="000000"/>
          <w:szCs w:val="24"/>
        </w:rPr>
        <w:t>s,</w:t>
      </w:r>
      <w:r w:rsidRPr="0015674C">
        <w:rPr>
          <w:color w:val="000000"/>
          <w:szCs w:val="24"/>
        </w:rPr>
        <w:t xml:space="preserve"> not otherwise available for public access</w:t>
      </w:r>
      <w:r w:rsidR="002C44A4">
        <w:rPr>
          <w:color w:val="000000"/>
          <w:szCs w:val="24"/>
        </w:rPr>
        <w:t>,</w:t>
      </w:r>
      <w:r w:rsidRPr="0015674C">
        <w:rPr>
          <w:color w:val="000000"/>
          <w:szCs w:val="24"/>
        </w:rPr>
        <w:t xml:space="preserve"> if</w:t>
      </w:r>
      <w:r w:rsidR="002C44A4">
        <w:rPr>
          <w:color w:val="000000"/>
          <w:szCs w:val="24"/>
        </w:rPr>
        <w:t xml:space="preserve"> the work is declared as work likely to make a substantial contribution to the recording and assessment of events in Australia’s development. </w:t>
      </w:r>
      <w:r w:rsidR="002C44A4" w:rsidRPr="002C44A4">
        <w:rPr>
          <w:color w:val="000000"/>
          <w:szCs w:val="24"/>
        </w:rPr>
        <w:t>Subsection 1</w:t>
      </w:r>
      <w:r w:rsidR="00AC39DE">
        <w:rPr>
          <w:color w:val="000000"/>
          <w:szCs w:val="24"/>
        </w:rPr>
        <w:t>4</w:t>
      </w:r>
      <w:r w:rsidR="002C44A4" w:rsidRPr="002C44A4">
        <w:rPr>
          <w:color w:val="000000"/>
          <w:szCs w:val="24"/>
        </w:rPr>
        <w:t xml:space="preserve">(4) provides for the Minister (or an authorised person) to declare a work as likely </w:t>
      </w:r>
      <w:r w:rsidRPr="0015674C">
        <w:rPr>
          <w:color w:val="000000"/>
          <w:szCs w:val="24"/>
        </w:rPr>
        <w:t>make a substantial contribution to the recording and assessment of events in Australia’s development.</w:t>
      </w:r>
    </w:p>
    <w:p w14:paraId="4A4B7B6E" w14:textId="77777777" w:rsidR="003D1F88" w:rsidRPr="0015674C" w:rsidRDefault="003D1F88" w:rsidP="003D1F88">
      <w:pPr>
        <w:rPr>
          <w:color w:val="000000"/>
          <w:szCs w:val="24"/>
        </w:rPr>
      </w:pPr>
      <w:r w:rsidRPr="0015674C">
        <w:rPr>
          <w:color w:val="000000"/>
          <w:szCs w:val="24"/>
        </w:rPr>
        <w:t>A declaration made under subsection 1</w:t>
      </w:r>
      <w:r w:rsidR="00AC39DE">
        <w:rPr>
          <w:color w:val="000000"/>
          <w:szCs w:val="24"/>
        </w:rPr>
        <w:t>4</w:t>
      </w:r>
      <w:r w:rsidRPr="0015674C">
        <w:rPr>
          <w:color w:val="000000"/>
          <w:szCs w:val="24"/>
        </w:rPr>
        <w:t>(4) would not be a legislative instrument as it would merely apply the law (as set out in subsection 1</w:t>
      </w:r>
      <w:r w:rsidR="00AC39DE">
        <w:rPr>
          <w:color w:val="000000"/>
          <w:szCs w:val="24"/>
        </w:rPr>
        <w:t>4</w:t>
      </w:r>
      <w:r w:rsidRPr="0015674C">
        <w:rPr>
          <w:color w:val="000000"/>
          <w:szCs w:val="24"/>
        </w:rPr>
        <w:t>(1)</w:t>
      </w:r>
      <w:r w:rsidR="00C04EA8" w:rsidRPr="00C04EA8">
        <w:rPr>
          <w:i/>
        </w:rPr>
        <w:t xml:space="preserve"> </w:t>
      </w:r>
      <w:r w:rsidRPr="0015674C">
        <w:rPr>
          <w:color w:val="000000"/>
          <w:szCs w:val="24"/>
        </w:rPr>
        <w:t>to a particular circumstance (being the work in question)</w:t>
      </w:r>
      <w:r w:rsidR="009969E9">
        <w:rPr>
          <w:color w:val="000000"/>
          <w:szCs w:val="24"/>
        </w:rPr>
        <w:t>)</w:t>
      </w:r>
      <w:r w:rsidRPr="0015674C">
        <w:rPr>
          <w:color w:val="000000"/>
          <w:szCs w:val="24"/>
        </w:rPr>
        <w:t xml:space="preserve">, rather than determining or altering the content of the law. </w:t>
      </w:r>
    </w:p>
    <w:p w14:paraId="4A4B7B6F" w14:textId="77777777" w:rsidR="00C04EA8" w:rsidRDefault="00C04EA8" w:rsidP="00AF14C6">
      <w:pPr>
        <w:spacing w:before="0"/>
        <w:ind w:right="91"/>
      </w:pPr>
    </w:p>
    <w:p w14:paraId="4A4B7B70" w14:textId="77777777" w:rsidR="00C04EA8" w:rsidRDefault="003D1F88" w:rsidP="00AF14C6">
      <w:pPr>
        <w:spacing w:before="0"/>
        <w:ind w:right="91"/>
      </w:pPr>
      <w:r>
        <w:t xml:space="preserve">It is also not </w:t>
      </w:r>
      <w:r w:rsidR="009325D5">
        <w:t>appropriate for a declaration under subsection 1</w:t>
      </w:r>
      <w:r w:rsidR="00AC39DE">
        <w:t>4</w:t>
      </w:r>
      <w:r w:rsidR="009325D5">
        <w:t>(4) to be a notifiable instrument. A declaration under subsection 1</w:t>
      </w:r>
      <w:r w:rsidR="00AC39DE">
        <w:t>4</w:t>
      </w:r>
      <w:r w:rsidR="009325D5">
        <w:t xml:space="preserve">(4) </w:t>
      </w:r>
      <w:r w:rsidR="008B5F55">
        <w:t>may</w:t>
      </w:r>
      <w:r w:rsidR="009325D5">
        <w:t xml:space="preserve"> include</w:t>
      </w:r>
      <w:r w:rsidR="00C04EA8">
        <w:t>;</w:t>
      </w:r>
    </w:p>
    <w:p w14:paraId="4A4B7B71" w14:textId="77777777" w:rsidR="00C04EA8" w:rsidRDefault="00C04EA8" w:rsidP="0015674C">
      <w:pPr>
        <w:pStyle w:val="ListParagraph"/>
        <w:numPr>
          <w:ilvl w:val="0"/>
          <w:numId w:val="7"/>
        </w:numPr>
        <w:spacing w:before="0"/>
        <w:ind w:right="91"/>
      </w:pPr>
      <w:r>
        <w:t>details of</w:t>
      </w:r>
      <w:r w:rsidR="009325D5">
        <w:t xml:space="preserve"> sensitive or confidential records </w:t>
      </w:r>
      <w:r>
        <w:t>that may still be in the closed access period</w:t>
      </w:r>
      <w:r w:rsidR="0020113B">
        <w:t>,</w:t>
      </w:r>
      <w:r>
        <w:t xml:space="preserve"> or if in the open access period </w:t>
      </w:r>
      <w:r w:rsidR="009325D5">
        <w:t>would come within the categories of exempt records under section 33 of the Archives Act</w:t>
      </w:r>
      <w:r>
        <w:t>;</w:t>
      </w:r>
    </w:p>
    <w:p w14:paraId="4A4B7B72" w14:textId="77777777" w:rsidR="00C04EA8" w:rsidRDefault="00C04EA8" w:rsidP="0015674C">
      <w:pPr>
        <w:pStyle w:val="ListParagraph"/>
        <w:numPr>
          <w:ilvl w:val="0"/>
          <w:numId w:val="7"/>
        </w:numPr>
        <w:spacing w:before="0"/>
        <w:ind w:right="91"/>
      </w:pPr>
      <w:r>
        <w:t>personal information about the person seeking access, or</w:t>
      </w:r>
    </w:p>
    <w:p w14:paraId="4A4B7B73" w14:textId="77777777" w:rsidR="00C04EA8" w:rsidRDefault="00C04EA8" w:rsidP="0015674C">
      <w:pPr>
        <w:pStyle w:val="ListParagraph"/>
        <w:numPr>
          <w:ilvl w:val="0"/>
          <w:numId w:val="7"/>
        </w:numPr>
        <w:spacing w:before="0"/>
        <w:ind w:right="91"/>
      </w:pPr>
      <w:r>
        <w:t xml:space="preserve">confidential details about the proposed research. </w:t>
      </w:r>
      <w:r w:rsidR="00280C5C">
        <w:br/>
      </w:r>
    </w:p>
    <w:p w14:paraId="4A4B7B74" w14:textId="77777777" w:rsidR="00AF14C6" w:rsidRPr="00AF14C6" w:rsidRDefault="00C04EA8" w:rsidP="00AF14C6">
      <w:pPr>
        <w:spacing w:before="0"/>
        <w:ind w:right="91"/>
      </w:pPr>
      <w:r>
        <w:t>It is neither desirable nor practicable for this information to be made available to the public.</w:t>
      </w:r>
    </w:p>
    <w:p w14:paraId="4A4B7B75" w14:textId="77777777" w:rsidR="00A307B1" w:rsidRDefault="00A307B1" w:rsidP="004009CA">
      <w:pPr>
        <w:spacing w:before="0"/>
        <w:ind w:right="91"/>
      </w:pPr>
    </w:p>
    <w:p w14:paraId="4A4B7B76" w14:textId="77777777" w:rsidR="00CE71D6" w:rsidRDefault="00CE71D6" w:rsidP="004009CA">
      <w:pPr>
        <w:spacing w:before="0"/>
        <w:ind w:right="91"/>
      </w:pPr>
      <w:r w:rsidRPr="005824F1">
        <w:t>Section 1</w:t>
      </w:r>
      <w:r w:rsidR="0020113B">
        <w:t>4</w:t>
      </w:r>
      <w:r w:rsidRPr="005824F1">
        <w:t xml:space="preserve"> </w:t>
      </w:r>
      <w:r w:rsidR="009325D5">
        <w:t>has</w:t>
      </w:r>
      <w:r w:rsidRPr="005824F1">
        <w:t xml:space="preserve"> the same effect as</w:t>
      </w:r>
      <w:r w:rsidRPr="005824F1">
        <w:rPr>
          <w:i/>
        </w:rPr>
        <w:t xml:space="preserve"> </w:t>
      </w:r>
      <w:r w:rsidRPr="005824F1">
        <w:t xml:space="preserve">regulation 9 in the </w:t>
      </w:r>
      <w:r>
        <w:t>previous</w:t>
      </w:r>
      <w:r w:rsidRPr="005824F1">
        <w:t xml:space="preserve"> Regulations.</w:t>
      </w:r>
      <w:r w:rsidR="00280C5C">
        <w:br/>
      </w:r>
    </w:p>
    <w:p w14:paraId="4A4B7B77" w14:textId="4FE5898B" w:rsidR="005824F1" w:rsidRDefault="003849D9" w:rsidP="005824F1">
      <w:pPr>
        <w:spacing w:before="0" w:after="200"/>
        <w:rPr>
          <w:u w:val="single"/>
        </w:rPr>
      </w:pPr>
      <w:r>
        <w:rPr>
          <w:u w:val="single"/>
        </w:rPr>
        <w:lastRenderedPageBreak/>
        <w:t xml:space="preserve">Part 5 </w:t>
      </w:r>
      <w:r w:rsidR="006B7801">
        <w:rPr>
          <w:u w:val="single"/>
        </w:rPr>
        <w:t>–</w:t>
      </w:r>
      <w:r>
        <w:rPr>
          <w:u w:val="single"/>
        </w:rPr>
        <w:t xml:space="preserve"> </w:t>
      </w:r>
      <w:r w:rsidR="005824F1">
        <w:rPr>
          <w:u w:val="single"/>
        </w:rPr>
        <w:t>Discretionary Services</w:t>
      </w:r>
    </w:p>
    <w:p w14:paraId="4A4B7B78" w14:textId="77777777" w:rsidR="005824F1" w:rsidRPr="005824F1" w:rsidRDefault="00A307B1" w:rsidP="005824F1">
      <w:pPr>
        <w:spacing w:before="0"/>
        <w:ind w:right="91"/>
        <w:rPr>
          <w:u w:val="single"/>
        </w:rPr>
      </w:pPr>
      <w:r w:rsidRPr="006B5229">
        <w:rPr>
          <w:u w:val="single"/>
        </w:rPr>
        <w:t>Section 1</w:t>
      </w:r>
      <w:r w:rsidR="0020113B">
        <w:rPr>
          <w:u w:val="single"/>
        </w:rPr>
        <w:t>5</w:t>
      </w:r>
      <w:r w:rsidR="006B5229">
        <w:rPr>
          <w:u w:val="single"/>
        </w:rPr>
        <w:t xml:space="preserve"> – Discretionary services for persons other than Commonwealth institutions </w:t>
      </w:r>
    </w:p>
    <w:p w14:paraId="4A4B7B79" w14:textId="77777777" w:rsidR="00A307B1" w:rsidRDefault="00A307B1" w:rsidP="004009CA">
      <w:pPr>
        <w:spacing w:before="0"/>
        <w:ind w:right="91"/>
      </w:pPr>
    </w:p>
    <w:p w14:paraId="4A4B7B7A" w14:textId="77777777" w:rsidR="005824F1" w:rsidRPr="005824F1" w:rsidRDefault="005824F1" w:rsidP="005824F1">
      <w:pPr>
        <w:spacing w:before="0"/>
        <w:ind w:right="91"/>
      </w:pPr>
      <w:r w:rsidRPr="005824F1">
        <w:t>Section 1</w:t>
      </w:r>
      <w:r w:rsidR="0020113B">
        <w:t>5</w:t>
      </w:r>
      <w:r w:rsidRPr="005824F1">
        <w:t xml:space="preserve"> of the Regulations prescribe</w:t>
      </w:r>
      <w:r>
        <w:t>s</w:t>
      </w:r>
      <w:r w:rsidRPr="005824F1">
        <w:t xml:space="preserve"> the types of discretionary services provided by the Archives for persons other than Commonwealth institutions and provide for the charges payable </w:t>
      </w:r>
      <w:r w:rsidR="0020113B">
        <w:t xml:space="preserve">in relation to </w:t>
      </w:r>
      <w:r w:rsidRPr="005824F1">
        <w:t>those services. Section 1</w:t>
      </w:r>
      <w:r w:rsidR="0020113B">
        <w:t>5</w:t>
      </w:r>
      <w:r w:rsidR="0020113B">
        <w:rPr>
          <w:i/>
        </w:rPr>
        <w:t xml:space="preserve"> </w:t>
      </w:r>
      <w:r w:rsidR="008B5F55">
        <w:t>has</w:t>
      </w:r>
      <w:r w:rsidRPr="005824F1">
        <w:t xml:space="preserve"> the same effect as</w:t>
      </w:r>
      <w:r w:rsidRPr="005824F1">
        <w:rPr>
          <w:i/>
        </w:rPr>
        <w:t xml:space="preserve"> </w:t>
      </w:r>
      <w:r w:rsidRPr="005824F1">
        <w:t>regulation 10</w:t>
      </w:r>
      <w:r w:rsidR="0020113B">
        <w:t>, part of regulation 11</w:t>
      </w:r>
      <w:r w:rsidRPr="005824F1">
        <w:t xml:space="preserve">and Schedule 1 of the </w:t>
      </w:r>
      <w:r>
        <w:t>previous</w:t>
      </w:r>
      <w:r w:rsidRPr="005824F1">
        <w:t xml:space="preserve"> Regulations.</w:t>
      </w:r>
    </w:p>
    <w:p w14:paraId="4A4B7B7B" w14:textId="77777777" w:rsidR="00A4724D" w:rsidRDefault="00A4724D" w:rsidP="004009CA">
      <w:pPr>
        <w:spacing w:before="0"/>
        <w:ind w:right="91"/>
      </w:pPr>
    </w:p>
    <w:p w14:paraId="4A4B7B7C" w14:textId="61CEE19D" w:rsidR="005824F1" w:rsidRPr="0039405F" w:rsidRDefault="003849D9" w:rsidP="005824F1">
      <w:pPr>
        <w:spacing w:before="0" w:after="200"/>
        <w:rPr>
          <w:u w:val="single"/>
        </w:rPr>
      </w:pPr>
      <w:r>
        <w:rPr>
          <w:u w:val="single"/>
        </w:rPr>
        <w:t xml:space="preserve">Part 6 </w:t>
      </w:r>
      <w:r w:rsidR="006B7801">
        <w:rPr>
          <w:u w:val="single"/>
        </w:rPr>
        <w:t>–</w:t>
      </w:r>
      <w:r>
        <w:rPr>
          <w:u w:val="single"/>
        </w:rPr>
        <w:t xml:space="preserve"> </w:t>
      </w:r>
      <w:r w:rsidR="005824F1" w:rsidRPr="005A4573">
        <w:rPr>
          <w:u w:val="single"/>
        </w:rPr>
        <w:t>Transitional provisions</w:t>
      </w:r>
    </w:p>
    <w:p w14:paraId="4A4B7B7D" w14:textId="77777777" w:rsidR="00A4724D" w:rsidRDefault="00A4724D" w:rsidP="004009CA">
      <w:pPr>
        <w:spacing w:before="0"/>
        <w:ind w:right="91"/>
        <w:rPr>
          <w:u w:val="single"/>
        </w:rPr>
      </w:pPr>
      <w:r w:rsidRPr="00A4724D">
        <w:rPr>
          <w:u w:val="single"/>
        </w:rPr>
        <w:t>Section 1</w:t>
      </w:r>
      <w:r w:rsidR="0020113B">
        <w:rPr>
          <w:u w:val="single"/>
        </w:rPr>
        <w:t>6</w:t>
      </w:r>
      <w:r w:rsidRPr="00A4724D">
        <w:rPr>
          <w:u w:val="single"/>
        </w:rPr>
        <w:t xml:space="preserve"> – Things done under the old regulations</w:t>
      </w:r>
      <w:r w:rsidR="005824F1">
        <w:rPr>
          <w:u w:val="single"/>
        </w:rPr>
        <w:t xml:space="preserve"> </w:t>
      </w:r>
    </w:p>
    <w:p w14:paraId="4A4B7B7E" w14:textId="77777777" w:rsidR="00A4724D" w:rsidRDefault="00A4724D" w:rsidP="004009CA">
      <w:pPr>
        <w:spacing w:before="0"/>
        <w:ind w:right="91"/>
        <w:rPr>
          <w:u w:val="single"/>
        </w:rPr>
      </w:pPr>
    </w:p>
    <w:p w14:paraId="4A4B7B7F" w14:textId="77777777" w:rsidR="005824F1" w:rsidRPr="005824F1" w:rsidRDefault="005824F1" w:rsidP="005824F1">
      <w:pPr>
        <w:spacing w:before="0"/>
        <w:ind w:right="91"/>
      </w:pPr>
      <w:r w:rsidRPr="005824F1">
        <w:t>Section 1</w:t>
      </w:r>
      <w:r w:rsidR="0020113B">
        <w:t>6</w:t>
      </w:r>
      <w:r w:rsidRPr="005824F1">
        <w:t xml:space="preserve"> provide</w:t>
      </w:r>
      <w:r>
        <w:t>s</w:t>
      </w:r>
      <w:r w:rsidRPr="005824F1">
        <w:t xml:space="preserve"> a transitional provision for things done under the </w:t>
      </w:r>
      <w:r>
        <w:t>previous</w:t>
      </w:r>
      <w:r w:rsidRPr="005824F1">
        <w:t xml:space="preserve"> regulations. This section provide</w:t>
      </w:r>
      <w:r>
        <w:t>s</w:t>
      </w:r>
      <w:r w:rsidRPr="005824F1">
        <w:t xml:space="preserve"> that if anything was done for a particular purpose under the </w:t>
      </w:r>
      <w:r>
        <w:t>previous</w:t>
      </w:r>
      <w:r w:rsidRPr="005824F1">
        <w:t xml:space="preserve"> Regulations, and that thing could be done under the </w:t>
      </w:r>
      <w:r>
        <w:t>current</w:t>
      </w:r>
      <w:r w:rsidRPr="005824F1">
        <w:t xml:space="preserve"> Regulations, then that thing would continue to have effect under the </w:t>
      </w:r>
      <w:r>
        <w:t>current</w:t>
      </w:r>
      <w:r w:rsidRPr="005824F1">
        <w:t xml:space="preserve"> Regulations. This section appl</w:t>
      </w:r>
      <w:r w:rsidR="008B5F55">
        <w:t>ies</w:t>
      </w:r>
      <w:r w:rsidRPr="005824F1">
        <w:t xml:space="preserve"> to a notice, application or other instrument being given or made under the </w:t>
      </w:r>
      <w:r>
        <w:t>previous</w:t>
      </w:r>
      <w:r w:rsidRPr="005824F1">
        <w:t xml:space="preserve"> Regulations.</w:t>
      </w:r>
    </w:p>
    <w:p w14:paraId="4A4B7B80" w14:textId="77777777" w:rsidR="00A4724D" w:rsidRDefault="00A4724D" w:rsidP="004009CA">
      <w:pPr>
        <w:spacing w:before="0"/>
        <w:ind w:right="91"/>
      </w:pPr>
    </w:p>
    <w:p w14:paraId="4A4B7B81" w14:textId="77777777" w:rsidR="00A4724D" w:rsidRDefault="00A4724D" w:rsidP="004009CA">
      <w:pPr>
        <w:spacing w:before="0"/>
        <w:ind w:right="91"/>
        <w:rPr>
          <w:u w:val="single"/>
        </w:rPr>
      </w:pPr>
      <w:r w:rsidRPr="00A4724D">
        <w:rPr>
          <w:u w:val="single"/>
        </w:rPr>
        <w:t>Section 1</w:t>
      </w:r>
      <w:r w:rsidR="00004603">
        <w:rPr>
          <w:u w:val="single"/>
        </w:rPr>
        <w:t>7</w:t>
      </w:r>
      <w:r w:rsidRPr="00A4724D">
        <w:rPr>
          <w:u w:val="single"/>
        </w:rPr>
        <w:t xml:space="preserve"> – Review by the Administrative Appeals Tribunal of certain decisions of the Director-General</w:t>
      </w:r>
      <w:r w:rsidR="005824F1">
        <w:rPr>
          <w:u w:val="single"/>
        </w:rPr>
        <w:t xml:space="preserve"> </w:t>
      </w:r>
      <w:r w:rsidR="009969E9">
        <w:rPr>
          <w:u w:val="single"/>
        </w:rPr>
        <w:br/>
      </w:r>
    </w:p>
    <w:p w14:paraId="4A4B7B82" w14:textId="77777777" w:rsidR="005824F1" w:rsidRPr="005824F1" w:rsidRDefault="005824F1" w:rsidP="005824F1">
      <w:pPr>
        <w:spacing w:before="0"/>
        <w:ind w:right="91"/>
      </w:pPr>
      <w:r w:rsidRPr="005824F1">
        <w:t>This section deal</w:t>
      </w:r>
      <w:r>
        <w:t>s</w:t>
      </w:r>
      <w:r w:rsidRPr="005824F1">
        <w:t xml:space="preserve"> with unresolved applications to the Director-General for waiver or reduction of charges under regulation 11 of the </w:t>
      </w:r>
      <w:r>
        <w:t>previous</w:t>
      </w:r>
      <w:r w:rsidRPr="005824F1">
        <w:t xml:space="preserve"> Regulations.</w:t>
      </w:r>
      <w:r>
        <w:br/>
      </w:r>
    </w:p>
    <w:p w14:paraId="4A4B7B83" w14:textId="77777777" w:rsidR="005824F1" w:rsidRPr="005824F1" w:rsidRDefault="005824F1" w:rsidP="005824F1">
      <w:pPr>
        <w:spacing w:before="0"/>
        <w:ind w:right="91"/>
      </w:pPr>
      <w:r w:rsidRPr="005824F1">
        <w:t>Section 1</w:t>
      </w:r>
      <w:r w:rsidR="00004603">
        <w:t>7</w:t>
      </w:r>
      <w:r w:rsidRPr="005824F1">
        <w:t xml:space="preserve"> preserve</w:t>
      </w:r>
      <w:r>
        <w:t>s</w:t>
      </w:r>
      <w:r w:rsidRPr="005824F1">
        <w:t xml:space="preserve"> the right of applicants to apply to the AAT for a review of a decision to waive or reduce a charge made before the commencement of the </w:t>
      </w:r>
      <w:r>
        <w:t>current</w:t>
      </w:r>
      <w:r w:rsidRPr="005824F1">
        <w:t xml:space="preserve"> Regulations. Subsection 1</w:t>
      </w:r>
      <w:r w:rsidR="00004603">
        <w:t>7</w:t>
      </w:r>
      <w:r w:rsidR="009969E9">
        <w:t xml:space="preserve"> (2)</w:t>
      </w:r>
      <w:r w:rsidR="00004603">
        <w:t xml:space="preserve"> </w:t>
      </w:r>
      <w:r w:rsidRPr="005824F1">
        <w:t>preserve</w:t>
      </w:r>
      <w:r>
        <w:t>s</w:t>
      </w:r>
      <w:r w:rsidRPr="005824F1">
        <w:t xml:space="preserve"> the operation of sub</w:t>
      </w:r>
      <w:r w:rsidR="00C32CB4">
        <w:t xml:space="preserve"> </w:t>
      </w:r>
      <w:r w:rsidRPr="005824F1">
        <w:t xml:space="preserve">regulation 11(7) of the </w:t>
      </w:r>
      <w:r>
        <w:t>previous</w:t>
      </w:r>
      <w:r w:rsidRPr="005824F1">
        <w:t xml:space="preserve"> Regulations so that applicants may still exercise their right to seek a review of </w:t>
      </w:r>
      <w:r w:rsidR="00004603">
        <w:t>such</w:t>
      </w:r>
      <w:r w:rsidR="00004603" w:rsidRPr="005824F1">
        <w:t xml:space="preserve"> </w:t>
      </w:r>
      <w:r w:rsidRPr="005824F1">
        <w:t xml:space="preserve">decisions by the </w:t>
      </w:r>
      <w:r w:rsidR="00004603">
        <w:t>AAT</w:t>
      </w:r>
      <w:r w:rsidRPr="005824F1">
        <w:t xml:space="preserve">. </w:t>
      </w:r>
    </w:p>
    <w:p w14:paraId="4A4B7B84" w14:textId="77777777" w:rsidR="00A307B1" w:rsidRDefault="00A307B1" w:rsidP="004009CA">
      <w:pPr>
        <w:spacing w:before="0"/>
        <w:ind w:right="91"/>
      </w:pPr>
    </w:p>
    <w:p w14:paraId="4A4B7B85" w14:textId="77777777" w:rsidR="00A307B1" w:rsidRPr="006B5229" w:rsidRDefault="00A307B1" w:rsidP="004009CA">
      <w:pPr>
        <w:spacing w:before="0"/>
        <w:ind w:right="91"/>
        <w:rPr>
          <w:u w:val="single"/>
        </w:rPr>
      </w:pPr>
      <w:r w:rsidRPr="006B5229">
        <w:rPr>
          <w:u w:val="single"/>
        </w:rPr>
        <w:t>Schedule 1</w:t>
      </w:r>
      <w:r w:rsidR="006B5229">
        <w:rPr>
          <w:u w:val="single"/>
        </w:rPr>
        <w:t xml:space="preserve"> </w:t>
      </w:r>
      <w:r w:rsidR="003849D9">
        <w:rPr>
          <w:u w:val="single"/>
        </w:rPr>
        <w:t xml:space="preserve">– </w:t>
      </w:r>
      <w:r w:rsidR="006B5229">
        <w:rPr>
          <w:u w:val="single"/>
        </w:rPr>
        <w:t>Repeals</w:t>
      </w:r>
    </w:p>
    <w:p w14:paraId="4A4B7B86" w14:textId="77777777" w:rsidR="00A307B1" w:rsidRDefault="00A307B1" w:rsidP="004009CA">
      <w:pPr>
        <w:spacing w:before="0"/>
        <w:ind w:right="91"/>
      </w:pPr>
    </w:p>
    <w:p w14:paraId="4A4B7B87" w14:textId="77777777" w:rsidR="00A307B1" w:rsidRDefault="00A307B1" w:rsidP="004009CA">
      <w:pPr>
        <w:spacing w:before="0"/>
        <w:ind w:right="91"/>
      </w:pPr>
      <w:r w:rsidRPr="00A307B1">
        <w:t>This Schedule repeal</w:t>
      </w:r>
      <w:r>
        <w:t>s</w:t>
      </w:r>
      <w:r w:rsidRPr="00A307B1">
        <w:t xml:space="preserve"> the current Regulations, the </w:t>
      </w:r>
      <w:r w:rsidRPr="00A307B1">
        <w:rPr>
          <w:i/>
        </w:rPr>
        <w:t>Archives Regulations</w:t>
      </w:r>
      <w:r w:rsidRPr="00A307B1">
        <w:t>.</w:t>
      </w:r>
    </w:p>
    <w:p w14:paraId="4A4B7B88" w14:textId="77777777" w:rsidR="00494604" w:rsidRDefault="00494604">
      <w:pPr>
        <w:spacing w:before="0" w:after="200" w:line="276" w:lineRule="auto"/>
      </w:pPr>
    </w:p>
    <w:p w14:paraId="4A4B7B89" w14:textId="77777777" w:rsidR="000C1CD5" w:rsidRDefault="000C1CD5">
      <w:pPr>
        <w:spacing w:before="0" w:after="200" w:line="276" w:lineRule="auto"/>
        <w:rPr>
          <w:b/>
          <w:u w:val="single"/>
        </w:rPr>
      </w:pPr>
      <w:r>
        <w:rPr>
          <w:u w:val="single"/>
        </w:rPr>
        <w:br w:type="page"/>
      </w:r>
    </w:p>
    <w:p w14:paraId="4A4B7B8A" w14:textId="77777777" w:rsidR="00494604" w:rsidRPr="00270BAB" w:rsidRDefault="00494604" w:rsidP="00270BAB">
      <w:pPr>
        <w:pStyle w:val="Heading2"/>
        <w:jc w:val="right"/>
        <w:rPr>
          <w:rFonts w:eastAsia="Times New Roman" w:cs="Times New Roman"/>
          <w:sz w:val="24"/>
          <w:szCs w:val="20"/>
          <w:u w:val="single"/>
          <w:lang w:eastAsia="en-AU"/>
        </w:rPr>
      </w:pPr>
      <w:r w:rsidRPr="00270BAB">
        <w:rPr>
          <w:rFonts w:eastAsia="Times New Roman" w:cs="Times New Roman"/>
          <w:sz w:val="24"/>
          <w:szCs w:val="20"/>
          <w:u w:val="single"/>
          <w:lang w:eastAsia="en-AU"/>
        </w:rPr>
        <w:lastRenderedPageBreak/>
        <w:t>ATTACHMENT B</w:t>
      </w:r>
    </w:p>
    <w:p w14:paraId="4A4B7B8B" w14:textId="77777777" w:rsidR="00494604" w:rsidRDefault="00494604" w:rsidP="00494604">
      <w:pPr>
        <w:pStyle w:val="Heading2"/>
      </w:pPr>
      <w:r>
        <w:t>Statement of Compatibility with Human Rights</w:t>
      </w:r>
    </w:p>
    <w:p w14:paraId="4A4B7B8C" w14:textId="77777777" w:rsidR="00494604" w:rsidRDefault="00494604" w:rsidP="005E3EB3">
      <w:pPr>
        <w:spacing w:before="120" w:after="120"/>
        <w:jc w:val="center"/>
        <w:rPr>
          <w:szCs w:val="24"/>
        </w:rPr>
      </w:pPr>
      <w:r>
        <w:rPr>
          <w:i/>
          <w:szCs w:val="24"/>
        </w:rPr>
        <w:t>Prepared in accordance with Part 3 of the Human Rights (Parliamentary Scrutiny) Act 2011</w:t>
      </w:r>
      <w:r w:rsidR="005E3EB3">
        <w:rPr>
          <w:szCs w:val="24"/>
        </w:rPr>
        <w:br/>
      </w:r>
    </w:p>
    <w:p w14:paraId="4A4B7B8D" w14:textId="77777777" w:rsidR="00494604" w:rsidRPr="00F42D0D" w:rsidRDefault="00494604" w:rsidP="00DC2354">
      <w:pPr>
        <w:spacing w:before="120" w:after="120"/>
        <w:jc w:val="center"/>
        <w:rPr>
          <w:szCs w:val="24"/>
        </w:rPr>
      </w:pPr>
      <w:r w:rsidRPr="005E3EB3">
        <w:rPr>
          <w:b/>
          <w:i/>
          <w:szCs w:val="24"/>
        </w:rPr>
        <w:t>Archives Regulations</w:t>
      </w:r>
      <w:r w:rsidR="00A90CC6">
        <w:rPr>
          <w:b/>
          <w:i/>
          <w:szCs w:val="24"/>
        </w:rPr>
        <w:t xml:space="preserve"> 2018</w:t>
      </w:r>
      <w:r w:rsidR="00DC2354" w:rsidRPr="005E3EB3">
        <w:rPr>
          <w:b/>
          <w:i/>
          <w:szCs w:val="24"/>
        </w:rPr>
        <w:br/>
      </w:r>
    </w:p>
    <w:p w14:paraId="4A4B7B8E" w14:textId="77777777" w:rsidR="00494604" w:rsidRDefault="00494604" w:rsidP="00F42D0D">
      <w:pPr>
        <w:spacing w:before="120"/>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14:paraId="054802C6" w14:textId="77777777" w:rsidR="00F42D0D" w:rsidRDefault="00F42D0D" w:rsidP="00F42D0D">
      <w:pPr>
        <w:spacing w:before="0"/>
        <w:rPr>
          <w:szCs w:val="24"/>
        </w:rPr>
      </w:pPr>
    </w:p>
    <w:p w14:paraId="4A4B7B90" w14:textId="77777777" w:rsidR="00494604" w:rsidRDefault="00494604" w:rsidP="00F42D0D">
      <w:pPr>
        <w:spacing w:before="0"/>
        <w:rPr>
          <w:b/>
        </w:rPr>
      </w:pPr>
      <w:r w:rsidRPr="00F42D0D">
        <w:rPr>
          <w:b/>
        </w:rPr>
        <w:t>Overview of the Disallowable Legislative Instrument</w:t>
      </w:r>
    </w:p>
    <w:p w14:paraId="70E0A684" w14:textId="77777777" w:rsidR="00F42D0D" w:rsidRPr="00F42D0D" w:rsidRDefault="00F42D0D" w:rsidP="00F42D0D">
      <w:pPr>
        <w:spacing w:before="0"/>
      </w:pPr>
    </w:p>
    <w:p w14:paraId="0BF9FB75" w14:textId="38C8C120" w:rsidR="006B7801" w:rsidRPr="006B7801" w:rsidRDefault="006B7801" w:rsidP="00F42D0D">
      <w:pPr>
        <w:spacing w:before="0"/>
        <w:rPr>
          <w:szCs w:val="24"/>
        </w:rPr>
      </w:pPr>
      <w:r w:rsidRPr="006B7801">
        <w:rPr>
          <w:szCs w:val="24"/>
        </w:rPr>
        <w:t xml:space="preserve">The </w:t>
      </w:r>
      <w:r w:rsidRPr="006B7801">
        <w:rPr>
          <w:i/>
          <w:szCs w:val="24"/>
        </w:rPr>
        <w:t>Archives Regulations 2018</w:t>
      </w:r>
      <w:r w:rsidRPr="006B7801">
        <w:rPr>
          <w:szCs w:val="24"/>
        </w:rPr>
        <w:t xml:space="preserve"> (the new </w:t>
      </w:r>
      <w:r w:rsidR="00F42D0D">
        <w:rPr>
          <w:szCs w:val="24"/>
        </w:rPr>
        <w:t>R</w:t>
      </w:r>
      <w:r w:rsidRPr="006B7801">
        <w:rPr>
          <w:szCs w:val="24"/>
        </w:rPr>
        <w:t xml:space="preserve">egulations) remakes the </w:t>
      </w:r>
      <w:r w:rsidRPr="006B7801">
        <w:rPr>
          <w:i/>
          <w:szCs w:val="24"/>
        </w:rPr>
        <w:t>Archives Regulations</w:t>
      </w:r>
      <w:r w:rsidRPr="006B7801">
        <w:rPr>
          <w:szCs w:val="24"/>
        </w:rPr>
        <w:t xml:space="preserve"> (the current </w:t>
      </w:r>
      <w:r w:rsidR="00F42D0D">
        <w:rPr>
          <w:szCs w:val="24"/>
        </w:rPr>
        <w:t>R</w:t>
      </w:r>
      <w:r w:rsidRPr="006B7801">
        <w:rPr>
          <w:szCs w:val="24"/>
        </w:rPr>
        <w:t>egulations) to provide technical and procedural support for the framework relating to the creation, destruction and archiving of Commonwealth records set ou</w:t>
      </w:r>
      <w:r>
        <w:rPr>
          <w:szCs w:val="24"/>
        </w:rPr>
        <w:t>t</w:t>
      </w:r>
      <w:r w:rsidRPr="006B7801">
        <w:rPr>
          <w:szCs w:val="24"/>
        </w:rPr>
        <w:t xml:space="preserve"> in the Archives Act by providing for:</w:t>
      </w:r>
    </w:p>
    <w:p w14:paraId="103062D1" w14:textId="77777777" w:rsidR="006B7801" w:rsidRPr="006B7801" w:rsidRDefault="006B7801" w:rsidP="00F42D0D">
      <w:pPr>
        <w:numPr>
          <w:ilvl w:val="0"/>
          <w:numId w:val="8"/>
        </w:numPr>
        <w:spacing w:before="0"/>
        <w:rPr>
          <w:szCs w:val="24"/>
        </w:rPr>
      </w:pPr>
      <w:r w:rsidRPr="006B7801">
        <w:rPr>
          <w:szCs w:val="24"/>
        </w:rPr>
        <w:t>Commonwealth institutions to keep written information about Commonwealth records held by the institution;</w:t>
      </w:r>
    </w:p>
    <w:p w14:paraId="2B4B9EF4" w14:textId="77777777" w:rsidR="006B7801" w:rsidRPr="006B7801" w:rsidRDefault="006B7801" w:rsidP="00F42D0D">
      <w:pPr>
        <w:numPr>
          <w:ilvl w:val="0"/>
          <w:numId w:val="8"/>
        </w:numPr>
        <w:spacing w:before="0"/>
        <w:rPr>
          <w:szCs w:val="24"/>
        </w:rPr>
      </w:pPr>
      <w:r w:rsidRPr="006B7801">
        <w:rPr>
          <w:szCs w:val="24"/>
        </w:rPr>
        <w:t>the manner in which the Archives is to give permission to deal with Commonwealth records;</w:t>
      </w:r>
    </w:p>
    <w:p w14:paraId="0F1DC4DE" w14:textId="77777777" w:rsidR="006B7801" w:rsidRPr="006B7801" w:rsidRDefault="006B7801" w:rsidP="00F42D0D">
      <w:pPr>
        <w:numPr>
          <w:ilvl w:val="0"/>
          <w:numId w:val="8"/>
        </w:numPr>
        <w:spacing w:before="0"/>
        <w:rPr>
          <w:szCs w:val="24"/>
        </w:rPr>
      </w:pPr>
      <w:r w:rsidRPr="006B7801">
        <w:rPr>
          <w:szCs w:val="24"/>
        </w:rPr>
        <w:t>the manner in which the Act applies to the records of specified custodial institutions;</w:t>
      </w:r>
    </w:p>
    <w:p w14:paraId="04164468" w14:textId="77777777" w:rsidR="006B7801" w:rsidRPr="006B7801" w:rsidRDefault="006B7801" w:rsidP="00F42D0D">
      <w:pPr>
        <w:numPr>
          <w:ilvl w:val="0"/>
          <w:numId w:val="8"/>
        </w:numPr>
        <w:spacing w:before="0"/>
        <w:rPr>
          <w:szCs w:val="24"/>
        </w:rPr>
      </w:pPr>
      <w:r w:rsidRPr="006B7801">
        <w:rPr>
          <w:szCs w:val="24"/>
        </w:rPr>
        <w:t xml:space="preserve">the circumstances in which a person may be given special access to certain Commonwealth records; </w:t>
      </w:r>
    </w:p>
    <w:p w14:paraId="654AEF65" w14:textId="77777777" w:rsidR="006B7801" w:rsidRPr="006B7801" w:rsidRDefault="006B7801" w:rsidP="00F42D0D">
      <w:pPr>
        <w:numPr>
          <w:ilvl w:val="0"/>
          <w:numId w:val="8"/>
        </w:numPr>
        <w:spacing w:before="0"/>
        <w:rPr>
          <w:szCs w:val="24"/>
        </w:rPr>
      </w:pPr>
      <w:r w:rsidRPr="006B7801">
        <w:rPr>
          <w:szCs w:val="24"/>
        </w:rPr>
        <w:t>the types of discretionary services provided by the Archives for persons other than Commonwealth institutions; and</w:t>
      </w:r>
    </w:p>
    <w:p w14:paraId="06CED694" w14:textId="77777777" w:rsidR="006B7801" w:rsidRPr="006B7801" w:rsidRDefault="006B7801" w:rsidP="00F42D0D">
      <w:pPr>
        <w:numPr>
          <w:ilvl w:val="0"/>
          <w:numId w:val="8"/>
        </w:numPr>
        <w:spacing w:before="0" w:after="120"/>
        <w:rPr>
          <w:szCs w:val="24"/>
        </w:rPr>
      </w:pPr>
      <w:r w:rsidRPr="006B7801">
        <w:rPr>
          <w:szCs w:val="24"/>
        </w:rPr>
        <w:t xml:space="preserve">the Archives’ charging regime. </w:t>
      </w:r>
    </w:p>
    <w:p w14:paraId="3ED819C2" w14:textId="1455777F" w:rsidR="00F42D0D" w:rsidRDefault="006B7801" w:rsidP="00F42D0D">
      <w:pPr>
        <w:spacing w:before="120"/>
        <w:rPr>
          <w:szCs w:val="24"/>
        </w:rPr>
      </w:pPr>
      <w:r w:rsidRPr="006B7801">
        <w:rPr>
          <w:szCs w:val="24"/>
        </w:rPr>
        <w:t>The new Regulations remake the current Regulations with the same effect to ensure their continued operation. Minor amendments have been made to ensure fitness for purpose, consistency with current drafting practices, and remove obsolete or unnecessary provisions.</w:t>
      </w:r>
    </w:p>
    <w:p w14:paraId="1F1B290E" w14:textId="77777777" w:rsidR="00F42D0D" w:rsidRDefault="00F42D0D" w:rsidP="00F42D0D">
      <w:pPr>
        <w:spacing w:before="0"/>
        <w:rPr>
          <w:szCs w:val="24"/>
        </w:rPr>
      </w:pPr>
    </w:p>
    <w:p w14:paraId="4A4B7B93" w14:textId="0360EAB1" w:rsidR="00494604" w:rsidRDefault="00494604" w:rsidP="00F42D0D">
      <w:pPr>
        <w:spacing w:before="0"/>
        <w:rPr>
          <w:b/>
        </w:rPr>
      </w:pPr>
      <w:r w:rsidRPr="00F42D0D">
        <w:rPr>
          <w:b/>
        </w:rPr>
        <w:t>Human rights implications</w:t>
      </w:r>
    </w:p>
    <w:p w14:paraId="7002BB00" w14:textId="77777777" w:rsidR="00F42D0D" w:rsidRPr="005577C1" w:rsidRDefault="00F42D0D" w:rsidP="00F42D0D">
      <w:pPr>
        <w:spacing w:before="0"/>
      </w:pPr>
    </w:p>
    <w:p w14:paraId="4A4B7B94" w14:textId="77777777" w:rsidR="00494604" w:rsidRDefault="00FD1855" w:rsidP="00F42D0D">
      <w:pPr>
        <w:spacing w:before="0" w:after="120"/>
        <w:rPr>
          <w:szCs w:val="24"/>
        </w:rPr>
      </w:pPr>
      <w:r>
        <w:rPr>
          <w:szCs w:val="24"/>
        </w:rPr>
        <w:t>The new Regulations</w:t>
      </w:r>
      <w:r w:rsidR="00494604">
        <w:rPr>
          <w:szCs w:val="24"/>
        </w:rPr>
        <w:t xml:space="preserve"> </w:t>
      </w:r>
      <w:r>
        <w:rPr>
          <w:szCs w:val="24"/>
        </w:rPr>
        <w:t>engage</w:t>
      </w:r>
      <w:r w:rsidR="00494604">
        <w:rPr>
          <w:szCs w:val="24"/>
        </w:rPr>
        <w:t xml:space="preserve"> the right to information in Article 19(2) of the </w:t>
      </w:r>
      <w:r w:rsidR="00494604" w:rsidRPr="004970E4">
        <w:rPr>
          <w:i/>
          <w:szCs w:val="24"/>
        </w:rPr>
        <w:t>International Covenant on Civil and Political Rights</w:t>
      </w:r>
      <w:r w:rsidR="00494604">
        <w:rPr>
          <w:szCs w:val="24"/>
        </w:rPr>
        <w:t>. The right to information is not absolute. Relevantly, Article 19(2) provides:</w:t>
      </w:r>
    </w:p>
    <w:p w14:paraId="4A4B7B95" w14:textId="77777777" w:rsidR="00494604" w:rsidRDefault="00494604" w:rsidP="00FD1855">
      <w:pPr>
        <w:spacing w:before="120" w:after="120"/>
        <w:ind w:left="720"/>
        <w:rPr>
          <w:szCs w:val="24"/>
        </w:rPr>
      </w:pPr>
      <w:r>
        <w:rPr>
          <w:szCs w:val="24"/>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4A4B7B96" w14:textId="77777777" w:rsidR="00CA2635" w:rsidRDefault="00494604" w:rsidP="002C25E1">
      <w:pPr>
        <w:ind w:left="68"/>
        <w:rPr>
          <w:szCs w:val="24"/>
        </w:rPr>
      </w:pPr>
      <w:r>
        <w:rPr>
          <w:szCs w:val="24"/>
        </w:rPr>
        <w:t xml:space="preserve">In General Comment No. 34 on Article 19 (CCPR/C/GC/34) the Human Rights Committee noted the importance of States parties proactively putting into the public domain Government information of public interest to give effect to the right of access to information and the need to make every effort to ensure easy, prompt, effective and practical access to such information (at paragraph 19). </w:t>
      </w:r>
      <w:r w:rsidR="00CA2635" w:rsidRPr="00CA2635">
        <w:rPr>
          <w:szCs w:val="24"/>
        </w:rPr>
        <w:t xml:space="preserve">The new Regulations are consistent with these requirements and the objects of the </w:t>
      </w:r>
      <w:r w:rsidR="002C25E1">
        <w:rPr>
          <w:szCs w:val="24"/>
        </w:rPr>
        <w:t>Archives</w:t>
      </w:r>
      <w:r w:rsidR="00CA2635" w:rsidRPr="00CA2635">
        <w:rPr>
          <w:szCs w:val="24"/>
        </w:rPr>
        <w:t xml:space="preserve"> Act.</w:t>
      </w:r>
    </w:p>
    <w:p w14:paraId="4A4B7B97" w14:textId="77777777" w:rsidR="00494604" w:rsidRDefault="00494604" w:rsidP="00494604">
      <w:pPr>
        <w:ind w:left="68"/>
        <w:rPr>
          <w:szCs w:val="24"/>
        </w:rPr>
      </w:pPr>
      <w:r>
        <w:rPr>
          <w:szCs w:val="24"/>
        </w:rPr>
        <w:lastRenderedPageBreak/>
        <w:t>The General Comment also provides at paragraph 19 that fees for requests for information should not be such as to constitute an unreasonable impediment to access. The</w:t>
      </w:r>
      <w:r w:rsidR="006E3A18">
        <w:rPr>
          <w:szCs w:val="24"/>
        </w:rPr>
        <w:t xml:space="preserve"> new Regulations are </w:t>
      </w:r>
      <w:r>
        <w:rPr>
          <w:szCs w:val="24"/>
        </w:rPr>
        <w:t>consistent with these requirements and the role of the Archives in encouraging public use and access to Commonwealth records as a vital element in documenting the history of the nation and the rights and entitlements of citizens.</w:t>
      </w:r>
    </w:p>
    <w:p w14:paraId="4A4B7B98" w14:textId="77777777" w:rsidR="006E3A18" w:rsidRDefault="00494604" w:rsidP="00494604">
      <w:pPr>
        <w:spacing w:before="120" w:after="120"/>
        <w:rPr>
          <w:szCs w:val="24"/>
        </w:rPr>
      </w:pPr>
      <w:r w:rsidRPr="000816DD">
        <w:rPr>
          <w:szCs w:val="24"/>
        </w:rPr>
        <w:t xml:space="preserve">The </w:t>
      </w:r>
      <w:r w:rsidR="006E3A18">
        <w:rPr>
          <w:szCs w:val="24"/>
        </w:rPr>
        <w:t>new Regulations are</w:t>
      </w:r>
      <w:r w:rsidRPr="000816DD">
        <w:rPr>
          <w:szCs w:val="24"/>
        </w:rPr>
        <w:t xml:space="preserve"> compatible with the right to information </w:t>
      </w:r>
      <w:r w:rsidRPr="00E72FB1">
        <w:rPr>
          <w:szCs w:val="24"/>
        </w:rPr>
        <w:t xml:space="preserve">in that it provides </w:t>
      </w:r>
      <w:r w:rsidR="006E3A18">
        <w:rPr>
          <w:szCs w:val="24"/>
        </w:rPr>
        <w:t xml:space="preserve">for </w:t>
      </w:r>
      <w:r w:rsidRPr="00E72FB1">
        <w:rPr>
          <w:szCs w:val="24"/>
        </w:rPr>
        <w:t>ongoing</w:t>
      </w:r>
      <w:r w:rsidR="006E3A18">
        <w:rPr>
          <w:szCs w:val="24"/>
        </w:rPr>
        <w:t xml:space="preserve"> practical and administrative processes associated with the Archives Act.</w:t>
      </w:r>
      <w:r w:rsidRPr="00E72FB1">
        <w:rPr>
          <w:szCs w:val="24"/>
        </w:rPr>
        <w:t xml:space="preserve"> </w:t>
      </w:r>
      <w:r>
        <w:rPr>
          <w:szCs w:val="24"/>
        </w:rPr>
        <w:t xml:space="preserve">Any limitation of the right to information is a reasonable, necessary and proportionate means to </w:t>
      </w:r>
      <w:r w:rsidR="006E3A18">
        <w:rPr>
          <w:szCs w:val="24"/>
        </w:rPr>
        <w:t>provide</w:t>
      </w:r>
      <w:r w:rsidR="006E3A18" w:rsidRPr="00E72FB1">
        <w:rPr>
          <w:szCs w:val="24"/>
        </w:rPr>
        <w:t xml:space="preserve"> manageable and sustainable access to </w:t>
      </w:r>
      <w:r w:rsidR="006E3A18">
        <w:rPr>
          <w:szCs w:val="24"/>
        </w:rPr>
        <w:t xml:space="preserve">Commonwealth </w:t>
      </w:r>
      <w:r w:rsidR="006E3A18" w:rsidRPr="00E72FB1">
        <w:rPr>
          <w:szCs w:val="24"/>
        </w:rPr>
        <w:t>records</w:t>
      </w:r>
      <w:r w:rsidR="006E3A18">
        <w:rPr>
          <w:szCs w:val="24"/>
        </w:rPr>
        <w:t xml:space="preserve">. </w:t>
      </w:r>
    </w:p>
    <w:p w14:paraId="07A0ECFD" w14:textId="77777777" w:rsidR="005577C1" w:rsidRDefault="00494604" w:rsidP="005577C1">
      <w:pPr>
        <w:spacing w:before="120"/>
        <w:rPr>
          <w:szCs w:val="24"/>
        </w:rPr>
      </w:pPr>
      <w:r>
        <w:rPr>
          <w:szCs w:val="24"/>
        </w:rPr>
        <w:t xml:space="preserve">These measures are not intended to prevent or limit access to records or be intrusive and </w:t>
      </w:r>
      <w:r w:rsidR="006E3A18">
        <w:rPr>
          <w:szCs w:val="24"/>
        </w:rPr>
        <w:t>do not disproportionately affect any particular group.</w:t>
      </w:r>
    </w:p>
    <w:p w14:paraId="3A16C9E8" w14:textId="77777777" w:rsidR="005577C1" w:rsidRDefault="005577C1" w:rsidP="005577C1">
      <w:pPr>
        <w:spacing w:before="0"/>
        <w:rPr>
          <w:szCs w:val="24"/>
        </w:rPr>
      </w:pPr>
    </w:p>
    <w:p w14:paraId="4A4B7B9A" w14:textId="71FB0F5A" w:rsidR="00494604" w:rsidRDefault="00494604" w:rsidP="005577C1">
      <w:pPr>
        <w:spacing w:before="0"/>
        <w:rPr>
          <w:b/>
        </w:rPr>
      </w:pPr>
      <w:r w:rsidRPr="005577C1">
        <w:rPr>
          <w:b/>
        </w:rPr>
        <w:t>Conclusion</w:t>
      </w:r>
    </w:p>
    <w:p w14:paraId="174CA24D" w14:textId="77777777" w:rsidR="005577C1" w:rsidRPr="005577C1" w:rsidRDefault="005577C1" w:rsidP="005577C1">
      <w:pPr>
        <w:spacing w:before="0"/>
        <w:rPr>
          <w:b/>
        </w:rPr>
      </w:pPr>
    </w:p>
    <w:p w14:paraId="4A4B7B9B" w14:textId="77777777" w:rsidR="00560CB8" w:rsidRPr="00C94529" w:rsidRDefault="00494604" w:rsidP="005577C1">
      <w:pPr>
        <w:tabs>
          <w:tab w:val="right" w:pos="8931"/>
        </w:tabs>
        <w:spacing w:before="0"/>
        <w:ind w:right="91"/>
        <w:rPr>
          <w:szCs w:val="24"/>
        </w:rPr>
      </w:pPr>
      <w:r>
        <w:rPr>
          <w:szCs w:val="24"/>
        </w:rPr>
        <w:t>Th</w:t>
      </w:r>
      <w:r w:rsidR="006E3A18">
        <w:rPr>
          <w:szCs w:val="24"/>
        </w:rPr>
        <w:t xml:space="preserve">is Legislative Instrument engages the right to information. It is </w:t>
      </w:r>
      <w:r>
        <w:rPr>
          <w:szCs w:val="24"/>
        </w:rPr>
        <w:t xml:space="preserve">compatible with human rights because it is consistent with the right to information and, </w:t>
      </w:r>
      <w:r w:rsidRPr="00C94529">
        <w:rPr>
          <w:szCs w:val="24"/>
        </w:rPr>
        <w:t xml:space="preserve">to the extent that it may limit </w:t>
      </w:r>
      <w:r w:rsidR="006E3A18">
        <w:rPr>
          <w:szCs w:val="24"/>
        </w:rPr>
        <w:t>the right to information</w:t>
      </w:r>
      <w:r w:rsidRPr="00C94529">
        <w:rPr>
          <w:szCs w:val="24"/>
        </w:rPr>
        <w:t xml:space="preserve">, those limitations are reasonable, necessary and </w:t>
      </w:r>
      <w:r>
        <w:rPr>
          <w:szCs w:val="24"/>
        </w:rPr>
        <w:t>proportionate.</w:t>
      </w:r>
    </w:p>
    <w:sectPr w:rsidR="00560CB8" w:rsidRPr="00C9452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B7B9E" w14:textId="77777777" w:rsidR="0052704A" w:rsidRDefault="0052704A" w:rsidP="00724DC9">
      <w:pPr>
        <w:spacing w:before="0"/>
      </w:pPr>
      <w:r>
        <w:separator/>
      </w:r>
    </w:p>
  </w:endnote>
  <w:endnote w:type="continuationSeparator" w:id="0">
    <w:p w14:paraId="4A4B7B9F" w14:textId="77777777" w:rsidR="0052704A" w:rsidRDefault="0052704A" w:rsidP="00724D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554692"/>
      <w:docPartObj>
        <w:docPartGallery w:val="Page Numbers (Bottom of Page)"/>
        <w:docPartUnique/>
      </w:docPartObj>
    </w:sdtPr>
    <w:sdtEndPr>
      <w:rPr>
        <w:noProof/>
      </w:rPr>
    </w:sdtEndPr>
    <w:sdtContent>
      <w:p w14:paraId="4A4B7BA2" w14:textId="77777777" w:rsidR="006E7737" w:rsidRDefault="006E7737">
        <w:pPr>
          <w:pStyle w:val="Footer"/>
          <w:jc w:val="center"/>
        </w:pPr>
        <w:r>
          <w:fldChar w:fldCharType="begin"/>
        </w:r>
        <w:r>
          <w:instrText xml:space="preserve"> PAGE   \* MERGEFORMAT </w:instrText>
        </w:r>
        <w:r>
          <w:fldChar w:fldCharType="separate"/>
        </w:r>
        <w:r w:rsidR="003F57CE">
          <w:rPr>
            <w:noProof/>
          </w:rPr>
          <w:t>7</w:t>
        </w:r>
        <w:r>
          <w:rPr>
            <w:noProof/>
          </w:rPr>
          <w:fldChar w:fldCharType="end"/>
        </w:r>
      </w:p>
    </w:sdtContent>
  </w:sdt>
  <w:p w14:paraId="4A4B7BA3" w14:textId="77777777" w:rsidR="006E7737" w:rsidRDefault="006E7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B7B9C" w14:textId="77777777" w:rsidR="0052704A" w:rsidRDefault="0052704A" w:rsidP="00724DC9">
      <w:pPr>
        <w:spacing w:before="0"/>
      </w:pPr>
      <w:r>
        <w:separator/>
      </w:r>
    </w:p>
  </w:footnote>
  <w:footnote w:type="continuationSeparator" w:id="0">
    <w:p w14:paraId="4A4B7B9D" w14:textId="77777777" w:rsidR="0052704A" w:rsidRDefault="0052704A" w:rsidP="00724DC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B7BA0" w14:textId="77777777" w:rsidR="0051771E" w:rsidRDefault="0051771E">
    <w:pPr>
      <w:pStyle w:val="Header"/>
      <w:jc w:val="center"/>
    </w:pPr>
  </w:p>
  <w:p w14:paraId="4A4B7BA1" w14:textId="77777777" w:rsidR="0051771E" w:rsidRDefault="00517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B7BA4" w14:textId="77777777" w:rsidR="00AB34CA" w:rsidRDefault="00AB34CA">
    <w:pPr>
      <w:pStyle w:val="Header"/>
      <w:jc w:val="center"/>
    </w:pPr>
  </w:p>
  <w:p w14:paraId="4A4B7BA5" w14:textId="77777777" w:rsidR="00AB34CA" w:rsidRDefault="00AB34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3141"/>
    <w:multiLevelType w:val="hybridMultilevel"/>
    <w:tmpl w:val="27FE922A"/>
    <w:lvl w:ilvl="0" w:tplc="97760C12">
      <w:start w:val="69"/>
      <w:numFmt w:val="bullet"/>
      <w:lvlText w:val=""/>
      <w:lvlJc w:val="left"/>
      <w:pPr>
        <w:ind w:left="720" w:hanging="360"/>
      </w:pPr>
      <w:rPr>
        <w:rFonts w:ascii="Symbol" w:eastAsia="Calibri" w:hAnsi="Symbol" w:cs="Times New Roman" w:hint="default"/>
      </w:rPr>
    </w:lvl>
    <w:lvl w:ilvl="1" w:tplc="DAB8885C">
      <w:start w:val="1"/>
      <w:numFmt w:val="bullet"/>
      <w:lvlText w:val="-"/>
      <w:lvlJc w:val="left"/>
      <w:pPr>
        <w:ind w:left="1440" w:hanging="360"/>
      </w:pPr>
      <w:rPr>
        <w:rFonts w:ascii="Calibri" w:hAnsi="Calibri" w:cs="Times New Roman" w:hint="default"/>
      </w:rPr>
    </w:lvl>
    <w:lvl w:ilvl="2" w:tplc="DAB8885C">
      <w:start w:val="1"/>
      <w:numFmt w:val="bullet"/>
      <w:lvlText w:val="-"/>
      <w:lvlJc w:val="left"/>
      <w:pPr>
        <w:ind w:left="2160" w:hanging="360"/>
      </w:pPr>
      <w:rPr>
        <w:rFonts w:ascii="Calibri" w:hAnsi="Calibri" w:cs="Times New Roman"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B347D0C"/>
    <w:multiLevelType w:val="hybridMultilevel"/>
    <w:tmpl w:val="18A0F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352F76"/>
    <w:multiLevelType w:val="hybridMultilevel"/>
    <w:tmpl w:val="E968C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AEC51BD"/>
    <w:multiLevelType w:val="hybridMultilevel"/>
    <w:tmpl w:val="0164B25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5">
    <w:nsid w:val="55415F84"/>
    <w:multiLevelType w:val="hybridMultilevel"/>
    <w:tmpl w:val="3A58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4"/>
  </w:num>
  <w:num w:numId="2">
    <w:abstractNumId w:val="6"/>
  </w:num>
  <w:num w:numId="3">
    <w:abstractNumId w:val="5"/>
  </w:num>
  <w:num w:numId="4">
    <w:abstractNumId w:val="2"/>
  </w:num>
  <w:num w:numId="5">
    <w:abstractNumId w:val="0"/>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9CA"/>
    <w:rsid w:val="00004603"/>
    <w:rsid w:val="00010615"/>
    <w:rsid w:val="0004715A"/>
    <w:rsid w:val="000A1B46"/>
    <w:rsid w:val="000B7758"/>
    <w:rsid w:val="000C1CD5"/>
    <w:rsid w:val="000F08E0"/>
    <w:rsid w:val="000F1723"/>
    <w:rsid w:val="00106C85"/>
    <w:rsid w:val="00107F5D"/>
    <w:rsid w:val="00110DC9"/>
    <w:rsid w:val="00110F6D"/>
    <w:rsid w:val="00120AEF"/>
    <w:rsid w:val="00126036"/>
    <w:rsid w:val="00143C92"/>
    <w:rsid w:val="001453CC"/>
    <w:rsid w:val="001564C8"/>
    <w:rsid w:val="0015674C"/>
    <w:rsid w:val="001D4205"/>
    <w:rsid w:val="001F0A8B"/>
    <w:rsid w:val="001F2A8C"/>
    <w:rsid w:val="001F56D0"/>
    <w:rsid w:val="001F7E65"/>
    <w:rsid w:val="0020113B"/>
    <w:rsid w:val="00235F8A"/>
    <w:rsid w:val="00247788"/>
    <w:rsid w:val="00270BAB"/>
    <w:rsid w:val="00271A15"/>
    <w:rsid w:val="00280C5C"/>
    <w:rsid w:val="002974AB"/>
    <w:rsid w:val="002C25E1"/>
    <w:rsid w:val="002C3A6D"/>
    <w:rsid w:val="002C44A4"/>
    <w:rsid w:val="002D6860"/>
    <w:rsid w:val="002D6A10"/>
    <w:rsid w:val="002E799D"/>
    <w:rsid w:val="00301206"/>
    <w:rsid w:val="00310E59"/>
    <w:rsid w:val="0034210F"/>
    <w:rsid w:val="00374553"/>
    <w:rsid w:val="003823A6"/>
    <w:rsid w:val="003849D9"/>
    <w:rsid w:val="003B6EC5"/>
    <w:rsid w:val="003C5460"/>
    <w:rsid w:val="003D1F88"/>
    <w:rsid w:val="003D3793"/>
    <w:rsid w:val="003F57CE"/>
    <w:rsid w:val="004009CA"/>
    <w:rsid w:val="00406C29"/>
    <w:rsid w:val="00453555"/>
    <w:rsid w:val="00475D7E"/>
    <w:rsid w:val="00486239"/>
    <w:rsid w:val="00494604"/>
    <w:rsid w:val="005135A4"/>
    <w:rsid w:val="0051771E"/>
    <w:rsid w:val="0052704A"/>
    <w:rsid w:val="005577C1"/>
    <w:rsid w:val="00560CB8"/>
    <w:rsid w:val="00581F3A"/>
    <w:rsid w:val="005824F1"/>
    <w:rsid w:val="00584158"/>
    <w:rsid w:val="005D6D02"/>
    <w:rsid w:val="005D7739"/>
    <w:rsid w:val="005E3EB3"/>
    <w:rsid w:val="005F5D43"/>
    <w:rsid w:val="00614491"/>
    <w:rsid w:val="0066770F"/>
    <w:rsid w:val="006868CB"/>
    <w:rsid w:val="00692685"/>
    <w:rsid w:val="006B258D"/>
    <w:rsid w:val="006B5229"/>
    <w:rsid w:val="006B7801"/>
    <w:rsid w:val="006C54B3"/>
    <w:rsid w:val="006D3C4F"/>
    <w:rsid w:val="006E20B9"/>
    <w:rsid w:val="006E3A18"/>
    <w:rsid w:val="006E7737"/>
    <w:rsid w:val="00711976"/>
    <w:rsid w:val="00724DC9"/>
    <w:rsid w:val="00734848"/>
    <w:rsid w:val="00744731"/>
    <w:rsid w:val="00752AE6"/>
    <w:rsid w:val="007653A6"/>
    <w:rsid w:val="007A0FC4"/>
    <w:rsid w:val="007B3F9C"/>
    <w:rsid w:val="007C340B"/>
    <w:rsid w:val="007D02FA"/>
    <w:rsid w:val="007E5F8A"/>
    <w:rsid w:val="00804C11"/>
    <w:rsid w:val="008161D4"/>
    <w:rsid w:val="00823417"/>
    <w:rsid w:val="00826EF1"/>
    <w:rsid w:val="00871AEE"/>
    <w:rsid w:val="00896F19"/>
    <w:rsid w:val="008B2755"/>
    <w:rsid w:val="008B5F55"/>
    <w:rsid w:val="008C435D"/>
    <w:rsid w:val="008D1EA2"/>
    <w:rsid w:val="008E002C"/>
    <w:rsid w:val="008E6880"/>
    <w:rsid w:val="009325D5"/>
    <w:rsid w:val="00941A2F"/>
    <w:rsid w:val="00943978"/>
    <w:rsid w:val="00967D41"/>
    <w:rsid w:val="009878E3"/>
    <w:rsid w:val="00993B01"/>
    <w:rsid w:val="009969E9"/>
    <w:rsid w:val="009C29CC"/>
    <w:rsid w:val="009E3EAB"/>
    <w:rsid w:val="00A101C1"/>
    <w:rsid w:val="00A13240"/>
    <w:rsid w:val="00A17A3F"/>
    <w:rsid w:val="00A22645"/>
    <w:rsid w:val="00A307B1"/>
    <w:rsid w:val="00A4724D"/>
    <w:rsid w:val="00A62693"/>
    <w:rsid w:val="00A72DF7"/>
    <w:rsid w:val="00A90CC6"/>
    <w:rsid w:val="00AB34CA"/>
    <w:rsid w:val="00AB709B"/>
    <w:rsid w:val="00AC39DE"/>
    <w:rsid w:val="00AD350A"/>
    <w:rsid w:val="00AD671A"/>
    <w:rsid w:val="00AE1874"/>
    <w:rsid w:val="00AE30B8"/>
    <w:rsid w:val="00AE680D"/>
    <w:rsid w:val="00AF14C6"/>
    <w:rsid w:val="00AF49DD"/>
    <w:rsid w:val="00B130E7"/>
    <w:rsid w:val="00B226B0"/>
    <w:rsid w:val="00B31902"/>
    <w:rsid w:val="00B34CE0"/>
    <w:rsid w:val="00B37C5A"/>
    <w:rsid w:val="00B42B71"/>
    <w:rsid w:val="00B43EDE"/>
    <w:rsid w:val="00B56A77"/>
    <w:rsid w:val="00B97C1A"/>
    <w:rsid w:val="00BA2208"/>
    <w:rsid w:val="00BB14D6"/>
    <w:rsid w:val="00BB3BEF"/>
    <w:rsid w:val="00BD41E6"/>
    <w:rsid w:val="00BE5AB1"/>
    <w:rsid w:val="00BF0186"/>
    <w:rsid w:val="00C00D2D"/>
    <w:rsid w:val="00C04EA8"/>
    <w:rsid w:val="00C173CC"/>
    <w:rsid w:val="00C31C9D"/>
    <w:rsid w:val="00C32117"/>
    <w:rsid w:val="00C32CB4"/>
    <w:rsid w:val="00C3435F"/>
    <w:rsid w:val="00C904BA"/>
    <w:rsid w:val="00C94529"/>
    <w:rsid w:val="00CA2635"/>
    <w:rsid w:val="00CE1AE3"/>
    <w:rsid w:val="00CE5A87"/>
    <w:rsid w:val="00CE71D6"/>
    <w:rsid w:val="00CF67E6"/>
    <w:rsid w:val="00D01ED1"/>
    <w:rsid w:val="00D46C9B"/>
    <w:rsid w:val="00D75E57"/>
    <w:rsid w:val="00D95056"/>
    <w:rsid w:val="00DA2C39"/>
    <w:rsid w:val="00DC2354"/>
    <w:rsid w:val="00DE1A1B"/>
    <w:rsid w:val="00E218DF"/>
    <w:rsid w:val="00E5392B"/>
    <w:rsid w:val="00ED0902"/>
    <w:rsid w:val="00EE4034"/>
    <w:rsid w:val="00EF6EF8"/>
    <w:rsid w:val="00F42D0D"/>
    <w:rsid w:val="00FA1C23"/>
    <w:rsid w:val="00FA2D45"/>
    <w:rsid w:val="00FA3C75"/>
    <w:rsid w:val="00FC1A9F"/>
    <w:rsid w:val="00FD1855"/>
    <w:rsid w:val="00FE1E16"/>
    <w:rsid w:val="00FE41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4B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CA"/>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494604"/>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494604"/>
    <w:pPr>
      <w:spacing w:before="120" w:after="120"/>
      <w:jc w:val="both"/>
      <w:outlineLvl w:val="2"/>
    </w:pPr>
    <w:rPr>
      <w:rFonts w:eastAsiaTheme="minorHAnsi"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4009CA"/>
    <w:pPr>
      <w:spacing w:before="0"/>
      <w:jc w:val="right"/>
    </w:pPr>
    <w:rPr>
      <w:b/>
    </w:rPr>
  </w:style>
  <w:style w:type="character" w:customStyle="1" w:styleId="AppendixCharChar">
    <w:name w:val="Appendix Char Char"/>
    <w:link w:val="Appendix"/>
    <w:rsid w:val="004009CA"/>
    <w:rPr>
      <w:rFonts w:ascii="Times New Roman" w:eastAsia="Times New Roman" w:hAnsi="Times New Roman" w:cs="Times New Roman"/>
      <w:b/>
      <w:sz w:val="24"/>
      <w:szCs w:val="20"/>
      <w:lang w:eastAsia="en-AU"/>
    </w:rPr>
  </w:style>
  <w:style w:type="paragraph" w:customStyle="1" w:styleId="HB-dotpoint">
    <w:name w:val="HB - dotpoint"/>
    <w:basedOn w:val="Normal"/>
    <w:rsid w:val="004009CA"/>
    <w:pPr>
      <w:numPr>
        <w:numId w:val="1"/>
      </w:numPr>
      <w:spacing w:before="180"/>
    </w:pPr>
  </w:style>
  <w:style w:type="character" w:styleId="CommentReference">
    <w:name w:val="annotation reference"/>
    <w:basedOn w:val="DefaultParagraphFont"/>
    <w:uiPriority w:val="99"/>
    <w:semiHidden/>
    <w:unhideWhenUsed/>
    <w:rsid w:val="006B258D"/>
    <w:rPr>
      <w:sz w:val="16"/>
      <w:szCs w:val="16"/>
    </w:rPr>
  </w:style>
  <w:style w:type="paragraph" w:styleId="CommentText">
    <w:name w:val="annotation text"/>
    <w:basedOn w:val="Normal"/>
    <w:link w:val="CommentTextChar"/>
    <w:uiPriority w:val="99"/>
    <w:semiHidden/>
    <w:unhideWhenUsed/>
    <w:rsid w:val="006B258D"/>
    <w:rPr>
      <w:sz w:val="20"/>
    </w:rPr>
  </w:style>
  <w:style w:type="character" w:customStyle="1" w:styleId="CommentTextChar">
    <w:name w:val="Comment Text Char"/>
    <w:basedOn w:val="DefaultParagraphFont"/>
    <w:link w:val="CommentText"/>
    <w:uiPriority w:val="99"/>
    <w:semiHidden/>
    <w:rsid w:val="006B258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B258D"/>
    <w:rPr>
      <w:b/>
      <w:bCs/>
    </w:rPr>
  </w:style>
  <w:style w:type="character" w:customStyle="1" w:styleId="CommentSubjectChar">
    <w:name w:val="Comment Subject Char"/>
    <w:basedOn w:val="CommentTextChar"/>
    <w:link w:val="CommentSubject"/>
    <w:uiPriority w:val="99"/>
    <w:semiHidden/>
    <w:rsid w:val="006B258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B25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8D"/>
    <w:rPr>
      <w:rFonts w:ascii="Tahoma" w:eastAsia="Times New Roman" w:hAnsi="Tahoma" w:cs="Tahoma"/>
      <w:sz w:val="16"/>
      <w:szCs w:val="16"/>
      <w:lang w:eastAsia="en-AU"/>
    </w:rPr>
  </w:style>
  <w:style w:type="paragraph" w:styleId="Header">
    <w:name w:val="header"/>
    <w:basedOn w:val="Normal"/>
    <w:link w:val="HeaderChar"/>
    <w:uiPriority w:val="99"/>
    <w:unhideWhenUsed/>
    <w:rsid w:val="00724DC9"/>
    <w:pPr>
      <w:tabs>
        <w:tab w:val="center" w:pos="4513"/>
        <w:tab w:val="right" w:pos="9026"/>
      </w:tabs>
      <w:spacing w:before="0"/>
    </w:pPr>
  </w:style>
  <w:style w:type="character" w:customStyle="1" w:styleId="HeaderChar">
    <w:name w:val="Header Char"/>
    <w:basedOn w:val="DefaultParagraphFont"/>
    <w:link w:val="Header"/>
    <w:uiPriority w:val="99"/>
    <w:rsid w:val="00724DC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724DC9"/>
    <w:pPr>
      <w:tabs>
        <w:tab w:val="center" w:pos="4513"/>
        <w:tab w:val="right" w:pos="9026"/>
      </w:tabs>
      <w:spacing w:before="0"/>
    </w:pPr>
  </w:style>
  <w:style w:type="character" w:customStyle="1" w:styleId="FooterChar">
    <w:name w:val="Footer Char"/>
    <w:basedOn w:val="DefaultParagraphFont"/>
    <w:link w:val="Footer"/>
    <w:uiPriority w:val="99"/>
    <w:rsid w:val="00724DC9"/>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494604"/>
    <w:rPr>
      <w:rFonts w:ascii="Times New Roman" w:hAnsi="Times New Roman"/>
      <w:b/>
      <w:sz w:val="28"/>
      <w:szCs w:val="28"/>
    </w:rPr>
  </w:style>
  <w:style w:type="character" w:customStyle="1" w:styleId="Heading3Char">
    <w:name w:val="Heading 3 Char"/>
    <w:basedOn w:val="DefaultParagraphFont"/>
    <w:link w:val="Heading3"/>
    <w:uiPriority w:val="9"/>
    <w:rsid w:val="00494604"/>
    <w:rPr>
      <w:rFonts w:ascii="Times New Roman" w:hAnsi="Times New Roman"/>
      <w:b/>
      <w:sz w:val="24"/>
      <w:szCs w:val="24"/>
    </w:rPr>
  </w:style>
  <w:style w:type="paragraph" w:styleId="ListParagraph">
    <w:name w:val="List Paragraph"/>
    <w:basedOn w:val="Normal"/>
    <w:uiPriority w:val="34"/>
    <w:qFormat/>
    <w:rsid w:val="00B42B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CA"/>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494604"/>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494604"/>
    <w:pPr>
      <w:spacing w:before="120" w:after="120"/>
      <w:jc w:val="both"/>
      <w:outlineLvl w:val="2"/>
    </w:pPr>
    <w:rPr>
      <w:rFonts w:eastAsiaTheme="minorHAnsi"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4009CA"/>
    <w:pPr>
      <w:spacing w:before="0"/>
      <w:jc w:val="right"/>
    </w:pPr>
    <w:rPr>
      <w:b/>
    </w:rPr>
  </w:style>
  <w:style w:type="character" w:customStyle="1" w:styleId="AppendixCharChar">
    <w:name w:val="Appendix Char Char"/>
    <w:link w:val="Appendix"/>
    <w:rsid w:val="004009CA"/>
    <w:rPr>
      <w:rFonts w:ascii="Times New Roman" w:eastAsia="Times New Roman" w:hAnsi="Times New Roman" w:cs="Times New Roman"/>
      <w:b/>
      <w:sz w:val="24"/>
      <w:szCs w:val="20"/>
      <w:lang w:eastAsia="en-AU"/>
    </w:rPr>
  </w:style>
  <w:style w:type="paragraph" w:customStyle="1" w:styleId="HB-dotpoint">
    <w:name w:val="HB - dotpoint"/>
    <w:basedOn w:val="Normal"/>
    <w:rsid w:val="004009CA"/>
    <w:pPr>
      <w:numPr>
        <w:numId w:val="1"/>
      </w:numPr>
      <w:spacing w:before="180"/>
    </w:pPr>
  </w:style>
  <w:style w:type="character" w:styleId="CommentReference">
    <w:name w:val="annotation reference"/>
    <w:basedOn w:val="DefaultParagraphFont"/>
    <w:uiPriority w:val="99"/>
    <w:semiHidden/>
    <w:unhideWhenUsed/>
    <w:rsid w:val="006B258D"/>
    <w:rPr>
      <w:sz w:val="16"/>
      <w:szCs w:val="16"/>
    </w:rPr>
  </w:style>
  <w:style w:type="paragraph" w:styleId="CommentText">
    <w:name w:val="annotation text"/>
    <w:basedOn w:val="Normal"/>
    <w:link w:val="CommentTextChar"/>
    <w:uiPriority w:val="99"/>
    <w:semiHidden/>
    <w:unhideWhenUsed/>
    <w:rsid w:val="006B258D"/>
    <w:rPr>
      <w:sz w:val="20"/>
    </w:rPr>
  </w:style>
  <w:style w:type="character" w:customStyle="1" w:styleId="CommentTextChar">
    <w:name w:val="Comment Text Char"/>
    <w:basedOn w:val="DefaultParagraphFont"/>
    <w:link w:val="CommentText"/>
    <w:uiPriority w:val="99"/>
    <w:semiHidden/>
    <w:rsid w:val="006B258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B258D"/>
    <w:rPr>
      <w:b/>
      <w:bCs/>
    </w:rPr>
  </w:style>
  <w:style w:type="character" w:customStyle="1" w:styleId="CommentSubjectChar">
    <w:name w:val="Comment Subject Char"/>
    <w:basedOn w:val="CommentTextChar"/>
    <w:link w:val="CommentSubject"/>
    <w:uiPriority w:val="99"/>
    <w:semiHidden/>
    <w:rsid w:val="006B258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B25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8D"/>
    <w:rPr>
      <w:rFonts w:ascii="Tahoma" w:eastAsia="Times New Roman" w:hAnsi="Tahoma" w:cs="Tahoma"/>
      <w:sz w:val="16"/>
      <w:szCs w:val="16"/>
      <w:lang w:eastAsia="en-AU"/>
    </w:rPr>
  </w:style>
  <w:style w:type="paragraph" w:styleId="Header">
    <w:name w:val="header"/>
    <w:basedOn w:val="Normal"/>
    <w:link w:val="HeaderChar"/>
    <w:uiPriority w:val="99"/>
    <w:unhideWhenUsed/>
    <w:rsid w:val="00724DC9"/>
    <w:pPr>
      <w:tabs>
        <w:tab w:val="center" w:pos="4513"/>
        <w:tab w:val="right" w:pos="9026"/>
      </w:tabs>
      <w:spacing w:before="0"/>
    </w:pPr>
  </w:style>
  <w:style w:type="character" w:customStyle="1" w:styleId="HeaderChar">
    <w:name w:val="Header Char"/>
    <w:basedOn w:val="DefaultParagraphFont"/>
    <w:link w:val="Header"/>
    <w:uiPriority w:val="99"/>
    <w:rsid w:val="00724DC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724DC9"/>
    <w:pPr>
      <w:tabs>
        <w:tab w:val="center" w:pos="4513"/>
        <w:tab w:val="right" w:pos="9026"/>
      </w:tabs>
      <w:spacing w:before="0"/>
    </w:pPr>
  </w:style>
  <w:style w:type="character" w:customStyle="1" w:styleId="FooterChar">
    <w:name w:val="Footer Char"/>
    <w:basedOn w:val="DefaultParagraphFont"/>
    <w:link w:val="Footer"/>
    <w:uiPriority w:val="99"/>
    <w:rsid w:val="00724DC9"/>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494604"/>
    <w:rPr>
      <w:rFonts w:ascii="Times New Roman" w:hAnsi="Times New Roman"/>
      <w:b/>
      <w:sz w:val="28"/>
      <w:szCs w:val="28"/>
    </w:rPr>
  </w:style>
  <w:style w:type="character" w:customStyle="1" w:styleId="Heading3Char">
    <w:name w:val="Heading 3 Char"/>
    <w:basedOn w:val="DefaultParagraphFont"/>
    <w:link w:val="Heading3"/>
    <w:uiPriority w:val="9"/>
    <w:rsid w:val="00494604"/>
    <w:rPr>
      <w:rFonts w:ascii="Times New Roman" w:hAnsi="Times New Roman"/>
      <w:b/>
      <w:sz w:val="24"/>
      <w:szCs w:val="24"/>
    </w:rPr>
  </w:style>
  <w:style w:type="paragraph" w:styleId="ListParagraph">
    <w:name w:val="List Paragraph"/>
    <w:basedOn w:val="Normal"/>
    <w:uiPriority w:val="34"/>
    <w:qFormat/>
    <w:rsid w:val="00B42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6828">
      <w:bodyDiv w:val="1"/>
      <w:marLeft w:val="0"/>
      <w:marRight w:val="0"/>
      <w:marTop w:val="0"/>
      <w:marBottom w:val="0"/>
      <w:divBdr>
        <w:top w:val="none" w:sz="0" w:space="0" w:color="auto"/>
        <w:left w:val="none" w:sz="0" w:space="0" w:color="auto"/>
        <w:bottom w:val="none" w:sz="0" w:space="0" w:color="auto"/>
        <w:right w:val="none" w:sz="0" w:space="0" w:color="auto"/>
      </w:divBdr>
    </w:div>
    <w:div w:id="1163005054">
      <w:bodyDiv w:val="1"/>
      <w:marLeft w:val="0"/>
      <w:marRight w:val="0"/>
      <w:marTop w:val="0"/>
      <w:marBottom w:val="0"/>
      <w:divBdr>
        <w:top w:val="none" w:sz="0" w:space="0" w:color="auto"/>
        <w:left w:val="none" w:sz="0" w:space="0" w:color="auto"/>
        <w:bottom w:val="none" w:sz="0" w:space="0" w:color="auto"/>
        <w:right w:val="none" w:sz="0" w:space="0" w:color="auto"/>
      </w:divBdr>
    </w:div>
    <w:div w:id="1282616024">
      <w:bodyDiv w:val="1"/>
      <w:marLeft w:val="0"/>
      <w:marRight w:val="0"/>
      <w:marTop w:val="0"/>
      <w:marBottom w:val="0"/>
      <w:divBdr>
        <w:top w:val="none" w:sz="0" w:space="0" w:color="auto"/>
        <w:left w:val="none" w:sz="0" w:space="0" w:color="auto"/>
        <w:bottom w:val="none" w:sz="0" w:space="0" w:color="auto"/>
        <w:right w:val="none" w:sz="0" w:space="0" w:color="auto"/>
      </w:divBdr>
    </w:div>
    <w:div w:id="1292326365">
      <w:bodyDiv w:val="1"/>
      <w:marLeft w:val="0"/>
      <w:marRight w:val="0"/>
      <w:marTop w:val="0"/>
      <w:marBottom w:val="0"/>
      <w:divBdr>
        <w:top w:val="none" w:sz="0" w:space="0" w:color="auto"/>
        <w:left w:val="none" w:sz="0" w:space="0" w:color="auto"/>
        <w:bottom w:val="none" w:sz="0" w:space="0" w:color="auto"/>
        <w:right w:val="none" w:sz="0" w:space="0" w:color="auto"/>
      </w:divBdr>
    </w:div>
    <w:div w:id="147286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55E1DFE844F784F970D68CE34FDEE6B" ma:contentTypeVersion="" ma:contentTypeDescription="PDMS Document Site Content Type" ma:contentTypeScope="" ma:versionID="67daf622f7935eea552e87b28cc5ae89">
  <xsd:schema xmlns:xsd="http://www.w3.org/2001/XMLSchema" xmlns:xs="http://www.w3.org/2001/XMLSchema" xmlns:p="http://schemas.microsoft.com/office/2006/metadata/properties" xmlns:ns2="AF733ACB-A47D-4A9E-9EEE-437E0E7A62BF" targetNamespace="http://schemas.microsoft.com/office/2006/metadata/properties" ma:root="true" ma:fieldsID="a7a95f00e65d8e46ab324ecf4faa6f6a" ns2:_="">
    <xsd:import namespace="AF733ACB-A47D-4A9E-9EEE-437E0E7A62B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33ACB-A47D-4A9E-9EEE-437E0E7A62B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F733ACB-A47D-4A9E-9EEE-437E0E7A62B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CB104-FC88-40C1-A2C5-74D94D527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33ACB-A47D-4A9E-9EEE-437E0E7A6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AD370-04FF-4DEA-A5D9-8D937EA6332F}">
  <ds:schemaRefs>
    <ds:schemaRef ds:uri="http://schemas.microsoft.com/sharepoint/v3/contenttype/forms"/>
  </ds:schemaRefs>
</ds:datastoreItem>
</file>

<file path=customXml/itemProps3.xml><?xml version="1.0" encoding="utf-8"?>
<ds:datastoreItem xmlns:ds="http://schemas.openxmlformats.org/officeDocument/2006/customXml" ds:itemID="{4981B404-A8A9-4011-B0FE-B365FCD76430}">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F733ACB-A47D-4A9E-9EEE-437E0E7A62BF"/>
    <ds:schemaRef ds:uri="http://purl.org/dc/dcmitype/"/>
    <ds:schemaRef ds:uri="http://purl.org/dc/terms/"/>
  </ds:schemaRefs>
</ds:datastoreItem>
</file>

<file path=customXml/itemProps4.xml><?xml version="1.0" encoding="utf-8"?>
<ds:datastoreItem xmlns:ds="http://schemas.openxmlformats.org/officeDocument/2006/customXml" ds:itemID="{02E0A535-2433-4C81-B215-27F5F151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2907</Words>
  <Characters>16576</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cattan</dc:creator>
  <cp:lastModifiedBy>singhs</cp:lastModifiedBy>
  <cp:revision>2</cp:revision>
  <cp:lastPrinted>2017-05-29T02:00:00Z</cp:lastPrinted>
  <dcterms:created xsi:type="dcterms:W3CDTF">2018-03-13T00:10:00Z</dcterms:created>
  <dcterms:modified xsi:type="dcterms:W3CDTF">2018-03-13T00:10:00Z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0x010100266966F133664895A6EE3632470D45F500655E1DFE844F784F970D68CE34FDEE6B</vt:lpwstr>
  </property>
</Properties>
</file>