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41" w:rsidRDefault="00B72C41" w:rsidP="009B1E92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52F4F63" wp14:editId="53054F06">
            <wp:extent cx="4763135" cy="1399540"/>
            <wp:effectExtent l="0" t="0" r="0" b="0"/>
            <wp:docPr id="1" name="Picture 1" descr="http://communications/Logos/AustGovt_inlin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munications/Logos/AustGovt_inline%20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2C41">
        <w:rPr>
          <w:rFonts w:ascii="Times New Roman" w:hAnsi="Times New Roman" w:cs="Times New Roman"/>
          <w:b/>
          <w:i/>
          <w:sz w:val="24"/>
          <w:szCs w:val="24"/>
        </w:rPr>
        <w:t>Coastal Trading (Revitalising Australian Shipping) Act 2012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Section 11 exemption for voyages between C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hristmas Island and Australian </w:t>
      </w:r>
      <w:r w:rsidR="007F0B4C">
        <w:rPr>
          <w:rFonts w:ascii="Times New Roman" w:hAnsi="Times New Roman" w:cs="Times New Roman"/>
          <w:b/>
          <w:sz w:val="24"/>
          <w:szCs w:val="24"/>
        </w:rPr>
        <w:t>s</w:t>
      </w:r>
      <w:r w:rsidR="00585B42">
        <w:rPr>
          <w:rFonts w:ascii="Times New Roman" w:hAnsi="Times New Roman" w:cs="Times New Roman"/>
          <w:b/>
          <w:sz w:val="24"/>
          <w:szCs w:val="24"/>
        </w:rPr>
        <w:t xml:space="preserve">tates and </w:t>
      </w:r>
      <w:r w:rsidR="007F0B4C">
        <w:rPr>
          <w:rFonts w:ascii="Times New Roman" w:hAnsi="Times New Roman" w:cs="Times New Roman"/>
          <w:b/>
          <w:sz w:val="24"/>
          <w:szCs w:val="24"/>
        </w:rPr>
        <w:t>t</w:t>
      </w:r>
      <w:r w:rsidRPr="00B72C41">
        <w:rPr>
          <w:rFonts w:ascii="Times New Roman" w:hAnsi="Times New Roman" w:cs="Times New Roman"/>
          <w:b/>
          <w:sz w:val="24"/>
          <w:szCs w:val="24"/>
        </w:rPr>
        <w:t>erritories</w:t>
      </w:r>
      <w:r w:rsidR="00866180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F942F9">
        <w:rPr>
          <w:rFonts w:ascii="Times New Roman" w:hAnsi="Times New Roman" w:cs="Times New Roman"/>
          <w:sz w:val="24"/>
          <w:szCs w:val="24"/>
        </w:rPr>
        <w:t>MICHAEL FRANCIS MCCORMACK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6CFE"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>
        <w:rPr>
          <w:rFonts w:ascii="Times New Roman" w:hAnsi="Times New Roman" w:cs="Times New Roman"/>
          <w:sz w:val="24"/>
          <w:szCs w:val="24"/>
        </w:rPr>
        <w:t xml:space="preserve">Minister for Infrastructure and Transport, for </w:t>
      </w:r>
      <w:r w:rsidR="007F01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purposes of section 11 of the </w:t>
      </w:r>
      <w:r>
        <w:rPr>
          <w:rFonts w:ascii="Times New Roman" w:hAnsi="Times New Roman" w:cs="Times New Roman"/>
          <w:i/>
          <w:sz w:val="24"/>
          <w:szCs w:val="24"/>
        </w:rPr>
        <w:t>Coastal Trading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, having taken into account all relevant considerations, hereby direct that the provisions of the </w:t>
      </w:r>
      <w:r>
        <w:rPr>
          <w:rFonts w:ascii="Times New Roman" w:hAnsi="Times New Roman" w:cs="Times New Roman"/>
          <w:i/>
          <w:sz w:val="24"/>
          <w:szCs w:val="24"/>
        </w:rPr>
        <w:t>Coastal Trading Act (Revitalising Australian Shipping) Act 2012</w:t>
      </w:r>
      <w:r>
        <w:rPr>
          <w:rFonts w:ascii="Times New Roman" w:hAnsi="Times New Roman" w:cs="Times New Roman"/>
          <w:sz w:val="24"/>
          <w:szCs w:val="24"/>
        </w:rPr>
        <w:t xml:space="preserve"> do not apply to the class of vessels described in the Schedule below.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exemption has effect for th</w:t>
      </w:r>
      <w:r w:rsidR="00D86CFE">
        <w:rPr>
          <w:rFonts w:ascii="Times New Roman" w:hAnsi="Times New Roman" w:cs="Times New Roman"/>
          <w:sz w:val="24"/>
          <w:szCs w:val="24"/>
        </w:rPr>
        <w:t>e period commencing 8 April 2018 and ceasing on 7 April 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Default="00F942F9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MCCORMACK</w:t>
      </w:r>
    </w:p>
    <w:p w:rsidR="00B72C41" w:rsidRDefault="00D86CFE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Prime Minister and </w:t>
      </w:r>
      <w:r w:rsidR="00B72C41">
        <w:rPr>
          <w:rFonts w:ascii="Times New Roman" w:hAnsi="Times New Roman" w:cs="Times New Roman"/>
          <w:sz w:val="24"/>
          <w:szCs w:val="24"/>
        </w:rPr>
        <w:t>Minister for Infrastructure and Transport</w:t>
      </w: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41" w:rsidRPr="00B72C41" w:rsidRDefault="00FD6C7B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B72C41">
        <w:rPr>
          <w:rFonts w:ascii="Times New Roman" w:hAnsi="Times New Roman" w:cs="Times New Roman"/>
          <w:sz w:val="24"/>
          <w:szCs w:val="24"/>
        </w:rPr>
        <w:tab/>
      </w:r>
      <w:r w:rsidR="009F2B3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855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C41">
        <w:rPr>
          <w:rFonts w:ascii="Times New Roman" w:hAnsi="Times New Roman" w:cs="Times New Roman"/>
          <w:sz w:val="24"/>
          <w:szCs w:val="24"/>
        </w:rPr>
        <w:t>201</w:t>
      </w:r>
      <w:r w:rsidR="00D86CFE">
        <w:rPr>
          <w:rFonts w:ascii="Times New Roman" w:hAnsi="Times New Roman" w:cs="Times New Roman"/>
          <w:sz w:val="24"/>
          <w:szCs w:val="24"/>
        </w:rPr>
        <w:t>8</w:t>
      </w:r>
    </w:p>
    <w:p w:rsidR="00452B87" w:rsidRDefault="00452B87">
      <w:pPr>
        <w:pBdr>
          <w:bottom w:val="single" w:sz="12" w:space="1" w:color="auto"/>
        </w:pBdr>
      </w:pP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41">
        <w:rPr>
          <w:rFonts w:ascii="Times New Roman" w:hAnsi="Times New Roman" w:cs="Times New Roman"/>
          <w:b/>
          <w:sz w:val="24"/>
          <w:szCs w:val="24"/>
        </w:rPr>
        <w:t>Schedule</w:t>
      </w:r>
    </w:p>
    <w:p w:rsidR="00B72C41" w:rsidRPr="00B72C41" w:rsidRDefault="00B72C41" w:rsidP="00B72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2C41" w:rsidRDefault="00B72C41" w:rsidP="00B72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vessels undertaking any voyage for the carriage </w:t>
      </w:r>
      <w:r w:rsidR="00CA36B9">
        <w:rPr>
          <w:rFonts w:ascii="Times New Roman" w:hAnsi="Times New Roman" w:cs="Times New Roman"/>
          <w:sz w:val="24"/>
          <w:szCs w:val="24"/>
        </w:rPr>
        <w:t>of cargo</w:t>
      </w:r>
      <w:r>
        <w:rPr>
          <w:rFonts w:ascii="Times New Roman" w:hAnsi="Times New Roman" w:cs="Times New Roman"/>
          <w:sz w:val="24"/>
          <w:szCs w:val="24"/>
        </w:rPr>
        <w:t xml:space="preserve"> or passengers between Christmas Island and any port in the Commonwealth or in the Territories, but not including any voyag</w:t>
      </w:r>
      <w:r w:rsidR="009B1E92">
        <w:rPr>
          <w:rFonts w:ascii="Times New Roman" w:hAnsi="Times New Roman" w:cs="Times New Roman"/>
          <w:sz w:val="24"/>
          <w:szCs w:val="24"/>
        </w:rPr>
        <w:t>e in the course of which a vessel</w:t>
      </w:r>
      <w:r>
        <w:rPr>
          <w:rFonts w:ascii="Times New Roman" w:hAnsi="Times New Roman" w:cs="Times New Roman"/>
          <w:sz w:val="24"/>
          <w:szCs w:val="24"/>
        </w:rPr>
        <w:t xml:space="preserve"> takes on cargo or passengers from any port in the Commonwealth or in the Territories other than a port in Christmas Island for unloading or disembarking at another such port.</w:t>
      </w:r>
    </w:p>
    <w:p w:rsidR="009341D9" w:rsidRDefault="009341D9" w:rsidP="00B72C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1D9" w:rsidRPr="009341D9" w:rsidRDefault="009341D9" w:rsidP="009341D9">
      <w:pPr>
        <w:spacing w:before="240" w:after="0" w:line="240" w:lineRule="auto"/>
        <w:ind w:left="510" w:hanging="510"/>
        <w:rPr>
          <w:rFonts w:ascii="Times New Roman" w:hAnsi="Times New Roman" w:cs="Times New Roman"/>
          <w:sz w:val="24"/>
          <w:szCs w:val="24"/>
        </w:rPr>
      </w:pPr>
      <w:r w:rsidRPr="009341D9">
        <w:rPr>
          <w:rFonts w:ascii="Times New Roman" w:hAnsi="Times New Roman" w:cs="Times New Roman"/>
          <w:sz w:val="19"/>
          <w:szCs w:val="19"/>
        </w:rPr>
        <w:t>Note:</w:t>
      </w:r>
      <w:r w:rsidRPr="009341D9">
        <w:rPr>
          <w:rFonts w:ascii="Times New Roman" w:hAnsi="Times New Roman" w:cs="Times New Roman"/>
          <w:sz w:val="19"/>
          <w:szCs w:val="19"/>
        </w:rPr>
        <w:tab/>
        <w:t xml:space="preserve">The name of this instrument was amended on registration as the instrument as lodged did not have a unique name (see subsection 10(2), </w:t>
      </w:r>
      <w:r w:rsidRPr="009341D9">
        <w:rPr>
          <w:rFonts w:ascii="Times New Roman" w:hAnsi="Times New Roman" w:cs="Times New Roman"/>
          <w:i/>
          <w:sz w:val="19"/>
          <w:szCs w:val="19"/>
        </w:rPr>
        <w:t>Legislation Rule 2016</w:t>
      </w:r>
      <w:r w:rsidRPr="009341D9">
        <w:rPr>
          <w:rFonts w:ascii="Times New Roman" w:hAnsi="Times New Roman" w:cs="Times New Roman"/>
          <w:sz w:val="19"/>
          <w:szCs w:val="19"/>
        </w:rPr>
        <w:t>).</w:t>
      </w:r>
    </w:p>
    <w:sectPr w:rsidR="009341D9" w:rsidRPr="009341D9" w:rsidSect="009341D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41"/>
    <w:rsid w:val="00281B57"/>
    <w:rsid w:val="003A50E7"/>
    <w:rsid w:val="00452B87"/>
    <w:rsid w:val="004F0F86"/>
    <w:rsid w:val="00585B42"/>
    <w:rsid w:val="007F0190"/>
    <w:rsid w:val="007F0B4C"/>
    <w:rsid w:val="00866180"/>
    <w:rsid w:val="00867855"/>
    <w:rsid w:val="009341D9"/>
    <w:rsid w:val="00937DF0"/>
    <w:rsid w:val="009A33FE"/>
    <w:rsid w:val="009B1E92"/>
    <w:rsid w:val="009F2B36"/>
    <w:rsid w:val="00B72C41"/>
    <w:rsid w:val="00C06F2C"/>
    <w:rsid w:val="00C07DE4"/>
    <w:rsid w:val="00CA36B9"/>
    <w:rsid w:val="00CD00D7"/>
    <w:rsid w:val="00D86CFE"/>
    <w:rsid w:val="00E12873"/>
    <w:rsid w:val="00F942F9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1145</Characters>
  <Application>Microsoft Office Word</Application>
  <DocSecurity>4</DocSecurity>
  <Lines>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Transport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Zoe</dc:creator>
  <cp:lastModifiedBy>Alabaster, John</cp:lastModifiedBy>
  <cp:revision>2</cp:revision>
  <cp:lastPrinted>2018-03-21T00:53:00Z</cp:lastPrinted>
  <dcterms:created xsi:type="dcterms:W3CDTF">2018-03-21T03:48:00Z</dcterms:created>
  <dcterms:modified xsi:type="dcterms:W3CDTF">2018-03-21T03:48:00Z</dcterms:modified>
</cp:coreProperties>
</file>