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3150E" w14:textId="41914B76" w:rsidR="00C82862" w:rsidRPr="00C82862" w:rsidRDefault="00C82862" w:rsidP="00C82862">
      <w:pPr>
        <w:jc w:val="center"/>
        <w:rPr>
          <w:rFonts w:ascii="Times New Roman" w:hAnsi="Times New Roman"/>
          <w:b/>
          <w:sz w:val="24"/>
        </w:rPr>
      </w:pPr>
      <w:bookmarkStart w:id="0" w:name="bkInstrumentTitle"/>
      <w:bookmarkStart w:id="1" w:name="_GoBack"/>
      <w:bookmarkEnd w:id="0"/>
      <w:bookmarkEnd w:id="1"/>
      <w:r w:rsidRPr="00C82862">
        <w:rPr>
          <w:rFonts w:ascii="Times New Roman" w:hAnsi="Times New Roman"/>
          <w:b/>
          <w:sz w:val="24"/>
        </w:rPr>
        <w:t xml:space="preserve">Financial Sector (Collection of Data) (reporting standard) determination </w:t>
      </w:r>
      <w:r w:rsidRPr="0094455B">
        <w:rPr>
          <w:rFonts w:ascii="Times New Roman" w:hAnsi="Times New Roman"/>
          <w:b/>
          <w:sz w:val="24"/>
        </w:rPr>
        <w:t xml:space="preserve">Nos. </w:t>
      </w:r>
      <w:r w:rsidR="0028421A" w:rsidRPr="0094455B">
        <w:rPr>
          <w:rFonts w:ascii="Times New Roman" w:hAnsi="Times New Roman"/>
          <w:b/>
          <w:sz w:val="24"/>
        </w:rPr>
        <w:t>3</w:t>
      </w:r>
      <w:r w:rsidRPr="0094455B">
        <w:rPr>
          <w:rFonts w:ascii="Times New Roman" w:hAnsi="Times New Roman"/>
          <w:b/>
          <w:sz w:val="24"/>
        </w:rPr>
        <w:t xml:space="preserve"> to </w:t>
      </w:r>
      <w:r w:rsidR="0094455B" w:rsidRPr="0094455B">
        <w:rPr>
          <w:rFonts w:ascii="Times New Roman" w:hAnsi="Times New Roman"/>
          <w:b/>
          <w:sz w:val="24"/>
        </w:rPr>
        <w:t>36 of</w:t>
      </w:r>
      <w:r w:rsidRPr="00C82862">
        <w:rPr>
          <w:rFonts w:ascii="Times New Roman" w:hAnsi="Times New Roman"/>
          <w:b/>
          <w:sz w:val="24"/>
        </w:rPr>
        <w:t xml:space="preserve"> 2018</w:t>
      </w:r>
    </w:p>
    <w:p w14:paraId="16DB8911" w14:textId="77777777" w:rsidR="00C82862" w:rsidRPr="00C82862" w:rsidRDefault="00C82862" w:rsidP="00C82862">
      <w:pPr>
        <w:tabs>
          <w:tab w:val="left" w:pos="360"/>
        </w:tabs>
        <w:jc w:val="center"/>
        <w:rPr>
          <w:rFonts w:ascii="Times New Roman" w:hAnsi="Times New Roman"/>
          <w:b/>
          <w:sz w:val="24"/>
          <w:u w:val="single"/>
        </w:rPr>
      </w:pPr>
      <w:r w:rsidRPr="00C82862">
        <w:rPr>
          <w:rFonts w:ascii="Times New Roman" w:hAnsi="Times New Roman"/>
          <w:b/>
          <w:sz w:val="24"/>
          <w:u w:val="single"/>
        </w:rPr>
        <w:t>EXPLANATORY STATEMENT</w:t>
      </w:r>
    </w:p>
    <w:p w14:paraId="7F25FDE8" w14:textId="77777777" w:rsidR="00C82862" w:rsidRPr="00C82862" w:rsidRDefault="00C82862" w:rsidP="00C82862">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6F8A97FA" w14:textId="77777777" w:rsidR="00C82862" w:rsidRPr="00C82862" w:rsidRDefault="00C82862" w:rsidP="00C82862">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F544D6" w14:textId="77777777" w:rsidR="00C82862" w:rsidRPr="00C82862" w:rsidRDefault="00C82862" w:rsidP="00C82862">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065E98B1" w14:textId="77777777" w:rsidR="00C82862" w:rsidRPr="00C82862" w:rsidRDefault="00C82862" w:rsidP="00C82862">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61474B2" w14:textId="29E91140" w:rsidR="00C82862" w:rsidRPr="00C82862" w:rsidRDefault="00C82862" w:rsidP="00C82862">
      <w:pPr>
        <w:widowControl w:val="0"/>
        <w:spacing w:before="120" w:after="60"/>
        <w:rPr>
          <w:rFonts w:ascii="Times New Roman" w:hAnsi="Times New Roman"/>
          <w:sz w:val="24"/>
        </w:rPr>
      </w:pPr>
      <w:bookmarkStart w:id="2" w:name="bkInstrumentSubTitle"/>
      <w:bookmarkStart w:id="3" w:name="bkStart"/>
      <w:bookmarkStart w:id="4" w:name="bkAct"/>
      <w:bookmarkStart w:id="5" w:name="bkExplanatory"/>
      <w:bookmarkEnd w:id="2"/>
      <w:bookmarkEnd w:id="3"/>
      <w:bookmarkEnd w:id="4"/>
      <w:bookmarkEnd w:id="5"/>
      <w:r w:rsidRPr="0094455B">
        <w:rPr>
          <w:rFonts w:ascii="Times New Roman" w:hAnsi="Times New Roman"/>
          <w:sz w:val="24"/>
        </w:rPr>
        <w:t xml:space="preserve">On </w:t>
      </w:r>
      <w:r w:rsidR="0094455B" w:rsidRPr="0094455B">
        <w:rPr>
          <w:rFonts w:ascii="Times New Roman" w:hAnsi="Times New Roman"/>
          <w:sz w:val="24"/>
        </w:rPr>
        <w:t>21</w:t>
      </w:r>
      <w:r w:rsidRPr="0094455B">
        <w:rPr>
          <w:rFonts w:ascii="Times New Roman" w:hAnsi="Times New Roman"/>
          <w:sz w:val="24"/>
        </w:rPr>
        <w:t xml:space="preserve"> M</w:t>
      </w:r>
      <w:r w:rsidR="0094455B" w:rsidRPr="0094455B">
        <w:rPr>
          <w:rFonts w:ascii="Times New Roman" w:hAnsi="Times New Roman"/>
          <w:sz w:val="24"/>
        </w:rPr>
        <w:t>arch</w:t>
      </w:r>
      <w:r w:rsidRPr="0094455B">
        <w:rPr>
          <w:rFonts w:ascii="Times New Roman" w:hAnsi="Times New Roman"/>
          <w:sz w:val="24"/>
        </w:rPr>
        <w:t xml:space="preserve"> 2018, APRA</w:t>
      </w:r>
      <w:r w:rsidRPr="00C82862">
        <w:rPr>
          <w:rFonts w:ascii="Times New Roman" w:hAnsi="Times New Roman"/>
          <w:sz w:val="24"/>
        </w:rPr>
        <w:t xml:space="preserve"> made the following determinations (the instruments):</w:t>
      </w:r>
    </w:p>
    <w:p w14:paraId="75F37C71" w14:textId="02CE9037"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3</w:t>
      </w:r>
      <w:r w:rsidRPr="00C82862">
        <w:rPr>
          <w:rFonts w:ascii="Times New Roman" w:hAnsi="Times New Roman"/>
          <w:sz w:val="24"/>
        </w:rPr>
        <w:t xml:space="preserve"> of 2018 which: </w:t>
      </w:r>
    </w:p>
    <w:p w14:paraId="18F9EFCB" w14:textId="51737435" w:rsidR="00C82862" w:rsidRPr="00C82862" w:rsidRDefault="00C82862" w:rsidP="00B25D1F">
      <w:pPr>
        <w:widowControl w:val="0"/>
        <w:numPr>
          <w:ilvl w:val="1"/>
          <w:numId w:val="17"/>
        </w:numPr>
        <w:tabs>
          <w:tab w:val="clear" w:pos="1440"/>
        </w:tabs>
        <w:spacing w:before="240"/>
        <w:ind w:left="1134" w:hanging="589"/>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Reporting Standard ARS 113.0 Foundation Internal Ratings-based (FIRB) Approach to Credit Risk</w:t>
      </w:r>
      <w:r w:rsidRPr="00C82862">
        <w:rPr>
          <w:rFonts w:ascii="Times New Roman" w:hAnsi="Times New Roman"/>
          <w:sz w:val="24"/>
        </w:rPr>
        <w:t xml:space="preserve"> </w:t>
      </w:r>
      <w:r w:rsidR="00B0672F">
        <w:rPr>
          <w:rFonts w:ascii="Times New Roman" w:hAnsi="Times New Roman"/>
          <w:sz w:val="24"/>
        </w:rPr>
        <w:t xml:space="preserve">(existing ARS 113.0) </w:t>
      </w:r>
      <w:r w:rsidRPr="00C82862">
        <w:rPr>
          <w:rFonts w:ascii="Times New Roman" w:hAnsi="Times New Roman"/>
          <w:sz w:val="24"/>
        </w:rPr>
        <w:t xml:space="preserve">(as determined by Financial Sector (Collection of Data) (reporting standard) determination No. 4 of 2008; and </w:t>
      </w:r>
    </w:p>
    <w:p w14:paraId="4770F239" w14:textId="0BBCACF6" w:rsidR="00C82862" w:rsidRPr="00C82862" w:rsidRDefault="00C82862" w:rsidP="00B25D1F">
      <w:pPr>
        <w:widowControl w:val="0"/>
        <w:numPr>
          <w:ilvl w:val="1"/>
          <w:numId w:val="17"/>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Reporting Standard ARS 113.0 Foundation Internal Ratings-based (FIRB) Approach to Credit Risk</w:t>
      </w:r>
      <w:r w:rsidR="000E62E7">
        <w:rPr>
          <w:rFonts w:ascii="Times New Roman" w:hAnsi="Times New Roman"/>
          <w:sz w:val="24"/>
        </w:rPr>
        <w:t xml:space="preserve"> (ARS 113.0)</w:t>
      </w:r>
      <w:r w:rsidRPr="00C82862">
        <w:rPr>
          <w:rFonts w:ascii="Times New Roman" w:hAnsi="Times New Roman"/>
          <w:sz w:val="24"/>
        </w:rPr>
        <w:t>;</w:t>
      </w:r>
    </w:p>
    <w:p w14:paraId="53094661" w14:textId="7E08C7C7"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4</w:t>
      </w:r>
      <w:r w:rsidRPr="00C82862">
        <w:rPr>
          <w:rFonts w:ascii="Times New Roman" w:hAnsi="Times New Roman"/>
          <w:sz w:val="24"/>
        </w:rPr>
        <w:t xml:space="preserve"> of 2018 which: </w:t>
      </w:r>
    </w:p>
    <w:p w14:paraId="25DDD0A1" w14:textId="77777777" w:rsidR="00C82862" w:rsidRPr="00C82862" w:rsidRDefault="00C82862" w:rsidP="00B25D1F">
      <w:pPr>
        <w:widowControl w:val="0"/>
        <w:numPr>
          <w:ilvl w:val="1"/>
          <w:numId w:val="18"/>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Reporting Standard ARS 113.1 Advanced Internal Ratings-based (AIRB) Approach to Credit Risk</w:t>
      </w:r>
      <w:r w:rsidRPr="00C82862">
        <w:rPr>
          <w:rFonts w:ascii="Times New Roman" w:hAnsi="Times New Roman"/>
          <w:sz w:val="24"/>
        </w:rPr>
        <w:t xml:space="preserve"> (existing ARS 113.1) (as determined by Financial Sector (Collection of Data) (reporting standard) determination No. 5 of 2008); and </w:t>
      </w:r>
    </w:p>
    <w:p w14:paraId="49997EB7" w14:textId="77777777" w:rsidR="00C82862" w:rsidRPr="00C82862" w:rsidRDefault="00C82862" w:rsidP="00B25D1F">
      <w:pPr>
        <w:widowControl w:val="0"/>
        <w:numPr>
          <w:ilvl w:val="1"/>
          <w:numId w:val="18"/>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Reporting Standard ARS 113.1 Advanced Internal Ratings-based (AIRB) Approach to Credit Risk</w:t>
      </w:r>
      <w:r w:rsidRPr="00C82862">
        <w:rPr>
          <w:rFonts w:ascii="Times New Roman" w:hAnsi="Times New Roman"/>
          <w:sz w:val="24"/>
        </w:rPr>
        <w:t xml:space="preserve"> (ARS 113.1);</w:t>
      </w:r>
    </w:p>
    <w:p w14:paraId="209EFE3C" w14:textId="41DCBA35"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lastRenderedPageBreak/>
        <w:t xml:space="preserve">Financial Sector (Collection of Data) (reporting standard) determination No. </w:t>
      </w:r>
      <w:r w:rsidR="0028421A">
        <w:rPr>
          <w:rFonts w:ascii="Times New Roman" w:hAnsi="Times New Roman"/>
          <w:sz w:val="24"/>
        </w:rPr>
        <w:t>5</w:t>
      </w:r>
      <w:r w:rsidRPr="00C82862">
        <w:rPr>
          <w:rFonts w:ascii="Times New Roman" w:hAnsi="Times New Roman"/>
          <w:sz w:val="24"/>
        </w:rPr>
        <w:t xml:space="preserve"> of 2018 which: </w:t>
      </w:r>
    </w:p>
    <w:p w14:paraId="0E8C0FC7" w14:textId="77777777" w:rsidR="00C82862" w:rsidRPr="00C82862" w:rsidRDefault="00C82862" w:rsidP="00B25D1F">
      <w:pPr>
        <w:widowControl w:val="0"/>
        <w:numPr>
          <w:ilvl w:val="1"/>
          <w:numId w:val="19"/>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Reporting Standard ARS 113.2 Internal Ratings-based (IRB) Approach to Credit Risk – Specialised Lending Supervisory Slotting</w:t>
      </w:r>
      <w:r w:rsidRPr="00C82862">
        <w:rPr>
          <w:rFonts w:ascii="Times New Roman" w:hAnsi="Times New Roman"/>
          <w:sz w:val="24"/>
        </w:rPr>
        <w:t xml:space="preserve"> (existing ARS 113.2) (as determined by Financial Sector (Collection of Data) (reporting standard) determination No. 6 of 2008); and </w:t>
      </w:r>
    </w:p>
    <w:p w14:paraId="2E45FFD0" w14:textId="77777777" w:rsidR="00C82862" w:rsidRPr="00C82862" w:rsidRDefault="00C82862" w:rsidP="00B25D1F">
      <w:pPr>
        <w:widowControl w:val="0"/>
        <w:numPr>
          <w:ilvl w:val="1"/>
          <w:numId w:val="19"/>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Reporting Standard ARS 113.2 Internal Ratings-based (IRB) Approach to Credit Risk – Specialised Lending Supervisory Slotting</w:t>
      </w:r>
      <w:r w:rsidRPr="00C82862">
        <w:rPr>
          <w:rFonts w:ascii="Times New Roman" w:hAnsi="Times New Roman"/>
          <w:sz w:val="24"/>
        </w:rPr>
        <w:t xml:space="preserve"> (ARS 113.2);</w:t>
      </w:r>
    </w:p>
    <w:p w14:paraId="4E73A315" w14:textId="1BB03073"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6</w:t>
      </w:r>
      <w:r w:rsidRPr="00C82862">
        <w:rPr>
          <w:rFonts w:ascii="Times New Roman" w:hAnsi="Times New Roman"/>
          <w:sz w:val="24"/>
        </w:rPr>
        <w:t xml:space="preserve"> of 2018 which: </w:t>
      </w:r>
    </w:p>
    <w:p w14:paraId="45443246" w14:textId="77777777" w:rsidR="00C82862" w:rsidRPr="00C82862" w:rsidRDefault="00C82862" w:rsidP="00B25D1F">
      <w:pPr>
        <w:widowControl w:val="0"/>
        <w:numPr>
          <w:ilvl w:val="1"/>
          <w:numId w:val="20"/>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Reporting Standard ARS 113.3 Internal Ratings-based (IRB) Approach to Credit Risk – Retail</w:t>
      </w:r>
      <w:r w:rsidRPr="00C82862">
        <w:rPr>
          <w:rFonts w:ascii="Times New Roman" w:hAnsi="Times New Roman"/>
          <w:sz w:val="24"/>
        </w:rPr>
        <w:t xml:space="preserve"> (existing ARS 113.3) (as determined by Financial Sector (Collection of Data) (reporting standard) determination No. 7 of 2008); and </w:t>
      </w:r>
    </w:p>
    <w:p w14:paraId="64497282" w14:textId="77777777" w:rsidR="00C82862" w:rsidRPr="00C82862" w:rsidRDefault="00C82862" w:rsidP="00B25D1F">
      <w:pPr>
        <w:widowControl w:val="0"/>
        <w:numPr>
          <w:ilvl w:val="1"/>
          <w:numId w:val="20"/>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Reporting Standard ARS 113.3 Internal Ratings-based (IRB) Approach to Credit Risk – Retail</w:t>
      </w:r>
      <w:r w:rsidRPr="00C82862">
        <w:rPr>
          <w:rFonts w:ascii="Times New Roman" w:hAnsi="Times New Roman"/>
          <w:sz w:val="24"/>
        </w:rPr>
        <w:t xml:space="preserve"> (ARS 113.3);</w:t>
      </w:r>
    </w:p>
    <w:p w14:paraId="70BABF36" w14:textId="75B43357"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7</w:t>
      </w:r>
      <w:r w:rsidRPr="00C82862">
        <w:rPr>
          <w:rFonts w:ascii="Times New Roman" w:hAnsi="Times New Roman"/>
          <w:sz w:val="24"/>
        </w:rPr>
        <w:t xml:space="preserve"> of 2018 which: </w:t>
      </w:r>
    </w:p>
    <w:p w14:paraId="47468097" w14:textId="77777777" w:rsidR="00C82862" w:rsidRPr="009641CE" w:rsidRDefault="00C82862" w:rsidP="00B25D1F">
      <w:pPr>
        <w:widowControl w:val="0"/>
        <w:numPr>
          <w:ilvl w:val="1"/>
          <w:numId w:val="21"/>
        </w:numPr>
        <w:tabs>
          <w:tab w:val="clear" w:pos="1440"/>
          <w:tab w:val="num" w:pos="1134"/>
        </w:tabs>
        <w:spacing w:before="240"/>
        <w:ind w:left="1134" w:hanging="567"/>
        <w:rPr>
          <w:rFonts w:ascii="Times New Roman" w:hAnsi="Times New Roman"/>
          <w:sz w:val="24"/>
        </w:rPr>
      </w:pPr>
      <w:r w:rsidRPr="009641CE">
        <w:rPr>
          <w:rFonts w:ascii="Times New Roman" w:hAnsi="Times New Roman"/>
          <w:sz w:val="24"/>
        </w:rPr>
        <w:t xml:space="preserve">revokes Reporting Standard </w:t>
      </w:r>
      <w:r w:rsidRPr="009641CE">
        <w:rPr>
          <w:rFonts w:ascii="Times New Roman" w:hAnsi="Times New Roman"/>
          <w:i/>
          <w:sz w:val="24"/>
        </w:rPr>
        <w:t>ARS 115.0 Advanced Measurement Approaches (AMA) to Operational Risk</w:t>
      </w:r>
      <w:r w:rsidRPr="009641CE">
        <w:rPr>
          <w:rFonts w:ascii="Times New Roman" w:hAnsi="Times New Roman"/>
          <w:sz w:val="24"/>
        </w:rPr>
        <w:t xml:space="preserve"> (existing ARS 115.0) (as determined by Financial Sector (Collection of Data) (reporting standard) determination No. 10 of 2008); and </w:t>
      </w:r>
    </w:p>
    <w:p w14:paraId="76BFF200" w14:textId="77777777" w:rsidR="00C82862" w:rsidRPr="00C82862" w:rsidRDefault="00C82862" w:rsidP="00B25D1F">
      <w:pPr>
        <w:widowControl w:val="0"/>
        <w:numPr>
          <w:ilvl w:val="1"/>
          <w:numId w:val="21"/>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B25D1F">
        <w:rPr>
          <w:rFonts w:ascii="Times New Roman" w:hAnsi="Times New Roman"/>
          <w:i/>
          <w:sz w:val="24"/>
        </w:rPr>
        <w:t>Reporting Standard ARS 115.0 Advanced Measurement Approaches (AMA) to Operational Risk</w:t>
      </w:r>
      <w:r w:rsidRPr="00C82862">
        <w:rPr>
          <w:rFonts w:ascii="Times New Roman" w:hAnsi="Times New Roman"/>
          <w:sz w:val="24"/>
        </w:rPr>
        <w:t xml:space="preserve"> (ARS 115.0); </w:t>
      </w:r>
    </w:p>
    <w:p w14:paraId="3ED6A764" w14:textId="22FF1A8B" w:rsidR="00545C16" w:rsidRPr="00C82862" w:rsidRDefault="00545C16" w:rsidP="00545C16">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8</w:t>
      </w:r>
      <w:r w:rsidRPr="00C82862">
        <w:rPr>
          <w:rFonts w:ascii="Times New Roman" w:hAnsi="Times New Roman"/>
          <w:sz w:val="24"/>
        </w:rPr>
        <w:t xml:space="preserve"> of 2018 which: </w:t>
      </w:r>
    </w:p>
    <w:p w14:paraId="4BE0898F" w14:textId="77777777" w:rsidR="00545C16" w:rsidRPr="00C82862" w:rsidRDefault="00545C16" w:rsidP="00545C16">
      <w:pPr>
        <w:widowControl w:val="0"/>
        <w:numPr>
          <w:ilvl w:val="1"/>
          <w:numId w:val="14"/>
        </w:numPr>
        <w:tabs>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Reporting Standard ARS 118.0 Off-balance Sheet Business</w:t>
      </w:r>
      <w:r w:rsidRPr="00C82862">
        <w:rPr>
          <w:rFonts w:ascii="Times New Roman" w:hAnsi="Times New Roman"/>
          <w:sz w:val="24"/>
        </w:rPr>
        <w:t xml:space="preserve"> </w:t>
      </w:r>
      <w:r>
        <w:rPr>
          <w:rFonts w:ascii="Times New Roman" w:hAnsi="Times New Roman"/>
          <w:sz w:val="24"/>
        </w:rPr>
        <w:t xml:space="preserve">(existing ARS 118.0) </w:t>
      </w:r>
      <w:r w:rsidRPr="00C82862">
        <w:rPr>
          <w:rFonts w:ascii="Times New Roman" w:hAnsi="Times New Roman"/>
          <w:sz w:val="24"/>
        </w:rPr>
        <w:t xml:space="preserve">(as determined by Financial Sector (Collection of Data) (reporting standard) determination No. 3 of 2008; and </w:t>
      </w:r>
    </w:p>
    <w:p w14:paraId="000A11D0" w14:textId="77777777" w:rsidR="00545C16" w:rsidRPr="00C82862" w:rsidRDefault="00545C16" w:rsidP="00545C16">
      <w:pPr>
        <w:widowControl w:val="0"/>
        <w:numPr>
          <w:ilvl w:val="1"/>
          <w:numId w:val="14"/>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w:t>
      </w:r>
      <w:r w:rsidRPr="00C82862">
        <w:rPr>
          <w:rFonts w:ascii="Times New Roman" w:hAnsi="Times New Roman"/>
          <w:i/>
          <w:sz w:val="24"/>
        </w:rPr>
        <w:t>Reporting Standard ARS 118.0 Off-balance Sheet Business</w:t>
      </w:r>
      <w:r w:rsidRPr="00C82862">
        <w:rPr>
          <w:rFonts w:ascii="Times New Roman" w:hAnsi="Times New Roman"/>
          <w:sz w:val="24"/>
        </w:rPr>
        <w:t xml:space="preserve"> (ARS 118.0); </w:t>
      </w:r>
    </w:p>
    <w:p w14:paraId="3CB3DF57" w14:textId="03307A0E"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9</w:t>
      </w:r>
      <w:r w:rsidRPr="00C82862">
        <w:rPr>
          <w:rFonts w:ascii="Times New Roman" w:hAnsi="Times New Roman"/>
          <w:sz w:val="24"/>
        </w:rPr>
        <w:t xml:space="preserve"> of 2018 which: </w:t>
      </w:r>
    </w:p>
    <w:p w14:paraId="5B8BD177" w14:textId="77777777" w:rsidR="00C82862" w:rsidRPr="00C82862" w:rsidRDefault="00C82862" w:rsidP="00B25D1F">
      <w:pPr>
        <w:widowControl w:val="0"/>
        <w:numPr>
          <w:ilvl w:val="1"/>
          <w:numId w:val="22"/>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lastRenderedPageBreak/>
        <w:t xml:space="preserve">revokes </w:t>
      </w:r>
      <w:r w:rsidRPr="00C82862">
        <w:rPr>
          <w:rFonts w:ascii="Times New Roman" w:hAnsi="Times New Roman"/>
          <w:i/>
          <w:sz w:val="24"/>
        </w:rPr>
        <w:t>Reporting Standard ARS 220.0 Impaired Facilities</w:t>
      </w:r>
      <w:r w:rsidRPr="00C82862">
        <w:rPr>
          <w:rFonts w:ascii="Times New Roman" w:hAnsi="Times New Roman"/>
          <w:sz w:val="24"/>
        </w:rPr>
        <w:t xml:space="preserve"> (existing ARS 220.0) (as determined by Financial </w:t>
      </w:r>
      <w:r w:rsidRPr="009641CE">
        <w:rPr>
          <w:rFonts w:ascii="Times New Roman" w:hAnsi="Times New Roman"/>
          <w:sz w:val="24"/>
        </w:rPr>
        <w:t>Sector (Collection of Data) (reporting standard) determination No. 19 of 2008); and</w:t>
      </w:r>
      <w:r w:rsidRPr="00C82862">
        <w:rPr>
          <w:rFonts w:ascii="Times New Roman" w:hAnsi="Times New Roman"/>
          <w:sz w:val="24"/>
        </w:rPr>
        <w:t xml:space="preserve"> </w:t>
      </w:r>
    </w:p>
    <w:p w14:paraId="1DEF994D" w14:textId="77777777" w:rsidR="00C82862" w:rsidRPr="00C82862" w:rsidRDefault="00C82862" w:rsidP="00B25D1F">
      <w:pPr>
        <w:widowControl w:val="0"/>
        <w:numPr>
          <w:ilvl w:val="1"/>
          <w:numId w:val="22"/>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B25D1F">
        <w:rPr>
          <w:rFonts w:ascii="Times New Roman" w:hAnsi="Times New Roman"/>
          <w:i/>
          <w:sz w:val="24"/>
        </w:rPr>
        <w:t>Reporting Standard ARS 220.0 Impaired Facilities</w:t>
      </w:r>
      <w:r w:rsidRPr="00C82862">
        <w:rPr>
          <w:rFonts w:ascii="Times New Roman" w:hAnsi="Times New Roman"/>
          <w:sz w:val="24"/>
        </w:rPr>
        <w:t xml:space="preserve"> (ARS 220.0);</w:t>
      </w:r>
    </w:p>
    <w:p w14:paraId="0BD8D500" w14:textId="7218D82C"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10</w:t>
      </w:r>
      <w:r w:rsidRPr="00C82862">
        <w:rPr>
          <w:rFonts w:ascii="Times New Roman" w:hAnsi="Times New Roman"/>
          <w:sz w:val="24"/>
        </w:rPr>
        <w:t xml:space="preserve"> of 2018, which: </w:t>
      </w:r>
    </w:p>
    <w:p w14:paraId="1870130E" w14:textId="77777777" w:rsidR="00C82862" w:rsidRPr="009641CE" w:rsidRDefault="00C82862" w:rsidP="00B25D1F">
      <w:pPr>
        <w:widowControl w:val="0"/>
        <w:numPr>
          <w:ilvl w:val="1"/>
          <w:numId w:val="23"/>
        </w:numPr>
        <w:tabs>
          <w:tab w:val="clear" w:pos="1440"/>
        </w:tabs>
        <w:spacing w:before="240"/>
        <w:ind w:left="1134" w:hanging="567"/>
        <w:rPr>
          <w:rFonts w:ascii="Times New Roman" w:hAnsi="Times New Roman"/>
          <w:sz w:val="24"/>
        </w:rPr>
      </w:pPr>
      <w:r w:rsidRPr="00C82862">
        <w:rPr>
          <w:rFonts w:ascii="Times New Roman" w:hAnsi="Times New Roman"/>
          <w:sz w:val="24"/>
        </w:rPr>
        <w:t xml:space="preserve">revokes </w:t>
      </w:r>
      <w:r w:rsidRPr="00B25D1F">
        <w:rPr>
          <w:rFonts w:ascii="Times New Roman" w:hAnsi="Times New Roman"/>
          <w:i/>
          <w:sz w:val="24"/>
        </w:rPr>
        <w:t>Reporting Standard ARS 220.3 Prescribed Provisioning</w:t>
      </w:r>
      <w:r w:rsidRPr="00C82862">
        <w:rPr>
          <w:rFonts w:ascii="Times New Roman" w:hAnsi="Times New Roman"/>
          <w:sz w:val="24"/>
        </w:rPr>
        <w:t xml:space="preserve"> (existing ARS 220.3) (as determined by Financial Sector (</w:t>
      </w:r>
      <w:r w:rsidRPr="009641CE">
        <w:rPr>
          <w:rFonts w:ascii="Times New Roman" w:hAnsi="Times New Roman"/>
          <w:sz w:val="24"/>
        </w:rPr>
        <w:t xml:space="preserve">Collection of Data) (reporting standard) determination No. 20 of 2008); and </w:t>
      </w:r>
    </w:p>
    <w:p w14:paraId="1E97C074" w14:textId="77777777" w:rsidR="00C82862" w:rsidRPr="00C82862" w:rsidRDefault="00C82862" w:rsidP="00B25D1F">
      <w:pPr>
        <w:widowControl w:val="0"/>
        <w:numPr>
          <w:ilvl w:val="1"/>
          <w:numId w:val="23"/>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B25D1F">
        <w:rPr>
          <w:rFonts w:ascii="Times New Roman" w:hAnsi="Times New Roman"/>
          <w:i/>
          <w:sz w:val="24"/>
        </w:rPr>
        <w:t>Reporting Standard ARS 220.3 Prescribed Provisioning</w:t>
      </w:r>
      <w:r w:rsidRPr="00C82862">
        <w:rPr>
          <w:rFonts w:ascii="Times New Roman" w:hAnsi="Times New Roman"/>
          <w:sz w:val="24"/>
        </w:rPr>
        <w:t xml:space="preserve"> (ARS 220.3);</w:t>
      </w:r>
    </w:p>
    <w:p w14:paraId="3EBED6BE" w14:textId="549E4CAC"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No. </w:t>
      </w:r>
      <w:r w:rsidR="0028421A">
        <w:rPr>
          <w:rFonts w:ascii="Times New Roman" w:hAnsi="Times New Roman"/>
          <w:sz w:val="24"/>
        </w:rPr>
        <w:t>11</w:t>
      </w:r>
      <w:r w:rsidRPr="00C82862">
        <w:rPr>
          <w:rFonts w:ascii="Times New Roman" w:hAnsi="Times New Roman"/>
          <w:sz w:val="24"/>
        </w:rPr>
        <w:t xml:space="preserve"> of 2018 which: </w:t>
      </w:r>
    </w:p>
    <w:p w14:paraId="3A40FE22" w14:textId="77777777" w:rsidR="00C82862" w:rsidRPr="00C82862" w:rsidRDefault="00C82862" w:rsidP="00B25D1F">
      <w:pPr>
        <w:widowControl w:val="0"/>
        <w:numPr>
          <w:ilvl w:val="1"/>
          <w:numId w:val="24"/>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811142">
        <w:rPr>
          <w:rFonts w:ascii="Times New Roman" w:hAnsi="Times New Roman"/>
          <w:i/>
          <w:sz w:val="24"/>
        </w:rPr>
        <w:t>Reporting Standard ARS 220.5 Movements in Provisions for Impairment</w:t>
      </w:r>
      <w:r w:rsidRPr="00C82862">
        <w:rPr>
          <w:rFonts w:ascii="Times New Roman" w:hAnsi="Times New Roman"/>
          <w:sz w:val="24"/>
        </w:rPr>
        <w:t xml:space="preserve"> (existing ARS 220.5) (as </w:t>
      </w:r>
      <w:r w:rsidRPr="009641CE">
        <w:rPr>
          <w:rFonts w:ascii="Times New Roman" w:hAnsi="Times New Roman"/>
          <w:sz w:val="24"/>
        </w:rPr>
        <w:t>determined by Financial Sector (Collection of Data) (reporting standard) determination No. 21 of 2008); and</w:t>
      </w:r>
      <w:r w:rsidRPr="00C82862">
        <w:rPr>
          <w:rFonts w:ascii="Times New Roman" w:hAnsi="Times New Roman"/>
          <w:sz w:val="24"/>
        </w:rPr>
        <w:t xml:space="preserve"> </w:t>
      </w:r>
    </w:p>
    <w:p w14:paraId="6A622049" w14:textId="77777777" w:rsidR="00C82862" w:rsidRPr="00C82862" w:rsidRDefault="00C82862" w:rsidP="00B25D1F">
      <w:pPr>
        <w:widowControl w:val="0"/>
        <w:numPr>
          <w:ilvl w:val="1"/>
          <w:numId w:val="24"/>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811142">
        <w:rPr>
          <w:rFonts w:ascii="Times New Roman" w:hAnsi="Times New Roman"/>
          <w:i/>
          <w:sz w:val="24"/>
        </w:rPr>
        <w:t>Reporting Standard ARS 220.5 Movements in Provisions</w:t>
      </w:r>
      <w:r w:rsidRPr="0094455B">
        <w:rPr>
          <w:rFonts w:ascii="Times New Roman" w:hAnsi="Times New Roman"/>
          <w:i/>
          <w:sz w:val="24"/>
        </w:rPr>
        <w:t xml:space="preserve"> for Impairment</w:t>
      </w:r>
      <w:r w:rsidRPr="00C82862">
        <w:rPr>
          <w:rFonts w:ascii="Times New Roman" w:hAnsi="Times New Roman"/>
          <w:sz w:val="24"/>
        </w:rPr>
        <w:t xml:space="preserve"> (ARS 220.5);</w:t>
      </w:r>
    </w:p>
    <w:p w14:paraId="517D8ABA" w14:textId="691EA727"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12</w:t>
      </w:r>
      <w:r w:rsidRPr="00C82862">
        <w:rPr>
          <w:rFonts w:ascii="Times New Roman" w:hAnsi="Times New Roman"/>
          <w:sz w:val="24"/>
        </w:rPr>
        <w:t xml:space="preserve"> of 2018 which: </w:t>
      </w:r>
    </w:p>
    <w:p w14:paraId="583FE539" w14:textId="77777777" w:rsidR="00C82862" w:rsidRPr="009641CE" w:rsidRDefault="00C82862" w:rsidP="00B25D1F">
      <w:pPr>
        <w:widowControl w:val="0"/>
        <w:numPr>
          <w:ilvl w:val="1"/>
          <w:numId w:val="25"/>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811142">
        <w:rPr>
          <w:rFonts w:ascii="Times New Roman" w:hAnsi="Times New Roman"/>
          <w:i/>
          <w:sz w:val="24"/>
        </w:rPr>
        <w:t>Reporting Standard ARS 222.0 Exposures to Related Entities</w:t>
      </w:r>
      <w:r w:rsidRPr="00C82862">
        <w:rPr>
          <w:rFonts w:ascii="Times New Roman" w:hAnsi="Times New Roman"/>
          <w:sz w:val="24"/>
        </w:rPr>
        <w:t xml:space="preserve"> (existing ARS 222.0) (as determined by </w:t>
      </w:r>
      <w:r w:rsidRPr="009641CE">
        <w:rPr>
          <w:rFonts w:ascii="Times New Roman" w:hAnsi="Times New Roman"/>
          <w:sz w:val="24"/>
        </w:rPr>
        <w:t xml:space="preserve">Financial Sector (Collection of Data) (reporting standard) determination No. 23 of 2008); </w:t>
      </w:r>
    </w:p>
    <w:p w14:paraId="2649ABE0" w14:textId="77777777" w:rsidR="00C82862" w:rsidRPr="00C82862" w:rsidRDefault="00C82862" w:rsidP="00B25D1F">
      <w:pPr>
        <w:widowControl w:val="0"/>
        <w:numPr>
          <w:ilvl w:val="1"/>
          <w:numId w:val="25"/>
        </w:numPr>
        <w:tabs>
          <w:tab w:val="num" w:pos="1134"/>
        </w:tabs>
        <w:spacing w:before="240"/>
        <w:ind w:left="1134" w:hanging="567"/>
        <w:rPr>
          <w:rFonts w:ascii="Times New Roman" w:hAnsi="Times New Roman"/>
          <w:sz w:val="24"/>
        </w:rPr>
      </w:pPr>
      <w:r w:rsidRPr="00C82862">
        <w:rPr>
          <w:rFonts w:ascii="Times New Roman" w:hAnsi="Times New Roman"/>
          <w:sz w:val="24"/>
        </w:rPr>
        <w:t xml:space="preserve">and determines a new </w:t>
      </w:r>
      <w:r w:rsidRPr="00B25D1F">
        <w:rPr>
          <w:rFonts w:ascii="Times New Roman" w:hAnsi="Times New Roman"/>
          <w:i/>
          <w:sz w:val="24"/>
        </w:rPr>
        <w:t>Reporting Standard ARS 222.0 Exposures to Related Entities</w:t>
      </w:r>
      <w:r w:rsidRPr="00C82862">
        <w:rPr>
          <w:rFonts w:ascii="Times New Roman" w:hAnsi="Times New Roman"/>
          <w:sz w:val="24"/>
        </w:rPr>
        <w:t xml:space="preserve"> (ARS 222.0);</w:t>
      </w:r>
    </w:p>
    <w:p w14:paraId="735386FD" w14:textId="431CFAB6"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13</w:t>
      </w:r>
      <w:r w:rsidRPr="00C82862">
        <w:rPr>
          <w:rFonts w:ascii="Times New Roman" w:hAnsi="Times New Roman"/>
          <w:sz w:val="24"/>
        </w:rPr>
        <w:t xml:space="preserve"> of 2018 which: </w:t>
      </w:r>
    </w:p>
    <w:p w14:paraId="666E9736" w14:textId="77777777" w:rsidR="00C82862" w:rsidRPr="00C82862" w:rsidRDefault="00C82862" w:rsidP="00B25D1F">
      <w:pPr>
        <w:widowControl w:val="0"/>
        <w:numPr>
          <w:ilvl w:val="1"/>
          <w:numId w:val="26"/>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811142">
        <w:rPr>
          <w:rFonts w:ascii="Times New Roman" w:hAnsi="Times New Roman"/>
          <w:i/>
          <w:sz w:val="24"/>
        </w:rPr>
        <w:t>Reporting Standard ARS 230.0 Commercial Property</w:t>
      </w:r>
      <w:r w:rsidRPr="00C82862">
        <w:rPr>
          <w:rFonts w:ascii="Times New Roman" w:hAnsi="Times New Roman"/>
          <w:sz w:val="24"/>
        </w:rPr>
        <w:t xml:space="preserve"> (existing ARS 230.0) (as </w:t>
      </w:r>
      <w:r w:rsidRPr="00C82862">
        <w:rPr>
          <w:rFonts w:ascii="Times New Roman" w:hAnsi="Times New Roman"/>
          <w:sz w:val="24"/>
        </w:rPr>
        <w:lastRenderedPageBreak/>
        <w:t xml:space="preserve">determined by </w:t>
      </w:r>
      <w:r w:rsidRPr="009641CE">
        <w:rPr>
          <w:rFonts w:ascii="Times New Roman" w:hAnsi="Times New Roman"/>
          <w:sz w:val="24"/>
        </w:rPr>
        <w:t>Financial Sector (Collection of Data) (reporting standard) determination No. 24 of 2008); and</w:t>
      </w:r>
      <w:r w:rsidRPr="00C82862">
        <w:rPr>
          <w:rFonts w:ascii="Times New Roman" w:hAnsi="Times New Roman"/>
          <w:sz w:val="24"/>
        </w:rPr>
        <w:t xml:space="preserve"> </w:t>
      </w:r>
    </w:p>
    <w:p w14:paraId="3BABE3D6" w14:textId="77777777" w:rsidR="00C82862" w:rsidRPr="00C82862" w:rsidRDefault="00C82862" w:rsidP="00B25D1F">
      <w:pPr>
        <w:widowControl w:val="0"/>
        <w:numPr>
          <w:ilvl w:val="1"/>
          <w:numId w:val="26"/>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811142">
        <w:rPr>
          <w:rFonts w:ascii="Times New Roman" w:hAnsi="Times New Roman"/>
          <w:i/>
          <w:sz w:val="24"/>
        </w:rPr>
        <w:t>Reporting Standard ARS 230.0 Commercial</w:t>
      </w:r>
      <w:r w:rsidRPr="00C82862">
        <w:rPr>
          <w:rFonts w:ascii="Times New Roman" w:hAnsi="Times New Roman"/>
          <w:i/>
          <w:sz w:val="24"/>
        </w:rPr>
        <w:t xml:space="preserve"> Property </w:t>
      </w:r>
      <w:r w:rsidRPr="00C82862">
        <w:rPr>
          <w:rFonts w:ascii="Times New Roman" w:hAnsi="Times New Roman"/>
          <w:sz w:val="24"/>
        </w:rPr>
        <w:t>(ARS 230.0);</w:t>
      </w:r>
    </w:p>
    <w:p w14:paraId="4C504DD3" w14:textId="3E0E3656"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14</w:t>
      </w:r>
      <w:r w:rsidRPr="00C82862">
        <w:rPr>
          <w:rFonts w:ascii="Times New Roman" w:hAnsi="Times New Roman"/>
          <w:sz w:val="24"/>
        </w:rPr>
        <w:t xml:space="preserve"> of 2018 which: </w:t>
      </w:r>
    </w:p>
    <w:p w14:paraId="3FC683A0" w14:textId="77777777" w:rsidR="00C82862" w:rsidRPr="00C82862" w:rsidRDefault="00C82862" w:rsidP="00B25D1F">
      <w:pPr>
        <w:widowControl w:val="0"/>
        <w:numPr>
          <w:ilvl w:val="1"/>
          <w:numId w:val="27"/>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811142">
        <w:rPr>
          <w:rFonts w:ascii="Times New Roman" w:hAnsi="Times New Roman"/>
          <w:i/>
          <w:sz w:val="24"/>
        </w:rPr>
        <w:t>Reporting Standard ARS 320.0 Statement of Financial Position (Domestic Books)</w:t>
      </w:r>
      <w:r w:rsidRPr="00C82862">
        <w:rPr>
          <w:rFonts w:ascii="Times New Roman" w:hAnsi="Times New Roman"/>
          <w:sz w:val="24"/>
        </w:rPr>
        <w:t xml:space="preserve"> (existing ARS 320.0) (</w:t>
      </w:r>
      <w:r w:rsidRPr="009641CE">
        <w:rPr>
          <w:rFonts w:ascii="Times New Roman" w:hAnsi="Times New Roman"/>
          <w:sz w:val="24"/>
        </w:rPr>
        <w:t>as determined by Financial Sector (Collection of Data) (reporting standard) determination No. 30 of 2008); and</w:t>
      </w:r>
      <w:r w:rsidRPr="00C82862">
        <w:rPr>
          <w:rFonts w:ascii="Times New Roman" w:hAnsi="Times New Roman"/>
          <w:sz w:val="24"/>
        </w:rPr>
        <w:t xml:space="preserve"> </w:t>
      </w:r>
    </w:p>
    <w:p w14:paraId="3DB46126" w14:textId="77777777" w:rsidR="00C82862" w:rsidRPr="00C82862" w:rsidRDefault="00C82862" w:rsidP="00B25D1F">
      <w:pPr>
        <w:widowControl w:val="0"/>
        <w:numPr>
          <w:ilvl w:val="1"/>
          <w:numId w:val="27"/>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811142">
        <w:rPr>
          <w:rFonts w:ascii="Times New Roman" w:hAnsi="Times New Roman"/>
          <w:i/>
          <w:sz w:val="24"/>
        </w:rPr>
        <w:t xml:space="preserve">Reporting Standard ARS 320.0 Statement of Financial Position (Domestic Books) </w:t>
      </w:r>
      <w:r w:rsidRPr="00C82862">
        <w:rPr>
          <w:rFonts w:ascii="Times New Roman" w:hAnsi="Times New Roman"/>
          <w:sz w:val="24"/>
        </w:rPr>
        <w:t>(ARS 320.0);</w:t>
      </w:r>
    </w:p>
    <w:p w14:paraId="4BFFC858" w14:textId="4096B7C8"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15</w:t>
      </w:r>
      <w:r w:rsidRPr="00C82862">
        <w:rPr>
          <w:rFonts w:ascii="Times New Roman" w:hAnsi="Times New Roman"/>
          <w:sz w:val="24"/>
        </w:rPr>
        <w:t xml:space="preserve"> of 2018 which: </w:t>
      </w:r>
    </w:p>
    <w:p w14:paraId="2EB5B422" w14:textId="77777777" w:rsidR="00C82862" w:rsidRPr="009641CE" w:rsidRDefault="00C82862" w:rsidP="00B25D1F">
      <w:pPr>
        <w:widowControl w:val="0"/>
        <w:numPr>
          <w:ilvl w:val="1"/>
          <w:numId w:val="28"/>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320.1 Debt Securities Held </w:t>
      </w:r>
      <w:r w:rsidRPr="00C82862">
        <w:rPr>
          <w:rFonts w:ascii="Times New Roman" w:hAnsi="Times New Roman"/>
          <w:sz w:val="24"/>
        </w:rPr>
        <w:t xml:space="preserve">(existing ARS 320.1) (as determined by Financial </w:t>
      </w:r>
      <w:r w:rsidRPr="009641CE">
        <w:rPr>
          <w:rFonts w:ascii="Times New Roman" w:hAnsi="Times New Roman"/>
          <w:sz w:val="24"/>
        </w:rPr>
        <w:t xml:space="preserve">Sector (Collection of Data) (reporting standard) determination No. 31 of 2008); and </w:t>
      </w:r>
    </w:p>
    <w:p w14:paraId="0BCC3FDE" w14:textId="77777777" w:rsidR="00C82862" w:rsidRPr="00C82862" w:rsidRDefault="00C82862" w:rsidP="00B25D1F">
      <w:pPr>
        <w:widowControl w:val="0"/>
        <w:numPr>
          <w:ilvl w:val="1"/>
          <w:numId w:val="28"/>
        </w:numPr>
        <w:tabs>
          <w:tab w:val="num" w:pos="1134"/>
        </w:tabs>
        <w:spacing w:before="240"/>
        <w:ind w:left="1134" w:hanging="567"/>
        <w:rPr>
          <w:rFonts w:ascii="Times New Roman" w:hAnsi="Times New Roman"/>
          <w:sz w:val="24"/>
        </w:rPr>
      </w:pPr>
      <w:r w:rsidRPr="00C82862">
        <w:rPr>
          <w:rFonts w:ascii="Times New Roman" w:hAnsi="Times New Roman"/>
          <w:sz w:val="24"/>
        </w:rPr>
        <w:t>determines a new R</w:t>
      </w:r>
      <w:r w:rsidRPr="00C82862">
        <w:rPr>
          <w:rFonts w:ascii="Times New Roman" w:hAnsi="Times New Roman"/>
          <w:i/>
          <w:sz w:val="24"/>
        </w:rPr>
        <w:t xml:space="preserve">eporting Standard ARS 320.1 Debt Securities Held </w:t>
      </w:r>
      <w:r w:rsidRPr="00C82862">
        <w:rPr>
          <w:rFonts w:ascii="Times New Roman" w:hAnsi="Times New Roman"/>
          <w:sz w:val="24"/>
        </w:rPr>
        <w:t>(ARS 320.1);</w:t>
      </w:r>
    </w:p>
    <w:p w14:paraId="35BACE03" w14:textId="16D293CE"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16</w:t>
      </w:r>
      <w:r w:rsidRPr="00C82862">
        <w:rPr>
          <w:rFonts w:ascii="Times New Roman" w:hAnsi="Times New Roman"/>
          <w:sz w:val="24"/>
        </w:rPr>
        <w:t xml:space="preserve"> of 2018 which: </w:t>
      </w:r>
    </w:p>
    <w:p w14:paraId="5A7E22ED" w14:textId="77777777" w:rsidR="00C82862" w:rsidRPr="009641CE" w:rsidRDefault="00C82862" w:rsidP="00B25D1F">
      <w:pPr>
        <w:widowControl w:val="0"/>
        <w:numPr>
          <w:ilvl w:val="1"/>
          <w:numId w:val="29"/>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320.2 Equity Securities Held </w:t>
      </w:r>
      <w:r w:rsidRPr="00C82862">
        <w:rPr>
          <w:rFonts w:ascii="Times New Roman" w:hAnsi="Times New Roman"/>
          <w:sz w:val="24"/>
        </w:rPr>
        <w:t>(existing ARS 320.2) (as determined by Financial Sector (</w:t>
      </w:r>
      <w:r w:rsidRPr="009641CE">
        <w:rPr>
          <w:rFonts w:ascii="Times New Roman" w:hAnsi="Times New Roman"/>
          <w:sz w:val="24"/>
        </w:rPr>
        <w:t xml:space="preserve">Collection of Data) (reporting standard) determination No. 32 of 2008); and </w:t>
      </w:r>
    </w:p>
    <w:p w14:paraId="340ED622" w14:textId="39B9469B" w:rsidR="00C82862" w:rsidRPr="00C82862" w:rsidRDefault="00C82862" w:rsidP="00B25D1F">
      <w:pPr>
        <w:widowControl w:val="0"/>
        <w:numPr>
          <w:ilvl w:val="1"/>
          <w:numId w:val="29"/>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Reporting Standard ARS 320.</w:t>
      </w:r>
      <w:r w:rsidR="00DA629A">
        <w:rPr>
          <w:rFonts w:ascii="Times New Roman" w:hAnsi="Times New Roman"/>
          <w:i/>
          <w:sz w:val="24"/>
        </w:rPr>
        <w:t>2</w:t>
      </w:r>
      <w:r w:rsidR="00DA629A" w:rsidRPr="00C82862">
        <w:rPr>
          <w:rFonts w:ascii="Times New Roman" w:hAnsi="Times New Roman"/>
          <w:i/>
          <w:sz w:val="24"/>
        </w:rPr>
        <w:t xml:space="preserve"> </w:t>
      </w:r>
      <w:r w:rsidRPr="00C82862">
        <w:rPr>
          <w:rFonts w:ascii="Times New Roman" w:hAnsi="Times New Roman"/>
          <w:i/>
          <w:sz w:val="24"/>
        </w:rPr>
        <w:t xml:space="preserve">Equity Securities Held </w:t>
      </w:r>
      <w:r w:rsidRPr="00C82862">
        <w:rPr>
          <w:rFonts w:ascii="Times New Roman" w:hAnsi="Times New Roman"/>
          <w:sz w:val="24"/>
        </w:rPr>
        <w:t>(ARS 320.2);</w:t>
      </w:r>
    </w:p>
    <w:p w14:paraId="3839AFBE" w14:textId="23FB0744"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17</w:t>
      </w:r>
      <w:r w:rsidRPr="00C82862">
        <w:rPr>
          <w:rFonts w:ascii="Times New Roman" w:hAnsi="Times New Roman"/>
          <w:sz w:val="24"/>
        </w:rPr>
        <w:t xml:space="preserve"> of 2018 which: </w:t>
      </w:r>
    </w:p>
    <w:p w14:paraId="1817DA40" w14:textId="77777777" w:rsidR="00C82862" w:rsidRPr="009641CE" w:rsidRDefault="00C82862" w:rsidP="00B25D1F">
      <w:pPr>
        <w:widowControl w:val="0"/>
        <w:numPr>
          <w:ilvl w:val="1"/>
          <w:numId w:val="30"/>
        </w:numPr>
        <w:tabs>
          <w:tab w:val="clear" w:pos="1440"/>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320.3 Debt Securities on Issue </w:t>
      </w:r>
      <w:r w:rsidRPr="00C82862">
        <w:rPr>
          <w:rFonts w:ascii="Times New Roman" w:hAnsi="Times New Roman"/>
          <w:sz w:val="24"/>
        </w:rPr>
        <w:t xml:space="preserve">(existing ARS 320.3) </w:t>
      </w:r>
      <w:r w:rsidRPr="00C82862">
        <w:rPr>
          <w:rFonts w:ascii="Times New Roman" w:hAnsi="Times New Roman"/>
          <w:sz w:val="24"/>
        </w:rPr>
        <w:lastRenderedPageBreak/>
        <w:t xml:space="preserve">(as determined by Financial </w:t>
      </w:r>
      <w:r w:rsidRPr="009641CE">
        <w:rPr>
          <w:rFonts w:ascii="Times New Roman" w:hAnsi="Times New Roman"/>
          <w:sz w:val="24"/>
        </w:rPr>
        <w:t xml:space="preserve">Sector (Collection of Data) (reporting standard) determination No. 33 of 2008); and </w:t>
      </w:r>
    </w:p>
    <w:p w14:paraId="661C9500" w14:textId="77777777" w:rsidR="00C82862" w:rsidRPr="00C82862" w:rsidRDefault="00C82862" w:rsidP="00B25D1F">
      <w:pPr>
        <w:widowControl w:val="0"/>
        <w:numPr>
          <w:ilvl w:val="1"/>
          <w:numId w:val="30"/>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320.3 Debt Securities on Issue </w:t>
      </w:r>
      <w:r w:rsidRPr="00C82862">
        <w:rPr>
          <w:rFonts w:ascii="Times New Roman" w:hAnsi="Times New Roman"/>
          <w:sz w:val="24"/>
        </w:rPr>
        <w:t>(ARS 320.3);</w:t>
      </w:r>
    </w:p>
    <w:p w14:paraId="718D1356" w14:textId="334137D9"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18</w:t>
      </w:r>
      <w:r w:rsidRPr="00C82862">
        <w:rPr>
          <w:rFonts w:ascii="Times New Roman" w:hAnsi="Times New Roman"/>
          <w:sz w:val="24"/>
        </w:rPr>
        <w:t xml:space="preserve"> of 2018 which: </w:t>
      </w:r>
    </w:p>
    <w:p w14:paraId="4C2BD17D" w14:textId="5E0C3C88" w:rsidR="00C82862" w:rsidRPr="009641CE" w:rsidRDefault="00C82862" w:rsidP="00B25D1F">
      <w:pPr>
        <w:widowControl w:val="0"/>
        <w:numPr>
          <w:ilvl w:val="1"/>
          <w:numId w:val="31"/>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320.4 </w:t>
      </w:r>
      <w:r w:rsidR="0023024B">
        <w:rPr>
          <w:rFonts w:ascii="Times New Roman" w:hAnsi="Times New Roman"/>
          <w:i/>
          <w:sz w:val="24"/>
        </w:rPr>
        <w:t xml:space="preserve">Bill Acceptances and Endorsements </w:t>
      </w:r>
      <w:r w:rsidRPr="00C82862">
        <w:rPr>
          <w:rFonts w:ascii="Times New Roman" w:hAnsi="Times New Roman"/>
          <w:sz w:val="24"/>
        </w:rPr>
        <w:t xml:space="preserve">(existing ARS 320.4) (as determined by Financial Sector (Collection of Data) (reporting standard) </w:t>
      </w:r>
      <w:r w:rsidRPr="009641CE">
        <w:rPr>
          <w:rFonts w:ascii="Times New Roman" w:hAnsi="Times New Roman"/>
          <w:sz w:val="24"/>
        </w:rPr>
        <w:t xml:space="preserve">determination No. 34 of 2008); and </w:t>
      </w:r>
    </w:p>
    <w:p w14:paraId="48107D01" w14:textId="4BCC1D5A" w:rsidR="00C82862" w:rsidRPr="00C82862" w:rsidRDefault="00C82862" w:rsidP="00B25D1F">
      <w:pPr>
        <w:widowControl w:val="0"/>
        <w:numPr>
          <w:ilvl w:val="1"/>
          <w:numId w:val="31"/>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320.4 </w:t>
      </w:r>
      <w:r w:rsidR="000A2292">
        <w:rPr>
          <w:rFonts w:ascii="Times New Roman" w:hAnsi="Times New Roman"/>
          <w:i/>
          <w:sz w:val="24"/>
        </w:rPr>
        <w:t>Bill Acceptances and Endorsements</w:t>
      </w:r>
      <w:r w:rsidRPr="00C82862">
        <w:rPr>
          <w:rFonts w:ascii="Times New Roman" w:hAnsi="Times New Roman"/>
          <w:i/>
          <w:sz w:val="24"/>
        </w:rPr>
        <w:t xml:space="preserve"> </w:t>
      </w:r>
      <w:r w:rsidRPr="00C82862">
        <w:rPr>
          <w:rFonts w:ascii="Times New Roman" w:hAnsi="Times New Roman"/>
          <w:sz w:val="24"/>
        </w:rPr>
        <w:t>(ARS 320.4);</w:t>
      </w:r>
    </w:p>
    <w:p w14:paraId="3B986BFA" w14:textId="72399076"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19</w:t>
      </w:r>
      <w:r w:rsidRPr="00C82862">
        <w:rPr>
          <w:rFonts w:ascii="Times New Roman" w:hAnsi="Times New Roman"/>
          <w:sz w:val="24"/>
        </w:rPr>
        <w:t xml:space="preserve"> of 2018 which: </w:t>
      </w:r>
    </w:p>
    <w:p w14:paraId="61731CC7" w14:textId="77777777" w:rsidR="00C82862" w:rsidRPr="009641CE" w:rsidRDefault="00C82862" w:rsidP="00B25D1F">
      <w:pPr>
        <w:widowControl w:val="0"/>
        <w:numPr>
          <w:ilvl w:val="1"/>
          <w:numId w:val="32"/>
        </w:numPr>
        <w:tabs>
          <w:tab w:val="clear" w:pos="1440"/>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320.5 Securities Subject to Repurchase and Resale and Stock Lending and Borrowing </w:t>
      </w:r>
      <w:r w:rsidRPr="00C82862">
        <w:rPr>
          <w:rFonts w:ascii="Times New Roman" w:hAnsi="Times New Roman"/>
          <w:sz w:val="24"/>
        </w:rPr>
        <w:t xml:space="preserve">(existing ARS 320.5) (as determined by Financial Sector (Collection of Data) (reporting </w:t>
      </w:r>
      <w:r w:rsidRPr="009641CE">
        <w:rPr>
          <w:rFonts w:ascii="Times New Roman" w:hAnsi="Times New Roman"/>
          <w:sz w:val="24"/>
        </w:rPr>
        <w:t xml:space="preserve">standard) determination No. 35 of 2008); and </w:t>
      </w:r>
    </w:p>
    <w:p w14:paraId="1823D8A9" w14:textId="77777777" w:rsidR="00C82862" w:rsidRPr="00C82862" w:rsidRDefault="00C82862" w:rsidP="00B25D1F">
      <w:pPr>
        <w:widowControl w:val="0"/>
        <w:numPr>
          <w:ilvl w:val="1"/>
          <w:numId w:val="32"/>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320.5 Securities Subject to Repurchase and Resale and Stock Lending and Borrowing </w:t>
      </w:r>
      <w:r w:rsidRPr="00C82862">
        <w:rPr>
          <w:rFonts w:ascii="Times New Roman" w:hAnsi="Times New Roman"/>
          <w:sz w:val="24"/>
        </w:rPr>
        <w:t>(ARS 320.5);</w:t>
      </w:r>
    </w:p>
    <w:p w14:paraId="41164F77" w14:textId="7F0715E5" w:rsidR="00802BC0" w:rsidRPr="00C82862" w:rsidRDefault="00802BC0" w:rsidP="00802BC0">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28421A">
        <w:rPr>
          <w:rFonts w:ascii="Times New Roman" w:hAnsi="Times New Roman"/>
          <w:sz w:val="24"/>
        </w:rPr>
        <w:t>20</w:t>
      </w:r>
      <w:r w:rsidRPr="00C82862">
        <w:rPr>
          <w:rFonts w:ascii="Times New Roman" w:hAnsi="Times New Roman"/>
          <w:sz w:val="24"/>
        </w:rPr>
        <w:t xml:space="preserve"> of 2018 which: </w:t>
      </w:r>
    </w:p>
    <w:p w14:paraId="0FF36C30" w14:textId="77777777" w:rsidR="00802BC0" w:rsidRPr="00C82862" w:rsidRDefault="00802BC0" w:rsidP="00802BC0">
      <w:pPr>
        <w:widowControl w:val="0"/>
        <w:numPr>
          <w:ilvl w:val="1"/>
          <w:numId w:val="49"/>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811142">
        <w:rPr>
          <w:rFonts w:ascii="Times New Roman" w:hAnsi="Times New Roman"/>
          <w:i/>
          <w:sz w:val="24"/>
        </w:rPr>
        <w:t>Reporting Standard ARS 320.8</w:t>
      </w:r>
      <w:r w:rsidRPr="00C82862">
        <w:rPr>
          <w:rFonts w:ascii="Times New Roman" w:hAnsi="Times New Roman"/>
          <w:sz w:val="24"/>
        </w:rPr>
        <w:t xml:space="preserve"> </w:t>
      </w:r>
      <w:r w:rsidRPr="00C82862">
        <w:rPr>
          <w:rFonts w:ascii="Times New Roman" w:hAnsi="Times New Roman"/>
          <w:i/>
          <w:sz w:val="24"/>
        </w:rPr>
        <w:t>Housing Loan Reconciliation</w:t>
      </w:r>
      <w:r w:rsidRPr="00C82862">
        <w:rPr>
          <w:rFonts w:ascii="Times New Roman" w:hAnsi="Times New Roman"/>
          <w:sz w:val="24"/>
        </w:rPr>
        <w:t xml:space="preserve"> (existing ARS 320.8) (as determined by </w:t>
      </w:r>
      <w:r w:rsidRPr="009641CE">
        <w:rPr>
          <w:rFonts w:ascii="Times New Roman" w:hAnsi="Times New Roman"/>
          <w:sz w:val="24"/>
        </w:rPr>
        <w:t>Financial Sector (Collection of Data) (reporting standard) determination No. 59 of 2008);</w:t>
      </w:r>
      <w:r w:rsidRPr="00C82862">
        <w:rPr>
          <w:rFonts w:ascii="Times New Roman" w:hAnsi="Times New Roman"/>
          <w:sz w:val="24"/>
        </w:rPr>
        <w:t xml:space="preserve"> and </w:t>
      </w:r>
    </w:p>
    <w:p w14:paraId="088A2CC1" w14:textId="77777777" w:rsidR="00802BC0" w:rsidRPr="00C82862" w:rsidRDefault="00802BC0" w:rsidP="00802BC0">
      <w:pPr>
        <w:widowControl w:val="0"/>
        <w:numPr>
          <w:ilvl w:val="1"/>
          <w:numId w:val="49"/>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811142">
        <w:rPr>
          <w:rFonts w:ascii="Times New Roman" w:hAnsi="Times New Roman"/>
          <w:i/>
          <w:sz w:val="24"/>
        </w:rPr>
        <w:t>Reporting Standard ARS 320.8</w:t>
      </w:r>
      <w:r w:rsidRPr="00C82862">
        <w:rPr>
          <w:rFonts w:ascii="Times New Roman" w:hAnsi="Times New Roman"/>
          <w:sz w:val="24"/>
        </w:rPr>
        <w:t xml:space="preserve"> </w:t>
      </w:r>
      <w:r w:rsidRPr="00C82862">
        <w:rPr>
          <w:rFonts w:ascii="Times New Roman" w:hAnsi="Times New Roman"/>
          <w:i/>
          <w:sz w:val="24"/>
        </w:rPr>
        <w:t>Housing Loan Reconciliation</w:t>
      </w:r>
      <w:r w:rsidRPr="00C82862" w:rsidDel="009E57FB">
        <w:rPr>
          <w:rFonts w:ascii="Times New Roman" w:hAnsi="Times New Roman"/>
          <w:sz w:val="24"/>
        </w:rPr>
        <w:t xml:space="preserve"> </w:t>
      </w:r>
      <w:r w:rsidRPr="00C82862">
        <w:rPr>
          <w:rFonts w:ascii="Times New Roman" w:hAnsi="Times New Roman"/>
          <w:sz w:val="24"/>
        </w:rPr>
        <w:t>(ARS 320.8);</w:t>
      </w:r>
    </w:p>
    <w:p w14:paraId="323B811F" w14:textId="4DDFF2C5"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21</w:t>
      </w:r>
      <w:r w:rsidRPr="00C82862">
        <w:rPr>
          <w:rFonts w:ascii="Times New Roman" w:hAnsi="Times New Roman"/>
          <w:sz w:val="24"/>
        </w:rPr>
        <w:t xml:space="preserve"> of 2018 which: </w:t>
      </w:r>
    </w:p>
    <w:p w14:paraId="2FD53ECE" w14:textId="77777777" w:rsidR="00C82862" w:rsidRPr="00C82862" w:rsidRDefault="00C82862" w:rsidP="00B25D1F">
      <w:pPr>
        <w:widowControl w:val="0"/>
        <w:numPr>
          <w:ilvl w:val="1"/>
          <w:numId w:val="33"/>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lastRenderedPageBreak/>
        <w:t xml:space="preserve">revokes </w:t>
      </w:r>
      <w:r w:rsidRPr="00C82862">
        <w:rPr>
          <w:rFonts w:ascii="Times New Roman" w:hAnsi="Times New Roman"/>
          <w:i/>
          <w:sz w:val="24"/>
        </w:rPr>
        <w:t xml:space="preserve">Reporting Standard ARS 320.9 Intra-Group Receivables and Payables </w:t>
      </w:r>
      <w:r w:rsidRPr="00C82862">
        <w:rPr>
          <w:rFonts w:ascii="Times New Roman" w:hAnsi="Times New Roman"/>
          <w:sz w:val="24"/>
        </w:rPr>
        <w:t xml:space="preserve">(existing ARS 320.9) (as determined </w:t>
      </w:r>
      <w:r w:rsidRPr="009641CE">
        <w:rPr>
          <w:rFonts w:ascii="Times New Roman" w:hAnsi="Times New Roman"/>
          <w:sz w:val="24"/>
        </w:rPr>
        <w:t>by Financial Sector (Collection of Data) (reporting standard) determination No. 37 of 2008);</w:t>
      </w:r>
      <w:r w:rsidRPr="00C82862">
        <w:rPr>
          <w:rFonts w:ascii="Times New Roman" w:hAnsi="Times New Roman"/>
          <w:sz w:val="24"/>
        </w:rPr>
        <w:t xml:space="preserve"> and </w:t>
      </w:r>
    </w:p>
    <w:p w14:paraId="22D735B0" w14:textId="77777777" w:rsidR="00C82862" w:rsidRPr="00C82862" w:rsidRDefault="00C82862" w:rsidP="00B25D1F">
      <w:pPr>
        <w:widowControl w:val="0"/>
        <w:numPr>
          <w:ilvl w:val="1"/>
          <w:numId w:val="33"/>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320.9 Intra-Group Receivables and Payables </w:t>
      </w:r>
      <w:r w:rsidRPr="00C82862">
        <w:rPr>
          <w:rFonts w:ascii="Times New Roman" w:hAnsi="Times New Roman"/>
          <w:sz w:val="24"/>
        </w:rPr>
        <w:t>(ARS 320.9);</w:t>
      </w:r>
    </w:p>
    <w:p w14:paraId="3533540A" w14:textId="135FD6EA"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22</w:t>
      </w:r>
      <w:r w:rsidRPr="00C82862">
        <w:rPr>
          <w:rFonts w:ascii="Times New Roman" w:hAnsi="Times New Roman"/>
          <w:sz w:val="24"/>
        </w:rPr>
        <w:t xml:space="preserve"> of 2018 which: </w:t>
      </w:r>
    </w:p>
    <w:p w14:paraId="0D2BD8D4" w14:textId="77777777" w:rsidR="00C82862" w:rsidRPr="00C82862" w:rsidRDefault="00C82862" w:rsidP="00B25D1F">
      <w:pPr>
        <w:widowControl w:val="0"/>
        <w:numPr>
          <w:ilvl w:val="1"/>
          <w:numId w:val="34"/>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322.0 Statement of Financial Position (Consolidated) </w:t>
      </w:r>
      <w:r w:rsidRPr="00C82862">
        <w:rPr>
          <w:rFonts w:ascii="Times New Roman" w:hAnsi="Times New Roman"/>
          <w:sz w:val="24"/>
        </w:rPr>
        <w:t>(existing ARS 322.0) (</w:t>
      </w:r>
      <w:r w:rsidRPr="009641CE">
        <w:rPr>
          <w:rFonts w:ascii="Times New Roman" w:hAnsi="Times New Roman"/>
          <w:sz w:val="24"/>
        </w:rPr>
        <w:t>as determined by Financial Sector (Collection of Data) (reporting standard) determination No. 39 of 2008</w:t>
      </w:r>
      <w:r w:rsidRPr="00C82862">
        <w:rPr>
          <w:rFonts w:ascii="Times New Roman" w:hAnsi="Times New Roman"/>
          <w:sz w:val="24"/>
        </w:rPr>
        <w:t xml:space="preserve">); and </w:t>
      </w:r>
    </w:p>
    <w:p w14:paraId="662A04A5" w14:textId="77777777" w:rsidR="00C82862" w:rsidRPr="00C82862" w:rsidRDefault="00C82862" w:rsidP="00B25D1F">
      <w:pPr>
        <w:widowControl w:val="0"/>
        <w:numPr>
          <w:ilvl w:val="1"/>
          <w:numId w:val="34"/>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322.0 Statement of Financial Position (Consolidated) </w:t>
      </w:r>
      <w:r w:rsidRPr="00C82862">
        <w:rPr>
          <w:rFonts w:ascii="Times New Roman" w:hAnsi="Times New Roman"/>
          <w:sz w:val="24"/>
        </w:rPr>
        <w:t>(ARS 322.0);</w:t>
      </w:r>
    </w:p>
    <w:p w14:paraId="750120A7" w14:textId="288D0411"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23</w:t>
      </w:r>
      <w:r w:rsidRPr="00C82862">
        <w:rPr>
          <w:rFonts w:ascii="Times New Roman" w:hAnsi="Times New Roman"/>
          <w:sz w:val="24"/>
        </w:rPr>
        <w:t xml:space="preserve"> of 2018 which: </w:t>
      </w:r>
    </w:p>
    <w:p w14:paraId="474EAA64" w14:textId="77777777" w:rsidR="00C82862" w:rsidRPr="00C82862" w:rsidRDefault="00C82862" w:rsidP="00B25D1F">
      <w:pPr>
        <w:widowControl w:val="0"/>
        <w:numPr>
          <w:ilvl w:val="1"/>
          <w:numId w:val="35"/>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323.0 Statement of Financial Position (Licensed ADI) </w:t>
      </w:r>
      <w:r w:rsidRPr="00C82862">
        <w:rPr>
          <w:rFonts w:ascii="Times New Roman" w:hAnsi="Times New Roman"/>
          <w:sz w:val="24"/>
        </w:rPr>
        <w:t>(existing ARS 323.0</w:t>
      </w:r>
      <w:r w:rsidRPr="009641CE">
        <w:rPr>
          <w:rFonts w:ascii="Times New Roman" w:hAnsi="Times New Roman"/>
          <w:sz w:val="24"/>
        </w:rPr>
        <w:t>) (as determined by Financial Sector (Collection of Data) (reporting standard) determination No. 40 of 2008); and</w:t>
      </w:r>
      <w:r w:rsidRPr="00C82862">
        <w:rPr>
          <w:rFonts w:ascii="Times New Roman" w:hAnsi="Times New Roman"/>
          <w:sz w:val="24"/>
        </w:rPr>
        <w:t xml:space="preserve"> </w:t>
      </w:r>
    </w:p>
    <w:p w14:paraId="2FEBA4C2" w14:textId="77777777" w:rsidR="00C82862" w:rsidRPr="00C82862" w:rsidRDefault="00C82862" w:rsidP="00B25D1F">
      <w:pPr>
        <w:widowControl w:val="0"/>
        <w:numPr>
          <w:ilvl w:val="1"/>
          <w:numId w:val="35"/>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323.0 Statement of Financial Position (Licensed ADI) </w:t>
      </w:r>
      <w:r w:rsidRPr="00C82862">
        <w:rPr>
          <w:rFonts w:ascii="Times New Roman" w:hAnsi="Times New Roman"/>
          <w:sz w:val="24"/>
        </w:rPr>
        <w:t>(ARS 323.0);</w:t>
      </w:r>
    </w:p>
    <w:p w14:paraId="7E1C6590" w14:textId="628A2019"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24</w:t>
      </w:r>
      <w:r w:rsidRPr="00C82862">
        <w:rPr>
          <w:rFonts w:ascii="Times New Roman" w:hAnsi="Times New Roman"/>
          <w:sz w:val="24"/>
        </w:rPr>
        <w:t xml:space="preserve"> of 2018 which: </w:t>
      </w:r>
    </w:p>
    <w:p w14:paraId="22714345" w14:textId="77777777" w:rsidR="00C82862" w:rsidRPr="00C82862" w:rsidRDefault="00C82862" w:rsidP="00B25D1F">
      <w:pPr>
        <w:widowControl w:val="0"/>
        <w:numPr>
          <w:ilvl w:val="1"/>
          <w:numId w:val="36"/>
        </w:numPr>
        <w:tabs>
          <w:tab w:val="clear" w:pos="1440"/>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325.0 International Operations </w:t>
      </w:r>
      <w:r w:rsidRPr="00C82862">
        <w:rPr>
          <w:rFonts w:ascii="Times New Roman" w:hAnsi="Times New Roman"/>
          <w:sz w:val="24"/>
        </w:rPr>
        <w:t xml:space="preserve">(existing ARS 325.0) (as </w:t>
      </w:r>
      <w:r w:rsidRPr="009641CE">
        <w:rPr>
          <w:rFonts w:ascii="Times New Roman" w:hAnsi="Times New Roman"/>
          <w:sz w:val="24"/>
        </w:rPr>
        <w:t>determined by Financial Sector (Collection of Data) (reporting standard) determination No. 41 of 2008); and</w:t>
      </w:r>
      <w:r w:rsidRPr="00C82862">
        <w:rPr>
          <w:rFonts w:ascii="Times New Roman" w:hAnsi="Times New Roman"/>
          <w:sz w:val="24"/>
        </w:rPr>
        <w:t xml:space="preserve"> </w:t>
      </w:r>
    </w:p>
    <w:p w14:paraId="6E2E6E94" w14:textId="77777777" w:rsidR="00C82862" w:rsidRPr="00C82862" w:rsidRDefault="00C82862" w:rsidP="00B25D1F">
      <w:pPr>
        <w:widowControl w:val="0"/>
        <w:numPr>
          <w:ilvl w:val="1"/>
          <w:numId w:val="36"/>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325.0 International Operations </w:t>
      </w:r>
      <w:r w:rsidRPr="00C82862">
        <w:rPr>
          <w:rFonts w:ascii="Times New Roman" w:hAnsi="Times New Roman"/>
          <w:sz w:val="24"/>
        </w:rPr>
        <w:t>(ARS 325.0);</w:t>
      </w:r>
    </w:p>
    <w:p w14:paraId="06550CAB" w14:textId="1094EF9C"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25</w:t>
      </w:r>
      <w:r w:rsidRPr="00C82862">
        <w:rPr>
          <w:rFonts w:ascii="Times New Roman" w:hAnsi="Times New Roman"/>
          <w:sz w:val="24"/>
        </w:rPr>
        <w:t xml:space="preserve"> of 2018 which: </w:t>
      </w:r>
    </w:p>
    <w:p w14:paraId="07D3BAFD" w14:textId="77777777" w:rsidR="00C82862" w:rsidRPr="00C82862" w:rsidRDefault="00C82862" w:rsidP="00B25D1F">
      <w:pPr>
        <w:widowControl w:val="0"/>
        <w:numPr>
          <w:ilvl w:val="1"/>
          <w:numId w:val="37"/>
        </w:numPr>
        <w:tabs>
          <w:tab w:val="clear" w:pos="1440"/>
        </w:tabs>
        <w:spacing w:before="240"/>
        <w:ind w:left="1134" w:hanging="567"/>
        <w:rPr>
          <w:rFonts w:ascii="Times New Roman" w:hAnsi="Times New Roman"/>
          <w:sz w:val="24"/>
        </w:rPr>
      </w:pPr>
      <w:r w:rsidRPr="00C82862">
        <w:rPr>
          <w:rFonts w:ascii="Times New Roman" w:hAnsi="Times New Roman"/>
          <w:sz w:val="24"/>
        </w:rPr>
        <w:lastRenderedPageBreak/>
        <w:t xml:space="preserve">revokes </w:t>
      </w:r>
      <w:r w:rsidRPr="00C82862">
        <w:rPr>
          <w:rFonts w:ascii="Times New Roman" w:hAnsi="Times New Roman"/>
          <w:i/>
          <w:sz w:val="24"/>
        </w:rPr>
        <w:t xml:space="preserve">Reporting Standard ARS 330.0 Statement of Financial Performance </w:t>
      </w:r>
      <w:r w:rsidRPr="00C82862">
        <w:rPr>
          <w:rFonts w:ascii="Times New Roman" w:hAnsi="Times New Roman"/>
          <w:sz w:val="24"/>
        </w:rPr>
        <w:t>(existing ARS 330.0) (</w:t>
      </w:r>
      <w:r w:rsidRPr="009641CE">
        <w:rPr>
          <w:rFonts w:ascii="Times New Roman" w:hAnsi="Times New Roman"/>
          <w:sz w:val="24"/>
        </w:rPr>
        <w:t>as determined by Financial Sector (Collection of Data) (reporting standard) determination No. 43 of 2008); and</w:t>
      </w:r>
      <w:r w:rsidRPr="00C82862">
        <w:rPr>
          <w:rFonts w:ascii="Times New Roman" w:hAnsi="Times New Roman"/>
          <w:sz w:val="24"/>
        </w:rPr>
        <w:t xml:space="preserve"> </w:t>
      </w:r>
    </w:p>
    <w:p w14:paraId="60B93E98" w14:textId="77777777" w:rsidR="00C82862" w:rsidRPr="00C82862" w:rsidRDefault="00C82862" w:rsidP="00B25D1F">
      <w:pPr>
        <w:widowControl w:val="0"/>
        <w:numPr>
          <w:ilvl w:val="1"/>
          <w:numId w:val="37"/>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330.0 Statement of Financial Performance </w:t>
      </w:r>
      <w:r w:rsidRPr="00C82862">
        <w:rPr>
          <w:rFonts w:ascii="Times New Roman" w:hAnsi="Times New Roman"/>
          <w:sz w:val="24"/>
        </w:rPr>
        <w:t>(ARS 330.0);</w:t>
      </w:r>
    </w:p>
    <w:p w14:paraId="3DA34062" w14:textId="5E1EEDC7"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26</w:t>
      </w:r>
      <w:r w:rsidRPr="00C82862">
        <w:rPr>
          <w:rFonts w:ascii="Times New Roman" w:hAnsi="Times New Roman"/>
          <w:sz w:val="24"/>
        </w:rPr>
        <w:t xml:space="preserve"> of 2018 which: </w:t>
      </w:r>
    </w:p>
    <w:p w14:paraId="3AE9D069" w14:textId="77777777" w:rsidR="00C82862" w:rsidRPr="00C82862" w:rsidRDefault="00C82862" w:rsidP="00B25D1F">
      <w:pPr>
        <w:widowControl w:val="0"/>
        <w:numPr>
          <w:ilvl w:val="1"/>
          <w:numId w:val="38"/>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330.1 Interest Income and Interest Expense </w:t>
      </w:r>
      <w:r w:rsidRPr="00C82862">
        <w:rPr>
          <w:rFonts w:ascii="Times New Roman" w:hAnsi="Times New Roman"/>
          <w:sz w:val="24"/>
        </w:rPr>
        <w:t xml:space="preserve">(existing ARS 330.1) (as </w:t>
      </w:r>
      <w:r w:rsidRPr="009641CE">
        <w:rPr>
          <w:rFonts w:ascii="Times New Roman" w:hAnsi="Times New Roman"/>
          <w:sz w:val="24"/>
        </w:rPr>
        <w:t>determined by Financial Sector (Collection of Data) (reporting standard) determination No. 44 of 2008); and</w:t>
      </w:r>
      <w:r w:rsidRPr="00C82862">
        <w:rPr>
          <w:rFonts w:ascii="Times New Roman" w:hAnsi="Times New Roman"/>
          <w:sz w:val="24"/>
        </w:rPr>
        <w:t xml:space="preserve"> </w:t>
      </w:r>
    </w:p>
    <w:p w14:paraId="36ED19B2" w14:textId="2CD7D3EA" w:rsidR="00C82862" w:rsidRPr="00C82862" w:rsidRDefault="00C82862" w:rsidP="00B25D1F">
      <w:pPr>
        <w:widowControl w:val="0"/>
        <w:numPr>
          <w:ilvl w:val="1"/>
          <w:numId w:val="38"/>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330.1 Interest Income and Interest Expense </w:t>
      </w:r>
      <w:r w:rsidRPr="00C82862">
        <w:rPr>
          <w:rFonts w:ascii="Times New Roman" w:hAnsi="Times New Roman"/>
          <w:sz w:val="24"/>
        </w:rPr>
        <w:t>(ARS 330.1);</w:t>
      </w:r>
    </w:p>
    <w:p w14:paraId="40FF9B6E" w14:textId="01A0B7D8"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27</w:t>
      </w:r>
      <w:r w:rsidRPr="00C82862">
        <w:rPr>
          <w:rFonts w:ascii="Times New Roman" w:hAnsi="Times New Roman"/>
          <w:sz w:val="24"/>
        </w:rPr>
        <w:t xml:space="preserve"> of 2018 which: </w:t>
      </w:r>
    </w:p>
    <w:p w14:paraId="28FA95AB" w14:textId="77777777" w:rsidR="00C82862" w:rsidRPr="00C82862" w:rsidRDefault="00C82862" w:rsidP="00B25D1F">
      <w:pPr>
        <w:widowControl w:val="0"/>
        <w:numPr>
          <w:ilvl w:val="1"/>
          <w:numId w:val="39"/>
        </w:numPr>
        <w:tabs>
          <w:tab w:val="clear" w:pos="1440"/>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330.2 Other Operating Income </w:t>
      </w:r>
      <w:r w:rsidRPr="00C82862">
        <w:rPr>
          <w:rFonts w:ascii="Times New Roman" w:hAnsi="Times New Roman"/>
          <w:sz w:val="24"/>
        </w:rPr>
        <w:t xml:space="preserve">(existing ARS 330.2) (as determined by </w:t>
      </w:r>
      <w:r w:rsidRPr="009641CE">
        <w:rPr>
          <w:rFonts w:ascii="Times New Roman" w:hAnsi="Times New Roman"/>
          <w:sz w:val="24"/>
        </w:rPr>
        <w:t>Financial Sector (Collection of Data) (reporting standard) determination No. 45 of 2008);</w:t>
      </w:r>
      <w:r w:rsidRPr="00C82862">
        <w:rPr>
          <w:rFonts w:ascii="Times New Roman" w:hAnsi="Times New Roman"/>
          <w:sz w:val="24"/>
        </w:rPr>
        <w:t xml:space="preserve"> and </w:t>
      </w:r>
    </w:p>
    <w:p w14:paraId="304C7845" w14:textId="77777777" w:rsidR="00C82862" w:rsidRPr="00C82862" w:rsidRDefault="00C82862" w:rsidP="00B25D1F">
      <w:pPr>
        <w:widowControl w:val="0"/>
        <w:numPr>
          <w:ilvl w:val="1"/>
          <w:numId w:val="39"/>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330.2 Other Operating Income </w:t>
      </w:r>
      <w:r w:rsidRPr="00C82862">
        <w:rPr>
          <w:rFonts w:ascii="Times New Roman" w:hAnsi="Times New Roman"/>
          <w:sz w:val="24"/>
        </w:rPr>
        <w:t>(ARS 330.2);</w:t>
      </w:r>
    </w:p>
    <w:p w14:paraId="00AEBCEC" w14:textId="331575AB"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28</w:t>
      </w:r>
      <w:r w:rsidRPr="00C82862">
        <w:rPr>
          <w:rFonts w:ascii="Times New Roman" w:hAnsi="Times New Roman"/>
          <w:sz w:val="24"/>
        </w:rPr>
        <w:t xml:space="preserve"> of 2018 which: </w:t>
      </w:r>
    </w:p>
    <w:p w14:paraId="4A9252A5" w14:textId="77777777" w:rsidR="00C82862" w:rsidRPr="00C82862" w:rsidRDefault="00C82862" w:rsidP="00B25D1F">
      <w:pPr>
        <w:widowControl w:val="0"/>
        <w:numPr>
          <w:ilvl w:val="1"/>
          <w:numId w:val="40"/>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330.3 Other Operating Expenses </w:t>
      </w:r>
      <w:r w:rsidRPr="00C82862">
        <w:rPr>
          <w:rFonts w:ascii="Times New Roman" w:hAnsi="Times New Roman"/>
          <w:sz w:val="24"/>
        </w:rPr>
        <w:t xml:space="preserve">(existing ARS 330.3) (as determined </w:t>
      </w:r>
      <w:r w:rsidRPr="009641CE">
        <w:rPr>
          <w:rFonts w:ascii="Times New Roman" w:hAnsi="Times New Roman"/>
          <w:sz w:val="24"/>
        </w:rPr>
        <w:t>by Financial Sector (Collection of Data) (reporting standard) determination No. 46 of 2008);</w:t>
      </w:r>
      <w:r w:rsidRPr="00C82862">
        <w:rPr>
          <w:rFonts w:ascii="Times New Roman" w:hAnsi="Times New Roman"/>
          <w:sz w:val="24"/>
        </w:rPr>
        <w:t xml:space="preserve"> and </w:t>
      </w:r>
    </w:p>
    <w:p w14:paraId="6A796486" w14:textId="77777777" w:rsidR="00C82862" w:rsidRPr="00C82862" w:rsidRDefault="00C82862" w:rsidP="00B25D1F">
      <w:pPr>
        <w:widowControl w:val="0"/>
        <w:numPr>
          <w:ilvl w:val="1"/>
          <w:numId w:val="40"/>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330.3 Other Operating Expenses </w:t>
      </w:r>
      <w:r w:rsidRPr="00C82862">
        <w:rPr>
          <w:rFonts w:ascii="Times New Roman" w:hAnsi="Times New Roman"/>
          <w:sz w:val="24"/>
        </w:rPr>
        <w:t>(ARS 330.3);</w:t>
      </w:r>
    </w:p>
    <w:p w14:paraId="4E125327" w14:textId="0588DD0A"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29</w:t>
      </w:r>
      <w:r w:rsidRPr="00C82862">
        <w:rPr>
          <w:rFonts w:ascii="Times New Roman" w:hAnsi="Times New Roman"/>
          <w:sz w:val="24"/>
        </w:rPr>
        <w:t xml:space="preserve"> of 2018 which: </w:t>
      </w:r>
    </w:p>
    <w:p w14:paraId="300CDD47" w14:textId="77777777" w:rsidR="00C82862" w:rsidRPr="00C82862" w:rsidRDefault="00C82862" w:rsidP="00B25D1F">
      <w:pPr>
        <w:widowControl w:val="0"/>
        <w:numPr>
          <w:ilvl w:val="1"/>
          <w:numId w:val="41"/>
        </w:numPr>
        <w:tabs>
          <w:tab w:val="clear" w:pos="1440"/>
        </w:tabs>
        <w:spacing w:before="240"/>
        <w:ind w:left="1134" w:hanging="567"/>
        <w:rPr>
          <w:rFonts w:ascii="Times New Roman" w:hAnsi="Times New Roman"/>
          <w:sz w:val="24"/>
        </w:rPr>
      </w:pPr>
      <w:r w:rsidRPr="00C82862">
        <w:rPr>
          <w:rFonts w:ascii="Times New Roman" w:hAnsi="Times New Roman"/>
          <w:sz w:val="24"/>
        </w:rPr>
        <w:lastRenderedPageBreak/>
        <w:t xml:space="preserve">revokes </w:t>
      </w:r>
      <w:r w:rsidRPr="00C82862">
        <w:rPr>
          <w:rFonts w:ascii="Times New Roman" w:hAnsi="Times New Roman"/>
          <w:i/>
          <w:sz w:val="24"/>
        </w:rPr>
        <w:t xml:space="preserve">Reporting Standard ARS 331.0 Selected Revenues and Expenses </w:t>
      </w:r>
      <w:r w:rsidRPr="00C82862">
        <w:rPr>
          <w:rFonts w:ascii="Times New Roman" w:hAnsi="Times New Roman"/>
          <w:sz w:val="24"/>
        </w:rPr>
        <w:t xml:space="preserve">(existing ARS 331.0) (as </w:t>
      </w:r>
      <w:r w:rsidRPr="009641CE">
        <w:rPr>
          <w:rFonts w:ascii="Times New Roman" w:hAnsi="Times New Roman"/>
          <w:sz w:val="24"/>
        </w:rPr>
        <w:t>determined by Financial Sector (Collection of Data) (reporting standard) determination No. 47 of 2008);</w:t>
      </w:r>
      <w:r w:rsidRPr="00C82862">
        <w:rPr>
          <w:rFonts w:ascii="Times New Roman" w:hAnsi="Times New Roman"/>
          <w:sz w:val="24"/>
        </w:rPr>
        <w:t xml:space="preserve"> and </w:t>
      </w:r>
    </w:p>
    <w:p w14:paraId="7891CC06" w14:textId="77777777" w:rsidR="00C82862" w:rsidRPr="00C82862" w:rsidRDefault="00C82862" w:rsidP="00B25D1F">
      <w:pPr>
        <w:widowControl w:val="0"/>
        <w:numPr>
          <w:ilvl w:val="1"/>
          <w:numId w:val="41"/>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331.0 Selected Revenues and Expenses </w:t>
      </w:r>
      <w:r w:rsidRPr="00C82862">
        <w:rPr>
          <w:rFonts w:ascii="Times New Roman" w:hAnsi="Times New Roman"/>
          <w:sz w:val="24"/>
        </w:rPr>
        <w:t>(ARS 331.0);</w:t>
      </w:r>
    </w:p>
    <w:p w14:paraId="0C4CFD37" w14:textId="4EF1F0C4"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30</w:t>
      </w:r>
      <w:r w:rsidRPr="00C82862">
        <w:rPr>
          <w:rFonts w:ascii="Times New Roman" w:hAnsi="Times New Roman"/>
          <w:sz w:val="24"/>
        </w:rPr>
        <w:t xml:space="preserve"> of 2018 which: </w:t>
      </w:r>
    </w:p>
    <w:p w14:paraId="009AE45A" w14:textId="77777777" w:rsidR="00C82862" w:rsidRPr="00C82862" w:rsidRDefault="00C82862" w:rsidP="00B25D1F">
      <w:pPr>
        <w:widowControl w:val="0"/>
        <w:numPr>
          <w:ilvl w:val="1"/>
          <w:numId w:val="42"/>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w:t>
      </w:r>
      <w:r w:rsidRPr="009641CE">
        <w:rPr>
          <w:rFonts w:ascii="Times New Roman" w:hAnsi="Times New Roman"/>
          <w:i/>
          <w:sz w:val="24"/>
        </w:rPr>
        <w:t xml:space="preserve">Standard ARS 332.0 Statement of Economic Activity </w:t>
      </w:r>
      <w:r w:rsidRPr="009641CE">
        <w:rPr>
          <w:rFonts w:ascii="Times New Roman" w:hAnsi="Times New Roman"/>
          <w:sz w:val="24"/>
        </w:rPr>
        <w:t>(existing ARS 332.0) (as determined by Financial Sector (Collection of Data) (reporting standard) determination No. 48 of 2008);</w:t>
      </w:r>
      <w:r w:rsidRPr="00C82862">
        <w:rPr>
          <w:rFonts w:ascii="Times New Roman" w:hAnsi="Times New Roman"/>
          <w:sz w:val="24"/>
        </w:rPr>
        <w:t xml:space="preserve"> and </w:t>
      </w:r>
    </w:p>
    <w:p w14:paraId="5136FB1B" w14:textId="77777777" w:rsidR="00C82862" w:rsidRPr="00C82862" w:rsidRDefault="00C82862" w:rsidP="00B25D1F">
      <w:pPr>
        <w:widowControl w:val="0"/>
        <w:numPr>
          <w:ilvl w:val="1"/>
          <w:numId w:val="42"/>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332.0 Statement of Economic Activity </w:t>
      </w:r>
      <w:r w:rsidRPr="00C82862">
        <w:rPr>
          <w:rFonts w:ascii="Times New Roman" w:hAnsi="Times New Roman"/>
          <w:sz w:val="24"/>
        </w:rPr>
        <w:t>(ARS 332.0);</w:t>
      </w:r>
    </w:p>
    <w:p w14:paraId="454C0D4E" w14:textId="2576C4E1"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31</w:t>
      </w:r>
      <w:r w:rsidRPr="00C82862">
        <w:rPr>
          <w:rFonts w:ascii="Times New Roman" w:hAnsi="Times New Roman"/>
          <w:sz w:val="24"/>
        </w:rPr>
        <w:t xml:space="preserve"> of 2018 which: </w:t>
      </w:r>
    </w:p>
    <w:p w14:paraId="11A74E1E" w14:textId="77777777" w:rsidR="00C82862" w:rsidRPr="00C82862" w:rsidRDefault="00C82862" w:rsidP="00B25D1F">
      <w:pPr>
        <w:widowControl w:val="0"/>
        <w:numPr>
          <w:ilvl w:val="1"/>
          <w:numId w:val="43"/>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391.0 Commercial Finance </w:t>
      </w:r>
      <w:r w:rsidRPr="00C82862">
        <w:rPr>
          <w:rFonts w:ascii="Times New Roman" w:hAnsi="Times New Roman"/>
          <w:sz w:val="24"/>
        </w:rPr>
        <w:t xml:space="preserve">(existing ARS 391.0) (as determined by </w:t>
      </w:r>
      <w:r w:rsidRPr="009641CE">
        <w:rPr>
          <w:rFonts w:ascii="Times New Roman" w:hAnsi="Times New Roman"/>
          <w:sz w:val="24"/>
        </w:rPr>
        <w:t>Financial Sector (Collection of Data) (reporting standard) determination No. 49 of 2008);</w:t>
      </w:r>
      <w:r w:rsidRPr="00C82862">
        <w:rPr>
          <w:rFonts w:ascii="Times New Roman" w:hAnsi="Times New Roman"/>
          <w:sz w:val="24"/>
        </w:rPr>
        <w:t xml:space="preserve"> and </w:t>
      </w:r>
    </w:p>
    <w:p w14:paraId="5A6C9423" w14:textId="73F8BE98" w:rsidR="00C82862" w:rsidRPr="00C82862" w:rsidRDefault="00C82862" w:rsidP="00B25D1F">
      <w:pPr>
        <w:widowControl w:val="0"/>
        <w:numPr>
          <w:ilvl w:val="1"/>
          <w:numId w:val="43"/>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391.0 Commercial Finance </w:t>
      </w:r>
      <w:r w:rsidRPr="00C82862">
        <w:rPr>
          <w:rFonts w:ascii="Times New Roman" w:hAnsi="Times New Roman"/>
          <w:sz w:val="24"/>
        </w:rPr>
        <w:t>(ARS 391.0);</w:t>
      </w:r>
      <w:r w:rsidR="0049409E">
        <w:rPr>
          <w:rFonts w:ascii="Times New Roman" w:hAnsi="Times New Roman"/>
          <w:sz w:val="24"/>
        </w:rPr>
        <w:t xml:space="preserve">  </w:t>
      </w:r>
    </w:p>
    <w:p w14:paraId="127BE83F" w14:textId="4ED60364"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32</w:t>
      </w:r>
      <w:r w:rsidRPr="00C82862">
        <w:rPr>
          <w:rFonts w:ascii="Times New Roman" w:hAnsi="Times New Roman"/>
          <w:sz w:val="24"/>
        </w:rPr>
        <w:t xml:space="preserve"> of 2018 which: </w:t>
      </w:r>
    </w:p>
    <w:p w14:paraId="36897115" w14:textId="77777777" w:rsidR="00C82862" w:rsidRPr="00C82862" w:rsidRDefault="00C82862" w:rsidP="00B25D1F">
      <w:pPr>
        <w:widowControl w:val="0"/>
        <w:numPr>
          <w:ilvl w:val="1"/>
          <w:numId w:val="44"/>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ARS 392.0 Housing Finance </w:t>
      </w:r>
      <w:r w:rsidRPr="00C82862">
        <w:rPr>
          <w:rFonts w:ascii="Times New Roman" w:hAnsi="Times New Roman"/>
          <w:sz w:val="24"/>
        </w:rPr>
        <w:t xml:space="preserve">(existing ARS 392.0) (as determined by </w:t>
      </w:r>
      <w:r w:rsidRPr="009641CE">
        <w:rPr>
          <w:rFonts w:ascii="Times New Roman" w:hAnsi="Times New Roman"/>
          <w:sz w:val="24"/>
        </w:rPr>
        <w:t>Financial Sector (Collection of Data) (reporting standard) determination No. 50 of 2008); and</w:t>
      </w:r>
      <w:r w:rsidRPr="00C82862">
        <w:rPr>
          <w:rFonts w:ascii="Times New Roman" w:hAnsi="Times New Roman"/>
          <w:sz w:val="24"/>
        </w:rPr>
        <w:t xml:space="preserve"> </w:t>
      </w:r>
    </w:p>
    <w:p w14:paraId="51C4154F" w14:textId="72DDD80F" w:rsidR="00C82862" w:rsidRPr="00C82862" w:rsidRDefault="00C82862" w:rsidP="00B25D1F">
      <w:pPr>
        <w:widowControl w:val="0"/>
        <w:numPr>
          <w:ilvl w:val="1"/>
          <w:numId w:val="44"/>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 xml:space="preserve">Reporting Standard ARS 392.0 Housing Finance </w:t>
      </w:r>
      <w:r w:rsidRPr="00C82862">
        <w:rPr>
          <w:rFonts w:ascii="Times New Roman" w:hAnsi="Times New Roman"/>
          <w:sz w:val="24"/>
        </w:rPr>
        <w:t>(ARS 392.0);</w:t>
      </w:r>
    </w:p>
    <w:p w14:paraId="6A725A01" w14:textId="21EEC9A0"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33</w:t>
      </w:r>
      <w:r w:rsidRPr="00C82862">
        <w:rPr>
          <w:rFonts w:ascii="Times New Roman" w:hAnsi="Times New Roman"/>
          <w:sz w:val="24"/>
        </w:rPr>
        <w:t xml:space="preserve"> of 2018 which: </w:t>
      </w:r>
    </w:p>
    <w:p w14:paraId="3FF3BE31" w14:textId="77777777" w:rsidR="00C82862" w:rsidRPr="009641CE" w:rsidRDefault="00C82862" w:rsidP="00B25D1F">
      <w:pPr>
        <w:widowControl w:val="0"/>
        <w:numPr>
          <w:ilvl w:val="1"/>
          <w:numId w:val="45"/>
        </w:numPr>
        <w:tabs>
          <w:tab w:val="clear" w:pos="1440"/>
        </w:tabs>
        <w:spacing w:before="240"/>
        <w:ind w:left="1134" w:hanging="567"/>
        <w:rPr>
          <w:rFonts w:ascii="Times New Roman" w:hAnsi="Times New Roman"/>
          <w:sz w:val="24"/>
        </w:rPr>
      </w:pPr>
      <w:r w:rsidRPr="00C82862">
        <w:rPr>
          <w:rFonts w:ascii="Times New Roman" w:hAnsi="Times New Roman"/>
          <w:sz w:val="24"/>
        </w:rPr>
        <w:lastRenderedPageBreak/>
        <w:t xml:space="preserve">revokes </w:t>
      </w:r>
      <w:r w:rsidRPr="00C82862">
        <w:rPr>
          <w:rFonts w:ascii="Times New Roman" w:hAnsi="Times New Roman"/>
          <w:i/>
          <w:sz w:val="24"/>
        </w:rPr>
        <w:t xml:space="preserve">Reporting Standard ARS 393.0 Lease Finance </w:t>
      </w:r>
      <w:r w:rsidRPr="00C82862">
        <w:rPr>
          <w:rFonts w:ascii="Times New Roman" w:hAnsi="Times New Roman"/>
          <w:sz w:val="24"/>
        </w:rPr>
        <w:t xml:space="preserve">(existing ARS 393.0) (as determined by </w:t>
      </w:r>
      <w:r w:rsidRPr="009641CE">
        <w:rPr>
          <w:rFonts w:ascii="Times New Roman" w:hAnsi="Times New Roman"/>
          <w:sz w:val="24"/>
        </w:rPr>
        <w:t xml:space="preserve">Financial Sector (Collection of Data) (reporting standard) determination No. 51 of 2008); and </w:t>
      </w:r>
    </w:p>
    <w:p w14:paraId="04D431E0" w14:textId="77777777" w:rsidR="00C82862" w:rsidRPr="009641CE" w:rsidRDefault="00C82862" w:rsidP="00B25D1F">
      <w:pPr>
        <w:widowControl w:val="0"/>
        <w:numPr>
          <w:ilvl w:val="1"/>
          <w:numId w:val="45"/>
        </w:numPr>
        <w:tabs>
          <w:tab w:val="num" w:pos="1134"/>
        </w:tabs>
        <w:spacing w:before="240"/>
        <w:ind w:left="1134" w:hanging="567"/>
        <w:rPr>
          <w:rFonts w:ascii="Times New Roman" w:hAnsi="Times New Roman"/>
          <w:sz w:val="24"/>
        </w:rPr>
      </w:pPr>
      <w:r w:rsidRPr="009641CE">
        <w:rPr>
          <w:rFonts w:ascii="Times New Roman" w:hAnsi="Times New Roman"/>
          <w:sz w:val="24"/>
        </w:rPr>
        <w:t xml:space="preserve">determines a new </w:t>
      </w:r>
      <w:r w:rsidRPr="009641CE">
        <w:rPr>
          <w:rFonts w:ascii="Times New Roman" w:hAnsi="Times New Roman"/>
          <w:i/>
          <w:sz w:val="24"/>
        </w:rPr>
        <w:t xml:space="preserve">Reporting Standard ARS 393.0 Lease Finance </w:t>
      </w:r>
      <w:r w:rsidRPr="009641CE">
        <w:rPr>
          <w:rFonts w:ascii="Times New Roman" w:hAnsi="Times New Roman"/>
          <w:sz w:val="24"/>
        </w:rPr>
        <w:t>(ARS 393.0);</w:t>
      </w:r>
    </w:p>
    <w:p w14:paraId="5B8A0A35" w14:textId="3AD1BC17" w:rsidR="00C82862" w:rsidRPr="009641CE" w:rsidRDefault="00C82862" w:rsidP="00C82862">
      <w:pPr>
        <w:widowControl w:val="0"/>
        <w:numPr>
          <w:ilvl w:val="0"/>
          <w:numId w:val="15"/>
        </w:numPr>
        <w:spacing w:before="120" w:after="60"/>
        <w:rPr>
          <w:rFonts w:ascii="Times New Roman" w:hAnsi="Times New Roman"/>
          <w:sz w:val="24"/>
        </w:rPr>
      </w:pPr>
      <w:r w:rsidRPr="009641CE">
        <w:rPr>
          <w:rFonts w:ascii="Times New Roman" w:hAnsi="Times New Roman"/>
          <w:sz w:val="24"/>
        </w:rPr>
        <w:t xml:space="preserve">Financial Sector (Collection of Data) (reporting standard) determination No. </w:t>
      </w:r>
      <w:r w:rsidR="0075701A" w:rsidRPr="009641CE">
        <w:rPr>
          <w:rFonts w:ascii="Times New Roman" w:hAnsi="Times New Roman"/>
          <w:sz w:val="24"/>
        </w:rPr>
        <w:t>34</w:t>
      </w:r>
      <w:r w:rsidRPr="009641CE">
        <w:rPr>
          <w:rFonts w:ascii="Times New Roman" w:hAnsi="Times New Roman"/>
          <w:sz w:val="24"/>
        </w:rPr>
        <w:t xml:space="preserve"> of 2018 which: </w:t>
      </w:r>
    </w:p>
    <w:p w14:paraId="59B6770F" w14:textId="77777777" w:rsidR="00C82862" w:rsidRPr="009641CE" w:rsidRDefault="00C82862" w:rsidP="00B25D1F">
      <w:pPr>
        <w:widowControl w:val="0"/>
        <w:numPr>
          <w:ilvl w:val="1"/>
          <w:numId w:val="46"/>
        </w:numPr>
        <w:tabs>
          <w:tab w:val="clear" w:pos="1440"/>
          <w:tab w:val="num" w:pos="1134"/>
        </w:tabs>
        <w:spacing w:before="240"/>
        <w:ind w:left="1134" w:hanging="567"/>
        <w:rPr>
          <w:rFonts w:ascii="Times New Roman" w:hAnsi="Times New Roman"/>
          <w:sz w:val="24"/>
        </w:rPr>
      </w:pPr>
      <w:r w:rsidRPr="009641CE">
        <w:rPr>
          <w:rFonts w:ascii="Times New Roman" w:hAnsi="Times New Roman"/>
          <w:sz w:val="24"/>
        </w:rPr>
        <w:t xml:space="preserve">revokes </w:t>
      </w:r>
      <w:r w:rsidRPr="009641CE">
        <w:rPr>
          <w:rFonts w:ascii="Times New Roman" w:hAnsi="Times New Roman"/>
          <w:i/>
          <w:sz w:val="24"/>
        </w:rPr>
        <w:t xml:space="preserve">Reporting Standard ARS 394.0 Personal Finance </w:t>
      </w:r>
      <w:r w:rsidRPr="009641CE">
        <w:rPr>
          <w:rFonts w:ascii="Times New Roman" w:hAnsi="Times New Roman"/>
          <w:sz w:val="24"/>
        </w:rPr>
        <w:t xml:space="preserve">(existing ARS 394.0) (as determined by Financial Sector (Collection of Data) (reporting standard) determination No. 52 of 2008); and </w:t>
      </w:r>
    </w:p>
    <w:p w14:paraId="48025231" w14:textId="77777777" w:rsidR="00C82862" w:rsidRPr="009641CE" w:rsidRDefault="00C82862" w:rsidP="00B25D1F">
      <w:pPr>
        <w:widowControl w:val="0"/>
        <w:numPr>
          <w:ilvl w:val="1"/>
          <w:numId w:val="46"/>
        </w:numPr>
        <w:tabs>
          <w:tab w:val="num" w:pos="1134"/>
        </w:tabs>
        <w:spacing w:before="240"/>
        <w:ind w:left="1134" w:hanging="567"/>
        <w:rPr>
          <w:rFonts w:ascii="Times New Roman" w:hAnsi="Times New Roman"/>
          <w:sz w:val="24"/>
        </w:rPr>
      </w:pPr>
      <w:r w:rsidRPr="009641CE">
        <w:rPr>
          <w:rFonts w:ascii="Times New Roman" w:hAnsi="Times New Roman"/>
          <w:sz w:val="24"/>
        </w:rPr>
        <w:t xml:space="preserve">determines a new </w:t>
      </w:r>
      <w:r w:rsidRPr="009641CE">
        <w:rPr>
          <w:rFonts w:ascii="Times New Roman" w:hAnsi="Times New Roman"/>
          <w:i/>
          <w:sz w:val="24"/>
        </w:rPr>
        <w:t xml:space="preserve">Reporting Standard ARS 394.0 Personal Finance </w:t>
      </w:r>
      <w:r w:rsidRPr="009641CE">
        <w:rPr>
          <w:rFonts w:ascii="Times New Roman" w:hAnsi="Times New Roman"/>
          <w:sz w:val="24"/>
        </w:rPr>
        <w:t>(ARS 394.0);</w:t>
      </w:r>
    </w:p>
    <w:p w14:paraId="1C17F02E" w14:textId="09D95C91" w:rsidR="00C82862" w:rsidRPr="009641CE" w:rsidRDefault="00C82862" w:rsidP="00C82862">
      <w:pPr>
        <w:widowControl w:val="0"/>
        <w:numPr>
          <w:ilvl w:val="0"/>
          <w:numId w:val="15"/>
        </w:numPr>
        <w:spacing w:before="120" w:after="60"/>
        <w:rPr>
          <w:rFonts w:ascii="Times New Roman" w:hAnsi="Times New Roman"/>
          <w:sz w:val="24"/>
        </w:rPr>
      </w:pPr>
      <w:r w:rsidRPr="009641CE">
        <w:rPr>
          <w:rFonts w:ascii="Times New Roman" w:hAnsi="Times New Roman"/>
          <w:sz w:val="24"/>
        </w:rPr>
        <w:t xml:space="preserve">Financial Sector (Collection of Data) (reporting standard) determination No. </w:t>
      </w:r>
      <w:r w:rsidR="0075701A" w:rsidRPr="009641CE">
        <w:rPr>
          <w:rFonts w:ascii="Times New Roman" w:hAnsi="Times New Roman"/>
          <w:sz w:val="24"/>
        </w:rPr>
        <w:t>35</w:t>
      </w:r>
      <w:r w:rsidRPr="009641CE">
        <w:rPr>
          <w:rFonts w:ascii="Times New Roman" w:hAnsi="Times New Roman"/>
          <w:sz w:val="24"/>
        </w:rPr>
        <w:t xml:space="preserve"> of 2018 which: </w:t>
      </w:r>
    </w:p>
    <w:p w14:paraId="5D65C809" w14:textId="7B3621B1" w:rsidR="00C82862" w:rsidRPr="009641CE" w:rsidRDefault="00C82862" w:rsidP="00B25D1F">
      <w:pPr>
        <w:widowControl w:val="0"/>
        <w:numPr>
          <w:ilvl w:val="1"/>
          <w:numId w:val="47"/>
        </w:numPr>
        <w:tabs>
          <w:tab w:val="clear" w:pos="1440"/>
        </w:tabs>
        <w:spacing w:before="240"/>
        <w:ind w:left="1134" w:hanging="567"/>
        <w:rPr>
          <w:rFonts w:ascii="Times New Roman" w:hAnsi="Times New Roman"/>
          <w:sz w:val="24"/>
        </w:rPr>
      </w:pPr>
      <w:r w:rsidRPr="009641CE">
        <w:rPr>
          <w:rFonts w:ascii="Times New Roman" w:hAnsi="Times New Roman"/>
          <w:sz w:val="24"/>
        </w:rPr>
        <w:t xml:space="preserve">revokes </w:t>
      </w:r>
      <w:r w:rsidRPr="009641CE">
        <w:rPr>
          <w:rFonts w:ascii="Times New Roman" w:hAnsi="Times New Roman"/>
          <w:i/>
          <w:sz w:val="24"/>
        </w:rPr>
        <w:t>Reporting Standard ARS 395.0 Business Finance</w:t>
      </w:r>
      <w:r w:rsidR="00431690" w:rsidRPr="009641CE">
        <w:rPr>
          <w:rFonts w:ascii="Times New Roman" w:hAnsi="Times New Roman"/>
          <w:i/>
          <w:sz w:val="24"/>
        </w:rPr>
        <w:t xml:space="preserve"> Statistics</w:t>
      </w:r>
      <w:r w:rsidRPr="009641CE">
        <w:rPr>
          <w:rFonts w:ascii="Times New Roman" w:hAnsi="Times New Roman"/>
          <w:i/>
          <w:sz w:val="24"/>
        </w:rPr>
        <w:t xml:space="preserve"> </w:t>
      </w:r>
      <w:r w:rsidRPr="009641CE">
        <w:rPr>
          <w:rFonts w:ascii="Times New Roman" w:hAnsi="Times New Roman"/>
          <w:sz w:val="24"/>
        </w:rPr>
        <w:t xml:space="preserve">(existing ARS 395.0) (as determined by Financial Sector (Collection of Data) (reporting standard) determination No. 53 of 2008); and </w:t>
      </w:r>
    </w:p>
    <w:p w14:paraId="24B7EB5F" w14:textId="1A0C5D0F" w:rsidR="00C82862" w:rsidRPr="00C82862" w:rsidRDefault="00C82862" w:rsidP="00B25D1F">
      <w:pPr>
        <w:widowControl w:val="0"/>
        <w:numPr>
          <w:ilvl w:val="1"/>
          <w:numId w:val="47"/>
        </w:numPr>
        <w:tabs>
          <w:tab w:val="num" w:pos="1134"/>
        </w:tabs>
        <w:spacing w:before="240"/>
        <w:ind w:left="1134" w:hanging="567"/>
        <w:rPr>
          <w:rFonts w:ascii="Times New Roman" w:hAnsi="Times New Roman"/>
          <w:sz w:val="24"/>
        </w:rPr>
      </w:pPr>
      <w:r w:rsidRPr="00C82862">
        <w:rPr>
          <w:rFonts w:ascii="Times New Roman" w:hAnsi="Times New Roman"/>
          <w:sz w:val="24"/>
        </w:rPr>
        <w:t xml:space="preserve">determines a new </w:t>
      </w:r>
      <w:r w:rsidRPr="00C82862">
        <w:rPr>
          <w:rFonts w:ascii="Times New Roman" w:hAnsi="Times New Roman"/>
          <w:i/>
          <w:sz w:val="24"/>
        </w:rPr>
        <w:t>Reporting Standard ARS 395.0 Business Finance</w:t>
      </w:r>
      <w:r w:rsidR="00B9275D">
        <w:rPr>
          <w:rFonts w:ascii="Times New Roman" w:hAnsi="Times New Roman"/>
          <w:i/>
          <w:sz w:val="24"/>
        </w:rPr>
        <w:t xml:space="preserve"> Statistics</w:t>
      </w:r>
      <w:r w:rsidRPr="00C82862">
        <w:rPr>
          <w:rFonts w:ascii="Times New Roman" w:hAnsi="Times New Roman"/>
          <w:i/>
          <w:sz w:val="24"/>
        </w:rPr>
        <w:t xml:space="preserve"> </w:t>
      </w:r>
      <w:r w:rsidRPr="00C82862">
        <w:rPr>
          <w:rFonts w:ascii="Times New Roman" w:hAnsi="Times New Roman"/>
          <w:sz w:val="24"/>
        </w:rPr>
        <w:t>(ARS 395.0);</w:t>
      </w:r>
    </w:p>
    <w:p w14:paraId="3ECD56C8" w14:textId="02090DE9" w:rsidR="00C82862" w:rsidRPr="00C82862" w:rsidRDefault="00C82862" w:rsidP="00C82862">
      <w:pPr>
        <w:widowControl w:val="0"/>
        <w:numPr>
          <w:ilvl w:val="0"/>
          <w:numId w:val="15"/>
        </w:numPr>
        <w:spacing w:before="120" w:after="60"/>
        <w:rPr>
          <w:rFonts w:ascii="Times New Roman" w:hAnsi="Times New Roman"/>
          <w:sz w:val="24"/>
        </w:rPr>
      </w:pPr>
      <w:r w:rsidRPr="00C82862">
        <w:rPr>
          <w:rFonts w:ascii="Times New Roman" w:hAnsi="Times New Roman"/>
          <w:sz w:val="24"/>
        </w:rPr>
        <w:t xml:space="preserve">Financial Sector (Collection of Data) (reporting standard) determination No. </w:t>
      </w:r>
      <w:r w:rsidR="0075701A">
        <w:rPr>
          <w:rFonts w:ascii="Times New Roman" w:hAnsi="Times New Roman"/>
          <w:sz w:val="24"/>
        </w:rPr>
        <w:t>36</w:t>
      </w:r>
      <w:r w:rsidRPr="00C82862">
        <w:rPr>
          <w:rFonts w:ascii="Times New Roman" w:hAnsi="Times New Roman"/>
          <w:sz w:val="24"/>
        </w:rPr>
        <w:t xml:space="preserve"> of 2018 which: </w:t>
      </w:r>
    </w:p>
    <w:p w14:paraId="66870421" w14:textId="77777777" w:rsidR="00C82862" w:rsidRPr="009641CE" w:rsidRDefault="00C82862" w:rsidP="00B25D1F">
      <w:pPr>
        <w:widowControl w:val="0"/>
        <w:numPr>
          <w:ilvl w:val="1"/>
          <w:numId w:val="48"/>
        </w:numPr>
        <w:tabs>
          <w:tab w:val="clear" w:pos="1440"/>
          <w:tab w:val="num" w:pos="1134"/>
        </w:tabs>
        <w:spacing w:before="240"/>
        <w:ind w:left="1134" w:hanging="567"/>
        <w:rPr>
          <w:rFonts w:ascii="Times New Roman" w:hAnsi="Times New Roman"/>
          <w:sz w:val="24"/>
        </w:rPr>
      </w:pPr>
      <w:r w:rsidRPr="00C82862">
        <w:rPr>
          <w:rFonts w:ascii="Times New Roman" w:hAnsi="Times New Roman"/>
          <w:sz w:val="24"/>
        </w:rPr>
        <w:t xml:space="preserve">revokes </w:t>
      </w:r>
      <w:r w:rsidRPr="00C82862">
        <w:rPr>
          <w:rFonts w:ascii="Times New Roman" w:hAnsi="Times New Roman"/>
          <w:i/>
          <w:sz w:val="24"/>
        </w:rPr>
        <w:t xml:space="preserve">Reporting Standard RRS 320.0 Statement of Financial Position </w:t>
      </w:r>
      <w:r w:rsidRPr="00C82862">
        <w:rPr>
          <w:rFonts w:ascii="Times New Roman" w:hAnsi="Times New Roman"/>
          <w:sz w:val="24"/>
        </w:rPr>
        <w:t xml:space="preserve">(existing RRS 320.0) (as determined by </w:t>
      </w:r>
      <w:r w:rsidRPr="009641CE">
        <w:rPr>
          <w:rFonts w:ascii="Times New Roman" w:hAnsi="Times New Roman"/>
          <w:sz w:val="24"/>
        </w:rPr>
        <w:t xml:space="preserve">Financial Sector (Collection of Data) (reporting standard) determination No. 55 of 2008); and </w:t>
      </w:r>
    </w:p>
    <w:p w14:paraId="64B65F25" w14:textId="77777777" w:rsidR="00C82862" w:rsidRPr="00C82862" w:rsidRDefault="00C82862" w:rsidP="00B25D1F">
      <w:pPr>
        <w:widowControl w:val="0"/>
        <w:numPr>
          <w:ilvl w:val="1"/>
          <w:numId w:val="48"/>
        </w:numPr>
        <w:tabs>
          <w:tab w:val="num" w:pos="1134"/>
        </w:tabs>
        <w:spacing w:before="240"/>
        <w:ind w:left="1134" w:hanging="567"/>
        <w:rPr>
          <w:rFonts w:ascii="Times New Roman" w:hAnsi="Times New Roman"/>
          <w:sz w:val="24"/>
        </w:rPr>
      </w:pPr>
      <w:r w:rsidRPr="009641CE">
        <w:rPr>
          <w:rFonts w:ascii="Times New Roman" w:hAnsi="Times New Roman"/>
          <w:sz w:val="24"/>
        </w:rPr>
        <w:t xml:space="preserve">determines a new </w:t>
      </w:r>
      <w:r w:rsidRPr="009641CE">
        <w:rPr>
          <w:rFonts w:ascii="Times New Roman" w:hAnsi="Times New Roman"/>
          <w:i/>
          <w:sz w:val="24"/>
        </w:rPr>
        <w:t>Reporting Standard RRS</w:t>
      </w:r>
      <w:r w:rsidRPr="00C82862">
        <w:rPr>
          <w:rFonts w:ascii="Times New Roman" w:hAnsi="Times New Roman"/>
          <w:i/>
          <w:sz w:val="24"/>
        </w:rPr>
        <w:t xml:space="preserve"> 320.0 Statement of Financial Position </w:t>
      </w:r>
      <w:r w:rsidRPr="00C82862">
        <w:rPr>
          <w:rFonts w:ascii="Times New Roman" w:hAnsi="Times New Roman"/>
          <w:sz w:val="24"/>
        </w:rPr>
        <w:t>(RRS 320.0).</w:t>
      </w:r>
    </w:p>
    <w:p w14:paraId="43EC5F04" w14:textId="263F4852" w:rsidR="00C82862" w:rsidRPr="00C82862" w:rsidRDefault="00C82862" w:rsidP="00C82862">
      <w:pPr>
        <w:widowControl w:val="0"/>
        <w:rPr>
          <w:rFonts w:ascii="Times New Roman" w:hAnsi="Times New Roman"/>
          <w:sz w:val="24"/>
        </w:rPr>
      </w:pPr>
      <w:r w:rsidRPr="00C82862">
        <w:rPr>
          <w:rFonts w:ascii="Times New Roman" w:hAnsi="Times New Roman"/>
          <w:sz w:val="24"/>
        </w:rPr>
        <w:t xml:space="preserve">The instruments commence on </w:t>
      </w:r>
      <w:r w:rsidRPr="0094455B">
        <w:rPr>
          <w:rFonts w:ascii="Times New Roman" w:hAnsi="Times New Roman"/>
          <w:sz w:val="24"/>
        </w:rPr>
        <w:t>1 April 2018</w:t>
      </w:r>
      <w:r w:rsidRPr="00C82862">
        <w:rPr>
          <w:rFonts w:ascii="Times New Roman" w:hAnsi="Times New Roman"/>
          <w:sz w:val="24"/>
        </w:rPr>
        <w:t>.</w:t>
      </w:r>
    </w:p>
    <w:p w14:paraId="5E05FB29" w14:textId="77777777" w:rsidR="00C82862" w:rsidRPr="0094455B" w:rsidRDefault="00C82862" w:rsidP="00C82862">
      <w:pPr>
        <w:keepNext/>
        <w:numPr>
          <w:ilvl w:val="0"/>
          <w:numId w:val="16"/>
        </w:numPr>
        <w:spacing w:before="240"/>
        <w:outlineLvl w:val="0"/>
        <w:rPr>
          <w:rFonts w:ascii="Times New Roman" w:hAnsi="Times New Roman"/>
          <w:b/>
          <w:sz w:val="24"/>
        </w:rPr>
      </w:pPr>
      <w:r w:rsidRPr="0094455B">
        <w:rPr>
          <w:rFonts w:ascii="Times New Roman" w:hAnsi="Times New Roman"/>
          <w:b/>
          <w:sz w:val="24"/>
        </w:rPr>
        <w:lastRenderedPageBreak/>
        <w:t>Background</w:t>
      </w:r>
    </w:p>
    <w:p w14:paraId="26814483" w14:textId="47E70499" w:rsidR="00C82862" w:rsidRPr="0094455B" w:rsidRDefault="00C82862" w:rsidP="0094455B">
      <w:pPr>
        <w:spacing w:before="240"/>
        <w:rPr>
          <w:rFonts w:ascii="Times New Roman" w:hAnsi="Times New Roman"/>
          <w:i/>
          <w:sz w:val="24"/>
          <w:u w:val="single"/>
        </w:rPr>
      </w:pPr>
      <w:bookmarkStart w:id="6" w:name="bkBackground"/>
      <w:bookmarkEnd w:id="6"/>
      <w:r w:rsidRPr="0094455B">
        <w:rPr>
          <w:rFonts w:ascii="Times New Roman" w:hAnsi="Times New Roman"/>
          <w:i/>
          <w:sz w:val="24"/>
          <w:u w:val="single"/>
        </w:rPr>
        <w:t xml:space="preserve">Financial Sector (Collection of Data) (reporting standard) determination Nos. </w:t>
      </w:r>
      <w:r w:rsidR="00D52D17" w:rsidRPr="0094455B">
        <w:rPr>
          <w:rFonts w:ascii="Times New Roman" w:hAnsi="Times New Roman"/>
          <w:i/>
          <w:sz w:val="24"/>
          <w:u w:val="single"/>
        </w:rPr>
        <w:t>3</w:t>
      </w:r>
      <w:r w:rsidRPr="0094455B">
        <w:rPr>
          <w:rFonts w:ascii="Times New Roman" w:hAnsi="Times New Roman"/>
          <w:i/>
          <w:sz w:val="24"/>
          <w:u w:val="single"/>
        </w:rPr>
        <w:t xml:space="preserve"> to </w:t>
      </w:r>
      <w:r w:rsidR="00BB542D" w:rsidRPr="0094455B">
        <w:rPr>
          <w:rFonts w:ascii="Times New Roman" w:hAnsi="Times New Roman"/>
          <w:i/>
          <w:sz w:val="24"/>
          <w:u w:val="single"/>
        </w:rPr>
        <w:t xml:space="preserve">19 and 21 to </w:t>
      </w:r>
      <w:r w:rsidR="00D52D17" w:rsidRPr="0094455B">
        <w:rPr>
          <w:rFonts w:ascii="Times New Roman" w:hAnsi="Times New Roman"/>
          <w:i/>
          <w:sz w:val="24"/>
          <w:u w:val="single"/>
        </w:rPr>
        <w:t>36</w:t>
      </w:r>
      <w:r w:rsidRPr="0094455B">
        <w:rPr>
          <w:rFonts w:ascii="Times New Roman" w:hAnsi="Times New Roman"/>
          <w:i/>
          <w:sz w:val="24"/>
          <w:u w:val="single"/>
        </w:rPr>
        <w:t xml:space="preserve"> of 2018</w:t>
      </w:r>
      <w:r w:rsidR="00BF1830" w:rsidRPr="0094455B">
        <w:rPr>
          <w:rFonts w:ascii="Times New Roman" w:hAnsi="Times New Roman"/>
          <w:i/>
          <w:sz w:val="24"/>
          <w:u w:val="single"/>
        </w:rPr>
        <w:t xml:space="preserve"> </w:t>
      </w:r>
    </w:p>
    <w:p w14:paraId="52A0FDD1" w14:textId="4CAF16EC" w:rsidR="004C22D9" w:rsidRPr="0094455B" w:rsidRDefault="00EE6D3E" w:rsidP="004F23D8">
      <w:pPr>
        <w:pStyle w:val="Paragraph"/>
      </w:pPr>
      <w:r w:rsidRPr="0094455B">
        <w:t xml:space="preserve">In 2008, </w:t>
      </w:r>
      <w:r w:rsidR="00C82862" w:rsidRPr="0094455B">
        <w:t xml:space="preserve">APRA </w:t>
      </w:r>
      <w:r w:rsidR="00C3434E" w:rsidRPr="0094455B">
        <w:t>introduced new</w:t>
      </w:r>
      <w:r w:rsidR="00C82862" w:rsidRPr="0094455B">
        <w:t xml:space="preserve"> reporting requirements for authorised deposit-taking institutions (ADIs) as part of </w:t>
      </w:r>
      <w:r w:rsidR="00C3434E" w:rsidRPr="0094455B">
        <w:t xml:space="preserve">its </w:t>
      </w:r>
      <w:r w:rsidR="00C82862" w:rsidRPr="0094455B">
        <w:t xml:space="preserve">implementation of </w:t>
      </w:r>
      <w:r w:rsidR="00C3434E" w:rsidRPr="0094455B">
        <w:t xml:space="preserve">a revised prudential framework based on </w:t>
      </w:r>
      <w:r w:rsidR="00C82862" w:rsidRPr="0094455B">
        <w:t xml:space="preserve">the Basel </w:t>
      </w:r>
      <w:r w:rsidR="00C3434E" w:rsidRPr="0094455B">
        <w:t xml:space="preserve">Committee’s measures known as Basel </w:t>
      </w:r>
      <w:r w:rsidR="00C82862" w:rsidRPr="0094455B">
        <w:t>II (the Framework) in Australia.</w:t>
      </w:r>
      <w:r w:rsidR="00AA388C" w:rsidRPr="0094455B">
        <w:t xml:space="preserve"> As a result of the implementation, a number of consequential amendments to reporting standards were also made. </w:t>
      </w:r>
      <w:r w:rsidR="004C22D9" w:rsidRPr="0094455B">
        <w:t xml:space="preserve">The </w:t>
      </w:r>
      <w:r w:rsidR="00AA388C" w:rsidRPr="0094455B">
        <w:t xml:space="preserve">new and amended </w:t>
      </w:r>
      <w:r w:rsidR="004C22D9" w:rsidRPr="0094455B">
        <w:t xml:space="preserve">reporting standards </w:t>
      </w:r>
      <w:r w:rsidR="00BF26BD" w:rsidRPr="0094455B">
        <w:t xml:space="preserve">were </w:t>
      </w:r>
      <w:r w:rsidR="004C22D9" w:rsidRPr="0094455B">
        <w:t xml:space="preserve">determined under: </w:t>
      </w:r>
    </w:p>
    <w:p w14:paraId="54BC49D3" w14:textId="6F3BFE7C" w:rsidR="004C22D9" w:rsidRPr="0094455B" w:rsidRDefault="004C22D9" w:rsidP="00A04876">
      <w:pPr>
        <w:pStyle w:val="Paragraph"/>
        <w:numPr>
          <w:ilvl w:val="0"/>
          <w:numId w:val="51"/>
        </w:numPr>
      </w:pPr>
      <w:r w:rsidRPr="0094455B">
        <w:rPr>
          <w:i/>
        </w:rPr>
        <w:t>Financial Sector (Collection of Data) (reporting standard) determination Nos. 3-7 of 2008;</w:t>
      </w:r>
    </w:p>
    <w:p w14:paraId="3182D66B" w14:textId="6068FE33" w:rsidR="00144867" w:rsidRPr="0094455B" w:rsidRDefault="00144867" w:rsidP="00144867">
      <w:pPr>
        <w:pStyle w:val="Paragraph"/>
        <w:numPr>
          <w:ilvl w:val="0"/>
          <w:numId w:val="51"/>
        </w:numPr>
      </w:pPr>
      <w:r w:rsidRPr="0094455B">
        <w:rPr>
          <w:i/>
        </w:rPr>
        <w:t>Financial Sector (Collection of Data) (reporting standard) determination No. 10 of 2008;</w:t>
      </w:r>
    </w:p>
    <w:p w14:paraId="36ECC1F8" w14:textId="164C0955" w:rsidR="00144867" w:rsidRPr="0094455B" w:rsidRDefault="00144867" w:rsidP="00144867">
      <w:pPr>
        <w:pStyle w:val="Paragraph"/>
        <w:numPr>
          <w:ilvl w:val="0"/>
          <w:numId w:val="51"/>
        </w:numPr>
      </w:pPr>
      <w:r w:rsidRPr="0094455B">
        <w:rPr>
          <w:i/>
        </w:rPr>
        <w:t>Financial Sector (Collection of Data) (repor</w:t>
      </w:r>
      <w:r w:rsidR="00DF3325" w:rsidRPr="0094455B">
        <w:rPr>
          <w:i/>
        </w:rPr>
        <w:t>ting standard) determination No</w:t>
      </w:r>
      <w:r w:rsidR="005E5F3C" w:rsidRPr="0094455B">
        <w:rPr>
          <w:i/>
        </w:rPr>
        <w:t>s</w:t>
      </w:r>
      <w:r w:rsidRPr="0094455B">
        <w:rPr>
          <w:i/>
        </w:rPr>
        <w:t>. 19</w:t>
      </w:r>
      <w:r w:rsidR="005E5F3C" w:rsidRPr="0094455B">
        <w:rPr>
          <w:i/>
        </w:rPr>
        <w:t>-21</w:t>
      </w:r>
      <w:r w:rsidRPr="0094455B">
        <w:rPr>
          <w:i/>
        </w:rPr>
        <w:t xml:space="preserve"> of 2008;</w:t>
      </w:r>
    </w:p>
    <w:p w14:paraId="5FDE6B05" w14:textId="40C89A17" w:rsidR="00144867" w:rsidRPr="0094455B" w:rsidRDefault="00144867" w:rsidP="00144867">
      <w:pPr>
        <w:pStyle w:val="Paragraph"/>
        <w:numPr>
          <w:ilvl w:val="0"/>
          <w:numId w:val="51"/>
        </w:numPr>
      </w:pPr>
      <w:r w:rsidRPr="0094455B">
        <w:rPr>
          <w:i/>
        </w:rPr>
        <w:t>Financial Sector (Collection of Data) (reporting standard) determination Nos. 23-24 of 2008;</w:t>
      </w:r>
    </w:p>
    <w:p w14:paraId="6ACC3C05" w14:textId="38554C91" w:rsidR="00144867" w:rsidRPr="0094455B" w:rsidRDefault="00144867" w:rsidP="00144867">
      <w:pPr>
        <w:pStyle w:val="Paragraph"/>
        <w:numPr>
          <w:ilvl w:val="0"/>
          <w:numId w:val="51"/>
        </w:numPr>
      </w:pPr>
      <w:r w:rsidRPr="0094455B">
        <w:rPr>
          <w:i/>
        </w:rPr>
        <w:t>Financial Sector (Collection of Data) (reporting standard) determination Nos. 30-35 of 2008;</w:t>
      </w:r>
    </w:p>
    <w:p w14:paraId="32572E97" w14:textId="77777777" w:rsidR="00144867" w:rsidRPr="0094455B" w:rsidRDefault="00144867" w:rsidP="00144867">
      <w:pPr>
        <w:pStyle w:val="Paragraph"/>
        <w:numPr>
          <w:ilvl w:val="0"/>
          <w:numId w:val="51"/>
        </w:numPr>
      </w:pPr>
      <w:r w:rsidRPr="0094455B">
        <w:rPr>
          <w:i/>
        </w:rPr>
        <w:t>Financial Sector (Collection of Data) (reporting standard) determination No. 37 of 2008;</w:t>
      </w:r>
    </w:p>
    <w:p w14:paraId="607E1928" w14:textId="7971EA36" w:rsidR="00144867" w:rsidRPr="0094455B" w:rsidRDefault="00144867" w:rsidP="00144867">
      <w:pPr>
        <w:pStyle w:val="Paragraph"/>
        <w:numPr>
          <w:ilvl w:val="0"/>
          <w:numId w:val="51"/>
        </w:numPr>
      </w:pPr>
      <w:r w:rsidRPr="0094455B">
        <w:rPr>
          <w:i/>
        </w:rPr>
        <w:t>Financial Sector (Collection of Data) (reporting standard) determination Nos. 39-41 of 2008;</w:t>
      </w:r>
    </w:p>
    <w:p w14:paraId="22332031" w14:textId="0D01F369" w:rsidR="00144867" w:rsidRPr="0094455B" w:rsidRDefault="00144867" w:rsidP="00144867">
      <w:pPr>
        <w:pStyle w:val="Paragraph"/>
        <w:numPr>
          <w:ilvl w:val="0"/>
          <w:numId w:val="51"/>
        </w:numPr>
      </w:pPr>
      <w:r w:rsidRPr="0094455B">
        <w:rPr>
          <w:i/>
        </w:rPr>
        <w:t>Financial Sector (Collection of Data) (reporting standard) determination Nos. 43-53 of 2008; and</w:t>
      </w:r>
    </w:p>
    <w:p w14:paraId="76514B77" w14:textId="49955426" w:rsidR="00144867" w:rsidRPr="0094455B" w:rsidRDefault="00144867" w:rsidP="00144867">
      <w:pPr>
        <w:pStyle w:val="Paragraph"/>
        <w:numPr>
          <w:ilvl w:val="0"/>
          <w:numId w:val="51"/>
        </w:numPr>
      </w:pPr>
      <w:r w:rsidRPr="0094455B">
        <w:rPr>
          <w:i/>
        </w:rPr>
        <w:t>Financial Sector (Collection of Data) (reporting standard) determination No. 55 of 2008;</w:t>
      </w:r>
      <w:r w:rsidR="002838CD" w:rsidRPr="0094455B">
        <w:rPr>
          <w:i/>
        </w:rPr>
        <w:t xml:space="preserve"> </w:t>
      </w:r>
    </w:p>
    <w:p w14:paraId="39CF51DB" w14:textId="4C1A7255" w:rsidR="005D5C98" w:rsidRPr="0094455B" w:rsidRDefault="005D5C98" w:rsidP="005D5C98">
      <w:pPr>
        <w:pStyle w:val="Paragraph"/>
      </w:pPr>
      <w:r w:rsidRPr="0094455B">
        <w:t xml:space="preserve">The reporting standards </w:t>
      </w:r>
      <w:r w:rsidR="007A7247" w:rsidRPr="0094455B">
        <w:t xml:space="preserve">created under these determinations </w:t>
      </w:r>
      <w:r w:rsidRPr="0094455B">
        <w:t>w</w:t>
      </w:r>
      <w:r w:rsidR="00BB542D">
        <w:t xml:space="preserve">ould have </w:t>
      </w:r>
      <w:r w:rsidRPr="0094455B">
        <w:t>sunset</w:t>
      </w:r>
      <w:r w:rsidR="0094455B">
        <w:t>t</w:t>
      </w:r>
      <w:r w:rsidR="00BB542D">
        <w:t>ed</w:t>
      </w:r>
      <w:r w:rsidRPr="0094455B">
        <w:t xml:space="preserve"> on 1 April 2018 by operation of subsection 50(1) of the </w:t>
      </w:r>
      <w:r w:rsidRPr="0094455B">
        <w:rPr>
          <w:i/>
        </w:rPr>
        <w:t>Legislation Act 2003</w:t>
      </w:r>
      <w:r w:rsidRPr="0094455B">
        <w:t>.</w:t>
      </w:r>
    </w:p>
    <w:p w14:paraId="6A89B457" w14:textId="41E0FE4D" w:rsidR="00C82862" w:rsidRPr="00C82862" w:rsidRDefault="00C82862" w:rsidP="0094455B">
      <w:pPr>
        <w:spacing w:before="240"/>
        <w:rPr>
          <w:rFonts w:ascii="Times New Roman" w:hAnsi="Times New Roman"/>
          <w:i/>
          <w:sz w:val="24"/>
        </w:rPr>
      </w:pPr>
      <w:r w:rsidRPr="0094455B">
        <w:rPr>
          <w:rFonts w:ascii="Times New Roman" w:hAnsi="Times New Roman"/>
          <w:i/>
          <w:sz w:val="24"/>
          <w:u w:val="single"/>
        </w:rPr>
        <w:t xml:space="preserve">Financial Sector (Collection of Data) (reporting standard) determination No. </w:t>
      </w:r>
      <w:r w:rsidR="00BF1830" w:rsidRPr="0094455B">
        <w:rPr>
          <w:rFonts w:ascii="Times New Roman" w:hAnsi="Times New Roman"/>
          <w:i/>
          <w:sz w:val="24"/>
          <w:u w:val="single"/>
        </w:rPr>
        <w:t>20</w:t>
      </w:r>
      <w:r w:rsidRPr="0094455B">
        <w:rPr>
          <w:rFonts w:ascii="Times New Roman" w:hAnsi="Times New Roman"/>
          <w:i/>
          <w:sz w:val="24"/>
          <w:u w:val="single"/>
        </w:rPr>
        <w:t xml:space="preserve"> of 2018</w:t>
      </w:r>
    </w:p>
    <w:p w14:paraId="639B26B8" w14:textId="78816DC5" w:rsidR="00F30D60" w:rsidRDefault="00C82862" w:rsidP="00F30D60">
      <w:pPr>
        <w:pStyle w:val="Paragraph"/>
      </w:pPr>
      <w:r w:rsidRPr="00C82862">
        <w:lastRenderedPageBreak/>
        <w:t xml:space="preserve">From 30 September 2008, APRA began collecting housing loan reconciliation data under </w:t>
      </w:r>
      <w:r w:rsidR="00FF4648" w:rsidRPr="00FF4648">
        <w:rPr>
          <w:i/>
        </w:rPr>
        <w:t>R</w:t>
      </w:r>
      <w:r w:rsidRPr="00FF4648">
        <w:rPr>
          <w:i/>
        </w:rPr>
        <w:t>ep</w:t>
      </w:r>
      <w:r w:rsidR="00FF4648" w:rsidRPr="00FF4648">
        <w:rPr>
          <w:i/>
        </w:rPr>
        <w:t xml:space="preserve">orting </w:t>
      </w:r>
      <w:r w:rsidR="002838CD">
        <w:rPr>
          <w:i/>
        </w:rPr>
        <w:t>Standard</w:t>
      </w:r>
      <w:r w:rsidR="002838CD" w:rsidRPr="00FF4648">
        <w:rPr>
          <w:i/>
        </w:rPr>
        <w:t xml:space="preserve"> </w:t>
      </w:r>
      <w:r w:rsidRPr="00FF4648">
        <w:rPr>
          <w:i/>
        </w:rPr>
        <w:t>AR</w:t>
      </w:r>
      <w:r w:rsidR="002838CD">
        <w:rPr>
          <w:i/>
        </w:rPr>
        <w:t>S</w:t>
      </w:r>
      <w:r w:rsidRPr="00FF4648">
        <w:rPr>
          <w:i/>
        </w:rPr>
        <w:t xml:space="preserve"> 320.8 Housing Loan Reconciliation (AR</w:t>
      </w:r>
      <w:r w:rsidR="002838CD">
        <w:rPr>
          <w:i/>
        </w:rPr>
        <w:t>S</w:t>
      </w:r>
      <w:r w:rsidRPr="00FF4648">
        <w:rPr>
          <w:i/>
        </w:rPr>
        <w:t xml:space="preserve"> 320.8)</w:t>
      </w:r>
      <w:r w:rsidRPr="00C82862">
        <w:t xml:space="preserve"> from ADIs with total housing loan assets greater than $1 billion. </w:t>
      </w:r>
      <w:r w:rsidR="00CA587D">
        <w:t xml:space="preserve">This reporting standard was determined under </w:t>
      </w:r>
      <w:r w:rsidR="00CA587D">
        <w:rPr>
          <w:i/>
        </w:rPr>
        <w:t xml:space="preserve">Financial Sector (Collection of Data) (reporting standard) determination No. 59 of 2008 </w:t>
      </w:r>
      <w:r w:rsidR="00CA587D">
        <w:t xml:space="preserve">and </w:t>
      </w:r>
      <w:r w:rsidR="002838CD">
        <w:t xml:space="preserve">was not created as part of the implementation of the Basel II framework in Australia. </w:t>
      </w:r>
      <w:r w:rsidRPr="00C82862">
        <w:t xml:space="preserve">The data provide a greater understanding of housing lending activities and household balance sheets. The information </w:t>
      </w:r>
      <w:r w:rsidR="00FF4648">
        <w:t>is</w:t>
      </w:r>
      <w:r w:rsidRPr="00C82862">
        <w:t xml:space="preserve"> used primarily by the </w:t>
      </w:r>
      <w:smartTag w:uri="urn:schemas-microsoft-com:office:smarttags" w:element="stockticker">
        <w:r w:rsidRPr="00C82862">
          <w:t>RBA</w:t>
        </w:r>
      </w:smartTag>
      <w:r w:rsidRPr="00C82862">
        <w:t xml:space="preserve"> in monetary policy setting. A secondary use is to provide greater granularity to APRA’s analysis of credit risk.</w:t>
      </w:r>
      <w:r w:rsidR="002838CD" w:rsidRPr="002838CD">
        <w:t xml:space="preserve"> </w:t>
      </w:r>
    </w:p>
    <w:p w14:paraId="2FE6753D" w14:textId="1E3B29E4" w:rsidR="005D5C98" w:rsidRPr="00C82862" w:rsidRDefault="005D5C98" w:rsidP="005D5C98">
      <w:pPr>
        <w:pStyle w:val="Paragraph"/>
      </w:pPr>
      <w:r>
        <w:t>This</w:t>
      </w:r>
      <w:r w:rsidRPr="004F23D8">
        <w:t xml:space="preserve"> reporting s</w:t>
      </w:r>
      <w:r>
        <w:t>tandard</w:t>
      </w:r>
      <w:r w:rsidRPr="004F23D8">
        <w:t xml:space="preserve"> w</w:t>
      </w:r>
      <w:r w:rsidR="00BB542D">
        <w:t>ould</w:t>
      </w:r>
      <w:r w:rsidR="0094455B">
        <w:t xml:space="preserve"> have</w:t>
      </w:r>
      <w:r w:rsidRPr="004F23D8">
        <w:t xml:space="preserve"> sunset</w:t>
      </w:r>
      <w:r w:rsidR="0094455B">
        <w:t>ted</w:t>
      </w:r>
      <w:r w:rsidRPr="004F23D8">
        <w:t xml:space="preserve"> on 1 October 2018 by operation of subsection 50(1) of the Legislation Act 2003.</w:t>
      </w:r>
    </w:p>
    <w:p w14:paraId="72E78BEB" w14:textId="05745BDF" w:rsidR="00C3645B" w:rsidRDefault="002838CD" w:rsidP="00F30D60">
      <w:pPr>
        <w:pStyle w:val="Paragraph"/>
      </w:pPr>
      <w:r w:rsidRPr="0094455B">
        <w:t>ARS</w:t>
      </w:r>
      <w:r w:rsidR="00371950" w:rsidRPr="0094455B">
        <w:t xml:space="preserve"> 320.8</w:t>
      </w:r>
      <w:r w:rsidR="00C3645B" w:rsidRPr="0094455B">
        <w:t xml:space="preserve"> will be </w:t>
      </w:r>
      <w:r w:rsidR="00371950" w:rsidRPr="0094455B">
        <w:t xml:space="preserve">discontinued in 2019, with some data items moved to the </w:t>
      </w:r>
      <w:r w:rsidR="00371950" w:rsidRPr="0094455B">
        <w:rPr>
          <w:i/>
        </w:rPr>
        <w:t xml:space="preserve">Reporting Standard ARS 223.0 Residential Mortgage Lending </w:t>
      </w:r>
      <w:r w:rsidR="00371950" w:rsidRPr="0094455B">
        <w:t>and other data items moved to the new</w:t>
      </w:r>
      <w:r w:rsidR="00C3645B" w:rsidRPr="0094455B">
        <w:t xml:space="preserve"> EFS </w:t>
      </w:r>
      <w:r w:rsidR="00371950" w:rsidRPr="0094455B">
        <w:rPr>
          <w:i/>
        </w:rPr>
        <w:t>Reporting Standard</w:t>
      </w:r>
      <w:r w:rsidR="00371950" w:rsidRPr="0094455B">
        <w:t xml:space="preserve"> </w:t>
      </w:r>
      <w:r w:rsidR="00371950" w:rsidRPr="0094455B">
        <w:rPr>
          <w:i/>
        </w:rPr>
        <w:t xml:space="preserve">ARS 743.0 </w:t>
      </w:r>
      <w:r w:rsidR="00371950" w:rsidRPr="0094455B">
        <w:rPr>
          <w:i/>
          <w:iCs/>
        </w:rPr>
        <w:t>ABS/RBA Housing Finance</w:t>
      </w:r>
      <w:r w:rsidR="005D5C98" w:rsidRPr="0094455B">
        <w:t>.</w:t>
      </w:r>
    </w:p>
    <w:p w14:paraId="270875B9" w14:textId="77777777" w:rsidR="00C82862" w:rsidRPr="00C82862" w:rsidRDefault="00C82862" w:rsidP="00C82862">
      <w:pPr>
        <w:keepNext/>
        <w:numPr>
          <w:ilvl w:val="0"/>
          <w:numId w:val="16"/>
        </w:numPr>
        <w:spacing w:before="240"/>
        <w:outlineLvl w:val="0"/>
        <w:rPr>
          <w:rFonts w:ascii="Times New Roman" w:hAnsi="Times New Roman"/>
          <w:b/>
          <w:sz w:val="24"/>
        </w:rPr>
      </w:pPr>
      <w:bookmarkStart w:id="7" w:name="bkPurpose"/>
      <w:bookmarkStart w:id="8" w:name="bkConsultationNo"/>
      <w:bookmarkEnd w:id="7"/>
      <w:bookmarkEnd w:id="8"/>
      <w:r w:rsidRPr="00C82862">
        <w:rPr>
          <w:rFonts w:ascii="Times New Roman" w:hAnsi="Times New Roman"/>
          <w:b/>
          <w:sz w:val="24"/>
        </w:rPr>
        <w:t>Purpose and operation of the instruments</w:t>
      </w:r>
    </w:p>
    <w:p w14:paraId="39D533BF" w14:textId="46BCF729" w:rsidR="00021773" w:rsidRDefault="00C82862" w:rsidP="003723F1">
      <w:pPr>
        <w:pStyle w:val="Paragraph"/>
      </w:pPr>
      <w:r w:rsidRPr="00C82862">
        <w:t>The purpose and operation of the determinations is to allow the</w:t>
      </w:r>
      <w:r w:rsidR="00D214BF">
        <w:t xml:space="preserve"> above</w:t>
      </w:r>
      <w:r w:rsidRPr="00C82862">
        <w:t xml:space="preserve"> reporting standards to continue </w:t>
      </w:r>
      <w:r w:rsidR="00CC0188">
        <w:t xml:space="preserve">in their current </w:t>
      </w:r>
      <w:r w:rsidR="001A2F9D">
        <w:t xml:space="preserve">form </w:t>
      </w:r>
      <w:r w:rsidRPr="00C82862">
        <w:t xml:space="preserve">without any </w:t>
      </w:r>
      <w:r w:rsidR="00CC0188">
        <w:t xml:space="preserve">significant </w:t>
      </w:r>
      <w:r w:rsidRPr="00C82862">
        <w:t>changes.</w:t>
      </w:r>
      <w:r w:rsidR="00CC0188">
        <w:t xml:space="preserve"> The due dates, data required and the </w:t>
      </w:r>
      <w:r w:rsidR="00BD511C">
        <w:t>application of</w:t>
      </w:r>
      <w:r w:rsidR="00CC0188">
        <w:t xml:space="preserve"> the reporting standards have not changed</w:t>
      </w:r>
      <w:r w:rsidR="00811142">
        <w:t>, although redundant references to specialised credit card institutions have been removed</w:t>
      </w:r>
      <w:r w:rsidR="00CC0188">
        <w:t xml:space="preserve">. </w:t>
      </w:r>
      <w:r w:rsidR="00047B79" w:rsidDel="00047B79">
        <w:t xml:space="preserve"> </w:t>
      </w:r>
    </w:p>
    <w:p w14:paraId="19F3AEE2" w14:textId="34D41268" w:rsidR="007B4AC3" w:rsidRPr="007B4AC3" w:rsidRDefault="0092649A" w:rsidP="007B4AC3">
      <w:pPr>
        <w:rPr>
          <w:rFonts w:ascii="Times New Roman" w:hAnsi="Times New Roman"/>
          <w:sz w:val="24"/>
        </w:rPr>
      </w:pPr>
      <w:r>
        <w:rPr>
          <w:rFonts w:ascii="Times New Roman" w:hAnsi="Times New Roman"/>
          <w:sz w:val="24"/>
        </w:rPr>
        <w:t>In the reporting standards, u</w:t>
      </w:r>
      <w:r w:rsidRPr="0092649A">
        <w:rPr>
          <w:rFonts w:ascii="Times New Roman" w:hAnsi="Times New Roman"/>
          <w:sz w:val="24"/>
        </w:rPr>
        <w:t>nless the contrary intention appears, a reference to an Act, Prudential Standard, Reporting Standard, Australian Accounting or Auditing Standard is a reference to the instrument as in force from time to time.</w:t>
      </w:r>
      <w:r>
        <w:rPr>
          <w:rFonts w:ascii="Times New Roman" w:hAnsi="Times New Roman"/>
          <w:sz w:val="24"/>
        </w:rPr>
        <w:t xml:space="preserve">  </w:t>
      </w:r>
      <w:r w:rsidR="00A07B7C" w:rsidRPr="0092649A">
        <w:rPr>
          <w:rFonts w:ascii="Times New Roman" w:hAnsi="Times New Roman"/>
          <w:sz w:val="24"/>
        </w:rPr>
        <w:t xml:space="preserve">The </w:t>
      </w:r>
      <w:r>
        <w:rPr>
          <w:rFonts w:ascii="Times New Roman" w:hAnsi="Times New Roman"/>
          <w:sz w:val="24"/>
        </w:rPr>
        <w:t>reporting s</w:t>
      </w:r>
      <w:r w:rsidR="00A07B7C" w:rsidRPr="0092649A">
        <w:rPr>
          <w:rFonts w:ascii="Times New Roman" w:hAnsi="Times New Roman"/>
          <w:sz w:val="24"/>
        </w:rPr>
        <w:t>tandards also make reference to</w:t>
      </w:r>
      <w:r w:rsidR="00921F39">
        <w:rPr>
          <w:rFonts w:ascii="Times New Roman" w:hAnsi="Times New Roman"/>
          <w:sz w:val="24"/>
        </w:rPr>
        <w:t xml:space="preserve"> </w:t>
      </w:r>
      <w:r w:rsidR="00A07B7C" w:rsidRPr="0092649A">
        <w:rPr>
          <w:rFonts w:ascii="Times New Roman" w:hAnsi="Times New Roman"/>
          <w:i/>
          <w:sz w:val="24"/>
        </w:rPr>
        <w:t xml:space="preserve">Prudential Practice Guide APG 113 Internal Ratings-based Approach to Credit Risk </w:t>
      </w:r>
      <w:r w:rsidR="00A07B7C" w:rsidRPr="0092649A">
        <w:rPr>
          <w:rFonts w:ascii="Times New Roman" w:hAnsi="Times New Roman"/>
          <w:sz w:val="24"/>
        </w:rPr>
        <w:t>dated January 2013</w:t>
      </w:r>
      <w:r>
        <w:rPr>
          <w:rStyle w:val="FootnoteReference"/>
        </w:rPr>
        <w:footnoteReference w:id="2"/>
      </w:r>
      <w:r w:rsidR="007B4AC3">
        <w:rPr>
          <w:rFonts w:ascii="Times New Roman" w:hAnsi="Times New Roman"/>
          <w:sz w:val="24"/>
        </w:rPr>
        <w:t xml:space="preserve">, </w:t>
      </w:r>
      <w:r w:rsidR="00921F39" w:rsidRPr="00921F39">
        <w:rPr>
          <w:rFonts w:ascii="Times New Roman" w:hAnsi="Times New Roman"/>
          <w:i/>
          <w:sz w:val="24"/>
        </w:rPr>
        <w:t xml:space="preserve">Australian and New Zealand Standard Industrial Classifications – Australian Bureau of </w:t>
      </w:r>
      <w:r w:rsidR="00921F39" w:rsidRPr="00921F39">
        <w:rPr>
          <w:rFonts w:ascii="Times New Roman" w:hAnsi="Times New Roman"/>
          <w:i/>
          <w:sz w:val="24"/>
        </w:rPr>
        <w:lastRenderedPageBreak/>
        <w:t xml:space="preserve">Statistics </w:t>
      </w:r>
      <w:r w:rsidR="00921F39" w:rsidRPr="00921F39">
        <w:rPr>
          <w:rFonts w:ascii="Times New Roman" w:hAnsi="Times New Roman"/>
          <w:i/>
          <w:sz w:val="24"/>
          <w:lang w:val="en-US"/>
        </w:rPr>
        <w:t>publication (Catalogue No. 1292.0) – February 2006</w:t>
      </w:r>
      <w:r w:rsidR="00F9555D">
        <w:rPr>
          <w:rFonts w:ascii="Times New Roman" w:hAnsi="Times New Roman"/>
          <w:i/>
          <w:sz w:val="24"/>
          <w:lang w:val="en-US"/>
        </w:rPr>
        <w:t>,</w:t>
      </w:r>
      <w:r w:rsidR="00921F39">
        <w:rPr>
          <w:rStyle w:val="FootnoteReference"/>
          <w:i/>
          <w:lang w:val="en-US"/>
        </w:rPr>
        <w:footnoteReference w:id="3"/>
      </w:r>
      <w:r w:rsidR="007B4AC3">
        <w:rPr>
          <w:rFonts w:ascii="Times New Roman" w:hAnsi="Times New Roman"/>
          <w:i/>
          <w:sz w:val="24"/>
          <w:lang w:val="en-US"/>
        </w:rPr>
        <w:t xml:space="preserve"> </w:t>
      </w:r>
      <w:r w:rsidR="007B4AC3" w:rsidRPr="007B4AC3">
        <w:rPr>
          <w:rFonts w:ascii="Times New Roman" w:hAnsi="Times New Roman"/>
          <w:sz w:val="24"/>
        </w:rPr>
        <w:t xml:space="preserve">International Financial Reporting Standards, being standards </w:t>
      </w:r>
      <w:r w:rsidR="00DD0A3F">
        <w:rPr>
          <w:rFonts w:ascii="Times New Roman" w:hAnsi="Times New Roman"/>
          <w:sz w:val="24"/>
        </w:rPr>
        <w:t>set</w:t>
      </w:r>
      <w:r w:rsidR="007B4AC3" w:rsidRPr="007B4AC3">
        <w:rPr>
          <w:rFonts w:ascii="Times New Roman" w:hAnsi="Times New Roman"/>
          <w:sz w:val="24"/>
        </w:rPr>
        <w:t xml:space="preserve"> by the International Accounting Standards Board, as in force at 1 April 2018</w:t>
      </w:r>
      <w:r w:rsidR="007B4AC3">
        <w:rPr>
          <w:rStyle w:val="FootnoteReference"/>
        </w:rPr>
        <w:footnoteReference w:id="4"/>
      </w:r>
      <w:r w:rsidR="00F9555D">
        <w:rPr>
          <w:rFonts w:ascii="Times New Roman" w:hAnsi="Times New Roman"/>
          <w:sz w:val="24"/>
        </w:rPr>
        <w:t xml:space="preserve"> and </w:t>
      </w:r>
      <w:r w:rsidR="00F9555D">
        <w:rPr>
          <w:rFonts w:ascii="Times New Roman" w:hAnsi="Times New Roman"/>
          <w:i/>
          <w:sz w:val="24"/>
        </w:rPr>
        <w:t>International Organisation for Standardization (ISO) ISO 4217:2015 Currency names and code elements</w:t>
      </w:r>
      <w:r w:rsidR="00F9555D">
        <w:rPr>
          <w:rStyle w:val="FootnoteReference"/>
          <w:i/>
        </w:rPr>
        <w:footnoteReference w:id="5"/>
      </w:r>
      <w:r w:rsidR="007B4AC3">
        <w:rPr>
          <w:rFonts w:ascii="Times New Roman" w:hAnsi="Times New Roman"/>
          <w:sz w:val="24"/>
        </w:rPr>
        <w:t>.</w:t>
      </w:r>
    </w:p>
    <w:p w14:paraId="7E381D4D" w14:textId="598AF1C5" w:rsidR="00C82862" w:rsidRPr="00C82862" w:rsidRDefault="00C82862" w:rsidP="008D6464">
      <w:pPr>
        <w:pStyle w:val="Paragraph"/>
        <w:numPr>
          <w:ilvl w:val="0"/>
          <w:numId w:val="16"/>
        </w:numPr>
        <w:rPr>
          <w:b/>
        </w:rPr>
      </w:pPr>
      <w:r w:rsidRPr="00C82862">
        <w:rPr>
          <w:b/>
        </w:rPr>
        <w:t>Consultation</w:t>
      </w:r>
    </w:p>
    <w:p w14:paraId="548B59E2" w14:textId="77777777" w:rsidR="008A5653" w:rsidRPr="008A5653" w:rsidRDefault="008A5653" w:rsidP="008D6464">
      <w:pPr>
        <w:pStyle w:val="TableTextform"/>
        <w:spacing w:before="60"/>
        <w:jc w:val="both"/>
        <w:rPr>
          <w:rFonts w:ascii="Times New Roman" w:hAnsi="Times New Roman" w:cs="Times New Roman"/>
          <w:sz w:val="24"/>
          <w:szCs w:val="24"/>
        </w:rPr>
      </w:pPr>
      <w:bookmarkStart w:id="9" w:name="bkConsultation"/>
      <w:bookmarkStart w:id="10" w:name="OLE_LINK1"/>
      <w:bookmarkEnd w:id="9"/>
      <w:r w:rsidRPr="008A5653">
        <w:rPr>
          <w:rFonts w:ascii="Times New Roman" w:hAnsi="Times New Roman" w:cs="Times New Roman"/>
          <w:sz w:val="24"/>
          <w:szCs w:val="24"/>
        </w:rPr>
        <w:t>Remaking the reporting standards continues existing reporting requirements, pending replacement by the EFS collection or as part of the Basel 3b work. In consultation on the EFS collection, APRA informed affected ADIs and RFCs that existing reporting requirements are expected to continue until the new EFS reporting standards take effect. The key users of these data, the ABS and RBA, have been consulted on the need to remake these standards and ensure no break in statistical series.</w:t>
      </w:r>
    </w:p>
    <w:p w14:paraId="13462D2A" w14:textId="761E0AC6" w:rsidR="008A5653" w:rsidRPr="008A5653" w:rsidRDefault="008A5653" w:rsidP="008A5653">
      <w:pPr>
        <w:rPr>
          <w:rFonts w:ascii="Times New Roman" w:hAnsi="Times New Roman"/>
          <w:sz w:val="24"/>
        </w:rPr>
      </w:pPr>
      <w:r w:rsidRPr="008A5653">
        <w:rPr>
          <w:rFonts w:ascii="Times New Roman" w:hAnsi="Times New Roman"/>
          <w:sz w:val="24"/>
        </w:rPr>
        <w:t xml:space="preserve">The reporting standards </w:t>
      </w:r>
      <w:r w:rsidR="00782737">
        <w:rPr>
          <w:rFonts w:ascii="Times New Roman" w:hAnsi="Times New Roman"/>
          <w:sz w:val="24"/>
        </w:rPr>
        <w:t>we</w:t>
      </w:r>
      <w:r w:rsidRPr="008A5653">
        <w:rPr>
          <w:rFonts w:ascii="Times New Roman" w:hAnsi="Times New Roman"/>
          <w:sz w:val="24"/>
        </w:rPr>
        <w:t xml:space="preserve">re due to sunset 1 April 2018. Due to the short timeframe, APRA </w:t>
      </w:r>
      <w:r w:rsidR="00782737">
        <w:rPr>
          <w:rFonts w:ascii="Times New Roman" w:hAnsi="Times New Roman"/>
          <w:sz w:val="24"/>
        </w:rPr>
        <w:t>considered that</w:t>
      </w:r>
      <w:r w:rsidRPr="008A5653">
        <w:rPr>
          <w:rFonts w:ascii="Times New Roman" w:hAnsi="Times New Roman"/>
          <w:sz w:val="24"/>
        </w:rPr>
        <w:t xml:space="preserve"> conducting extensive additional consultation w</w:t>
      </w:r>
      <w:r w:rsidR="00782737">
        <w:rPr>
          <w:rFonts w:ascii="Times New Roman" w:hAnsi="Times New Roman"/>
          <w:sz w:val="24"/>
        </w:rPr>
        <w:t>as</w:t>
      </w:r>
      <w:r w:rsidRPr="008A5653">
        <w:rPr>
          <w:rFonts w:ascii="Times New Roman" w:hAnsi="Times New Roman"/>
          <w:sz w:val="24"/>
        </w:rPr>
        <w:t xml:space="preserve"> not feasible.</w:t>
      </w:r>
    </w:p>
    <w:p w14:paraId="3EC3FB9E" w14:textId="77777777" w:rsidR="00C82862" w:rsidRPr="00C82862" w:rsidRDefault="00C82862" w:rsidP="00C82862">
      <w:pPr>
        <w:keepNext/>
        <w:numPr>
          <w:ilvl w:val="0"/>
          <w:numId w:val="16"/>
        </w:numPr>
        <w:spacing w:before="240"/>
        <w:outlineLvl w:val="0"/>
        <w:rPr>
          <w:rFonts w:ascii="Times New Roman" w:hAnsi="Times New Roman"/>
          <w:b/>
          <w:sz w:val="24"/>
        </w:rPr>
      </w:pPr>
      <w:r w:rsidRPr="00C82862">
        <w:rPr>
          <w:rFonts w:ascii="Times New Roman" w:hAnsi="Times New Roman"/>
          <w:b/>
          <w:sz w:val="24"/>
        </w:rPr>
        <w:t>Regulation Impact Statement</w:t>
      </w:r>
    </w:p>
    <w:p w14:paraId="7F98C525" w14:textId="3BE4C2C6" w:rsidR="00C82862" w:rsidRPr="00C82862" w:rsidRDefault="00C82862" w:rsidP="003723F1">
      <w:pPr>
        <w:pStyle w:val="Paragraph"/>
      </w:pPr>
      <w:r w:rsidRPr="00C82862">
        <w:t xml:space="preserve">The Office of Best Practice Regulation has advised that a Regulation Impact Statement is not required for </w:t>
      </w:r>
      <w:r w:rsidR="00427B93">
        <w:t>these</w:t>
      </w:r>
      <w:r w:rsidR="00427B93" w:rsidRPr="00C82862">
        <w:t xml:space="preserve"> </w:t>
      </w:r>
      <w:r w:rsidRPr="00C82862">
        <w:t>legislative instrument</w:t>
      </w:r>
      <w:r w:rsidR="00427B93">
        <w:t>s</w:t>
      </w:r>
      <w:r w:rsidRPr="00C82862">
        <w:t>.</w:t>
      </w:r>
    </w:p>
    <w:p w14:paraId="22D01A19" w14:textId="77777777" w:rsidR="00C82862" w:rsidRPr="00C82862" w:rsidRDefault="00C82862" w:rsidP="00C82862">
      <w:pPr>
        <w:keepNext/>
        <w:numPr>
          <w:ilvl w:val="0"/>
          <w:numId w:val="16"/>
        </w:numPr>
        <w:spacing w:before="240"/>
        <w:outlineLvl w:val="0"/>
        <w:rPr>
          <w:rFonts w:ascii="Times New Roman" w:hAnsi="Times New Roman"/>
          <w:b/>
          <w:sz w:val="24"/>
        </w:rPr>
      </w:pPr>
      <w:r w:rsidRPr="00C82862">
        <w:rPr>
          <w:rFonts w:ascii="Times New Roman" w:hAnsi="Times New Roman"/>
          <w:b/>
          <w:sz w:val="24"/>
        </w:rPr>
        <w:t>Statement of compatibility prepared in accordance with Part 3 of the Human Rights (Parliamentary Scrutiny) Act 2011</w:t>
      </w:r>
    </w:p>
    <w:p w14:paraId="2485FC16" w14:textId="77777777" w:rsidR="00C82862" w:rsidRPr="00C82862" w:rsidRDefault="00C82862" w:rsidP="003723F1">
      <w:pPr>
        <w:pStyle w:val="Paragraph"/>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4324AB03" w14:textId="77777777" w:rsidR="00C82862" w:rsidRPr="00C82862" w:rsidRDefault="00C82862" w:rsidP="00C82862">
      <w:pPr>
        <w:autoSpaceDE w:val="0"/>
        <w:autoSpaceDN w:val="0"/>
        <w:adjustRightInd w:val="0"/>
        <w:spacing w:before="240"/>
        <w:rPr>
          <w:rFonts w:ascii="Times New Roman" w:eastAsia="Calibri" w:hAnsi="Times New Roman"/>
          <w:b/>
          <w:bCs/>
          <w:sz w:val="24"/>
        </w:rPr>
      </w:pPr>
      <w:r w:rsidRPr="00C82862">
        <w:rPr>
          <w:rFonts w:ascii="Times New Roman" w:hAnsi="Times New Roman"/>
          <w:b/>
          <w:sz w:val="24"/>
        </w:rPr>
        <w:br w:type="page"/>
      </w:r>
      <w:r w:rsidRPr="00C82862">
        <w:rPr>
          <w:rFonts w:ascii="Times New Roman" w:eastAsia="Calibri" w:hAnsi="Times New Roman"/>
          <w:b/>
          <w:bCs/>
          <w:sz w:val="24"/>
        </w:rPr>
        <w:lastRenderedPageBreak/>
        <w:t>Attachment A</w:t>
      </w:r>
    </w:p>
    <w:p w14:paraId="70C175D1" w14:textId="77777777" w:rsidR="00C82862" w:rsidRPr="00C82862" w:rsidRDefault="00C82862" w:rsidP="00C82862">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48D1CA10" w14:textId="77777777" w:rsidR="00C82862" w:rsidRPr="00C82862" w:rsidRDefault="00C82862" w:rsidP="003723F1">
      <w:pPr>
        <w:pStyle w:val="Paragraph"/>
        <w:jc w:val="center"/>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33419A76" w14:textId="21E7A9DE" w:rsidR="00C82862" w:rsidRPr="00C82862" w:rsidRDefault="00C82862" w:rsidP="00C82862">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 xml:space="preserve">Financial Sector (Collection of Data) (reporting standard) determination </w:t>
      </w:r>
      <w:r w:rsidRPr="0094455B">
        <w:rPr>
          <w:rFonts w:ascii="Times New Roman" w:eastAsia="Calibri" w:hAnsi="Times New Roman"/>
          <w:b/>
          <w:bCs/>
          <w:sz w:val="24"/>
        </w:rPr>
        <w:t xml:space="preserve">Nos. </w:t>
      </w:r>
      <w:r w:rsidR="006D3ADD" w:rsidRPr="0094455B">
        <w:rPr>
          <w:rFonts w:ascii="Times New Roman" w:eastAsia="Calibri" w:hAnsi="Times New Roman"/>
          <w:b/>
          <w:bCs/>
          <w:sz w:val="24"/>
        </w:rPr>
        <w:t>3</w:t>
      </w:r>
      <w:r w:rsidRPr="0094455B">
        <w:rPr>
          <w:rFonts w:ascii="Times New Roman" w:eastAsia="Calibri" w:hAnsi="Times New Roman"/>
          <w:b/>
          <w:bCs/>
          <w:sz w:val="24"/>
        </w:rPr>
        <w:t xml:space="preserve"> to </w:t>
      </w:r>
      <w:r w:rsidR="006D3ADD" w:rsidRPr="0094455B">
        <w:rPr>
          <w:rFonts w:ascii="Times New Roman" w:eastAsia="Calibri" w:hAnsi="Times New Roman"/>
          <w:b/>
          <w:bCs/>
          <w:sz w:val="24"/>
        </w:rPr>
        <w:t>36</w:t>
      </w:r>
      <w:r w:rsidRPr="0094455B">
        <w:rPr>
          <w:rFonts w:ascii="Times New Roman" w:eastAsia="Calibri" w:hAnsi="Times New Roman"/>
          <w:b/>
          <w:bCs/>
          <w:sz w:val="24"/>
        </w:rPr>
        <w:t xml:space="preserve"> of 2018</w:t>
      </w:r>
    </w:p>
    <w:p w14:paraId="76CF61C1" w14:textId="54522F0B" w:rsidR="00C82862" w:rsidRPr="00C82862" w:rsidRDefault="00C82862" w:rsidP="003723F1">
      <w:pPr>
        <w:pStyle w:val="Paragraph"/>
        <w:rPr>
          <w:rFonts w:eastAsia="Calibri"/>
        </w:rPr>
      </w:pPr>
      <w:r w:rsidRPr="00C82862">
        <w:rPr>
          <w:rFonts w:eastAsia="Calibri"/>
        </w:rPr>
        <w:t>Th</w:t>
      </w:r>
      <w:r w:rsidR="00427B93">
        <w:rPr>
          <w:rFonts w:eastAsia="Calibri"/>
        </w:rPr>
        <w:t>ese</w:t>
      </w:r>
      <w:r w:rsidRPr="00C82862">
        <w:rPr>
          <w:rFonts w:eastAsia="Calibri"/>
        </w:rPr>
        <w:t xml:space="preserve"> Legislative Instrument</w:t>
      </w:r>
      <w:r w:rsidR="00427B93">
        <w:rPr>
          <w:rFonts w:eastAsia="Calibri"/>
        </w:rPr>
        <w:t>s are</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0CE60E7F" w14:textId="77777777" w:rsidR="00C82862" w:rsidRPr="00C82862" w:rsidRDefault="00C82862" w:rsidP="00C82862">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Instruments</w:t>
      </w:r>
    </w:p>
    <w:p w14:paraId="6AD69577" w14:textId="423AD214" w:rsidR="00171A6B" w:rsidRDefault="00C82862" w:rsidP="003723F1">
      <w:pPr>
        <w:pStyle w:val="Paragraph"/>
        <w:rPr>
          <w:rFonts w:eastAsia="Calibri"/>
        </w:rPr>
      </w:pPr>
      <w:r w:rsidRPr="00C82862">
        <w:rPr>
          <w:rFonts w:eastAsia="Calibri"/>
        </w:rPr>
        <w:t>The</w:t>
      </w:r>
      <w:r w:rsidR="004C22D9">
        <w:rPr>
          <w:rFonts w:eastAsia="Calibri"/>
        </w:rPr>
        <w:t xml:space="preserve">se legislative instruments </w:t>
      </w:r>
      <w:r w:rsidR="00171A6B">
        <w:rPr>
          <w:rFonts w:eastAsia="Calibri"/>
        </w:rPr>
        <w:t xml:space="preserve">remake those reporting standards, applying to Authorised Deposit-taking Institutions, which are due to sunset on 1 April 2018 and 1 October 2018. The data collected under these reporting standards is used </w:t>
      </w:r>
      <w:r w:rsidR="00B724C2">
        <w:rPr>
          <w:rFonts w:eastAsia="Calibri"/>
        </w:rPr>
        <w:t xml:space="preserve">by APRA for the purposes of monitoring capital adequacy and supervisory analysis. The data collected under these reporting standards is also used by the Reserve Bank of Australia and the Australian Bureau of </w:t>
      </w:r>
      <w:r w:rsidR="00973B0D">
        <w:rPr>
          <w:rFonts w:eastAsia="Calibri"/>
        </w:rPr>
        <w:t>Statistics to assist them with their functions.</w:t>
      </w:r>
    </w:p>
    <w:p w14:paraId="25AD4786" w14:textId="4BC37527" w:rsidR="00754A71" w:rsidRDefault="00171A6B" w:rsidP="007E1DF6">
      <w:pPr>
        <w:pStyle w:val="Paragraph"/>
        <w:rPr>
          <w:rFonts w:eastAsia="Calibri"/>
        </w:rPr>
      </w:pPr>
      <w:r>
        <w:rPr>
          <w:rFonts w:eastAsia="Calibri"/>
        </w:rPr>
        <w:t>These legislative instruments also remake the reporting standard, applying to Registered Financial Corporations, which is due to sunset on 1 April 2018.</w:t>
      </w:r>
      <w:r w:rsidR="00C82862" w:rsidRPr="00C82862">
        <w:rPr>
          <w:rFonts w:eastAsia="Calibri"/>
        </w:rPr>
        <w:t xml:space="preserve"> </w:t>
      </w:r>
      <w:r>
        <w:rPr>
          <w:rFonts w:eastAsia="Calibri"/>
        </w:rPr>
        <w:t xml:space="preserve">The data collected under this reporting standard </w:t>
      </w:r>
      <w:r>
        <w:t>is used by the Reserve Bank of Australia and the Australian Bureau of Statistics to assist them with their functions. APRA collects the data on behalf of these agencies.</w:t>
      </w:r>
      <w:r w:rsidR="00C82862" w:rsidRPr="00C82862">
        <w:rPr>
          <w:rFonts w:eastAsia="Calibri"/>
        </w:rPr>
        <w:t xml:space="preserve"> </w:t>
      </w:r>
    </w:p>
    <w:p w14:paraId="77666F19" w14:textId="1DBEDE16" w:rsidR="00973B0D" w:rsidRPr="00C82862" w:rsidRDefault="00973B0D" w:rsidP="007E1DF6">
      <w:pPr>
        <w:pStyle w:val="Paragraph"/>
        <w:rPr>
          <w:rFonts w:eastAsia="Calibri"/>
        </w:rPr>
      </w:pPr>
      <w:r>
        <w:rPr>
          <w:rFonts w:eastAsia="Calibri"/>
        </w:rPr>
        <w:t>No personal information is collected by APRA under these reporting standards</w:t>
      </w:r>
      <w:r w:rsidR="00EF05A8">
        <w:rPr>
          <w:rFonts w:eastAsia="Calibri"/>
        </w:rPr>
        <w:t>.</w:t>
      </w:r>
      <w:r>
        <w:rPr>
          <w:rFonts w:eastAsia="Calibri"/>
        </w:rPr>
        <w:t xml:space="preserve"> </w:t>
      </w:r>
      <w:r w:rsidR="00EF05A8">
        <w:rPr>
          <w:rFonts w:eastAsia="Calibri"/>
        </w:rPr>
        <w:t>Consequently</w:t>
      </w:r>
      <w:r>
        <w:rPr>
          <w:rFonts w:eastAsia="Calibri"/>
        </w:rPr>
        <w:t>, APRA is of the view that these legislative instruments do not raise any human rights issues.</w:t>
      </w:r>
    </w:p>
    <w:p w14:paraId="1244937C" w14:textId="77777777" w:rsidR="00C82862" w:rsidRPr="00C82862" w:rsidRDefault="00C82862" w:rsidP="00C82862">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6BDAC2ED" w14:textId="3FE8856C" w:rsidR="00C82862" w:rsidRPr="00C82862" w:rsidRDefault="00C82862" w:rsidP="003723F1">
      <w:pPr>
        <w:pStyle w:val="Paragraph"/>
        <w:rPr>
          <w:rFonts w:eastAsia="Calibri"/>
        </w:rPr>
      </w:pPr>
      <w:r w:rsidRPr="00C82862">
        <w:rPr>
          <w:rFonts w:eastAsia="Calibri"/>
        </w:rPr>
        <w:t>APRA has assessed the instrument</w:t>
      </w:r>
      <w:r w:rsidR="00427B93">
        <w:rPr>
          <w:rFonts w:eastAsia="Calibri"/>
        </w:rPr>
        <w:t>s</w:t>
      </w:r>
      <w:r w:rsidRPr="00C82862">
        <w:rPr>
          <w:rFonts w:eastAsia="Calibri"/>
        </w:rPr>
        <w:t xml:space="preserve"> and is of the view that </w:t>
      </w:r>
      <w:r w:rsidR="00427B93">
        <w:rPr>
          <w:rFonts w:eastAsia="Calibri"/>
        </w:rPr>
        <w:t xml:space="preserve">they </w:t>
      </w:r>
      <w:r w:rsidR="00811142">
        <w:rPr>
          <w:rFonts w:eastAsia="Calibri"/>
        </w:rPr>
        <w:t xml:space="preserve">do </w:t>
      </w:r>
      <w:r w:rsidR="00811142" w:rsidRPr="00C82862">
        <w:rPr>
          <w:rFonts w:eastAsia="Calibri"/>
        </w:rPr>
        <w:t>not</w:t>
      </w:r>
      <w:r w:rsidRPr="00C82862">
        <w:rPr>
          <w:rFonts w:eastAsia="Calibri"/>
        </w:rPr>
        <w:t xml:space="preserve"> engage any of the applicable rights or freedoms recognised or declared in the international instruments listed in section 3 of the HRPS Act. Accordingly, in APRA’s assessment the instrument</w:t>
      </w:r>
      <w:r w:rsidR="00427B93">
        <w:rPr>
          <w:rFonts w:eastAsia="Calibri"/>
        </w:rPr>
        <w:t>s are</w:t>
      </w:r>
      <w:r w:rsidRPr="00C82862">
        <w:rPr>
          <w:rFonts w:eastAsia="Calibri"/>
        </w:rPr>
        <w:t xml:space="preserve"> compatible with human rights.</w:t>
      </w:r>
    </w:p>
    <w:p w14:paraId="4274F7DB" w14:textId="77777777" w:rsidR="00C82862" w:rsidRPr="00C82862" w:rsidRDefault="00C82862" w:rsidP="00C82862">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658CDD07" w14:textId="79DA9315" w:rsidR="00B531B4" w:rsidRPr="008803C3" w:rsidRDefault="00C82862" w:rsidP="008803C3">
      <w:pPr>
        <w:pStyle w:val="Paragraph"/>
        <w:rPr>
          <w:rFonts w:eastAsia="Calibri"/>
        </w:rPr>
      </w:pPr>
      <w:r w:rsidRPr="00C82862">
        <w:rPr>
          <w:rFonts w:eastAsia="Calibri"/>
        </w:rPr>
        <w:lastRenderedPageBreak/>
        <w:t>The</w:t>
      </w:r>
      <w:r w:rsidR="007D54E6">
        <w:rPr>
          <w:rFonts w:eastAsia="Calibri"/>
        </w:rPr>
        <w:t>se</w:t>
      </w:r>
      <w:r w:rsidRPr="00C82862">
        <w:rPr>
          <w:rFonts w:eastAsia="Calibri"/>
        </w:rPr>
        <w:t xml:space="preserve"> Legislative Instrument</w:t>
      </w:r>
      <w:r w:rsidR="007D54E6">
        <w:rPr>
          <w:rFonts w:eastAsia="Calibri"/>
        </w:rPr>
        <w:t>s are</w:t>
      </w:r>
      <w:r w:rsidRPr="00C82862">
        <w:rPr>
          <w:rFonts w:eastAsia="Calibri"/>
        </w:rPr>
        <w:t xml:space="preserve"> compatible with human rights as </w:t>
      </w:r>
      <w:r w:rsidR="007D54E6">
        <w:rPr>
          <w:rFonts w:eastAsia="Calibri"/>
        </w:rPr>
        <w:t>they</w:t>
      </w:r>
      <w:r w:rsidRPr="00C82862">
        <w:rPr>
          <w:rFonts w:eastAsia="Calibri"/>
        </w:rPr>
        <w:t xml:space="preserve"> do not raise any human rights issues.</w:t>
      </w:r>
      <w:bookmarkStart w:id="11" w:name="bkRISNO"/>
      <w:bookmarkEnd w:id="10"/>
      <w:bookmarkEnd w:id="11"/>
    </w:p>
    <w:sectPr w:rsidR="00B531B4" w:rsidRPr="008803C3" w:rsidSect="00C62913">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03EF" w14:textId="77777777" w:rsidR="00921F39" w:rsidRDefault="00921F39" w:rsidP="007A463E">
      <w:pPr>
        <w:spacing w:after="0"/>
      </w:pPr>
      <w:r>
        <w:separator/>
      </w:r>
    </w:p>
    <w:p w14:paraId="19B4D838" w14:textId="77777777" w:rsidR="00921F39" w:rsidRDefault="00921F39"/>
  </w:endnote>
  <w:endnote w:type="continuationSeparator" w:id="0">
    <w:p w14:paraId="705B9E70" w14:textId="77777777" w:rsidR="00921F39" w:rsidRDefault="00921F39" w:rsidP="007A463E">
      <w:pPr>
        <w:spacing w:after="0"/>
      </w:pPr>
      <w:r>
        <w:continuationSeparator/>
      </w:r>
    </w:p>
    <w:p w14:paraId="05DA20F5" w14:textId="77777777" w:rsidR="00921F39" w:rsidRDefault="00921F39"/>
  </w:endnote>
  <w:endnote w:type="continuationNotice" w:id="1">
    <w:p w14:paraId="53B7A219" w14:textId="77777777" w:rsidR="00921F39" w:rsidRDefault="00921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UYWE+TodaySB-Light">
    <w:altName w:val="Today SB"/>
    <w:panose1 w:val="00000000000000000000"/>
    <w:charset w:val="00"/>
    <w:family w:val="swiss"/>
    <w:notTrueType/>
    <w:pitch w:val="default"/>
    <w:sig w:usb0="00000003" w:usb1="00000000" w:usb2="00000000" w:usb3="00000000" w:csb0="00000001" w:csb1="00000000"/>
  </w:font>
  <w:font w:name="FNESIG+TodaySB-Light">
    <w:altName w:val="Today SB"/>
    <w:panose1 w:val="00000000000000000000"/>
    <w:charset w:val="00"/>
    <w:family w:val="swiss"/>
    <w:notTrueType/>
    <w:pitch w:val="default"/>
    <w:sig w:usb0="00000003" w:usb1="00000000" w:usb2="00000000" w:usb3="00000000" w:csb0="00000001" w:csb1="00000000"/>
  </w:font>
  <w:font w:name="EVCQYD+TodaySB-Light">
    <w:altName w:val="Today SB"/>
    <w:panose1 w:val="00000000000000000000"/>
    <w:charset w:val="00"/>
    <w:family w:val="swiss"/>
    <w:notTrueType/>
    <w:pitch w:val="default"/>
    <w:sig w:usb0="00000003" w:usb1="00000000" w:usb2="00000000" w:usb3="00000000" w:csb0="00000001" w:csb1="00000000"/>
  </w:font>
  <w:font w:name="HDFCCX+TodaySB-Light">
    <w:altName w:val="Today SB"/>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21145" w14:textId="77777777" w:rsidR="007C5BBE" w:rsidRDefault="007C5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14508" w14:textId="77777777" w:rsidR="007C5BBE" w:rsidRDefault="007C5B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29799" w14:textId="77777777" w:rsidR="007C5BBE" w:rsidRDefault="007C5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A6753" w14:textId="77777777" w:rsidR="00921F39" w:rsidRDefault="00921F39" w:rsidP="007A463E">
      <w:pPr>
        <w:spacing w:after="0"/>
      </w:pPr>
      <w:r>
        <w:separator/>
      </w:r>
    </w:p>
    <w:p w14:paraId="50EABA29" w14:textId="77777777" w:rsidR="00921F39" w:rsidRDefault="00921F39"/>
  </w:footnote>
  <w:footnote w:type="continuationSeparator" w:id="0">
    <w:p w14:paraId="5E38B8C2" w14:textId="77777777" w:rsidR="00921F39" w:rsidRDefault="00921F39" w:rsidP="007A463E">
      <w:pPr>
        <w:spacing w:after="0"/>
      </w:pPr>
      <w:r>
        <w:continuationSeparator/>
      </w:r>
    </w:p>
    <w:p w14:paraId="4114D28D" w14:textId="77777777" w:rsidR="00921F39" w:rsidRDefault="00921F39"/>
  </w:footnote>
  <w:footnote w:type="continuationNotice" w:id="1">
    <w:p w14:paraId="29C414B3" w14:textId="77777777" w:rsidR="00921F39" w:rsidRDefault="00921F39">
      <w:pPr>
        <w:spacing w:after="0"/>
      </w:pPr>
    </w:p>
  </w:footnote>
  <w:footnote w:id="2">
    <w:p w14:paraId="5F430368" w14:textId="02B1A150" w:rsidR="00921F39" w:rsidRDefault="00921F39">
      <w:pPr>
        <w:pStyle w:val="FootnoteText"/>
      </w:pPr>
      <w:r>
        <w:rPr>
          <w:rStyle w:val="FootnoteReference"/>
        </w:rPr>
        <w:footnoteRef/>
      </w:r>
      <w:r>
        <w:t xml:space="preserve"> </w:t>
      </w:r>
      <w:hyperlink r:id="rId1" w:history="1">
        <w:r w:rsidRPr="0092649A">
          <w:rPr>
            <w:rStyle w:val="Hyperlink"/>
            <w:rFonts w:ascii="Times New Roman" w:hAnsi="Times New Roman"/>
            <w:sz w:val="18"/>
          </w:rPr>
          <w:t>http://www.apra.gov.au/adi/PrudentialFramework/Pages/authorised-deposit-taking-institutions-ppgs.aspx</w:t>
        </w:r>
      </w:hyperlink>
    </w:p>
  </w:footnote>
  <w:footnote w:id="3">
    <w:p w14:paraId="32722324" w14:textId="7F999A5D" w:rsidR="00921F39" w:rsidRPr="00921F39" w:rsidRDefault="00921F39">
      <w:pPr>
        <w:pStyle w:val="FootnoteText"/>
        <w:rPr>
          <w:szCs w:val="18"/>
        </w:rPr>
      </w:pPr>
      <w:r>
        <w:rPr>
          <w:rStyle w:val="FootnoteReference"/>
        </w:rPr>
        <w:footnoteRef/>
      </w:r>
      <w:r>
        <w:t xml:space="preserve"> </w:t>
      </w:r>
      <w:hyperlink r:id="rId2" w:history="1">
        <w:r w:rsidRPr="007B4AC3">
          <w:rPr>
            <w:rStyle w:val="Hyperlink"/>
            <w:rFonts w:ascii="Times New Roman" w:hAnsi="Times New Roman"/>
            <w:sz w:val="18"/>
            <w:szCs w:val="18"/>
          </w:rPr>
          <w:t>http://www.abs.gov.au/ausstats/abs@.nsf/mf/1292.0</w:t>
        </w:r>
      </w:hyperlink>
    </w:p>
  </w:footnote>
  <w:footnote w:id="4">
    <w:p w14:paraId="3FF34DD5" w14:textId="11254EB5" w:rsidR="007B4AC3" w:rsidRDefault="007B4AC3" w:rsidP="00F9555D">
      <w:r w:rsidRPr="007B4AC3">
        <w:rPr>
          <w:rStyle w:val="FootnoteReference"/>
          <w:rFonts w:ascii="Times New Roman" w:hAnsi="Times New Roman"/>
          <w:szCs w:val="18"/>
        </w:rPr>
        <w:footnoteRef/>
      </w:r>
      <w:r w:rsidRPr="007B4AC3">
        <w:rPr>
          <w:rFonts w:ascii="Times New Roman" w:hAnsi="Times New Roman"/>
          <w:sz w:val="18"/>
          <w:szCs w:val="18"/>
        </w:rPr>
        <w:t xml:space="preserve"> </w:t>
      </w:r>
      <w:hyperlink r:id="rId3" w:history="1">
        <w:r w:rsidRPr="007B4AC3">
          <w:rPr>
            <w:rStyle w:val="Hyperlink"/>
            <w:rFonts w:ascii="Times New Roman" w:hAnsi="Times New Roman"/>
            <w:sz w:val="18"/>
            <w:szCs w:val="18"/>
          </w:rPr>
          <w:t>http://www.ifrs.org/issued-standards/list-of-standards/</w:t>
        </w:r>
      </w:hyperlink>
    </w:p>
  </w:footnote>
  <w:footnote w:id="5">
    <w:p w14:paraId="46D2EE02" w14:textId="0FBBC412" w:rsidR="00F9555D" w:rsidRDefault="00F9555D">
      <w:pPr>
        <w:pStyle w:val="FootnoteText"/>
        <w:rPr>
          <w:rFonts w:ascii="Times New Roman" w:hAnsi="Times New Roman"/>
        </w:rPr>
      </w:pPr>
      <w:r>
        <w:rPr>
          <w:rStyle w:val="FootnoteReference"/>
        </w:rPr>
        <w:footnoteRef/>
      </w:r>
      <w:r>
        <w:t xml:space="preserve"> </w:t>
      </w:r>
      <w:hyperlink r:id="rId4" w:history="1">
        <w:r w:rsidRPr="001C2624">
          <w:rPr>
            <w:rStyle w:val="Hyperlink"/>
            <w:rFonts w:ascii="Times New Roman" w:hAnsi="Times New Roman"/>
            <w:sz w:val="18"/>
          </w:rPr>
          <w:t>https://www.iso.org/iso-4217-currency-codes.html</w:t>
        </w:r>
      </w:hyperlink>
    </w:p>
    <w:p w14:paraId="1C343D31" w14:textId="77777777" w:rsidR="00F9555D" w:rsidRDefault="00F9555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7CEC" w14:textId="77777777" w:rsidR="007C5BBE" w:rsidRDefault="007C5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7A10" w14:textId="11D5F9CD" w:rsidR="00921F39" w:rsidRPr="00665727" w:rsidRDefault="00921F39" w:rsidP="0066572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A9E20" w14:textId="223A68CB" w:rsidR="00921F39" w:rsidRDefault="00921F39"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1F2D94"/>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1C27B4"/>
    <w:multiLevelType w:val="multilevel"/>
    <w:tmpl w:val="F76211D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A008C5"/>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0CE62F8"/>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45F3196"/>
    <w:multiLevelType w:val="multilevel"/>
    <w:tmpl w:val="4D4269E0"/>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4B91EA8"/>
    <w:multiLevelType w:val="hybridMultilevel"/>
    <w:tmpl w:val="8F7AC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7B94EFC"/>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87745C5"/>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8A17C2D"/>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8D721BE"/>
    <w:multiLevelType w:val="hybridMultilevel"/>
    <w:tmpl w:val="508C8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161760"/>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B9D199C"/>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C214AA0"/>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CE3775A"/>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E1409B1"/>
    <w:multiLevelType w:val="multilevel"/>
    <w:tmpl w:val="0C09001F"/>
    <w:numStyleLink w:val="111111"/>
  </w:abstractNum>
  <w:abstractNum w:abstractNumId="22" w15:restartNumberingAfterBreak="0">
    <w:nsid w:val="1ECC3B72"/>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FCC012B"/>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0691723"/>
    <w:multiLevelType w:val="multilevel"/>
    <w:tmpl w:val="34FAC1A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39C5451"/>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7630E7"/>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5025BB4"/>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54E2C30"/>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C8459D"/>
    <w:multiLevelType w:val="hybridMultilevel"/>
    <w:tmpl w:val="38265F8A"/>
    <w:lvl w:ilvl="0" w:tplc="880A556A">
      <w:start w:val="1"/>
      <w:numFmt w:val="lowerRoman"/>
      <w:suff w:val="space"/>
      <w:lvlText w:val="(%1)"/>
      <w:lvlJc w:val="left"/>
      <w:pPr>
        <w:ind w:left="720" w:hanging="380"/>
      </w:pPr>
      <w:rPr>
        <w:rFonts w:hint="default"/>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1A21F80"/>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6B269F5"/>
    <w:multiLevelType w:val="multilevel"/>
    <w:tmpl w:val="54A22998"/>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DE63933"/>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0AC23E7"/>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3E36E80"/>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CBE2583"/>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E787F0B"/>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B98660A"/>
    <w:multiLevelType w:val="hybridMultilevel"/>
    <w:tmpl w:val="B7E2E668"/>
    <w:lvl w:ilvl="0" w:tplc="7382E054">
      <w:start w:val="1"/>
      <w:numFmt w:val="decimal"/>
      <w:lvlText w:val="%1."/>
      <w:lvlJc w:val="left"/>
      <w:pPr>
        <w:tabs>
          <w:tab w:val="num" w:pos="567"/>
        </w:tabs>
        <w:ind w:left="567" w:hanging="567"/>
      </w:pPr>
      <w:rPr>
        <w:rFonts w:hint="default"/>
      </w:rPr>
    </w:lvl>
    <w:lvl w:ilvl="1" w:tplc="B1163600">
      <w:start w:val="1"/>
      <w:numFmt w:val="lowerRoman"/>
      <w:lvlText w:val="(%2)"/>
      <w:lvlJc w:val="left"/>
      <w:pPr>
        <w:tabs>
          <w:tab w:val="num" w:pos="1440"/>
        </w:tabs>
        <w:ind w:left="1440" w:hanging="360"/>
      </w:pPr>
    </w:lvl>
    <w:lvl w:ilvl="2" w:tplc="31ACEF8C">
      <w:start w:val="1"/>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F142DCC"/>
    <w:multiLevelType w:val="multilevel"/>
    <w:tmpl w:val="F76211D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1C1365D"/>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580784E"/>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7694769"/>
    <w:multiLevelType w:val="multilevel"/>
    <w:tmpl w:val="4D4269E0"/>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8A1168C"/>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9BE4840"/>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B413357"/>
    <w:multiLevelType w:val="multilevel"/>
    <w:tmpl w:val="1B840F7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F397E48"/>
    <w:multiLevelType w:val="multilevel"/>
    <w:tmpl w:val="A724BBDC"/>
    <w:lvl w:ilvl="0">
      <w:start w:val="1"/>
      <w:numFmt w:val="decimal"/>
      <w:lvlText w:val="%1."/>
      <w:lvlJc w:val="left"/>
      <w:pPr>
        <w:tabs>
          <w:tab w:val="num" w:pos="360"/>
        </w:tabs>
        <w:ind w:left="360" w:hanging="360"/>
      </w:pPr>
      <w:rPr>
        <w:rFonts w:hint="default"/>
      </w:rPr>
    </w:lvl>
    <w:lvl w:ilvl="1">
      <w:start w:val="1"/>
      <w:numFmt w:val="lowerRoman"/>
      <w:lvlRestart w:val="0"/>
      <w:lvlText w:val="(%2)"/>
      <w:lvlJc w:val="left"/>
      <w:pPr>
        <w:tabs>
          <w:tab w:val="num" w:pos="1440"/>
        </w:tabs>
        <w:ind w:left="1440" w:hanging="360"/>
      </w:pPr>
      <w:rPr>
        <w:rFonts w:hint="default"/>
        <w14:cntxtAlts w14:val="0"/>
      </w:rPr>
    </w:lvl>
    <w:lvl w:ilvl="2">
      <w:start w:val="1"/>
      <w:numFmt w:val="lowerRoman"/>
      <w:lvlText w:val="%3."/>
      <w:lvlJc w:val="left"/>
      <w:pPr>
        <w:tabs>
          <w:tab w:val="num" w:pos="2160"/>
        </w:tabs>
        <w:ind w:left="1440" w:hanging="36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7"/>
  </w:num>
  <w:num w:numId="2">
    <w:abstractNumId w:val="44"/>
  </w:num>
  <w:num w:numId="3">
    <w:abstractNumId w:val="32"/>
  </w:num>
  <w:num w:numId="4">
    <w:abstractNumId w:val="4"/>
  </w:num>
  <w:num w:numId="5">
    <w:abstractNumId w:val="3"/>
  </w:num>
  <w:num w:numId="6">
    <w:abstractNumId w:val="2"/>
  </w:num>
  <w:num w:numId="7">
    <w:abstractNumId w:val="1"/>
  </w:num>
  <w:num w:numId="8">
    <w:abstractNumId w:val="0"/>
  </w:num>
  <w:num w:numId="9">
    <w:abstractNumId w:val="21"/>
  </w:num>
  <w:num w:numId="10">
    <w:abstractNumId w:val="28"/>
  </w:num>
  <w:num w:numId="11">
    <w:abstractNumId w:val="7"/>
  </w:num>
  <w:num w:numId="12">
    <w:abstractNumId w:val="5"/>
  </w:num>
  <w:num w:numId="13">
    <w:abstractNumId w:val="25"/>
  </w:num>
  <w:num w:numId="14">
    <w:abstractNumId w:val="24"/>
  </w:num>
  <w:num w:numId="15">
    <w:abstractNumId w:val="42"/>
  </w:num>
  <w:num w:numId="16">
    <w:abstractNumId w:val="41"/>
  </w:num>
  <w:num w:numId="17">
    <w:abstractNumId w:val="8"/>
  </w:num>
  <w:num w:numId="18">
    <w:abstractNumId w:val="43"/>
  </w:num>
  <w:num w:numId="19">
    <w:abstractNumId w:val="11"/>
  </w:num>
  <w:num w:numId="20">
    <w:abstractNumId w:val="47"/>
  </w:num>
  <w:num w:numId="21">
    <w:abstractNumId w:val="35"/>
  </w:num>
  <w:num w:numId="22">
    <w:abstractNumId w:val="23"/>
  </w:num>
  <w:num w:numId="23">
    <w:abstractNumId w:val="20"/>
  </w:num>
  <w:num w:numId="24">
    <w:abstractNumId w:val="38"/>
  </w:num>
  <w:num w:numId="25">
    <w:abstractNumId w:val="50"/>
  </w:num>
  <w:num w:numId="26">
    <w:abstractNumId w:val="22"/>
  </w:num>
  <w:num w:numId="27">
    <w:abstractNumId w:val="17"/>
  </w:num>
  <w:num w:numId="28">
    <w:abstractNumId w:val="19"/>
  </w:num>
  <w:num w:numId="29">
    <w:abstractNumId w:val="26"/>
  </w:num>
  <w:num w:numId="30">
    <w:abstractNumId w:val="34"/>
  </w:num>
  <w:num w:numId="31">
    <w:abstractNumId w:val="31"/>
  </w:num>
  <w:num w:numId="32">
    <w:abstractNumId w:val="18"/>
  </w:num>
  <w:num w:numId="33">
    <w:abstractNumId w:val="13"/>
  </w:num>
  <w:num w:numId="34">
    <w:abstractNumId w:val="39"/>
  </w:num>
  <w:num w:numId="35">
    <w:abstractNumId w:val="29"/>
  </w:num>
  <w:num w:numId="36">
    <w:abstractNumId w:val="10"/>
  </w:num>
  <w:num w:numId="37">
    <w:abstractNumId w:val="45"/>
  </w:num>
  <w:num w:numId="38">
    <w:abstractNumId w:val="37"/>
  </w:num>
  <w:num w:numId="39">
    <w:abstractNumId w:val="36"/>
  </w:num>
  <w:num w:numId="40">
    <w:abstractNumId w:val="51"/>
  </w:num>
  <w:num w:numId="41">
    <w:abstractNumId w:val="49"/>
  </w:num>
  <w:num w:numId="42">
    <w:abstractNumId w:val="40"/>
  </w:num>
  <w:num w:numId="43">
    <w:abstractNumId w:val="48"/>
  </w:num>
  <w:num w:numId="44">
    <w:abstractNumId w:val="15"/>
  </w:num>
  <w:num w:numId="45">
    <w:abstractNumId w:val="46"/>
  </w:num>
  <w:num w:numId="46">
    <w:abstractNumId w:val="30"/>
  </w:num>
  <w:num w:numId="47">
    <w:abstractNumId w:val="9"/>
  </w:num>
  <w:num w:numId="48">
    <w:abstractNumId w:val="14"/>
  </w:num>
  <w:num w:numId="49">
    <w:abstractNumId w:val="6"/>
  </w:num>
  <w:num w:numId="50">
    <w:abstractNumId w:val="16"/>
  </w:num>
  <w:num w:numId="51">
    <w:abstractNumId w:val="33"/>
  </w:num>
  <w:num w:numId="52">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62"/>
    <w:rsid w:val="00000F9E"/>
    <w:rsid w:val="00003065"/>
    <w:rsid w:val="00006E34"/>
    <w:rsid w:val="00011860"/>
    <w:rsid w:val="00011B0A"/>
    <w:rsid w:val="00012C1D"/>
    <w:rsid w:val="00021773"/>
    <w:rsid w:val="000342AE"/>
    <w:rsid w:val="000408CA"/>
    <w:rsid w:val="00047B79"/>
    <w:rsid w:val="00053F0B"/>
    <w:rsid w:val="00063BDC"/>
    <w:rsid w:val="00064DFA"/>
    <w:rsid w:val="00094A3B"/>
    <w:rsid w:val="000A1A18"/>
    <w:rsid w:val="000A2292"/>
    <w:rsid w:val="000A45FD"/>
    <w:rsid w:val="000B22EF"/>
    <w:rsid w:val="000C170D"/>
    <w:rsid w:val="000C6B7D"/>
    <w:rsid w:val="000D09FA"/>
    <w:rsid w:val="000D2D92"/>
    <w:rsid w:val="000D7CA6"/>
    <w:rsid w:val="000E057F"/>
    <w:rsid w:val="000E61C4"/>
    <w:rsid w:val="000E62E7"/>
    <w:rsid w:val="000F0ECC"/>
    <w:rsid w:val="000F20CF"/>
    <w:rsid w:val="00117AF0"/>
    <w:rsid w:val="0013338F"/>
    <w:rsid w:val="00144867"/>
    <w:rsid w:val="001450D3"/>
    <w:rsid w:val="00145953"/>
    <w:rsid w:val="001502F1"/>
    <w:rsid w:val="00160231"/>
    <w:rsid w:val="00171A6B"/>
    <w:rsid w:val="001749A4"/>
    <w:rsid w:val="0017548F"/>
    <w:rsid w:val="00197A1A"/>
    <w:rsid w:val="001A2F9D"/>
    <w:rsid w:val="001B2D90"/>
    <w:rsid w:val="001B3636"/>
    <w:rsid w:val="001B5DEA"/>
    <w:rsid w:val="001D1FF3"/>
    <w:rsid w:val="001D3046"/>
    <w:rsid w:val="001D3B1C"/>
    <w:rsid w:val="001D505A"/>
    <w:rsid w:val="001D7D3C"/>
    <w:rsid w:val="001E00D2"/>
    <w:rsid w:val="001E2DB0"/>
    <w:rsid w:val="001F23E5"/>
    <w:rsid w:val="0021143E"/>
    <w:rsid w:val="002213D2"/>
    <w:rsid w:val="0023024B"/>
    <w:rsid w:val="00234231"/>
    <w:rsid w:val="002403C8"/>
    <w:rsid w:val="00243087"/>
    <w:rsid w:val="00245688"/>
    <w:rsid w:val="00257E33"/>
    <w:rsid w:val="00263961"/>
    <w:rsid w:val="0026542C"/>
    <w:rsid w:val="00267EBC"/>
    <w:rsid w:val="00276281"/>
    <w:rsid w:val="002767C9"/>
    <w:rsid w:val="002838CD"/>
    <w:rsid w:val="0028421A"/>
    <w:rsid w:val="00291057"/>
    <w:rsid w:val="002B0A7E"/>
    <w:rsid w:val="002B0B89"/>
    <w:rsid w:val="002B56C8"/>
    <w:rsid w:val="002B6F5E"/>
    <w:rsid w:val="002C73C5"/>
    <w:rsid w:val="002D3E74"/>
    <w:rsid w:val="002E11DD"/>
    <w:rsid w:val="002F0157"/>
    <w:rsid w:val="002F5035"/>
    <w:rsid w:val="003128C4"/>
    <w:rsid w:val="00320F34"/>
    <w:rsid w:val="00325932"/>
    <w:rsid w:val="00332DB9"/>
    <w:rsid w:val="00340359"/>
    <w:rsid w:val="00342822"/>
    <w:rsid w:val="00353DE2"/>
    <w:rsid w:val="003546DF"/>
    <w:rsid w:val="0036442A"/>
    <w:rsid w:val="00367A5D"/>
    <w:rsid w:val="003707EE"/>
    <w:rsid w:val="00371950"/>
    <w:rsid w:val="003723F1"/>
    <w:rsid w:val="00373B0D"/>
    <w:rsid w:val="00387CA2"/>
    <w:rsid w:val="00395E41"/>
    <w:rsid w:val="003A2FC2"/>
    <w:rsid w:val="003C26A0"/>
    <w:rsid w:val="003C6729"/>
    <w:rsid w:val="003C6CBE"/>
    <w:rsid w:val="003D6738"/>
    <w:rsid w:val="003D7405"/>
    <w:rsid w:val="004118D9"/>
    <w:rsid w:val="00427B33"/>
    <w:rsid w:val="00427B93"/>
    <w:rsid w:val="00431690"/>
    <w:rsid w:val="0043299E"/>
    <w:rsid w:val="0043440F"/>
    <w:rsid w:val="00444BF0"/>
    <w:rsid w:val="00450E84"/>
    <w:rsid w:val="00453888"/>
    <w:rsid w:val="0045530F"/>
    <w:rsid w:val="00466273"/>
    <w:rsid w:val="00472DDE"/>
    <w:rsid w:val="0049409E"/>
    <w:rsid w:val="00497641"/>
    <w:rsid w:val="004A3F13"/>
    <w:rsid w:val="004B4492"/>
    <w:rsid w:val="004C22D9"/>
    <w:rsid w:val="004C2517"/>
    <w:rsid w:val="004C2EC4"/>
    <w:rsid w:val="004D5662"/>
    <w:rsid w:val="004D7117"/>
    <w:rsid w:val="004E13AF"/>
    <w:rsid w:val="004E55AD"/>
    <w:rsid w:val="004F23D8"/>
    <w:rsid w:val="004F27CF"/>
    <w:rsid w:val="004F4CA8"/>
    <w:rsid w:val="005154A9"/>
    <w:rsid w:val="00537A79"/>
    <w:rsid w:val="00545C16"/>
    <w:rsid w:val="00547263"/>
    <w:rsid w:val="00547A82"/>
    <w:rsid w:val="00550E4E"/>
    <w:rsid w:val="00552CA7"/>
    <w:rsid w:val="00556C3B"/>
    <w:rsid w:val="00556E72"/>
    <w:rsid w:val="005636A2"/>
    <w:rsid w:val="00565CA7"/>
    <w:rsid w:val="00584A8F"/>
    <w:rsid w:val="00592431"/>
    <w:rsid w:val="005A5F1D"/>
    <w:rsid w:val="005C4CB7"/>
    <w:rsid w:val="005D5C98"/>
    <w:rsid w:val="005E5F3C"/>
    <w:rsid w:val="005E6AF8"/>
    <w:rsid w:val="005F4764"/>
    <w:rsid w:val="005F5BB1"/>
    <w:rsid w:val="005F6C03"/>
    <w:rsid w:val="005F6D09"/>
    <w:rsid w:val="00601995"/>
    <w:rsid w:val="00606F5A"/>
    <w:rsid w:val="0060742D"/>
    <w:rsid w:val="006128BA"/>
    <w:rsid w:val="00615AEF"/>
    <w:rsid w:val="00624EC7"/>
    <w:rsid w:val="00625AE3"/>
    <w:rsid w:val="0063306E"/>
    <w:rsid w:val="006330C4"/>
    <w:rsid w:val="006352A2"/>
    <w:rsid w:val="00644658"/>
    <w:rsid w:val="00646C7A"/>
    <w:rsid w:val="006571E9"/>
    <w:rsid w:val="00665727"/>
    <w:rsid w:val="00675044"/>
    <w:rsid w:val="0067598B"/>
    <w:rsid w:val="0067631B"/>
    <w:rsid w:val="00677A36"/>
    <w:rsid w:val="00677CF4"/>
    <w:rsid w:val="00683212"/>
    <w:rsid w:val="00686723"/>
    <w:rsid w:val="0068743E"/>
    <w:rsid w:val="006A152E"/>
    <w:rsid w:val="006A5169"/>
    <w:rsid w:val="006B2F1B"/>
    <w:rsid w:val="006B712D"/>
    <w:rsid w:val="006C1429"/>
    <w:rsid w:val="006D3ADD"/>
    <w:rsid w:val="006E4003"/>
    <w:rsid w:val="00710859"/>
    <w:rsid w:val="00723608"/>
    <w:rsid w:val="007236E2"/>
    <w:rsid w:val="007403DD"/>
    <w:rsid w:val="0074761E"/>
    <w:rsid w:val="00754A71"/>
    <w:rsid w:val="0075701A"/>
    <w:rsid w:val="00765981"/>
    <w:rsid w:val="007667A4"/>
    <w:rsid w:val="00781FF4"/>
    <w:rsid w:val="00782737"/>
    <w:rsid w:val="00786B63"/>
    <w:rsid w:val="007A463E"/>
    <w:rsid w:val="007A50F5"/>
    <w:rsid w:val="007A7247"/>
    <w:rsid w:val="007A7E8D"/>
    <w:rsid w:val="007B4AC3"/>
    <w:rsid w:val="007C268A"/>
    <w:rsid w:val="007C5BBE"/>
    <w:rsid w:val="007D54E6"/>
    <w:rsid w:val="007D679C"/>
    <w:rsid w:val="007D72B6"/>
    <w:rsid w:val="007E1DF6"/>
    <w:rsid w:val="007E2F99"/>
    <w:rsid w:val="007E6359"/>
    <w:rsid w:val="007E7643"/>
    <w:rsid w:val="007F2ADC"/>
    <w:rsid w:val="008013F7"/>
    <w:rsid w:val="00801533"/>
    <w:rsid w:val="00802761"/>
    <w:rsid w:val="00802BC0"/>
    <w:rsid w:val="00811142"/>
    <w:rsid w:val="00814611"/>
    <w:rsid w:val="00815A0F"/>
    <w:rsid w:val="00815D72"/>
    <w:rsid w:val="00816255"/>
    <w:rsid w:val="00817D73"/>
    <w:rsid w:val="008204C0"/>
    <w:rsid w:val="00842428"/>
    <w:rsid w:val="00857706"/>
    <w:rsid w:val="00870FFC"/>
    <w:rsid w:val="0087147D"/>
    <w:rsid w:val="00872E1D"/>
    <w:rsid w:val="008803C3"/>
    <w:rsid w:val="00882FC3"/>
    <w:rsid w:val="008A5653"/>
    <w:rsid w:val="008B4662"/>
    <w:rsid w:val="008B4FFD"/>
    <w:rsid w:val="008B522B"/>
    <w:rsid w:val="008B5DBD"/>
    <w:rsid w:val="008C693E"/>
    <w:rsid w:val="008C7E1A"/>
    <w:rsid w:val="008D6464"/>
    <w:rsid w:val="008E7F6E"/>
    <w:rsid w:val="00907579"/>
    <w:rsid w:val="00910073"/>
    <w:rsid w:val="00921341"/>
    <w:rsid w:val="00921F39"/>
    <w:rsid w:val="00922ADE"/>
    <w:rsid w:val="0092635A"/>
    <w:rsid w:val="0092649A"/>
    <w:rsid w:val="00930A21"/>
    <w:rsid w:val="0094455B"/>
    <w:rsid w:val="00946ABB"/>
    <w:rsid w:val="00957F00"/>
    <w:rsid w:val="009641CE"/>
    <w:rsid w:val="00965CC2"/>
    <w:rsid w:val="00970A4C"/>
    <w:rsid w:val="00973B0D"/>
    <w:rsid w:val="0098213D"/>
    <w:rsid w:val="00983285"/>
    <w:rsid w:val="009B1386"/>
    <w:rsid w:val="009B254B"/>
    <w:rsid w:val="009C7022"/>
    <w:rsid w:val="009D2A4D"/>
    <w:rsid w:val="009F1036"/>
    <w:rsid w:val="009F210E"/>
    <w:rsid w:val="009F3135"/>
    <w:rsid w:val="00A00652"/>
    <w:rsid w:val="00A04876"/>
    <w:rsid w:val="00A06EE8"/>
    <w:rsid w:val="00A07B7C"/>
    <w:rsid w:val="00A17687"/>
    <w:rsid w:val="00A30827"/>
    <w:rsid w:val="00A348D9"/>
    <w:rsid w:val="00A357E7"/>
    <w:rsid w:val="00A37017"/>
    <w:rsid w:val="00A6360D"/>
    <w:rsid w:val="00A639A5"/>
    <w:rsid w:val="00A662D1"/>
    <w:rsid w:val="00A96214"/>
    <w:rsid w:val="00A96ED5"/>
    <w:rsid w:val="00AA388C"/>
    <w:rsid w:val="00AA5ABF"/>
    <w:rsid w:val="00AC0558"/>
    <w:rsid w:val="00AC38E3"/>
    <w:rsid w:val="00B0220D"/>
    <w:rsid w:val="00B04050"/>
    <w:rsid w:val="00B0602C"/>
    <w:rsid w:val="00B0672F"/>
    <w:rsid w:val="00B12E7E"/>
    <w:rsid w:val="00B20CD1"/>
    <w:rsid w:val="00B21A37"/>
    <w:rsid w:val="00B24B2D"/>
    <w:rsid w:val="00B25D1F"/>
    <w:rsid w:val="00B369DF"/>
    <w:rsid w:val="00B441A5"/>
    <w:rsid w:val="00B467D3"/>
    <w:rsid w:val="00B531B4"/>
    <w:rsid w:val="00B724C2"/>
    <w:rsid w:val="00B84EB8"/>
    <w:rsid w:val="00B86EF7"/>
    <w:rsid w:val="00B9275D"/>
    <w:rsid w:val="00B9306D"/>
    <w:rsid w:val="00B95BAF"/>
    <w:rsid w:val="00BB1D98"/>
    <w:rsid w:val="00BB3C38"/>
    <w:rsid w:val="00BB542D"/>
    <w:rsid w:val="00BC3D60"/>
    <w:rsid w:val="00BD3C50"/>
    <w:rsid w:val="00BD511C"/>
    <w:rsid w:val="00BD7750"/>
    <w:rsid w:val="00BE6898"/>
    <w:rsid w:val="00BF1830"/>
    <w:rsid w:val="00BF26BD"/>
    <w:rsid w:val="00BF594C"/>
    <w:rsid w:val="00C07E3B"/>
    <w:rsid w:val="00C15BE5"/>
    <w:rsid w:val="00C20B39"/>
    <w:rsid w:val="00C273CD"/>
    <w:rsid w:val="00C333E7"/>
    <w:rsid w:val="00C3434E"/>
    <w:rsid w:val="00C3645B"/>
    <w:rsid w:val="00C5285C"/>
    <w:rsid w:val="00C572AB"/>
    <w:rsid w:val="00C614C0"/>
    <w:rsid w:val="00C62913"/>
    <w:rsid w:val="00C67B5B"/>
    <w:rsid w:val="00C7343C"/>
    <w:rsid w:val="00C82862"/>
    <w:rsid w:val="00C96A51"/>
    <w:rsid w:val="00C97F58"/>
    <w:rsid w:val="00CA587D"/>
    <w:rsid w:val="00CB7367"/>
    <w:rsid w:val="00CC0188"/>
    <w:rsid w:val="00CC05EA"/>
    <w:rsid w:val="00CC10DA"/>
    <w:rsid w:val="00CC201A"/>
    <w:rsid w:val="00CD6D38"/>
    <w:rsid w:val="00CD795E"/>
    <w:rsid w:val="00CF1FC4"/>
    <w:rsid w:val="00D02242"/>
    <w:rsid w:val="00D059A3"/>
    <w:rsid w:val="00D079B4"/>
    <w:rsid w:val="00D1051C"/>
    <w:rsid w:val="00D11402"/>
    <w:rsid w:val="00D14049"/>
    <w:rsid w:val="00D214BF"/>
    <w:rsid w:val="00D21F7F"/>
    <w:rsid w:val="00D22A38"/>
    <w:rsid w:val="00D34EDC"/>
    <w:rsid w:val="00D374D7"/>
    <w:rsid w:val="00D46852"/>
    <w:rsid w:val="00D52D17"/>
    <w:rsid w:val="00D55075"/>
    <w:rsid w:val="00D66100"/>
    <w:rsid w:val="00D861B2"/>
    <w:rsid w:val="00D95999"/>
    <w:rsid w:val="00DA629A"/>
    <w:rsid w:val="00DA6FBA"/>
    <w:rsid w:val="00DC7EF3"/>
    <w:rsid w:val="00DC7F18"/>
    <w:rsid w:val="00DD0A3F"/>
    <w:rsid w:val="00DD0A52"/>
    <w:rsid w:val="00DE0A59"/>
    <w:rsid w:val="00DF3325"/>
    <w:rsid w:val="00E1225E"/>
    <w:rsid w:val="00E1430F"/>
    <w:rsid w:val="00E16797"/>
    <w:rsid w:val="00E17198"/>
    <w:rsid w:val="00E32CE9"/>
    <w:rsid w:val="00E36C9E"/>
    <w:rsid w:val="00E448C7"/>
    <w:rsid w:val="00E4501B"/>
    <w:rsid w:val="00E55A7E"/>
    <w:rsid w:val="00E566AF"/>
    <w:rsid w:val="00E57B9D"/>
    <w:rsid w:val="00E63012"/>
    <w:rsid w:val="00E83D82"/>
    <w:rsid w:val="00E96618"/>
    <w:rsid w:val="00EB2F4E"/>
    <w:rsid w:val="00EC0FD8"/>
    <w:rsid w:val="00EC2E64"/>
    <w:rsid w:val="00ED3926"/>
    <w:rsid w:val="00ED48F3"/>
    <w:rsid w:val="00EE6D3E"/>
    <w:rsid w:val="00EF05A8"/>
    <w:rsid w:val="00EF496F"/>
    <w:rsid w:val="00EF5EE9"/>
    <w:rsid w:val="00F10FD0"/>
    <w:rsid w:val="00F11482"/>
    <w:rsid w:val="00F12FD3"/>
    <w:rsid w:val="00F227F1"/>
    <w:rsid w:val="00F27173"/>
    <w:rsid w:val="00F30D60"/>
    <w:rsid w:val="00F34F34"/>
    <w:rsid w:val="00F41062"/>
    <w:rsid w:val="00F51EA7"/>
    <w:rsid w:val="00F62836"/>
    <w:rsid w:val="00F6460D"/>
    <w:rsid w:val="00F73C00"/>
    <w:rsid w:val="00F74A6B"/>
    <w:rsid w:val="00F77F5D"/>
    <w:rsid w:val="00F82ABD"/>
    <w:rsid w:val="00F865EB"/>
    <w:rsid w:val="00F9555D"/>
    <w:rsid w:val="00FA261A"/>
    <w:rsid w:val="00FA2F99"/>
    <w:rsid w:val="00FA3DBB"/>
    <w:rsid w:val="00FB11CD"/>
    <w:rsid w:val="00FD261C"/>
    <w:rsid w:val="00FE57E9"/>
    <w:rsid w:val="00FF4648"/>
    <w:rsid w:val="00FF6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7585"/>
    <o:shapelayout v:ext="edit">
      <o:idmap v:ext="edit" data="1"/>
    </o:shapelayout>
  </w:shapeDefaults>
  <w:decimalSymbol w:val="."/>
  <w:listSeparator w:val=","/>
  <w14:docId w14:val="6256C14B"/>
  <w15:chartTrackingRefBased/>
  <w15:docId w15:val="{38A18385-8F87-4601-B0F3-FA82370E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611"/>
    <w:pPr>
      <w:spacing w:after="240" w:line="240" w:lineRule="auto"/>
      <w:jc w:val="both"/>
    </w:pPr>
    <w:rPr>
      <w:rFonts w:ascii="Arial" w:hAnsi="Arial"/>
      <w:szCs w:val="24"/>
      <w:lang w:eastAsia="en-AU"/>
    </w:rPr>
  </w:style>
  <w:style w:type="paragraph" w:styleId="Heading1">
    <w:name w:val="heading 1"/>
    <w:basedOn w:val="Normal"/>
    <w:next w:val="Normal"/>
    <w:link w:val="Heading1Char"/>
    <w:qFormat/>
    <w:rsid w:val="00C333E7"/>
    <w:pPr>
      <w:spacing w:after="360"/>
      <w:outlineLvl w:val="0"/>
    </w:pPr>
    <w:rPr>
      <w:rFonts w:cs="Arial"/>
      <w:b/>
      <w:sz w:val="32"/>
    </w:rPr>
  </w:style>
  <w:style w:type="paragraph" w:styleId="Heading2">
    <w:name w:val="heading 2"/>
    <w:basedOn w:val="Normal"/>
    <w:next w:val="Normal"/>
    <w:link w:val="Heading2Char"/>
    <w:qFormat/>
    <w:rsid w:val="004118D9"/>
    <w:pPr>
      <w:keepNext/>
      <w:outlineLvl w:val="1"/>
    </w:pPr>
    <w:rPr>
      <w:rFonts w:cs="Arial"/>
      <w:b/>
      <w:bCs/>
      <w:iCs/>
      <w:sz w:val="28"/>
      <w:szCs w:val="28"/>
    </w:rPr>
  </w:style>
  <w:style w:type="paragraph" w:styleId="Heading3">
    <w:name w:val="heading 3"/>
    <w:basedOn w:val="Normal"/>
    <w:next w:val="Normal"/>
    <w:link w:val="Heading3Char"/>
    <w:qFormat/>
    <w:rsid w:val="00CB7367"/>
    <w:pPr>
      <w:keepNext/>
      <w:spacing w:before="240" w:after="120"/>
      <w:outlineLvl w:val="2"/>
    </w:pPr>
    <w:rPr>
      <w:rFonts w:cs="Arial"/>
      <w:b/>
      <w:bCs/>
      <w:i/>
      <w:sz w:val="24"/>
      <w:szCs w:val="26"/>
    </w:rPr>
  </w:style>
  <w:style w:type="paragraph" w:styleId="Heading4">
    <w:name w:val="heading 4"/>
    <w:basedOn w:val="Heading3"/>
    <w:next w:val="Normal"/>
    <w:link w:val="Heading4Char"/>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rsid w:val="00C333E7"/>
    <w:rPr>
      <w:rFonts w:ascii="Arial" w:hAnsi="Arial" w:cs="Arial"/>
      <w:b/>
      <w:sz w:val="32"/>
      <w:szCs w:val="24"/>
      <w:lang w:eastAsia="en-AU"/>
    </w:rPr>
  </w:style>
  <w:style w:type="character" w:customStyle="1" w:styleId="Heading2Char">
    <w:name w:val="Heading 2 Char"/>
    <w:basedOn w:val="DefaultParagraphFont"/>
    <w:link w:val="Heading2"/>
    <w:rsid w:val="004118D9"/>
    <w:rPr>
      <w:rFonts w:ascii="Arial" w:hAnsi="Arial" w:cs="Arial"/>
      <w:b/>
      <w:bCs/>
      <w:iCs/>
      <w:sz w:val="28"/>
      <w:szCs w:val="28"/>
      <w:lang w:eastAsia="en-AU"/>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spacing w:after="0"/>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qFormat/>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rsid w:val="005F4764"/>
    <w:rPr>
      <w:rFonts w:ascii="Arial" w:hAnsi="Arial"/>
      <w:color w:val="0000FF"/>
      <w:sz w:val="22"/>
      <w:u w:val="single"/>
    </w:rPr>
  </w:style>
  <w:style w:type="character" w:styleId="Strong">
    <w:name w:val="Strong"/>
    <w:qFormat/>
    <w:rsid w:val="005F4764"/>
    <w:rPr>
      <w:rFonts w:ascii="Arial" w:hAnsi="Arial"/>
      <w:b/>
      <w:bCs/>
      <w:sz w:val="22"/>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widowControl w:val="0"/>
      <w:spacing w:before="60" w:after="60"/>
    </w:pPr>
    <w:rPr>
      <w:rFonts w:cstheme="minorBidi"/>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semiHidden/>
    <w:unhideWhenUsed/>
    <w:rsid w:val="005F4764"/>
    <w:pPr>
      <w:spacing w:after="0"/>
    </w:pPr>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pPr>
      <w:spacing w:after="0"/>
    </w:pPr>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szCs w:val="22"/>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szCs w:val="22"/>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5F4764"/>
    <w:pPr>
      <w:spacing w:after="0"/>
    </w:pPr>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spacing w:after="0"/>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pPr>
      <w:spacing w:after="0"/>
    </w:pPr>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link w:val="BULLET1Char0"/>
    <w:qFormat/>
    <w:rsid w:val="0036442A"/>
    <w:pPr>
      <w:numPr>
        <w:numId w:val="10"/>
      </w:numPr>
      <w:ind w:left="425" w:hanging="425"/>
    </w:pPr>
    <w:rPr>
      <w:rFonts w:eastAsiaTheme="minorEastAsia" w:cstheme="minorBidi"/>
      <w:szCs w:val="22"/>
    </w:rPr>
  </w:style>
  <w:style w:type="character" w:customStyle="1" w:styleId="BULLET1Char0">
    <w:name w:val="BULLET 1 Char"/>
    <w:basedOn w:val="DefaultParagraphFont"/>
    <w:link w:val="BULLET1"/>
    <w:rsid w:val="0036442A"/>
    <w:rPr>
      <w:rFonts w:ascii="Arial" w:eastAsiaTheme="minorEastAsia" w:hAnsi="Arial" w:cstheme="minorBidi"/>
      <w:lang w:eastAsia="en-AU"/>
    </w:rPr>
  </w:style>
  <w:style w:type="paragraph" w:customStyle="1" w:styleId="BULLET2">
    <w:name w:val="BULLET 2"/>
    <w:basedOn w:val="BULLET1"/>
    <w:link w:val="BULLET2Char0"/>
    <w:qFormat/>
    <w:rsid w:val="00FE57E9"/>
    <w:pPr>
      <w:numPr>
        <w:numId w:val="11"/>
      </w:numPr>
      <w:ind w:left="850" w:hanging="425"/>
    </w:pPr>
  </w:style>
  <w:style w:type="character" w:customStyle="1" w:styleId="BULLET2Char0">
    <w:name w:val="BULLET 2 Char"/>
    <w:basedOn w:val="DefaultParagraphFont"/>
    <w:link w:val="BULLET2"/>
    <w:rsid w:val="00FE57E9"/>
    <w:rPr>
      <w:rFonts w:ascii="Arial" w:eastAsiaTheme="minorEastAsia" w:hAnsi="Arial" w:cstheme="minorBidi"/>
      <w:lang w:eastAsia="en-AU"/>
    </w:rPr>
  </w:style>
  <w:style w:type="paragraph" w:customStyle="1" w:styleId="BULLET3">
    <w:name w:val="BULLET 3"/>
    <w:basedOn w:val="BULLET1"/>
    <w:link w:val="BULLET3Char0"/>
    <w:qFormat/>
    <w:rsid w:val="00B95BAF"/>
    <w:pPr>
      <w:numPr>
        <w:numId w:val="12"/>
      </w:numPr>
      <w:ind w:left="1276" w:hanging="425"/>
    </w:pPr>
  </w:style>
  <w:style w:type="character" w:customStyle="1" w:styleId="BULLET3Char0">
    <w:name w:val="BULLET 3 Char"/>
    <w:basedOn w:val="BULLET1Char0"/>
    <w:link w:val="BULLET3"/>
    <w:rsid w:val="00B95BAF"/>
    <w:rPr>
      <w:rFonts w:ascii="Arial" w:eastAsiaTheme="minorEastAsia" w:hAnsi="Arial" w:cstheme="minorBidi"/>
      <w:lang w:eastAsia="en-AU"/>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qFormat/>
    <w:rsid w:val="00FE57E9"/>
    <w:rPr>
      <w:b/>
      <w:bCs/>
      <w:i/>
      <w:iCs/>
      <w:spacing w:val="5"/>
    </w:rPr>
  </w:style>
  <w:style w:type="paragraph" w:customStyle="1" w:styleId="LetterHeadingCAPS">
    <w:name w:val="Letter Heading CAPS"/>
    <w:basedOn w:val="Normal"/>
    <w:link w:val="LetterHeadingCAPSChar"/>
    <w:rsid w:val="006A152E"/>
    <w:rPr>
      <w:b/>
      <w:lang w:val="en-US"/>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szCs w:val="22"/>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semiHidden/>
    <w:unhideWhenUsed/>
    <w:rsid w:val="0036442A"/>
    <w:rPr>
      <w:sz w:val="16"/>
      <w:szCs w:val="16"/>
    </w:rPr>
  </w:style>
  <w:style w:type="paragraph" w:styleId="CommentText">
    <w:name w:val="annotation text"/>
    <w:basedOn w:val="Normal"/>
    <w:link w:val="CommentTextChar"/>
    <w:semiHidden/>
    <w:unhideWhenUsed/>
    <w:rsid w:val="0036442A"/>
    <w:rPr>
      <w:sz w:val="20"/>
      <w:szCs w:val="20"/>
    </w:rPr>
  </w:style>
  <w:style w:type="character" w:customStyle="1" w:styleId="CommentTextChar">
    <w:name w:val="Comment Text Char"/>
    <w:basedOn w:val="DefaultParagraphFont"/>
    <w:link w:val="CommentText"/>
    <w:uiPriority w:val="99"/>
    <w:semiHidden/>
    <w:rsid w:val="0036442A"/>
    <w:rPr>
      <w:rFonts w:ascii="Arial" w:hAnsi="Arial"/>
      <w:sz w:val="20"/>
      <w:szCs w:val="20"/>
      <w:lang w:eastAsia="en-AU"/>
    </w:rPr>
  </w:style>
  <w:style w:type="numbering" w:customStyle="1" w:styleId="NoList1">
    <w:name w:val="No List1"/>
    <w:next w:val="NoList"/>
    <w:uiPriority w:val="99"/>
    <w:semiHidden/>
    <w:unhideWhenUsed/>
    <w:rsid w:val="00C82862"/>
  </w:style>
  <w:style w:type="paragraph" w:customStyle="1" w:styleId="Heading">
    <w:name w:val="Heading"/>
    <w:basedOn w:val="SubHeading"/>
    <w:rsid w:val="00C82862"/>
    <w:rPr>
      <w:sz w:val="26"/>
    </w:rPr>
  </w:style>
  <w:style w:type="paragraph" w:customStyle="1" w:styleId="SubHeading">
    <w:name w:val="Sub Heading"/>
    <w:basedOn w:val="Normal"/>
    <w:next w:val="FootnoteText"/>
    <w:rsid w:val="00C82862"/>
    <w:pPr>
      <w:keepNext/>
      <w:spacing w:before="240" w:after="60"/>
      <w:outlineLvl w:val="0"/>
    </w:pPr>
    <w:rPr>
      <w:rFonts w:ascii="Times New Roman" w:hAnsi="Times New Roman" w:cs="Arial"/>
      <w:b/>
      <w:kern w:val="32"/>
      <w:sz w:val="24"/>
      <w:szCs w:val="32"/>
    </w:rPr>
  </w:style>
  <w:style w:type="character" w:styleId="PageNumber">
    <w:name w:val="page number"/>
    <w:basedOn w:val="DefaultParagraphFont"/>
    <w:rsid w:val="00C82862"/>
  </w:style>
  <w:style w:type="paragraph" w:styleId="CommentSubject">
    <w:name w:val="annotation subject"/>
    <w:basedOn w:val="CommentText"/>
    <w:next w:val="CommentText"/>
    <w:link w:val="CommentSubjectChar"/>
    <w:semiHidden/>
    <w:rsid w:val="00C82862"/>
    <w:pPr>
      <w:spacing w:before="240"/>
    </w:pPr>
    <w:rPr>
      <w:rFonts w:ascii="Times New Roman" w:hAnsi="Times New Roman"/>
      <w:b/>
      <w:bCs/>
    </w:rPr>
  </w:style>
  <w:style w:type="character" w:customStyle="1" w:styleId="CommentSubjectChar">
    <w:name w:val="Comment Subject Char"/>
    <w:basedOn w:val="CommentTextChar"/>
    <w:link w:val="CommentSubject"/>
    <w:semiHidden/>
    <w:rsid w:val="00C82862"/>
    <w:rPr>
      <w:rFonts w:ascii="Times New Roman" w:hAnsi="Times New Roman"/>
      <w:b/>
      <w:bCs/>
      <w:sz w:val="20"/>
      <w:szCs w:val="20"/>
      <w:lang w:eastAsia="en-AU"/>
    </w:rPr>
  </w:style>
  <w:style w:type="paragraph" w:customStyle="1" w:styleId="Pa2">
    <w:name w:val="Pa2"/>
    <w:basedOn w:val="Normal"/>
    <w:next w:val="Normal"/>
    <w:rsid w:val="00C82862"/>
    <w:pPr>
      <w:autoSpaceDE w:val="0"/>
      <w:autoSpaceDN w:val="0"/>
      <w:adjustRightInd w:val="0"/>
      <w:spacing w:after="100" w:line="221" w:lineRule="atLeast"/>
      <w:jc w:val="left"/>
    </w:pPr>
    <w:rPr>
      <w:rFonts w:ascii="TUUYWE+TodaySB-Light" w:hAnsi="TUUYWE+TodaySB-Light"/>
      <w:sz w:val="24"/>
    </w:rPr>
  </w:style>
  <w:style w:type="paragraph" w:customStyle="1" w:styleId="Pa10">
    <w:name w:val="Pa10"/>
    <w:basedOn w:val="Normal"/>
    <w:next w:val="Normal"/>
    <w:rsid w:val="00C82862"/>
    <w:pPr>
      <w:autoSpaceDE w:val="0"/>
      <w:autoSpaceDN w:val="0"/>
      <w:adjustRightInd w:val="0"/>
      <w:spacing w:after="100" w:line="221" w:lineRule="atLeast"/>
      <w:jc w:val="left"/>
    </w:pPr>
    <w:rPr>
      <w:rFonts w:ascii="TUUYWE+TodaySB-Light" w:hAnsi="TUUYWE+TodaySB-Light"/>
      <w:sz w:val="24"/>
    </w:rPr>
  </w:style>
  <w:style w:type="paragraph" w:customStyle="1" w:styleId="Pa8">
    <w:name w:val="Pa8"/>
    <w:basedOn w:val="Normal"/>
    <w:next w:val="Normal"/>
    <w:rsid w:val="00C82862"/>
    <w:pPr>
      <w:autoSpaceDE w:val="0"/>
      <w:autoSpaceDN w:val="0"/>
      <w:adjustRightInd w:val="0"/>
      <w:spacing w:before="160" w:after="100" w:line="261" w:lineRule="atLeast"/>
      <w:jc w:val="left"/>
    </w:pPr>
    <w:rPr>
      <w:rFonts w:ascii="FNESIG+TodaySB-Light" w:hAnsi="FNESIG+TodaySB-Light"/>
      <w:sz w:val="24"/>
    </w:rPr>
  </w:style>
  <w:style w:type="paragraph" w:customStyle="1" w:styleId="Pa9">
    <w:name w:val="Pa9"/>
    <w:basedOn w:val="Normal"/>
    <w:next w:val="Normal"/>
    <w:rsid w:val="00C82862"/>
    <w:pPr>
      <w:autoSpaceDE w:val="0"/>
      <w:autoSpaceDN w:val="0"/>
      <w:adjustRightInd w:val="0"/>
      <w:spacing w:after="100" w:line="221" w:lineRule="atLeast"/>
      <w:jc w:val="left"/>
    </w:pPr>
    <w:rPr>
      <w:rFonts w:ascii="FNESIG+TodaySB-Light" w:hAnsi="FNESIG+TodaySB-Light"/>
      <w:sz w:val="24"/>
    </w:rPr>
  </w:style>
  <w:style w:type="paragraph" w:customStyle="1" w:styleId="Pa3">
    <w:name w:val="Pa3"/>
    <w:basedOn w:val="Normal"/>
    <w:next w:val="Normal"/>
    <w:rsid w:val="00C82862"/>
    <w:pPr>
      <w:autoSpaceDE w:val="0"/>
      <w:autoSpaceDN w:val="0"/>
      <w:adjustRightInd w:val="0"/>
      <w:spacing w:after="100" w:line="221" w:lineRule="atLeast"/>
      <w:jc w:val="left"/>
    </w:pPr>
    <w:rPr>
      <w:rFonts w:ascii="EVCQYD+TodaySB-Light" w:hAnsi="EVCQYD+TodaySB-Light"/>
      <w:sz w:val="24"/>
    </w:rPr>
  </w:style>
  <w:style w:type="paragraph" w:customStyle="1" w:styleId="Pa11">
    <w:name w:val="Pa11"/>
    <w:basedOn w:val="Normal"/>
    <w:next w:val="Normal"/>
    <w:rsid w:val="00C82862"/>
    <w:pPr>
      <w:autoSpaceDE w:val="0"/>
      <w:autoSpaceDN w:val="0"/>
      <w:adjustRightInd w:val="0"/>
      <w:spacing w:after="100" w:line="221" w:lineRule="atLeast"/>
      <w:jc w:val="left"/>
    </w:pPr>
    <w:rPr>
      <w:rFonts w:ascii="HDFCCX+TodaySB-Light" w:hAnsi="HDFCCX+TodaySB-Light"/>
      <w:sz w:val="24"/>
    </w:rPr>
  </w:style>
  <w:style w:type="paragraph" w:styleId="BodyText3">
    <w:name w:val="Body Text 3"/>
    <w:basedOn w:val="Normal"/>
    <w:link w:val="BodyText3Char"/>
    <w:rsid w:val="00C82862"/>
    <w:pPr>
      <w:spacing w:after="0"/>
      <w:jc w:val="left"/>
    </w:pPr>
    <w:rPr>
      <w:rFonts w:ascii="Times New Roman" w:hAnsi="Times New Roman"/>
      <w:sz w:val="24"/>
      <w:szCs w:val="20"/>
    </w:rPr>
  </w:style>
  <w:style w:type="character" w:customStyle="1" w:styleId="BodyText3Char">
    <w:name w:val="Body Text 3 Char"/>
    <w:basedOn w:val="DefaultParagraphFont"/>
    <w:link w:val="BodyText3"/>
    <w:rsid w:val="00C82862"/>
    <w:rPr>
      <w:rFonts w:ascii="Times New Roman" w:hAnsi="Times New Roman"/>
      <w:sz w:val="24"/>
      <w:szCs w:val="20"/>
      <w:lang w:eastAsia="en-AU"/>
    </w:rPr>
  </w:style>
  <w:style w:type="paragraph" w:styleId="BodyText2">
    <w:name w:val="Body Text 2"/>
    <w:basedOn w:val="Normal"/>
    <w:link w:val="BodyText2Char"/>
    <w:rsid w:val="00C82862"/>
    <w:pPr>
      <w:spacing w:after="0"/>
      <w:jc w:val="left"/>
    </w:pPr>
    <w:rPr>
      <w:rFonts w:ascii="Times New Roman" w:hAnsi="Times New Roman"/>
      <w:i/>
      <w:sz w:val="24"/>
      <w:szCs w:val="20"/>
    </w:rPr>
  </w:style>
  <w:style w:type="character" w:customStyle="1" w:styleId="BodyText2Char">
    <w:name w:val="Body Text 2 Char"/>
    <w:basedOn w:val="DefaultParagraphFont"/>
    <w:link w:val="BodyText2"/>
    <w:rsid w:val="00C82862"/>
    <w:rPr>
      <w:rFonts w:ascii="Times New Roman" w:hAnsi="Times New Roman"/>
      <w:i/>
      <w:sz w:val="24"/>
      <w:szCs w:val="20"/>
      <w:lang w:eastAsia="en-AU"/>
    </w:rPr>
  </w:style>
  <w:style w:type="paragraph" w:customStyle="1" w:styleId="NumberedParagraphs">
    <w:name w:val="NumberedParagraphs"/>
    <w:basedOn w:val="Normal"/>
    <w:rsid w:val="00C82862"/>
    <w:pPr>
      <w:tabs>
        <w:tab w:val="left" w:pos="567"/>
      </w:tabs>
      <w:jc w:val="left"/>
    </w:pPr>
    <w:rPr>
      <w:rFonts w:ascii="Times New Roman" w:hAnsi="Times New Roman"/>
      <w:sz w:val="24"/>
      <w:szCs w:val="20"/>
    </w:rPr>
  </w:style>
  <w:style w:type="paragraph" w:customStyle="1" w:styleId="Indent0">
    <w:name w:val="Indent_0"/>
    <w:basedOn w:val="Normal"/>
    <w:rsid w:val="00C82862"/>
    <w:pPr>
      <w:jc w:val="left"/>
    </w:pPr>
    <w:rPr>
      <w:rFonts w:ascii="Times New Roman" w:hAnsi="Times New Roman"/>
      <w:sz w:val="24"/>
      <w:szCs w:val="20"/>
    </w:rPr>
  </w:style>
  <w:style w:type="table" w:customStyle="1" w:styleId="TableGrid10">
    <w:name w:val="Table Grid1"/>
    <w:basedOn w:val="TableNormal"/>
    <w:next w:val="TableGrid"/>
    <w:rsid w:val="00C82862"/>
    <w:pPr>
      <w:spacing w:after="0" w:line="240" w:lineRule="auto"/>
    </w:pPr>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rsid w:val="00C82862"/>
    <w:rPr>
      <w:rFonts w:cs="FNESIG+TodaySB-Light"/>
      <w:color w:val="000000"/>
      <w:sz w:val="12"/>
      <w:szCs w:val="12"/>
    </w:rPr>
  </w:style>
  <w:style w:type="character" w:customStyle="1" w:styleId="A9">
    <w:name w:val="A9"/>
    <w:rsid w:val="00C82862"/>
    <w:rPr>
      <w:rFonts w:cs="FNESIG+TodaySB-Light"/>
      <w:color w:val="000000"/>
      <w:sz w:val="9"/>
      <w:szCs w:val="9"/>
    </w:rPr>
  </w:style>
  <w:style w:type="paragraph" w:customStyle="1" w:styleId="Pa12">
    <w:name w:val="Pa12"/>
    <w:basedOn w:val="Normal"/>
    <w:next w:val="Normal"/>
    <w:rsid w:val="00C82862"/>
    <w:pPr>
      <w:autoSpaceDE w:val="0"/>
      <w:autoSpaceDN w:val="0"/>
      <w:adjustRightInd w:val="0"/>
      <w:spacing w:before="160" w:after="100" w:line="231" w:lineRule="atLeast"/>
      <w:jc w:val="left"/>
    </w:pPr>
    <w:rPr>
      <w:rFonts w:ascii="TUUYWE+TodaySB-Light" w:hAnsi="TUUYWE+TodaySB-Light"/>
      <w:sz w:val="24"/>
    </w:rPr>
  </w:style>
  <w:style w:type="paragraph" w:customStyle="1" w:styleId="Pa6">
    <w:name w:val="Pa6"/>
    <w:basedOn w:val="Normal"/>
    <w:next w:val="Normal"/>
    <w:rsid w:val="00C82862"/>
    <w:pPr>
      <w:autoSpaceDE w:val="0"/>
      <w:autoSpaceDN w:val="0"/>
      <w:adjustRightInd w:val="0"/>
      <w:spacing w:before="80" w:after="100" w:line="221" w:lineRule="atLeast"/>
      <w:jc w:val="left"/>
    </w:pPr>
    <w:rPr>
      <w:rFonts w:ascii="TUUYWE+TodaySB-Light" w:hAnsi="TUUYWE+TodaySB-Light"/>
      <w:sz w:val="24"/>
    </w:rPr>
  </w:style>
  <w:style w:type="paragraph" w:customStyle="1" w:styleId="Default">
    <w:name w:val="Default"/>
    <w:rsid w:val="00C82862"/>
    <w:pPr>
      <w:autoSpaceDE w:val="0"/>
      <w:autoSpaceDN w:val="0"/>
      <w:adjustRightInd w:val="0"/>
      <w:spacing w:after="0" w:line="240" w:lineRule="auto"/>
    </w:pPr>
    <w:rPr>
      <w:rFonts w:ascii="TUUYWE+TodaySB-Light" w:hAnsi="TUUYWE+TodaySB-Light" w:cs="TUUYWE+TodaySB-Light"/>
      <w:color w:val="000000"/>
      <w:sz w:val="24"/>
      <w:szCs w:val="24"/>
      <w:lang w:eastAsia="en-AU"/>
    </w:rPr>
  </w:style>
  <w:style w:type="character" w:customStyle="1" w:styleId="A7">
    <w:name w:val="A7"/>
    <w:rsid w:val="00C82862"/>
    <w:rPr>
      <w:rFonts w:cs="TUUYWE+TodaySB-Light"/>
      <w:color w:val="000000"/>
      <w:sz w:val="12"/>
      <w:szCs w:val="12"/>
    </w:rPr>
  </w:style>
  <w:style w:type="character" w:customStyle="1" w:styleId="A10">
    <w:name w:val="A10"/>
    <w:rsid w:val="00C82862"/>
    <w:rPr>
      <w:rFonts w:cs="TUUYWE+TodaySB-Light"/>
      <w:color w:val="000000"/>
      <w:sz w:val="18"/>
      <w:szCs w:val="18"/>
    </w:rPr>
  </w:style>
  <w:style w:type="paragraph" w:customStyle="1" w:styleId="heading0">
    <w:name w:val="heading"/>
    <w:basedOn w:val="Normal"/>
    <w:rsid w:val="00C82862"/>
    <w:pPr>
      <w:spacing w:before="100" w:beforeAutospacing="1" w:after="100" w:afterAutospacing="1"/>
      <w:jc w:val="left"/>
    </w:pPr>
    <w:rPr>
      <w:rFonts w:ascii="Times New Roman" w:hAnsi="Times New Roman"/>
      <w:sz w:val="24"/>
    </w:rPr>
  </w:style>
  <w:style w:type="paragraph" w:styleId="Revision">
    <w:name w:val="Revision"/>
    <w:hidden/>
    <w:uiPriority w:val="99"/>
    <w:semiHidden/>
    <w:rsid w:val="00C82862"/>
    <w:pPr>
      <w:spacing w:after="0" w:line="240" w:lineRule="auto"/>
    </w:pPr>
    <w:rPr>
      <w:rFonts w:ascii="Garamond" w:hAnsi="Garamond"/>
      <w:sz w:val="24"/>
      <w:szCs w:val="24"/>
      <w:lang w:eastAsia="en-AU"/>
    </w:rPr>
  </w:style>
  <w:style w:type="paragraph" w:customStyle="1" w:styleId="Paragraph">
    <w:name w:val="Paragraph"/>
    <w:basedOn w:val="Heading"/>
    <w:qFormat/>
    <w:rsid w:val="00C82862"/>
    <w:pPr>
      <w:keepNext w:val="0"/>
      <w:spacing w:before="0" w:after="240"/>
      <w:outlineLvl w:val="9"/>
    </w:pPr>
    <w:rPr>
      <w:rFonts w:cs="Times New Roman"/>
      <w:b w:val="0"/>
      <w:kern w:val="0"/>
      <w:sz w:val="24"/>
      <w:szCs w:val="24"/>
    </w:rPr>
  </w:style>
  <w:style w:type="paragraph" w:customStyle="1" w:styleId="TableTextform">
    <w:name w:val="TableText form"/>
    <w:basedOn w:val="Normal"/>
    <w:qFormat/>
    <w:rsid w:val="00A96214"/>
    <w:pPr>
      <w:spacing w:before="40"/>
      <w:jc w:val="left"/>
    </w:pPr>
    <w:rPr>
      <w:rFonts w:eastAsiaTheme="majorEastAsia" w:cs="Arial"/>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57282">
      <w:bodyDiv w:val="1"/>
      <w:marLeft w:val="0"/>
      <w:marRight w:val="0"/>
      <w:marTop w:val="0"/>
      <w:marBottom w:val="0"/>
      <w:divBdr>
        <w:top w:val="none" w:sz="0" w:space="0" w:color="auto"/>
        <w:left w:val="none" w:sz="0" w:space="0" w:color="auto"/>
        <w:bottom w:val="none" w:sz="0" w:space="0" w:color="auto"/>
        <w:right w:val="none" w:sz="0" w:space="0" w:color="auto"/>
      </w:divBdr>
      <w:divsChild>
        <w:div w:id="2098406069">
          <w:marLeft w:val="0"/>
          <w:marRight w:val="0"/>
          <w:marTop w:val="0"/>
          <w:marBottom w:val="0"/>
          <w:divBdr>
            <w:top w:val="none" w:sz="0" w:space="0" w:color="auto"/>
            <w:left w:val="none" w:sz="0" w:space="0" w:color="auto"/>
            <w:bottom w:val="none" w:sz="0" w:space="0" w:color="auto"/>
            <w:right w:val="none" w:sz="0" w:space="0" w:color="auto"/>
          </w:divBdr>
          <w:divsChild>
            <w:div w:id="674503929">
              <w:marLeft w:val="0"/>
              <w:marRight w:val="0"/>
              <w:marTop w:val="0"/>
              <w:marBottom w:val="0"/>
              <w:divBdr>
                <w:top w:val="none" w:sz="0" w:space="0" w:color="auto"/>
                <w:left w:val="none" w:sz="0" w:space="0" w:color="auto"/>
                <w:bottom w:val="none" w:sz="0" w:space="0" w:color="auto"/>
                <w:right w:val="none" w:sz="0" w:space="0" w:color="auto"/>
              </w:divBdr>
              <w:divsChild>
                <w:div w:id="570850147">
                  <w:marLeft w:val="0"/>
                  <w:marRight w:val="0"/>
                  <w:marTop w:val="0"/>
                  <w:marBottom w:val="0"/>
                  <w:divBdr>
                    <w:top w:val="none" w:sz="0" w:space="0" w:color="auto"/>
                    <w:left w:val="none" w:sz="0" w:space="0" w:color="auto"/>
                    <w:bottom w:val="none" w:sz="0" w:space="0" w:color="auto"/>
                    <w:right w:val="none" w:sz="0" w:space="0" w:color="auto"/>
                  </w:divBdr>
                  <w:divsChild>
                    <w:div w:id="1326785696">
                      <w:marLeft w:val="0"/>
                      <w:marRight w:val="0"/>
                      <w:marTop w:val="0"/>
                      <w:marBottom w:val="0"/>
                      <w:divBdr>
                        <w:top w:val="none" w:sz="0" w:space="0" w:color="auto"/>
                        <w:left w:val="none" w:sz="0" w:space="0" w:color="auto"/>
                        <w:bottom w:val="none" w:sz="0" w:space="0" w:color="auto"/>
                        <w:right w:val="none" w:sz="0" w:space="0" w:color="auto"/>
                      </w:divBdr>
                      <w:divsChild>
                        <w:div w:id="2094158058">
                          <w:marLeft w:val="0"/>
                          <w:marRight w:val="0"/>
                          <w:marTop w:val="0"/>
                          <w:marBottom w:val="0"/>
                          <w:divBdr>
                            <w:top w:val="none" w:sz="0" w:space="0" w:color="auto"/>
                            <w:left w:val="none" w:sz="0" w:space="0" w:color="auto"/>
                            <w:bottom w:val="none" w:sz="0" w:space="0" w:color="auto"/>
                            <w:right w:val="none" w:sz="0" w:space="0" w:color="auto"/>
                          </w:divBdr>
                          <w:divsChild>
                            <w:div w:id="2075083157">
                              <w:marLeft w:val="0"/>
                              <w:marRight w:val="0"/>
                              <w:marTop w:val="0"/>
                              <w:marBottom w:val="0"/>
                              <w:divBdr>
                                <w:top w:val="none" w:sz="0" w:space="0" w:color="auto"/>
                                <w:left w:val="none" w:sz="0" w:space="0" w:color="auto"/>
                                <w:bottom w:val="none" w:sz="0" w:space="0" w:color="auto"/>
                                <w:right w:val="none" w:sz="0" w:space="0" w:color="auto"/>
                              </w:divBdr>
                              <w:divsChild>
                                <w:div w:id="1239048856">
                                  <w:marLeft w:val="0"/>
                                  <w:marRight w:val="0"/>
                                  <w:marTop w:val="0"/>
                                  <w:marBottom w:val="0"/>
                                  <w:divBdr>
                                    <w:top w:val="none" w:sz="0" w:space="0" w:color="auto"/>
                                    <w:left w:val="none" w:sz="0" w:space="0" w:color="auto"/>
                                    <w:bottom w:val="none" w:sz="0" w:space="0" w:color="auto"/>
                                    <w:right w:val="none" w:sz="0" w:space="0" w:color="auto"/>
                                  </w:divBdr>
                                  <w:divsChild>
                                    <w:div w:id="187649044">
                                      <w:marLeft w:val="0"/>
                                      <w:marRight w:val="0"/>
                                      <w:marTop w:val="0"/>
                                      <w:marBottom w:val="0"/>
                                      <w:divBdr>
                                        <w:top w:val="none" w:sz="0" w:space="0" w:color="auto"/>
                                        <w:left w:val="none" w:sz="0" w:space="0" w:color="auto"/>
                                        <w:bottom w:val="none" w:sz="0" w:space="0" w:color="auto"/>
                                        <w:right w:val="none" w:sz="0" w:space="0" w:color="auto"/>
                                      </w:divBdr>
                                      <w:divsChild>
                                        <w:div w:id="385496658">
                                          <w:marLeft w:val="0"/>
                                          <w:marRight w:val="0"/>
                                          <w:marTop w:val="0"/>
                                          <w:marBottom w:val="0"/>
                                          <w:divBdr>
                                            <w:top w:val="none" w:sz="0" w:space="0" w:color="auto"/>
                                            <w:left w:val="none" w:sz="0" w:space="0" w:color="auto"/>
                                            <w:bottom w:val="none" w:sz="0" w:space="0" w:color="auto"/>
                                            <w:right w:val="none" w:sz="0" w:space="0" w:color="auto"/>
                                          </w:divBdr>
                                          <w:divsChild>
                                            <w:div w:id="1409035651">
                                              <w:marLeft w:val="0"/>
                                              <w:marRight w:val="0"/>
                                              <w:marTop w:val="0"/>
                                              <w:marBottom w:val="0"/>
                                              <w:divBdr>
                                                <w:top w:val="none" w:sz="0" w:space="0" w:color="auto"/>
                                                <w:left w:val="none" w:sz="0" w:space="0" w:color="auto"/>
                                                <w:bottom w:val="none" w:sz="0" w:space="0" w:color="auto"/>
                                                <w:right w:val="none" w:sz="0" w:space="0" w:color="auto"/>
                                              </w:divBdr>
                                              <w:divsChild>
                                                <w:div w:id="715391392">
                                                  <w:marLeft w:val="0"/>
                                                  <w:marRight w:val="0"/>
                                                  <w:marTop w:val="0"/>
                                                  <w:marBottom w:val="0"/>
                                                  <w:divBdr>
                                                    <w:top w:val="none" w:sz="0" w:space="0" w:color="auto"/>
                                                    <w:left w:val="none" w:sz="0" w:space="0" w:color="auto"/>
                                                    <w:bottom w:val="none" w:sz="0" w:space="0" w:color="auto"/>
                                                    <w:right w:val="none" w:sz="0" w:space="0" w:color="auto"/>
                                                  </w:divBdr>
                                                  <w:divsChild>
                                                    <w:div w:id="1533808138">
                                                      <w:marLeft w:val="0"/>
                                                      <w:marRight w:val="0"/>
                                                      <w:marTop w:val="0"/>
                                                      <w:marBottom w:val="0"/>
                                                      <w:divBdr>
                                                        <w:top w:val="none" w:sz="0" w:space="0" w:color="auto"/>
                                                        <w:left w:val="none" w:sz="0" w:space="0" w:color="auto"/>
                                                        <w:bottom w:val="none" w:sz="0" w:space="0" w:color="auto"/>
                                                        <w:right w:val="none" w:sz="0" w:space="0" w:color="auto"/>
                                                      </w:divBdr>
                                                      <w:divsChild>
                                                        <w:div w:id="18419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318516">
      <w:bodyDiv w:val="1"/>
      <w:marLeft w:val="0"/>
      <w:marRight w:val="0"/>
      <w:marTop w:val="0"/>
      <w:marBottom w:val="0"/>
      <w:divBdr>
        <w:top w:val="none" w:sz="0" w:space="0" w:color="auto"/>
        <w:left w:val="none" w:sz="0" w:space="0" w:color="auto"/>
        <w:bottom w:val="none" w:sz="0" w:space="0" w:color="auto"/>
        <w:right w:val="none" w:sz="0" w:space="0" w:color="auto"/>
      </w:divBdr>
    </w:div>
    <w:div w:id="647128143">
      <w:bodyDiv w:val="1"/>
      <w:marLeft w:val="0"/>
      <w:marRight w:val="0"/>
      <w:marTop w:val="0"/>
      <w:marBottom w:val="0"/>
      <w:divBdr>
        <w:top w:val="none" w:sz="0" w:space="0" w:color="auto"/>
        <w:left w:val="none" w:sz="0" w:space="0" w:color="auto"/>
        <w:bottom w:val="none" w:sz="0" w:space="0" w:color="auto"/>
        <w:right w:val="none" w:sz="0" w:space="0" w:color="auto"/>
      </w:divBdr>
    </w:div>
    <w:div w:id="712925699">
      <w:bodyDiv w:val="1"/>
      <w:marLeft w:val="0"/>
      <w:marRight w:val="0"/>
      <w:marTop w:val="0"/>
      <w:marBottom w:val="0"/>
      <w:divBdr>
        <w:top w:val="none" w:sz="0" w:space="0" w:color="auto"/>
        <w:left w:val="none" w:sz="0" w:space="0" w:color="auto"/>
        <w:bottom w:val="none" w:sz="0" w:space="0" w:color="auto"/>
        <w:right w:val="none" w:sz="0" w:space="0" w:color="auto"/>
      </w:divBdr>
    </w:div>
    <w:div w:id="19518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frs.org/issued-standards/list-of-standards/" TargetMode="External"/><Relationship Id="rId2" Type="http://schemas.openxmlformats.org/officeDocument/2006/relationships/hyperlink" Target="http://www.abs.gov.au/ausstats/abs@.nsf/mf/1292.0" TargetMode="External"/><Relationship Id="rId1" Type="http://schemas.openxmlformats.org/officeDocument/2006/relationships/hyperlink" Target="http://www.apra.gov.au/adi/PrudentialFramework/Pages/authorised-deposit-taking-institutions-ppgs.aspx" TargetMode="External"/><Relationship Id="rId4" Type="http://schemas.openxmlformats.org/officeDocument/2006/relationships/hyperlink" Target="https://www.iso.org/iso-4217-currency-codes.html"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3-36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5JENXJJSCC7A-445999044-7648</_dlc_DocId>
    <_dlc_DocIdUrl xmlns="814d62cb-2db6-4c25-ab62-b9075facbc11">
      <Url>https://im/teams/LEGAL/_layouts/15/DocIdRedir.aspx?ID=5JENXJJSCC7A-445999044-7648</Url>
      <Description>5JENXJJSCC7A-445999044-7648</Description>
    </_dlc_DocIdUrl>
    <APRAMeetingDate xmlns="814d62cb-2db6-4c25-ab62-b9075facbc11" xsi:nil="true"/>
    <APRAMeetingNumber xmlns="814d62cb-2db6-4c25-ab62-b9075facbc11" xsi:nil="true"/>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2.xml><?xml version="1.0" encoding="utf-8"?>
<ds:datastoreItem xmlns:ds="http://schemas.openxmlformats.org/officeDocument/2006/customXml" ds:itemID="{5F7D65E4-C341-4218-93F1-A803338500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4.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6.xml><?xml version="1.0" encoding="utf-8"?>
<ds:datastoreItem xmlns:ds="http://schemas.openxmlformats.org/officeDocument/2006/customXml" ds:itemID="{49DF116E-BA7E-4E8E-A8AC-270FBC40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2B1966-15D1-4469-9BC7-712D4271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3108</Words>
  <Characters>18431</Characters>
  <Application>Microsoft Office Word</Application>
  <DocSecurity>0</DocSecurity>
  <Lines>354</Lines>
  <Paragraphs>170</Paragraphs>
  <ScaleCrop>false</ScaleCrop>
  <HeadingPairs>
    <vt:vector size="2" baseType="variant">
      <vt:variant>
        <vt:lpstr>Title</vt:lpstr>
      </vt:variant>
      <vt:variant>
        <vt:i4>1</vt:i4>
      </vt:variant>
    </vt:vector>
  </HeadingPairs>
  <TitlesOfParts>
    <vt:vector size="1" baseType="lpstr">
      <vt:lpstr>normal</vt:lpstr>
    </vt:vector>
  </TitlesOfParts>
  <Company>APRA</Company>
  <LinksUpToDate>false</LinksUpToDate>
  <CharactersWithSpaces>21369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3-36 of 2018</dc:title>
  <dc:subject/>
  <dc:creator>Say, Tiffany</dc:creator>
  <cp:keywords>[SEC=UNCLASSIFIED]</cp:keywords>
  <dc:description/>
  <cp:lastModifiedBy>Toni Michalis</cp:lastModifiedBy>
  <cp:revision>2</cp:revision>
  <cp:lastPrinted>2018-03-21T08:39:00Z</cp:lastPrinted>
  <dcterms:created xsi:type="dcterms:W3CDTF">2018-03-21T23:56:00Z</dcterms:created>
  <dcterms:modified xsi:type="dcterms:W3CDTF">2018-03-21T23:56:00Z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BE78A2F26A146F4872ED6392EAB6EEB769B26FC1</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119C1864B3C7FBAA081C2AA2D401C102E2E4734C</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BD83755837AB4BA499FDC9B9CD01C80A</vt:lpwstr>
  </property>
  <property fmtid="{D5CDD505-2E9C-101B-9397-08002B2CF9AE}" pid="16" name="PM_OriginationTimeStamp">
    <vt:lpwstr>2018-03-21T05:04:57Z</vt:lpwstr>
  </property>
  <property fmtid="{D5CDD505-2E9C-101B-9397-08002B2CF9AE}" pid="17" name="PM_Hash_Version">
    <vt:lpwstr>2016.1</vt:lpwstr>
  </property>
  <property fmtid="{D5CDD505-2E9C-101B-9397-08002B2CF9AE}" pid="18" name="PM_Hash_Salt_Prev">
    <vt:lpwstr>13C8696A20FB9AB5381BACD971B33818</vt:lpwstr>
  </property>
  <property fmtid="{D5CDD505-2E9C-101B-9397-08002B2CF9AE}" pid="19" name="PM_Hash_Salt">
    <vt:lpwstr>71060F0C4A4E40FDBE582337FC9ADA8A</vt:lpwstr>
  </property>
  <property fmtid="{D5CDD505-2E9C-101B-9397-08002B2CF9AE}" pid="20" name="PM_SecurityClassification_Prev">
    <vt:lpwstr>DLM-ONLY</vt:lpwstr>
  </property>
  <property fmtid="{D5CDD505-2E9C-101B-9397-08002B2CF9AE}" pid="21" name="PM_Qualifier_Prev">
    <vt:lpwstr>For-Official-Use-Only</vt:lpwstr>
  </property>
  <property fmtid="{D5CDD505-2E9C-101B-9397-08002B2CF9AE}" pid="22" name="ContentTypeId">
    <vt:lpwstr>0x0101008CA7A4F8331B45C7B0D3158B4994D0CA0200577EC0F5A1FBFC498F9A8436B963F8A6</vt:lpwstr>
  </property>
  <property fmtid="{D5CDD505-2E9C-101B-9397-08002B2CF9AE}" pid="23" name="IsLocked">
    <vt:lpwstr>False</vt:lpwstr>
  </property>
  <property fmtid="{D5CDD505-2E9C-101B-9397-08002B2CF9AE}" pid="24"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5" name="RecordPoint_WorkflowType">
    <vt:lpwstr>ActiveSubmitStub</vt:lpwstr>
  </property>
  <property fmtid="{D5CDD505-2E9C-101B-9397-08002B2CF9AE}" pid="26" name="IT system type">
    <vt:lpwstr/>
  </property>
  <property fmtid="{D5CDD505-2E9C-101B-9397-08002B2CF9AE}" pid="27" name="APRACategory">
    <vt:lpwstr/>
  </property>
  <property fmtid="{D5CDD505-2E9C-101B-9397-08002B2CF9AE}" pid="28" name="APRAPRSG">
    <vt:lpwstr/>
  </property>
  <property fmtid="{D5CDD505-2E9C-101B-9397-08002B2CF9AE}" pid="29" name="APRADocumentType">
    <vt:lpwstr>234;#Explanatory statement|b22f2e2f-3f73-411b-9a7c-34264d26fa25</vt:lpwstr>
  </property>
  <property fmtid="{D5CDD505-2E9C-101B-9397-08002B2CF9AE}" pid="30" name="APRAStatus">
    <vt:lpwstr>19;#Final|84d6b2d0-8498-4d62-bf46-bab38babbe9e</vt:lpwstr>
  </property>
  <property fmtid="{D5CDD505-2E9C-101B-9397-08002B2CF9AE}" pid="31" name="APRAActivity">
    <vt:lpwstr>10;#Registration|390476ce-d76d-4e8d-905f-28e32d2df127;#109;#Statutory instrument|fe68928c-5a9c-4caf-bc8c-6c18cedcb17f</vt:lpwstr>
  </property>
  <property fmtid="{D5CDD505-2E9C-101B-9397-08002B2CF9AE}" pid="32" name="APRAEntityAdviceSupport">
    <vt:lpwstr/>
  </property>
  <property fmtid="{D5CDD505-2E9C-101B-9397-08002B2CF9AE}" pid="33" name="APRALegislation">
    <vt:lpwstr/>
  </property>
  <property fmtid="{D5CDD505-2E9C-101B-9397-08002B2CF9AE}" pid="34" name="APRAYear">
    <vt:lpwstr>171;#2018|337d548e-be9a-4363-bbb3-ec2b7c3daa90</vt:lpwstr>
  </property>
  <property fmtid="{D5CDD505-2E9C-101B-9397-08002B2CF9AE}" pid="35" name="APRAIndustry">
    <vt:lpwstr/>
  </property>
  <property fmtid="{D5CDD505-2E9C-101B-9397-08002B2CF9AE}" pid="36" name="RecordPoint_ActiveItemUniqueId">
    <vt:lpwstr>{4d8e11df-b66e-4324-bc9d-7cbeb13f6492}</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ActiveItemWebId">
    <vt:lpwstr>{75a71c27-8d66-4282-ae60-1bfc22a83be1}</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RecordNumberSubmitted">
    <vt:lpwstr>R0000328974</vt:lpwstr>
  </property>
  <property fmtid="{D5CDD505-2E9C-101B-9397-08002B2CF9AE}" pid="44" name="RecordPoint_SubmissionCompleted">
    <vt:lpwstr>2018-03-22T13:24:56.4717599+11:00</vt:lpwstr>
  </property>
  <property fmtid="{D5CDD505-2E9C-101B-9397-08002B2CF9AE}" pid="45" name="_docset_NoMedatataSyncRequired">
    <vt:lpwstr>False</vt:lpwstr>
  </property>
  <property fmtid="{D5CDD505-2E9C-101B-9397-08002B2CF9AE}" pid="46" name="_dlc_DocIdItemGuid">
    <vt:lpwstr>4d8e11df-b66e-4324-bc9d-7cbeb13f6492</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