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892546" wp14:editId="3E679F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CE7A97" w:rsidP="00554826">
      <w:pPr>
        <w:pStyle w:val="ShortT"/>
      </w:pPr>
      <w:r w:rsidRPr="00CE7A97">
        <w:t xml:space="preserve">Legislation (Deferral of </w:t>
      </w:r>
      <w:proofErr w:type="spellStart"/>
      <w:r w:rsidRPr="00CE7A97">
        <w:t>Sunsetting</w:t>
      </w:r>
      <w:proofErr w:type="spellEnd"/>
      <w:r w:rsidRPr="00CE7A97">
        <w:t>—</w:t>
      </w:r>
      <w:r>
        <w:t>Freedom of Information (Charges) Regulations</w:t>
      </w:r>
      <w:r w:rsidR="00554826">
        <w:t xml:space="preserve">) </w:t>
      </w:r>
      <w:r>
        <w:t>Certificate 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E7A97">
        <w:rPr>
          <w:szCs w:val="22"/>
        </w:rPr>
        <w:t>Christian Porter</w:t>
      </w:r>
      <w:r w:rsidR="00CE7A97" w:rsidRPr="00DA182D">
        <w:rPr>
          <w:szCs w:val="22"/>
        </w:rPr>
        <w:t xml:space="preserve">, </w:t>
      </w:r>
      <w:r w:rsidR="00CE7A97">
        <w:rPr>
          <w:szCs w:val="22"/>
        </w:rPr>
        <w:t>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E7A97">
        <w:rPr>
          <w:szCs w:val="22"/>
        </w:rPr>
        <w:t>certificate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C96B2D">
        <w:rPr>
          <w:szCs w:val="22"/>
        </w:rPr>
        <w:t xml:space="preserve">14 March </w:t>
      </w:r>
      <w:r w:rsidR="00CE7A97">
        <w:rPr>
          <w:szCs w:val="22"/>
        </w:rPr>
        <w:t>2018</w:t>
      </w:r>
    </w:p>
    <w:p w:rsidR="00CE7A97" w:rsidRDefault="00CE7A97" w:rsidP="00CE7A9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Christian Porter</w:t>
      </w:r>
      <w:r w:rsidRPr="00A75FE9">
        <w:rPr>
          <w:szCs w:val="22"/>
        </w:rPr>
        <w:t xml:space="preserve"> </w:t>
      </w:r>
    </w:p>
    <w:p w:rsidR="00CE7A97" w:rsidRPr="008E0027" w:rsidRDefault="00CE7A97" w:rsidP="00CE7A97">
      <w:pPr>
        <w:pStyle w:val="SignCoverPageEnd"/>
        <w:ind w:right="91"/>
        <w:rPr>
          <w:sz w:val="22"/>
        </w:rPr>
      </w:pPr>
      <w:r>
        <w:rPr>
          <w:sz w:val="22"/>
        </w:rPr>
        <w:t>Attorney-General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41E9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41E98">
        <w:rPr>
          <w:noProof/>
        </w:rPr>
        <w:t>1  Name</w:t>
      </w:r>
      <w:r w:rsidR="00841E98">
        <w:rPr>
          <w:noProof/>
        </w:rPr>
        <w:tab/>
      </w:r>
      <w:r w:rsidR="00841E98">
        <w:rPr>
          <w:noProof/>
        </w:rPr>
        <w:fldChar w:fldCharType="begin"/>
      </w:r>
      <w:r w:rsidR="00841E98">
        <w:rPr>
          <w:noProof/>
        </w:rPr>
        <w:instrText xml:space="preserve"> PAGEREF _Toc506547515 \h </w:instrText>
      </w:r>
      <w:r w:rsidR="00841E98">
        <w:rPr>
          <w:noProof/>
        </w:rPr>
      </w:r>
      <w:r w:rsidR="00841E98">
        <w:rPr>
          <w:noProof/>
        </w:rPr>
        <w:fldChar w:fldCharType="separate"/>
      </w:r>
      <w:r w:rsidR="0066530B">
        <w:rPr>
          <w:noProof/>
        </w:rPr>
        <w:t>1</w:t>
      </w:r>
      <w:r w:rsidR="00841E98">
        <w:rPr>
          <w:noProof/>
        </w:rPr>
        <w:fldChar w:fldCharType="end"/>
      </w:r>
    </w:p>
    <w:p w:rsidR="00841E98" w:rsidRDefault="00841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_Toc506547516 \h </w:instrText>
      </w:r>
      <w:r>
        <w:rPr>
          <w:noProof/>
        </w:rPr>
      </w:r>
      <w:r>
        <w:rPr>
          <w:noProof/>
        </w:rPr>
        <w:fldChar w:fldCharType="separate"/>
      </w:r>
      <w:r w:rsidR="0066530B">
        <w:rPr>
          <w:noProof/>
        </w:rPr>
        <w:t>1</w:t>
      </w:r>
      <w:r>
        <w:rPr>
          <w:noProof/>
        </w:rPr>
        <w:fldChar w:fldCharType="end"/>
      </w:r>
    </w:p>
    <w:p w:rsidR="00841E98" w:rsidRDefault="00841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_Toc506547517 \h </w:instrText>
      </w:r>
      <w:r>
        <w:rPr>
          <w:noProof/>
        </w:rPr>
      </w:r>
      <w:r>
        <w:rPr>
          <w:noProof/>
        </w:rPr>
        <w:fldChar w:fldCharType="separate"/>
      </w:r>
      <w:r w:rsidR="0066530B">
        <w:rPr>
          <w:noProof/>
        </w:rPr>
        <w:t>1</w:t>
      </w:r>
      <w:r>
        <w:rPr>
          <w:noProof/>
        </w:rPr>
        <w:fldChar w:fldCharType="end"/>
      </w:r>
    </w:p>
    <w:p w:rsidR="00841E98" w:rsidRDefault="00841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_Toc506547518 \h </w:instrText>
      </w:r>
      <w:r>
        <w:rPr>
          <w:noProof/>
        </w:rPr>
      </w:r>
      <w:r>
        <w:rPr>
          <w:noProof/>
        </w:rPr>
        <w:fldChar w:fldCharType="separate"/>
      </w:r>
      <w:r w:rsidR="0066530B">
        <w:rPr>
          <w:noProof/>
        </w:rPr>
        <w:t>1</w:t>
      </w:r>
      <w:r>
        <w:rPr>
          <w:noProof/>
        </w:rPr>
        <w:fldChar w:fldCharType="end"/>
      </w:r>
    </w:p>
    <w:p w:rsidR="00841E98" w:rsidRDefault="00841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Statement of reasons for issue of certificate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_Toc506547519 \h </w:instrText>
      </w:r>
      <w:r>
        <w:rPr>
          <w:noProof/>
        </w:rPr>
      </w:r>
      <w:r>
        <w:rPr>
          <w:noProof/>
        </w:rPr>
        <w:fldChar w:fldCharType="separate"/>
      </w:r>
      <w:r w:rsidR="0066530B">
        <w:rPr>
          <w:noProof/>
        </w:rPr>
        <w:t>1</w:t>
      </w:r>
      <w:r>
        <w:rPr>
          <w:noProof/>
        </w:rPr>
        <w:fldChar w:fldCharType="end"/>
      </w:r>
    </w:p>
    <w:p w:rsidR="00841E98" w:rsidRDefault="00841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Deferral of sunsetting of the Regulations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_Toc506547520 \h </w:instrText>
      </w:r>
      <w:r>
        <w:rPr>
          <w:noProof/>
        </w:rPr>
      </w:r>
      <w:r>
        <w:rPr>
          <w:noProof/>
        </w:rPr>
        <w:fldChar w:fldCharType="separate"/>
      </w:r>
      <w:r w:rsidR="0066530B">
        <w:rPr>
          <w:noProof/>
        </w:rPr>
        <w:t>2</w:t>
      </w:r>
      <w:r>
        <w:rPr>
          <w:noProof/>
        </w:rPr>
        <w:fldChar w:fldCharType="end"/>
      </w:r>
    </w:p>
    <w:p w:rsidR="00F6696E" w:rsidRPr="00841E98" w:rsidRDefault="00841E98" w:rsidP="00841E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_Toc506547521 \h </w:instrText>
      </w:r>
      <w:r>
        <w:rPr>
          <w:noProof/>
        </w:rPr>
      </w:r>
      <w:r>
        <w:rPr>
          <w:noProof/>
        </w:rPr>
        <w:fldChar w:fldCharType="separate"/>
      </w:r>
      <w:r w:rsidR="0066530B">
        <w:rPr>
          <w:noProof/>
        </w:rPr>
        <w:t>2</w:t>
      </w:r>
      <w:r>
        <w:rPr>
          <w:noProof/>
        </w:rPr>
        <w:fldChar w:fldCharType="end"/>
      </w:r>
      <w:r w:rsidR="00B418CB"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E01A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506547515"/>
      <w:proofErr w:type="gramStart"/>
      <w:r w:rsidRPr="00554826">
        <w:lastRenderedPageBreak/>
        <w:t>1  Name</w:t>
      </w:r>
      <w:bookmarkEnd w:id="0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E7A97">
        <w:rPr>
          <w:i/>
        </w:rPr>
        <w:t xml:space="preserve">Legislation (Deferral of </w:t>
      </w:r>
      <w:proofErr w:type="spellStart"/>
      <w:r w:rsidR="00CE7A97">
        <w:rPr>
          <w:i/>
        </w:rPr>
        <w:t>Sunsetting</w:t>
      </w:r>
      <w:proofErr w:type="spellEnd"/>
      <w:r w:rsidR="00CE7A97">
        <w:rPr>
          <w:i/>
        </w:rPr>
        <w:t>—Freedom of Information (Charges) Regulations) Certificate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506547516"/>
      <w:proofErr w:type="gramStart"/>
      <w:r w:rsidRPr="00554826">
        <w:t>2  Commencement</w:t>
      </w:r>
      <w:bookmarkEnd w:id="2"/>
      <w:proofErr w:type="gramEnd"/>
    </w:p>
    <w:p w:rsidR="00CE7A97" w:rsidRDefault="00CE7A97" w:rsidP="00CE7A97">
      <w:pPr>
        <w:pStyle w:val="subsection"/>
        <w:numPr>
          <w:ilvl w:val="0"/>
          <w:numId w:val="14"/>
        </w:numPr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  <w:r>
        <w:br/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E7A97" w:rsidRPr="006B4E59" w:rsidTr="00E01A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Heading"/>
            </w:pPr>
            <w:r w:rsidRPr="00450CED">
              <w:t>Commencement information</w:t>
            </w:r>
          </w:p>
        </w:tc>
      </w:tr>
      <w:tr w:rsidR="00CE7A97" w:rsidRPr="006B4E59" w:rsidTr="00E01A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Heading"/>
            </w:pPr>
            <w:r w:rsidRPr="00450C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Heading"/>
            </w:pPr>
            <w:r w:rsidRPr="00450C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Heading"/>
            </w:pPr>
            <w:r w:rsidRPr="00450CED">
              <w:t>Column 3</w:t>
            </w:r>
          </w:p>
        </w:tc>
      </w:tr>
      <w:tr w:rsidR="00CE7A97" w:rsidRPr="006B4E59" w:rsidTr="00E01A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Heading"/>
            </w:pPr>
            <w:r w:rsidRPr="00450C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Heading"/>
            </w:pPr>
            <w:r w:rsidRPr="00450C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Heading"/>
            </w:pPr>
            <w:r w:rsidRPr="00450CED">
              <w:t>Date/Details</w:t>
            </w:r>
          </w:p>
        </w:tc>
      </w:tr>
      <w:tr w:rsidR="00CE7A97" w:rsidRPr="006B4E59" w:rsidTr="00E01A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text"/>
            </w:pPr>
            <w:r w:rsidRPr="00450CE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E7A97" w:rsidRPr="00450CED" w:rsidRDefault="00CE7A97" w:rsidP="00E01AFB">
            <w:pPr>
              <w:pStyle w:val="Tabletext"/>
            </w:pPr>
            <w:r w:rsidRPr="00450CE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7A97" w:rsidRPr="00450CED" w:rsidRDefault="00CE7A97" w:rsidP="00E01AFB">
            <w:pPr>
              <w:pStyle w:val="Tabletext"/>
            </w:pPr>
          </w:p>
        </w:tc>
      </w:tr>
    </w:tbl>
    <w:p w:rsidR="00CE7A97" w:rsidRDefault="00CE7A97" w:rsidP="00CE7A97">
      <w:pPr>
        <w:pStyle w:val="notetext"/>
      </w:pPr>
      <w:r w:rsidRPr="00450CED">
        <w:rPr>
          <w:snapToGrid w:val="0"/>
          <w:lang w:eastAsia="en-US"/>
        </w:rPr>
        <w:t>Note:</w:t>
      </w:r>
      <w:r w:rsidRPr="00450CED">
        <w:rPr>
          <w:snapToGrid w:val="0"/>
          <w:lang w:eastAsia="en-US"/>
        </w:rPr>
        <w:tab/>
        <w:t>This table relates only to the provisions of this instrument</w:t>
      </w:r>
      <w:r w:rsidRPr="00450CED">
        <w:t xml:space="preserve"> </w:t>
      </w:r>
      <w:r w:rsidRPr="00450CED">
        <w:rPr>
          <w:snapToGrid w:val="0"/>
          <w:lang w:eastAsia="en-US"/>
        </w:rPr>
        <w:t>as originally made. It will not be amended to deal with any later amendments of this instrument.</w:t>
      </w:r>
    </w:p>
    <w:p w:rsidR="00CE7A97" w:rsidRPr="00232984" w:rsidRDefault="00CE7A97" w:rsidP="00CE7A97">
      <w:pPr>
        <w:pStyle w:val="subsection"/>
        <w:numPr>
          <w:ilvl w:val="0"/>
          <w:numId w:val="14"/>
        </w:numPr>
      </w:pPr>
      <w:r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3" w:name="_Toc506547517"/>
      <w:proofErr w:type="gramStart"/>
      <w:r w:rsidRPr="00554826">
        <w:t>3  Authority</w:t>
      </w:r>
      <w:bookmarkEnd w:id="3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E7A97">
        <w:t>paragraph 51(1</w:t>
      </w:r>
      <w:proofErr w:type="gramStart"/>
      <w:r w:rsidR="00CE7A97">
        <w:t>)(</w:t>
      </w:r>
      <w:proofErr w:type="gramEnd"/>
      <w:r w:rsidR="00CE7A97">
        <w:t xml:space="preserve">c) of the </w:t>
      </w:r>
      <w:r w:rsidR="00CE7A97">
        <w:rPr>
          <w:i/>
        </w:rPr>
        <w:t>Legislation Act 2003.</w:t>
      </w:r>
    </w:p>
    <w:p w:rsidR="00554826" w:rsidRPr="009C2562" w:rsidRDefault="00554826" w:rsidP="00CE7A97">
      <w:pPr>
        <w:pStyle w:val="ActHead5"/>
      </w:pPr>
      <w:bookmarkStart w:id="4" w:name="_Toc506547518"/>
      <w:proofErr w:type="gramStart"/>
      <w:r w:rsidRPr="00554826">
        <w:t>4  Definitions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CE7A97" w:rsidRDefault="00554826" w:rsidP="00CE7A97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CE7A97" w:rsidRPr="00BB0592">
        <w:rPr>
          <w:i/>
        </w:rPr>
        <w:t>Freedom of Information Act 1982</w:t>
      </w:r>
      <w:r>
        <w:t>.</w:t>
      </w:r>
    </w:p>
    <w:p w:rsidR="0055099A" w:rsidRPr="006E2194" w:rsidRDefault="0055099A" w:rsidP="0055099A">
      <w:pPr>
        <w:pStyle w:val="Definition"/>
      </w:pPr>
      <w:r w:rsidRPr="00682ACA">
        <w:rPr>
          <w:b/>
          <w:i/>
        </w:rPr>
        <w:t>Hawke R</w:t>
      </w:r>
      <w:r>
        <w:rPr>
          <w:b/>
          <w:i/>
        </w:rPr>
        <w:t>e</w:t>
      </w:r>
      <w:r w:rsidRPr="00682ACA">
        <w:rPr>
          <w:b/>
          <w:i/>
        </w:rPr>
        <w:t>view</w:t>
      </w:r>
      <w:r>
        <w:rPr>
          <w:b/>
          <w:i/>
        </w:rPr>
        <w:t xml:space="preserve"> </w:t>
      </w:r>
      <w:r>
        <w:t xml:space="preserve">means the independent review published in 2013 of the Act and the </w:t>
      </w:r>
      <w:r w:rsidRPr="000D5AD7">
        <w:rPr>
          <w:i/>
        </w:rPr>
        <w:t>Australian Information Commissioner Act 2010</w:t>
      </w:r>
      <w:r>
        <w:t xml:space="preserve"> by Dr Allan Hawke AC and entitled Review of the </w:t>
      </w:r>
      <w:r w:rsidRPr="00682ACA">
        <w:rPr>
          <w:i/>
        </w:rPr>
        <w:t>Freedom of Information Act 1982</w:t>
      </w:r>
      <w:r>
        <w:t xml:space="preserve"> and </w:t>
      </w:r>
      <w:r w:rsidRPr="00682ACA">
        <w:rPr>
          <w:i/>
        </w:rPr>
        <w:t>Australian Information Commissioner Act 2010</w:t>
      </w:r>
      <w:r>
        <w:t>.</w:t>
      </w:r>
    </w:p>
    <w:p w:rsidR="00CE7A97" w:rsidRDefault="00CE7A97" w:rsidP="00CE7A97">
      <w:pPr>
        <w:pStyle w:val="Definition"/>
      </w:pPr>
      <w:r>
        <w:rPr>
          <w:b/>
          <w:i/>
        </w:rPr>
        <w:t xml:space="preserve">Legislation Act </w:t>
      </w:r>
      <w:r w:rsidRPr="009C2562">
        <w:t>means</w:t>
      </w:r>
      <w:r>
        <w:t xml:space="preserve"> the </w:t>
      </w:r>
      <w:r w:rsidRPr="00F47E29">
        <w:rPr>
          <w:i/>
        </w:rPr>
        <w:t>Legislation Act 2003</w:t>
      </w:r>
      <w:r>
        <w:t>.</w:t>
      </w:r>
    </w:p>
    <w:p w:rsidR="00CE7A97" w:rsidRDefault="00CE7A97" w:rsidP="00CE7A97">
      <w:pPr>
        <w:pStyle w:val="Definition"/>
      </w:pPr>
      <w:r w:rsidRPr="00CE7A97">
        <w:rPr>
          <w:b/>
          <w:i/>
        </w:rPr>
        <w:t>Regulations</w:t>
      </w:r>
      <w:r>
        <w:rPr>
          <w:b/>
          <w:i/>
        </w:rPr>
        <w:t xml:space="preserve"> </w:t>
      </w:r>
      <w:r w:rsidRPr="00CE7A97">
        <w:t xml:space="preserve">means the </w:t>
      </w:r>
      <w:r w:rsidR="006E2194" w:rsidRPr="006E2194">
        <w:rPr>
          <w:i/>
        </w:rPr>
        <w:t>Freedom of Information (Charges) Regulations 1982</w:t>
      </w:r>
      <w:r w:rsidR="006E2194">
        <w:t>.</w:t>
      </w:r>
    </w:p>
    <w:p w:rsidR="00554826" w:rsidRPr="00554826" w:rsidRDefault="00554826" w:rsidP="00554826">
      <w:pPr>
        <w:pStyle w:val="ActHead5"/>
      </w:pPr>
      <w:bookmarkStart w:id="5" w:name="_Toc454781205"/>
      <w:bookmarkStart w:id="6" w:name="_Toc506547519"/>
      <w:proofErr w:type="gramStart"/>
      <w:r w:rsidRPr="00554826">
        <w:t>5  S</w:t>
      </w:r>
      <w:r w:rsidR="006E2194">
        <w:t>tatement</w:t>
      </w:r>
      <w:proofErr w:type="gramEnd"/>
      <w:r w:rsidR="006E2194">
        <w:t xml:space="preserve"> of reasons for issue of certificate</w:t>
      </w:r>
      <w:bookmarkEnd w:id="5"/>
      <w:bookmarkEnd w:id="6"/>
    </w:p>
    <w:p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6E2194">
        <w:t>For the purposes of paragraph 51(2</w:t>
      </w:r>
      <w:proofErr w:type="gramStart"/>
      <w:r w:rsidR="006E2194">
        <w:t>)(</w:t>
      </w:r>
      <w:proofErr w:type="gramEnd"/>
      <w:r w:rsidR="006E2194">
        <w:t xml:space="preserve">a) of the Legislation Act, this section sets out the statement of reasons for the issue of this certificate. </w:t>
      </w:r>
    </w:p>
    <w:p w:rsidR="0055099A" w:rsidRDefault="006E2194" w:rsidP="00554826">
      <w:pPr>
        <w:pStyle w:val="subsection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55099A" w:rsidRDefault="0055099A" w:rsidP="00554826">
      <w:pPr>
        <w:pStyle w:val="subsection"/>
        <w:rPr>
          <w:i/>
        </w:rPr>
      </w:pPr>
    </w:p>
    <w:p w:rsidR="006E2194" w:rsidRDefault="0055099A" w:rsidP="00554826">
      <w:pPr>
        <w:pStyle w:val="subsection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 w:rsidR="006E2194">
        <w:rPr>
          <w:i/>
        </w:rPr>
        <w:t xml:space="preserve">Statement of </w:t>
      </w:r>
      <w:r w:rsidR="00F15808">
        <w:rPr>
          <w:i/>
        </w:rPr>
        <w:t>r</w:t>
      </w:r>
      <w:r w:rsidR="006E2194">
        <w:rPr>
          <w:i/>
        </w:rPr>
        <w:t>easons</w:t>
      </w:r>
    </w:p>
    <w:p w:rsidR="00EE0370" w:rsidRDefault="006E2194" w:rsidP="00EE0370">
      <w:pPr>
        <w:pStyle w:val="subsection"/>
      </w:pPr>
      <w:r>
        <w:tab/>
      </w:r>
      <w:r>
        <w:tab/>
      </w:r>
      <w:r w:rsidR="00EE0370">
        <w:t xml:space="preserve">I am satisfied that the Regulations would, apart from the operation of Part 4 of Chapter 3 of the Legislation Act, be likely to cease to be in force within 12 months after the </w:t>
      </w:r>
      <w:proofErr w:type="spellStart"/>
      <w:r w:rsidR="00EE0370">
        <w:t>sunsetting</w:t>
      </w:r>
      <w:proofErr w:type="spellEnd"/>
      <w:r w:rsidR="00EE0370">
        <w:t xml:space="preserve"> day for the Regulations.</w:t>
      </w:r>
    </w:p>
    <w:p w:rsidR="00EE0370" w:rsidRDefault="00EE0370" w:rsidP="00EE0370">
      <w:pPr>
        <w:pStyle w:val="subsection"/>
        <w:rPr>
          <w:bCs/>
          <w:iCs/>
        </w:rPr>
      </w:pPr>
      <w:r>
        <w:tab/>
      </w:r>
      <w:r>
        <w:tab/>
      </w:r>
      <w:r w:rsidR="00F15808">
        <w:rPr>
          <w:bCs/>
          <w:iCs/>
        </w:rPr>
        <w:t>I</w:t>
      </w:r>
      <w:r w:rsidRPr="00B21DAF">
        <w:rPr>
          <w:bCs/>
          <w:iCs/>
        </w:rPr>
        <w:t>n 201</w:t>
      </w:r>
      <w:r w:rsidR="0055099A">
        <w:rPr>
          <w:bCs/>
          <w:iCs/>
        </w:rPr>
        <w:t>2-1</w:t>
      </w:r>
      <w:r w:rsidRPr="00B21DAF">
        <w:rPr>
          <w:bCs/>
          <w:iCs/>
        </w:rPr>
        <w:t>3</w:t>
      </w:r>
      <w:r w:rsidR="00F15808">
        <w:rPr>
          <w:bCs/>
          <w:iCs/>
        </w:rPr>
        <w:t>, the</w:t>
      </w:r>
      <w:r w:rsidRPr="00B21DAF">
        <w:rPr>
          <w:bCs/>
          <w:iCs/>
        </w:rPr>
        <w:t xml:space="preserve"> Hawke Review was undertaken in accordance with a legislative requirement that significant </w:t>
      </w:r>
      <w:r>
        <w:rPr>
          <w:bCs/>
          <w:iCs/>
        </w:rPr>
        <w:t>freedom of information</w:t>
      </w:r>
      <w:r w:rsidRPr="00B21DAF">
        <w:rPr>
          <w:bCs/>
          <w:iCs/>
        </w:rPr>
        <w:t xml:space="preserve"> reforms </w:t>
      </w:r>
      <w:r w:rsidR="005B7AE7">
        <w:rPr>
          <w:bCs/>
          <w:iCs/>
        </w:rPr>
        <w:t xml:space="preserve">made </w:t>
      </w:r>
      <w:r w:rsidRPr="00B21DAF">
        <w:rPr>
          <w:bCs/>
          <w:iCs/>
        </w:rPr>
        <w:t>in 2010 be reviewed</w:t>
      </w:r>
      <w:r w:rsidRPr="00B21DAF">
        <w:rPr>
          <w:bCs/>
        </w:rPr>
        <w:t xml:space="preserve">. </w:t>
      </w:r>
    </w:p>
    <w:p w:rsidR="00EE0370" w:rsidRPr="00EE0EE9" w:rsidRDefault="00EE0EE9" w:rsidP="00EE0EE9">
      <w:pPr>
        <w:pStyle w:val="subsection"/>
      </w:pPr>
      <w:r>
        <w:tab/>
      </w:r>
      <w:r>
        <w:tab/>
      </w:r>
      <w:r w:rsidRPr="00EE0EE9">
        <w:t xml:space="preserve">The Government is </w:t>
      </w:r>
      <w:r>
        <w:t xml:space="preserve">currently </w:t>
      </w:r>
      <w:r w:rsidRPr="00EE0EE9">
        <w:t xml:space="preserve">considering its response to the </w:t>
      </w:r>
      <w:r>
        <w:t xml:space="preserve">Hawke </w:t>
      </w:r>
      <w:r w:rsidRPr="00EE0EE9">
        <w:t xml:space="preserve">Review and a 12 month deferral of the </w:t>
      </w:r>
      <w:bookmarkStart w:id="7" w:name="_GoBack"/>
      <w:bookmarkEnd w:id="7"/>
      <w:proofErr w:type="spellStart"/>
      <w:r w:rsidRPr="00EE0EE9">
        <w:t>sunsetting</w:t>
      </w:r>
      <w:proofErr w:type="spellEnd"/>
      <w:r w:rsidRPr="00EE0EE9">
        <w:t xml:space="preserve"> day for the </w:t>
      </w:r>
      <w:r>
        <w:t>Regulations will allow for the R</w:t>
      </w:r>
      <w:r w:rsidRPr="00EE0EE9">
        <w:t>egulations to be remade with respect to the Government response.  </w:t>
      </w:r>
    </w:p>
    <w:p w:rsidR="006E2194" w:rsidRPr="00EE0370" w:rsidRDefault="00EE0370" w:rsidP="00EE0370">
      <w:pPr>
        <w:pStyle w:val="subsection"/>
      </w:pPr>
      <w:r>
        <w:tab/>
      </w:r>
      <w:r>
        <w:tab/>
      </w:r>
      <w:r w:rsidRPr="006B0CD6">
        <w:t xml:space="preserve">The Regulations are due to sunset on 1 April 2018. A 12 month deferral of the </w:t>
      </w:r>
      <w:proofErr w:type="spellStart"/>
      <w:r w:rsidRPr="006B0CD6">
        <w:t>sunsetting</w:t>
      </w:r>
      <w:proofErr w:type="spellEnd"/>
      <w:r w:rsidRPr="006B0CD6">
        <w:t xml:space="preserve"> day for the Regulations will avoid the need to remake them in their current form for the short period before </w:t>
      </w:r>
      <w:r>
        <w:t>they cease to be in force</w:t>
      </w:r>
      <w:r w:rsidRPr="006B0CD6">
        <w:t>.</w:t>
      </w:r>
    </w:p>
    <w:p w:rsidR="006E2194" w:rsidRPr="006E2194" w:rsidRDefault="00554826" w:rsidP="00554826">
      <w:pPr>
        <w:pStyle w:val="ActHead5"/>
      </w:pPr>
      <w:bookmarkStart w:id="8" w:name="_Toc506547520"/>
      <w:proofErr w:type="gramStart"/>
      <w:r w:rsidRPr="006E2194">
        <w:t xml:space="preserve">6  </w:t>
      </w:r>
      <w:r w:rsidR="006E2194" w:rsidRPr="006E2194">
        <w:t>Deferral</w:t>
      </w:r>
      <w:proofErr w:type="gramEnd"/>
      <w:r w:rsidR="006E2194" w:rsidRPr="006E2194">
        <w:t xml:space="preserve"> of </w:t>
      </w:r>
      <w:proofErr w:type="spellStart"/>
      <w:r w:rsidR="006E2194" w:rsidRPr="006E2194">
        <w:t>sunsetting</w:t>
      </w:r>
      <w:proofErr w:type="spellEnd"/>
      <w:r w:rsidR="006E2194" w:rsidRPr="006E2194">
        <w:t xml:space="preserve"> of the Regulations</w:t>
      </w:r>
      <w:bookmarkEnd w:id="8"/>
    </w:p>
    <w:p w:rsidR="006E2194" w:rsidRPr="00FB77EA" w:rsidRDefault="006E2194" w:rsidP="00FB77EA">
      <w:pPr>
        <w:pStyle w:val="subsection"/>
      </w:pPr>
      <w:r w:rsidRPr="006E2194">
        <w:tab/>
      </w:r>
      <w:r w:rsidRPr="006E2194">
        <w:tab/>
        <w:t xml:space="preserve">The Regulations, for which the </w:t>
      </w:r>
      <w:proofErr w:type="spellStart"/>
      <w:r w:rsidRPr="006E2194">
        <w:t>sunsetting</w:t>
      </w:r>
      <w:proofErr w:type="spellEnd"/>
      <w:r w:rsidRPr="006B0CD6">
        <w:t xml:space="preserve"> day is 1 April 2018, are taken to </w:t>
      </w:r>
      <w:r>
        <w:t>c</w:t>
      </w:r>
      <w:r w:rsidRPr="006B0CD6">
        <w:t>ease to be in force under section 51 of the L</w:t>
      </w:r>
      <w:r w:rsidR="00FB77EA">
        <w:t>egislation Act on 1 April 2019.</w:t>
      </w:r>
    </w:p>
    <w:p w:rsidR="00554826" w:rsidRPr="006E2194" w:rsidRDefault="006E2194" w:rsidP="00554826">
      <w:pPr>
        <w:pStyle w:val="ActHead5"/>
      </w:pPr>
      <w:bookmarkStart w:id="9" w:name="_Toc506547521"/>
      <w:proofErr w:type="gramStart"/>
      <w:r w:rsidRPr="006E2194">
        <w:t>7  Repeal</w:t>
      </w:r>
      <w:proofErr w:type="gramEnd"/>
      <w:r w:rsidRPr="006E2194">
        <w:t xml:space="preserve"> of this instrument</w:t>
      </w:r>
      <w:bookmarkEnd w:id="9"/>
    </w:p>
    <w:p w:rsidR="006E2194" w:rsidRPr="00FB77EA" w:rsidRDefault="006E2194" w:rsidP="00FB77EA">
      <w:pPr>
        <w:pStyle w:val="subsection"/>
      </w:pPr>
      <w:r>
        <w:tab/>
      </w:r>
      <w:r>
        <w:tab/>
        <w:t>This instrument is repealed at the start of 2 April 2019.</w:t>
      </w:r>
    </w:p>
    <w:p w:rsidR="00A75FE9" w:rsidRPr="00841E98" w:rsidRDefault="00A75FE9" w:rsidP="00841E98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841E98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F4" w:rsidRDefault="00A769F4" w:rsidP="00715914">
      <w:pPr>
        <w:spacing w:line="240" w:lineRule="auto"/>
      </w:pPr>
      <w:r>
        <w:separator/>
      </w:r>
    </w:p>
  </w:endnote>
  <w:endnote w:type="continuationSeparator" w:id="0">
    <w:p w:rsidR="00A769F4" w:rsidRDefault="00A769F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E33C1C" w:rsidRDefault="0006740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7402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67402" w:rsidRPr="004E1307" w:rsidRDefault="0006740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30B">
            <w:rPr>
              <w:i/>
              <w:noProof/>
              <w:sz w:val="18"/>
            </w:rPr>
            <w:t>Legislation (Deferral of Sunsetting—Freedom of Information (Charges)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67402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67402" w:rsidRDefault="00067402" w:rsidP="00A369E3">
          <w:pPr>
            <w:jc w:val="right"/>
            <w:rPr>
              <w:sz w:val="18"/>
            </w:rPr>
          </w:pPr>
        </w:p>
      </w:tc>
    </w:tr>
  </w:tbl>
  <w:p w:rsidR="00067402" w:rsidRPr="00ED79B6" w:rsidRDefault="0006740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E33C1C" w:rsidRDefault="0006740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7402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30B">
            <w:rPr>
              <w:i/>
              <w:noProof/>
              <w:sz w:val="18"/>
            </w:rPr>
            <w:t>Legislation (Deferral of Sunsetting—Freedom of Information (Charges)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7402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67402" w:rsidRDefault="00067402" w:rsidP="00A369E3">
          <w:pPr>
            <w:rPr>
              <w:sz w:val="18"/>
            </w:rPr>
          </w:pPr>
        </w:p>
      </w:tc>
    </w:tr>
  </w:tbl>
  <w:p w:rsidR="00067402" w:rsidRPr="00ED79B6" w:rsidRDefault="0006740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E33C1C" w:rsidRDefault="0006740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7402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67402" w:rsidRDefault="0006740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067402" w:rsidRPr="00ED79B6" w:rsidRDefault="0006740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2B0EA5" w:rsidRDefault="00067402" w:rsidP="00E01A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67402" w:rsidTr="00E01AFB">
      <w:tc>
        <w:tcPr>
          <w:tcW w:w="365" w:type="pct"/>
        </w:tcPr>
        <w:p w:rsidR="00067402" w:rsidRDefault="00067402" w:rsidP="00E01A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67402" w:rsidRDefault="00067402" w:rsidP="00E01AF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30B">
            <w:rPr>
              <w:i/>
              <w:noProof/>
              <w:sz w:val="18"/>
            </w:rPr>
            <w:t>Legislation (Deferral of Sunsetting—Freedom of Information (Charges)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67402" w:rsidRDefault="00067402" w:rsidP="00E01AFB">
          <w:pPr>
            <w:spacing w:line="0" w:lineRule="atLeast"/>
            <w:jc w:val="right"/>
            <w:rPr>
              <w:sz w:val="18"/>
            </w:rPr>
          </w:pPr>
        </w:p>
      </w:tc>
    </w:tr>
    <w:tr w:rsidR="00067402" w:rsidTr="00E01AFB">
      <w:tc>
        <w:tcPr>
          <w:tcW w:w="5000" w:type="pct"/>
          <w:gridSpan w:val="3"/>
        </w:tcPr>
        <w:p w:rsidR="00067402" w:rsidRDefault="00067402" w:rsidP="00E01AFB">
          <w:pPr>
            <w:jc w:val="right"/>
            <w:rPr>
              <w:sz w:val="18"/>
            </w:rPr>
          </w:pPr>
        </w:p>
      </w:tc>
    </w:tr>
  </w:tbl>
  <w:p w:rsidR="00067402" w:rsidRPr="00ED79B6" w:rsidRDefault="00067402" w:rsidP="00E01AF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2B0EA5" w:rsidRDefault="00067402" w:rsidP="00E01A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67402" w:rsidTr="00E01AFB">
      <w:tc>
        <w:tcPr>
          <w:tcW w:w="947" w:type="pct"/>
        </w:tcPr>
        <w:p w:rsidR="00067402" w:rsidRDefault="00067402" w:rsidP="00E01AF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67402" w:rsidRDefault="00067402" w:rsidP="00E01AF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6B2D">
            <w:rPr>
              <w:i/>
              <w:noProof/>
              <w:sz w:val="18"/>
            </w:rPr>
            <w:t>Legislation (Deferral of Sunsetting—Freedom of Information (Charges)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67402" w:rsidRDefault="00067402" w:rsidP="00E01A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B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7402" w:rsidTr="00E01AFB">
      <w:tc>
        <w:tcPr>
          <w:tcW w:w="5000" w:type="pct"/>
          <w:gridSpan w:val="3"/>
        </w:tcPr>
        <w:p w:rsidR="00067402" w:rsidRDefault="00067402" w:rsidP="00E01AFB">
          <w:pPr>
            <w:rPr>
              <w:sz w:val="18"/>
            </w:rPr>
          </w:pPr>
        </w:p>
      </w:tc>
    </w:tr>
  </w:tbl>
  <w:p w:rsidR="00067402" w:rsidRPr="00ED79B6" w:rsidRDefault="00067402" w:rsidP="00E01AF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2B0EA5" w:rsidRDefault="00067402" w:rsidP="00E01A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67402" w:rsidTr="00E01AFB">
      <w:tc>
        <w:tcPr>
          <w:tcW w:w="365" w:type="pct"/>
        </w:tcPr>
        <w:p w:rsidR="00067402" w:rsidRDefault="00067402" w:rsidP="00E01A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B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67402" w:rsidRDefault="00067402" w:rsidP="00E01AF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6B2D">
            <w:rPr>
              <w:i/>
              <w:noProof/>
              <w:sz w:val="18"/>
            </w:rPr>
            <w:t>Legislation (Deferral of Sunsetting—Freedom of Information (Charges)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67402" w:rsidRDefault="00067402" w:rsidP="00E01AFB">
          <w:pPr>
            <w:spacing w:line="0" w:lineRule="atLeast"/>
            <w:jc w:val="right"/>
            <w:rPr>
              <w:sz w:val="18"/>
            </w:rPr>
          </w:pPr>
        </w:p>
      </w:tc>
    </w:tr>
    <w:tr w:rsidR="00067402" w:rsidTr="00E01AFB">
      <w:tc>
        <w:tcPr>
          <w:tcW w:w="5000" w:type="pct"/>
          <w:gridSpan w:val="3"/>
        </w:tcPr>
        <w:p w:rsidR="00067402" w:rsidRDefault="00067402" w:rsidP="00E01AFB">
          <w:pPr>
            <w:jc w:val="right"/>
            <w:rPr>
              <w:sz w:val="18"/>
            </w:rPr>
          </w:pPr>
        </w:p>
      </w:tc>
    </w:tr>
  </w:tbl>
  <w:p w:rsidR="00067402" w:rsidRPr="00ED79B6" w:rsidRDefault="00067402" w:rsidP="00E01AF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2B0EA5" w:rsidRDefault="00067402" w:rsidP="00E01A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67402" w:rsidTr="00E01AFB">
      <w:tc>
        <w:tcPr>
          <w:tcW w:w="947" w:type="pct"/>
        </w:tcPr>
        <w:p w:rsidR="00067402" w:rsidRDefault="00067402" w:rsidP="00E01AF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67402" w:rsidRDefault="00067402" w:rsidP="00E01AF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6B2D">
            <w:rPr>
              <w:i/>
              <w:noProof/>
              <w:sz w:val="18"/>
            </w:rPr>
            <w:t>Legislation (Deferral of Sunsetting—Freedom of Information (Charges) Regulations)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67402" w:rsidRDefault="00067402" w:rsidP="00E01A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B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7402" w:rsidTr="00E01AFB">
      <w:tc>
        <w:tcPr>
          <w:tcW w:w="5000" w:type="pct"/>
          <w:gridSpan w:val="3"/>
        </w:tcPr>
        <w:p w:rsidR="00067402" w:rsidRDefault="00067402" w:rsidP="00E01AFB">
          <w:pPr>
            <w:rPr>
              <w:sz w:val="18"/>
            </w:rPr>
          </w:pPr>
        </w:p>
      </w:tc>
    </w:tr>
  </w:tbl>
  <w:p w:rsidR="00067402" w:rsidRPr="00ED79B6" w:rsidRDefault="00067402" w:rsidP="00E01AF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F4" w:rsidRDefault="00A769F4" w:rsidP="00715914">
      <w:pPr>
        <w:spacing w:line="240" w:lineRule="auto"/>
      </w:pPr>
      <w:r>
        <w:separator/>
      </w:r>
    </w:p>
  </w:footnote>
  <w:footnote w:type="continuationSeparator" w:id="0">
    <w:p w:rsidR="00A769F4" w:rsidRDefault="00A769F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5F1388" w:rsidRDefault="0006740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5F1388" w:rsidRDefault="0006740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ED79B6" w:rsidRDefault="00067402" w:rsidP="00E01AF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ED79B6" w:rsidRDefault="00067402" w:rsidP="00E01AF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ED79B6" w:rsidRDefault="0006740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Default="00067402" w:rsidP="00715914">
    <w:pPr>
      <w:rPr>
        <w:sz w:val="20"/>
      </w:rPr>
    </w:pPr>
  </w:p>
  <w:p w:rsidR="00067402" w:rsidRDefault="00067402" w:rsidP="00715914">
    <w:pPr>
      <w:rPr>
        <w:sz w:val="20"/>
      </w:rPr>
    </w:pPr>
  </w:p>
  <w:p w:rsidR="00067402" w:rsidRPr="007A1328" w:rsidRDefault="00067402" w:rsidP="00715914">
    <w:pPr>
      <w:rPr>
        <w:sz w:val="20"/>
      </w:rPr>
    </w:pPr>
  </w:p>
  <w:p w:rsidR="00067402" w:rsidRPr="007A1328" w:rsidRDefault="00067402" w:rsidP="00715914">
    <w:pPr>
      <w:rPr>
        <w:b/>
        <w:sz w:val="24"/>
      </w:rPr>
    </w:pPr>
  </w:p>
  <w:p w:rsidR="00067402" w:rsidRPr="007A1328" w:rsidRDefault="0006740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402" w:rsidRPr="007A1328" w:rsidRDefault="00067402" w:rsidP="00715914">
    <w:pPr>
      <w:jc w:val="right"/>
      <w:rPr>
        <w:sz w:val="20"/>
      </w:rPr>
    </w:pPr>
  </w:p>
  <w:p w:rsidR="00067402" w:rsidRPr="007A1328" w:rsidRDefault="00067402" w:rsidP="00715914">
    <w:pPr>
      <w:jc w:val="right"/>
      <w:rPr>
        <w:sz w:val="20"/>
      </w:rPr>
    </w:pPr>
  </w:p>
  <w:p w:rsidR="00067402" w:rsidRPr="007A1328" w:rsidRDefault="00067402" w:rsidP="00715914">
    <w:pPr>
      <w:jc w:val="right"/>
      <w:rPr>
        <w:sz w:val="20"/>
      </w:rPr>
    </w:pPr>
  </w:p>
  <w:p w:rsidR="00067402" w:rsidRPr="007A1328" w:rsidRDefault="00067402" w:rsidP="00715914">
    <w:pPr>
      <w:jc w:val="right"/>
      <w:rPr>
        <w:b/>
        <w:sz w:val="24"/>
      </w:rPr>
    </w:pPr>
  </w:p>
  <w:p w:rsidR="00067402" w:rsidRPr="007A1328" w:rsidRDefault="0006740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4944FC4"/>
    <w:multiLevelType w:val="hybridMultilevel"/>
    <w:tmpl w:val="FB988B26"/>
    <w:lvl w:ilvl="0" w:tplc="372CF68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97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67402"/>
    <w:rsid w:val="00074376"/>
    <w:rsid w:val="000978F5"/>
    <w:rsid w:val="000B15CD"/>
    <w:rsid w:val="000B35EB"/>
    <w:rsid w:val="000D05EF"/>
    <w:rsid w:val="000E2261"/>
    <w:rsid w:val="000E78B7"/>
    <w:rsid w:val="000F21C1"/>
    <w:rsid w:val="000F2879"/>
    <w:rsid w:val="001018AB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002C"/>
    <w:rsid w:val="002321E8"/>
    <w:rsid w:val="00232984"/>
    <w:rsid w:val="0024010F"/>
    <w:rsid w:val="00240749"/>
    <w:rsid w:val="00243018"/>
    <w:rsid w:val="002564A4"/>
    <w:rsid w:val="0026736C"/>
    <w:rsid w:val="00270B3D"/>
    <w:rsid w:val="00281308"/>
    <w:rsid w:val="00284719"/>
    <w:rsid w:val="00297ECB"/>
    <w:rsid w:val="002A7BCF"/>
    <w:rsid w:val="002C3FD1"/>
    <w:rsid w:val="002D043A"/>
    <w:rsid w:val="002D266B"/>
    <w:rsid w:val="002D6224"/>
    <w:rsid w:val="002F2781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099A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7AE7"/>
    <w:rsid w:val="005C3F41"/>
    <w:rsid w:val="005D1D92"/>
    <w:rsid w:val="005D2D09"/>
    <w:rsid w:val="005E6159"/>
    <w:rsid w:val="00600219"/>
    <w:rsid w:val="00604F2A"/>
    <w:rsid w:val="00620076"/>
    <w:rsid w:val="00627E0A"/>
    <w:rsid w:val="0065488B"/>
    <w:rsid w:val="0066530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194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1E9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1E0F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2325C"/>
    <w:rsid w:val="00A369E3"/>
    <w:rsid w:val="00A57600"/>
    <w:rsid w:val="00A64912"/>
    <w:rsid w:val="00A70A74"/>
    <w:rsid w:val="00A75FE9"/>
    <w:rsid w:val="00A769F4"/>
    <w:rsid w:val="00AD53CC"/>
    <w:rsid w:val="00AD5641"/>
    <w:rsid w:val="00AF06CF"/>
    <w:rsid w:val="00B07CDB"/>
    <w:rsid w:val="00B16A31"/>
    <w:rsid w:val="00B17DFD"/>
    <w:rsid w:val="00B21DAF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22FC"/>
    <w:rsid w:val="00C7573B"/>
    <w:rsid w:val="00C96B2D"/>
    <w:rsid w:val="00C97A54"/>
    <w:rsid w:val="00CA5B23"/>
    <w:rsid w:val="00CB602E"/>
    <w:rsid w:val="00CB7E90"/>
    <w:rsid w:val="00CE051D"/>
    <w:rsid w:val="00CE1335"/>
    <w:rsid w:val="00CE493D"/>
    <w:rsid w:val="00CE7A97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DF3914"/>
    <w:rsid w:val="00E01AFB"/>
    <w:rsid w:val="00E05704"/>
    <w:rsid w:val="00E338EF"/>
    <w:rsid w:val="00E544BB"/>
    <w:rsid w:val="00E74DC7"/>
    <w:rsid w:val="00E8075A"/>
    <w:rsid w:val="00E9231B"/>
    <w:rsid w:val="00E940D8"/>
    <w:rsid w:val="00E94D5E"/>
    <w:rsid w:val="00EA7100"/>
    <w:rsid w:val="00EA7F9F"/>
    <w:rsid w:val="00EB1274"/>
    <w:rsid w:val="00ED2BB6"/>
    <w:rsid w:val="00ED34E1"/>
    <w:rsid w:val="00ED3B8D"/>
    <w:rsid w:val="00EE0370"/>
    <w:rsid w:val="00EE0EE9"/>
    <w:rsid w:val="00EE5E36"/>
    <w:rsid w:val="00EF2E3A"/>
    <w:rsid w:val="00F02C7C"/>
    <w:rsid w:val="00F072A7"/>
    <w:rsid w:val="00F078DC"/>
    <w:rsid w:val="00F15808"/>
    <w:rsid w:val="00F268A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B77EA"/>
    <w:rsid w:val="00FC6A80"/>
    <w:rsid w:val="00FE4688"/>
    <w:rsid w:val="00FF5704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5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8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8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5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8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8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mane\AppData\Local\Microsoft\Windows\Temporary%20Internet%20Files\Content.IE5\VMD5MABO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80AD-D924-483E-8B6D-838D0DE8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0</TotalTime>
  <Pages>6</Pages>
  <Words>517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pymane</dc:creator>
  <cp:lastModifiedBy>pymane</cp:lastModifiedBy>
  <cp:revision>2</cp:revision>
  <cp:lastPrinted>2018-02-27T04:17:00Z</cp:lastPrinted>
  <dcterms:created xsi:type="dcterms:W3CDTF">2018-03-22T22:48:00Z</dcterms:created>
  <dcterms:modified xsi:type="dcterms:W3CDTF">2018-03-22T22:48:00Z</dcterms:modified>
</cp:coreProperties>
</file>