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18F" w:rsidRDefault="0004618F" w:rsidP="00467DBF">
      <w:pPr>
        <w:pStyle w:val="Title"/>
        <w:rPr>
          <w:szCs w:val="24"/>
        </w:rPr>
      </w:pPr>
    </w:p>
    <w:p w:rsidR="00CA497B" w:rsidRDefault="00CA497B" w:rsidP="00467DBF">
      <w:pPr>
        <w:pStyle w:val="Title"/>
        <w:rPr>
          <w:szCs w:val="24"/>
        </w:rPr>
      </w:pPr>
      <w:r w:rsidRPr="0074483E">
        <w:rPr>
          <w:szCs w:val="24"/>
        </w:rPr>
        <w:t>EXPLANATORY STATEMENT</w:t>
      </w:r>
    </w:p>
    <w:p w:rsidR="00467DBF" w:rsidRDefault="00467DBF" w:rsidP="00467DBF">
      <w:pPr>
        <w:pStyle w:val="Title"/>
        <w:rPr>
          <w:szCs w:val="24"/>
        </w:rPr>
      </w:pPr>
    </w:p>
    <w:p w:rsidR="00835EED" w:rsidRDefault="00835EED" w:rsidP="00467DBF">
      <w:pPr>
        <w:pStyle w:val="Title"/>
        <w:rPr>
          <w:b w:val="0"/>
          <w:szCs w:val="24"/>
        </w:rPr>
      </w:pPr>
      <w:r>
        <w:rPr>
          <w:b w:val="0"/>
          <w:szCs w:val="24"/>
        </w:rPr>
        <w:t>Issued by the authority of the Secretary of the Department of Social Services</w:t>
      </w:r>
    </w:p>
    <w:p w:rsidR="00835EED" w:rsidRDefault="00835EED" w:rsidP="00467DBF">
      <w:pPr>
        <w:pStyle w:val="Title"/>
        <w:rPr>
          <w:b w:val="0"/>
          <w:szCs w:val="24"/>
        </w:rPr>
      </w:pPr>
    </w:p>
    <w:p w:rsidR="00835EED" w:rsidRPr="00664E61" w:rsidRDefault="00835EED" w:rsidP="00467DBF">
      <w:pPr>
        <w:pStyle w:val="Title"/>
        <w:rPr>
          <w:b w:val="0"/>
          <w:szCs w:val="24"/>
        </w:rPr>
      </w:pPr>
      <w:r>
        <w:rPr>
          <w:b w:val="0"/>
          <w:i/>
          <w:szCs w:val="24"/>
        </w:rPr>
        <w:t>Social Security Act 1991</w:t>
      </w:r>
    </w:p>
    <w:p w:rsidR="00835EED" w:rsidRPr="0074483E" w:rsidRDefault="00835EED" w:rsidP="00467DBF">
      <w:pPr>
        <w:pStyle w:val="Title"/>
        <w:rPr>
          <w:szCs w:val="24"/>
        </w:rPr>
      </w:pPr>
    </w:p>
    <w:p w:rsidR="00CA497B" w:rsidRDefault="00CA497B" w:rsidP="00467DBF">
      <w:pPr>
        <w:jc w:val="center"/>
        <w:rPr>
          <w:b/>
          <w:sz w:val="24"/>
          <w:szCs w:val="24"/>
        </w:rPr>
      </w:pPr>
      <w:r w:rsidRPr="00664E61">
        <w:rPr>
          <w:i/>
          <w:sz w:val="24"/>
          <w:szCs w:val="24"/>
        </w:rPr>
        <w:t xml:space="preserve">Social Security (Pension Bonus </w:t>
      </w:r>
      <w:proofErr w:type="gramStart"/>
      <w:r w:rsidRPr="00664E61">
        <w:rPr>
          <w:i/>
          <w:sz w:val="24"/>
          <w:szCs w:val="24"/>
        </w:rPr>
        <w:t>S</w:t>
      </w:r>
      <w:r w:rsidR="0074483E" w:rsidRPr="00664E61">
        <w:rPr>
          <w:i/>
          <w:sz w:val="24"/>
          <w:szCs w:val="24"/>
        </w:rPr>
        <w:t>cheme  —</w:t>
      </w:r>
      <w:proofErr w:type="gramEnd"/>
      <w:r w:rsidR="0074483E" w:rsidRPr="00664E61">
        <w:rPr>
          <w:i/>
          <w:sz w:val="24"/>
          <w:szCs w:val="24"/>
        </w:rPr>
        <w:t xml:space="preserve">  Non-accruing Members) Declaration 20</w:t>
      </w:r>
      <w:r w:rsidR="00835EED" w:rsidRPr="00664E61">
        <w:rPr>
          <w:i/>
          <w:sz w:val="24"/>
          <w:szCs w:val="24"/>
        </w:rPr>
        <w:t>18</w:t>
      </w:r>
    </w:p>
    <w:p w:rsidR="00467DBF" w:rsidRPr="0074483E" w:rsidRDefault="00467DBF" w:rsidP="009461AA">
      <w:pPr>
        <w:jc w:val="center"/>
        <w:rPr>
          <w:b/>
          <w:sz w:val="24"/>
          <w:szCs w:val="24"/>
        </w:rPr>
      </w:pPr>
    </w:p>
    <w:p w:rsidR="00CA497B" w:rsidRPr="0074483E" w:rsidRDefault="00835EED" w:rsidP="00467DBF">
      <w:pPr>
        <w:pStyle w:val="Heading1"/>
        <w:jc w:val="both"/>
      </w:pPr>
      <w:r>
        <w:t>Purpose</w:t>
      </w:r>
    </w:p>
    <w:p w:rsidR="00CA497B" w:rsidRPr="0074483E" w:rsidRDefault="00CA497B" w:rsidP="00467DBF">
      <w:pPr>
        <w:jc w:val="both"/>
        <w:rPr>
          <w:sz w:val="24"/>
          <w:szCs w:val="24"/>
        </w:rPr>
      </w:pPr>
    </w:p>
    <w:p w:rsidR="0094511A" w:rsidRPr="00664E61" w:rsidRDefault="0094511A" w:rsidP="00467DBF">
      <w:pPr>
        <w:jc w:val="both"/>
        <w:rPr>
          <w:sz w:val="24"/>
          <w:szCs w:val="24"/>
        </w:rPr>
      </w:pPr>
      <w:r>
        <w:rPr>
          <w:sz w:val="24"/>
          <w:szCs w:val="24"/>
        </w:rPr>
        <w:t>Section 92Q</w:t>
      </w:r>
      <w:r w:rsidR="0074483E" w:rsidRPr="0074483E">
        <w:rPr>
          <w:sz w:val="24"/>
          <w:szCs w:val="24"/>
        </w:rPr>
        <w:t xml:space="preserve"> of the </w:t>
      </w:r>
      <w:r w:rsidR="0074483E" w:rsidRPr="00AC4C98">
        <w:rPr>
          <w:i/>
          <w:sz w:val="24"/>
          <w:szCs w:val="24"/>
        </w:rPr>
        <w:t>Social Security Act 1991</w:t>
      </w:r>
      <w:r w:rsidR="0074483E" w:rsidRPr="0074483E">
        <w:rPr>
          <w:sz w:val="24"/>
          <w:szCs w:val="24"/>
        </w:rPr>
        <w:t xml:space="preserve"> (the Act) allows the Secretary of the Department of </w:t>
      </w:r>
      <w:r w:rsidR="000A4F58">
        <w:rPr>
          <w:sz w:val="24"/>
          <w:szCs w:val="24"/>
        </w:rPr>
        <w:t>Social Services</w:t>
      </w:r>
      <w:r>
        <w:rPr>
          <w:sz w:val="24"/>
          <w:szCs w:val="24"/>
        </w:rPr>
        <w:t xml:space="preserve"> to</w:t>
      </w:r>
      <w:r w:rsidR="0074483E" w:rsidRPr="0074483E">
        <w:rPr>
          <w:sz w:val="24"/>
          <w:szCs w:val="24"/>
        </w:rPr>
        <w:t xml:space="preserve"> </w:t>
      </w:r>
      <w:r>
        <w:rPr>
          <w:sz w:val="24"/>
          <w:szCs w:val="24"/>
        </w:rPr>
        <w:t xml:space="preserve">declare that a specified kind of member of the Pension Bonus Scheme (the </w:t>
      </w:r>
      <w:r w:rsidR="00FC525A">
        <w:rPr>
          <w:sz w:val="24"/>
          <w:szCs w:val="24"/>
        </w:rPr>
        <w:t>Scheme</w:t>
      </w:r>
      <w:r>
        <w:rPr>
          <w:sz w:val="24"/>
          <w:szCs w:val="24"/>
        </w:rPr>
        <w:t>) is a non-accruing member through a period a</w:t>
      </w:r>
      <w:r w:rsidR="008D5DFB">
        <w:rPr>
          <w:sz w:val="24"/>
          <w:szCs w:val="24"/>
        </w:rPr>
        <w:t>s provided in the D</w:t>
      </w:r>
      <w:r>
        <w:rPr>
          <w:sz w:val="24"/>
          <w:szCs w:val="24"/>
        </w:rPr>
        <w:t xml:space="preserve">eclaration.  </w:t>
      </w:r>
      <w:r w:rsidR="0074483E" w:rsidRPr="0074483E">
        <w:rPr>
          <w:sz w:val="24"/>
          <w:szCs w:val="24"/>
        </w:rPr>
        <w:t xml:space="preserve"> </w:t>
      </w:r>
    </w:p>
    <w:p w:rsidR="0094511A" w:rsidRPr="0094511A" w:rsidRDefault="0094511A" w:rsidP="00467DBF">
      <w:pPr>
        <w:jc w:val="both"/>
        <w:rPr>
          <w:b/>
          <w:sz w:val="24"/>
          <w:szCs w:val="24"/>
        </w:rPr>
      </w:pPr>
    </w:p>
    <w:p w:rsidR="00CA497B" w:rsidRPr="0074483E" w:rsidRDefault="00097F5A" w:rsidP="00467DBF">
      <w:pPr>
        <w:jc w:val="both"/>
        <w:rPr>
          <w:sz w:val="24"/>
          <w:szCs w:val="24"/>
        </w:rPr>
      </w:pPr>
      <w:r>
        <w:rPr>
          <w:sz w:val="24"/>
          <w:szCs w:val="24"/>
        </w:rPr>
        <w:t xml:space="preserve">Under Part 2.2A of the Act, </w:t>
      </w:r>
      <w:r w:rsidR="00E603D4">
        <w:rPr>
          <w:sz w:val="24"/>
          <w:szCs w:val="24"/>
        </w:rPr>
        <w:t>t</w:t>
      </w:r>
      <w:r>
        <w:rPr>
          <w:sz w:val="24"/>
          <w:szCs w:val="24"/>
        </w:rPr>
        <w:t xml:space="preserve">he </w:t>
      </w:r>
      <w:r w:rsidR="00FC525A">
        <w:rPr>
          <w:sz w:val="24"/>
          <w:szCs w:val="24"/>
        </w:rPr>
        <w:t>Scheme</w:t>
      </w:r>
      <w:r>
        <w:rPr>
          <w:sz w:val="24"/>
          <w:szCs w:val="24"/>
        </w:rPr>
        <w:t xml:space="preserve"> allows people of age pension age to choose to continue working and defer claiming Age Pension in return for a tax free lump sum bonus payable when they eventuall</w:t>
      </w:r>
      <w:r w:rsidR="00FC525A">
        <w:rPr>
          <w:sz w:val="24"/>
          <w:szCs w:val="24"/>
        </w:rPr>
        <w:t>y claim and receive Age Pension</w:t>
      </w:r>
      <w:r>
        <w:rPr>
          <w:sz w:val="24"/>
          <w:szCs w:val="24"/>
        </w:rPr>
        <w:t>.</w:t>
      </w:r>
      <w:r w:rsidR="00767332">
        <w:rPr>
          <w:sz w:val="24"/>
          <w:szCs w:val="24"/>
        </w:rPr>
        <w:t xml:space="preserve"> The amount of the bonus</w:t>
      </w:r>
      <w:r w:rsidR="00F14BF2">
        <w:rPr>
          <w:sz w:val="24"/>
          <w:szCs w:val="24"/>
        </w:rPr>
        <w:t xml:space="preserve">, depends, among other things, </w:t>
      </w:r>
      <w:proofErr w:type="gramStart"/>
      <w:r w:rsidR="00F14BF2">
        <w:rPr>
          <w:sz w:val="24"/>
          <w:szCs w:val="24"/>
        </w:rPr>
        <w:t>on</w:t>
      </w:r>
      <w:r w:rsidR="00767332">
        <w:rPr>
          <w:sz w:val="24"/>
          <w:szCs w:val="24"/>
        </w:rPr>
        <w:t xml:space="preserve">  the</w:t>
      </w:r>
      <w:proofErr w:type="gramEnd"/>
      <w:r w:rsidR="00767332">
        <w:rPr>
          <w:sz w:val="24"/>
          <w:szCs w:val="24"/>
        </w:rPr>
        <w:t xml:space="preserve"> number of bonus periods a person accrues while they are an accruing member of the Scheme.</w:t>
      </w:r>
      <w:r w:rsidR="00922E85">
        <w:rPr>
          <w:sz w:val="24"/>
          <w:szCs w:val="24"/>
        </w:rPr>
        <w:t xml:space="preserve"> </w:t>
      </w:r>
    </w:p>
    <w:p w:rsidR="00CA497B" w:rsidRPr="0074483E" w:rsidRDefault="00CA497B" w:rsidP="00467DBF">
      <w:pPr>
        <w:jc w:val="both"/>
        <w:rPr>
          <w:sz w:val="24"/>
          <w:szCs w:val="24"/>
        </w:rPr>
      </w:pPr>
    </w:p>
    <w:p w:rsidR="008E7295" w:rsidRDefault="008411BC" w:rsidP="00467DBF">
      <w:pPr>
        <w:jc w:val="both"/>
        <w:rPr>
          <w:sz w:val="24"/>
          <w:szCs w:val="24"/>
        </w:rPr>
      </w:pPr>
      <w:r>
        <w:rPr>
          <w:sz w:val="24"/>
          <w:szCs w:val="24"/>
        </w:rPr>
        <w:t>A person accrue</w:t>
      </w:r>
      <w:r w:rsidR="00767332">
        <w:rPr>
          <w:sz w:val="24"/>
          <w:szCs w:val="24"/>
        </w:rPr>
        <w:t>s</w:t>
      </w:r>
      <w:r>
        <w:rPr>
          <w:sz w:val="24"/>
          <w:szCs w:val="24"/>
        </w:rPr>
        <w:t xml:space="preserve"> bonus</w:t>
      </w:r>
      <w:r w:rsidR="004A1A8A">
        <w:rPr>
          <w:sz w:val="24"/>
          <w:szCs w:val="24"/>
        </w:rPr>
        <w:t xml:space="preserve"> periods under the Scheme</w:t>
      </w:r>
      <w:r>
        <w:rPr>
          <w:sz w:val="24"/>
          <w:szCs w:val="24"/>
        </w:rPr>
        <w:t xml:space="preserve"> if they pass the work test, are </w:t>
      </w:r>
      <w:r w:rsidR="004A1A8A">
        <w:rPr>
          <w:sz w:val="24"/>
          <w:szCs w:val="24"/>
        </w:rPr>
        <w:t>under</w:t>
      </w:r>
      <w:r>
        <w:rPr>
          <w:sz w:val="24"/>
          <w:szCs w:val="24"/>
        </w:rPr>
        <w:t xml:space="preserve"> </w:t>
      </w:r>
      <w:r w:rsidR="00C76441">
        <w:rPr>
          <w:sz w:val="24"/>
          <w:szCs w:val="24"/>
        </w:rPr>
        <w:t xml:space="preserve">age </w:t>
      </w:r>
      <w:r>
        <w:rPr>
          <w:sz w:val="24"/>
          <w:szCs w:val="24"/>
        </w:rPr>
        <w:t xml:space="preserve">75 and are </w:t>
      </w:r>
      <w:r w:rsidR="004A1A8A">
        <w:rPr>
          <w:sz w:val="24"/>
          <w:szCs w:val="24"/>
        </w:rPr>
        <w:t xml:space="preserve">not in a period of </w:t>
      </w:r>
      <w:r>
        <w:rPr>
          <w:sz w:val="24"/>
          <w:szCs w:val="24"/>
        </w:rPr>
        <w:t>non-accruing membership</w:t>
      </w:r>
      <w:r w:rsidR="004A1A8A">
        <w:rPr>
          <w:sz w:val="24"/>
          <w:szCs w:val="24"/>
        </w:rPr>
        <w:t xml:space="preserve"> of the Scheme</w:t>
      </w:r>
      <w:r>
        <w:rPr>
          <w:sz w:val="24"/>
          <w:szCs w:val="24"/>
        </w:rPr>
        <w:t xml:space="preserve">. This Declaration specifies the kinds of members of the Scheme who are non-accruing members. </w:t>
      </w:r>
    </w:p>
    <w:p w:rsidR="008E7295" w:rsidRDefault="008E7295" w:rsidP="00467DBF">
      <w:pPr>
        <w:jc w:val="both"/>
        <w:rPr>
          <w:sz w:val="24"/>
          <w:szCs w:val="24"/>
        </w:rPr>
      </w:pPr>
    </w:p>
    <w:p w:rsidR="00193EC4" w:rsidRDefault="00CA497B" w:rsidP="00467DBF">
      <w:pPr>
        <w:jc w:val="both"/>
        <w:rPr>
          <w:sz w:val="24"/>
          <w:szCs w:val="24"/>
        </w:rPr>
      </w:pPr>
      <w:r w:rsidRPr="0074483E">
        <w:rPr>
          <w:sz w:val="24"/>
          <w:szCs w:val="24"/>
        </w:rPr>
        <w:t xml:space="preserve">The intention of the Declaration is to enable people registered with the </w:t>
      </w:r>
      <w:r w:rsidR="00FC525A">
        <w:rPr>
          <w:sz w:val="24"/>
          <w:szCs w:val="24"/>
        </w:rPr>
        <w:t>Scheme</w:t>
      </w:r>
      <w:r w:rsidRPr="0074483E">
        <w:rPr>
          <w:sz w:val="24"/>
          <w:szCs w:val="24"/>
        </w:rPr>
        <w:t xml:space="preserve"> to be non-accruing members of </w:t>
      </w:r>
      <w:r w:rsidR="00AC4C98">
        <w:rPr>
          <w:sz w:val="24"/>
          <w:szCs w:val="24"/>
        </w:rPr>
        <w:t xml:space="preserve">the </w:t>
      </w:r>
      <w:r w:rsidR="00FC525A">
        <w:rPr>
          <w:sz w:val="24"/>
          <w:szCs w:val="24"/>
        </w:rPr>
        <w:t>Scheme</w:t>
      </w:r>
      <w:r w:rsidR="00AC4C98">
        <w:rPr>
          <w:sz w:val="24"/>
          <w:szCs w:val="24"/>
        </w:rPr>
        <w:t xml:space="preserve"> for a specified maximum period</w:t>
      </w:r>
      <w:r w:rsidRPr="0074483E">
        <w:rPr>
          <w:sz w:val="24"/>
          <w:szCs w:val="24"/>
        </w:rPr>
        <w:t xml:space="preserve"> </w:t>
      </w:r>
      <w:r w:rsidR="00AC4C98">
        <w:rPr>
          <w:sz w:val="24"/>
          <w:szCs w:val="24"/>
        </w:rPr>
        <w:t>in certain circumstances</w:t>
      </w:r>
      <w:r w:rsidRPr="0074483E">
        <w:rPr>
          <w:sz w:val="24"/>
          <w:szCs w:val="24"/>
        </w:rPr>
        <w:t>.</w:t>
      </w:r>
      <w:r w:rsidR="00B94BFA">
        <w:rPr>
          <w:sz w:val="24"/>
          <w:szCs w:val="24"/>
        </w:rPr>
        <w:t xml:space="preserve"> </w:t>
      </w:r>
      <w:r w:rsidRPr="0074483E">
        <w:rPr>
          <w:sz w:val="24"/>
          <w:szCs w:val="24"/>
        </w:rPr>
        <w:t xml:space="preserve">The </w:t>
      </w:r>
      <w:r w:rsidR="00D75816">
        <w:rPr>
          <w:sz w:val="24"/>
          <w:szCs w:val="24"/>
        </w:rPr>
        <w:t>effect</w:t>
      </w:r>
      <w:r w:rsidRPr="0074483E">
        <w:rPr>
          <w:sz w:val="24"/>
          <w:szCs w:val="24"/>
        </w:rPr>
        <w:t xml:space="preserve"> of this Declaration </w:t>
      </w:r>
      <w:r w:rsidR="00D75816">
        <w:rPr>
          <w:sz w:val="24"/>
          <w:szCs w:val="24"/>
        </w:rPr>
        <w:t>is</w:t>
      </w:r>
      <w:r w:rsidRPr="0074483E">
        <w:rPr>
          <w:sz w:val="24"/>
          <w:szCs w:val="24"/>
        </w:rPr>
        <w:t xml:space="preserve"> that these </w:t>
      </w:r>
      <w:r w:rsidR="00AC4C98">
        <w:rPr>
          <w:sz w:val="24"/>
          <w:szCs w:val="24"/>
        </w:rPr>
        <w:t xml:space="preserve">particular </w:t>
      </w:r>
      <w:r w:rsidR="00AB43BF">
        <w:rPr>
          <w:sz w:val="24"/>
          <w:szCs w:val="24"/>
        </w:rPr>
        <w:t>people</w:t>
      </w:r>
      <w:r w:rsidRPr="0074483E">
        <w:rPr>
          <w:sz w:val="24"/>
          <w:szCs w:val="24"/>
        </w:rPr>
        <w:t xml:space="preserve"> are not required to pass the work test for that</w:t>
      </w:r>
      <w:r w:rsidR="004F49BF">
        <w:rPr>
          <w:sz w:val="24"/>
          <w:szCs w:val="24"/>
        </w:rPr>
        <w:t xml:space="preserve"> period. </w:t>
      </w:r>
    </w:p>
    <w:p w:rsidR="00193EC4" w:rsidRDefault="00193EC4" w:rsidP="00467DBF">
      <w:pPr>
        <w:jc w:val="both"/>
        <w:rPr>
          <w:sz w:val="24"/>
          <w:szCs w:val="24"/>
        </w:rPr>
      </w:pPr>
    </w:p>
    <w:p w:rsidR="00CA497B" w:rsidRDefault="00443DA2" w:rsidP="00467DBF">
      <w:pPr>
        <w:jc w:val="both"/>
        <w:rPr>
          <w:sz w:val="24"/>
          <w:szCs w:val="24"/>
        </w:rPr>
      </w:pPr>
      <w:r>
        <w:rPr>
          <w:sz w:val="24"/>
          <w:szCs w:val="24"/>
        </w:rPr>
        <w:t xml:space="preserve">The </w:t>
      </w:r>
      <w:r>
        <w:rPr>
          <w:i/>
          <w:sz w:val="24"/>
          <w:szCs w:val="24"/>
        </w:rPr>
        <w:t xml:space="preserve">Social Security (Administration) Act 1999 </w:t>
      </w:r>
      <w:r w:rsidR="008E7295">
        <w:rPr>
          <w:sz w:val="24"/>
          <w:szCs w:val="24"/>
        </w:rPr>
        <w:t xml:space="preserve">(the Administration Act) </w:t>
      </w:r>
      <w:r>
        <w:rPr>
          <w:sz w:val="24"/>
          <w:szCs w:val="24"/>
        </w:rPr>
        <w:t xml:space="preserve">provides time limits for </w:t>
      </w:r>
      <w:r w:rsidR="007D343E">
        <w:rPr>
          <w:sz w:val="24"/>
          <w:szCs w:val="24"/>
        </w:rPr>
        <w:t>people to claim</w:t>
      </w:r>
      <w:r>
        <w:rPr>
          <w:sz w:val="24"/>
          <w:szCs w:val="24"/>
        </w:rPr>
        <w:t xml:space="preserve"> </w:t>
      </w:r>
      <w:r w:rsidR="008E7295">
        <w:rPr>
          <w:sz w:val="24"/>
          <w:szCs w:val="24"/>
        </w:rPr>
        <w:t>their</w:t>
      </w:r>
      <w:r>
        <w:rPr>
          <w:sz w:val="24"/>
          <w:szCs w:val="24"/>
        </w:rPr>
        <w:t xml:space="preserve"> pension bonus (sections 20 to 26). </w:t>
      </w:r>
      <w:r w:rsidR="009D1F91">
        <w:rPr>
          <w:sz w:val="24"/>
          <w:szCs w:val="24"/>
        </w:rPr>
        <w:t xml:space="preserve">Non-accruing members are still members of the Scheme, but </w:t>
      </w:r>
      <w:r>
        <w:rPr>
          <w:sz w:val="24"/>
          <w:szCs w:val="24"/>
        </w:rPr>
        <w:t>as their ability to work is affected by a spec</w:t>
      </w:r>
      <w:r w:rsidR="009D49FC">
        <w:rPr>
          <w:sz w:val="24"/>
          <w:szCs w:val="24"/>
        </w:rPr>
        <w:t xml:space="preserve">ified circumstance, </w:t>
      </w:r>
      <w:r w:rsidR="008E7295">
        <w:rPr>
          <w:sz w:val="24"/>
          <w:szCs w:val="24"/>
        </w:rPr>
        <w:t>the</w:t>
      </w:r>
      <w:r w:rsidR="00767332">
        <w:rPr>
          <w:sz w:val="24"/>
          <w:szCs w:val="24"/>
        </w:rPr>
        <w:t xml:space="preserve"> time limits </w:t>
      </w:r>
      <w:r w:rsidR="008E7295">
        <w:rPr>
          <w:sz w:val="24"/>
          <w:szCs w:val="24"/>
        </w:rPr>
        <w:t xml:space="preserve">in the Administration Act for claiming a bonus </w:t>
      </w:r>
      <w:r w:rsidR="00767332">
        <w:rPr>
          <w:sz w:val="24"/>
          <w:szCs w:val="24"/>
        </w:rPr>
        <w:t>do not apply to them while they are non-accruing members of the Scheme</w:t>
      </w:r>
      <w:r>
        <w:rPr>
          <w:sz w:val="24"/>
          <w:szCs w:val="24"/>
        </w:rPr>
        <w:t>.</w:t>
      </w:r>
      <w:r w:rsidR="009D1F91">
        <w:rPr>
          <w:sz w:val="24"/>
          <w:szCs w:val="24"/>
        </w:rPr>
        <w:t xml:space="preserve"> </w:t>
      </w:r>
      <w:r w:rsidR="001009D4">
        <w:rPr>
          <w:sz w:val="24"/>
          <w:szCs w:val="24"/>
        </w:rPr>
        <w:t>This means</w:t>
      </w:r>
      <w:r w:rsidR="001009D4" w:rsidRPr="0074483E">
        <w:rPr>
          <w:sz w:val="24"/>
          <w:szCs w:val="24"/>
        </w:rPr>
        <w:t xml:space="preserve"> that the period </w:t>
      </w:r>
      <w:r w:rsidR="001009D4">
        <w:rPr>
          <w:sz w:val="24"/>
          <w:szCs w:val="24"/>
        </w:rPr>
        <w:t xml:space="preserve">specified in the Declaration in relation to the particular circumstance </w:t>
      </w:r>
      <w:r w:rsidR="00544438">
        <w:rPr>
          <w:sz w:val="24"/>
          <w:szCs w:val="24"/>
        </w:rPr>
        <w:t>will, in</w:t>
      </w:r>
      <w:r w:rsidR="001009D4">
        <w:rPr>
          <w:sz w:val="24"/>
          <w:szCs w:val="24"/>
        </w:rPr>
        <w:t xml:space="preserve"> effect, extend the period </w:t>
      </w:r>
      <w:r w:rsidR="001009D4" w:rsidRPr="0074483E">
        <w:rPr>
          <w:sz w:val="24"/>
          <w:szCs w:val="24"/>
        </w:rPr>
        <w:t xml:space="preserve">in which </w:t>
      </w:r>
      <w:r w:rsidR="001009D4">
        <w:rPr>
          <w:sz w:val="24"/>
          <w:szCs w:val="24"/>
        </w:rPr>
        <w:t xml:space="preserve">a member is </w:t>
      </w:r>
      <w:r w:rsidR="001009D4" w:rsidRPr="0074483E">
        <w:rPr>
          <w:sz w:val="24"/>
          <w:szCs w:val="24"/>
        </w:rPr>
        <w:t xml:space="preserve">required to pass the work test. </w:t>
      </w:r>
      <w:r w:rsidR="007D343E">
        <w:rPr>
          <w:sz w:val="24"/>
          <w:szCs w:val="24"/>
        </w:rPr>
        <w:t>Non-accruing membership does not count towards the</w:t>
      </w:r>
      <w:r w:rsidR="00B46483">
        <w:rPr>
          <w:sz w:val="24"/>
          <w:szCs w:val="24"/>
        </w:rPr>
        <w:t xml:space="preserve"> accruing of a</w:t>
      </w:r>
      <w:r w:rsidR="007D343E">
        <w:rPr>
          <w:sz w:val="24"/>
          <w:szCs w:val="24"/>
        </w:rPr>
        <w:t xml:space="preserve"> pension bonus because the member </w:t>
      </w:r>
      <w:r w:rsidR="00F266FF">
        <w:rPr>
          <w:sz w:val="24"/>
          <w:szCs w:val="24"/>
        </w:rPr>
        <w:t>does not meet</w:t>
      </w:r>
      <w:r w:rsidR="007D343E">
        <w:rPr>
          <w:sz w:val="24"/>
          <w:szCs w:val="24"/>
        </w:rPr>
        <w:t xml:space="preserve"> the work test.</w:t>
      </w:r>
      <w:r w:rsidR="004F49BF">
        <w:rPr>
          <w:sz w:val="24"/>
          <w:szCs w:val="24"/>
        </w:rPr>
        <w:t xml:space="preserve"> </w:t>
      </w:r>
    </w:p>
    <w:p w:rsidR="003925AC" w:rsidRPr="0074483E" w:rsidRDefault="003925AC" w:rsidP="00467DBF">
      <w:pPr>
        <w:jc w:val="both"/>
        <w:rPr>
          <w:sz w:val="24"/>
          <w:szCs w:val="24"/>
        </w:rPr>
      </w:pPr>
    </w:p>
    <w:p w:rsidR="00835EED" w:rsidRDefault="00835EED" w:rsidP="00664E61">
      <w:pPr>
        <w:rPr>
          <w:sz w:val="24"/>
          <w:szCs w:val="24"/>
        </w:rPr>
      </w:pPr>
      <w:r>
        <w:rPr>
          <w:sz w:val="24"/>
          <w:szCs w:val="24"/>
        </w:rPr>
        <w:t xml:space="preserve">This Declaration will commence on 1 April 2018 following the </w:t>
      </w:r>
      <w:r w:rsidR="0097789C">
        <w:rPr>
          <w:sz w:val="24"/>
          <w:szCs w:val="24"/>
        </w:rPr>
        <w:t xml:space="preserve">repeal </w:t>
      </w:r>
      <w:r>
        <w:rPr>
          <w:sz w:val="24"/>
          <w:szCs w:val="24"/>
        </w:rPr>
        <w:t xml:space="preserve">of the </w:t>
      </w:r>
      <w:r w:rsidRPr="00717667">
        <w:rPr>
          <w:i/>
          <w:sz w:val="24"/>
          <w:szCs w:val="24"/>
        </w:rPr>
        <w:t xml:space="preserve">Social Security (Pension Bonus </w:t>
      </w:r>
      <w:r w:rsidR="00493EC7" w:rsidRPr="00717667">
        <w:rPr>
          <w:i/>
          <w:sz w:val="24"/>
          <w:szCs w:val="24"/>
        </w:rPr>
        <w:t>Scheme — Non</w:t>
      </w:r>
      <w:r w:rsidRPr="00717667">
        <w:rPr>
          <w:i/>
          <w:sz w:val="24"/>
          <w:szCs w:val="24"/>
        </w:rPr>
        <w:t>-accruing Members) Declaration 20</w:t>
      </w:r>
      <w:r>
        <w:rPr>
          <w:i/>
          <w:sz w:val="24"/>
          <w:szCs w:val="24"/>
        </w:rPr>
        <w:t xml:space="preserve">07 </w:t>
      </w:r>
      <w:r w:rsidR="00575D74">
        <w:rPr>
          <w:sz w:val="24"/>
          <w:szCs w:val="24"/>
        </w:rPr>
        <w:t xml:space="preserve">(the 2007 Declaration) </w:t>
      </w:r>
      <w:r>
        <w:rPr>
          <w:sz w:val="24"/>
          <w:szCs w:val="24"/>
        </w:rPr>
        <w:t xml:space="preserve">on that date. The 2007 Declaration ceases operation on 1 April 2018 due to the sunsetting provisions in the </w:t>
      </w:r>
      <w:r>
        <w:rPr>
          <w:i/>
          <w:sz w:val="24"/>
          <w:szCs w:val="24"/>
        </w:rPr>
        <w:t>Legislation Act 2003</w:t>
      </w:r>
      <w:r>
        <w:rPr>
          <w:sz w:val="24"/>
          <w:szCs w:val="24"/>
        </w:rPr>
        <w:t>. This Declaration is substantially in the same terms as the 2007 Declaration.</w:t>
      </w:r>
    </w:p>
    <w:p w:rsidR="004914F8" w:rsidRDefault="004914F8" w:rsidP="00664E61">
      <w:pPr>
        <w:rPr>
          <w:sz w:val="24"/>
          <w:szCs w:val="24"/>
        </w:rPr>
      </w:pPr>
    </w:p>
    <w:p w:rsidR="00647923" w:rsidRDefault="00647923" w:rsidP="003925AC">
      <w:pPr>
        <w:rPr>
          <w:sz w:val="24"/>
          <w:szCs w:val="24"/>
        </w:rPr>
      </w:pPr>
    </w:p>
    <w:p w:rsidR="004914F8" w:rsidRDefault="004914F8" w:rsidP="003925AC">
      <w:pPr>
        <w:rPr>
          <w:sz w:val="24"/>
          <w:szCs w:val="24"/>
        </w:rPr>
      </w:pPr>
      <w:r>
        <w:rPr>
          <w:sz w:val="24"/>
          <w:szCs w:val="24"/>
        </w:rPr>
        <w:lastRenderedPageBreak/>
        <w:t xml:space="preserve">The difference from the 2007 Declaration is the </w:t>
      </w:r>
      <w:r w:rsidR="00443DA2">
        <w:rPr>
          <w:sz w:val="24"/>
          <w:szCs w:val="24"/>
        </w:rPr>
        <w:t xml:space="preserve">amendment </w:t>
      </w:r>
      <w:r>
        <w:rPr>
          <w:sz w:val="24"/>
          <w:szCs w:val="24"/>
        </w:rPr>
        <w:t xml:space="preserve">of </w:t>
      </w:r>
      <w:r w:rsidR="003925AC">
        <w:rPr>
          <w:sz w:val="24"/>
          <w:szCs w:val="24"/>
        </w:rPr>
        <w:t>paragraph</w:t>
      </w:r>
      <w:r>
        <w:rPr>
          <w:sz w:val="24"/>
          <w:szCs w:val="24"/>
        </w:rPr>
        <w:t xml:space="preserve"> </w:t>
      </w:r>
      <w:r w:rsidR="00FF47AC">
        <w:rPr>
          <w:sz w:val="24"/>
          <w:szCs w:val="24"/>
        </w:rPr>
        <w:t>6</w:t>
      </w:r>
      <w:r>
        <w:rPr>
          <w:sz w:val="24"/>
          <w:szCs w:val="24"/>
        </w:rPr>
        <w:t xml:space="preserve">(d) </w:t>
      </w:r>
      <w:r w:rsidR="004A1A8A">
        <w:rPr>
          <w:sz w:val="24"/>
          <w:szCs w:val="24"/>
        </w:rPr>
        <w:t xml:space="preserve">to </w:t>
      </w:r>
      <w:r w:rsidR="00205057">
        <w:rPr>
          <w:sz w:val="24"/>
          <w:szCs w:val="24"/>
        </w:rPr>
        <w:t xml:space="preserve">address the </w:t>
      </w:r>
      <w:r w:rsidR="00E721A1">
        <w:rPr>
          <w:sz w:val="24"/>
          <w:szCs w:val="24"/>
        </w:rPr>
        <w:t xml:space="preserve">impact on some non-accruing members of the </w:t>
      </w:r>
      <w:r w:rsidR="00205057">
        <w:rPr>
          <w:sz w:val="24"/>
          <w:szCs w:val="24"/>
        </w:rPr>
        <w:t>closure of the Scheme to new registrations from 1 July 2014</w:t>
      </w:r>
      <w:r>
        <w:rPr>
          <w:sz w:val="24"/>
          <w:szCs w:val="24"/>
        </w:rPr>
        <w:t>.</w:t>
      </w:r>
      <w:r w:rsidR="00B8120D">
        <w:rPr>
          <w:sz w:val="24"/>
          <w:szCs w:val="24"/>
        </w:rPr>
        <w:t xml:space="preserve"> </w:t>
      </w:r>
      <w:r w:rsidR="00AF41D6">
        <w:rPr>
          <w:sz w:val="24"/>
          <w:szCs w:val="24"/>
        </w:rPr>
        <w:t xml:space="preserve">This amendment preserves the operation for those who still need to rely upon its provisions as applied prior to 1 July 2014. </w:t>
      </w:r>
      <w:r w:rsidR="00B8120D">
        <w:rPr>
          <w:sz w:val="24"/>
          <w:szCs w:val="24"/>
        </w:rPr>
        <w:t xml:space="preserve">A member who </w:t>
      </w:r>
      <w:r w:rsidR="00516361">
        <w:rPr>
          <w:sz w:val="24"/>
          <w:szCs w:val="24"/>
        </w:rPr>
        <w:t>wa</w:t>
      </w:r>
      <w:r w:rsidR="00B8120D">
        <w:rPr>
          <w:sz w:val="24"/>
          <w:szCs w:val="24"/>
        </w:rPr>
        <w:t xml:space="preserve">s not a participant in the workforce can be </w:t>
      </w:r>
      <w:r w:rsidR="00186027">
        <w:rPr>
          <w:sz w:val="24"/>
          <w:szCs w:val="24"/>
        </w:rPr>
        <w:t xml:space="preserve">assessed as </w:t>
      </w:r>
      <w:r w:rsidR="00B8120D">
        <w:rPr>
          <w:sz w:val="24"/>
          <w:szCs w:val="24"/>
        </w:rPr>
        <w:t xml:space="preserve">non-accruing </w:t>
      </w:r>
      <w:r w:rsidR="004C793E">
        <w:rPr>
          <w:sz w:val="24"/>
          <w:szCs w:val="24"/>
        </w:rPr>
        <w:t>under the</w:t>
      </w:r>
      <w:r w:rsidR="00B8120D">
        <w:rPr>
          <w:sz w:val="24"/>
          <w:szCs w:val="24"/>
        </w:rPr>
        <w:t xml:space="preserve"> circumstances</w:t>
      </w:r>
      <w:r w:rsidR="004C793E">
        <w:rPr>
          <w:sz w:val="24"/>
          <w:szCs w:val="24"/>
        </w:rPr>
        <w:t xml:space="preserve"> outlined in paragraph 6(d)</w:t>
      </w:r>
      <w:r w:rsidR="00B8120D">
        <w:rPr>
          <w:sz w:val="24"/>
          <w:szCs w:val="24"/>
        </w:rPr>
        <w:t>.</w:t>
      </w:r>
      <w:r w:rsidR="003925AC">
        <w:rPr>
          <w:sz w:val="24"/>
          <w:szCs w:val="24"/>
        </w:rPr>
        <w:t xml:space="preserve"> </w:t>
      </w:r>
      <w:r w:rsidR="00AF41D6">
        <w:rPr>
          <w:sz w:val="24"/>
          <w:szCs w:val="24"/>
        </w:rPr>
        <w:t xml:space="preserve">It is necessary to retain this amended paragraph for a member who was not a participant in the workforce but whose partner was a participant in the workforce under the rules that applied prior to 1 July 2014. </w:t>
      </w:r>
    </w:p>
    <w:p w:rsidR="00226FB0" w:rsidRPr="00664E61" w:rsidRDefault="00835EED" w:rsidP="00664E61">
      <w:pPr>
        <w:jc w:val="center"/>
        <w:rPr>
          <w:b/>
          <w:sz w:val="24"/>
          <w:szCs w:val="24"/>
        </w:rPr>
      </w:pPr>
      <w:r>
        <w:rPr>
          <w:i/>
          <w:sz w:val="24"/>
          <w:szCs w:val="24"/>
        </w:rPr>
        <w:t xml:space="preserve"> </w:t>
      </w:r>
    </w:p>
    <w:p w:rsidR="00226FB0" w:rsidRDefault="001307F6" w:rsidP="00467DBF">
      <w:pPr>
        <w:jc w:val="both"/>
        <w:rPr>
          <w:sz w:val="24"/>
          <w:szCs w:val="24"/>
        </w:rPr>
      </w:pPr>
      <w:r>
        <w:rPr>
          <w:sz w:val="24"/>
          <w:szCs w:val="24"/>
        </w:rPr>
        <w:t xml:space="preserve">This </w:t>
      </w:r>
      <w:r w:rsidR="00835EED">
        <w:rPr>
          <w:sz w:val="24"/>
          <w:szCs w:val="24"/>
        </w:rPr>
        <w:t>D</w:t>
      </w:r>
      <w:r>
        <w:rPr>
          <w:sz w:val="24"/>
          <w:szCs w:val="24"/>
        </w:rPr>
        <w:t>eclaration</w:t>
      </w:r>
      <w:r w:rsidR="00226FB0">
        <w:rPr>
          <w:sz w:val="24"/>
          <w:szCs w:val="24"/>
        </w:rPr>
        <w:t xml:space="preserve"> is a legislative instrument for the purposes of the </w:t>
      </w:r>
      <w:r w:rsidR="00226FB0" w:rsidRPr="00664E61">
        <w:rPr>
          <w:i/>
          <w:sz w:val="24"/>
          <w:szCs w:val="24"/>
        </w:rPr>
        <w:t>Legislati</w:t>
      </w:r>
      <w:r>
        <w:rPr>
          <w:i/>
          <w:sz w:val="24"/>
          <w:szCs w:val="24"/>
        </w:rPr>
        <w:t>on</w:t>
      </w:r>
      <w:r w:rsidR="00226FB0" w:rsidRPr="00664E61">
        <w:rPr>
          <w:i/>
          <w:sz w:val="24"/>
          <w:szCs w:val="24"/>
        </w:rPr>
        <w:t xml:space="preserve"> Act 2003</w:t>
      </w:r>
      <w:r w:rsidR="00226FB0">
        <w:rPr>
          <w:sz w:val="24"/>
          <w:szCs w:val="24"/>
        </w:rPr>
        <w:t>.</w:t>
      </w:r>
    </w:p>
    <w:p w:rsidR="001307F6" w:rsidRDefault="001307F6" w:rsidP="00467DBF">
      <w:pPr>
        <w:jc w:val="both"/>
        <w:rPr>
          <w:sz w:val="24"/>
          <w:szCs w:val="24"/>
        </w:rPr>
      </w:pPr>
    </w:p>
    <w:p w:rsidR="001307F6" w:rsidRDefault="001307F6" w:rsidP="00467DBF">
      <w:pPr>
        <w:jc w:val="both"/>
        <w:rPr>
          <w:b/>
          <w:sz w:val="24"/>
          <w:szCs w:val="24"/>
        </w:rPr>
      </w:pPr>
      <w:r>
        <w:rPr>
          <w:b/>
          <w:sz w:val="24"/>
          <w:szCs w:val="24"/>
        </w:rPr>
        <w:t>Commencement</w:t>
      </w:r>
    </w:p>
    <w:p w:rsidR="001307F6" w:rsidRDefault="001307F6" w:rsidP="00467DBF">
      <w:pPr>
        <w:jc w:val="both"/>
        <w:rPr>
          <w:sz w:val="24"/>
          <w:szCs w:val="24"/>
        </w:rPr>
      </w:pPr>
    </w:p>
    <w:p w:rsidR="001307F6" w:rsidRDefault="001307F6" w:rsidP="00467DBF">
      <w:pPr>
        <w:jc w:val="both"/>
        <w:rPr>
          <w:sz w:val="24"/>
          <w:szCs w:val="24"/>
        </w:rPr>
      </w:pPr>
      <w:r>
        <w:rPr>
          <w:sz w:val="24"/>
          <w:szCs w:val="24"/>
        </w:rPr>
        <w:t xml:space="preserve">This </w:t>
      </w:r>
      <w:r w:rsidR="00835EED">
        <w:rPr>
          <w:sz w:val="24"/>
          <w:szCs w:val="24"/>
        </w:rPr>
        <w:t>D</w:t>
      </w:r>
      <w:r>
        <w:rPr>
          <w:sz w:val="24"/>
          <w:szCs w:val="24"/>
        </w:rPr>
        <w:t>eclaration commences on 1 April 2018.</w:t>
      </w:r>
    </w:p>
    <w:p w:rsidR="001307F6" w:rsidRDefault="001307F6" w:rsidP="00467DBF">
      <w:pPr>
        <w:jc w:val="both"/>
        <w:rPr>
          <w:sz w:val="24"/>
          <w:szCs w:val="24"/>
        </w:rPr>
      </w:pPr>
    </w:p>
    <w:p w:rsidR="001307F6" w:rsidRPr="0074483E" w:rsidRDefault="001307F6" w:rsidP="001307F6">
      <w:pPr>
        <w:pStyle w:val="Heading1"/>
        <w:jc w:val="both"/>
      </w:pPr>
      <w:r w:rsidRPr="0074483E">
        <w:t>Consultation</w:t>
      </w:r>
    </w:p>
    <w:p w:rsidR="001307F6" w:rsidRPr="0074483E" w:rsidRDefault="001307F6" w:rsidP="001307F6">
      <w:pPr>
        <w:jc w:val="both"/>
        <w:rPr>
          <w:sz w:val="24"/>
          <w:szCs w:val="24"/>
        </w:rPr>
      </w:pPr>
    </w:p>
    <w:p w:rsidR="001307F6" w:rsidRPr="0074483E" w:rsidRDefault="001307F6" w:rsidP="001307F6">
      <w:pPr>
        <w:pStyle w:val="BodyText"/>
        <w:jc w:val="both"/>
        <w:rPr>
          <w:rFonts w:ascii="Times New Roman" w:hAnsi="Times New Roman" w:cs="Times New Roman"/>
          <w:szCs w:val="24"/>
        </w:rPr>
      </w:pPr>
      <w:r>
        <w:rPr>
          <w:rFonts w:ascii="Times New Roman" w:hAnsi="Times New Roman" w:cs="Times New Roman"/>
          <w:szCs w:val="24"/>
        </w:rPr>
        <w:t>T</w:t>
      </w:r>
      <w:r w:rsidRPr="0074483E">
        <w:rPr>
          <w:rFonts w:ascii="Times New Roman" w:hAnsi="Times New Roman" w:cs="Times New Roman"/>
          <w:szCs w:val="24"/>
        </w:rPr>
        <w:t>he</w:t>
      </w:r>
      <w:r w:rsidR="001B290B">
        <w:rPr>
          <w:rFonts w:ascii="Times New Roman" w:hAnsi="Times New Roman" w:cs="Times New Roman"/>
          <w:szCs w:val="24"/>
        </w:rPr>
        <w:t xml:space="preserve"> Department of Human Services and the</w:t>
      </w:r>
      <w:r w:rsidRPr="0074483E">
        <w:rPr>
          <w:rFonts w:ascii="Times New Roman" w:hAnsi="Times New Roman" w:cs="Times New Roman"/>
          <w:szCs w:val="24"/>
        </w:rPr>
        <w:t xml:space="preserve"> Department of Veterans’ Affairs</w:t>
      </w:r>
      <w:r>
        <w:rPr>
          <w:rFonts w:ascii="Times New Roman" w:hAnsi="Times New Roman" w:cs="Times New Roman"/>
          <w:szCs w:val="24"/>
        </w:rPr>
        <w:t xml:space="preserve"> w</w:t>
      </w:r>
      <w:r w:rsidR="0004618F">
        <w:rPr>
          <w:rFonts w:ascii="Times New Roman" w:hAnsi="Times New Roman" w:cs="Times New Roman"/>
          <w:szCs w:val="24"/>
        </w:rPr>
        <w:t>ere</w:t>
      </w:r>
      <w:r>
        <w:rPr>
          <w:rFonts w:ascii="Times New Roman" w:hAnsi="Times New Roman" w:cs="Times New Roman"/>
          <w:szCs w:val="24"/>
        </w:rPr>
        <w:t xml:space="preserve"> consulted during the preparation of this </w:t>
      </w:r>
      <w:r w:rsidR="00835EED">
        <w:rPr>
          <w:rFonts w:ascii="Times New Roman" w:hAnsi="Times New Roman" w:cs="Times New Roman"/>
          <w:szCs w:val="24"/>
        </w:rPr>
        <w:t>Declaration</w:t>
      </w:r>
      <w:r w:rsidRPr="0074483E">
        <w:rPr>
          <w:rFonts w:ascii="Times New Roman" w:hAnsi="Times New Roman" w:cs="Times New Roman"/>
          <w:szCs w:val="24"/>
        </w:rPr>
        <w:t>.</w:t>
      </w:r>
    </w:p>
    <w:p w:rsidR="001307F6" w:rsidRPr="0074483E" w:rsidRDefault="001307F6" w:rsidP="001307F6">
      <w:pPr>
        <w:pStyle w:val="BodyText"/>
        <w:jc w:val="both"/>
        <w:rPr>
          <w:rFonts w:ascii="Times New Roman" w:hAnsi="Times New Roman" w:cs="Times New Roman"/>
          <w:szCs w:val="24"/>
        </w:rPr>
      </w:pPr>
    </w:p>
    <w:p w:rsidR="001307F6" w:rsidRPr="008F1426" w:rsidRDefault="001307F6" w:rsidP="001307F6">
      <w:pPr>
        <w:pStyle w:val="BodyText"/>
        <w:jc w:val="both"/>
        <w:rPr>
          <w:rFonts w:ascii="Times New Roman" w:hAnsi="Times New Roman" w:cs="Times New Roman"/>
          <w:szCs w:val="24"/>
        </w:rPr>
      </w:pPr>
      <w:r w:rsidRPr="008F1426">
        <w:rPr>
          <w:rFonts w:ascii="Times New Roman" w:hAnsi="Times New Roman" w:cs="Times New Roman"/>
          <w:szCs w:val="24"/>
        </w:rPr>
        <w:t xml:space="preserve">These changes </w:t>
      </w:r>
      <w:r w:rsidR="00544438">
        <w:rPr>
          <w:rFonts w:ascii="Times New Roman" w:hAnsi="Times New Roman" w:cs="Times New Roman"/>
          <w:szCs w:val="24"/>
        </w:rPr>
        <w:t>are not inconsistent with</w:t>
      </w:r>
      <w:r w:rsidRPr="008F1426">
        <w:rPr>
          <w:rFonts w:ascii="Times New Roman" w:hAnsi="Times New Roman" w:cs="Times New Roman"/>
          <w:szCs w:val="24"/>
        </w:rPr>
        <w:t xml:space="preserve"> the relevant legislation.</w:t>
      </w:r>
      <w:r>
        <w:rPr>
          <w:rFonts w:ascii="Times New Roman" w:hAnsi="Times New Roman" w:cs="Times New Roman"/>
          <w:szCs w:val="24"/>
        </w:rPr>
        <w:t xml:space="preserve"> </w:t>
      </w:r>
      <w:r w:rsidRPr="00F9164C">
        <w:rPr>
          <w:rFonts w:ascii="Times New Roman" w:hAnsi="Times New Roman" w:cs="Times New Roman"/>
          <w:szCs w:val="24"/>
        </w:rPr>
        <w:t>They will increase flexibility and fairness in the Scheme and minimise the circumstances in which the Scheme’s rules prevent members from obtaining access to any pension bonus they may have accrued.</w:t>
      </w:r>
      <w:r>
        <w:rPr>
          <w:color w:val="000000"/>
        </w:rPr>
        <w:t> </w:t>
      </w:r>
      <w:r w:rsidRPr="008F1426">
        <w:rPr>
          <w:rFonts w:ascii="Times New Roman" w:hAnsi="Times New Roman" w:cs="Times New Roman"/>
          <w:szCs w:val="24"/>
        </w:rPr>
        <w:t>Public consultation was therefore seen as unnecessary.</w:t>
      </w:r>
    </w:p>
    <w:p w:rsidR="001307F6" w:rsidRDefault="001307F6" w:rsidP="001307F6">
      <w:pPr>
        <w:rPr>
          <w:b/>
        </w:rPr>
      </w:pPr>
    </w:p>
    <w:p w:rsidR="001307F6" w:rsidRPr="008F1426" w:rsidRDefault="001307F6" w:rsidP="001307F6">
      <w:pPr>
        <w:pStyle w:val="BodyText"/>
        <w:jc w:val="both"/>
        <w:rPr>
          <w:rFonts w:ascii="Times New Roman" w:hAnsi="Times New Roman" w:cs="Times New Roman"/>
          <w:b/>
          <w:szCs w:val="24"/>
        </w:rPr>
      </w:pPr>
      <w:r w:rsidRPr="008F1426">
        <w:rPr>
          <w:rFonts w:ascii="Times New Roman" w:hAnsi="Times New Roman" w:cs="Times New Roman"/>
          <w:b/>
          <w:szCs w:val="24"/>
        </w:rPr>
        <w:t xml:space="preserve">Regulatory Impact </w:t>
      </w:r>
      <w:r w:rsidR="0064411B">
        <w:rPr>
          <w:rFonts w:ascii="Times New Roman" w:hAnsi="Times New Roman" w:cs="Times New Roman"/>
          <w:b/>
          <w:szCs w:val="24"/>
        </w:rPr>
        <w:t>Statement</w:t>
      </w:r>
    </w:p>
    <w:p w:rsidR="001307F6" w:rsidRPr="008F1426" w:rsidRDefault="001307F6" w:rsidP="001307F6">
      <w:pPr>
        <w:pStyle w:val="BodyText"/>
        <w:jc w:val="both"/>
        <w:rPr>
          <w:rFonts w:ascii="Times New Roman" w:hAnsi="Times New Roman" w:cs="Times New Roman"/>
          <w:szCs w:val="24"/>
        </w:rPr>
      </w:pPr>
    </w:p>
    <w:p w:rsidR="001307F6" w:rsidRPr="0074483E" w:rsidRDefault="001307F6" w:rsidP="001307F6">
      <w:pPr>
        <w:pStyle w:val="BodyText"/>
        <w:jc w:val="both"/>
        <w:rPr>
          <w:rFonts w:ascii="Times New Roman" w:hAnsi="Times New Roman" w:cs="Times New Roman"/>
          <w:szCs w:val="24"/>
        </w:rPr>
      </w:pPr>
      <w:r w:rsidRPr="008F1426">
        <w:rPr>
          <w:rFonts w:ascii="Times New Roman" w:hAnsi="Times New Roman" w:cs="Times New Roman"/>
          <w:szCs w:val="24"/>
        </w:rPr>
        <w:t xml:space="preserve">This </w:t>
      </w:r>
      <w:r w:rsidR="00835EED">
        <w:rPr>
          <w:rFonts w:ascii="Times New Roman" w:hAnsi="Times New Roman" w:cs="Times New Roman"/>
          <w:szCs w:val="24"/>
        </w:rPr>
        <w:t>Declaration</w:t>
      </w:r>
      <w:r w:rsidRPr="008F1426">
        <w:rPr>
          <w:rFonts w:ascii="Times New Roman" w:hAnsi="Times New Roman" w:cs="Times New Roman"/>
          <w:szCs w:val="24"/>
        </w:rPr>
        <w:t> does not require a Regulatory Impact Statement (RIS). This </w:t>
      </w:r>
      <w:r w:rsidR="00835EED">
        <w:rPr>
          <w:rFonts w:ascii="Times New Roman" w:hAnsi="Times New Roman" w:cs="Times New Roman"/>
          <w:szCs w:val="24"/>
        </w:rPr>
        <w:t>Declaration</w:t>
      </w:r>
      <w:r w:rsidRPr="008F1426">
        <w:rPr>
          <w:rFonts w:ascii="Times New Roman" w:hAnsi="Times New Roman" w:cs="Times New Roman"/>
          <w:szCs w:val="24"/>
        </w:rPr>
        <w:t> </w:t>
      </w:r>
      <w:r w:rsidR="00FB50FD">
        <w:rPr>
          <w:rFonts w:ascii="Times New Roman" w:hAnsi="Times New Roman" w:cs="Times New Roman"/>
          <w:szCs w:val="24"/>
        </w:rPr>
        <w:t>will have no more than a minor regulatory impact</w:t>
      </w:r>
      <w:r w:rsidRPr="008F1426">
        <w:rPr>
          <w:rFonts w:ascii="Times New Roman" w:hAnsi="Times New Roman" w:cs="Times New Roman"/>
          <w:szCs w:val="24"/>
        </w:rPr>
        <w:t xml:space="preserve"> on business</w:t>
      </w:r>
      <w:r w:rsidR="0026706E">
        <w:rPr>
          <w:rFonts w:ascii="Times New Roman" w:hAnsi="Times New Roman" w:cs="Times New Roman"/>
          <w:szCs w:val="24"/>
        </w:rPr>
        <w:t>, community organisations or individuals</w:t>
      </w:r>
      <w:r w:rsidRPr="008F1426">
        <w:rPr>
          <w:rFonts w:ascii="Times New Roman" w:hAnsi="Times New Roman" w:cs="Times New Roman"/>
          <w:szCs w:val="24"/>
        </w:rPr>
        <w:t xml:space="preserve"> and will have no, or minimal, compliance costs or competition impact. It is not expected that any compliance costs will be incurred by business.  </w:t>
      </w:r>
    </w:p>
    <w:p w:rsidR="00161C4E" w:rsidRDefault="00161C4E" w:rsidP="00467DBF">
      <w:pPr>
        <w:jc w:val="both"/>
        <w:rPr>
          <w:sz w:val="24"/>
          <w:szCs w:val="24"/>
        </w:rPr>
      </w:pPr>
    </w:p>
    <w:p w:rsidR="00441D2C" w:rsidRDefault="00441D2C" w:rsidP="00467DBF">
      <w:pPr>
        <w:jc w:val="both"/>
        <w:rPr>
          <w:b/>
          <w:sz w:val="24"/>
          <w:szCs w:val="24"/>
        </w:rPr>
      </w:pPr>
      <w:r>
        <w:rPr>
          <w:b/>
          <w:sz w:val="24"/>
          <w:szCs w:val="24"/>
        </w:rPr>
        <w:t>Explanation of the provisions</w:t>
      </w:r>
    </w:p>
    <w:p w:rsidR="00441D2C" w:rsidRPr="00441D2C" w:rsidRDefault="00441D2C" w:rsidP="00467DBF">
      <w:pPr>
        <w:jc w:val="both"/>
        <w:rPr>
          <w:b/>
          <w:sz w:val="24"/>
          <w:szCs w:val="24"/>
        </w:rPr>
      </w:pPr>
    </w:p>
    <w:p w:rsidR="00CA497B" w:rsidRDefault="00CA497B" w:rsidP="00467DBF">
      <w:pPr>
        <w:pStyle w:val="Numbered"/>
        <w:numPr>
          <w:ilvl w:val="0"/>
          <w:numId w:val="0"/>
        </w:numPr>
        <w:spacing w:after="0"/>
        <w:jc w:val="both"/>
        <w:rPr>
          <w:bCs/>
          <w:szCs w:val="24"/>
        </w:rPr>
      </w:pPr>
      <w:r w:rsidRPr="0074483E">
        <w:rPr>
          <w:b/>
          <w:szCs w:val="24"/>
        </w:rPr>
        <w:t>Section 1</w:t>
      </w:r>
      <w:r w:rsidRPr="0074483E">
        <w:rPr>
          <w:bCs/>
          <w:szCs w:val="24"/>
        </w:rPr>
        <w:t xml:space="preserve"> sets out that the name of the </w:t>
      </w:r>
      <w:r w:rsidR="00835EED">
        <w:rPr>
          <w:bCs/>
          <w:szCs w:val="24"/>
        </w:rPr>
        <w:t>D</w:t>
      </w:r>
      <w:r w:rsidRPr="0074483E">
        <w:rPr>
          <w:bCs/>
          <w:szCs w:val="24"/>
        </w:rPr>
        <w:t xml:space="preserve">eclaration is the </w:t>
      </w:r>
      <w:r w:rsidRPr="0074483E">
        <w:rPr>
          <w:bCs/>
          <w:i/>
          <w:iCs/>
          <w:szCs w:val="24"/>
        </w:rPr>
        <w:t>Social Security (Pension Bonus Scheme – Non-</w:t>
      </w:r>
      <w:r w:rsidR="00441D2C">
        <w:rPr>
          <w:bCs/>
          <w:i/>
          <w:iCs/>
          <w:szCs w:val="24"/>
        </w:rPr>
        <w:t>accruing Members</w:t>
      </w:r>
      <w:r w:rsidRPr="0074483E">
        <w:rPr>
          <w:bCs/>
          <w:i/>
          <w:iCs/>
          <w:szCs w:val="24"/>
        </w:rPr>
        <w:t>) Declaration 20</w:t>
      </w:r>
      <w:r w:rsidR="00835EED">
        <w:rPr>
          <w:bCs/>
          <w:i/>
          <w:iCs/>
          <w:szCs w:val="24"/>
        </w:rPr>
        <w:t>18</w:t>
      </w:r>
      <w:r w:rsidRPr="0074483E">
        <w:rPr>
          <w:bCs/>
          <w:szCs w:val="24"/>
        </w:rPr>
        <w:t>.</w:t>
      </w:r>
    </w:p>
    <w:p w:rsidR="00BD7DE0" w:rsidRDefault="00BD7DE0" w:rsidP="00467DBF">
      <w:pPr>
        <w:pStyle w:val="Numbered"/>
        <w:numPr>
          <w:ilvl w:val="0"/>
          <w:numId w:val="0"/>
        </w:numPr>
        <w:spacing w:after="0"/>
        <w:jc w:val="both"/>
        <w:rPr>
          <w:bCs/>
          <w:szCs w:val="24"/>
        </w:rPr>
      </w:pPr>
    </w:p>
    <w:p w:rsidR="008D5DFB" w:rsidRDefault="00CA497B" w:rsidP="00467DBF">
      <w:pPr>
        <w:pStyle w:val="Numbered"/>
        <w:numPr>
          <w:ilvl w:val="0"/>
          <w:numId w:val="0"/>
        </w:numPr>
        <w:spacing w:after="0"/>
        <w:jc w:val="both"/>
        <w:rPr>
          <w:bCs/>
          <w:szCs w:val="24"/>
        </w:rPr>
      </w:pPr>
      <w:r w:rsidRPr="0074483E">
        <w:rPr>
          <w:b/>
          <w:szCs w:val="24"/>
        </w:rPr>
        <w:t>Section 2</w:t>
      </w:r>
      <w:r w:rsidRPr="0074483E">
        <w:rPr>
          <w:bCs/>
          <w:szCs w:val="24"/>
        </w:rPr>
        <w:t xml:space="preserve"> </w:t>
      </w:r>
      <w:r w:rsidR="008D5DFB">
        <w:rPr>
          <w:bCs/>
          <w:szCs w:val="24"/>
        </w:rPr>
        <w:t>states that this Declaration</w:t>
      </w:r>
      <w:r w:rsidRPr="0074483E">
        <w:rPr>
          <w:bCs/>
          <w:szCs w:val="24"/>
        </w:rPr>
        <w:t xml:space="preserve"> commences on </w:t>
      </w:r>
      <w:r w:rsidR="008D5DFB">
        <w:rPr>
          <w:bCs/>
          <w:szCs w:val="24"/>
        </w:rPr>
        <w:t xml:space="preserve">1 </w:t>
      </w:r>
      <w:r w:rsidR="00835EED">
        <w:rPr>
          <w:bCs/>
          <w:szCs w:val="24"/>
        </w:rPr>
        <w:t>April</w:t>
      </w:r>
      <w:r w:rsidR="008D5DFB">
        <w:rPr>
          <w:bCs/>
          <w:szCs w:val="24"/>
        </w:rPr>
        <w:t xml:space="preserve"> 20</w:t>
      </w:r>
      <w:r w:rsidR="00835EED">
        <w:rPr>
          <w:bCs/>
          <w:szCs w:val="24"/>
        </w:rPr>
        <w:t>1</w:t>
      </w:r>
      <w:r w:rsidR="008D5DFB">
        <w:rPr>
          <w:bCs/>
          <w:szCs w:val="24"/>
        </w:rPr>
        <w:t>8</w:t>
      </w:r>
      <w:r w:rsidRPr="0074483E">
        <w:rPr>
          <w:bCs/>
          <w:szCs w:val="24"/>
        </w:rPr>
        <w:t xml:space="preserve">.  </w:t>
      </w:r>
    </w:p>
    <w:p w:rsidR="00ED179F" w:rsidRDefault="00ED179F" w:rsidP="00467DBF">
      <w:pPr>
        <w:pStyle w:val="Numbered"/>
        <w:numPr>
          <w:ilvl w:val="0"/>
          <w:numId w:val="0"/>
        </w:numPr>
        <w:spacing w:after="0"/>
        <w:jc w:val="both"/>
        <w:rPr>
          <w:bCs/>
          <w:szCs w:val="24"/>
        </w:rPr>
      </w:pPr>
    </w:p>
    <w:p w:rsidR="008D5DFB" w:rsidRDefault="008D5DFB" w:rsidP="00664E61">
      <w:pPr>
        <w:pStyle w:val="Numbered"/>
        <w:keepNext/>
        <w:numPr>
          <w:ilvl w:val="0"/>
          <w:numId w:val="0"/>
        </w:numPr>
        <w:spacing w:after="0"/>
        <w:jc w:val="both"/>
        <w:rPr>
          <w:bCs/>
          <w:szCs w:val="24"/>
        </w:rPr>
      </w:pPr>
      <w:r>
        <w:rPr>
          <w:b/>
          <w:bCs/>
          <w:szCs w:val="24"/>
        </w:rPr>
        <w:t xml:space="preserve">Section 3 </w:t>
      </w:r>
      <w:r w:rsidR="00A1206C">
        <w:rPr>
          <w:bCs/>
          <w:szCs w:val="24"/>
        </w:rPr>
        <w:t xml:space="preserve">states that the authority for making this Declaration is subsection </w:t>
      </w:r>
      <w:proofErr w:type="gramStart"/>
      <w:r w:rsidR="00A1206C">
        <w:rPr>
          <w:bCs/>
          <w:szCs w:val="24"/>
        </w:rPr>
        <w:t>92Q(</w:t>
      </w:r>
      <w:proofErr w:type="gramEnd"/>
      <w:r w:rsidR="00A1206C">
        <w:rPr>
          <w:bCs/>
          <w:szCs w:val="24"/>
        </w:rPr>
        <w:t xml:space="preserve">1) of the </w:t>
      </w:r>
      <w:r w:rsidR="00A1206C">
        <w:rPr>
          <w:bCs/>
          <w:i/>
          <w:szCs w:val="24"/>
        </w:rPr>
        <w:t xml:space="preserve">Social Security Act </w:t>
      </w:r>
      <w:r w:rsidR="00A1206C" w:rsidRPr="00A1206C">
        <w:rPr>
          <w:bCs/>
          <w:i/>
          <w:szCs w:val="24"/>
        </w:rPr>
        <w:t>1991</w:t>
      </w:r>
      <w:r w:rsidR="00A1206C">
        <w:rPr>
          <w:bCs/>
          <w:szCs w:val="24"/>
        </w:rPr>
        <w:t>.</w:t>
      </w:r>
    </w:p>
    <w:p w:rsidR="00467DBF" w:rsidRDefault="00467DBF" w:rsidP="009461AA">
      <w:pPr>
        <w:pStyle w:val="Numbered"/>
        <w:keepNext/>
        <w:numPr>
          <w:ilvl w:val="0"/>
          <w:numId w:val="0"/>
        </w:numPr>
        <w:spacing w:after="0"/>
        <w:jc w:val="both"/>
        <w:rPr>
          <w:bCs/>
          <w:szCs w:val="24"/>
        </w:rPr>
      </w:pPr>
    </w:p>
    <w:p w:rsidR="00CA497B" w:rsidRDefault="00CA497B" w:rsidP="00467DBF">
      <w:pPr>
        <w:pStyle w:val="Numbered"/>
        <w:numPr>
          <w:ilvl w:val="0"/>
          <w:numId w:val="0"/>
        </w:numPr>
        <w:spacing w:after="0"/>
        <w:jc w:val="both"/>
        <w:rPr>
          <w:bCs/>
          <w:szCs w:val="24"/>
        </w:rPr>
      </w:pPr>
      <w:r w:rsidRPr="0074483E">
        <w:rPr>
          <w:b/>
          <w:szCs w:val="24"/>
        </w:rPr>
        <w:t xml:space="preserve">Section </w:t>
      </w:r>
      <w:r w:rsidR="008D5DFB">
        <w:rPr>
          <w:b/>
          <w:szCs w:val="24"/>
        </w:rPr>
        <w:t>4</w:t>
      </w:r>
      <w:r w:rsidRPr="0074483E">
        <w:rPr>
          <w:bCs/>
          <w:szCs w:val="24"/>
        </w:rPr>
        <w:t xml:space="preserve"> </w:t>
      </w:r>
      <w:r w:rsidR="008D5DFB">
        <w:rPr>
          <w:bCs/>
          <w:szCs w:val="24"/>
        </w:rPr>
        <w:t>defines the terms used in this Declaration as follows:</w:t>
      </w:r>
      <w:r w:rsidRPr="0074483E">
        <w:rPr>
          <w:bCs/>
          <w:szCs w:val="24"/>
        </w:rPr>
        <w:t xml:space="preserve">  </w:t>
      </w:r>
    </w:p>
    <w:p w:rsidR="00467DBF" w:rsidRDefault="00467DBF" w:rsidP="00467DBF">
      <w:pPr>
        <w:pStyle w:val="Numbered"/>
        <w:numPr>
          <w:ilvl w:val="0"/>
          <w:numId w:val="0"/>
        </w:numPr>
        <w:spacing w:after="0"/>
        <w:jc w:val="both"/>
        <w:rPr>
          <w:bCs/>
          <w:szCs w:val="24"/>
        </w:rPr>
      </w:pPr>
    </w:p>
    <w:p w:rsidR="00467DBF" w:rsidRDefault="008507C6" w:rsidP="00467DBF">
      <w:pPr>
        <w:pStyle w:val="Numbered"/>
        <w:numPr>
          <w:ilvl w:val="0"/>
          <w:numId w:val="0"/>
        </w:numPr>
        <w:spacing w:after="0"/>
        <w:jc w:val="both"/>
        <w:rPr>
          <w:bCs/>
          <w:szCs w:val="24"/>
        </w:rPr>
      </w:pPr>
      <w:r>
        <w:rPr>
          <w:bCs/>
          <w:szCs w:val="24"/>
        </w:rPr>
        <w:t xml:space="preserve">‘Act’ means the </w:t>
      </w:r>
      <w:r>
        <w:rPr>
          <w:bCs/>
          <w:i/>
          <w:szCs w:val="24"/>
        </w:rPr>
        <w:t>Social Security Act 1991</w:t>
      </w:r>
      <w:r w:rsidR="009E17E1">
        <w:rPr>
          <w:bCs/>
          <w:szCs w:val="24"/>
        </w:rPr>
        <w:t>.</w:t>
      </w:r>
    </w:p>
    <w:p w:rsidR="009E17E1" w:rsidRDefault="009E17E1" w:rsidP="00467DBF">
      <w:pPr>
        <w:pStyle w:val="Numbered"/>
        <w:numPr>
          <w:ilvl w:val="0"/>
          <w:numId w:val="0"/>
        </w:numPr>
        <w:spacing w:after="0"/>
        <w:jc w:val="both"/>
        <w:rPr>
          <w:bCs/>
          <w:szCs w:val="24"/>
        </w:rPr>
      </w:pPr>
    </w:p>
    <w:p w:rsidR="009E17E1" w:rsidRDefault="009E17E1" w:rsidP="00467DBF">
      <w:pPr>
        <w:pStyle w:val="Numbered"/>
        <w:numPr>
          <w:ilvl w:val="0"/>
          <w:numId w:val="0"/>
        </w:numPr>
        <w:spacing w:after="0"/>
        <w:jc w:val="both"/>
        <w:rPr>
          <w:bCs/>
          <w:szCs w:val="24"/>
        </w:rPr>
      </w:pPr>
      <w:r>
        <w:rPr>
          <w:bCs/>
          <w:szCs w:val="24"/>
        </w:rPr>
        <w:t>‘</w:t>
      </w:r>
      <w:proofErr w:type="gramStart"/>
      <w:r>
        <w:rPr>
          <w:bCs/>
          <w:szCs w:val="24"/>
        </w:rPr>
        <w:t>pass</w:t>
      </w:r>
      <w:proofErr w:type="gramEnd"/>
      <w:r>
        <w:rPr>
          <w:bCs/>
          <w:szCs w:val="24"/>
        </w:rPr>
        <w:t xml:space="preserve"> the work test’</w:t>
      </w:r>
      <w:r w:rsidR="00B2255B">
        <w:rPr>
          <w:bCs/>
          <w:szCs w:val="24"/>
        </w:rPr>
        <w:t xml:space="preserve"> has the meaning given by</w:t>
      </w:r>
      <w:r>
        <w:rPr>
          <w:bCs/>
          <w:szCs w:val="24"/>
        </w:rPr>
        <w:t>:</w:t>
      </w:r>
    </w:p>
    <w:p w:rsidR="00B2255B" w:rsidRDefault="00B2255B" w:rsidP="00467DBF">
      <w:pPr>
        <w:pStyle w:val="Numbered"/>
        <w:numPr>
          <w:ilvl w:val="0"/>
          <w:numId w:val="0"/>
        </w:numPr>
        <w:spacing w:after="0"/>
        <w:jc w:val="both"/>
        <w:rPr>
          <w:bCs/>
          <w:szCs w:val="24"/>
        </w:rPr>
      </w:pPr>
    </w:p>
    <w:p w:rsidR="009E17E1" w:rsidRDefault="009E17E1" w:rsidP="00C76168">
      <w:pPr>
        <w:pStyle w:val="Numbered"/>
        <w:numPr>
          <w:ilvl w:val="0"/>
          <w:numId w:val="17"/>
        </w:numPr>
        <w:spacing w:after="0"/>
        <w:jc w:val="both"/>
        <w:rPr>
          <w:bCs/>
          <w:szCs w:val="24"/>
        </w:rPr>
      </w:pPr>
      <w:r>
        <w:rPr>
          <w:bCs/>
          <w:szCs w:val="24"/>
        </w:rPr>
        <w:t xml:space="preserve">sections 92U and 92V of the Act for a member of the </w:t>
      </w:r>
      <w:r w:rsidR="00FC525A">
        <w:rPr>
          <w:bCs/>
          <w:szCs w:val="24"/>
        </w:rPr>
        <w:t>Scheme</w:t>
      </w:r>
      <w:r>
        <w:rPr>
          <w:bCs/>
          <w:szCs w:val="24"/>
        </w:rPr>
        <w:t>; and</w:t>
      </w:r>
    </w:p>
    <w:p w:rsidR="00B2255B" w:rsidRDefault="00B2255B" w:rsidP="00B2255B">
      <w:pPr>
        <w:pStyle w:val="Numbered"/>
        <w:numPr>
          <w:ilvl w:val="0"/>
          <w:numId w:val="0"/>
        </w:numPr>
        <w:spacing w:after="0"/>
        <w:ind w:left="360" w:hanging="360"/>
        <w:jc w:val="both"/>
        <w:rPr>
          <w:bCs/>
          <w:szCs w:val="24"/>
        </w:rPr>
      </w:pPr>
    </w:p>
    <w:p w:rsidR="009E17E1" w:rsidRDefault="00B2255B" w:rsidP="00C76168">
      <w:pPr>
        <w:pStyle w:val="Numbered"/>
        <w:numPr>
          <w:ilvl w:val="0"/>
          <w:numId w:val="17"/>
        </w:numPr>
        <w:spacing w:after="0"/>
        <w:jc w:val="both"/>
        <w:rPr>
          <w:bCs/>
          <w:szCs w:val="24"/>
        </w:rPr>
      </w:pPr>
      <w:proofErr w:type="gramStart"/>
      <w:r>
        <w:rPr>
          <w:bCs/>
          <w:szCs w:val="24"/>
        </w:rPr>
        <w:lastRenderedPageBreak/>
        <w:t>sections</w:t>
      </w:r>
      <w:proofErr w:type="gramEnd"/>
      <w:r>
        <w:rPr>
          <w:bCs/>
          <w:szCs w:val="24"/>
        </w:rPr>
        <w:t xml:space="preserve"> 45TS and 45TT of the </w:t>
      </w:r>
      <w:r w:rsidRPr="00664E61">
        <w:rPr>
          <w:bCs/>
          <w:i/>
          <w:szCs w:val="24"/>
        </w:rPr>
        <w:t>Veterans’ Entitlements Act</w:t>
      </w:r>
      <w:r w:rsidR="00C52A09">
        <w:rPr>
          <w:bCs/>
          <w:i/>
          <w:szCs w:val="24"/>
        </w:rPr>
        <w:t xml:space="preserve"> 1986</w:t>
      </w:r>
      <w:r w:rsidR="00D75816">
        <w:rPr>
          <w:bCs/>
          <w:szCs w:val="24"/>
        </w:rPr>
        <w:t xml:space="preserve"> </w:t>
      </w:r>
      <w:r w:rsidR="00FC525A">
        <w:rPr>
          <w:bCs/>
          <w:szCs w:val="24"/>
        </w:rPr>
        <w:t>(as referred to in the note at the end of this subsection)</w:t>
      </w:r>
      <w:r>
        <w:rPr>
          <w:bCs/>
          <w:szCs w:val="24"/>
        </w:rPr>
        <w:t xml:space="preserve"> for the partner of a member of the </w:t>
      </w:r>
      <w:r w:rsidR="00FC525A">
        <w:rPr>
          <w:bCs/>
          <w:szCs w:val="24"/>
        </w:rPr>
        <w:t>Scheme</w:t>
      </w:r>
      <w:r>
        <w:rPr>
          <w:bCs/>
          <w:szCs w:val="24"/>
        </w:rPr>
        <w:t xml:space="preserve"> who is a member of the corresponding </w:t>
      </w:r>
      <w:r w:rsidR="00FC525A">
        <w:rPr>
          <w:bCs/>
          <w:szCs w:val="24"/>
        </w:rPr>
        <w:t>Scheme</w:t>
      </w:r>
      <w:r>
        <w:rPr>
          <w:bCs/>
          <w:szCs w:val="24"/>
        </w:rPr>
        <w:t xml:space="preserve"> under Part IIIAB of the </w:t>
      </w:r>
      <w:r w:rsidRPr="00664E61">
        <w:rPr>
          <w:bCs/>
          <w:i/>
          <w:szCs w:val="24"/>
        </w:rPr>
        <w:t>Veterans’ Entitlements Act</w:t>
      </w:r>
      <w:r w:rsidR="007C1A57">
        <w:rPr>
          <w:bCs/>
          <w:i/>
          <w:szCs w:val="24"/>
        </w:rPr>
        <w:t xml:space="preserve"> 1986</w:t>
      </w:r>
      <w:r>
        <w:rPr>
          <w:bCs/>
          <w:szCs w:val="24"/>
        </w:rPr>
        <w:t>.</w:t>
      </w:r>
    </w:p>
    <w:p w:rsidR="00B2255B" w:rsidRDefault="00B2255B" w:rsidP="00B2255B">
      <w:pPr>
        <w:pStyle w:val="Numbered"/>
        <w:numPr>
          <w:ilvl w:val="0"/>
          <w:numId w:val="0"/>
        </w:numPr>
        <w:spacing w:after="0"/>
        <w:jc w:val="both"/>
        <w:rPr>
          <w:bCs/>
          <w:szCs w:val="24"/>
        </w:rPr>
      </w:pPr>
    </w:p>
    <w:p w:rsidR="00B2255B" w:rsidRDefault="00B2255B" w:rsidP="00C76168">
      <w:pPr>
        <w:jc w:val="both"/>
        <w:rPr>
          <w:sz w:val="24"/>
          <w:szCs w:val="24"/>
        </w:rPr>
      </w:pPr>
      <w:r w:rsidRPr="00C76168">
        <w:rPr>
          <w:sz w:val="24"/>
          <w:szCs w:val="24"/>
        </w:rPr>
        <w:t xml:space="preserve">A note at the end of subsection 4(1) informs the reader that </w:t>
      </w:r>
      <w:r w:rsidR="000E0130">
        <w:rPr>
          <w:sz w:val="24"/>
          <w:szCs w:val="24"/>
        </w:rPr>
        <w:t>a number of</w:t>
      </w:r>
      <w:r w:rsidRPr="00C76168">
        <w:rPr>
          <w:sz w:val="24"/>
          <w:szCs w:val="24"/>
        </w:rPr>
        <w:t xml:space="preserve"> expressions used in this</w:t>
      </w:r>
      <w:r w:rsidR="00C76168">
        <w:rPr>
          <w:sz w:val="24"/>
          <w:szCs w:val="24"/>
        </w:rPr>
        <w:t xml:space="preserve"> Declaration are defined in the Act u</w:t>
      </w:r>
      <w:r w:rsidR="000E0130">
        <w:rPr>
          <w:sz w:val="24"/>
          <w:szCs w:val="24"/>
        </w:rPr>
        <w:t>nder subsections 4(2) and 23(1).</w:t>
      </w:r>
    </w:p>
    <w:p w:rsidR="000E0130" w:rsidRDefault="000E0130" w:rsidP="00C76168">
      <w:pPr>
        <w:jc w:val="both"/>
        <w:rPr>
          <w:sz w:val="24"/>
          <w:szCs w:val="24"/>
        </w:rPr>
      </w:pPr>
    </w:p>
    <w:p w:rsidR="000E0130" w:rsidRDefault="000E0130" w:rsidP="00C76168">
      <w:pPr>
        <w:jc w:val="both"/>
        <w:rPr>
          <w:sz w:val="24"/>
          <w:szCs w:val="24"/>
        </w:rPr>
      </w:pPr>
      <w:r>
        <w:rPr>
          <w:sz w:val="24"/>
          <w:szCs w:val="24"/>
        </w:rPr>
        <w:t>Subsection 4(2) provides that the period during which a major disaster affects a person’s ability to pass the work test may include a period during which preparations are made to cope with an impending disaster</w:t>
      </w:r>
      <w:r w:rsidR="00D75816">
        <w:rPr>
          <w:sz w:val="24"/>
          <w:szCs w:val="24"/>
        </w:rPr>
        <w:t>, f</w:t>
      </w:r>
      <w:r>
        <w:rPr>
          <w:sz w:val="24"/>
          <w:szCs w:val="24"/>
        </w:rPr>
        <w:t xml:space="preserve">or example, the evacuation of an area shortly before a cyclone is </w:t>
      </w:r>
      <w:r w:rsidR="00D75816">
        <w:rPr>
          <w:sz w:val="24"/>
          <w:szCs w:val="24"/>
        </w:rPr>
        <w:t xml:space="preserve">forecast </w:t>
      </w:r>
      <w:r>
        <w:rPr>
          <w:sz w:val="24"/>
          <w:szCs w:val="24"/>
        </w:rPr>
        <w:t>to reach the area.</w:t>
      </w:r>
    </w:p>
    <w:p w:rsidR="005E4E34" w:rsidRDefault="005E4E34" w:rsidP="00C76168">
      <w:pPr>
        <w:jc w:val="both"/>
        <w:rPr>
          <w:sz w:val="24"/>
          <w:szCs w:val="24"/>
        </w:rPr>
      </w:pPr>
    </w:p>
    <w:p w:rsidR="005E4E34" w:rsidRPr="005E4E34" w:rsidRDefault="005E4E34" w:rsidP="00C76168">
      <w:pPr>
        <w:jc w:val="both"/>
        <w:rPr>
          <w:sz w:val="24"/>
          <w:szCs w:val="24"/>
        </w:rPr>
      </w:pPr>
      <w:r>
        <w:rPr>
          <w:b/>
          <w:sz w:val="24"/>
          <w:szCs w:val="24"/>
        </w:rPr>
        <w:t>Section 5</w:t>
      </w:r>
      <w:r>
        <w:rPr>
          <w:sz w:val="24"/>
          <w:szCs w:val="24"/>
        </w:rPr>
        <w:t xml:space="preserve"> provides that each</w:t>
      </w:r>
      <w:r w:rsidRPr="005E4E34">
        <w:t xml:space="preserve"> </w:t>
      </w:r>
      <w:r w:rsidRPr="005E4E34">
        <w:rPr>
          <w:sz w:val="24"/>
          <w:szCs w:val="24"/>
        </w:rPr>
        <w:t>instrument that is specified in a Schedule to this instrument is amended or repealed as set out in the applicable items in the Schedule concerned, and any other item in a Schedule to this instrument has effect according to its terms.</w:t>
      </w:r>
    </w:p>
    <w:p w:rsidR="00C76168" w:rsidRDefault="00C76168" w:rsidP="00C76168">
      <w:pPr>
        <w:jc w:val="both"/>
        <w:rPr>
          <w:sz w:val="24"/>
          <w:szCs w:val="24"/>
        </w:rPr>
      </w:pPr>
    </w:p>
    <w:p w:rsidR="00CA497B" w:rsidRDefault="000E0130" w:rsidP="00467DBF">
      <w:pPr>
        <w:pStyle w:val="Numbered"/>
        <w:numPr>
          <w:ilvl w:val="0"/>
          <w:numId w:val="0"/>
        </w:numPr>
        <w:spacing w:after="0"/>
        <w:jc w:val="both"/>
        <w:rPr>
          <w:bCs/>
          <w:szCs w:val="24"/>
        </w:rPr>
      </w:pPr>
      <w:r>
        <w:rPr>
          <w:b/>
          <w:szCs w:val="24"/>
        </w:rPr>
        <w:t xml:space="preserve">Section </w:t>
      </w:r>
      <w:r w:rsidR="005E4E34">
        <w:rPr>
          <w:b/>
          <w:szCs w:val="24"/>
        </w:rPr>
        <w:t>6</w:t>
      </w:r>
      <w:r w:rsidR="00CA497B" w:rsidRPr="0074483E">
        <w:rPr>
          <w:b/>
          <w:szCs w:val="24"/>
        </w:rPr>
        <w:t xml:space="preserve"> </w:t>
      </w:r>
      <w:r w:rsidR="00CA497B" w:rsidRPr="0074483E">
        <w:rPr>
          <w:bCs/>
          <w:szCs w:val="24"/>
        </w:rPr>
        <w:t xml:space="preserve">provides that a member of the </w:t>
      </w:r>
      <w:r w:rsidR="00FC525A">
        <w:rPr>
          <w:bCs/>
          <w:szCs w:val="24"/>
        </w:rPr>
        <w:t>Scheme</w:t>
      </w:r>
      <w:r w:rsidR="00CA497B" w:rsidRPr="0074483E">
        <w:rPr>
          <w:bCs/>
          <w:szCs w:val="24"/>
        </w:rPr>
        <w:t xml:space="preserve"> is a </w:t>
      </w:r>
      <w:r>
        <w:rPr>
          <w:bCs/>
          <w:szCs w:val="24"/>
        </w:rPr>
        <w:t>non-accruing</w:t>
      </w:r>
      <w:r w:rsidR="00CA497B" w:rsidRPr="0074483E">
        <w:rPr>
          <w:bCs/>
          <w:szCs w:val="24"/>
        </w:rPr>
        <w:t xml:space="preserve"> member if that person is a member, for the period specified in section </w:t>
      </w:r>
      <w:r w:rsidR="005E4E34">
        <w:rPr>
          <w:bCs/>
          <w:szCs w:val="24"/>
        </w:rPr>
        <w:t>7</w:t>
      </w:r>
      <w:r w:rsidR="00CA497B" w:rsidRPr="0074483E">
        <w:rPr>
          <w:bCs/>
          <w:szCs w:val="24"/>
        </w:rPr>
        <w:t xml:space="preserve">, of any of the following:  </w:t>
      </w:r>
    </w:p>
    <w:p w:rsidR="000E0130" w:rsidRDefault="000E0130" w:rsidP="00467DBF">
      <w:pPr>
        <w:pStyle w:val="Numbered"/>
        <w:numPr>
          <w:ilvl w:val="0"/>
          <w:numId w:val="0"/>
        </w:numPr>
        <w:spacing w:after="0"/>
        <w:jc w:val="both"/>
        <w:rPr>
          <w:bCs/>
          <w:szCs w:val="24"/>
        </w:rPr>
      </w:pPr>
    </w:p>
    <w:p w:rsidR="000E0130" w:rsidRDefault="000E0130" w:rsidP="000E0130">
      <w:pPr>
        <w:pStyle w:val="Numbered"/>
        <w:numPr>
          <w:ilvl w:val="0"/>
          <w:numId w:val="19"/>
        </w:numPr>
        <w:spacing w:after="0"/>
        <w:jc w:val="both"/>
        <w:rPr>
          <w:bCs/>
          <w:szCs w:val="24"/>
        </w:rPr>
      </w:pPr>
      <w:r>
        <w:rPr>
          <w:bCs/>
          <w:szCs w:val="24"/>
        </w:rPr>
        <w:t>a member who is a CDEP participant;</w:t>
      </w:r>
    </w:p>
    <w:p w:rsidR="000E0130" w:rsidRDefault="000E0130" w:rsidP="000E0130">
      <w:pPr>
        <w:pStyle w:val="Numbered"/>
        <w:numPr>
          <w:ilvl w:val="0"/>
          <w:numId w:val="0"/>
        </w:numPr>
        <w:spacing w:after="0"/>
        <w:ind w:left="360" w:hanging="360"/>
        <w:jc w:val="both"/>
        <w:rPr>
          <w:bCs/>
          <w:szCs w:val="24"/>
        </w:rPr>
      </w:pPr>
    </w:p>
    <w:p w:rsidR="000E0130" w:rsidRDefault="000E0130" w:rsidP="000E0130">
      <w:pPr>
        <w:pStyle w:val="Numbered"/>
        <w:numPr>
          <w:ilvl w:val="0"/>
          <w:numId w:val="19"/>
        </w:numPr>
        <w:spacing w:after="0"/>
        <w:jc w:val="both"/>
        <w:rPr>
          <w:bCs/>
          <w:szCs w:val="24"/>
        </w:rPr>
      </w:pPr>
      <w:r>
        <w:rPr>
          <w:bCs/>
          <w:szCs w:val="24"/>
        </w:rPr>
        <w:t xml:space="preserve">a member who is in </w:t>
      </w:r>
      <w:proofErr w:type="spellStart"/>
      <w:r>
        <w:rPr>
          <w:bCs/>
          <w:szCs w:val="24"/>
        </w:rPr>
        <w:t>gaol</w:t>
      </w:r>
      <w:proofErr w:type="spellEnd"/>
      <w:r>
        <w:rPr>
          <w:bCs/>
          <w:szCs w:val="24"/>
        </w:rPr>
        <w:t>, within the meaning of subsection 23(</w:t>
      </w:r>
      <w:r w:rsidR="00D55FFB">
        <w:rPr>
          <w:bCs/>
          <w:szCs w:val="24"/>
        </w:rPr>
        <w:t>5</w:t>
      </w:r>
      <w:r>
        <w:rPr>
          <w:bCs/>
          <w:szCs w:val="24"/>
        </w:rPr>
        <w:t>) of the Act;</w:t>
      </w:r>
    </w:p>
    <w:p w:rsidR="000E0130" w:rsidRDefault="000E0130" w:rsidP="000E0130">
      <w:pPr>
        <w:pStyle w:val="Numbered"/>
        <w:numPr>
          <w:ilvl w:val="0"/>
          <w:numId w:val="0"/>
        </w:numPr>
        <w:spacing w:after="0"/>
        <w:jc w:val="both"/>
        <w:rPr>
          <w:bCs/>
          <w:szCs w:val="24"/>
        </w:rPr>
      </w:pPr>
    </w:p>
    <w:p w:rsidR="000E0130" w:rsidRDefault="000E0130" w:rsidP="000E0130">
      <w:pPr>
        <w:pStyle w:val="Numbered"/>
        <w:numPr>
          <w:ilvl w:val="0"/>
          <w:numId w:val="19"/>
        </w:numPr>
        <w:spacing w:after="0"/>
        <w:jc w:val="both"/>
        <w:rPr>
          <w:bCs/>
          <w:szCs w:val="24"/>
        </w:rPr>
      </w:pPr>
      <w:r>
        <w:rPr>
          <w:bCs/>
          <w:szCs w:val="24"/>
        </w:rPr>
        <w:t xml:space="preserve">a member who is undergoing psychiatric confinement, within the meaning of subsections 23(8) and (9) of the Act, </w:t>
      </w:r>
      <w:r w:rsidR="00B17CC7">
        <w:rPr>
          <w:bCs/>
          <w:szCs w:val="24"/>
        </w:rPr>
        <w:t>because the member has been charged with committing an offence;</w:t>
      </w:r>
    </w:p>
    <w:p w:rsidR="00B17CC7" w:rsidRDefault="00B17CC7" w:rsidP="00B17CC7">
      <w:pPr>
        <w:pStyle w:val="Numbered"/>
        <w:numPr>
          <w:ilvl w:val="0"/>
          <w:numId w:val="0"/>
        </w:numPr>
        <w:spacing w:after="0"/>
        <w:jc w:val="both"/>
        <w:rPr>
          <w:bCs/>
          <w:szCs w:val="24"/>
        </w:rPr>
      </w:pPr>
    </w:p>
    <w:p w:rsidR="00B17CC7" w:rsidRDefault="00B17CC7" w:rsidP="000E0130">
      <w:pPr>
        <w:pStyle w:val="Numbered"/>
        <w:numPr>
          <w:ilvl w:val="0"/>
          <w:numId w:val="19"/>
        </w:numPr>
        <w:spacing w:after="0"/>
        <w:jc w:val="both"/>
        <w:rPr>
          <w:bCs/>
          <w:szCs w:val="24"/>
        </w:rPr>
      </w:pPr>
      <w:r>
        <w:rPr>
          <w:bCs/>
          <w:szCs w:val="24"/>
        </w:rPr>
        <w:t>a member who is not a participant in the workforce, but whose partner</w:t>
      </w:r>
      <w:r w:rsidR="003A2E85">
        <w:rPr>
          <w:bCs/>
          <w:szCs w:val="24"/>
        </w:rPr>
        <w:t>, prior to 1 July 2014</w:t>
      </w:r>
      <w:r>
        <w:rPr>
          <w:bCs/>
          <w:szCs w:val="24"/>
        </w:rPr>
        <w:t>:</w:t>
      </w:r>
    </w:p>
    <w:p w:rsidR="00B17CC7" w:rsidRDefault="00B17CC7" w:rsidP="00B17CC7">
      <w:pPr>
        <w:pStyle w:val="Numbered"/>
        <w:numPr>
          <w:ilvl w:val="0"/>
          <w:numId w:val="0"/>
        </w:numPr>
        <w:spacing w:after="0"/>
        <w:jc w:val="both"/>
        <w:rPr>
          <w:bCs/>
          <w:szCs w:val="24"/>
        </w:rPr>
      </w:pPr>
    </w:p>
    <w:p w:rsidR="00B17CC7" w:rsidRDefault="003A2E85" w:rsidP="00B17CC7">
      <w:pPr>
        <w:pStyle w:val="Numbered"/>
        <w:numPr>
          <w:ilvl w:val="1"/>
          <w:numId w:val="19"/>
        </w:numPr>
        <w:spacing w:after="0"/>
        <w:jc w:val="both"/>
        <w:rPr>
          <w:bCs/>
          <w:szCs w:val="24"/>
        </w:rPr>
      </w:pPr>
      <w:r>
        <w:rPr>
          <w:bCs/>
          <w:szCs w:val="24"/>
        </w:rPr>
        <w:t>wa</w:t>
      </w:r>
      <w:r w:rsidR="00B17CC7">
        <w:rPr>
          <w:bCs/>
          <w:szCs w:val="24"/>
        </w:rPr>
        <w:t>s a participant in the workforce; and</w:t>
      </w:r>
    </w:p>
    <w:p w:rsidR="000E0E3C" w:rsidRDefault="003A2E85" w:rsidP="00B17CC7">
      <w:pPr>
        <w:pStyle w:val="Numbered"/>
        <w:numPr>
          <w:ilvl w:val="1"/>
          <w:numId w:val="19"/>
        </w:numPr>
        <w:spacing w:after="0"/>
        <w:jc w:val="both"/>
        <w:rPr>
          <w:bCs/>
          <w:szCs w:val="24"/>
        </w:rPr>
      </w:pPr>
      <w:r>
        <w:rPr>
          <w:bCs/>
          <w:szCs w:val="24"/>
        </w:rPr>
        <w:t>wa</w:t>
      </w:r>
      <w:r w:rsidR="000E0E3C">
        <w:rPr>
          <w:bCs/>
          <w:szCs w:val="24"/>
        </w:rPr>
        <w:t xml:space="preserve">s not a registered member of the </w:t>
      </w:r>
      <w:r w:rsidR="00FC525A">
        <w:rPr>
          <w:bCs/>
          <w:szCs w:val="24"/>
        </w:rPr>
        <w:t>Scheme</w:t>
      </w:r>
      <w:r w:rsidR="000E0E3C">
        <w:rPr>
          <w:bCs/>
          <w:szCs w:val="24"/>
        </w:rPr>
        <w:t xml:space="preserve"> or the corresponding </w:t>
      </w:r>
      <w:r w:rsidR="00FC525A">
        <w:rPr>
          <w:bCs/>
          <w:szCs w:val="24"/>
        </w:rPr>
        <w:t>Scheme</w:t>
      </w:r>
      <w:r w:rsidR="000E0E3C">
        <w:rPr>
          <w:bCs/>
          <w:szCs w:val="24"/>
        </w:rPr>
        <w:t xml:space="preserve"> under Part IIIAB of the Veterans’ Entitlements Act; and</w:t>
      </w:r>
    </w:p>
    <w:p w:rsidR="000E0E3C" w:rsidRDefault="001A440F" w:rsidP="00B17CC7">
      <w:pPr>
        <w:pStyle w:val="Numbered"/>
        <w:numPr>
          <w:ilvl w:val="1"/>
          <w:numId w:val="19"/>
        </w:numPr>
        <w:spacing w:after="0"/>
        <w:jc w:val="both"/>
        <w:rPr>
          <w:bCs/>
          <w:szCs w:val="24"/>
        </w:rPr>
      </w:pPr>
      <w:proofErr w:type="gramStart"/>
      <w:r>
        <w:rPr>
          <w:bCs/>
          <w:szCs w:val="24"/>
        </w:rPr>
        <w:t>had</w:t>
      </w:r>
      <w:proofErr w:type="gramEnd"/>
      <w:r>
        <w:rPr>
          <w:bCs/>
          <w:szCs w:val="24"/>
        </w:rPr>
        <w:t xml:space="preserve"> </w:t>
      </w:r>
      <w:r w:rsidR="000E0E3C">
        <w:rPr>
          <w:bCs/>
          <w:szCs w:val="24"/>
        </w:rPr>
        <w:t>intend</w:t>
      </w:r>
      <w:r>
        <w:rPr>
          <w:bCs/>
          <w:szCs w:val="24"/>
        </w:rPr>
        <w:t>ed</w:t>
      </w:r>
      <w:r w:rsidR="000E0E3C">
        <w:rPr>
          <w:bCs/>
          <w:szCs w:val="24"/>
        </w:rPr>
        <w:t xml:space="preserve"> to become a registered member of the </w:t>
      </w:r>
      <w:r w:rsidR="00FC525A">
        <w:rPr>
          <w:bCs/>
          <w:szCs w:val="24"/>
        </w:rPr>
        <w:t>Scheme</w:t>
      </w:r>
      <w:r w:rsidR="007E484F">
        <w:rPr>
          <w:bCs/>
          <w:szCs w:val="24"/>
        </w:rPr>
        <w:t xml:space="preserve"> or the corresponding </w:t>
      </w:r>
      <w:r w:rsidR="00FC525A">
        <w:rPr>
          <w:bCs/>
          <w:szCs w:val="24"/>
        </w:rPr>
        <w:t>Scheme</w:t>
      </w:r>
      <w:r w:rsidR="007E484F">
        <w:rPr>
          <w:bCs/>
          <w:szCs w:val="24"/>
        </w:rPr>
        <w:t xml:space="preserve"> under Part IIIAB of the Veterans’ Entitlements Act.</w:t>
      </w:r>
    </w:p>
    <w:p w:rsidR="001A440F" w:rsidRDefault="001A440F" w:rsidP="00664E61">
      <w:pPr>
        <w:pStyle w:val="Numbered"/>
        <w:numPr>
          <w:ilvl w:val="0"/>
          <w:numId w:val="0"/>
        </w:numPr>
        <w:spacing w:after="0"/>
        <w:ind w:left="360" w:hanging="360"/>
        <w:jc w:val="both"/>
        <w:rPr>
          <w:bCs/>
          <w:szCs w:val="24"/>
        </w:rPr>
      </w:pPr>
    </w:p>
    <w:p w:rsidR="001A440F" w:rsidRDefault="001A440F" w:rsidP="00AD28E8">
      <w:pPr>
        <w:pStyle w:val="Numbered"/>
        <w:numPr>
          <w:ilvl w:val="0"/>
          <w:numId w:val="0"/>
        </w:numPr>
        <w:spacing w:after="0"/>
        <w:jc w:val="both"/>
        <w:rPr>
          <w:bCs/>
          <w:szCs w:val="24"/>
        </w:rPr>
      </w:pPr>
      <w:r>
        <w:rPr>
          <w:bCs/>
          <w:szCs w:val="24"/>
        </w:rPr>
        <w:t>The wording in sub</w:t>
      </w:r>
      <w:r w:rsidR="003A2E85">
        <w:rPr>
          <w:bCs/>
          <w:szCs w:val="24"/>
        </w:rPr>
        <w:t>section</w:t>
      </w:r>
      <w:r>
        <w:rPr>
          <w:bCs/>
          <w:szCs w:val="24"/>
        </w:rPr>
        <w:t xml:space="preserve"> </w:t>
      </w:r>
      <w:r w:rsidR="00FF47AC">
        <w:rPr>
          <w:bCs/>
          <w:szCs w:val="24"/>
        </w:rPr>
        <w:t>6</w:t>
      </w:r>
      <w:r>
        <w:rPr>
          <w:bCs/>
          <w:szCs w:val="24"/>
        </w:rPr>
        <w:t>(d)</w:t>
      </w:r>
      <w:r w:rsidR="00575D74">
        <w:rPr>
          <w:bCs/>
          <w:szCs w:val="24"/>
        </w:rPr>
        <w:t xml:space="preserve"> in this Declaration</w:t>
      </w:r>
      <w:r>
        <w:rPr>
          <w:bCs/>
          <w:szCs w:val="24"/>
        </w:rPr>
        <w:t xml:space="preserve"> is </w:t>
      </w:r>
      <w:r w:rsidR="00575D74">
        <w:rPr>
          <w:bCs/>
          <w:szCs w:val="24"/>
        </w:rPr>
        <w:t>different to the wording of the equivalent sub</w:t>
      </w:r>
      <w:r w:rsidR="003A2E85">
        <w:rPr>
          <w:bCs/>
          <w:szCs w:val="24"/>
        </w:rPr>
        <w:t>section</w:t>
      </w:r>
      <w:r w:rsidR="00575D74">
        <w:rPr>
          <w:bCs/>
          <w:szCs w:val="24"/>
        </w:rPr>
        <w:t xml:space="preserve"> in the </w:t>
      </w:r>
      <w:r w:rsidR="00575D74">
        <w:rPr>
          <w:szCs w:val="24"/>
        </w:rPr>
        <w:t xml:space="preserve">2007 Declaration. The wording </w:t>
      </w:r>
      <w:r w:rsidR="00575D74">
        <w:rPr>
          <w:bCs/>
          <w:szCs w:val="24"/>
        </w:rPr>
        <w:t xml:space="preserve">has been </w:t>
      </w:r>
      <w:r>
        <w:rPr>
          <w:bCs/>
          <w:szCs w:val="24"/>
        </w:rPr>
        <w:t>amended to clarify that it is no longer possible to register for the Scheme after 1 July 2014. However</w:t>
      </w:r>
      <w:r w:rsidR="00544438">
        <w:rPr>
          <w:bCs/>
          <w:szCs w:val="24"/>
        </w:rPr>
        <w:t>,</w:t>
      </w:r>
      <w:r>
        <w:rPr>
          <w:bCs/>
          <w:szCs w:val="24"/>
        </w:rPr>
        <w:t xml:space="preserve"> this amendment does not result in any practical changes and this provision would still allow a person whose partner had intended to become a registered member prior to 1 July 2014 to be considered a ‘non-accruing’ member.</w:t>
      </w:r>
    </w:p>
    <w:p w:rsidR="00644FE8" w:rsidRDefault="00644FE8" w:rsidP="00AD28E8">
      <w:pPr>
        <w:pStyle w:val="Numbered"/>
        <w:numPr>
          <w:ilvl w:val="0"/>
          <w:numId w:val="0"/>
        </w:numPr>
        <w:spacing w:after="0"/>
        <w:jc w:val="both"/>
        <w:rPr>
          <w:bCs/>
          <w:szCs w:val="24"/>
        </w:rPr>
      </w:pPr>
    </w:p>
    <w:p w:rsidR="00644FE8" w:rsidRDefault="00644FE8" w:rsidP="00AD28E8">
      <w:pPr>
        <w:pStyle w:val="Numbered"/>
        <w:numPr>
          <w:ilvl w:val="0"/>
          <w:numId w:val="0"/>
        </w:numPr>
        <w:spacing w:after="0"/>
        <w:jc w:val="both"/>
        <w:rPr>
          <w:bCs/>
          <w:szCs w:val="24"/>
        </w:rPr>
      </w:pPr>
    </w:p>
    <w:p w:rsidR="00644FE8" w:rsidRDefault="00644FE8" w:rsidP="00AD28E8">
      <w:pPr>
        <w:pStyle w:val="Numbered"/>
        <w:numPr>
          <w:ilvl w:val="0"/>
          <w:numId w:val="0"/>
        </w:numPr>
        <w:spacing w:after="0"/>
        <w:jc w:val="both"/>
        <w:rPr>
          <w:bCs/>
          <w:szCs w:val="24"/>
        </w:rPr>
      </w:pPr>
      <w:bookmarkStart w:id="0" w:name="_GoBack"/>
      <w:bookmarkEnd w:id="0"/>
    </w:p>
    <w:p w:rsidR="007E484F" w:rsidRPr="00ED179F" w:rsidRDefault="007E484F" w:rsidP="00A97C92">
      <w:pPr>
        <w:jc w:val="both"/>
        <w:rPr>
          <w:sz w:val="24"/>
          <w:szCs w:val="24"/>
        </w:rPr>
      </w:pPr>
    </w:p>
    <w:p w:rsidR="007E484F" w:rsidRDefault="007E484F" w:rsidP="007E484F">
      <w:pPr>
        <w:pStyle w:val="Numbered"/>
        <w:numPr>
          <w:ilvl w:val="0"/>
          <w:numId w:val="19"/>
        </w:numPr>
        <w:spacing w:after="0"/>
        <w:jc w:val="both"/>
        <w:rPr>
          <w:bCs/>
          <w:szCs w:val="24"/>
        </w:rPr>
      </w:pPr>
      <w:proofErr w:type="gramStart"/>
      <w:r>
        <w:rPr>
          <w:bCs/>
          <w:szCs w:val="24"/>
        </w:rPr>
        <w:lastRenderedPageBreak/>
        <w:t>a</w:t>
      </w:r>
      <w:proofErr w:type="gramEnd"/>
      <w:r>
        <w:rPr>
          <w:bCs/>
          <w:szCs w:val="24"/>
        </w:rPr>
        <w:t xml:space="preserve"> member who is on paid or unpaid leave of any kind, or combination of kinds, from gainful work and who would not pass the work test for a bonus period that includes the period of leave. </w:t>
      </w:r>
      <w:r w:rsidR="004F49BF">
        <w:rPr>
          <w:bCs/>
          <w:szCs w:val="24"/>
        </w:rPr>
        <w:t>For the purposes of this provision, l</w:t>
      </w:r>
      <w:r>
        <w:rPr>
          <w:bCs/>
          <w:szCs w:val="24"/>
        </w:rPr>
        <w:t>eave includes</w:t>
      </w:r>
      <w:r w:rsidR="006379D9">
        <w:rPr>
          <w:bCs/>
          <w:szCs w:val="24"/>
        </w:rPr>
        <w:t>, but is not limited to annual/</w:t>
      </w:r>
      <w:r>
        <w:rPr>
          <w:bCs/>
          <w:szCs w:val="24"/>
        </w:rPr>
        <w:t>recreation leave, long service leave,</w:t>
      </w:r>
      <w:r w:rsidR="00966A45">
        <w:rPr>
          <w:bCs/>
          <w:szCs w:val="24"/>
        </w:rPr>
        <w:t xml:space="preserve"> sick leave,</w:t>
      </w:r>
      <w:r>
        <w:rPr>
          <w:bCs/>
          <w:szCs w:val="24"/>
        </w:rPr>
        <w:t xml:space="preserve"> </w:t>
      </w:r>
      <w:proofErr w:type="spellStart"/>
      <w:r>
        <w:rPr>
          <w:bCs/>
          <w:szCs w:val="24"/>
        </w:rPr>
        <w:t>carer’s</w:t>
      </w:r>
      <w:proofErr w:type="spellEnd"/>
      <w:r>
        <w:rPr>
          <w:bCs/>
          <w:szCs w:val="24"/>
        </w:rPr>
        <w:t xml:space="preserve"> leave, special leave</w:t>
      </w:r>
      <w:r w:rsidR="006379D9">
        <w:rPr>
          <w:bCs/>
          <w:szCs w:val="24"/>
        </w:rPr>
        <w:t>, maternity leave and</w:t>
      </w:r>
      <w:r>
        <w:rPr>
          <w:bCs/>
          <w:szCs w:val="24"/>
        </w:rPr>
        <w:t xml:space="preserve"> person</w:t>
      </w:r>
      <w:r w:rsidR="006379D9">
        <w:rPr>
          <w:bCs/>
          <w:szCs w:val="24"/>
        </w:rPr>
        <w:t>al</w:t>
      </w:r>
      <w:r>
        <w:rPr>
          <w:bCs/>
          <w:szCs w:val="24"/>
        </w:rPr>
        <w:t xml:space="preserve"> leave</w:t>
      </w:r>
      <w:r w:rsidR="006379D9">
        <w:rPr>
          <w:bCs/>
          <w:szCs w:val="24"/>
        </w:rPr>
        <w:t>.</w:t>
      </w:r>
      <w:r>
        <w:rPr>
          <w:bCs/>
          <w:szCs w:val="24"/>
        </w:rPr>
        <w:t xml:space="preserve"> </w:t>
      </w:r>
    </w:p>
    <w:p w:rsidR="00384376" w:rsidRDefault="00384376" w:rsidP="00384376">
      <w:pPr>
        <w:pStyle w:val="Numbered"/>
        <w:numPr>
          <w:ilvl w:val="0"/>
          <w:numId w:val="0"/>
        </w:numPr>
        <w:spacing w:after="0"/>
        <w:ind w:left="360" w:hanging="360"/>
        <w:jc w:val="both"/>
        <w:rPr>
          <w:bCs/>
          <w:szCs w:val="24"/>
        </w:rPr>
      </w:pPr>
    </w:p>
    <w:p w:rsidR="007C3125" w:rsidRPr="00A97C92" w:rsidRDefault="00384376" w:rsidP="00AD28E8">
      <w:pPr>
        <w:pStyle w:val="Numbered"/>
        <w:numPr>
          <w:ilvl w:val="0"/>
          <w:numId w:val="0"/>
        </w:numPr>
        <w:spacing w:after="0"/>
        <w:ind w:left="142" w:firstLine="11"/>
        <w:jc w:val="both"/>
        <w:rPr>
          <w:bCs/>
          <w:szCs w:val="24"/>
        </w:rPr>
      </w:pPr>
      <w:r>
        <w:rPr>
          <w:bCs/>
          <w:szCs w:val="24"/>
        </w:rPr>
        <w:t xml:space="preserve">Members should not be considered a non-accruing member if they could meet the </w:t>
      </w:r>
      <w:r w:rsidR="00FC525A">
        <w:rPr>
          <w:bCs/>
          <w:szCs w:val="24"/>
        </w:rPr>
        <w:t>Scheme</w:t>
      </w:r>
      <w:r>
        <w:rPr>
          <w:bCs/>
          <w:szCs w:val="24"/>
        </w:rPr>
        <w:t xml:space="preserve">’s </w:t>
      </w:r>
      <w:r w:rsidR="00966A45">
        <w:rPr>
          <w:bCs/>
          <w:szCs w:val="24"/>
        </w:rPr>
        <w:t>work test for their bonus period despite their periods of leave.</w:t>
      </w:r>
      <w:r w:rsidR="00FB438C">
        <w:rPr>
          <w:bCs/>
          <w:szCs w:val="24"/>
        </w:rPr>
        <w:t xml:space="preserve"> For example, if a member works for nine months in a bonus year </w:t>
      </w:r>
      <w:r w:rsidR="00E603D4">
        <w:rPr>
          <w:bCs/>
          <w:szCs w:val="24"/>
        </w:rPr>
        <w:t>and takes three months leave and</w:t>
      </w:r>
      <w:r w:rsidR="00FB438C">
        <w:rPr>
          <w:bCs/>
          <w:szCs w:val="24"/>
        </w:rPr>
        <w:t xml:space="preserve"> completes 960 hours of work in </w:t>
      </w:r>
      <w:r w:rsidR="004F49BF">
        <w:rPr>
          <w:bCs/>
          <w:szCs w:val="24"/>
        </w:rPr>
        <w:t>the first</w:t>
      </w:r>
      <w:r w:rsidR="00FB438C">
        <w:rPr>
          <w:bCs/>
          <w:szCs w:val="24"/>
        </w:rPr>
        <w:t xml:space="preserve"> nine months, there is no need for </w:t>
      </w:r>
      <w:r w:rsidR="00F13F9C">
        <w:rPr>
          <w:bCs/>
          <w:szCs w:val="24"/>
        </w:rPr>
        <w:t>them</w:t>
      </w:r>
      <w:r w:rsidR="00FB438C">
        <w:rPr>
          <w:bCs/>
          <w:szCs w:val="24"/>
        </w:rPr>
        <w:t xml:space="preserve"> to be made a non-accruing member during their leave. The </w:t>
      </w:r>
      <w:r w:rsidR="00EC5DED">
        <w:rPr>
          <w:bCs/>
          <w:szCs w:val="24"/>
        </w:rPr>
        <w:t>member</w:t>
      </w:r>
      <w:r w:rsidR="00FB438C">
        <w:rPr>
          <w:bCs/>
          <w:szCs w:val="24"/>
        </w:rPr>
        <w:t xml:space="preserve"> </w:t>
      </w:r>
      <w:r w:rsidR="00F13F9C">
        <w:rPr>
          <w:bCs/>
          <w:szCs w:val="24"/>
        </w:rPr>
        <w:t xml:space="preserve">met the work test for the </w:t>
      </w:r>
      <w:r w:rsidR="00E603D4">
        <w:rPr>
          <w:bCs/>
          <w:szCs w:val="24"/>
        </w:rPr>
        <w:t xml:space="preserve">bonus </w:t>
      </w:r>
      <w:r w:rsidR="00F13F9C">
        <w:rPr>
          <w:bCs/>
          <w:szCs w:val="24"/>
        </w:rPr>
        <w:t>year.</w:t>
      </w:r>
      <w:r w:rsidR="00FB438C">
        <w:rPr>
          <w:bCs/>
          <w:szCs w:val="24"/>
        </w:rPr>
        <w:t xml:space="preserve"> </w:t>
      </w:r>
    </w:p>
    <w:p w:rsidR="009909B7" w:rsidRPr="00A97C92" w:rsidRDefault="009909B7" w:rsidP="009909B7">
      <w:pPr>
        <w:pStyle w:val="Numbered"/>
        <w:numPr>
          <w:ilvl w:val="0"/>
          <w:numId w:val="0"/>
        </w:numPr>
        <w:spacing w:after="0"/>
        <w:ind w:left="709" w:firstLine="11"/>
        <w:jc w:val="both"/>
        <w:rPr>
          <w:bCs/>
          <w:szCs w:val="24"/>
        </w:rPr>
      </w:pPr>
    </w:p>
    <w:p w:rsidR="007939B0" w:rsidRDefault="007939B0" w:rsidP="00467DBF">
      <w:pPr>
        <w:pStyle w:val="Numbered"/>
        <w:numPr>
          <w:ilvl w:val="0"/>
          <w:numId w:val="19"/>
        </w:numPr>
        <w:spacing w:after="0"/>
        <w:jc w:val="both"/>
        <w:rPr>
          <w:bCs/>
          <w:szCs w:val="24"/>
        </w:rPr>
      </w:pPr>
      <w:proofErr w:type="gramStart"/>
      <w:r>
        <w:rPr>
          <w:bCs/>
          <w:szCs w:val="24"/>
        </w:rPr>
        <w:t>a</w:t>
      </w:r>
      <w:proofErr w:type="gramEnd"/>
      <w:r>
        <w:rPr>
          <w:bCs/>
          <w:szCs w:val="24"/>
        </w:rPr>
        <w:t xml:space="preserve"> member whose partner is on paid or unpaid leave of any kind, or combination of kinds, from gainful work and who would not pass the work test of a bonus period that includes the period of leave. </w:t>
      </w:r>
      <w:r w:rsidR="00DD7602">
        <w:rPr>
          <w:bCs/>
          <w:szCs w:val="24"/>
        </w:rPr>
        <w:t>(</w:t>
      </w:r>
      <w:r>
        <w:rPr>
          <w:bCs/>
          <w:szCs w:val="24"/>
        </w:rPr>
        <w:t>See paragraph (e) above regarding explanations involving paid and unpaid leave, as</w:t>
      </w:r>
      <w:r w:rsidR="00DD7602">
        <w:rPr>
          <w:bCs/>
          <w:szCs w:val="24"/>
        </w:rPr>
        <w:t xml:space="preserve"> well as passing the work test)</w:t>
      </w:r>
      <w:r w:rsidR="00F13F9C">
        <w:rPr>
          <w:bCs/>
          <w:szCs w:val="24"/>
        </w:rPr>
        <w:t>.</w:t>
      </w:r>
    </w:p>
    <w:p w:rsidR="00DD7602" w:rsidRDefault="00DD7602" w:rsidP="00DD7602">
      <w:pPr>
        <w:pStyle w:val="Numbered"/>
        <w:numPr>
          <w:ilvl w:val="0"/>
          <w:numId w:val="0"/>
        </w:numPr>
        <w:spacing w:after="0"/>
        <w:ind w:left="360" w:hanging="360"/>
        <w:jc w:val="both"/>
        <w:rPr>
          <w:bCs/>
          <w:szCs w:val="24"/>
        </w:rPr>
      </w:pPr>
    </w:p>
    <w:p w:rsidR="00DD7602" w:rsidRDefault="00DD7602" w:rsidP="00DD7602">
      <w:pPr>
        <w:pStyle w:val="Numbered"/>
        <w:numPr>
          <w:ilvl w:val="0"/>
          <w:numId w:val="19"/>
        </w:numPr>
        <w:spacing w:after="0"/>
        <w:jc w:val="both"/>
        <w:rPr>
          <w:bCs/>
          <w:szCs w:val="24"/>
        </w:rPr>
      </w:pPr>
      <w:r>
        <w:rPr>
          <w:bCs/>
          <w:szCs w:val="24"/>
        </w:rPr>
        <w:t>a member who is:</w:t>
      </w:r>
    </w:p>
    <w:p w:rsidR="00DD7602" w:rsidRDefault="00DD7602" w:rsidP="00DD7602">
      <w:pPr>
        <w:pStyle w:val="Numbered"/>
        <w:numPr>
          <w:ilvl w:val="0"/>
          <w:numId w:val="0"/>
        </w:numPr>
        <w:spacing w:after="0"/>
        <w:jc w:val="both"/>
        <w:rPr>
          <w:bCs/>
          <w:szCs w:val="24"/>
        </w:rPr>
      </w:pPr>
    </w:p>
    <w:p w:rsidR="00DD7602" w:rsidRDefault="00DD7602" w:rsidP="00DD7602">
      <w:pPr>
        <w:pStyle w:val="Numbered"/>
        <w:numPr>
          <w:ilvl w:val="1"/>
          <w:numId w:val="19"/>
        </w:numPr>
        <w:spacing w:after="0"/>
        <w:jc w:val="both"/>
        <w:rPr>
          <w:bCs/>
          <w:szCs w:val="24"/>
        </w:rPr>
      </w:pPr>
      <w:r>
        <w:rPr>
          <w:bCs/>
          <w:szCs w:val="24"/>
        </w:rPr>
        <w:t>a surviving member of a couple; and</w:t>
      </w:r>
    </w:p>
    <w:p w:rsidR="00DD7602" w:rsidRDefault="00DD7602" w:rsidP="00DD7602">
      <w:pPr>
        <w:pStyle w:val="Numbered"/>
        <w:numPr>
          <w:ilvl w:val="1"/>
          <w:numId w:val="19"/>
        </w:numPr>
        <w:spacing w:after="0"/>
        <w:jc w:val="both"/>
        <w:rPr>
          <w:bCs/>
          <w:szCs w:val="24"/>
        </w:rPr>
      </w:pPr>
      <w:r>
        <w:rPr>
          <w:bCs/>
          <w:szCs w:val="24"/>
        </w:rPr>
        <w:t>undergoing a period of bereavement; and</w:t>
      </w:r>
    </w:p>
    <w:p w:rsidR="00DD7602" w:rsidRPr="00DD7602" w:rsidRDefault="00DD7602" w:rsidP="00DD7602">
      <w:pPr>
        <w:pStyle w:val="Numbered"/>
        <w:numPr>
          <w:ilvl w:val="1"/>
          <w:numId w:val="19"/>
        </w:numPr>
        <w:spacing w:after="0"/>
        <w:jc w:val="both"/>
        <w:rPr>
          <w:bCs/>
          <w:szCs w:val="24"/>
        </w:rPr>
      </w:pPr>
      <w:r>
        <w:rPr>
          <w:bCs/>
          <w:szCs w:val="24"/>
        </w:rPr>
        <w:t xml:space="preserve">unable to pass the work test for a bonus period that includes the period of bereavement; </w:t>
      </w:r>
    </w:p>
    <w:p w:rsidR="00AD28E8" w:rsidRPr="00AD28E8" w:rsidRDefault="00AD28E8" w:rsidP="00AD28E8">
      <w:pPr>
        <w:pStyle w:val="Numbered"/>
        <w:numPr>
          <w:ilvl w:val="0"/>
          <w:numId w:val="0"/>
        </w:numPr>
        <w:spacing w:after="0"/>
        <w:jc w:val="both"/>
        <w:rPr>
          <w:bCs/>
          <w:szCs w:val="24"/>
        </w:rPr>
      </w:pPr>
      <w:r>
        <w:rPr>
          <w:bCs/>
          <w:szCs w:val="24"/>
        </w:rPr>
        <w:br/>
        <w:t xml:space="preserve">The words ‘period of bereavement’ are used, in paragraphs 6(g)(ii) and (iii) to distinguish from the defined term ‘bereavement period’ in subsection 21(2) of the Act.  </w:t>
      </w:r>
      <w:r w:rsidR="00880226">
        <w:rPr>
          <w:bCs/>
          <w:szCs w:val="24"/>
        </w:rPr>
        <w:t>It is intended that a policy will be developed to provide guidance on the application of the term ‘period of bereavement’.</w:t>
      </w:r>
    </w:p>
    <w:p w:rsidR="00AD28E8" w:rsidRDefault="00AD28E8" w:rsidP="00DD7602">
      <w:pPr>
        <w:pStyle w:val="Numbered"/>
        <w:numPr>
          <w:ilvl w:val="0"/>
          <w:numId w:val="0"/>
        </w:numPr>
        <w:spacing w:after="0"/>
        <w:ind w:left="360" w:hanging="360"/>
        <w:jc w:val="both"/>
        <w:rPr>
          <w:b/>
          <w:bCs/>
          <w:szCs w:val="24"/>
        </w:rPr>
      </w:pPr>
    </w:p>
    <w:p w:rsidR="00DD7602" w:rsidRDefault="00DD7602" w:rsidP="00DD7602">
      <w:pPr>
        <w:pStyle w:val="Numbered"/>
        <w:numPr>
          <w:ilvl w:val="0"/>
          <w:numId w:val="19"/>
        </w:numPr>
        <w:spacing w:after="0"/>
        <w:jc w:val="both"/>
        <w:rPr>
          <w:bCs/>
          <w:szCs w:val="24"/>
        </w:rPr>
      </w:pPr>
      <w:r>
        <w:rPr>
          <w:bCs/>
          <w:szCs w:val="24"/>
        </w:rPr>
        <w:t>a member who is unable to pass the work test for a bonus period because the amount of gainful work available to him or her in the bonus period is reduced by a major disaster;</w:t>
      </w:r>
    </w:p>
    <w:p w:rsidR="00DD7602" w:rsidRDefault="00DD7602" w:rsidP="00DD7602">
      <w:pPr>
        <w:pStyle w:val="Numbered"/>
        <w:numPr>
          <w:ilvl w:val="0"/>
          <w:numId w:val="0"/>
        </w:numPr>
        <w:spacing w:after="0"/>
        <w:ind w:left="360" w:hanging="360"/>
        <w:jc w:val="both"/>
        <w:rPr>
          <w:bCs/>
          <w:szCs w:val="24"/>
        </w:rPr>
      </w:pPr>
    </w:p>
    <w:p w:rsidR="00DD7602" w:rsidRDefault="00DD7602" w:rsidP="00DD7602">
      <w:pPr>
        <w:pStyle w:val="Numbered"/>
        <w:numPr>
          <w:ilvl w:val="0"/>
          <w:numId w:val="19"/>
        </w:numPr>
        <w:spacing w:after="0"/>
        <w:jc w:val="both"/>
        <w:rPr>
          <w:bCs/>
          <w:szCs w:val="24"/>
        </w:rPr>
      </w:pPr>
      <w:r>
        <w:rPr>
          <w:bCs/>
          <w:szCs w:val="24"/>
        </w:rPr>
        <w:t>a member whose partner:</w:t>
      </w:r>
    </w:p>
    <w:p w:rsidR="00DD7602" w:rsidRDefault="00DD7602" w:rsidP="00DD7602">
      <w:pPr>
        <w:pStyle w:val="Numbered"/>
        <w:numPr>
          <w:ilvl w:val="0"/>
          <w:numId w:val="0"/>
        </w:numPr>
        <w:spacing w:after="0"/>
        <w:jc w:val="both"/>
        <w:rPr>
          <w:bCs/>
          <w:szCs w:val="24"/>
        </w:rPr>
      </w:pPr>
    </w:p>
    <w:p w:rsidR="00DD7602" w:rsidRDefault="00DD7602" w:rsidP="00DD7602">
      <w:pPr>
        <w:pStyle w:val="Numbered"/>
        <w:numPr>
          <w:ilvl w:val="1"/>
          <w:numId w:val="19"/>
        </w:numPr>
        <w:spacing w:after="0"/>
        <w:jc w:val="both"/>
        <w:rPr>
          <w:bCs/>
          <w:szCs w:val="24"/>
        </w:rPr>
      </w:pPr>
      <w:r>
        <w:rPr>
          <w:bCs/>
          <w:szCs w:val="24"/>
        </w:rPr>
        <w:t xml:space="preserve">is a member of the </w:t>
      </w:r>
      <w:r w:rsidR="00FC525A">
        <w:rPr>
          <w:bCs/>
          <w:szCs w:val="24"/>
        </w:rPr>
        <w:t>Scheme</w:t>
      </w:r>
      <w:r>
        <w:rPr>
          <w:bCs/>
          <w:szCs w:val="24"/>
        </w:rPr>
        <w:t xml:space="preserve"> or the corresponding </w:t>
      </w:r>
      <w:r w:rsidR="00FC525A">
        <w:rPr>
          <w:bCs/>
          <w:szCs w:val="24"/>
        </w:rPr>
        <w:t>Scheme</w:t>
      </w:r>
      <w:r>
        <w:rPr>
          <w:bCs/>
          <w:szCs w:val="24"/>
        </w:rPr>
        <w:t xml:space="preserve"> under Part</w:t>
      </w:r>
      <w:r w:rsidR="00D37B55">
        <w:rPr>
          <w:bCs/>
          <w:szCs w:val="24"/>
        </w:rPr>
        <w:t> </w:t>
      </w:r>
      <w:r>
        <w:rPr>
          <w:bCs/>
          <w:szCs w:val="24"/>
        </w:rPr>
        <w:t xml:space="preserve">IIIAB of the </w:t>
      </w:r>
      <w:r w:rsidRPr="00664E61">
        <w:rPr>
          <w:bCs/>
          <w:i/>
          <w:szCs w:val="24"/>
        </w:rPr>
        <w:t>Veterans’ Entitlements Act</w:t>
      </w:r>
      <w:r w:rsidR="0001002F">
        <w:rPr>
          <w:bCs/>
          <w:i/>
          <w:szCs w:val="24"/>
        </w:rPr>
        <w:t xml:space="preserve"> 1986</w:t>
      </w:r>
      <w:r>
        <w:rPr>
          <w:bCs/>
          <w:szCs w:val="24"/>
        </w:rPr>
        <w:t>; and</w:t>
      </w:r>
    </w:p>
    <w:p w:rsidR="00DD7602" w:rsidRDefault="00DD7602" w:rsidP="00DD7602">
      <w:pPr>
        <w:pStyle w:val="Numbered"/>
        <w:numPr>
          <w:ilvl w:val="1"/>
          <w:numId w:val="19"/>
        </w:numPr>
        <w:spacing w:after="0"/>
        <w:jc w:val="both"/>
        <w:rPr>
          <w:bCs/>
          <w:szCs w:val="24"/>
        </w:rPr>
      </w:pPr>
      <w:proofErr w:type="gramStart"/>
      <w:r>
        <w:rPr>
          <w:bCs/>
          <w:szCs w:val="24"/>
        </w:rPr>
        <w:t>is</w:t>
      </w:r>
      <w:proofErr w:type="gramEnd"/>
      <w:r>
        <w:rPr>
          <w:bCs/>
          <w:szCs w:val="24"/>
        </w:rPr>
        <w:t xml:space="preserve"> unable to pass the work test for a bonus period because the amount of gainful work available to him or her in the bonus period </w:t>
      </w:r>
      <w:r w:rsidR="00E44EFA">
        <w:rPr>
          <w:bCs/>
          <w:szCs w:val="24"/>
        </w:rPr>
        <w:t>is reduced by a major disaster.</w:t>
      </w:r>
    </w:p>
    <w:p w:rsidR="00467DBF" w:rsidRPr="0074483E" w:rsidRDefault="00467DBF" w:rsidP="00467DBF">
      <w:pPr>
        <w:pStyle w:val="Numbered"/>
        <w:numPr>
          <w:ilvl w:val="0"/>
          <w:numId w:val="0"/>
        </w:numPr>
        <w:spacing w:after="0"/>
        <w:jc w:val="both"/>
        <w:rPr>
          <w:bCs/>
          <w:szCs w:val="24"/>
        </w:rPr>
      </w:pPr>
    </w:p>
    <w:p w:rsidR="00577C9B" w:rsidRDefault="00A97065" w:rsidP="00467DBF">
      <w:pPr>
        <w:pStyle w:val="Numbered"/>
        <w:numPr>
          <w:ilvl w:val="0"/>
          <w:numId w:val="0"/>
        </w:numPr>
        <w:spacing w:after="0"/>
        <w:jc w:val="both"/>
        <w:rPr>
          <w:szCs w:val="24"/>
        </w:rPr>
      </w:pPr>
      <w:r>
        <w:rPr>
          <w:b/>
          <w:szCs w:val="24"/>
        </w:rPr>
        <w:t xml:space="preserve">Section </w:t>
      </w:r>
      <w:r w:rsidR="005E4E34">
        <w:rPr>
          <w:b/>
          <w:szCs w:val="24"/>
        </w:rPr>
        <w:t>7</w:t>
      </w:r>
      <w:r>
        <w:rPr>
          <w:b/>
          <w:szCs w:val="24"/>
        </w:rPr>
        <w:t xml:space="preserve"> </w:t>
      </w:r>
      <w:r w:rsidR="001647CC">
        <w:rPr>
          <w:szCs w:val="24"/>
        </w:rPr>
        <w:t xml:space="preserve">provides </w:t>
      </w:r>
      <w:r w:rsidR="00B837D3">
        <w:rPr>
          <w:szCs w:val="24"/>
        </w:rPr>
        <w:t xml:space="preserve">for the period in which a member of the </w:t>
      </w:r>
      <w:r w:rsidR="00FC525A">
        <w:rPr>
          <w:szCs w:val="24"/>
        </w:rPr>
        <w:t>Scheme</w:t>
      </w:r>
      <w:r w:rsidR="00B837D3">
        <w:rPr>
          <w:szCs w:val="24"/>
        </w:rPr>
        <w:t xml:space="preserve"> is a non-accruing member. Subsection </w:t>
      </w:r>
      <w:r w:rsidR="005E4E34">
        <w:rPr>
          <w:szCs w:val="24"/>
        </w:rPr>
        <w:t>7</w:t>
      </w:r>
      <w:r w:rsidR="00B837D3">
        <w:rPr>
          <w:szCs w:val="24"/>
        </w:rPr>
        <w:t xml:space="preserve">(1) provides </w:t>
      </w:r>
      <w:r w:rsidR="001647CC">
        <w:rPr>
          <w:szCs w:val="24"/>
        </w:rPr>
        <w:t xml:space="preserve">that </w:t>
      </w:r>
      <w:r w:rsidR="00B837D3">
        <w:rPr>
          <w:szCs w:val="24"/>
        </w:rPr>
        <w:t xml:space="preserve">a member of the </w:t>
      </w:r>
      <w:r w:rsidR="00FC525A">
        <w:rPr>
          <w:szCs w:val="24"/>
        </w:rPr>
        <w:t>Scheme</w:t>
      </w:r>
      <w:r w:rsidR="00B837D3">
        <w:rPr>
          <w:szCs w:val="24"/>
        </w:rPr>
        <w:t xml:space="preserve"> to whom one of the provisions of section </w:t>
      </w:r>
      <w:r w:rsidR="005E4E34">
        <w:rPr>
          <w:szCs w:val="24"/>
        </w:rPr>
        <w:t>6</w:t>
      </w:r>
      <w:r w:rsidR="00B837D3">
        <w:rPr>
          <w:szCs w:val="24"/>
        </w:rPr>
        <w:t xml:space="preserve"> applies, is a non-accruing member (and continues to be such a member) throughout the period the member is a member of the kind mentioned under section </w:t>
      </w:r>
      <w:r w:rsidR="005E4E34">
        <w:rPr>
          <w:szCs w:val="24"/>
        </w:rPr>
        <w:t>6</w:t>
      </w:r>
      <w:r w:rsidR="00B837D3">
        <w:rPr>
          <w:szCs w:val="24"/>
        </w:rPr>
        <w:t xml:space="preserve">.  </w:t>
      </w:r>
    </w:p>
    <w:p w:rsidR="00B837D3" w:rsidRDefault="00B837D3" w:rsidP="00467DBF">
      <w:pPr>
        <w:pStyle w:val="Numbered"/>
        <w:numPr>
          <w:ilvl w:val="0"/>
          <w:numId w:val="0"/>
        </w:numPr>
        <w:spacing w:after="0"/>
        <w:jc w:val="both"/>
        <w:rPr>
          <w:szCs w:val="24"/>
        </w:rPr>
      </w:pPr>
    </w:p>
    <w:p w:rsidR="00BD55F6" w:rsidRPr="00BD55F6" w:rsidRDefault="00DC19E8" w:rsidP="00467DBF">
      <w:pPr>
        <w:pStyle w:val="Numbered"/>
        <w:numPr>
          <w:ilvl w:val="0"/>
          <w:numId w:val="0"/>
        </w:numPr>
        <w:spacing w:after="0"/>
        <w:jc w:val="both"/>
        <w:rPr>
          <w:szCs w:val="24"/>
        </w:rPr>
      </w:pPr>
      <w:r>
        <w:rPr>
          <w:szCs w:val="24"/>
        </w:rPr>
        <w:lastRenderedPageBreak/>
        <w:t xml:space="preserve">Subsection </w:t>
      </w:r>
      <w:r w:rsidR="005E4E34">
        <w:rPr>
          <w:szCs w:val="24"/>
        </w:rPr>
        <w:t>7</w:t>
      </w:r>
      <w:r>
        <w:rPr>
          <w:szCs w:val="24"/>
        </w:rPr>
        <w:t xml:space="preserve">(2) </w:t>
      </w:r>
      <w:r w:rsidR="00BD55F6">
        <w:rPr>
          <w:szCs w:val="24"/>
        </w:rPr>
        <w:t xml:space="preserve">provides that a non-accruing period can begin prior to the registration of the Declaration. The backdating of this period is permitted by section </w:t>
      </w:r>
      <w:proofErr w:type="gramStart"/>
      <w:r w:rsidR="00BD55F6">
        <w:rPr>
          <w:szCs w:val="24"/>
        </w:rPr>
        <w:t>92Q(</w:t>
      </w:r>
      <w:proofErr w:type="gramEnd"/>
      <w:r w:rsidR="00BD55F6">
        <w:rPr>
          <w:szCs w:val="24"/>
        </w:rPr>
        <w:t xml:space="preserve">1A) of the Act. Section 12(2) of the </w:t>
      </w:r>
      <w:r w:rsidR="00BD55F6">
        <w:rPr>
          <w:i/>
          <w:szCs w:val="24"/>
        </w:rPr>
        <w:t>Legislation Act 2003</w:t>
      </w:r>
      <w:r w:rsidR="00BD55F6">
        <w:rPr>
          <w:szCs w:val="24"/>
        </w:rPr>
        <w:t xml:space="preserve"> does not apply to limit the retrospective application of a Declaration made under section 92Q of the Act.</w:t>
      </w:r>
    </w:p>
    <w:p w:rsidR="00BD55F6" w:rsidRDefault="00BD55F6" w:rsidP="00467DBF">
      <w:pPr>
        <w:pStyle w:val="Numbered"/>
        <w:numPr>
          <w:ilvl w:val="0"/>
          <w:numId w:val="0"/>
        </w:numPr>
        <w:spacing w:after="0"/>
        <w:jc w:val="both"/>
        <w:rPr>
          <w:szCs w:val="24"/>
        </w:rPr>
      </w:pPr>
    </w:p>
    <w:p w:rsidR="00B837D3" w:rsidRDefault="00BD55F6" w:rsidP="00467DBF">
      <w:pPr>
        <w:pStyle w:val="Numbered"/>
        <w:numPr>
          <w:ilvl w:val="0"/>
          <w:numId w:val="0"/>
        </w:numPr>
        <w:spacing w:after="0"/>
        <w:jc w:val="both"/>
        <w:rPr>
          <w:szCs w:val="24"/>
        </w:rPr>
      </w:pPr>
      <w:r>
        <w:rPr>
          <w:szCs w:val="24"/>
        </w:rPr>
        <w:t xml:space="preserve">Subsection 7(3) </w:t>
      </w:r>
      <w:r w:rsidR="00DC19E8">
        <w:rPr>
          <w:szCs w:val="24"/>
        </w:rPr>
        <w:t xml:space="preserve">provides that a member, to whom a paragraph in section </w:t>
      </w:r>
      <w:r w:rsidR="005E4E34">
        <w:rPr>
          <w:szCs w:val="24"/>
        </w:rPr>
        <w:t>6</w:t>
      </w:r>
      <w:r w:rsidR="00DC19E8">
        <w:rPr>
          <w:szCs w:val="24"/>
        </w:rPr>
        <w:t xml:space="preserve"> applies, </w:t>
      </w:r>
      <w:r w:rsidR="004F49BF">
        <w:rPr>
          <w:szCs w:val="24"/>
        </w:rPr>
        <w:t>can be</w:t>
      </w:r>
      <w:r w:rsidR="00DC19E8">
        <w:rPr>
          <w:szCs w:val="24"/>
        </w:rPr>
        <w:t xml:space="preserve"> a non-accruing member </w:t>
      </w:r>
      <w:r w:rsidR="004F49BF">
        <w:rPr>
          <w:szCs w:val="24"/>
        </w:rPr>
        <w:t>up to</w:t>
      </w:r>
      <w:r w:rsidR="00DC19E8">
        <w:rPr>
          <w:szCs w:val="24"/>
        </w:rPr>
        <w:t xml:space="preserve"> a </w:t>
      </w:r>
      <w:r w:rsidR="00F34C7D">
        <w:rPr>
          <w:szCs w:val="24"/>
        </w:rPr>
        <w:t>maximum</w:t>
      </w:r>
      <w:r w:rsidR="00DC19E8">
        <w:rPr>
          <w:szCs w:val="24"/>
        </w:rPr>
        <w:t xml:space="preserve"> period as provided in the table. Item 1 </w:t>
      </w:r>
      <w:r w:rsidR="00BC0874">
        <w:rPr>
          <w:szCs w:val="24"/>
        </w:rPr>
        <w:t xml:space="preserve">specifies that the </w:t>
      </w:r>
      <w:r w:rsidR="00F34C7D">
        <w:rPr>
          <w:szCs w:val="24"/>
        </w:rPr>
        <w:t>maximum period</w:t>
      </w:r>
      <w:r w:rsidR="00BC0874">
        <w:rPr>
          <w:szCs w:val="24"/>
        </w:rPr>
        <w:t xml:space="preserve"> applicable to paragraphs </w:t>
      </w:r>
      <w:r w:rsidR="005E4E34">
        <w:rPr>
          <w:szCs w:val="24"/>
        </w:rPr>
        <w:t>6</w:t>
      </w:r>
      <w:r w:rsidR="00BC0874">
        <w:rPr>
          <w:szCs w:val="24"/>
        </w:rPr>
        <w:t xml:space="preserve">(e) and (f) is 26 weeks.  Item 2 </w:t>
      </w:r>
      <w:r w:rsidR="00BD7DE0">
        <w:rPr>
          <w:szCs w:val="24"/>
        </w:rPr>
        <w:t xml:space="preserve">specifies </w:t>
      </w:r>
      <w:r w:rsidR="00BC0874">
        <w:rPr>
          <w:szCs w:val="24"/>
        </w:rPr>
        <w:t xml:space="preserve">that the </w:t>
      </w:r>
      <w:r w:rsidR="00F34C7D">
        <w:rPr>
          <w:szCs w:val="24"/>
        </w:rPr>
        <w:t>maximum period</w:t>
      </w:r>
      <w:r w:rsidR="00BC0874">
        <w:rPr>
          <w:szCs w:val="24"/>
        </w:rPr>
        <w:t xml:space="preserve"> applicable to paragraphs </w:t>
      </w:r>
      <w:r w:rsidR="005E4E34">
        <w:rPr>
          <w:szCs w:val="24"/>
        </w:rPr>
        <w:t>6</w:t>
      </w:r>
      <w:r w:rsidR="00BC0874">
        <w:rPr>
          <w:szCs w:val="24"/>
        </w:rPr>
        <w:t>(g), (h), and (</w:t>
      </w:r>
      <w:proofErr w:type="spellStart"/>
      <w:r w:rsidR="00BC0874">
        <w:rPr>
          <w:szCs w:val="24"/>
        </w:rPr>
        <w:t>i</w:t>
      </w:r>
      <w:proofErr w:type="spellEnd"/>
      <w:r w:rsidR="00BC0874">
        <w:rPr>
          <w:szCs w:val="24"/>
        </w:rPr>
        <w:t>) is 13 weeks.</w:t>
      </w:r>
    </w:p>
    <w:p w:rsidR="00577C9B" w:rsidRDefault="00577C9B" w:rsidP="00467DBF">
      <w:pPr>
        <w:pStyle w:val="Numbered"/>
        <w:numPr>
          <w:ilvl w:val="0"/>
          <w:numId w:val="0"/>
        </w:numPr>
        <w:spacing w:after="0"/>
        <w:jc w:val="both"/>
        <w:rPr>
          <w:szCs w:val="24"/>
        </w:rPr>
      </w:pPr>
    </w:p>
    <w:p w:rsidR="00A54E32" w:rsidRDefault="00F34C7D" w:rsidP="00467DBF">
      <w:pPr>
        <w:pStyle w:val="Numbered"/>
        <w:numPr>
          <w:ilvl w:val="0"/>
          <w:numId w:val="0"/>
        </w:numPr>
        <w:spacing w:after="0"/>
        <w:jc w:val="both"/>
        <w:rPr>
          <w:szCs w:val="24"/>
        </w:rPr>
      </w:pPr>
      <w:r w:rsidRPr="00C926E4">
        <w:rPr>
          <w:b/>
          <w:szCs w:val="24"/>
        </w:rPr>
        <w:t xml:space="preserve">Section </w:t>
      </w:r>
      <w:r w:rsidR="005E4E34">
        <w:rPr>
          <w:b/>
          <w:szCs w:val="24"/>
        </w:rPr>
        <w:t>8</w:t>
      </w:r>
      <w:r w:rsidRPr="00C926E4">
        <w:rPr>
          <w:b/>
          <w:szCs w:val="24"/>
        </w:rPr>
        <w:t xml:space="preserve"> </w:t>
      </w:r>
      <w:r w:rsidRPr="00C926E4">
        <w:rPr>
          <w:szCs w:val="24"/>
        </w:rPr>
        <w:t xml:space="preserve">provides for members of the </w:t>
      </w:r>
      <w:r w:rsidR="00FC525A" w:rsidRPr="00C926E4">
        <w:rPr>
          <w:szCs w:val="24"/>
        </w:rPr>
        <w:t>Scheme</w:t>
      </w:r>
      <w:r w:rsidRPr="00C926E4">
        <w:rPr>
          <w:szCs w:val="24"/>
        </w:rPr>
        <w:t xml:space="preserve"> who were affected by Cyclone Larry.  </w:t>
      </w:r>
      <w:r w:rsidR="002736E9" w:rsidRPr="00C926E4">
        <w:rPr>
          <w:szCs w:val="24"/>
        </w:rPr>
        <w:t xml:space="preserve">Section </w:t>
      </w:r>
      <w:r w:rsidR="005E4E34">
        <w:rPr>
          <w:szCs w:val="24"/>
        </w:rPr>
        <w:t>8</w:t>
      </w:r>
      <w:r w:rsidR="002736E9" w:rsidRPr="00C926E4">
        <w:rPr>
          <w:szCs w:val="24"/>
        </w:rPr>
        <w:t xml:space="preserve"> cannot operate in a way that is adverse to members of the Scheme as members affected by Cyclone Larry would otherwise fail to pass the work test and be required to lodge a claim for pen</w:t>
      </w:r>
      <w:r w:rsidR="00A54E32" w:rsidRPr="00C926E4">
        <w:rPr>
          <w:szCs w:val="24"/>
        </w:rPr>
        <w:t>sion bonus earlier than they may have wished to.</w:t>
      </w:r>
      <w:r w:rsidR="00A54E32">
        <w:rPr>
          <w:szCs w:val="24"/>
        </w:rPr>
        <w:t xml:space="preserve"> </w:t>
      </w:r>
      <w:r w:rsidR="0020697A">
        <w:rPr>
          <w:szCs w:val="24"/>
        </w:rPr>
        <w:t>This provision preserves the continuity of a person’s accruing membership.</w:t>
      </w:r>
      <w:r w:rsidR="00A54E32">
        <w:rPr>
          <w:szCs w:val="24"/>
        </w:rPr>
        <w:t xml:space="preserve"> </w:t>
      </w:r>
    </w:p>
    <w:p w:rsidR="00A54E32" w:rsidRDefault="00A54E32" w:rsidP="00467DBF">
      <w:pPr>
        <w:pStyle w:val="Numbered"/>
        <w:numPr>
          <w:ilvl w:val="0"/>
          <w:numId w:val="0"/>
        </w:numPr>
        <w:spacing w:after="0"/>
        <w:jc w:val="both"/>
        <w:rPr>
          <w:szCs w:val="24"/>
        </w:rPr>
      </w:pPr>
    </w:p>
    <w:p w:rsidR="00190D68" w:rsidRDefault="00F34C7D" w:rsidP="00467DBF">
      <w:pPr>
        <w:pStyle w:val="Numbered"/>
        <w:numPr>
          <w:ilvl w:val="0"/>
          <w:numId w:val="0"/>
        </w:numPr>
        <w:spacing w:after="0"/>
        <w:jc w:val="both"/>
        <w:rPr>
          <w:szCs w:val="24"/>
        </w:rPr>
      </w:pPr>
      <w:r>
        <w:rPr>
          <w:szCs w:val="24"/>
        </w:rPr>
        <w:t xml:space="preserve">Subsection </w:t>
      </w:r>
      <w:r w:rsidR="005E4E34">
        <w:rPr>
          <w:szCs w:val="24"/>
        </w:rPr>
        <w:t>8</w:t>
      </w:r>
      <w:r>
        <w:rPr>
          <w:szCs w:val="24"/>
        </w:rPr>
        <w:t xml:space="preserve">(1) applies to a member of the </w:t>
      </w:r>
      <w:r w:rsidR="00FC525A">
        <w:rPr>
          <w:szCs w:val="24"/>
        </w:rPr>
        <w:t>Scheme</w:t>
      </w:r>
      <w:r w:rsidR="00190D68">
        <w:rPr>
          <w:szCs w:val="24"/>
        </w:rPr>
        <w:t>:</w:t>
      </w:r>
    </w:p>
    <w:p w:rsidR="00190D68" w:rsidRDefault="00190D68" w:rsidP="00467DBF">
      <w:pPr>
        <w:pStyle w:val="Numbered"/>
        <w:numPr>
          <w:ilvl w:val="0"/>
          <w:numId w:val="0"/>
        </w:numPr>
        <w:spacing w:after="0"/>
        <w:jc w:val="both"/>
        <w:rPr>
          <w:szCs w:val="24"/>
        </w:rPr>
      </w:pPr>
    </w:p>
    <w:p w:rsidR="00A97065" w:rsidRDefault="00F34C7D" w:rsidP="00190D68">
      <w:pPr>
        <w:pStyle w:val="Numbered"/>
        <w:numPr>
          <w:ilvl w:val="0"/>
          <w:numId w:val="29"/>
        </w:numPr>
        <w:spacing w:after="0"/>
        <w:jc w:val="both"/>
        <w:rPr>
          <w:szCs w:val="24"/>
        </w:rPr>
      </w:pPr>
      <w:r>
        <w:rPr>
          <w:szCs w:val="24"/>
        </w:rPr>
        <w:t xml:space="preserve">who </w:t>
      </w:r>
      <w:r w:rsidR="00190D68">
        <w:rPr>
          <w:szCs w:val="24"/>
        </w:rPr>
        <w:t xml:space="preserve">was unable to pass the work test for a bonus </w:t>
      </w:r>
      <w:r w:rsidR="005737F9">
        <w:rPr>
          <w:szCs w:val="24"/>
        </w:rPr>
        <w:t>period because the amount of his</w:t>
      </w:r>
      <w:r w:rsidR="00190D68">
        <w:rPr>
          <w:szCs w:val="24"/>
        </w:rPr>
        <w:t xml:space="preserve"> or her gainful work during the bonus period had been reduced by the effects of Cyclone Larry; or</w:t>
      </w:r>
    </w:p>
    <w:p w:rsidR="00190D68" w:rsidRDefault="00190D68" w:rsidP="00190D68">
      <w:pPr>
        <w:pStyle w:val="Numbered"/>
        <w:numPr>
          <w:ilvl w:val="0"/>
          <w:numId w:val="0"/>
        </w:numPr>
        <w:spacing w:after="0"/>
        <w:ind w:left="360" w:hanging="360"/>
        <w:jc w:val="both"/>
        <w:rPr>
          <w:szCs w:val="24"/>
        </w:rPr>
      </w:pPr>
    </w:p>
    <w:p w:rsidR="00190D68" w:rsidRDefault="00190D68" w:rsidP="00190D68">
      <w:pPr>
        <w:pStyle w:val="Numbered"/>
        <w:numPr>
          <w:ilvl w:val="0"/>
          <w:numId w:val="29"/>
        </w:numPr>
        <w:spacing w:after="0"/>
        <w:jc w:val="both"/>
        <w:rPr>
          <w:szCs w:val="24"/>
        </w:rPr>
      </w:pPr>
      <w:r>
        <w:rPr>
          <w:szCs w:val="24"/>
        </w:rPr>
        <w:t>whose partner:</w:t>
      </w:r>
    </w:p>
    <w:p w:rsidR="00190D68" w:rsidRDefault="00190D68" w:rsidP="00190D68">
      <w:pPr>
        <w:pStyle w:val="Numbered"/>
        <w:numPr>
          <w:ilvl w:val="0"/>
          <w:numId w:val="0"/>
        </w:numPr>
        <w:spacing w:after="0"/>
        <w:jc w:val="both"/>
        <w:rPr>
          <w:szCs w:val="24"/>
        </w:rPr>
      </w:pPr>
    </w:p>
    <w:p w:rsidR="00190D68" w:rsidRDefault="00190D68" w:rsidP="00190D68">
      <w:pPr>
        <w:pStyle w:val="Numbered"/>
        <w:numPr>
          <w:ilvl w:val="0"/>
          <w:numId w:val="32"/>
        </w:numPr>
        <w:spacing w:after="0"/>
        <w:jc w:val="both"/>
        <w:rPr>
          <w:szCs w:val="24"/>
        </w:rPr>
      </w:pPr>
      <w:r>
        <w:rPr>
          <w:szCs w:val="24"/>
        </w:rPr>
        <w:t>was a</w:t>
      </w:r>
      <w:r w:rsidR="00D37B55">
        <w:rPr>
          <w:szCs w:val="24"/>
        </w:rPr>
        <w:t xml:space="preserve"> member of the</w:t>
      </w:r>
      <w:r>
        <w:rPr>
          <w:szCs w:val="24"/>
        </w:rPr>
        <w:t xml:space="preserve"> </w:t>
      </w:r>
      <w:r w:rsidR="00FC525A">
        <w:rPr>
          <w:szCs w:val="24"/>
        </w:rPr>
        <w:t>Scheme</w:t>
      </w:r>
      <w:r>
        <w:rPr>
          <w:szCs w:val="24"/>
        </w:rPr>
        <w:t xml:space="preserve"> or the corresponding </w:t>
      </w:r>
      <w:r w:rsidR="00FC525A">
        <w:rPr>
          <w:szCs w:val="24"/>
        </w:rPr>
        <w:t>Scheme</w:t>
      </w:r>
      <w:r>
        <w:rPr>
          <w:szCs w:val="24"/>
        </w:rPr>
        <w:t xml:space="preserve"> under Part</w:t>
      </w:r>
      <w:r w:rsidR="00D37B55">
        <w:rPr>
          <w:szCs w:val="24"/>
        </w:rPr>
        <w:t> </w:t>
      </w:r>
      <w:r>
        <w:rPr>
          <w:szCs w:val="24"/>
        </w:rPr>
        <w:t xml:space="preserve">IIIAB of the </w:t>
      </w:r>
      <w:r w:rsidRPr="00664E61">
        <w:rPr>
          <w:i/>
          <w:szCs w:val="24"/>
        </w:rPr>
        <w:t>Veterans’ Entitlements Act</w:t>
      </w:r>
      <w:r>
        <w:rPr>
          <w:szCs w:val="24"/>
        </w:rPr>
        <w:t>; and</w:t>
      </w:r>
    </w:p>
    <w:p w:rsidR="00B83A98" w:rsidRDefault="00190D68" w:rsidP="00190D68">
      <w:pPr>
        <w:pStyle w:val="Numbered"/>
        <w:numPr>
          <w:ilvl w:val="0"/>
          <w:numId w:val="32"/>
        </w:numPr>
        <w:spacing w:after="0"/>
        <w:jc w:val="both"/>
        <w:rPr>
          <w:szCs w:val="24"/>
        </w:rPr>
      </w:pPr>
      <w:proofErr w:type="gramStart"/>
      <w:r>
        <w:rPr>
          <w:szCs w:val="24"/>
        </w:rPr>
        <w:t>was</w:t>
      </w:r>
      <w:proofErr w:type="gramEnd"/>
      <w:r>
        <w:rPr>
          <w:szCs w:val="24"/>
        </w:rPr>
        <w:t xml:space="preserve"> unable to pass the work test for a bonus period because the amount of his or her gainful work during the </w:t>
      </w:r>
      <w:r w:rsidR="00B83A98">
        <w:rPr>
          <w:szCs w:val="24"/>
        </w:rPr>
        <w:t>bonus period had been reduced by the effects of Cyclone Larry.</w:t>
      </w:r>
    </w:p>
    <w:p w:rsidR="00B83A98" w:rsidRDefault="00B83A98" w:rsidP="00B83A98">
      <w:pPr>
        <w:pStyle w:val="Numbered"/>
        <w:numPr>
          <w:ilvl w:val="0"/>
          <w:numId w:val="0"/>
        </w:numPr>
        <w:spacing w:after="0"/>
        <w:ind w:left="360" w:hanging="360"/>
        <w:jc w:val="both"/>
        <w:rPr>
          <w:szCs w:val="24"/>
        </w:rPr>
      </w:pPr>
    </w:p>
    <w:p w:rsidR="00190D68" w:rsidRDefault="00B83A98" w:rsidP="00B83A98">
      <w:pPr>
        <w:pStyle w:val="Numbered"/>
        <w:numPr>
          <w:ilvl w:val="0"/>
          <w:numId w:val="0"/>
        </w:numPr>
        <w:spacing w:after="0"/>
        <w:jc w:val="both"/>
        <w:rPr>
          <w:szCs w:val="24"/>
        </w:rPr>
      </w:pPr>
      <w:r>
        <w:rPr>
          <w:szCs w:val="24"/>
        </w:rPr>
        <w:t xml:space="preserve">Subsection </w:t>
      </w:r>
      <w:r w:rsidR="005E4E34">
        <w:rPr>
          <w:szCs w:val="24"/>
        </w:rPr>
        <w:t>8</w:t>
      </w:r>
      <w:r>
        <w:rPr>
          <w:szCs w:val="24"/>
        </w:rPr>
        <w:t xml:space="preserve">(2) </w:t>
      </w:r>
      <w:r w:rsidR="005320C4">
        <w:rPr>
          <w:szCs w:val="24"/>
        </w:rPr>
        <w:t xml:space="preserve">provides </w:t>
      </w:r>
      <w:r w:rsidRPr="00B83A98">
        <w:rPr>
          <w:szCs w:val="24"/>
        </w:rPr>
        <w:t xml:space="preserve">that a member of the </w:t>
      </w:r>
      <w:r w:rsidR="00FC525A">
        <w:rPr>
          <w:szCs w:val="24"/>
        </w:rPr>
        <w:t>Scheme</w:t>
      </w:r>
      <w:r w:rsidRPr="00B83A98">
        <w:rPr>
          <w:szCs w:val="24"/>
        </w:rPr>
        <w:t xml:space="preserve"> is a non</w:t>
      </w:r>
      <w:r w:rsidRPr="00B83A98">
        <w:rPr>
          <w:szCs w:val="24"/>
        </w:rPr>
        <w:noBreakHyphen/>
        <w:t xml:space="preserve">accruing member </w:t>
      </w:r>
      <w:r w:rsidR="0046035A">
        <w:rPr>
          <w:szCs w:val="24"/>
        </w:rPr>
        <w:t xml:space="preserve">for up to a maximum of 13 weeks </w:t>
      </w:r>
      <w:r w:rsidRPr="00B83A98">
        <w:rPr>
          <w:szCs w:val="24"/>
        </w:rPr>
        <w:t xml:space="preserve">if that person is a member, </w:t>
      </w:r>
      <w:r>
        <w:rPr>
          <w:szCs w:val="24"/>
        </w:rPr>
        <w:t>throughout</w:t>
      </w:r>
      <w:r w:rsidRPr="00B83A98">
        <w:rPr>
          <w:szCs w:val="24"/>
        </w:rPr>
        <w:t xml:space="preserve"> the period</w:t>
      </w:r>
      <w:r w:rsidR="00004065">
        <w:rPr>
          <w:szCs w:val="24"/>
        </w:rPr>
        <w:t>:</w:t>
      </w:r>
    </w:p>
    <w:p w:rsidR="005320C4" w:rsidRDefault="005320C4" w:rsidP="00B83A98">
      <w:pPr>
        <w:pStyle w:val="Numbered"/>
        <w:numPr>
          <w:ilvl w:val="0"/>
          <w:numId w:val="0"/>
        </w:numPr>
        <w:spacing w:after="0"/>
        <w:jc w:val="both"/>
        <w:rPr>
          <w:szCs w:val="24"/>
        </w:rPr>
      </w:pPr>
    </w:p>
    <w:p w:rsidR="005320C4" w:rsidRDefault="00004065" w:rsidP="005320C4">
      <w:pPr>
        <w:pStyle w:val="Numbered"/>
        <w:numPr>
          <w:ilvl w:val="0"/>
          <w:numId w:val="37"/>
        </w:numPr>
        <w:spacing w:after="0"/>
        <w:jc w:val="both"/>
        <w:rPr>
          <w:szCs w:val="24"/>
        </w:rPr>
      </w:pPr>
      <w:r>
        <w:rPr>
          <w:szCs w:val="24"/>
        </w:rPr>
        <w:t>which doe</w:t>
      </w:r>
      <w:r w:rsidR="00D35131">
        <w:rPr>
          <w:szCs w:val="24"/>
        </w:rPr>
        <w:t>s</w:t>
      </w:r>
      <w:r>
        <w:rPr>
          <w:szCs w:val="24"/>
        </w:rPr>
        <w:t xml:space="preserve"> not commence before 1 March 2006, that:</w:t>
      </w:r>
    </w:p>
    <w:p w:rsidR="00004065" w:rsidRDefault="00004065" w:rsidP="00004065">
      <w:pPr>
        <w:pStyle w:val="Numbered"/>
        <w:numPr>
          <w:ilvl w:val="0"/>
          <w:numId w:val="0"/>
        </w:numPr>
        <w:spacing w:after="0"/>
        <w:ind w:left="360" w:hanging="360"/>
        <w:jc w:val="both"/>
        <w:rPr>
          <w:szCs w:val="24"/>
        </w:rPr>
      </w:pPr>
    </w:p>
    <w:p w:rsidR="00004065" w:rsidRDefault="00D35131" w:rsidP="00004065">
      <w:pPr>
        <w:pStyle w:val="Numbered"/>
        <w:numPr>
          <w:ilvl w:val="1"/>
          <w:numId w:val="37"/>
        </w:numPr>
        <w:spacing w:after="0"/>
        <w:jc w:val="both"/>
        <w:rPr>
          <w:szCs w:val="24"/>
        </w:rPr>
      </w:pPr>
      <w:r>
        <w:rPr>
          <w:szCs w:val="24"/>
        </w:rPr>
        <w:t xml:space="preserve">the member was unable to pass the work test due to the effects of Cyclone Larry for members </w:t>
      </w:r>
      <w:r w:rsidR="005E7B3B">
        <w:rPr>
          <w:szCs w:val="24"/>
        </w:rPr>
        <w:t xml:space="preserve">covered by paragraph </w:t>
      </w:r>
      <w:r w:rsidR="000A2746">
        <w:rPr>
          <w:szCs w:val="24"/>
        </w:rPr>
        <w:t>8</w:t>
      </w:r>
      <w:r w:rsidR="005E7B3B">
        <w:rPr>
          <w:szCs w:val="24"/>
        </w:rPr>
        <w:t>(1)(a); or</w:t>
      </w:r>
    </w:p>
    <w:p w:rsidR="005E7B3B" w:rsidRDefault="005E7B3B" w:rsidP="00004065">
      <w:pPr>
        <w:pStyle w:val="Numbered"/>
        <w:numPr>
          <w:ilvl w:val="1"/>
          <w:numId w:val="37"/>
        </w:numPr>
        <w:spacing w:after="0"/>
        <w:jc w:val="both"/>
        <w:rPr>
          <w:szCs w:val="24"/>
        </w:rPr>
      </w:pPr>
      <w:proofErr w:type="gramStart"/>
      <w:r>
        <w:rPr>
          <w:szCs w:val="24"/>
        </w:rPr>
        <w:t>the</w:t>
      </w:r>
      <w:proofErr w:type="gramEnd"/>
      <w:r>
        <w:rPr>
          <w:szCs w:val="24"/>
        </w:rPr>
        <w:t xml:space="preserve"> member’s partner was unable to pass the work test due to the effects of Cyclone Larry for members covered by paragraph </w:t>
      </w:r>
      <w:r w:rsidR="000A2746">
        <w:rPr>
          <w:szCs w:val="24"/>
        </w:rPr>
        <w:t>8</w:t>
      </w:r>
      <w:r w:rsidR="0046035A">
        <w:rPr>
          <w:szCs w:val="24"/>
        </w:rPr>
        <w:t>(1)(b).</w:t>
      </w:r>
    </w:p>
    <w:p w:rsidR="005E7B3B" w:rsidRDefault="005E7B3B" w:rsidP="005E7B3B">
      <w:pPr>
        <w:pStyle w:val="Numbered"/>
        <w:numPr>
          <w:ilvl w:val="0"/>
          <w:numId w:val="0"/>
        </w:numPr>
        <w:spacing w:after="0"/>
        <w:ind w:left="360" w:hanging="360"/>
        <w:jc w:val="both"/>
        <w:rPr>
          <w:szCs w:val="24"/>
        </w:rPr>
      </w:pPr>
    </w:p>
    <w:p w:rsidR="00467DBF" w:rsidRDefault="0046035A" w:rsidP="00664E61">
      <w:pPr>
        <w:pStyle w:val="Numbered"/>
        <w:numPr>
          <w:ilvl w:val="0"/>
          <w:numId w:val="0"/>
        </w:numPr>
        <w:spacing w:after="0"/>
        <w:jc w:val="both"/>
        <w:rPr>
          <w:szCs w:val="24"/>
        </w:rPr>
      </w:pPr>
      <w:r>
        <w:rPr>
          <w:szCs w:val="24"/>
        </w:rPr>
        <w:t xml:space="preserve">A note at the end of subsection </w:t>
      </w:r>
      <w:r w:rsidR="005E4E34">
        <w:rPr>
          <w:szCs w:val="24"/>
        </w:rPr>
        <w:t>8</w:t>
      </w:r>
      <w:r>
        <w:rPr>
          <w:szCs w:val="24"/>
        </w:rPr>
        <w:t>(2) informs the reader that 1 March 2006 is the date from which people are taken to be affected by the preparation for Cyclone Larry.</w:t>
      </w:r>
    </w:p>
    <w:p w:rsidR="007A2D32" w:rsidRDefault="007A2D32" w:rsidP="00664E61">
      <w:pPr>
        <w:pStyle w:val="Numbered"/>
        <w:numPr>
          <w:ilvl w:val="0"/>
          <w:numId w:val="0"/>
        </w:numPr>
        <w:spacing w:after="0"/>
        <w:jc w:val="both"/>
        <w:rPr>
          <w:szCs w:val="24"/>
        </w:rPr>
      </w:pPr>
    </w:p>
    <w:p w:rsidR="007A2D32" w:rsidRDefault="007A2D32" w:rsidP="00664E61">
      <w:pPr>
        <w:pStyle w:val="Numbered"/>
        <w:numPr>
          <w:ilvl w:val="0"/>
          <w:numId w:val="0"/>
        </w:numPr>
        <w:spacing w:after="0"/>
        <w:jc w:val="both"/>
        <w:rPr>
          <w:szCs w:val="24"/>
        </w:rPr>
      </w:pPr>
      <w:r>
        <w:rPr>
          <w:szCs w:val="24"/>
        </w:rPr>
        <w:t xml:space="preserve">The Cyclone Larry provision is still included, as there </w:t>
      </w:r>
      <w:r w:rsidR="001D14D2">
        <w:rPr>
          <w:szCs w:val="24"/>
        </w:rPr>
        <w:t xml:space="preserve">may </w:t>
      </w:r>
      <w:r>
        <w:rPr>
          <w:szCs w:val="24"/>
        </w:rPr>
        <w:t xml:space="preserve">still be people who were affected by this cyclone </w:t>
      </w:r>
      <w:r w:rsidR="002C7383">
        <w:rPr>
          <w:szCs w:val="24"/>
        </w:rPr>
        <w:t>and</w:t>
      </w:r>
      <w:r>
        <w:rPr>
          <w:szCs w:val="24"/>
        </w:rPr>
        <w:t xml:space="preserve"> will need to rely on this provision.</w:t>
      </w:r>
    </w:p>
    <w:p w:rsidR="007A2D32" w:rsidRDefault="007A2D32" w:rsidP="00664E61">
      <w:pPr>
        <w:pStyle w:val="Numbered"/>
        <w:numPr>
          <w:ilvl w:val="0"/>
          <w:numId w:val="0"/>
        </w:numPr>
        <w:spacing w:after="0"/>
        <w:jc w:val="both"/>
        <w:rPr>
          <w:szCs w:val="24"/>
        </w:rPr>
      </w:pPr>
    </w:p>
    <w:p w:rsidR="00096852" w:rsidRPr="00096852" w:rsidRDefault="00096852" w:rsidP="00664E61">
      <w:pPr>
        <w:pStyle w:val="Numbered"/>
        <w:numPr>
          <w:ilvl w:val="0"/>
          <w:numId w:val="0"/>
        </w:numPr>
        <w:spacing w:after="0"/>
        <w:jc w:val="both"/>
        <w:rPr>
          <w:szCs w:val="24"/>
        </w:rPr>
      </w:pPr>
      <w:r>
        <w:rPr>
          <w:b/>
          <w:szCs w:val="24"/>
        </w:rPr>
        <w:t>Schedule 1</w:t>
      </w:r>
      <w:r>
        <w:rPr>
          <w:szCs w:val="24"/>
        </w:rPr>
        <w:t xml:space="preserve"> repeals the </w:t>
      </w:r>
      <w:r w:rsidRPr="008C7A5E">
        <w:rPr>
          <w:i/>
          <w:szCs w:val="24"/>
        </w:rPr>
        <w:t>Social Security (Pension Bonus Scheme — Non-accruing Members) Declaration 2007</w:t>
      </w:r>
      <w:r>
        <w:rPr>
          <w:szCs w:val="24"/>
        </w:rPr>
        <w:t xml:space="preserve"> </w:t>
      </w:r>
      <w:r w:rsidR="00DF57CC">
        <w:rPr>
          <w:szCs w:val="24"/>
        </w:rPr>
        <w:t>that</w:t>
      </w:r>
      <w:r>
        <w:rPr>
          <w:szCs w:val="24"/>
        </w:rPr>
        <w:t xml:space="preserve"> was due to sunset on 1 April 2018.</w:t>
      </w:r>
    </w:p>
    <w:p w:rsidR="00257815" w:rsidRPr="008C7A5E" w:rsidRDefault="00257815" w:rsidP="00257815">
      <w:pPr>
        <w:spacing w:after="120"/>
        <w:jc w:val="center"/>
        <w:rPr>
          <w:rFonts w:cs="Arial"/>
          <w:b/>
          <w:sz w:val="24"/>
          <w:lang w:eastAsia="en-AU"/>
        </w:rPr>
      </w:pPr>
      <w:r>
        <w:rPr>
          <w:szCs w:val="24"/>
        </w:rPr>
        <w:br w:type="page"/>
      </w:r>
      <w:r w:rsidRPr="008C7A5E">
        <w:rPr>
          <w:rFonts w:cs="Arial"/>
          <w:b/>
          <w:sz w:val="24"/>
          <w:lang w:eastAsia="en-AU"/>
        </w:rPr>
        <w:lastRenderedPageBreak/>
        <w:t>Statement of Compatibility with Human Rights</w:t>
      </w:r>
    </w:p>
    <w:p w:rsidR="00257815" w:rsidRPr="008C7A5E" w:rsidRDefault="00257815" w:rsidP="00257815">
      <w:pPr>
        <w:spacing w:before="120" w:after="120"/>
        <w:jc w:val="center"/>
        <w:rPr>
          <w:rFonts w:cs="Arial"/>
          <w:sz w:val="24"/>
          <w:lang w:eastAsia="en-AU"/>
        </w:rPr>
      </w:pPr>
      <w:r w:rsidRPr="008C7A5E">
        <w:rPr>
          <w:rFonts w:cs="Arial"/>
          <w:i/>
          <w:sz w:val="24"/>
          <w:lang w:eastAsia="en-AU"/>
        </w:rPr>
        <w:t>Prepared in accordance with Part 3 of the Human Rights (Parliamentary Scrutiny) Act 2011</w:t>
      </w:r>
    </w:p>
    <w:p w:rsidR="00257815" w:rsidRPr="008C7A5E" w:rsidRDefault="00257815" w:rsidP="00257815">
      <w:pPr>
        <w:jc w:val="center"/>
        <w:rPr>
          <w:bCs/>
          <w:i/>
          <w:sz w:val="24"/>
        </w:rPr>
      </w:pPr>
      <w:r w:rsidRPr="008C7A5E">
        <w:rPr>
          <w:bCs/>
          <w:i/>
          <w:sz w:val="24"/>
        </w:rPr>
        <w:t>Social Security Act 1991</w:t>
      </w:r>
    </w:p>
    <w:p w:rsidR="00257815" w:rsidRPr="008C7A5E" w:rsidRDefault="00257815" w:rsidP="00257815">
      <w:pPr>
        <w:jc w:val="center"/>
        <w:rPr>
          <w:bCs/>
          <w:i/>
          <w:sz w:val="24"/>
        </w:rPr>
      </w:pPr>
      <w:r w:rsidRPr="008C7A5E">
        <w:rPr>
          <w:bCs/>
          <w:i/>
          <w:sz w:val="24"/>
        </w:rPr>
        <w:t>Social Security (Pension Bonus Scheme – Non</w:t>
      </w:r>
      <w:r w:rsidR="00BD55F6">
        <w:rPr>
          <w:bCs/>
          <w:i/>
          <w:sz w:val="24"/>
        </w:rPr>
        <w:t>-</w:t>
      </w:r>
      <w:r w:rsidRPr="008C7A5E">
        <w:rPr>
          <w:bCs/>
          <w:i/>
          <w:sz w:val="24"/>
        </w:rPr>
        <w:t xml:space="preserve">accruing </w:t>
      </w:r>
      <w:r w:rsidR="005C51B6" w:rsidRPr="008C7A5E">
        <w:rPr>
          <w:bCs/>
          <w:i/>
          <w:sz w:val="24"/>
        </w:rPr>
        <w:t>M</w:t>
      </w:r>
      <w:r w:rsidRPr="008C7A5E">
        <w:rPr>
          <w:bCs/>
          <w:i/>
          <w:sz w:val="24"/>
        </w:rPr>
        <w:t>embers) Declaration 2018</w:t>
      </w:r>
    </w:p>
    <w:p w:rsidR="00257815" w:rsidRPr="008C7A5E" w:rsidRDefault="00257815" w:rsidP="00257815">
      <w:pPr>
        <w:jc w:val="both"/>
        <w:rPr>
          <w:sz w:val="24"/>
          <w:highlight w:val="green"/>
        </w:rPr>
      </w:pPr>
    </w:p>
    <w:p w:rsidR="00257815" w:rsidRPr="008C7A5E" w:rsidRDefault="00257815" w:rsidP="00257815">
      <w:pPr>
        <w:jc w:val="both"/>
        <w:rPr>
          <w:sz w:val="24"/>
          <w:highlight w:val="green"/>
        </w:rPr>
      </w:pPr>
    </w:p>
    <w:p w:rsidR="00257815" w:rsidRPr="008C7A5E" w:rsidRDefault="00257815" w:rsidP="00257815">
      <w:pPr>
        <w:jc w:val="both"/>
        <w:rPr>
          <w:sz w:val="24"/>
        </w:rPr>
      </w:pPr>
      <w:r w:rsidRPr="008C7A5E">
        <w:rPr>
          <w:sz w:val="24"/>
        </w:rPr>
        <w:t xml:space="preserve">The </w:t>
      </w:r>
      <w:r w:rsidR="005C51B6" w:rsidRPr="008C7A5E">
        <w:rPr>
          <w:bCs/>
          <w:i/>
          <w:sz w:val="24"/>
        </w:rPr>
        <w:t>Social Security (Pension Bonus Scheme – Non</w:t>
      </w:r>
      <w:r w:rsidR="00BD55F6">
        <w:rPr>
          <w:bCs/>
          <w:i/>
          <w:sz w:val="24"/>
        </w:rPr>
        <w:t>-</w:t>
      </w:r>
      <w:r w:rsidR="005C51B6" w:rsidRPr="008C7A5E">
        <w:rPr>
          <w:bCs/>
          <w:i/>
          <w:sz w:val="24"/>
        </w:rPr>
        <w:t>accruing Members) Declaration 2018</w:t>
      </w:r>
      <w:r w:rsidRPr="008C7A5E">
        <w:rPr>
          <w:sz w:val="24"/>
        </w:rPr>
        <w:t xml:space="preserve">is compatible with the human rights and freedoms recognised or declared in the international instruments listed in section 3 of the </w:t>
      </w:r>
      <w:r w:rsidRPr="008C7A5E">
        <w:rPr>
          <w:i/>
          <w:sz w:val="24"/>
        </w:rPr>
        <w:t>Human Rights (Parliamentary Scrutiny) Act 2011</w:t>
      </w:r>
      <w:r w:rsidRPr="008C7A5E">
        <w:rPr>
          <w:sz w:val="24"/>
        </w:rPr>
        <w:t>.</w:t>
      </w:r>
    </w:p>
    <w:p w:rsidR="00257815" w:rsidRPr="008C7A5E" w:rsidRDefault="00257815" w:rsidP="00257815">
      <w:pPr>
        <w:jc w:val="both"/>
        <w:rPr>
          <w:sz w:val="24"/>
          <w:highlight w:val="green"/>
        </w:rPr>
      </w:pPr>
    </w:p>
    <w:p w:rsidR="00257815" w:rsidRPr="008C7A5E" w:rsidRDefault="00257815" w:rsidP="00257815">
      <w:pPr>
        <w:jc w:val="both"/>
        <w:rPr>
          <w:b/>
          <w:sz w:val="24"/>
        </w:rPr>
      </w:pPr>
      <w:r w:rsidRPr="008C7A5E">
        <w:rPr>
          <w:b/>
          <w:sz w:val="24"/>
        </w:rPr>
        <w:t>Overview of the Legislative Instrument</w:t>
      </w:r>
    </w:p>
    <w:p w:rsidR="00257815" w:rsidRPr="008C7A5E" w:rsidRDefault="00257815" w:rsidP="00257815">
      <w:pPr>
        <w:jc w:val="both"/>
        <w:rPr>
          <w:sz w:val="24"/>
          <w:highlight w:val="green"/>
        </w:rPr>
      </w:pPr>
    </w:p>
    <w:p w:rsidR="00C61927" w:rsidRPr="008C7A5E" w:rsidRDefault="00C61927" w:rsidP="00257815">
      <w:pPr>
        <w:rPr>
          <w:i/>
          <w:sz w:val="24"/>
        </w:rPr>
      </w:pPr>
      <w:r w:rsidRPr="008C7A5E">
        <w:rPr>
          <w:sz w:val="24"/>
        </w:rPr>
        <w:t xml:space="preserve">This Declaration is made under Section 92Q and Part 2.2A of the </w:t>
      </w:r>
      <w:r w:rsidRPr="008C7A5E">
        <w:rPr>
          <w:i/>
          <w:sz w:val="24"/>
        </w:rPr>
        <w:t>Social Security Act 1991.</w:t>
      </w:r>
    </w:p>
    <w:p w:rsidR="00C61927" w:rsidRPr="008C7A5E" w:rsidRDefault="00C61927" w:rsidP="00257815">
      <w:pPr>
        <w:rPr>
          <w:sz w:val="24"/>
          <w:highlight w:val="yellow"/>
        </w:rPr>
      </w:pPr>
    </w:p>
    <w:p w:rsidR="00F07971" w:rsidRPr="008C7A5E" w:rsidRDefault="00F07971" w:rsidP="00F07971">
      <w:pPr>
        <w:jc w:val="both"/>
        <w:rPr>
          <w:sz w:val="24"/>
        </w:rPr>
      </w:pPr>
      <w:r w:rsidRPr="008C7A5E">
        <w:rPr>
          <w:sz w:val="24"/>
        </w:rPr>
        <w:t>This Declaration specifies the kind</w:t>
      </w:r>
      <w:r w:rsidR="00E223DA" w:rsidRPr="008C7A5E">
        <w:rPr>
          <w:sz w:val="24"/>
        </w:rPr>
        <w:t>s</w:t>
      </w:r>
      <w:r w:rsidRPr="008C7A5E">
        <w:rPr>
          <w:sz w:val="24"/>
        </w:rPr>
        <w:t xml:space="preserve"> of member of the Pension Bonus Scheme (the Scheme) </w:t>
      </w:r>
      <w:r w:rsidR="00E223DA" w:rsidRPr="008C7A5E">
        <w:rPr>
          <w:sz w:val="24"/>
        </w:rPr>
        <w:t>who are</w:t>
      </w:r>
      <w:r w:rsidRPr="008C7A5E">
        <w:rPr>
          <w:sz w:val="24"/>
        </w:rPr>
        <w:t xml:space="preserve"> non-accruing member</w:t>
      </w:r>
      <w:r w:rsidR="00E223DA" w:rsidRPr="008C7A5E">
        <w:rPr>
          <w:sz w:val="24"/>
        </w:rPr>
        <w:t>s</w:t>
      </w:r>
      <w:r w:rsidRPr="008C7A5E">
        <w:rPr>
          <w:sz w:val="24"/>
        </w:rPr>
        <w:t xml:space="preserve"> through</w:t>
      </w:r>
      <w:r w:rsidR="005E5122" w:rsidRPr="008C7A5E">
        <w:rPr>
          <w:sz w:val="24"/>
        </w:rPr>
        <w:t>out</w:t>
      </w:r>
      <w:r w:rsidRPr="008C7A5E">
        <w:rPr>
          <w:sz w:val="24"/>
        </w:rPr>
        <w:t xml:space="preserve"> a period as provided in the Declaration. The Scheme allows people of age pension age to choose to continue working and defer claiming Age Pension in return for a tax free lump sum bonus payable when they eventually claim and receive Age Pension.</w:t>
      </w:r>
    </w:p>
    <w:p w:rsidR="00F07971" w:rsidRPr="008C7A5E" w:rsidRDefault="00F07971" w:rsidP="00F07971">
      <w:pPr>
        <w:jc w:val="both"/>
        <w:rPr>
          <w:sz w:val="24"/>
          <w:highlight w:val="green"/>
        </w:rPr>
      </w:pPr>
    </w:p>
    <w:p w:rsidR="00F07971" w:rsidRPr="008C7A5E" w:rsidRDefault="00F07971" w:rsidP="00F07971">
      <w:pPr>
        <w:jc w:val="both"/>
        <w:rPr>
          <w:sz w:val="24"/>
        </w:rPr>
      </w:pPr>
      <w:r w:rsidRPr="008C7A5E">
        <w:rPr>
          <w:sz w:val="24"/>
        </w:rPr>
        <w:t>The intention of the Declaration is to enable people registered with the Scheme to be non-accruing members of the Scheme for a specified maximum period in certain circumstances. The effect of this Declaration is that these particular customers are not required to pass the work test for that period.  This means that the period specified in the Declaration in relation to the particular circumstance will, in effect, extend the period in which a member is required to pass the work test. A person does not, however, during a period of non-accruing membership accrue a bonus.</w:t>
      </w:r>
    </w:p>
    <w:p w:rsidR="00F07971" w:rsidRPr="008C7A5E" w:rsidRDefault="00F07971" w:rsidP="00F07971">
      <w:pPr>
        <w:jc w:val="both"/>
        <w:rPr>
          <w:sz w:val="24"/>
        </w:rPr>
      </w:pPr>
    </w:p>
    <w:p w:rsidR="00F07971" w:rsidRPr="008C7A5E" w:rsidRDefault="00F07971" w:rsidP="00F07971">
      <w:pPr>
        <w:rPr>
          <w:sz w:val="24"/>
        </w:rPr>
      </w:pPr>
      <w:r w:rsidRPr="008C7A5E">
        <w:rPr>
          <w:sz w:val="24"/>
        </w:rPr>
        <w:t xml:space="preserve">This Declaration will commence on 1 April 2018 following the </w:t>
      </w:r>
      <w:r w:rsidR="005E4E34">
        <w:rPr>
          <w:sz w:val="24"/>
        </w:rPr>
        <w:t>repeal</w:t>
      </w:r>
      <w:r w:rsidR="005E4E34" w:rsidRPr="008C7A5E">
        <w:rPr>
          <w:sz w:val="24"/>
        </w:rPr>
        <w:t xml:space="preserve"> </w:t>
      </w:r>
      <w:r w:rsidRPr="008C7A5E">
        <w:rPr>
          <w:sz w:val="24"/>
        </w:rPr>
        <w:t xml:space="preserve">of the </w:t>
      </w:r>
      <w:r w:rsidRPr="008C7A5E">
        <w:rPr>
          <w:i/>
          <w:sz w:val="24"/>
        </w:rPr>
        <w:t xml:space="preserve">Social Security (Pension Bonus </w:t>
      </w:r>
      <w:proofErr w:type="gramStart"/>
      <w:r w:rsidRPr="008C7A5E">
        <w:rPr>
          <w:i/>
          <w:sz w:val="24"/>
        </w:rPr>
        <w:t>Scheme  —</w:t>
      </w:r>
      <w:proofErr w:type="gramEnd"/>
      <w:r w:rsidRPr="008C7A5E">
        <w:rPr>
          <w:i/>
          <w:sz w:val="24"/>
        </w:rPr>
        <w:t xml:space="preserve">  Non-accruing Members) Declaration 2007 </w:t>
      </w:r>
      <w:r w:rsidRPr="008C7A5E">
        <w:rPr>
          <w:sz w:val="24"/>
        </w:rPr>
        <w:t xml:space="preserve">(the 2007 Declaration) on that date. The 2007 Declaration ceases operation on 1 April 2018 due to the sunsetting provisions in the </w:t>
      </w:r>
      <w:r w:rsidRPr="008C7A5E">
        <w:rPr>
          <w:i/>
          <w:sz w:val="24"/>
        </w:rPr>
        <w:t>Legislation Act 2003</w:t>
      </w:r>
      <w:r w:rsidRPr="008C7A5E">
        <w:rPr>
          <w:sz w:val="24"/>
        </w:rPr>
        <w:t xml:space="preserve">. </w:t>
      </w:r>
      <w:r w:rsidR="00D85563" w:rsidRPr="008C7A5E">
        <w:rPr>
          <w:sz w:val="24"/>
        </w:rPr>
        <w:t xml:space="preserve"> </w:t>
      </w:r>
      <w:r w:rsidRPr="008C7A5E">
        <w:rPr>
          <w:sz w:val="24"/>
        </w:rPr>
        <w:t>This Declaration is substantially in the same terms as the 2007 Declaration.</w:t>
      </w:r>
    </w:p>
    <w:p w:rsidR="00257815" w:rsidRPr="008C7A5E" w:rsidRDefault="00257815" w:rsidP="00257815">
      <w:pPr>
        <w:rPr>
          <w:sz w:val="24"/>
          <w:highlight w:val="green"/>
        </w:rPr>
      </w:pPr>
    </w:p>
    <w:p w:rsidR="00257815" w:rsidRPr="008C7A5E" w:rsidRDefault="00257815" w:rsidP="00257815">
      <w:pPr>
        <w:rPr>
          <w:b/>
          <w:sz w:val="24"/>
        </w:rPr>
      </w:pPr>
      <w:r w:rsidRPr="008C7A5E">
        <w:rPr>
          <w:b/>
          <w:sz w:val="24"/>
        </w:rPr>
        <w:t>Human rights implications</w:t>
      </w:r>
    </w:p>
    <w:p w:rsidR="00257815" w:rsidRPr="008C7A5E" w:rsidRDefault="00257815" w:rsidP="00257815">
      <w:pPr>
        <w:rPr>
          <w:b/>
          <w:sz w:val="24"/>
          <w:highlight w:val="green"/>
        </w:rPr>
      </w:pPr>
    </w:p>
    <w:p w:rsidR="00257815" w:rsidRPr="008C7A5E" w:rsidRDefault="00257815" w:rsidP="00257815">
      <w:pPr>
        <w:rPr>
          <w:i/>
          <w:sz w:val="24"/>
        </w:rPr>
      </w:pPr>
      <w:r w:rsidRPr="008C7A5E">
        <w:rPr>
          <w:i/>
          <w:sz w:val="24"/>
        </w:rPr>
        <w:t>Right to Social Security</w:t>
      </w:r>
    </w:p>
    <w:p w:rsidR="00257815" w:rsidRPr="008C7A5E" w:rsidRDefault="00257815" w:rsidP="00257815">
      <w:pPr>
        <w:rPr>
          <w:sz w:val="24"/>
        </w:rPr>
      </w:pPr>
    </w:p>
    <w:p w:rsidR="00257815" w:rsidRPr="008C7A5E" w:rsidRDefault="005E4E34" w:rsidP="00257815">
      <w:pPr>
        <w:rPr>
          <w:rFonts w:cs="Arial"/>
          <w:sz w:val="24"/>
          <w:lang w:eastAsia="en-AU"/>
        </w:rPr>
      </w:pPr>
      <w:r>
        <w:rPr>
          <w:sz w:val="24"/>
        </w:rPr>
        <w:t>This Declaration</w:t>
      </w:r>
      <w:r w:rsidR="00257815" w:rsidRPr="008C7A5E">
        <w:rPr>
          <w:sz w:val="24"/>
        </w:rPr>
        <w:t xml:space="preserve"> engage</w:t>
      </w:r>
      <w:r>
        <w:rPr>
          <w:sz w:val="24"/>
        </w:rPr>
        <w:t>s</w:t>
      </w:r>
      <w:r w:rsidR="00257815" w:rsidRPr="008C7A5E">
        <w:rPr>
          <w:sz w:val="24"/>
        </w:rPr>
        <w:t xml:space="preserve"> the human right to social security contained in Article 9 of the </w:t>
      </w:r>
      <w:r w:rsidR="00257815" w:rsidRPr="008C7A5E">
        <w:rPr>
          <w:rFonts w:cs="Arial"/>
          <w:sz w:val="24"/>
          <w:lang w:eastAsia="en-AU"/>
        </w:rPr>
        <w:t>International Covenant on Economic, Social and Cultural Rights (ICESCR).</w:t>
      </w:r>
    </w:p>
    <w:p w:rsidR="00257815" w:rsidRPr="008C7A5E" w:rsidRDefault="00257815" w:rsidP="00257815">
      <w:pPr>
        <w:rPr>
          <w:rFonts w:cs="Arial"/>
          <w:sz w:val="24"/>
          <w:highlight w:val="green"/>
          <w:lang w:eastAsia="en-AU"/>
        </w:rPr>
      </w:pPr>
    </w:p>
    <w:p w:rsidR="00257815" w:rsidRPr="008C7A5E" w:rsidRDefault="00517F49" w:rsidP="00257815">
      <w:pPr>
        <w:rPr>
          <w:rFonts w:cs="Arial"/>
          <w:sz w:val="24"/>
          <w:lang w:eastAsia="en-AU"/>
        </w:rPr>
      </w:pPr>
      <w:r w:rsidRPr="008C7A5E">
        <w:rPr>
          <w:sz w:val="24"/>
        </w:rPr>
        <w:t xml:space="preserve">This Declaration is to enable people registered with the Scheme to be non-accruing members of the Scheme for a specified maximum period in certain circumstances. </w:t>
      </w:r>
      <w:r w:rsidR="00257815" w:rsidRPr="008C7A5E">
        <w:rPr>
          <w:rFonts w:cs="Arial"/>
          <w:sz w:val="24"/>
          <w:lang w:eastAsia="en-AU"/>
        </w:rPr>
        <w:t xml:space="preserve"> This </w:t>
      </w:r>
      <w:r w:rsidR="009D1F91" w:rsidRPr="008C7A5E">
        <w:rPr>
          <w:rFonts w:cs="Arial"/>
          <w:sz w:val="24"/>
          <w:lang w:eastAsia="en-AU"/>
        </w:rPr>
        <w:t xml:space="preserve">Declaration </w:t>
      </w:r>
      <w:r w:rsidR="00257815" w:rsidRPr="008C7A5E">
        <w:rPr>
          <w:rFonts w:cs="Arial"/>
          <w:sz w:val="24"/>
          <w:lang w:eastAsia="en-AU"/>
        </w:rPr>
        <w:t>is</w:t>
      </w:r>
      <w:r w:rsidR="009D1F91" w:rsidRPr="008C7A5E">
        <w:rPr>
          <w:rFonts w:cs="Arial"/>
          <w:sz w:val="24"/>
          <w:lang w:eastAsia="en-AU"/>
        </w:rPr>
        <w:t xml:space="preserve"> beneficial and</w:t>
      </w:r>
      <w:r w:rsidR="00257815" w:rsidRPr="008C7A5E">
        <w:rPr>
          <w:rFonts w:cs="Arial"/>
          <w:sz w:val="24"/>
          <w:lang w:eastAsia="en-AU"/>
        </w:rPr>
        <w:t xml:space="preserve"> therefore compatible with human rights.</w:t>
      </w:r>
    </w:p>
    <w:p w:rsidR="00257815" w:rsidRPr="008C7A5E" w:rsidRDefault="00257815" w:rsidP="00257815">
      <w:pPr>
        <w:rPr>
          <w:rFonts w:cs="Arial"/>
          <w:sz w:val="24"/>
          <w:highlight w:val="green"/>
          <w:lang w:eastAsia="en-AU"/>
        </w:rPr>
      </w:pPr>
    </w:p>
    <w:p w:rsidR="00257815" w:rsidRPr="008C7A5E" w:rsidRDefault="00257815" w:rsidP="00257815">
      <w:pPr>
        <w:rPr>
          <w:rFonts w:cs="Arial"/>
          <w:b/>
          <w:sz w:val="24"/>
          <w:lang w:eastAsia="en-AU"/>
        </w:rPr>
      </w:pPr>
      <w:r w:rsidRPr="008C7A5E">
        <w:rPr>
          <w:rFonts w:cs="Arial"/>
          <w:b/>
          <w:sz w:val="24"/>
          <w:lang w:eastAsia="en-AU"/>
        </w:rPr>
        <w:t>Conclusion</w:t>
      </w:r>
    </w:p>
    <w:p w:rsidR="00257815" w:rsidRPr="008C7A5E" w:rsidRDefault="00257815" w:rsidP="00257815">
      <w:pPr>
        <w:rPr>
          <w:rFonts w:cs="Arial"/>
          <w:sz w:val="24"/>
          <w:lang w:eastAsia="en-AU"/>
        </w:rPr>
      </w:pPr>
    </w:p>
    <w:p w:rsidR="00257815" w:rsidRPr="008C7A5E" w:rsidRDefault="005E4E34" w:rsidP="00257815">
      <w:pPr>
        <w:rPr>
          <w:rFonts w:cs="Arial"/>
          <w:sz w:val="24"/>
          <w:lang w:eastAsia="en-AU"/>
        </w:rPr>
      </w:pPr>
      <w:r>
        <w:rPr>
          <w:rFonts w:cs="Arial"/>
          <w:sz w:val="24"/>
          <w:lang w:eastAsia="en-AU"/>
        </w:rPr>
        <w:lastRenderedPageBreak/>
        <w:t>This Declaration is</w:t>
      </w:r>
      <w:r w:rsidR="00257815" w:rsidRPr="008C7A5E">
        <w:rPr>
          <w:rFonts w:cs="Arial"/>
          <w:sz w:val="24"/>
          <w:lang w:eastAsia="en-AU"/>
        </w:rPr>
        <w:t xml:space="preserve"> compatible with human rights as </w:t>
      </w:r>
      <w:r>
        <w:rPr>
          <w:rFonts w:cs="Arial"/>
          <w:sz w:val="24"/>
          <w:lang w:eastAsia="en-AU"/>
        </w:rPr>
        <w:t>it</w:t>
      </w:r>
      <w:r w:rsidRPr="008C7A5E">
        <w:rPr>
          <w:rFonts w:cs="Arial"/>
          <w:sz w:val="24"/>
          <w:lang w:eastAsia="en-AU"/>
        </w:rPr>
        <w:t xml:space="preserve"> </w:t>
      </w:r>
      <w:r w:rsidR="00257815" w:rsidRPr="008C7A5E">
        <w:rPr>
          <w:rFonts w:cs="Arial"/>
          <w:sz w:val="24"/>
          <w:lang w:eastAsia="en-AU"/>
        </w:rPr>
        <w:t>enable</w:t>
      </w:r>
      <w:r>
        <w:rPr>
          <w:rFonts w:cs="Arial"/>
          <w:sz w:val="24"/>
          <w:lang w:eastAsia="en-AU"/>
        </w:rPr>
        <w:t>s</w:t>
      </w:r>
      <w:r w:rsidR="00257815" w:rsidRPr="008C7A5E">
        <w:rPr>
          <w:rFonts w:cs="Arial"/>
          <w:sz w:val="24"/>
          <w:lang w:eastAsia="en-AU"/>
        </w:rPr>
        <w:t xml:space="preserve"> a person to access social security in the form of a pension bonus.</w:t>
      </w:r>
    </w:p>
    <w:p w:rsidR="00257815" w:rsidRPr="008C7A5E" w:rsidRDefault="00257815" w:rsidP="00257815">
      <w:pPr>
        <w:rPr>
          <w:rFonts w:cs="Arial"/>
          <w:sz w:val="24"/>
          <w:lang w:eastAsia="en-AU"/>
        </w:rPr>
      </w:pPr>
    </w:p>
    <w:p w:rsidR="00257815" w:rsidRPr="008C7A5E" w:rsidRDefault="00257815" w:rsidP="00257815">
      <w:pPr>
        <w:rPr>
          <w:rFonts w:cs="Arial"/>
          <w:sz w:val="24"/>
          <w:lang w:eastAsia="en-AU"/>
        </w:rPr>
      </w:pPr>
      <w:r w:rsidRPr="008C7A5E">
        <w:rPr>
          <w:rFonts w:cs="Arial"/>
          <w:sz w:val="24"/>
          <w:lang w:eastAsia="en-AU"/>
        </w:rPr>
        <w:t>Kathryn Campbell</w:t>
      </w:r>
    </w:p>
    <w:p w:rsidR="00257815" w:rsidRPr="008C7A5E" w:rsidRDefault="00257815" w:rsidP="00257815">
      <w:pPr>
        <w:rPr>
          <w:sz w:val="24"/>
        </w:rPr>
      </w:pPr>
      <w:r w:rsidRPr="008C7A5E">
        <w:rPr>
          <w:rFonts w:cs="Arial"/>
          <w:sz w:val="24"/>
          <w:lang w:eastAsia="en-AU"/>
        </w:rPr>
        <w:t>Secretary of the Department of Social Services</w:t>
      </w:r>
    </w:p>
    <w:p w:rsidR="00257815" w:rsidRPr="008C7A5E" w:rsidRDefault="00257815" w:rsidP="00257815">
      <w:pPr>
        <w:rPr>
          <w:rFonts w:cs="Arial"/>
          <w:sz w:val="24"/>
        </w:rPr>
      </w:pPr>
    </w:p>
    <w:p w:rsidR="00257815" w:rsidRDefault="00257815" w:rsidP="00257815">
      <w:pPr>
        <w:rPr>
          <w:rFonts w:cs="Arial"/>
        </w:rPr>
      </w:pPr>
    </w:p>
    <w:p w:rsidR="00257815" w:rsidRDefault="00257815" w:rsidP="00257815">
      <w:pPr>
        <w:rPr>
          <w:rFonts w:cs="Arial"/>
        </w:rPr>
      </w:pPr>
    </w:p>
    <w:p w:rsidR="00257815" w:rsidRDefault="00257815" w:rsidP="00257815">
      <w:pPr>
        <w:rPr>
          <w:rFonts w:cs="Arial"/>
        </w:rPr>
      </w:pPr>
    </w:p>
    <w:p w:rsidR="00257815" w:rsidRDefault="00257815" w:rsidP="00257815">
      <w:pPr>
        <w:rPr>
          <w:rFonts w:cs="Arial"/>
        </w:rPr>
      </w:pPr>
    </w:p>
    <w:sectPr w:rsidR="00257815">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134"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87" w:rsidRDefault="00CF6387">
      <w:r>
        <w:separator/>
      </w:r>
    </w:p>
  </w:endnote>
  <w:endnote w:type="continuationSeparator" w:id="0">
    <w:p w:rsidR="00CF6387" w:rsidRDefault="00CF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4C" w:rsidRDefault="00F916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9164C" w:rsidRDefault="00F916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4C" w:rsidRDefault="00F916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4FE8">
      <w:rPr>
        <w:rStyle w:val="PageNumber"/>
        <w:noProof/>
      </w:rPr>
      <w:t>7</w:t>
    </w:r>
    <w:r>
      <w:rPr>
        <w:rStyle w:val="PageNumber"/>
      </w:rPr>
      <w:fldChar w:fldCharType="end"/>
    </w:r>
  </w:p>
  <w:p w:rsidR="00F9164C" w:rsidRDefault="00F9164C">
    <w:pPr>
      <w:pStyle w:val="Footer"/>
      <w:ind w:right="360"/>
      <w:jc w:val="center"/>
      <w:rPr>
        <w:rFonts w:ascii="Arial" w:hAnsi="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1F" w:rsidRDefault="00791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87" w:rsidRDefault="00CF6387">
      <w:r>
        <w:separator/>
      </w:r>
    </w:p>
  </w:footnote>
  <w:footnote w:type="continuationSeparator" w:id="0">
    <w:p w:rsidR="00CF6387" w:rsidRDefault="00CF6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1F" w:rsidRDefault="00791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1F" w:rsidRDefault="00791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1F" w:rsidRDefault="00791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C9CB6E6"/>
    <w:lvl w:ilvl="0">
      <w:start w:val="1"/>
      <w:numFmt w:val="decimal"/>
      <w:pStyle w:val="Number1"/>
      <w:lvlText w:val="%1."/>
      <w:lvlJc w:val="left"/>
      <w:pPr>
        <w:tabs>
          <w:tab w:val="num" w:pos="567"/>
        </w:tabs>
        <w:ind w:left="0" w:firstLine="0"/>
      </w:pPr>
      <w:rPr>
        <w:rFonts w:hint="default"/>
      </w:rPr>
    </w:lvl>
    <w:lvl w:ilvl="1">
      <w:start w:val="1"/>
      <w:numFmt w:val="lowerLetter"/>
      <w:pStyle w:val="Numbera"/>
      <w:lvlText w:val="(%2)"/>
      <w:lvlJc w:val="left"/>
      <w:pPr>
        <w:tabs>
          <w:tab w:val="num" w:pos="1134"/>
        </w:tabs>
        <w:ind w:left="1134" w:hanging="567"/>
      </w:pPr>
      <w:rPr>
        <w:rFonts w:hint="default"/>
      </w:rPr>
    </w:lvl>
    <w:lvl w:ilvl="2">
      <w:start w:val="1"/>
      <w:numFmt w:val="lowerRoman"/>
      <w:pStyle w:val="Numberi"/>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44737"/>
    <w:multiLevelType w:val="multilevel"/>
    <w:tmpl w:val="087CE7B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7B0CC2"/>
    <w:multiLevelType w:val="hybridMultilevel"/>
    <w:tmpl w:val="3E52435A"/>
    <w:lvl w:ilvl="0" w:tplc="D1F402A8">
      <w:start w:val="1"/>
      <w:numFmt w:val="lowerLetter"/>
      <w:lvlText w:val="(%1)"/>
      <w:lvlJc w:val="left"/>
      <w:pPr>
        <w:tabs>
          <w:tab w:val="num" w:pos="780"/>
        </w:tabs>
        <w:ind w:left="780" w:hanging="360"/>
      </w:pPr>
      <w:rPr>
        <w:rFonts w:hint="default"/>
      </w:rPr>
    </w:lvl>
    <w:lvl w:ilvl="1" w:tplc="0C090019">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3" w15:restartNumberingAfterBreak="0">
    <w:nsid w:val="145D64D2"/>
    <w:multiLevelType w:val="hybridMultilevel"/>
    <w:tmpl w:val="3CB680AE"/>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E193A"/>
    <w:multiLevelType w:val="hybridMultilevel"/>
    <w:tmpl w:val="AA620B90"/>
    <w:lvl w:ilvl="0" w:tplc="2696A9C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B68A5"/>
    <w:multiLevelType w:val="multilevel"/>
    <w:tmpl w:val="8BEC8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76E0B"/>
    <w:multiLevelType w:val="multilevel"/>
    <w:tmpl w:val="3E52435A"/>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7" w15:restartNumberingAfterBreak="0">
    <w:nsid w:val="1A98741D"/>
    <w:multiLevelType w:val="hybridMultilevel"/>
    <w:tmpl w:val="8BEC830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400C3"/>
    <w:multiLevelType w:val="hybridMultilevel"/>
    <w:tmpl w:val="D616C4AE"/>
    <w:lvl w:ilvl="0" w:tplc="D1F402A8">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21334ACD"/>
    <w:multiLevelType w:val="hybridMultilevel"/>
    <w:tmpl w:val="B5DC4EFC"/>
    <w:lvl w:ilvl="0" w:tplc="D1F402A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4BE4B40"/>
    <w:multiLevelType w:val="hybridMultilevel"/>
    <w:tmpl w:val="55AE4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10FF2"/>
    <w:multiLevelType w:val="hybridMultilevel"/>
    <w:tmpl w:val="B784C10E"/>
    <w:lvl w:ilvl="0" w:tplc="D1F402A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5A574FE"/>
    <w:multiLevelType w:val="hybridMultilevel"/>
    <w:tmpl w:val="84B474A4"/>
    <w:lvl w:ilvl="0" w:tplc="D1F402A8">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E86A84"/>
    <w:multiLevelType w:val="multilevel"/>
    <w:tmpl w:val="8BEC8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D25BE"/>
    <w:multiLevelType w:val="hybridMultilevel"/>
    <w:tmpl w:val="D1FC6E34"/>
    <w:lvl w:ilvl="0" w:tplc="612076D8">
      <w:start w:val="1"/>
      <w:numFmt w:val="decimal"/>
      <w:lvlText w:val="%1."/>
      <w:lvlJc w:val="left"/>
      <w:pPr>
        <w:tabs>
          <w:tab w:val="num" w:pos="720"/>
        </w:tabs>
        <w:ind w:left="720" w:hanging="360"/>
      </w:pPr>
      <w:rPr>
        <w:rFonts w:hint="default"/>
        <w:b w:val="0"/>
        <w:i w:val="0"/>
      </w:rPr>
    </w:lvl>
    <w:lvl w:ilvl="1" w:tplc="A2D41FC4">
      <w:start w:val="1"/>
      <w:numFmt w:val="bullet"/>
      <w:lvlText w:val=""/>
      <w:lvlJc w:val="left"/>
      <w:pPr>
        <w:tabs>
          <w:tab w:val="num" w:pos="1647"/>
        </w:tabs>
        <w:ind w:left="1647" w:hanging="567"/>
      </w:pPr>
      <w:rPr>
        <w:rFonts w:ascii="Symbol" w:hAnsi="Symbol" w:hint="default"/>
        <w:color w:val="auto"/>
      </w:rPr>
    </w:lvl>
    <w:lvl w:ilvl="2" w:tplc="558E8DE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701C19"/>
    <w:multiLevelType w:val="hybridMultilevel"/>
    <w:tmpl w:val="23DC359C"/>
    <w:lvl w:ilvl="0" w:tplc="D1F402A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6C95E28"/>
    <w:multiLevelType w:val="hybridMultilevel"/>
    <w:tmpl w:val="46743280"/>
    <w:lvl w:ilvl="0" w:tplc="C2FCE058">
      <w:start w:val="1"/>
      <w:numFmt w:val="lowerRoman"/>
      <w:lvlText w:val="(%1)"/>
      <w:lvlJc w:val="left"/>
      <w:pPr>
        <w:tabs>
          <w:tab w:val="num" w:pos="2280"/>
        </w:tabs>
        <w:ind w:left="2280" w:hanging="72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7" w15:restartNumberingAfterBreak="0">
    <w:nsid w:val="4B2C0A74"/>
    <w:multiLevelType w:val="hybridMultilevel"/>
    <w:tmpl w:val="A898728A"/>
    <w:lvl w:ilvl="0" w:tplc="D1F402A8">
      <w:start w:val="1"/>
      <w:numFmt w:val="lowerLetter"/>
      <w:lvlText w:val="(%1)"/>
      <w:lvlJc w:val="left"/>
      <w:pPr>
        <w:tabs>
          <w:tab w:val="num" w:pos="720"/>
        </w:tabs>
        <w:ind w:left="720" w:hanging="360"/>
      </w:pPr>
      <w:rPr>
        <w:rFonts w:hint="default"/>
      </w:rPr>
    </w:lvl>
    <w:lvl w:ilvl="1" w:tplc="18AC0318">
      <w:start w:val="1"/>
      <w:numFmt w:val="lowerRoman"/>
      <w:lvlText w:val="(%2)"/>
      <w:lvlJc w:val="righ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03A0FD0"/>
    <w:multiLevelType w:val="multilevel"/>
    <w:tmpl w:val="3E52435A"/>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9" w15:restartNumberingAfterBreak="0">
    <w:nsid w:val="5383050F"/>
    <w:multiLevelType w:val="hybridMultilevel"/>
    <w:tmpl w:val="9A9A9844"/>
    <w:lvl w:ilvl="0" w:tplc="06E0FF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589"/>
        </w:tabs>
        <w:ind w:left="589" w:hanging="360"/>
      </w:pPr>
    </w:lvl>
    <w:lvl w:ilvl="2" w:tplc="0409001B" w:tentative="1">
      <w:start w:val="1"/>
      <w:numFmt w:val="lowerRoman"/>
      <w:lvlText w:val="%3."/>
      <w:lvlJc w:val="right"/>
      <w:pPr>
        <w:tabs>
          <w:tab w:val="num" w:pos="1309"/>
        </w:tabs>
        <w:ind w:left="1309" w:hanging="180"/>
      </w:pPr>
    </w:lvl>
    <w:lvl w:ilvl="3" w:tplc="0409000F" w:tentative="1">
      <w:start w:val="1"/>
      <w:numFmt w:val="decimal"/>
      <w:lvlText w:val="%4."/>
      <w:lvlJc w:val="left"/>
      <w:pPr>
        <w:tabs>
          <w:tab w:val="num" w:pos="2029"/>
        </w:tabs>
        <w:ind w:left="2029" w:hanging="360"/>
      </w:pPr>
    </w:lvl>
    <w:lvl w:ilvl="4" w:tplc="04090019" w:tentative="1">
      <w:start w:val="1"/>
      <w:numFmt w:val="lowerLetter"/>
      <w:lvlText w:val="%5."/>
      <w:lvlJc w:val="left"/>
      <w:pPr>
        <w:tabs>
          <w:tab w:val="num" w:pos="2749"/>
        </w:tabs>
        <w:ind w:left="2749" w:hanging="360"/>
      </w:pPr>
    </w:lvl>
    <w:lvl w:ilvl="5" w:tplc="0409001B" w:tentative="1">
      <w:start w:val="1"/>
      <w:numFmt w:val="lowerRoman"/>
      <w:lvlText w:val="%6."/>
      <w:lvlJc w:val="right"/>
      <w:pPr>
        <w:tabs>
          <w:tab w:val="num" w:pos="3469"/>
        </w:tabs>
        <w:ind w:left="3469" w:hanging="180"/>
      </w:pPr>
    </w:lvl>
    <w:lvl w:ilvl="6" w:tplc="0409000F" w:tentative="1">
      <w:start w:val="1"/>
      <w:numFmt w:val="decimal"/>
      <w:lvlText w:val="%7."/>
      <w:lvlJc w:val="left"/>
      <w:pPr>
        <w:tabs>
          <w:tab w:val="num" w:pos="4189"/>
        </w:tabs>
        <w:ind w:left="4189" w:hanging="360"/>
      </w:pPr>
    </w:lvl>
    <w:lvl w:ilvl="7" w:tplc="04090019" w:tentative="1">
      <w:start w:val="1"/>
      <w:numFmt w:val="lowerLetter"/>
      <w:lvlText w:val="%8."/>
      <w:lvlJc w:val="left"/>
      <w:pPr>
        <w:tabs>
          <w:tab w:val="num" w:pos="4909"/>
        </w:tabs>
        <w:ind w:left="4909" w:hanging="360"/>
      </w:pPr>
    </w:lvl>
    <w:lvl w:ilvl="8" w:tplc="0409001B" w:tentative="1">
      <w:start w:val="1"/>
      <w:numFmt w:val="lowerRoman"/>
      <w:lvlText w:val="%9."/>
      <w:lvlJc w:val="right"/>
      <w:pPr>
        <w:tabs>
          <w:tab w:val="num" w:pos="5629"/>
        </w:tabs>
        <w:ind w:left="5629" w:hanging="180"/>
      </w:pPr>
    </w:lvl>
  </w:abstractNum>
  <w:abstractNum w:abstractNumId="20" w15:restartNumberingAfterBreak="0">
    <w:nsid w:val="5C9E6F07"/>
    <w:multiLevelType w:val="hybridMultilevel"/>
    <w:tmpl w:val="43D833E2"/>
    <w:lvl w:ilvl="0" w:tplc="642C627A">
      <w:start w:val="1"/>
      <w:numFmt w:val="lowerLetter"/>
      <w:lvlText w:val="(%1)"/>
      <w:lvlJc w:val="left"/>
      <w:pPr>
        <w:tabs>
          <w:tab w:val="num" w:pos="1418"/>
        </w:tabs>
        <w:ind w:left="1474"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4514F2"/>
    <w:multiLevelType w:val="hybridMultilevel"/>
    <w:tmpl w:val="7F9CFEA4"/>
    <w:lvl w:ilvl="0" w:tplc="18AC0318">
      <w:start w:val="1"/>
      <w:numFmt w:val="lowerRoman"/>
      <w:lvlText w:val="(%1)"/>
      <w:lvlJc w:val="right"/>
      <w:pPr>
        <w:tabs>
          <w:tab w:val="num" w:pos="1440"/>
        </w:tabs>
        <w:ind w:left="1440" w:hanging="360"/>
      </w:pPr>
      <w:rPr>
        <w:rFonts w:hint="default"/>
      </w:rPr>
    </w:lvl>
    <w:lvl w:ilvl="1" w:tplc="0C090019" w:tentative="1">
      <w:start w:val="1"/>
      <w:numFmt w:val="lowerLetter"/>
      <w:lvlText w:val="%2."/>
      <w:lvlJc w:val="left"/>
      <w:pPr>
        <w:tabs>
          <w:tab w:val="num" w:pos="900"/>
        </w:tabs>
        <w:ind w:left="900" w:hanging="360"/>
      </w:pPr>
    </w:lvl>
    <w:lvl w:ilvl="2" w:tplc="0C09001B" w:tentative="1">
      <w:start w:val="1"/>
      <w:numFmt w:val="lowerRoman"/>
      <w:lvlText w:val="%3."/>
      <w:lvlJc w:val="right"/>
      <w:pPr>
        <w:tabs>
          <w:tab w:val="num" w:pos="1620"/>
        </w:tabs>
        <w:ind w:left="1620" w:hanging="180"/>
      </w:pPr>
    </w:lvl>
    <w:lvl w:ilvl="3" w:tplc="0C09000F" w:tentative="1">
      <w:start w:val="1"/>
      <w:numFmt w:val="decimal"/>
      <w:lvlText w:val="%4."/>
      <w:lvlJc w:val="left"/>
      <w:pPr>
        <w:tabs>
          <w:tab w:val="num" w:pos="2340"/>
        </w:tabs>
        <w:ind w:left="2340" w:hanging="360"/>
      </w:pPr>
    </w:lvl>
    <w:lvl w:ilvl="4" w:tplc="0C090019" w:tentative="1">
      <w:start w:val="1"/>
      <w:numFmt w:val="lowerLetter"/>
      <w:lvlText w:val="%5."/>
      <w:lvlJc w:val="left"/>
      <w:pPr>
        <w:tabs>
          <w:tab w:val="num" w:pos="3060"/>
        </w:tabs>
        <w:ind w:left="3060" w:hanging="360"/>
      </w:pPr>
    </w:lvl>
    <w:lvl w:ilvl="5" w:tplc="0C09001B" w:tentative="1">
      <w:start w:val="1"/>
      <w:numFmt w:val="lowerRoman"/>
      <w:lvlText w:val="%6."/>
      <w:lvlJc w:val="right"/>
      <w:pPr>
        <w:tabs>
          <w:tab w:val="num" w:pos="3780"/>
        </w:tabs>
        <w:ind w:left="3780" w:hanging="180"/>
      </w:pPr>
    </w:lvl>
    <w:lvl w:ilvl="6" w:tplc="0C09000F" w:tentative="1">
      <w:start w:val="1"/>
      <w:numFmt w:val="decimal"/>
      <w:lvlText w:val="%7."/>
      <w:lvlJc w:val="left"/>
      <w:pPr>
        <w:tabs>
          <w:tab w:val="num" w:pos="4500"/>
        </w:tabs>
        <w:ind w:left="4500" w:hanging="360"/>
      </w:pPr>
    </w:lvl>
    <w:lvl w:ilvl="7" w:tplc="0C090019" w:tentative="1">
      <w:start w:val="1"/>
      <w:numFmt w:val="lowerLetter"/>
      <w:lvlText w:val="%8."/>
      <w:lvlJc w:val="left"/>
      <w:pPr>
        <w:tabs>
          <w:tab w:val="num" w:pos="5220"/>
        </w:tabs>
        <w:ind w:left="5220" w:hanging="360"/>
      </w:pPr>
    </w:lvl>
    <w:lvl w:ilvl="8" w:tplc="0C09001B" w:tentative="1">
      <w:start w:val="1"/>
      <w:numFmt w:val="lowerRoman"/>
      <w:lvlText w:val="%9."/>
      <w:lvlJc w:val="right"/>
      <w:pPr>
        <w:tabs>
          <w:tab w:val="num" w:pos="5940"/>
        </w:tabs>
        <w:ind w:left="5940" w:hanging="180"/>
      </w:pPr>
    </w:lvl>
  </w:abstractNum>
  <w:abstractNum w:abstractNumId="22" w15:restartNumberingAfterBreak="0">
    <w:nsid w:val="6CBA645D"/>
    <w:multiLevelType w:val="hybridMultilevel"/>
    <w:tmpl w:val="466041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692BA6"/>
    <w:multiLevelType w:val="hybridMultilevel"/>
    <w:tmpl w:val="25964274"/>
    <w:lvl w:ilvl="0" w:tplc="D1F402A8">
      <w:start w:val="1"/>
      <w:numFmt w:val="lowerLetter"/>
      <w:lvlText w:val="(%1)"/>
      <w:lvlJc w:val="left"/>
      <w:pPr>
        <w:tabs>
          <w:tab w:val="num" w:pos="780"/>
        </w:tabs>
        <w:ind w:left="780" w:hanging="360"/>
      </w:pPr>
      <w:rPr>
        <w:rFonts w:hint="default"/>
      </w:rPr>
    </w:lvl>
    <w:lvl w:ilvl="1" w:tplc="18AC0318">
      <w:start w:val="1"/>
      <w:numFmt w:val="lowerRoman"/>
      <w:lvlText w:val="(%2)"/>
      <w:lvlJc w:val="right"/>
      <w:pPr>
        <w:tabs>
          <w:tab w:val="num" w:pos="1500"/>
        </w:tabs>
        <w:ind w:left="1500" w:hanging="360"/>
      </w:pPr>
      <w:rPr>
        <w:rFonts w:hint="default"/>
      </w:r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4" w15:restartNumberingAfterBreak="0">
    <w:nsid w:val="7BF660DF"/>
    <w:multiLevelType w:val="hybridMultilevel"/>
    <w:tmpl w:val="39FE57A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39026E"/>
    <w:multiLevelType w:val="singleLevel"/>
    <w:tmpl w:val="5F5A9236"/>
    <w:lvl w:ilvl="0">
      <w:start w:val="2"/>
      <w:numFmt w:val="decimal"/>
      <w:pStyle w:val="Numbered"/>
      <w:lvlText w:val="%1."/>
      <w:lvlJc w:val="left"/>
      <w:pPr>
        <w:tabs>
          <w:tab w:val="num" w:pos="360"/>
        </w:tabs>
        <w:ind w:left="360" w:hanging="360"/>
      </w:pPr>
      <w:rPr>
        <w:rFonts w:ascii="Times New Roman" w:hAnsi="Times New Roman" w:hint="default"/>
      </w:rPr>
    </w:lvl>
  </w:abstractNum>
  <w:num w:numId="1">
    <w:abstractNumId w:val="25"/>
  </w:num>
  <w:num w:numId="2">
    <w:abstractNumId w:val="14"/>
  </w:num>
  <w:num w:numId="3">
    <w:abstractNumId w:val="22"/>
  </w:num>
  <w:num w:numId="4">
    <w:abstractNumId w:val="20"/>
  </w:num>
  <w:num w:numId="5">
    <w:abstractNumId w:val="16"/>
  </w:num>
  <w:num w:numId="6">
    <w:abstractNumId w:val="19"/>
  </w:num>
  <w:num w:numId="7">
    <w:abstractNumId w:val="25"/>
  </w:num>
  <w:num w:numId="8">
    <w:abstractNumId w:val="25"/>
  </w:num>
  <w:num w:numId="9">
    <w:abstractNumId w:val="10"/>
  </w:num>
  <w:num w:numId="10">
    <w:abstractNumId w:val="9"/>
  </w:num>
  <w:num w:numId="11">
    <w:abstractNumId w:val="8"/>
  </w:num>
  <w:num w:numId="12">
    <w:abstractNumId w:val="15"/>
  </w:num>
  <w:num w:numId="13">
    <w:abstractNumId w:val="24"/>
  </w:num>
  <w:num w:numId="14">
    <w:abstractNumId w:val="7"/>
  </w:num>
  <w:num w:numId="15">
    <w:abstractNumId w:val="3"/>
  </w:num>
  <w:num w:numId="16">
    <w:abstractNumId w:val="13"/>
  </w:num>
  <w:num w:numId="17">
    <w:abstractNumId w:val="12"/>
  </w:num>
  <w:num w:numId="18">
    <w:abstractNumId w:val="5"/>
  </w:num>
  <w:num w:numId="19">
    <w:abstractNumId w:val="17"/>
  </w:num>
  <w:num w:numId="20">
    <w:abstractNumId w:val="1"/>
  </w:num>
  <w:num w:numId="21">
    <w:abstractNumId w:val="25"/>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2"/>
  </w:num>
  <w:num w:numId="30">
    <w:abstractNumId w:val="25"/>
  </w:num>
  <w:num w:numId="31">
    <w:abstractNumId w:val="18"/>
  </w:num>
  <w:num w:numId="32">
    <w:abstractNumId w:val="21"/>
  </w:num>
  <w:num w:numId="33">
    <w:abstractNumId w:val="25"/>
  </w:num>
  <w:num w:numId="34">
    <w:abstractNumId w:val="11"/>
  </w:num>
  <w:num w:numId="35">
    <w:abstractNumId w:val="25"/>
  </w:num>
  <w:num w:numId="36">
    <w:abstractNumId w:val="6"/>
  </w:num>
  <w:num w:numId="37">
    <w:abstractNumId w:val="23"/>
  </w:num>
  <w:num w:numId="38">
    <w:abstractNumId w:val="25"/>
  </w:num>
  <w:num w:numId="39">
    <w:abstractNumId w:val="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7B"/>
    <w:rsid w:val="00004065"/>
    <w:rsid w:val="0001002F"/>
    <w:rsid w:val="000231BA"/>
    <w:rsid w:val="0004618F"/>
    <w:rsid w:val="00096852"/>
    <w:rsid w:val="00097882"/>
    <w:rsid w:val="00097F5A"/>
    <w:rsid w:val="000A21B1"/>
    <w:rsid w:val="000A2746"/>
    <w:rsid w:val="000A4F58"/>
    <w:rsid w:val="000C1B8F"/>
    <w:rsid w:val="000D1030"/>
    <w:rsid w:val="000E0130"/>
    <w:rsid w:val="000E0E3C"/>
    <w:rsid w:val="000E0FD9"/>
    <w:rsid w:val="001009D4"/>
    <w:rsid w:val="00111A2A"/>
    <w:rsid w:val="0012164B"/>
    <w:rsid w:val="001307F6"/>
    <w:rsid w:val="00161C4E"/>
    <w:rsid w:val="001647CC"/>
    <w:rsid w:val="00186027"/>
    <w:rsid w:val="00190D68"/>
    <w:rsid w:val="00193EC4"/>
    <w:rsid w:val="0019599F"/>
    <w:rsid w:val="001A440F"/>
    <w:rsid w:val="001A5295"/>
    <w:rsid w:val="001A6F3D"/>
    <w:rsid w:val="001B290B"/>
    <w:rsid w:val="001B600D"/>
    <w:rsid w:val="001D14D2"/>
    <w:rsid w:val="001E17B4"/>
    <w:rsid w:val="00205057"/>
    <w:rsid w:val="0020697A"/>
    <w:rsid w:val="00220E94"/>
    <w:rsid w:val="00222D9A"/>
    <w:rsid w:val="00226FB0"/>
    <w:rsid w:val="00243D66"/>
    <w:rsid w:val="00257815"/>
    <w:rsid w:val="0026706E"/>
    <w:rsid w:val="002736E9"/>
    <w:rsid w:val="002C7383"/>
    <w:rsid w:val="00300499"/>
    <w:rsid w:val="00351786"/>
    <w:rsid w:val="00384376"/>
    <w:rsid w:val="0038670E"/>
    <w:rsid w:val="003925AC"/>
    <w:rsid w:val="003A2E85"/>
    <w:rsid w:val="003E395E"/>
    <w:rsid w:val="00415209"/>
    <w:rsid w:val="00420CC3"/>
    <w:rsid w:val="00432C46"/>
    <w:rsid w:val="00441D2C"/>
    <w:rsid w:val="00443DA2"/>
    <w:rsid w:val="004572E1"/>
    <w:rsid w:val="0046035A"/>
    <w:rsid w:val="00467DBF"/>
    <w:rsid w:val="00484493"/>
    <w:rsid w:val="004914F8"/>
    <w:rsid w:val="00493EC7"/>
    <w:rsid w:val="004A1A8A"/>
    <w:rsid w:val="004C793E"/>
    <w:rsid w:val="004F49BF"/>
    <w:rsid w:val="00516361"/>
    <w:rsid w:val="00517F49"/>
    <w:rsid w:val="005320C4"/>
    <w:rsid w:val="005345BE"/>
    <w:rsid w:val="00544438"/>
    <w:rsid w:val="005737F9"/>
    <w:rsid w:val="00575D74"/>
    <w:rsid w:val="00577C9B"/>
    <w:rsid w:val="00587400"/>
    <w:rsid w:val="005C1AAD"/>
    <w:rsid w:val="005C39A7"/>
    <w:rsid w:val="005C51B6"/>
    <w:rsid w:val="005D4254"/>
    <w:rsid w:val="005E4E34"/>
    <w:rsid w:val="005E5122"/>
    <w:rsid w:val="005E7B3B"/>
    <w:rsid w:val="005F5BDA"/>
    <w:rsid w:val="005F7040"/>
    <w:rsid w:val="00634D40"/>
    <w:rsid w:val="006379D9"/>
    <w:rsid w:val="0064411B"/>
    <w:rsid w:val="00644FE8"/>
    <w:rsid w:val="00647923"/>
    <w:rsid w:val="00664E61"/>
    <w:rsid w:val="00667A5A"/>
    <w:rsid w:val="00683745"/>
    <w:rsid w:val="006C0C5D"/>
    <w:rsid w:val="00700A93"/>
    <w:rsid w:val="00702C9D"/>
    <w:rsid w:val="007116E3"/>
    <w:rsid w:val="00724786"/>
    <w:rsid w:val="007414B5"/>
    <w:rsid w:val="0074483E"/>
    <w:rsid w:val="00750B57"/>
    <w:rsid w:val="00767332"/>
    <w:rsid w:val="0079171F"/>
    <w:rsid w:val="007939B0"/>
    <w:rsid w:val="007A2D32"/>
    <w:rsid w:val="007C1716"/>
    <w:rsid w:val="007C1A57"/>
    <w:rsid w:val="007C3125"/>
    <w:rsid w:val="007D343E"/>
    <w:rsid w:val="007E484F"/>
    <w:rsid w:val="00823A33"/>
    <w:rsid w:val="00835EED"/>
    <w:rsid w:val="008411BC"/>
    <w:rsid w:val="00842A83"/>
    <w:rsid w:val="008507C6"/>
    <w:rsid w:val="00877766"/>
    <w:rsid w:val="00880226"/>
    <w:rsid w:val="008B0284"/>
    <w:rsid w:val="008C7A5E"/>
    <w:rsid w:val="008D5DFB"/>
    <w:rsid w:val="008E7295"/>
    <w:rsid w:val="008F1426"/>
    <w:rsid w:val="00903DB2"/>
    <w:rsid w:val="00922E85"/>
    <w:rsid w:val="0094511A"/>
    <w:rsid w:val="009461AA"/>
    <w:rsid w:val="00947FE1"/>
    <w:rsid w:val="00950572"/>
    <w:rsid w:val="00966A45"/>
    <w:rsid w:val="0097789C"/>
    <w:rsid w:val="009909B7"/>
    <w:rsid w:val="00997E99"/>
    <w:rsid w:val="009A09AA"/>
    <w:rsid w:val="009C20C1"/>
    <w:rsid w:val="009D1F91"/>
    <w:rsid w:val="009D49FC"/>
    <w:rsid w:val="009E17E1"/>
    <w:rsid w:val="00A1206C"/>
    <w:rsid w:val="00A2024C"/>
    <w:rsid w:val="00A21492"/>
    <w:rsid w:val="00A307E8"/>
    <w:rsid w:val="00A372B5"/>
    <w:rsid w:val="00A46620"/>
    <w:rsid w:val="00A52F7C"/>
    <w:rsid w:val="00A54E32"/>
    <w:rsid w:val="00A97065"/>
    <w:rsid w:val="00A975A8"/>
    <w:rsid w:val="00A97C92"/>
    <w:rsid w:val="00AB43BF"/>
    <w:rsid w:val="00AC4C98"/>
    <w:rsid w:val="00AC7F97"/>
    <w:rsid w:val="00AD195C"/>
    <w:rsid w:val="00AD28E8"/>
    <w:rsid w:val="00AF41D6"/>
    <w:rsid w:val="00AF667A"/>
    <w:rsid w:val="00B152CF"/>
    <w:rsid w:val="00B17CC7"/>
    <w:rsid w:val="00B21DA0"/>
    <w:rsid w:val="00B2255B"/>
    <w:rsid w:val="00B46483"/>
    <w:rsid w:val="00B7209D"/>
    <w:rsid w:val="00B8120D"/>
    <w:rsid w:val="00B837D3"/>
    <w:rsid w:val="00B83A98"/>
    <w:rsid w:val="00B94BFA"/>
    <w:rsid w:val="00BA7533"/>
    <w:rsid w:val="00BC0874"/>
    <w:rsid w:val="00BD55F6"/>
    <w:rsid w:val="00BD7DE0"/>
    <w:rsid w:val="00BF4D32"/>
    <w:rsid w:val="00C00AA8"/>
    <w:rsid w:val="00C12580"/>
    <w:rsid w:val="00C33ABD"/>
    <w:rsid w:val="00C516B2"/>
    <w:rsid w:val="00C52A09"/>
    <w:rsid w:val="00C55DF8"/>
    <w:rsid w:val="00C56200"/>
    <w:rsid w:val="00C61927"/>
    <w:rsid w:val="00C65C98"/>
    <w:rsid w:val="00C76168"/>
    <w:rsid w:val="00C76441"/>
    <w:rsid w:val="00C926E4"/>
    <w:rsid w:val="00C92970"/>
    <w:rsid w:val="00CA497B"/>
    <w:rsid w:val="00CC5560"/>
    <w:rsid w:val="00CC5B0C"/>
    <w:rsid w:val="00CF6387"/>
    <w:rsid w:val="00D00324"/>
    <w:rsid w:val="00D02A55"/>
    <w:rsid w:val="00D056B6"/>
    <w:rsid w:val="00D34034"/>
    <w:rsid w:val="00D35131"/>
    <w:rsid w:val="00D37B55"/>
    <w:rsid w:val="00D55FFB"/>
    <w:rsid w:val="00D6155D"/>
    <w:rsid w:val="00D75816"/>
    <w:rsid w:val="00D8285E"/>
    <w:rsid w:val="00D85563"/>
    <w:rsid w:val="00DA49CD"/>
    <w:rsid w:val="00DB6A46"/>
    <w:rsid w:val="00DC19E8"/>
    <w:rsid w:val="00DC63A1"/>
    <w:rsid w:val="00DD723B"/>
    <w:rsid w:val="00DD7602"/>
    <w:rsid w:val="00DF57CC"/>
    <w:rsid w:val="00E223DA"/>
    <w:rsid w:val="00E33CBB"/>
    <w:rsid w:val="00E35148"/>
    <w:rsid w:val="00E44EFA"/>
    <w:rsid w:val="00E603D4"/>
    <w:rsid w:val="00E721A1"/>
    <w:rsid w:val="00EB192B"/>
    <w:rsid w:val="00EC5DED"/>
    <w:rsid w:val="00ED179F"/>
    <w:rsid w:val="00EE054B"/>
    <w:rsid w:val="00EE531B"/>
    <w:rsid w:val="00EE6AA0"/>
    <w:rsid w:val="00EF5EC9"/>
    <w:rsid w:val="00F0370C"/>
    <w:rsid w:val="00F03D92"/>
    <w:rsid w:val="00F07971"/>
    <w:rsid w:val="00F13F9C"/>
    <w:rsid w:val="00F14BF2"/>
    <w:rsid w:val="00F266FF"/>
    <w:rsid w:val="00F34C7D"/>
    <w:rsid w:val="00F658E3"/>
    <w:rsid w:val="00F73A17"/>
    <w:rsid w:val="00F9164C"/>
    <w:rsid w:val="00F91CF3"/>
    <w:rsid w:val="00F978CC"/>
    <w:rsid w:val="00FA3DED"/>
    <w:rsid w:val="00FA7D6B"/>
    <w:rsid w:val="00FB438C"/>
    <w:rsid w:val="00FB50FD"/>
    <w:rsid w:val="00FC525A"/>
    <w:rsid w:val="00FE1725"/>
    <w:rsid w:val="00FE5D4F"/>
    <w:rsid w:val="00FF47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CBF367C"/>
  <w15:chartTrackingRefBased/>
  <w15:docId w15:val="{A2C18EC5-3FF6-4F11-90E2-80365348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 w:val="24"/>
      <w:szCs w:val="24"/>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customStyle="1" w:styleId="Numbered">
    <w:name w:val="Numbered"/>
    <w:basedOn w:val="Header"/>
    <w:pPr>
      <w:keepLines/>
      <w:numPr>
        <w:numId w:val="1"/>
      </w:numPr>
      <w:tabs>
        <w:tab w:val="clear" w:pos="4153"/>
        <w:tab w:val="clear" w:pos="8306"/>
      </w:tabs>
      <w:spacing w:after="240"/>
    </w:pPr>
    <w:rPr>
      <w:sz w:val="24"/>
      <w:lang w:val="en-US"/>
    </w:rPr>
  </w:style>
  <w:style w:type="paragraph" w:styleId="Footer">
    <w:name w:val="footer"/>
    <w:basedOn w:val="Normal"/>
    <w:pPr>
      <w:tabs>
        <w:tab w:val="center" w:pos="4153"/>
        <w:tab w:val="right" w:pos="8306"/>
      </w:tabs>
    </w:pPr>
    <w:rPr>
      <w:sz w:val="24"/>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rPr>
      <w:rFonts w:ascii="Arial" w:hAnsi="Arial" w:cs="Arial"/>
      <w:sz w:val="24"/>
    </w:rPr>
  </w:style>
  <w:style w:type="paragraph" w:customStyle="1" w:styleId="Number1">
    <w:name w:val="Number 1"/>
    <w:basedOn w:val="Normal"/>
    <w:rsid w:val="008F1426"/>
    <w:pPr>
      <w:numPr>
        <w:numId w:val="39"/>
      </w:numPr>
      <w:spacing w:before="120" w:after="120" w:line="300" w:lineRule="atLeast"/>
      <w:jc w:val="both"/>
    </w:pPr>
    <w:rPr>
      <w:color w:val="000000"/>
      <w:sz w:val="24"/>
    </w:rPr>
  </w:style>
  <w:style w:type="paragraph" w:customStyle="1" w:styleId="Numbera">
    <w:name w:val="Number(a)"/>
    <w:basedOn w:val="Normal"/>
    <w:rsid w:val="008F1426"/>
    <w:pPr>
      <w:numPr>
        <w:ilvl w:val="1"/>
        <w:numId w:val="39"/>
      </w:numPr>
      <w:spacing w:before="80" w:after="80" w:line="280" w:lineRule="atLeast"/>
      <w:jc w:val="both"/>
    </w:pPr>
    <w:rPr>
      <w:color w:val="000000"/>
      <w:sz w:val="24"/>
    </w:rPr>
  </w:style>
  <w:style w:type="paragraph" w:customStyle="1" w:styleId="Numberi">
    <w:name w:val="Number(i)"/>
    <w:basedOn w:val="Normal"/>
    <w:rsid w:val="008F1426"/>
    <w:pPr>
      <w:numPr>
        <w:ilvl w:val="2"/>
        <w:numId w:val="39"/>
      </w:numPr>
      <w:spacing w:before="80" w:after="80" w:line="280" w:lineRule="atLeast"/>
      <w:jc w:val="both"/>
    </w:pPr>
    <w:rPr>
      <w:color w:val="000000"/>
      <w:sz w:val="24"/>
    </w:rPr>
  </w:style>
  <w:style w:type="paragraph" w:styleId="BalloonText">
    <w:name w:val="Balloon Text"/>
    <w:basedOn w:val="Normal"/>
    <w:semiHidden/>
    <w:rsid w:val="00097F5A"/>
    <w:rPr>
      <w:rFonts w:ascii="Tahoma" w:hAnsi="Tahoma" w:cs="Tahoma"/>
      <w:sz w:val="16"/>
      <w:szCs w:val="16"/>
    </w:rPr>
  </w:style>
  <w:style w:type="character" w:styleId="CommentReference">
    <w:name w:val="annotation reference"/>
    <w:uiPriority w:val="99"/>
    <w:semiHidden/>
    <w:unhideWhenUsed/>
    <w:rsid w:val="00835EED"/>
    <w:rPr>
      <w:sz w:val="16"/>
      <w:szCs w:val="16"/>
    </w:rPr>
  </w:style>
  <w:style w:type="paragraph" w:styleId="CommentText">
    <w:name w:val="annotation text"/>
    <w:basedOn w:val="Normal"/>
    <w:link w:val="CommentTextChar"/>
    <w:uiPriority w:val="99"/>
    <w:semiHidden/>
    <w:unhideWhenUsed/>
    <w:rsid w:val="00835EED"/>
  </w:style>
  <w:style w:type="character" w:customStyle="1" w:styleId="CommentTextChar">
    <w:name w:val="Comment Text Char"/>
    <w:link w:val="CommentText"/>
    <w:uiPriority w:val="99"/>
    <w:semiHidden/>
    <w:rsid w:val="00835EED"/>
    <w:rPr>
      <w:lang w:eastAsia="en-US"/>
    </w:rPr>
  </w:style>
  <w:style w:type="paragraph" w:styleId="CommentSubject">
    <w:name w:val="annotation subject"/>
    <w:basedOn w:val="CommentText"/>
    <w:next w:val="CommentText"/>
    <w:link w:val="CommentSubjectChar"/>
    <w:uiPriority w:val="99"/>
    <w:semiHidden/>
    <w:unhideWhenUsed/>
    <w:rsid w:val="00835EED"/>
    <w:rPr>
      <w:b/>
      <w:bCs/>
    </w:rPr>
  </w:style>
  <w:style w:type="character" w:customStyle="1" w:styleId="CommentSubjectChar">
    <w:name w:val="Comment Subject Char"/>
    <w:link w:val="CommentSubject"/>
    <w:uiPriority w:val="99"/>
    <w:semiHidden/>
    <w:rsid w:val="00835EED"/>
    <w:rPr>
      <w:b/>
      <w:bCs/>
      <w:lang w:eastAsia="en-US"/>
    </w:rPr>
  </w:style>
  <w:style w:type="character" w:customStyle="1" w:styleId="BodyTextChar">
    <w:name w:val="Body Text Char"/>
    <w:link w:val="BodyText"/>
    <w:rsid w:val="00161C4E"/>
    <w:rPr>
      <w:rFonts w:ascii="Arial" w:hAnsi="Arial" w:cs="Arial"/>
      <w:sz w:val="24"/>
      <w:lang w:eastAsia="en-US"/>
    </w:rPr>
  </w:style>
  <w:style w:type="paragraph" w:styleId="Revision">
    <w:name w:val="Revision"/>
    <w:hidden/>
    <w:uiPriority w:val="99"/>
    <w:semiHidden/>
    <w:rsid w:val="0004618F"/>
    <w:rPr>
      <w:lang w:eastAsia="en-US"/>
    </w:rPr>
  </w:style>
  <w:style w:type="paragraph" w:styleId="ListParagraph">
    <w:name w:val="List Paragraph"/>
    <w:basedOn w:val="Normal"/>
    <w:uiPriority w:val="34"/>
    <w:qFormat/>
    <w:rsid w:val="00950572"/>
    <w:pPr>
      <w:ind w:left="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CA7B3-DD8E-4C6C-9A23-02F4F5FD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2491</Words>
  <Characters>12263</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TAYLOR, Louise</dc:creator>
  <cp:keywords/>
  <cp:lastModifiedBy>MCNAMARA, Silvia</cp:lastModifiedBy>
  <cp:revision>3</cp:revision>
  <cp:lastPrinted>2018-03-16T02:21:00Z</cp:lastPrinted>
  <dcterms:created xsi:type="dcterms:W3CDTF">2018-03-28T07:22:00Z</dcterms:created>
  <dcterms:modified xsi:type="dcterms:W3CDTF">2018-03-28T07:29:00Z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ies>
</file>