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B8C19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6E7B8A" wp14:editId="3686464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A815C" w14:textId="77777777" w:rsidR="0048364F" w:rsidRDefault="0048364F" w:rsidP="0048364F">
      <w:pPr>
        <w:rPr>
          <w:sz w:val="19"/>
        </w:rPr>
      </w:pPr>
    </w:p>
    <w:p w14:paraId="43717DF0" w14:textId="47496D99" w:rsidR="006065DA" w:rsidRPr="00E500D4" w:rsidRDefault="005F221D" w:rsidP="006065DA">
      <w:pPr>
        <w:pStyle w:val="ShortT"/>
      </w:pPr>
      <w:r w:rsidRPr="005F221D">
        <w:t>Social Security (Pension Bonus Scheme — Non</w:t>
      </w:r>
      <w:r w:rsidR="00A43829">
        <w:t>-</w:t>
      </w:r>
      <w:r w:rsidRPr="005F221D">
        <w:t>ac</w:t>
      </w:r>
      <w:r w:rsidR="00F84BB9">
        <w:t>cruing Members) Declaration 2018</w:t>
      </w:r>
      <w:r>
        <w:t xml:space="preserve"> </w:t>
      </w:r>
    </w:p>
    <w:p w14:paraId="73F94005" w14:textId="77777777" w:rsidR="006065DA" w:rsidRDefault="006065DA" w:rsidP="006065DA"/>
    <w:p w14:paraId="3C19E5DF" w14:textId="77777777" w:rsidR="006065DA" w:rsidRDefault="006065DA" w:rsidP="006065DA"/>
    <w:p w14:paraId="48945EC6" w14:textId="77777777" w:rsidR="006065DA" w:rsidRDefault="006065DA" w:rsidP="006065DA"/>
    <w:p w14:paraId="7F04A5B2" w14:textId="78FB477D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025EF2">
        <w:rPr>
          <w:szCs w:val="22"/>
        </w:rPr>
        <w:t>Kathryn Campbell</w:t>
      </w:r>
      <w:r w:rsidR="005F221D">
        <w:rPr>
          <w:szCs w:val="22"/>
        </w:rPr>
        <w:t xml:space="preserve">, Secretary of the Department of Social Services, make this Declaration under subsection </w:t>
      </w:r>
      <w:proofErr w:type="gramStart"/>
      <w:r w:rsidR="005F221D">
        <w:rPr>
          <w:szCs w:val="22"/>
        </w:rPr>
        <w:t>92Q(</w:t>
      </w:r>
      <w:proofErr w:type="gramEnd"/>
      <w:r w:rsidR="005F221D">
        <w:rPr>
          <w:szCs w:val="22"/>
        </w:rPr>
        <w:t xml:space="preserve">1) of the </w:t>
      </w:r>
      <w:r w:rsidR="005F221D">
        <w:rPr>
          <w:i/>
          <w:szCs w:val="22"/>
        </w:rPr>
        <w:t xml:space="preserve">Social Security Act </w:t>
      </w:r>
      <w:r w:rsidR="005F221D" w:rsidRPr="005F221D">
        <w:rPr>
          <w:i/>
          <w:szCs w:val="22"/>
        </w:rPr>
        <w:t>1991</w:t>
      </w:r>
      <w:r w:rsidR="005F221D">
        <w:rPr>
          <w:szCs w:val="22"/>
        </w:rPr>
        <w:t xml:space="preserve">. </w:t>
      </w:r>
    </w:p>
    <w:p w14:paraId="7055A0B6" w14:textId="01C7BDD3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065A1">
        <w:rPr>
          <w:szCs w:val="22"/>
        </w:rPr>
        <w:t xml:space="preserve"> 27 March </w:t>
      </w:r>
      <w:r w:rsidR="00F84BB9">
        <w:rPr>
          <w:szCs w:val="22"/>
        </w:rPr>
        <w:t>2018</w:t>
      </w:r>
    </w:p>
    <w:p w14:paraId="20035A7C" w14:textId="77777777" w:rsidR="006065DA" w:rsidRDefault="00A75EA0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Kathryn Campbell</w:t>
      </w:r>
      <w:bookmarkStart w:id="0" w:name="_GoBack"/>
      <w:bookmarkEnd w:id="0"/>
    </w:p>
    <w:p w14:paraId="3BB2FDF8" w14:textId="77777777" w:rsidR="006065DA" w:rsidRPr="000D3FB9" w:rsidRDefault="005F221D" w:rsidP="006065DA">
      <w:pPr>
        <w:pStyle w:val="SignCoverPageEnd"/>
        <w:rPr>
          <w:sz w:val="22"/>
        </w:rPr>
      </w:pPr>
      <w:r>
        <w:rPr>
          <w:sz w:val="22"/>
        </w:rPr>
        <w:t>Secretary of the Department of Social Services</w:t>
      </w:r>
    </w:p>
    <w:p w14:paraId="5CC5F267" w14:textId="77777777" w:rsidR="0048364F" w:rsidRDefault="0048364F" w:rsidP="009346E3">
      <w:pPr>
        <w:jc w:val="both"/>
      </w:pPr>
    </w:p>
    <w:p w14:paraId="30F1350E" w14:textId="77777777" w:rsidR="00B20990" w:rsidRDefault="00B20990" w:rsidP="00B20990"/>
    <w:p w14:paraId="308D398C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E57312" w14:textId="77777777" w:rsidR="006065DA" w:rsidRPr="009C2562" w:rsidRDefault="006065DA" w:rsidP="006065DA">
      <w:pPr>
        <w:pStyle w:val="ActHead5"/>
      </w:pPr>
      <w:bookmarkStart w:id="1" w:name="_Toc455049256"/>
      <w:bookmarkStart w:id="2" w:name="_Toc4572354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  <w:r w:rsidR="005F221D">
        <w:t xml:space="preserve"> of Declaration</w:t>
      </w:r>
    </w:p>
    <w:p w14:paraId="617C50C1" w14:textId="4A3884B6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5B6DA4" w:rsidRPr="005B6DA4">
        <w:rPr>
          <w:i/>
        </w:rPr>
        <w:t>Social Security (Pension Bonus Scheme — Non</w:t>
      </w:r>
      <w:r w:rsidR="00A43829">
        <w:rPr>
          <w:i/>
        </w:rPr>
        <w:t>-</w:t>
      </w:r>
      <w:r w:rsidR="005B6DA4" w:rsidRPr="005B6DA4">
        <w:rPr>
          <w:i/>
        </w:rPr>
        <w:t>ac</w:t>
      </w:r>
      <w:r w:rsidR="00F84BB9">
        <w:rPr>
          <w:i/>
        </w:rPr>
        <w:t>cruing Members) Declaration 2018</w:t>
      </w:r>
      <w:r w:rsidRPr="009C2562">
        <w:t>.</w:t>
      </w:r>
    </w:p>
    <w:p w14:paraId="7932E66F" w14:textId="77777777" w:rsidR="006065DA" w:rsidRDefault="006065DA" w:rsidP="006065DA">
      <w:pPr>
        <w:pStyle w:val="ActHead5"/>
      </w:pPr>
      <w:bookmarkStart w:id="4" w:name="_Toc455049257"/>
      <w:bookmarkStart w:id="5" w:name="_Toc45723545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14:paraId="30BF26DD" w14:textId="77777777" w:rsidR="006065DA" w:rsidRPr="00232984" w:rsidRDefault="006065DA" w:rsidP="006065DA">
      <w:pPr>
        <w:pStyle w:val="subsection"/>
      </w:pPr>
      <w:r>
        <w:tab/>
      </w:r>
      <w:r>
        <w:tab/>
        <w:t xml:space="preserve">This </w:t>
      </w:r>
      <w:r w:rsidR="00792092">
        <w:t xml:space="preserve">Declaration </w:t>
      </w:r>
      <w:r>
        <w:t xml:space="preserve">commences </w:t>
      </w:r>
      <w:r w:rsidR="005B6DA4">
        <w:t>on 1 April 2018</w:t>
      </w:r>
      <w:r>
        <w:t>.</w:t>
      </w:r>
    </w:p>
    <w:p w14:paraId="3042AD8D" w14:textId="77777777" w:rsidR="006065DA" w:rsidRPr="009C2562" w:rsidRDefault="006065DA" w:rsidP="006065DA">
      <w:pPr>
        <w:pStyle w:val="ActHead5"/>
      </w:pPr>
      <w:bookmarkStart w:id="6" w:name="_Toc455049258"/>
      <w:bookmarkStart w:id="7" w:name="_Toc4572354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0908B5B8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 w:rsidR="00792092">
        <w:t>Declaration</w:t>
      </w:r>
      <w:r w:rsidR="00792092" w:rsidRPr="009C2562">
        <w:t xml:space="preserve"> </w:t>
      </w:r>
      <w:r w:rsidRPr="009C2562">
        <w:t xml:space="preserve">is made under </w:t>
      </w:r>
      <w:r w:rsidR="005B6DA4">
        <w:rPr>
          <w:szCs w:val="22"/>
        </w:rPr>
        <w:t xml:space="preserve">subsection </w:t>
      </w:r>
      <w:proofErr w:type="gramStart"/>
      <w:r w:rsidR="005B6DA4">
        <w:rPr>
          <w:szCs w:val="22"/>
        </w:rPr>
        <w:t>92Q(</w:t>
      </w:r>
      <w:proofErr w:type="gramEnd"/>
      <w:r w:rsidR="005B6DA4">
        <w:rPr>
          <w:szCs w:val="22"/>
        </w:rPr>
        <w:t xml:space="preserve">1) of the </w:t>
      </w:r>
      <w:r w:rsidR="005B6DA4">
        <w:rPr>
          <w:i/>
          <w:szCs w:val="22"/>
        </w:rPr>
        <w:t xml:space="preserve">Social Security Act </w:t>
      </w:r>
      <w:r w:rsidR="005B6DA4" w:rsidRPr="005F221D">
        <w:rPr>
          <w:i/>
          <w:szCs w:val="22"/>
        </w:rPr>
        <w:t>1991</w:t>
      </w:r>
      <w:r w:rsidRPr="009C2562">
        <w:t>.</w:t>
      </w:r>
    </w:p>
    <w:p w14:paraId="2E300FDD" w14:textId="77777777" w:rsidR="006065DA" w:rsidRPr="006065DA" w:rsidRDefault="006065DA" w:rsidP="009346E3">
      <w:pPr>
        <w:pStyle w:val="ActHead5"/>
      </w:pPr>
      <w:bookmarkStart w:id="8" w:name="_Toc455049259"/>
      <w:bookmarkStart w:id="9" w:name="_Toc457235455"/>
      <w:proofErr w:type="gramStart"/>
      <w:r w:rsidRPr="006065DA">
        <w:t xml:space="preserve">4  </w:t>
      </w:r>
      <w:bookmarkEnd w:id="8"/>
      <w:bookmarkEnd w:id="9"/>
      <w:r w:rsidR="00792092">
        <w:t>Definitions</w:t>
      </w:r>
      <w:proofErr w:type="gramEnd"/>
    </w:p>
    <w:p w14:paraId="04DD57B9" w14:textId="77777777" w:rsidR="009227C0" w:rsidRDefault="00A75EA0" w:rsidP="009227C0">
      <w:pPr>
        <w:pStyle w:val="subsection"/>
        <w:numPr>
          <w:ilvl w:val="0"/>
          <w:numId w:val="14"/>
        </w:numPr>
      </w:pPr>
      <w:r>
        <w:t>In this Decl</w:t>
      </w:r>
      <w:r w:rsidR="009227C0">
        <w:t>aration:</w:t>
      </w:r>
    </w:p>
    <w:p w14:paraId="3A7AFDCB" w14:textId="77777777" w:rsidR="009227C0" w:rsidRDefault="009227C0" w:rsidP="009227C0">
      <w:pPr>
        <w:pStyle w:val="subsection"/>
        <w:ind w:left="1500" w:firstLine="0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 xml:space="preserve">Social Security Act </w:t>
      </w:r>
      <w:r w:rsidRPr="009227C0">
        <w:rPr>
          <w:i/>
        </w:rPr>
        <w:t>1991</w:t>
      </w:r>
      <w:r>
        <w:t>.</w:t>
      </w:r>
    </w:p>
    <w:p w14:paraId="1B672752" w14:textId="77777777" w:rsidR="001626B3" w:rsidRDefault="001626B3" w:rsidP="009227C0">
      <w:pPr>
        <w:pStyle w:val="subsection"/>
        <w:ind w:left="1500" w:firstLine="0"/>
      </w:pPr>
      <w:proofErr w:type="gramStart"/>
      <w:r>
        <w:rPr>
          <w:b/>
          <w:i/>
        </w:rPr>
        <w:t>p</w:t>
      </w:r>
      <w:r w:rsidR="009227C0">
        <w:rPr>
          <w:b/>
          <w:i/>
        </w:rPr>
        <w:t>ass</w:t>
      </w:r>
      <w:proofErr w:type="gramEnd"/>
      <w:r w:rsidR="009227C0">
        <w:rPr>
          <w:b/>
          <w:i/>
        </w:rPr>
        <w:t xml:space="preserve"> the work test</w:t>
      </w:r>
      <w:r>
        <w:t>:</w:t>
      </w:r>
    </w:p>
    <w:p w14:paraId="5F5C2EB5" w14:textId="77777777" w:rsidR="001626B3" w:rsidRDefault="001626B3" w:rsidP="001626B3">
      <w:pPr>
        <w:pStyle w:val="subsection"/>
        <w:numPr>
          <w:ilvl w:val="0"/>
          <w:numId w:val="15"/>
        </w:numPr>
      </w:pPr>
      <w:r>
        <w:t>For a member of the pension bonus scheme — has the meanings given by sections 92U and 92V of the Act; and</w:t>
      </w:r>
    </w:p>
    <w:p w14:paraId="6E78BF40" w14:textId="77777777" w:rsidR="00557C7A" w:rsidRDefault="001626B3" w:rsidP="001626B3">
      <w:pPr>
        <w:pStyle w:val="subsection"/>
        <w:numPr>
          <w:ilvl w:val="0"/>
          <w:numId w:val="15"/>
        </w:numPr>
      </w:pPr>
      <w:r>
        <w:t xml:space="preserve">For the partner of a member of the pension bonus scheme who is a member of the corresponding scheme under Part IIIAB of the </w:t>
      </w:r>
      <w:r w:rsidRPr="001626B3">
        <w:rPr>
          <w:i/>
        </w:rPr>
        <w:t>Veterans’ Entitlements Act</w:t>
      </w:r>
      <w:r>
        <w:rPr>
          <w:i/>
        </w:rPr>
        <w:t xml:space="preserve"> 1986</w:t>
      </w:r>
      <w:r>
        <w:t xml:space="preserve"> — has the meanings given by sections 45TS and 45TT of the </w:t>
      </w:r>
      <w:r w:rsidRPr="005E348E">
        <w:rPr>
          <w:i/>
        </w:rPr>
        <w:t>Veterans’ Entitlements Act</w:t>
      </w:r>
      <w:r w:rsidR="005E348E" w:rsidRPr="005E348E">
        <w:rPr>
          <w:i/>
        </w:rPr>
        <w:t xml:space="preserve"> 1986</w:t>
      </w:r>
      <w:r>
        <w:t>.</w:t>
      </w:r>
      <w:r>
        <w:rPr>
          <w:b/>
          <w:i/>
        </w:rPr>
        <w:t xml:space="preserve"> </w:t>
      </w:r>
    </w:p>
    <w:p w14:paraId="294DF0DD" w14:textId="77777777" w:rsidR="005E348E" w:rsidRDefault="005E348E" w:rsidP="005E348E">
      <w:pPr>
        <w:pStyle w:val="ZNote"/>
        <w:ind w:left="1324"/>
      </w:pPr>
      <w:r>
        <w:rPr>
          <w:i/>
        </w:rPr>
        <w:t xml:space="preserve">Note </w:t>
      </w:r>
      <w:r>
        <w:t>The following expressions used in this Declaration are defined in the Act (see subsections 4(2) and 23(1)):</w:t>
      </w:r>
    </w:p>
    <w:p w14:paraId="2E1E1671" w14:textId="77777777" w:rsidR="005E348E" w:rsidRDefault="005E348E" w:rsidP="005E348E">
      <w:pPr>
        <w:pStyle w:val="Notepara0"/>
        <w:numPr>
          <w:ilvl w:val="0"/>
          <w:numId w:val="16"/>
        </w:numPr>
        <w:tabs>
          <w:tab w:val="clear" w:pos="1684"/>
          <w:tab w:val="num" w:pos="2044"/>
        </w:tabs>
        <w:ind w:left="2044"/>
      </w:pPr>
      <w:r>
        <w:t>CDEP Scheme participant</w:t>
      </w:r>
    </w:p>
    <w:p w14:paraId="534FC3D1" w14:textId="77777777" w:rsidR="005E348E" w:rsidRDefault="005E348E" w:rsidP="005E348E">
      <w:pPr>
        <w:pStyle w:val="Notepara0"/>
        <w:numPr>
          <w:ilvl w:val="0"/>
          <w:numId w:val="16"/>
        </w:numPr>
        <w:ind w:left="2044"/>
      </w:pPr>
      <w:r>
        <w:t>major disaster</w:t>
      </w:r>
    </w:p>
    <w:p w14:paraId="36180FCE" w14:textId="77777777" w:rsidR="005E348E" w:rsidRDefault="005E348E" w:rsidP="005E348E">
      <w:pPr>
        <w:pStyle w:val="Notepara0"/>
        <w:numPr>
          <w:ilvl w:val="0"/>
          <w:numId w:val="16"/>
        </w:numPr>
        <w:ind w:left="2044"/>
      </w:pPr>
      <w:r>
        <w:t>member of a couple</w:t>
      </w:r>
    </w:p>
    <w:p w14:paraId="5423145F" w14:textId="77777777" w:rsidR="005E348E" w:rsidRDefault="005E348E" w:rsidP="005E348E">
      <w:pPr>
        <w:pStyle w:val="Notepara0"/>
        <w:numPr>
          <w:ilvl w:val="0"/>
          <w:numId w:val="16"/>
        </w:numPr>
        <w:ind w:left="2044"/>
      </w:pPr>
      <w:r>
        <w:t>partner</w:t>
      </w:r>
    </w:p>
    <w:p w14:paraId="60D165BD" w14:textId="77777777" w:rsidR="005E348E" w:rsidRDefault="005E348E" w:rsidP="005E348E">
      <w:pPr>
        <w:pStyle w:val="Notepara0"/>
        <w:numPr>
          <w:ilvl w:val="0"/>
          <w:numId w:val="16"/>
        </w:numPr>
        <w:ind w:left="2044"/>
      </w:pPr>
      <w:r>
        <w:t>pension bonus</w:t>
      </w:r>
    </w:p>
    <w:p w14:paraId="5C38ECB5" w14:textId="77777777" w:rsidR="005E348E" w:rsidRPr="00881CF4" w:rsidRDefault="005E348E" w:rsidP="005E348E">
      <w:pPr>
        <w:pStyle w:val="Notepara0"/>
        <w:numPr>
          <w:ilvl w:val="0"/>
          <w:numId w:val="16"/>
        </w:numPr>
        <w:ind w:left="2044"/>
      </w:pPr>
      <w:r w:rsidRPr="00881CF4">
        <w:t>Veterans’ Entitlements Act</w:t>
      </w:r>
    </w:p>
    <w:p w14:paraId="0EDDCEEC" w14:textId="77777777" w:rsidR="00792092" w:rsidRDefault="00881CF4" w:rsidP="00792092">
      <w:pPr>
        <w:pStyle w:val="BodyPara"/>
        <w:numPr>
          <w:ilvl w:val="0"/>
          <w:numId w:val="14"/>
        </w:numPr>
        <w:rPr>
          <w:sz w:val="22"/>
        </w:rPr>
      </w:pPr>
      <w:r w:rsidRPr="00881CF4">
        <w:rPr>
          <w:sz w:val="22"/>
        </w:rPr>
        <w:t xml:space="preserve">For this Declaration, the period during which a major disaster affects a person’s ability to pass the work test may include a period during which </w:t>
      </w:r>
      <w:proofErr w:type="gramStart"/>
      <w:r w:rsidRPr="00881CF4">
        <w:rPr>
          <w:sz w:val="22"/>
        </w:rPr>
        <w:t>preparations</w:t>
      </w:r>
      <w:proofErr w:type="gramEnd"/>
      <w:r w:rsidRPr="00881CF4">
        <w:rPr>
          <w:sz w:val="22"/>
        </w:rPr>
        <w:t xml:space="preserve"> are made to cope with an impending disaster, for example, by evacuation of an area shortly before a cyclone is predicted to reach the area.</w:t>
      </w:r>
    </w:p>
    <w:p w14:paraId="6E57EE2D" w14:textId="77777777" w:rsidR="00792092" w:rsidRDefault="00792092" w:rsidP="00792092">
      <w:pPr>
        <w:pStyle w:val="subsection"/>
        <w:rPr>
          <w:b/>
          <w:sz w:val="24"/>
        </w:rPr>
      </w:pPr>
      <w:proofErr w:type="gramStart"/>
      <w:r w:rsidRPr="008A0C6E">
        <w:rPr>
          <w:b/>
          <w:sz w:val="24"/>
        </w:rPr>
        <w:t>5  Schedules</w:t>
      </w:r>
      <w:proofErr w:type="gramEnd"/>
    </w:p>
    <w:p w14:paraId="3E592843" w14:textId="77777777" w:rsidR="00792092" w:rsidRPr="00C709BA" w:rsidRDefault="00792092" w:rsidP="00C709BA">
      <w:pPr>
        <w:pStyle w:val="BodyPara"/>
        <w:numPr>
          <w:ilvl w:val="0"/>
          <w:numId w:val="0"/>
        </w:numPr>
        <w:ind w:left="1134"/>
        <w:rPr>
          <w:sz w:val="20"/>
        </w:rPr>
      </w:pPr>
      <w:r w:rsidRPr="00C709BA">
        <w:rPr>
          <w:sz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D6A6C2D" w14:textId="77777777" w:rsidR="00881CF4" w:rsidRPr="00881CF4" w:rsidRDefault="00792092" w:rsidP="00881CF4">
      <w:pPr>
        <w:pStyle w:val="ActHead5"/>
      </w:pPr>
      <w:proofErr w:type="gramStart"/>
      <w:r>
        <w:lastRenderedPageBreak/>
        <w:t>6</w:t>
      </w:r>
      <w:r w:rsidR="00881CF4" w:rsidRPr="00881CF4">
        <w:t xml:space="preserve"> </w:t>
      </w:r>
      <w:r w:rsidR="00881CF4">
        <w:t xml:space="preserve"> Kinds</w:t>
      </w:r>
      <w:proofErr w:type="gramEnd"/>
      <w:r w:rsidR="00881CF4">
        <w:t xml:space="preserve"> of non-</w:t>
      </w:r>
      <w:r w:rsidR="00881CF4" w:rsidRPr="00881CF4">
        <w:t>accruing members</w:t>
      </w:r>
    </w:p>
    <w:p w14:paraId="76C4F261" w14:textId="77777777" w:rsidR="00881CF4" w:rsidRPr="00881CF4" w:rsidRDefault="00881CF4" w:rsidP="00881CF4">
      <w:pPr>
        <w:pStyle w:val="BodyPara"/>
        <w:numPr>
          <w:ilvl w:val="0"/>
          <w:numId w:val="0"/>
        </w:numPr>
        <w:ind w:left="1134"/>
        <w:rPr>
          <w:sz w:val="22"/>
        </w:rPr>
      </w:pPr>
      <w:r w:rsidRPr="00881CF4">
        <w:rPr>
          <w:sz w:val="22"/>
        </w:rPr>
        <w:t xml:space="preserve">A member of the pension bonus scheme who is a member of any </w:t>
      </w:r>
      <w:r>
        <w:rPr>
          <w:sz w:val="22"/>
        </w:rPr>
        <w:t>of the following kinds is a non-</w:t>
      </w:r>
      <w:r w:rsidRPr="00881CF4">
        <w:rPr>
          <w:sz w:val="22"/>
        </w:rPr>
        <w:t>accruing member:</w:t>
      </w:r>
    </w:p>
    <w:p w14:paraId="7C937323" w14:textId="77777777" w:rsidR="00881CF4" w:rsidRPr="00881CF4" w:rsidRDefault="00881CF4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2"/>
        </w:rPr>
      </w:pPr>
      <w:r w:rsidRPr="00881CF4">
        <w:rPr>
          <w:sz w:val="22"/>
        </w:rPr>
        <w:t xml:space="preserve">a member who is a CDEP Scheme participant; </w:t>
      </w:r>
    </w:p>
    <w:p w14:paraId="3FB50851" w14:textId="77777777" w:rsidR="00881CF4" w:rsidRPr="00881CF4" w:rsidRDefault="00881CF4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2"/>
        </w:rPr>
      </w:pPr>
      <w:r w:rsidRPr="00881CF4">
        <w:rPr>
          <w:sz w:val="22"/>
        </w:rPr>
        <w:t>a member who is in gaol, with</w:t>
      </w:r>
      <w:r>
        <w:rPr>
          <w:sz w:val="22"/>
        </w:rPr>
        <w:t>in the meaning of subsection 23</w:t>
      </w:r>
      <w:r w:rsidRPr="00881CF4">
        <w:rPr>
          <w:sz w:val="22"/>
        </w:rPr>
        <w:t>(5) of the Act;</w:t>
      </w:r>
    </w:p>
    <w:p w14:paraId="1F0CD5FB" w14:textId="77777777" w:rsidR="00881CF4" w:rsidRPr="00881CF4" w:rsidRDefault="00881CF4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2"/>
        </w:rPr>
      </w:pPr>
      <w:r w:rsidRPr="00881CF4">
        <w:rPr>
          <w:sz w:val="22"/>
        </w:rPr>
        <w:t>a member who is undergoing psychiatric confinement, within the meaning of subsections 23(8) and (9) of the Act, because the member has been charged with committing an offence;</w:t>
      </w:r>
    </w:p>
    <w:p w14:paraId="4A79CDC2" w14:textId="222D4269" w:rsidR="00881CF4" w:rsidRPr="00881CF4" w:rsidRDefault="00881CF4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2"/>
        </w:rPr>
      </w:pPr>
      <w:r w:rsidRPr="00881CF4">
        <w:rPr>
          <w:sz w:val="22"/>
        </w:rPr>
        <w:t>a member who</w:t>
      </w:r>
      <w:r w:rsidR="00987001">
        <w:rPr>
          <w:sz w:val="22"/>
        </w:rPr>
        <w:t>, at any time before 1 July 2014, was a person who was</w:t>
      </w:r>
      <w:r w:rsidRPr="00881CF4">
        <w:rPr>
          <w:sz w:val="22"/>
        </w:rPr>
        <w:t xml:space="preserve"> not a participant in the workforce</w:t>
      </w:r>
      <w:r w:rsidR="00987001">
        <w:rPr>
          <w:sz w:val="22"/>
        </w:rPr>
        <w:t xml:space="preserve"> and was a person whose partner</w:t>
      </w:r>
      <w:r w:rsidRPr="00881CF4">
        <w:rPr>
          <w:sz w:val="22"/>
        </w:rPr>
        <w:t>:</w:t>
      </w:r>
    </w:p>
    <w:p w14:paraId="3DD76192" w14:textId="77777777" w:rsidR="00881CF4" w:rsidRPr="00881CF4" w:rsidRDefault="00EC6652" w:rsidP="00881CF4">
      <w:pPr>
        <w:pStyle w:val="BodyPara"/>
        <w:numPr>
          <w:ilvl w:val="1"/>
          <w:numId w:val="18"/>
        </w:numPr>
        <w:spacing w:before="120"/>
        <w:ind w:left="2517" w:hanging="357"/>
        <w:rPr>
          <w:sz w:val="22"/>
        </w:rPr>
      </w:pPr>
      <w:r>
        <w:rPr>
          <w:sz w:val="22"/>
        </w:rPr>
        <w:t>wa</w:t>
      </w:r>
      <w:r w:rsidR="00881CF4" w:rsidRPr="00881CF4">
        <w:rPr>
          <w:sz w:val="22"/>
        </w:rPr>
        <w:t>s a participant in the workforce; and</w:t>
      </w:r>
    </w:p>
    <w:p w14:paraId="0AC6EC91" w14:textId="77777777" w:rsidR="00881CF4" w:rsidRPr="00881CF4" w:rsidRDefault="00EC6652" w:rsidP="00881CF4">
      <w:pPr>
        <w:pStyle w:val="BodyPara"/>
        <w:numPr>
          <w:ilvl w:val="1"/>
          <w:numId w:val="18"/>
        </w:numPr>
        <w:spacing w:before="120"/>
        <w:ind w:left="2517" w:hanging="357"/>
        <w:rPr>
          <w:sz w:val="22"/>
        </w:rPr>
      </w:pPr>
      <w:r>
        <w:rPr>
          <w:sz w:val="22"/>
        </w:rPr>
        <w:t>wa</w:t>
      </w:r>
      <w:r w:rsidR="00881CF4" w:rsidRPr="00881CF4">
        <w:rPr>
          <w:sz w:val="22"/>
        </w:rPr>
        <w:t>s not a registered member of the pension bonus scheme or the corresponding scheme under Part IIIAB of the Veterans’ Entitlements Act; and</w:t>
      </w:r>
    </w:p>
    <w:p w14:paraId="0C6E37F1" w14:textId="77777777" w:rsidR="00881CF4" w:rsidRPr="00881CF4" w:rsidRDefault="00A75EA0" w:rsidP="00881CF4">
      <w:pPr>
        <w:pStyle w:val="BodyPara"/>
        <w:numPr>
          <w:ilvl w:val="1"/>
          <w:numId w:val="18"/>
        </w:numPr>
        <w:spacing w:before="120"/>
        <w:ind w:left="2517" w:hanging="357"/>
        <w:rPr>
          <w:sz w:val="22"/>
        </w:rPr>
      </w:pPr>
      <w:r>
        <w:rPr>
          <w:sz w:val="22"/>
        </w:rPr>
        <w:t xml:space="preserve">had </w:t>
      </w:r>
      <w:r w:rsidR="00881CF4" w:rsidRPr="00881CF4">
        <w:rPr>
          <w:sz w:val="22"/>
        </w:rPr>
        <w:t>intend</w:t>
      </w:r>
      <w:r>
        <w:rPr>
          <w:sz w:val="22"/>
        </w:rPr>
        <w:t>ed</w:t>
      </w:r>
      <w:r w:rsidR="00881CF4" w:rsidRPr="00881CF4">
        <w:rPr>
          <w:sz w:val="22"/>
        </w:rPr>
        <w:t xml:space="preserve"> to become a registered member of the pension bonus scheme or the corresponding scheme under Part IIIAB of the Veterans’ Entitlements Act;</w:t>
      </w:r>
    </w:p>
    <w:p w14:paraId="7B64D40A" w14:textId="77777777" w:rsidR="003F6F52" w:rsidRDefault="00881CF4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2"/>
        </w:rPr>
      </w:pPr>
      <w:r w:rsidRPr="00881CF4">
        <w:rPr>
          <w:sz w:val="22"/>
        </w:rPr>
        <w:t>a member who is on paid or unpaid leave of any kind, or combination of kinds, from gainful work and who would not pass the work test for a bonus period during which any part of the leave is taken;</w:t>
      </w:r>
    </w:p>
    <w:p w14:paraId="66278C60" w14:textId="77777777" w:rsidR="00881CF4" w:rsidRPr="00227C65" w:rsidRDefault="00227C65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0"/>
        </w:rPr>
      </w:pPr>
      <w:r w:rsidRPr="00227C65">
        <w:rPr>
          <w:sz w:val="22"/>
        </w:rPr>
        <w:t>a member whose partner is on paid or unpaid leave of any kind, or combination of kinds, from gainful work and who</w:t>
      </w:r>
      <w:r w:rsidR="00987001">
        <w:rPr>
          <w:sz w:val="22"/>
        </w:rPr>
        <w:t>se partner</w:t>
      </w:r>
      <w:r w:rsidRPr="00227C65">
        <w:rPr>
          <w:sz w:val="22"/>
        </w:rPr>
        <w:t xml:space="preserve"> would not pass the work test for a bonus period during which any part of the leave is taken;</w:t>
      </w:r>
    </w:p>
    <w:p w14:paraId="16412BC0" w14:textId="77777777" w:rsidR="00F84BB9" w:rsidRPr="00227C65" w:rsidRDefault="00F84BB9" w:rsidP="00F84BB9">
      <w:pPr>
        <w:pStyle w:val="BodyPara"/>
        <w:numPr>
          <w:ilvl w:val="0"/>
          <w:numId w:val="17"/>
        </w:numPr>
        <w:spacing w:before="120"/>
        <w:ind w:left="1797" w:hanging="357"/>
        <w:rPr>
          <w:sz w:val="20"/>
        </w:rPr>
      </w:pPr>
      <w:r>
        <w:rPr>
          <w:sz w:val="22"/>
        </w:rPr>
        <w:t>a member who is:</w:t>
      </w:r>
    </w:p>
    <w:p w14:paraId="5D38154D" w14:textId="77777777" w:rsidR="00F84BB9" w:rsidRPr="00227C65" w:rsidRDefault="00F84BB9" w:rsidP="00F84BB9">
      <w:pPr>
        <w:pStyle w:val="BodyPara"/>
        <w:numPr>
          <w:ilvl w:val="2"/>
          <w:numId w:val="19"/>
        </w:numPr>
        <w:spacing w:before="120"/>
        <w:rPr>
          <w:sz w:val="20"/>
        </w:rPr>
      </w:pPr>
      <w:r>
        <w:rPr>
          <w:sz w:val="22"/>
        </w:rPr>
        <w:t>the surviving member of a couple; and</w:t>
      </w:r>
    </w:p>
    <w:p w14:paraId="4B961FC9" w14:textId="5DAA46B9" w:rsidR="00F84BB9" w:rsidRPr="00227C65" w:rsidRDefault="00F84BB9" w:rsidP="00F84BB9">
      <w:pPr>
        <w:pStyle w:val="BodyPara"/>
        <w:numPr>
          <w:ilvl w:val="2"/>
          <w:numId w:val="19"/>
        </w:numPr>
        <w:spacing w:before="120"/>
        <w:rPr>
          <w:sz w:val="20"/>
        </w:rPr>
      </w:pPr>
      <w:r>
        <w:rPr>
          <w:sz w:val="22"/>
        </w:rPr>
        <w:t>undergoing a period of bereavement; and</w:t>
      </w:r>
    </w:p>
    <w:p w14:paraId="594E42AD" w14:textId="77777777" w:rsidR="00F84BB9" w:rsidRDefault="00F84BB9" w:rsidP="00F84BB9">
      <w:pPr>
        <w:pStyle w:val="BodyPara"/>
        <w:numPr>
          <w:ilvl w:val="2"/>
          <w:numId w:val="19"/>
        </w:numPr>
        <w:spacing w:before="120"/>
        <w:rPr>
          <w:sz w:val="20"/>
        </w:rPr>
      </w:pPr>
      <w:r>
        <w:rPr>
          <w:sz w:val="22"/>
        </w:rPr>
        <w:t>unable to pass the work test for a bonus period during which the period of bereavement occurs;</w:t>
      </w:r>
    </w:p>
    <w:p w14:paraId="2A60CCD4" w14:textId="77777777" w:rsidR="00F84BB9" w:rsidRPr="00F84BB9" w:rsidRDefault="00F84BB9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18"/>
        </w:rPr>
      </w:pPr>
      <w:r w:rsidRPr="00F84BB9">
        <w:rPr>
          <w:sz w:val="22"/>
        </w:rPr>
        <w:t>a member who is unable to pass the work test for a bonus period because the amount of gainful work available to him or her in the bonus period is reduced by a major disaster;</w:t>
      </w:r>
    </w:p>
    <w:p w14:paraId="5E9E9CA8" w14:textId="77777777" w:rsidR="00F84BB9" w:rsidRPr="00C709BA" w:rsidRDefault="00F84BB9" w:rsidP="00881CF4">
      <w:pPr>
        <w:pStyle w:val="BodyPara"/>
        <w:numPr>
          <w:ilvl w:val="0"/>
          <w:numId w:val="17"/>
        </w:numPr>
        <w:spacing w:before="120"/>
        <w:ind w:left="1797" w:hanging="357"/>
        <w:rPr>
          <w:sz w:val="22"/>
          <w:szCs w:val="22"/>
        </w:rPr>
      </w:pPr>
      <w:r w:rsidRPr="00C709BA">
        <w:rPr>
          <w:sz w:val="22"/>
          <w:szCs w:val="22"/>
        </w:rPr>
        <w:t>a member whose partner:</w:t>
      </w:r>
    </w:p>
    <w:p w14:paraId="05ECC95A" w14:textId="77777777" w:rsidR="00F84BB9" w:rsidRPr="00C709BA" w:rsidRDefault="00F84BB9" w:rsidP="00F84BB9">
      <w:pPr>
        <w:pStyle w:val="BodyPara"/>
        <w:numPr>
          <w:ilvl w:val="2"/>
          <w:numId w:val="20"/>
        </w:numPr>
        <w:spacing w:before="120"/>
        <w:rPr>
          <w:sz w:val="22"/>
          <w:szCs w:val="22"/>
        </w:rPr>
      </w:pPr>
      <w:r w:rsidRPr="00C709BA">
        <w:rPr>
          <w:sz w:val="22"/>
          <w:szCs w:val="22"/>
        </w:rPr>
        <w:t>is a member of the pension bonus scheme or the corresponding scheme under Part IIIAB of the Veterans’ Entitlements Act; and</w:t>
      </w:r>
    </w:p>
    <w:p w14:paraId="67F53FE2" w14:textId="77777777" w:rsidR="00F84BB9" w:rsidRPr="00C709BA" w:rsidRDefault="00F84BB9" w:rsidP="00F84BB9">
      <w:pPr>
        <w:pStyle w:val="BodyPara"/>
        <w:numPr>
          <w:ilvl w:val="2"/>
          <w:numId w:val="20"/>
        </w:numPr>
        <w:spacing w:before="120"/>
        <w:rPr>
          <w:sz w:val="22"/>
          <w:szCs w:val="22"/>
        </w:rPr>
      </w:pPr>
      <w:proofErr w:type="gramStart"/>
      <w:r w:rsidRPr="00C709BA">
        <w:rPr>
          <w:sz w:val="22"/>
          <w:szCs w:val="22"/>
        </w:rPr>
        <w:t>is</w:t>
      </w:r>
      <w:proofErr w:type="gramEnd"/>
      <w:r w:rsidRPr="00C709BA">
        <w:rPr>
          <w:sz w:val="22"/>
          <w:szCs w:val="22"/>
        </w:rPr>
        <w:t xml:space="preserve"> unable to pass the work test for a bonus period because the amount of gainful work available to him or her in the bonus period is reduced by a major disaster.</w:t>
      </w:r>
    </w:p>
    <w:p w14:paraId="46A0B82A" w14:textId="3D59881E" w:rsidR="00F84BB9" w:rsidRDefault="00F84BB9" w:rsidP="00F84BB9">
      <w:pPr>
        <w:pStyle w:val="Note"/>
        <w:ind w:left="1500"/>
      </w:pPr>
      <w:r w:rsidRPr="00DE2027">
        <w:rPr>
          <w:i/>
        </w:rPr>
        <w:lastRenderedPageBreak/>
        <w:t>Note for paragraph</w:t>
      </w:r>
      <w:r>
        <w:rPr>
          <w:i/>
        </w:rPr>
        <w:t>s</w:t>
      </w:r>
      <w:r w:rsidRPr="00DE2027">
        <w:rPr>
          <w:i/>
        </w:rPr>
        <w:t xml:space="preserve"> (</w:t>
      </w:r>
      <w:r>
        <w:rPr>
          <w:i/>
        </w:rPr>
        <w:t>h</w:t>
      </w:r>
      <w:r w:rsidRPr="00DE2027">
        <w:rPr>
          <w:i/>
        </w:rPr>
        <w:t>)</w:t>
      </w:r>
      <w:r>
        <w:rPr>
          <w:i/>
        </w:rPr>
        <w:t xml:space="preserve"> and (</w:t>
      </w:r>
      <w:proofErr w:type="spellStart"/>
      <w:r>
        <w:rPr>
          <w:i/>
        </w:rPr>
        <w:t>i</w:t>
      </w:r>
      <w:proofErr w:type="spellEnd"/>
      <w:r>
        <w:rPr>
          <w:i/>
        </w:rPr>
        <w:t>)</w:t>
      </w:r>
      <w:r>
        <w:t xml:space="preserve">: For the application of this </w:t>
      </w:r>
      <w:r w:rsidR="00A43829">
        <w:t xml:space="preserve">Declaration </w:t>
      </w:r>
      <w:r>
        <w:t>in relation to Cyclone Larry, a major disaster that occurred in 2006, see section </w:t>
      </w:r>
      <w:r w:rsidR="00792092">
        <w:t>8</w:t>
      </w:r>
      <w:r>
        <w:t>.</w:t>
      </w:r>
    </w:p>
    <w:p w14:paraId="1EC5EECA" w14:textId="77777777" w:rsidR="00F84BB9" w:rsidRDefault="00F84BB9" w:rsidP="00F84BB9">
      <w:pPr>
        <w:pStyle w:val="BodyPara"/>
        <w:numPr>
          <w:ilvl w:val="0"/>
          <w:numId w:val="0"/>
        </w:numPr>
        <w:spacing w:before="120"/>
        <w:ind w:left="1440" w:hanging="720"/>
        <w:rPr>
          <w:sz w:val="20"/>
        </w:rPr>
      </w:pPr>
    </w:p>
    <w:p w14:paraId="2A667275" w14:textId="77777777" w:rsidR="00F84BB9" w:rsidRPr="00F84BB9" w:rsidRDefault="00792092" w:rsidP="00F84BB9">
      <w:pPr>
        <w:pStyle w:val="BodyPara"/>
        <w:numPr>
          <w:ilvl w:val="0"/>
          <w:numId w:val="0"/>
        </w:numPr>
        <w:spacing w:before="120"/>
        <w:rPr>
          <w:b/>
        </w:rPr>
      </w:pPr>
      <w:proofErr w:type="gramStart"/>
      <w:r>
        <w:rPr>
          <w:b/>
        </w:rPr>
        <w:t>7</w:t>
      </w:r>
      <w:r w:rsidR="00F84BB9" w:rsidRPr="00F84BB9">
        <w:rPr>
          <w:b/>
        </w:rPr>
        <w:t xml:space="preserve">  Period</w:t>
      </w:r>
      <w:proofErr w:type="gramEnd"/>
      <w:r w:rsidR="00F84BB9" w:rsidRPr="00F84BB9">
        <w:rPr>
          <w:b/>
        </w:rPr>
        <w:t xml:space="preserve"> for which member is non-accruing member</w:t>
      </w:r>
    </w:p>
    <w:p w14:paraId="3741B963" w14:textId="77777777" w:rsidR="00F84BB9" w:rsidRDefault="00F84BB9" w:rsidP="00F84BB9">
      <w:pPr>
        <w:pStyle w:val="BodyPara"/>
        <w:numPr>
          <w:ilvl w:val="0"/>
          <w:numId w:val="21"/>
        </w:numPr>
        <w:spacing w:before="120"/>
        <w:rPr>
          <w:sz w:val="22"/>
        </w:rPr>
      </w:pPr>
      <w:r w:rsidRPr="00F84BB9">
        <w:rPr>
          <w:sz w:val="22"/>
        </w:rPr>
        <w:t>A member of the pension bonus scheme</w:t>
      </w:r>
      <w:r>
        <w:rPr>
          <w:sz w:val="22"/>
        </w:rPr>
        <w:t xml:space="preserve"> </w:t>
      </w:r>
      <w:r w:rsidRPr="00F84BB9">
        <w:rPr>
          <w:sz w:val="22"/>
        </w:rPr>
        <w:t>to whom a paragrap</w:t>
      </w:r>
      <w:r>
        <w:rPr>
          <w:sz w:val="22"/>
        </w:rPr>
        <w:t xml:space="preserve">h of section </w:t>
      </w:r>
      <w:r w:rsidR="00792092">
        <w:rPr>
          <w:sz w:val="22"/>
        </w:rPr>
        <w:t>6</w:t>
      </w:r>
      <w:r>
        <w:rPr>
          <w:sz w:val="22"/>
        </w:rPr>
        <w:t xml:space="preserve"> applies is a non-</w:t>
      </w:r>
      <w:r w:rsidRPr="00F84BB9">
        <w:rPr>
          <w:sz w:val="22"/>
        </w:rPr>
        <w:t>accruing member throughout the period during which the member is a member of the kind mentioned in the paragraph</w:t>
      </w:r>
      <w:r>
        <w:rPr>
          <w:sz w:val="22"/>
        </w:rPr>
        <w:t>.</w:t>
      </w:r>
    </w:p>
    <w:p w14:paraId="6F71DE5C" w14:textId="77777777" w:rsidR="00A43829" w:rsidRDefault="00A43829" w:rsidP="00F84BB9">
      <w:pPr>
        <w:pStyle w:val="BodyPara"/>
        <w:numPr>
          <w:ilvl w:val="0"/>
          <w:numId w:val="21"/>
        </w:numPr>
        <w:spacing w:before="120"/>
        <w:rPr>
          <w:sz w:val="22"/>
        </w:rPr>
      </w:pPr>
      <w:r>
        <w:rPr>
          <w:sz w:val="22"/>
        </w:rPr>
        <w:t>A non-accruing period can begin prior to the registration of this Declaration.</w:t>
      </w:r>
    </w:p>
    <w:p w14:paraId="7E6C4FA0" w14:textId="77777777" w:rsidR="00F84BB9" w:rsidRDefault="00F84BB9" w:rsidP="00F84BB9">
      <w:pPr>
        <w:pStyle w:val="BodyPara"/>
        <w:numPr>
          <w:ilvl w:val="0"/>
          <w:numId w:val="21"/>
        </w:numPr>
        <w:spacing w:before="120"/>
        <w:rPr>
          <w:sz w:val="22"/>
        </w:rPr>
      </w:pPr>
      <w:r>
        <w:rPr>
          <w:sz w:val="22"/>
        </w:rPr>
        <w:t xml:space="preserve">However, for a member to whom a paragraph of section </w:t>
      </w:r>
      <w:r w:rsidR="00792092">
        <w:rPr>
          <w:sz w:val="22"/>
        </w:rPr>
        <w:t>6</w:t>
      </w:r>
      <w:r>
        <w:rPr>
          <w:sz w:val="22"/>
        </w:rPr>
        <w:t xml:space="preserve"> mentioned in the following table applies, subsection (1) is subject to the time limit shown.</w:t>
      </w:r>
    </w:p>
    <w:tbl>
      <w:tblPr>
        <w:tblW w:w="0" w:type="auto"/>
        <w:tblInd w:w="1068" w:type="dxa"/>
        <w:tblLook w:val="0000" w:firstRow="0" w:lastRow="0" w:firstColumn="0" w:lastColumn="0" w:noHBand="0" w:noVBand="0"/>
      </w:tblPr>
      <w:tblGrid>
        <w:gridCol w:w="1080"/>
        <w:gridCol w:w="2640"/>
        <w:gridCol w:w="1680"/>
      </w:tblGrid>
      <w:tr w:rsidR="00F84BB9" w14:paraId="1BC3FFA8" w14:textId="77777777" w:rsidTr="001F765B">
        <w:tc>
          <w:tcPr>
            <w:tcW w:w="1080" w:type="dxa"/>
            <w:tcBorders>
              <w:bottom w:val="single" w:sz="4" w:space="0" w:color="auto"/>
            </w:tcBorders>
          </w:tcPr>
          <w:p w14:paraId="1C37B606" w14:textId="77777777" w:rsidR="00F84BB9" w:rsidRPr="008C7DF9" w:rsidRDefault="00F84BB9" w:rsidP="00F84BB9">
            <w:pPr>
              <w:pStyle w:val="TableColHead"/>
              <w:rPr>
                <w:rFonts w:ascii="Times New Roman" w:hAnsi="Times New Roman"/>
                <w:sz w:val="22"/>
              </w:rPr>
            </w:pPr>
            <w:r w:rsidRPr="008C7DF9">
              <w:rPr>
                <w:rFonts w:ascii="Times New Roman" w:hAnsi="Times New Roman"/>
                <w:sz w:val="22"/>
              </w:rPr>
              <w:t>Item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04EB243" w14:textId="77777777" w:rsidR="00F84BB9" w:rsidRPr="008C7DF9" w:rsidRDefault="00F84BB9" w:rsidP="001F765B">
            <w:pPr>
              <w:pStyle w:val="TableColHead"/>
              <w:rPr>
                <w:rFonts w:ascii="Times New Roman" w:hAnsi="Times New Roman"/>
                <w:sz w:val="22"/>
              </w:rPr>
            </w:pPr>
            <w:r w:rsidRPr="008C7DF9">
              <w:rPr>
                <w:rFonts w:ascii="Times New Roman" w:hAnsi="Times New Roman"/>
                <w:sz w:val="22"/>
              </w:rPr>
              <w:t xml:space="preserve">Paragraph of section </w:t>
            </w:r>
            <w:r w:rsidR="000E76F4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6198305" w14:textId="77777777" w:rsidR="00F84BB9" w:rsidRPr="008C7DF9" w:rsidRDefault="00F84BB9" w:rsidP="001F765B">
            <w:pPr>
              <w:pStyle w:val="TableColHead"/>
              <w:rPr>
                <w:rFonts w:ascii="Times New Roman" w:hAnsi="Times New Roman"/>
                <w:sz w:val="22"/>
              </w:rPr>
            </w:pPr>
            <w:r w:rsidRPr="008C7DF9">
              <w:rPr>
                <w:rFonts w:ascii="Times New Roman" w:hAnsi="Times New Roman"/>
                <w:sz w:val="22"/>
              </w:rPr>
              <w:t>Time limit</w:t>
            </w:r>
          </w:p>
        </w:tc>
      </w:tr>
      <w:tr w:rsidR="00F84BB9" w14:paraId="752D6C87" w14:textId="77777777" w:rsidTr="001F765B">
        <w:tc>
          <w:tcPr>
            <w:tcW w:w="1080" w:type="dxa"/>
            <w:tcBorders>
              <w:top w:val="single" w:sz="4" w:space="0" w:color="auto"/>
            </w:tcBorders>
          </w:tcPr>
          <w:p w14:paraId="49338348" w14:textId="77777777" w:rsidR="00F84BB9" w:rsidRPr="005D43F1" w:rsidRDefault="00F84BB9" w:rsidP="001F765B">
            <w:pPr>
              <w:pStyle w:val="TableText0"/>
              <w:ind w:left="227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8404449" w14:textId="77777777" w:rsidR="00F84BB9" w:rsidRPr="005D43F1" w:rsidRDefault="00F84BB9" w:rsidP="001F765B">
            <w:pPr>
              <w:pStyle w:val="TableText0"/>
            </w:pPr>
            <w:r>
              <w:t>(e), (f)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34888A46" w14:textId="77777777" w:rsidR="00F84BB9" w:rsidRPr="005D43F1" w:rsidRDefault="00F84BB9" w:rsidP="001F765B">
            <w:pPr>
              <w:pStyle w:val="TableText0"/>
            </w:pPr>
            <w:r>
              <w:t>26 weeks</w:t>
            </w:r>
          </w:p>
        </w:tc>
      </w:tr>
      <w:tr w:rsidR="00F84BB9" w14:paraId="72900E4D" w14:textId="77777777" w:rsidTr="001F765B">
        <w:tc>
          <w:tcPr>
            <w:tcW w:w="1080" w:type="dxa"/>
            <w:tcBorders>
              <w:bottom w:val="single" w:sz="4" w:space="0" w:color="auto"/>
            </w:tcBorders>
          </w:tcPr>
          <w:p w14:paraId="6AA973B9" w14:textId="77777777" w:rsidR="00F84BB9" w:rsidRPr="005D43F1" w:rsidRDefault="00F84BB9" w:rsidP="001F765B">
            <w:pPr>
              <w:pStyle w:val="TableText0"/>
              <w:ind w:left="227"/>
            </w:pPr>
            <w:r>
              <w:t>2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1C963A4" w14:textId="77777777" w:rsidR="00F84BB9" w:rsidRPr="005D43F1" w:rsidRDefault="00F84BB9" w:rsidP="001F765B">
            <w:pPr>
              <w:pStyle w:val="TableText0"/>
            </w:pPr>
            <w:r>
              <w:t>(g), (h),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26003F7B" w14:textId="77777777" w:rsidR="00F84BB9" w:rsidRPr="005D43F1" w:rsidRDefault="00F84BB9" w:rsidP="001F765B">
            <w:pPr>
              <w:pStyle w:val="TableText0"/>
            </w:pPr>
            <w:r>
              <w:t>13 weeks</w:t>
            </w:r>
          </w:p>
        </w:tc>
      </w:tr>
    </w:tbl>
    <w:p w14:paraId="1B818ECB" w14:textId="77777777" w:rsidR="00F84BB9" w:rsidRPr="00F84BB9" w:rsidRDefault="00792092" w:rsidP="00F84BB9">
      <w:pPr>
        <w:pStyle w:val="HR"/>
        <w:rPr>
          <w:rFonts w:ascii="Times New Roman" w:hAnsi="Times New Roman"/>
        </w:rPr>
      </w:pPr>
      <w:proofErr w:type="gramStart"/>
      <w:r>
        <w:rPr>
          <w:rStyle w:val="CharSectno"/>
          <w:rFonts w:ascii="Times New Roman" w:hAnsi="Times New Roman"/>
        </w:rPr>
        <w:t>8</w:t>
      </w:r>
      <w:r w:rsidR="00F84BB9">
        <w:rPr>
          <w:rFonts w:ascii="Times New Roman" w:hAnsi="Times New Roman"/>
        </w:rPr>
        <w:t xml:space="preserve">  </w:t>
      </w:r>
      <w:r w:rsidR="00F84BB9" w:rsidRPr="00F84BB9">
        <w:rPr>
          <w:rFonts w:ascii="Times New Roman" w:hAnsi="Times New Roman"/>
        </w:rPr>
        <w:t>Special</w:t>
      </w:r>
      <w:proofErr w:type="gramEnd"/>
      <w:r w:rsidR="00F84BB9" w:rsidRPr="00F84BB9">
        <w:rPr>
          <w:rFonts w:ascii="Times New Roman" w:hAnsi="Times New Roman"/>
        </w:rPr>
        <w:t xml:space="preserve"> provisions in relation to Cyclone Larry</w:t>
      </w:r>
    </w:p>
    <w:p w14:paraId="544FCE19" w14:textId="77777777" w:rsidR="00F84BB9" w:rsidRDefault="00F84BB9" w:rsidP="00F84BB9">
      <w:pPr>
        <w:pStyle w:val="BodyPara"/>
        <w:numPr>
          <w:ilvl w:val="0"/>
          <w:numId w:val="22"/>
        </w:numPr>
        <w:spacing w:before="120"/>
        <w:rPr>
          <w:sz w:val="22"/>
        </w:rPr>
      </w:pPr>
      <w:r w:rsidRPr="00F84BB9">
        <w:rPr>
          <w:sz w:val="22"/>
        </w:rPr>
        <w:t>This section applies to a member of the pension bonus scheme</w:t>
      </w:r>
      <w:r>
        <w:rPr>
          <w:sz w:val="22"/>
        </w:rPr>
        <w:t>:</w:t>
      </w:r>
    </w:p>
    <w:p w14:paraId="14A27272" w14:textId="77777777" w:rsidR="00F84BB9" w:rsidRDefault="00F84BB9" w:rsidP="00AD2199">
      <w:pPr>
        <w:pStyle w:val="BodyPara"/>
        <w:numPr>
          <w:ilvl w:val="1"/>
          <w:numId w:val="23"/>
        </w:numPr>
        <w:spacing w:before="120"/>
        <w:rPr>
          <w:sz w:val="22"/>
        </w:rPr>
      </w:pPr>
      <w:r w:rsidRPr="00F84BB9">
        <w:rPr>
          <w:sz w:val="22"/>
        </w:rPr>
        <w:t>who was unable to pass the work test for a bonus period because the amount of gainful work available to him or her in the bonus period had been reduced by the effects of Cyclone Larry; or</w:t>
      </w:r>
    </w:p>
    <w:p w14:paraId="370D3F54" w14:textId="77777777" w:rsidR="00F84BB9" w:rsidRPr="00F84BB9" w:rsidRDefault="00F84BB9" w:rsidP="00AD2199">
      <w:pPr>
        <w:pStyle w:val="BodyPara"/>
        <w:numPr>
          <w:ilvl w:val="1"/>
          <w:numId w:val="23"/>
        </w:numPr>
        <w:spacing w:before="120"/>
        <w:rPr>
          <w:sz w:val="22"/>
        </w:rPr>
      </w:pPr>
      <w:r w:rsidRPr="00F84BB9">
        <w:rPr>
          <w:sz w:val="22"/>
        </w:rPr>
        <w:t>whose partner:</w:t>
      </w:r>
    </w:p>
    <w:p w14:paraId="12435109" w14:textId="77777777" w:rsidR="00F84BB9" w:rsidRDefault="00F84BB9" w:rsidP="00AD2199">
      <w:pPr>
        <w:pStyle w:val="BodyPara"/>
        <w:numPr>
          <w:ilvl w:val="0"/>
          <w:numId w:val="24"/>
        </w:numPr>
        <w:spacing w:before="120"/>
        <w:rPr>
          <w:sz w:val="22"/>
        </w:rPr>
      </w:pPr>
      <w:r w:rsidRPr="00F84BB9">
        <w:rPr>
          <w:sz w:val="22"/>
        </w:rPr>
        <w:t>was a member of the pension bonus scheme or the corresponding scheme under Part IIIAB of the Veterans’ Entitlements Act; and</w:t>
      </w:r>
    </w:p>
    <w:p w14:paraId="3B887FBD" w14:textId="77777777" w:rsidR="00AD2199" w:rsidRPr="00F84BB9" w:rsidRDefault="00AD2199" w:rsidP="00AD2199">
      <w:pPr>
        <w:pStyle w:val="BodyPara"/>
        <w:numPr>
          <w:ilvl w:val="0"/>
          <w:numId w:val="24"/>
        </w:numPr>
        <w:spacing w:before="120"/>
        <w:rPr>
          <w:sz w:val="22"/>
        </w:rPr>
      </w:pPr>
      <w:proofErr w:type="gramStart"/>
      <w:r w:rsidRPr="00F84BB9">
        <w:rPr>
          <w:sz w:val="22"/>
        </w:rPr>
        <w:t>was</w:t>
      </w:r>
      <w:proofErr w:type="gramEnd"/>
      <w:r w:rsidRPr="00F84BB9">
        <w:rPr>
          <w:sz w:val="22"/>
        </w:rPr>
        <w:t xml:space="preserve"> unable to pass the work test for a bonus period because the amount of gainful work available to him or her in the bonus period had been reduced by the effects of Cyclone Larry.</w:t>
      </w:r>
    </w:p>
    <w:p w14:paraId="7E995BB6" w14:textId="77777777" w:rsidR="00AD2199" w:rsidRDefault="00AD2199" w:rsidP="00AD2199">
      <w:pPr>
        <w:pStyle w:val="BodyPara"/>
        <w:numPr>
          <w:ilvl w:val="0"/>
          <w:numId w:val="23"/>
        </w:numPr>
        <w:spacing w:before="120"/>
        <w:rPr>
          <w:sz w:val="22"/>
        </w:rPr>
      </w:pPr>
      <w:r>
        <w:rPr>
          <w:sz w:val="22"/>
        </w:rPr>
        <w:t>The member is a non-</w:t>
      </w:r>
      <w:r w:rsidRPr="00AD2199">
        <w:rPr>
          <w:sz w:val="22"/>
        </w:rPr>
        <w:t>accruing member throughout the period during which the member was a member of the kind mentioned in subsection (1</w:t>
      </w:r>
      <w:r>
        <w:rPr>
          <w:sz w:val="22"/>
        </w:rPr>
        <w:t>):</w:t>
      </w:r>
    </w:p>
    <w:p w14:paraId="5C603E17" w14:textId="77777777" w:rsidR="00AD2199" w:rsidRDefault="00AD2199" w:rsidP="00AD2199">
      <w:pPr>
        <w:pStyle w:val="BodyPara"/>
        <w:numPr>
          <w:ilvl w:val="1"/>
          <w:numId w:val="23"/>
        </w:numPr>
        <w:spacing w:before="120"/>
        <w:rPr>
          <w:sz w:val="22"/>
        </w:rPr>
      </w:pPr>
      <w:r>
        <w:rPr>
          <w:sz w:val="22"/>
        </w:rPr>
        <w:t>From the date, not before 1 March 2006, that:</w:t>
      </w:r>
    </w:p>
    <w:p w14:paraId="733AE4A0" w14:textId="77777777" w:rsidR="00AD2199" w:rsidRDefault="00AD2199" w:rsidP="00AD2199">
      <w:pPr>
        <w:pStyle w:val="BodyPara"/>
        <w:numPr>
          <w:ilvl w:val="2"/>
          <w:numId w:val="25"/>
        </w:numPr>
        <w:spacing w:before="120"/>
        <w:rPr>
          <w:sz w:val="22"/>
        </w:rPr>
      </w:pPr>
      <w:r w:rsidRPr="00AD2199">
        <w:rPr>
          <w:sz w:val="22"/>
        </w:rPr>
        <w:t>for a member mentioned in paragraph (1) (a) — the member was unable to pass the work test due to the effects of Cyclone Larry</w:t>
      </w:r>
      <w:r>
        <w:rPr>
          <w:sz w:val="22"/>
        </w:rPr>
        <w:t>; or</w:t>
      </w:r>
    </w:p>
    <w:p w14:paraId="3561BA06" w14:textId="77777777" w:rsidR="00AD2199" w:rsidRDefault="00AD2199" w:rsidP="00AD2199">
      <w:pPr>
        <w:pStyle w:val="BodyPara"/>
        <w:numPr>
          <w:ilvl w:val="2"/>
          <w:numId w:val="25"/>
        </w:numPr>
        <w:spacing w:before="120"/>
        <w:rPr>
          <w:sz w:val="22"/>
        </w:rPr>
      </w:pPr>
      <w:r w:rsidRPr="00AD2199">
        <w:rPr>
          <w:sz w:val="22"/>
        </w:rPr>
        <w:t>for a member mentioned in paragraph (1) (b) — the member’s partner was unable to pass the work test due to the effects of Cyclone Larry; and</w:t>
      </w:r>
    </w:p>
    <w:p w14:paraId="012A413D" w14:textId="77777777" w:rsidR="00AD2199" w:rsidRDefault="00AD2199" w:rsidP="00AD2199">
      <w:pPr>
        <w:pStyle w:val="BodyPara"/>
        <w:numPr>
          <w:ilvl w:val="1"/>
          <w:numId w:val="23"/>
        </w:numPr>
        <w:spacing w:before="120"/>
        <w:rPr>
          <w:sz w:val="22"/>
        </w:rPr>
      </w:pPr>
      <w:proofErr w:type="gramStart"/>
      <w:r>
        <w:rPr>
          <w:sz w:val="22"/>
        </w:rPr>
        <w:t>up</w:t>
      </w:r>
      <w:proofErr w:type="gramEnd"/>
      <w:r>
        <w:rPr>
          <w:sz w:val="22"/>
        </w:rPr>
        <w:t xml:space="preserve"> to a maximum of 13 weeks.</w:t>
      </w:r>
    </w:p>
    <w:p w14:paraId="4D157875" w14:textId="77777777" w:rsidR="00792092" w:rsidRDefault="00AD2199" w:rsidP="00AD2199">
      <w:pPr>
        <w:pStyle w:val="BodyPara"/>
        <w:numPr>
          <w:ilvl w:val="0"/>
          <w:numId w:val="0"/>
        </w:numPr>
        <w:spacing w:before="120"/>
        <w:ind w:left="2520" w:hanging="720"/>
        <w:rPr>
          <w:sz w:val="20"/>
        </w:rPr>
      </w:pPr>
      <w:r w:rsidRPr="00AD2199">
        <w:rPr>
          <w:i/>
          <w:sz w:val="20"/>
        </w:rPr>
        <w:lastRenderedPageBreak/>
        <w:t>Note</w:t>
      </w:r>
      <w:r w:rsidRPr="00AD2199">
        <w:rPr>
          <w:sz w:val="20"/>
        </w:rPr>
        <w:t xml:space="preserve">   1 March 2006 is the date from which people are taken to be affected by preparation for Cyclone Larry</w:t>
      </w:r>
    </w:p>
    <w:p w14:paraId="4BBAFC4B" w14:textId="77777777" w:rsidR="00792092" w:rsidRDefault="00792092">
      <w:pPr>
        <w:spacing w:line="240" w:lineRule="auto"/>
        <w:rPr>
          <w:rFonts w:eastAsia="Times New Roman" w:cs="Times New Roman"/>
          <w:sz w:val="20"/>
          <w:lang w:eastAsia="en-AU"/>
        </w:rPr>
      </w:pPr>
      <w:r>
        <w:rPr>
          <w:sz w:val="20"/>
        </w:rPr>
        <w:br w:type="page"/>
      </w:r>
    </w:p>
    <w:p w14:paraId="5F6D9BBE" w14:textId="77777777" w:rsidR="00792092" w:rsidRPr="004E1307" w:rsidRDefault="00792092" w:rsidP="00792092">
      <w:pPr>
        <w:pStyle w:val="ActHead6"/>
      </w:pPr>
      <w:bookmarkStart w:id="10" w:name="_Toc454512518"/>
      <w:r>
        <w:lastRenderedPageBreak/>
        <w:t xml:space="preserve">Schedule </w:t>
      </w:r>
      <w:r w:rsidRPr="004E1307">
        <w:t>1—Repeals</w:t>
      </w:r>
      <w:bookmarkEnd w:id="10"/>
    </w:p>
    <w:p w14:paraId="0AFCA157" w14:textId="77777777" w:rsidR="00792092" w:rsidRPr="00C83ADE" w:rsidRDefault="00792092" w:rsidP="00792092">
      <w:pPr>
        <w:pStyle w:val="ActHead9"/>
      </w:pPr>
      <w:r w:rsidRPr="00792092">
        <w:rPr>
          <w:bCs/>
        </w:rPr>
        <w:t>Social Security (Pension Bonus Scheme — Non-accruing Members) Declaration 2007</w:t>
      </w:r>
    </w:p>
    <w:p w14:paraId="18C64DDD" w14:textId="77777777" w:rsidR="00792092" w:rsidRDefault="00792092" w:rsidP="00792092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0AA5E72A" w14:textId="77777777" w:rsidR="00792092" w:rsidRDefault="00792092" w:rsidP="00792092">
      <w:pPr>
        <w:pStyle w:val="Item"/>
      </w:pPr>
      <w:r>
        <w:t>Repeal the instrument</w:t>
      </w:r>
    </w:p>
    <w:p w14:paraId="19A1DB80" w14:textId="77777777" w:rsidR="00AD2199" w:rsidRPr="00AD2199" w:rsidRDefault="00AD2199" w:rsidP="00C709BA">
      <w:pPr>
        <w:pStyle w:val="BodyPara"/>
        <w:numPr>
          <w:ilvl w:val="0"/>
          <w:numId w:val="0"/>
        </w:numPr>
        <w:spacing w:before="120"/>
        <w:rPr>
          <w:sz w:val="20"/>
        </w:rPr>
      </w:pPr>
    </w:p>
    <w:sectPr w:rsidR="00AD2199" w:rsidRPr="00AD2199" w:rsidSect="00B2099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4750" w14:textId="77777777" w:rsidR="00A74D45" w:rsidRDefault="00A74D45" w:rsidP="0048364F">
      <w:pPr>
        <w:spacing w:line="240" w:lineRule="auto"/>
      </w:pPr>
      <w:r>
        <w:separator/>
      </w:r>
    </w:p>
  </w:endnote>
  <w:endnote w:type="continuationSeparator" w:id="0">
    <w:p w14:paraId="2F7298AD" w14:textId="77777777" w:rsidR="00A74D45" w:rsidRDefault="00A74D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7EC1091C" w14:textId="77777777" w:rsidTr="0001176A">
      <w:tc>
        <w:tcPr>
          <w:tcW w:w="5000" w:type="pct"/>
        </w:tcPr>
        <w:p w14:paraId="249B8EC6" w14:textId="77777777" w:rsidR="009278C1" w:rsidRDefault="009278C1" w:rsidP="0001176A">
          <w:pPr>
            <w:rPr>
              <w:sz w:val="18"/>
            </w:rPr>
          </w:pPr>
        </w:p>
      </w:tc>
    </w:tr>
  </w:tbl>
  <w:p w14:paraId="4E876671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D1D2C8B" w14:textId="77777777" w:rsidTr="00C160A1">
      <w:tc>
        <w:tcPr>
          <w:tcW w:w="5000" w:type="pct"/>
        </w:tcPr>
        <w:p w14:paraId="17CC8BD5" w14:textId="77777777" w:rsidR="00B20990" w:rsidRDefault="00B20990" w:rsidP="007946FE">
          <w:pPr>
            <w:rPr>
              <w:sz w:val="18"/>
            </w:rPr>
          </w:pPr>
        </w:p>
      </w:tc>
    </w:tr>
  </w:tbl>
  <w:p w14:paraId="034292E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1EB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68EC88D" w14:textId="77777777" w:rsidTr="00C160A1">
      <w:tc>
        <w:tcPr>
          <w:tcW w:w="5000" w:type="pct"/>
        </w:tcPr>
        <w:p w14:paraId="2D07FD57" w14:textId="77777777" w:rsidR="00B20990" w:rsidRDefault="00B20990" w:rsidP="00465764">
          <w:pPr>
            <w:rPr>
              <w:sz w:val="18"/>
            </w:rPr>
          </w:pPr>
        </w:p>
      </w:tc>
    </w:tr>
  </w:tbl>
  <w:p w14:paraId="4EB089C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028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F588B3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1283F4" w14:textId="4EAE980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65A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5D071A" w14:textId="1D89805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65A1">
            <w:rPr>
              <w:i/>
              <w:noProof/>
              <w:sz w:val="18"/>
            </w:rPr>
            <w:t>Social Security (Pension Bonus Scheme — Non-accruing Members) Declaration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E633A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3DA19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E2DA3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11C41DC" w14:textId="77777777" w:rsidR="00EE57E8" w:rsidRPr="00ED79B6" w:rsidRDefault="00EE57E8" w:rsidP="00A136F5">
    <w:pPr>
      <w:rPr>
        <w:i/>
        <w:sz w:val="18"/>
      </w:rPr>
    </w:pPr>
  </w:p>
  <w:p w14:paraId="441768D7" w14:textId="77777777" w:rsidR="00C4103C" w:rsidRDefault="00C4103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CD9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002FD1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6FD6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43BAC0" w14:textId="7130C4E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065A1">
            <w:rPr>
              <w:i/>
              <w:noProof/>
              <w:sz w:val="18"/>
            </w:rPr>
            <w:t>Social Security (Pension Bonus Scheme — Non-accruing Members) Declaration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600DED" w14:textId="378B175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65A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05C0B0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B4137B" w14:textId="77777777" w:rsidR="00EE57E8" w:rsidRDefault="00EE57E8" w:rsidP="00EE57E8">
          <w:pPr>
            <w:rPr>
              <w:sz w:val="18"/>
            </w:rPr>
          </w:pPr>
        </w:p>
      </w:tc>
    </w:tr>
  </w:tbl>
  <w:p w14:paraId="06201856" w14:textId="77777777" w:rsidR="00EE57E8" w:rsidRPr="00ED79B6" w:rsidRDefault="00EE57E8" w:rsidP="007A6863">
    <w:pPr>
      <w:rPr>
        <w:i/>
        <w:sz w:val="18"/>
      </w:rPr>
    </w:pPr>
  </w:p>
  <w:p w14:paraId="18525A56" w14:textId="77777777" w:rsidR="00C4103C" w:rsidRDefault="00C4103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506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FA902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2514A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95011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13E2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5877D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270A8E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791D96" w14:textId="5F6CE89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13E2A">
            <w:rPr>
              <w:i/>
              <w:noProof/>
              <w:sz w:val="18"/>
            </w:rPr>
            <w:t>C:\Users\LT0030\AppData\Local\Microsoft\Windows\INetCache\Content.Outlook\TG0K1UYM\Social Security (Pension Bonus Scheme - Non accruing Members) Declaration 2018 - DSS Legal comments (002).DOCX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E1A7E">
            <w:rPr>
              <w:i/>
              <w:noProof/>
              <w:sz w:val="18"/>
            </w:rPr>
            <w:t>28/3/2018 6:18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70BB215" w14:textId="77777777" w:rsidR="00EE57E8" w:rsidRPr="00ED79B6" w:rsidRDefault="00EE57E8" w:rsidP="00A136F5">
    <w:pPr>
      <w:rPr>
        <w:i/>
        <w:sz w:val="18"/>
      </w:rPr>
    </w:pPr>
  </w:p>
  <w:p w14:paraId="66BB8A25" w14:textId="77777777" w:rsidR="00C4103C" w:rsidRDefault="00C410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2F54F" w14:textId="77777777" w:rsidR="00A74D45" w:rsidRDefault="00A74D45" w:rsidP="0048364F">
      <w:pPr>
        <w:spacing w:line="240" w:lineRule="auto"/>
      </w:pPr>
      <w:r>
        <w:separator/>
      </w:r>
    </w:p>
  </w:footnote>
  <w:footnote w:type="continuationSeparator" w:id="0">
    <w:p w14:paraId="5C701EA6" w14:textId="77777777" w:rsidR="00A74D45" w:rsidRDefault="00A74D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1DC7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FC4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50A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FF48" w14:textId="77777777" w:rsidR="00EE57E8" w:rsidRPr="00A961C4" w:rsidRDefault="00EE57E8" w:rsidP="0048364F">
    <w:pPr>
      <w:rPr>
        <w:b/>
        <w:sz w:val="20"/>
      </w:rPr>
    </w:pPr>
  </w:p>
  <w:p w14:paraId="2DBF5695" w14:textId="77777777" w:rsidR="00EE57E8" w:rsidRPr="00A961C4" w:rsidRDefault="00EE57E8" w:rsidP="0048364F">
    <w:pPr>
      <w:rPr>
        <w:b/>
        <w:sz w:val="20"/>
      </w:rPr>
    </w:pPr>
  </w:p>
  <w:p w14:paraId="20695B6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  <w:p w14:paraId="04E4975A" w14:textId="77777777" w:rsidR="00C4103C" w:rsidRDefault="00C4103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DAA3" w14:textId="77777777" w:rsidR="00EE57E8" w:rsidRPr="00A961C4" w:rsidRDefault="00EE57E8" w:rsidP="0048364F">
    <w:pPr>
      <w:jc w:val="right"/>
      <w:rPr>
        <w:sz w:val="20"/>
      </w:rPr>
    </w:pPr>
  </w:p>
  <w:p w14:paraId="02FC4F9F" w14:textId="77777777" w:rsidR="00EE57E8" w:rsidRPr="00A961C4" w:rsidRDefault="00EE57E8" w:rsidP="0048364F">
    <w:pPr>
      <w:jc w:val="right"/>
      <w:rPr>
        <w:b/>
        <w:sz w:val="20"/>
      </w:rPr>
    </w:pPr>
  </w:p>
  <w:p w14:paraId="2487474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  <w:p w14:paraId="74C63154" w14:textId="77777777" w:rsidR="00C4103C" w:rsidRDefault="00C410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7075"/>
    <w:multiLevelType w:val="hybridMultilevel"/>
    <w:tmpl w:val="50AAFE64"/>
    <w:lvl w:ilvl="0" w:tplc="CFB87186">
      <w:start w:val="1"/>
      <w:numFmt w:val="lowerLetter"/>
      <w:lvlText w:val="(%1)"/>
      <w:lvlJc w:val="right"/>
      <w:pPr>
        <w:ind w:left="150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92C48"/>
    <w:multiLevelType w:val="hybridMultilevel"/>
    <w:tmpl w:val="DD56B5A0"/>
    <w:lvl w:ilvl="0" w:tplc="C2FA95E8">
      <w:start w:val="1"/>
      <w:numFmt w:val="lowerLetter"/>
      <w:lvlText w:val="(%1)"/>
      <w:lvlJc w:val="righ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DDFCA12A">
      <w:start w:val="1"/>
      <w:numFmt w:val="lowerRoman"/>
      <w:lvlText w:val="(%3)"/>
      <w:lvlJc w:val="right"/>
      <w:pPr>
        <w:ind w:left="29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5B03FC7"/>
    <w:multiLevelType w:val="hybridMultilevel"/>
    <w:tmpl w:val="CAF4A752"/>
    <w:lvl w:ilvl="0" w:tplc="6302D8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1E08D4"/>
    <w:multiLevelType w:val="hybridMultilevel"/>
    <w:tmpl w:val="C02CD658"/>
    <w:lvl w:ilvl="0" w:tplc="C7FEF2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C2FA95E8">
      <w:start w:val="1"/>
      <w:numFmt w:val="lowerLetter"/>
      <w:lvlText w:val="(%2)"/>
      <w:lvlJc w:val="right"/>
      <w:pPr>
        <w:ind w:left="2520" w:hanging="360"/>
      </w:pPr>
      <w:rPr>
        <w:rFonts w:hint="default"/>
      </w:rPr>
    </w:lvl>
    <w:lvl w:ilvl="2" w:tplc="134A4C02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892212"/>
    <w:multiLevelType w:val="hybridMultilevel"/>
    <w:tmpl w:val="92428EFA"/>
    <w:lvl w:ilvl="0" w:tplc="C7FEF2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BB1965"/>
    <w:multiLevelType w:val="hybridMultilevel"/>
    <w:tmpl w:val="E0AEF07C"/>
    <w:lvl w:ilvl="0" w:tplc="CFB87186">
      <w:start w:val="1"/>
      <w:numFmt w:val="lowerLetter"/>
      <w:lvlText w:val="(%1)"/>
      <w:lvlJc w:val="right"/>
      <w:pPr>
        <w:ind w:left="150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134A4C02">
      <w:start w:val="1"/>
      <w:numFmt w:val="lowerRoman"/>
      <w:lvlText w:val="(%3)"/>
      <w:lvlJc w:val="right"/>
      <w:pPr>
        <w:ind w:left="29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664C95"/>
    <w:multiLevelType w:val="hybridMultilevel"/>
    <w:tmpl w:val="7B525BCC"/>
    <w:lvl w:ilvl="0" w:tplc="C2FA95E8">
      <w:start w:val="1"/>
      <w:numFmt w:val="lowerLetter"/>
      <w:lvlText w:val="(%1)"/>
      <w:lvlJc w:val="right"/>
      <w:pPr>
        <w:ind w:left="1500" w:hanging="360"/>
      </w:pPr>
      <w:rPr>
        <w:rFonts w:hint="default"/>
      </w:rPr>
    </w:lvl>
    <w:lvl w:ilvl="1" w:tplc="DDFCA12A">
      <w:start w:val="1"/>
      <w:numFmt w:val="lowerRoman"/>
      <w:lvlText w:val="(%2)"/>
      <w:lvlJc w:val="right"/>
      <w:pPr>
        <w:ind w:left="22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5521535"/>
    <w:multiLevelType w:val="hybridMultilevel"/>
    <w:tmpl w:val="72E656DE"/>
    <w:lvl w:ilvl="0" w:tplc="C7FEF2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C2FA95E8">
      <w:start w:val="1"/>
      <w:numFmt w:val="lowerLetter"/>
      <w:lvlText w:val="(%2)"/>
      <w:lvlJc w:val="right"/>
      <w:pPr>
        <w:ind w:left="25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EB7AD7"/>
    <w:multiLevelType w:val="hybridMultilevel"/>
    <w:tmpl w:val="D90E7674"/>
    <w:lvl w:ilvl="0" w:tplc="134A4C02">
      <w:start w:val="1"/>
      <w:numFmt w:val="lowerRoman"/>
      <w:lvlText w:val="(%1)"/>
      <w:lvlJc w:val="righ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1107140"/>
    <w:multiLevelType w:val="hybridMultilevel"/>
    <w:tmpl w:val="7C762868"/>
    <w:lvl w:ilvl="0" w:tplc="46467EBC">
      <w:start w:val="1"/>
      <w:numFmt w:val="decimal"/>
      <w:lvlText w:val="(%1)"/>
      <w:lvlJc w:val="righ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2CA0A1A"/>
    <w:multiLevelType w:val="hybridMultilevel"/>
    <w:tmpl w:val="2CDC5EE4"/>
    <w:lvl w:ilvl="0" w:tplc="E4FE92DA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392099B"/>
    <w:multiLevelType w:val="hybridMultilevel"/>
    <w:tmpl w:val="7A103B7A"/>
    <w:lvl w:ilvl="0" w:tplc="0C0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5"/>
  </w:num>
  <w:num w:numId="14">
    <w:abstractNumId w:val="22"/>
  </w:num>
  <w:num w:numId="15">
    <w:abstractNumId w:val="23"/>
  </w:num>
  <w:num w:numId="16">
    <w:abstractNumId w:val="24"/>
  </w:num>
  <w:num w:numId="17">
    <w:abstractNumId w:val="10"/>
  </w:num>
  <w:num w:numId="18">
    <w:abstractNumId w:val="19"/>
  </w:num>
  <w:num w:numId="19">
    <w:abstractNumId w:val="12"/>
  </w:num>
  <w:num w:numId="20">
    <w:abstractNumId w:val="17"/>
  </w:num>
  <w:num w:numId="21">
    <w:abstractNumId w:val="13"/>
  </w:num>
  <w:num w:numId="22">
    <w:abstractNumId w:val="16"/>
  </w:num>
  <w:num w:numId="23">
    <w:abstractNumId w:val="20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1D"/>
    <w:rsid w:val="00000263"/>
    <w:rsid w:val="000113BC"/>
    <w:rsid w:val="000136AF"/>
    <w:rsid w:val="00025EF2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76F4"/>
    <w:rsid w:val="000F0ADA"/>
    <w:rsid w:val="000F21C1"/>
    <w:rsid w:val="0010745C"/>
    <w:rsid w:val="001122FF"/>
    <w:rsid w:val="001521BA"/>
    <w:rsid w:val="00160BD7"/>
    <w:rsid w:val="001626B3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931"/>
    <w:rsid w:val="001A3B9F"/>
    <w:rsid w:val="001A5520"/>
    <w:rsid w:val="001A65C0"/>
    <w:rsid w:val="001B7A5D"/>
    <w:rsid w:val="001C69C4"/>
    <w:rsid w:val="001E0A8D"/>
    <w:rsid w:val="001E1A7E"/>
    <w:rsid w:val="001E3590"/>
    <w:rsid w:val="001E7407"/>
    <w:rsid w:val="001F1A46"/>
    <w:rsid w:val="00201D27"/>
    <w:rsid w:val="0021153A"/>
    <w:rsid w:val="002245A6"/>
    <w:rsid w:val="00227C65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56B18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DA4"/>
    <w:rsid w:val="005C3F41"/>
    <w:rsid w:val="005C4EF0"/>
    <w:rsid w:val="005D5EA1"/>
    <w:rsid w:val="005E098C"/>
    <w:rsid w:val="005E1F8D"/>
    <w:rsid w:val="005E348E"/>
    <w:rsid w:val="005E61D3"/>
    <w:rsid w:val="005F221D"/>
    <w:rsid w:val="00600219"/>
    <w:rsid w:val="006065DA"/>
    <w:rsid w:val="00606AA4"/>
    <w:rsid w:val="00640402"/>
    <w:rsid w:val="00640F78"/>
    <w:rsid w:val="00655D6A"/>
    <w:rsid w:val="00656DE9"/>
    <w:rsid w:val="00672876"/>
    <w:rsid w:val="006766A1"/>
    <w:rsid w:val="00677CC2"/>
    <w:rsid w:val="00685F42"/>
    <w:rsid w:val="0069207B"/>
    <w:rsid w:val="006A304E"/>
    <w:rsid w:val="006B7006"/>
    <w:rsid w:val="006C7F8C"/>
    <w:rsid w:val="006D7AB9"/>
    <w:rsid w:val="006E3BA0"/>
    <w:rsid w:val="00700B2C"/>
    <w:rsid w:val="00713084"/>
    <w:rsid w:val="00717463"/>
    <w:rsid w:val="00720FC2"/>
    <w:rsid w:val="00722B12"/>
    <w:rsid w:val="00722E89"/>
    <w:rsid w:val="00731E00"/>
    <w:rsid w:val="007339C7"/>
    <w:rsid w:val="007440B7"/>
    <w:rsid w:val="00747993"/>
    <w:rsid w:val="00750942"/>
    <w:rsid w:val="007634AD"/>
    <w:rsid w:val="007715C9"/>
    <w:rsid w:val="00774EDD"/>
    <w:rsid w:val="007757EC"/>
    <w:rsid w:val="00792092"/>
    <w:rsid w:val="007A6863"/>
    <w:rsid w:val="007B4983"/>
    <w:rsid w:val="007C78B4"/>
    <w:rsid w:val="007E32B6"/>
    <w:rsid w:val="007E486B"/>
    <w:rsid w:val="007E7D4A"/>
    <w:rsid w:val="007F48ED"/>
    <w:rsid w:val="007F5E3F"/>
    <w:rsid w:val="00812F45"/>
    <w:rsid w:val="00813E2A"/>
    <w:rsid w:val="00836FE9"/>
    <w:rsid w:val="0084172C"/>
    <w:rsid w:val="0085175E"/>
    <w:rsid w:val="00856A31"/>
    <w:rsid w:val="008754D0"/>
    <w:rsid w:val="00877C69"/>
    <w:rsid w:val="00877D48"/>
    <w:rsid w:val="00881CF4"/>
    <w:rsid w:val="0088345B"/>
    <w:rsid w:val="008A16A5"/>
    <w:rsid w:val="008A5C57"/>
    <w:rsid w:val="008B2F01"/>
    <w:rsid w:val="008C0629"/>
    <w:rsid w:val="008C7DF9"/>
    <w:rsid w:val="008D0EE0"/>
    <w:rsid w:val="008D7A27"/>
    <w:rsid w:val="008E4702"/>
    <w:rsid w:val="008E69AA"/>
    <w:rsid w:val="008F4F1C"/>
    <w:rsid w:val="009069AD"/>
    <w:rsid w:val="00910E64"/>
    <w:rsid w:val="00922764"/>
    <w:rsid w:val="009227C0"/>
    <w:rsid w:val="009278C1"/>
    <w:rsid w:val="00932377"/>
    <w:rsid w:val="009346E3"/>
    <w:rsid w:val="0094523D"/>
    <w:rsid w:val="00976A63"/>
    <w:rsid w:val="00987001"/>
    <w:rsid w:val="009923A0"/>
    <w:rsid w:val="00992757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3829"/>
    <w:rsid w:val="00A50D55"/>
    <w:rsid w:val="00A52FDA"/>
    <w:rsid w:val="00A6089E"/>
    <w:rsid w:val="00A64912"/>
    <w:rsid w:val="00A70A74"/>
    <w:rsid w:val="00A74D45"/>
    <w:rsid w:val="00A75EA0"/>
    <w:rsid w:val="00A9231A"/>
    <w:rsid w:val="00A95BC7"/>
    <w:rsid w:val="00AA0343"/>
    <w:rsid w:val="00AA78CE"/>
    <w:rsid w:val="00AA7B26"/>
    <w:rsid w:val="00AC767C"/>
    <w:rsid w:val="00AD2199"/>
    <w:rsid w:val="00AD3467"/>
    <w:rsid w:val="00AD5641"/>
    <w:rsid w:val="00AF33DB"/>
    <w:rsid w:val="00B032D8"/>
    <w:rsid w:val="00B05D72"/>
    <w:rsid w:val="00B065A1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103C"/>
    <w:rsid w:val="00C42BF8"/>
    <w:rsid w:val="00C460AE"/>
    <w:rsid w:val="00C50043"/>
    <w:rsid w:val="00C5015F"/>
    <w:rsid w:val="00C50A0F"/>
    <w:rsid w:val="00C50F4A"/>
    <w:rsid w:val="00C709BA"/>
    <w:rsid w:val="00C72D10"/>
    <w:rsid w:val="00C7573B"/>
    <w:rsid w:val="00C76CF3"/>
    <w:rsid w:val="00C93205"/>
    <w:rsid w:val="00CA7844"/>
    <w:rsid w:val="00CB58EF"/>
    <w:rsid w:val="00CD53AB"/>
    <w:rsid w:val="00CE0A93"/>
    <w:rsid w:val="00CF0BB2"/>
    <w:rsid w:val="00D12B0D"/>
    <w:rsid w:val="00D13441"/>
    <w:rsid w:val="00D243A3"/>
    <w:rsid w:val="00D33440"/>
    <w:rsid w:val="00D52EFE"/>
    <w:rsid w:val="00D53CA4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6652"/>
    <w:rsid w:val="00ED4928"/>
    <w:rsid w:val="00EE3FFE"/>
    <w:rsid w:val="00EE57E8"/>
    <w:rsid w:val="00EE6190"/>
    <w:rsid w:val="00EF2E3A"/>
    <w:rsid w:val="00EF6402"/>
    <w:rsid w:val="00F01325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BB9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9496D"/>
  <w15:docId w15:val="{3E142C12-8B4F-4B8D-9F78-9C878A0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para0">
    <w:name w:val="Note para"/>
    <w:basedOn w:val="Normal"/>
    <w:rsid w:val="005E348E"/>
    <w:pPr>
      <w:keepLines/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ZNote">
    <w:name w:val="ZNote"/>
    <w:basedOn w:val="Normal"/>
    <w:rsid w:val="005E348E"/>
    <w:pPr>
      <w:keepNext/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">
    <w:name w:val="Note"/>
    <w:basedOn w:val="Normal"/>
    <w:rsid w:val="00F84BB9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HR">
    <w:name w:val="HR"/>
    <w:aliases w:val="Regulation Heading"/>
    <w:basedOn w:val="Normal"/>
    <w:next w:val="Normal"/>
    <w:rsid w:val="00F84BB9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F84BB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paragraph" w:customStyle="1" w:styleId="TableText0">
    <w:name w:val="TableText"/>
    <w:basedOn w:val="Normal"/>
    <w:rsid w:val="00F84BB9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3A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3A0"/>
    <w:rPr>
      <w:b/>
      <w:bCs/>
    </w:rPr>
  </w:style>
  <w:style w:type="paragraph" w:styleId="Revision">
    <w:name w:val="Revision"/>
    <w:hidden/>
    <w:uiPriority w:val="99"/>
    <w:semiHidden/>
    <w:rsid w:val="00A75E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0010\AppData\Local\Hewlett-Packard\HP%20TRIM\TEMP\HPTRIM.4380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0</TotalTime>
  <Pages>7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 Legal</dc:creator>
  <cp:lastModifiedBy>MCNAMARA, Silvia</cp:lastModifiedBy>
  <cp:revision>3</cp:revision>
  <cp:lastPrinted>2018-02-16T02:32:00Z</cp:lastPrinted>
  <dcterms:created xsi:type="dcterms:W3CDTF">2018-03-28T07:18:00Z</dcterms:created>
  <dcterms:modified xsi:type="dcterms:W3CDTF">2018-03-28T07:18:00Z</dcterms:modified>
</cp:coreProperties>
</file>