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3D16" w14:textId="67E6A316" w:rsidR="005E67AF" w:rsidRPr="002759A8" w:rsidRDefault="000257E1" w:rsidP="005E67AF">
      <w:pPr>
        <w:ind w:right="91"/>
        <w:jc w:val="center"/>
        <w:rPr>
          <w:u w:val="single"/>
        </w:rPr>
      </w:pPr>
      <w:bookmarkStart w:id="0" w:name="_GoBack"/>
      <w:bookmarkEnd w:id="0"/>
      <w:r w:rsidRPr="002759A8">
        <w:rPr>
          <w:b/>
          <w:u w:val="single"/>
        </w:rPr>
        <w:t xml:space="preserve">EXPLANATORY </w:t>
      </w:r>
      <w:r w:rsidR="002B1F3D" w:rsidRPr="002759A8">
        <w:rPr>
          <w:b/>
          <w:u w:val="single"/>
        </w:rPr>
        <w:t>STATEMENT</w:t>
      </w:r>
    </w:p>
    <w:p w14:paraId="7DC42F5C" w14:textId="77777777" w:rsidR="005E67AF" w:rsidRPr="002B1F3D" w:rsidRDefault="00F83802" w:rsidP="005E67AF">
      <w:pPr>
        <w:ind w:right="91"/>
        <w:jc w:val="center"/>
      </w:pPr>
    </w:p>
    <w:p w14:paraId="6A59C95E" w14:textId="37C7E1BE" w:rsidR="005E67AF" w:rsidRDefault="000257E1" w:rsidP="005E67AF">
      <w:pPr>
        <w:pStyle w:val="Heading6"/>
        <w:spacing w:before="0"/>
      </w:pPr>
      <w:r>
        <w:t xml:space="preserve">Minute No. </w:t>
      </w:r>
      <w:r w:rsidR="00A9525B">
        <w:t>11</w:t>
      </w:r>
      <w:r>
        <w:t xml:space="preserve"> of 201</w:t>
      </w:r>
      <w:r w:rsidR="001F459F">
        <w:t>8</w:t>
      </w:r>
      <w:r>
        <w:t xml:space="preserve"> - Minister for Infrastructure and Transport</w:t>
      </w:r>
    </w:p>
    <w:p w14:paraId="118EF930" w14:textId="77777777" w:rsidR="005E67AF" w:rsidRDefault="00F83802" w:rsidP="005E67AF">
      <w:pPr>
        <w:ind w:right="91"/>
      </w:pPr>
    </w:p>
    <w:p w14:paraId="34FA5857" w14:textId="3C4E1FF3" w:rsidR="005E67AF" w:rsidRDefault="000257E1" w:rsidP="005E67AF">
      <w:pPr>
        <w:ind w:right="91"/>
        <w:rPr>
          <w:i/>
        </w:rPr>
      </w:pPr>
      <w:r>
        <w:t>Subject -</w:t>
      </w:r>
      <w:r>
        <w:tab/>
      </w:r>
      <w:r w:rsidR="002F4BC3" w:rsidRPr="002F4BC3">
        <w:rPr>
          <w:i/>
        </w:rPr>
        <w:t>Air Navigation Act 1920</w:t>
      </w:r>
    </w:p>
    <w:p w14:paraId="031BDA66" w14:textId="77777777" w:rsidR="005E67AF" w:rsidRDefault="00F83802" w:rsidP="005E67AF">
      <w:pPr>
        <w:ind w:right="91"/>
      </w:pPr>
    </w:p>
    <w:p w14:paraId="5E9637E5" w14:textId="18473EA3" w:rsidR="005E67AF" w:rsidRDefault="002F4BC3" w:rsidP="00C84A60">
      <w:pPr>
        <w:ind w:left="1440" w:right="91"/>
        <w:rPr>
          <w:i/>
        </w:rPr>
      </w:pPr>
      <w:r>
        <w:rPr>
          <w:i/>
        </w:rPr>
        <w:t>Air Navigation (Aircraft Noise) Regulations 2018</w:t>
      </w:r>
    </w:p>
    <w:p w14:paraId="43EB38EA" w14:textId="77777777" w:rsidR="005E67AF" w:rsidRDefault="00F83802" w:rsidP="00B43294">
      <w:pPr>
        <w:ind w:right="91"/>
      </w:pPr>
    </w:p>
    <w:p w14:paraId="07970799" w14:textId="2ECE2568" w:rsidR="002B1F3D" w:rsidRPr="002B1F3D" w:rsidRDefault="002B1F3D" w:rsidP="002B1F3D">
      <w:pPr>
        <w:rPr>
          <w:b/>
        </w:rPr>
      </w:pPr>
      <w:r w:rsidRPr="002B1F3D">
        <w:rPr>
          <w:b/>
        </w:rPr>
        <w:t>INTRODUCTION</w:t>
      </w:r>
    </w:p>
    <w:p w14:paraId="5071481D" w14:textId="77777777" w:rsidR="002759A8" w:rsidRDefault="002759A8" w:rsidP="002759A8">
      <w:r>
        <w:t xml:space="preserve">The </w:t>
      </w:r>
      <w:r w:rsidRPr="002F4BC3">
        <w:rPr>
          <w:i/>
        </w:rPr>
        <w:t>Air Navigation Act 1920</w:t>
      </w:r>
      <w:r>
        <w:t xml:space="preserve"> (the Act) gives effect to the International Convention on Civil Aviation (the Chicago Convention) which regulates all aspects of international air transport.</w:t>
      </w:r>
    </w:p>
    <w:p w14:paraId="00F125C6" w14:textId="77777777" w:rsidR="002759A8" w:rsidRDefault="002759A8" w:rsidP="002B1F3D"/>
    <w:p w14:paraId="2E3AF8D1" w14:textId="24E85AD3" w:rsidR="002B1F3D" w:rsidRPr="006E5550" w:rsidRDefault="002B1F3D" w:rsidP="002B1F3D">
      <w:r w:rsidRPr="006E5550">
        <w:t>Section 2</w:t>
      </w:r>
      <w:r>
        <w:t xml:space="preserve">6 </w:t>
      </w:r>
      <w:r w:rsidRPr="006E5550">
        <w:t xml:space="preserve">of the </w:t>
      </w:r>
      <w:r w:rsidRPr="0073699F">
        <w:rPr>
          <w:i/>
        </w:rPr>
        <w:t>Air Navigation Act 1920</w:t>
      </w:r>
      <w:r>
        <w:t xml:space="preserve"> (the Act) </w:t>
      </w:r>
      <w:r w:rsidRPr="006E5550">
        <w:t xml:space="preserve">provides that the </w:t>
      </w:r>
      <w:r w:rsidRPr="00725A7F">
        <w:t>Governor</w:t>
      </w:r>
      <w:r>
        <w:noBreakHyphen/>
      </w:r>
      <w:r w:rsidRPr="00725A7F">
        <w:t>General may make regulations prescribing matters required or permitte</w:t>
      </w:r>
      <w:r>
        <w:t>d by the Act to be prescribed.</w:t>
      </w:r>
    </w:p>
    <w:p w14:paraId="4D3D7111" w14:textId="77777777" w:rsidR="002B1F3D" w:rsidRDefault="002B1F3D" w:rsidP="00B43294"/>
    <w:p w14:paraId="2F73C277" w14:textId="2152947F" w:rsidR="005E67AF" w:rsidRPr="002B1F3D" w:rsidRDefault="002B1F3D" w:rsidP="00B43294">
      <w:pPr>
        <w:ind w:right="91"/>
        <w:rPr>
          <w:b/>
        </w:rPr>
      </w:pPr>
      <w:r w:rsidRPr="002B1F3D">
        <w:rPr>
          <w:b/>
        </w:rPr>
        <w:t>OUTLINE</w:t>
      </w:r>
    </w:p>
    <w:p w14:paraId="669546F5" w14:textId="77777777" w:rsidR="002759A8" w:rsidRDefault="002759A8" w:rsidP="002759A8">
      <w:pPr>
        <w:ind w:right="91"/>
      </w:pPr>
      <w:r>
        <w:t>Article 31 of the Chicago Convention requires that e</w:t>
      </w:r>
      <w:r w:rsidRPr="002D3BBE">
        <w:t xml:space="preserve">very aircraft engaged in international navigation shall be provided with a certificate of airworthiness issued or rendered valid by the State in which it is registered. </w:t>
      </w:r>
      <w:r>
        <w:t xml:space="preserve">The certificate of airworthiness </w:t>
      </w:r>
      <w:r w:rsidRPr="00D979DF">
        <w:t>includes reference to the noise certification standards of Annex 16, Volume I of the Chicago Convention.</w:t>
      </w:r>
    </w:p>
    <w:p w14:paraId="20C39091" w14:textId="77777777" w:rsidR="002759A8" w:rsidRDefault="002759A8" w:rsidP="002759A8">
      <w:pPr>
        <w:ind w:right="91"/>
      </w:pPr>
    </w:p>
    <w:p w14:paraId="098DCA5E" w14:textId="77777777" w:rsidR="002759A8" w:rsidRDefault="002759A8" w:rsidP="002759A8">
      <w:pPr>
        <w:ind w:right="91"/>
      </w:pPr>
      <w:r>
        <w:t>Noise certification was first raised at the 16</w:t>
      </w:r>
      <w:r w:rsidRPr="00B32625">
        <w:rPr>
          <w:vertAlign w:val="superscript"/>
        </w:rPr>
        <w:t>th</w:t>
      </w:r>
      <w:r>
        <w:t xml:space="preserve"> Assembly of the International Civil Aviation Organization (ICAO) held in Buenos Aires in 1968.  At the 16</w:t>
      </w:r>
      <w:r w:rsidRPr="00B32625">
        <w:rPr>
          <w:vertAlign w:val="superscript"/>
        </w:rPr>
        <w:t>th</w:t>
      </w:r>
      <w:r>
        <w:t xml:space="preserve"> Assembly, Resolution A16</w:t>
      </w:r>
      <w:r>
        <w:noBreakHyphen/>
        <w:t>3 was adopted which resulted in a Special Meeting on Aircraft Noise in the Vicinity of Aerodromes convened in Montréal in November–December 1969. The following aspects related to the problems of aircraft noise were examined:</w:t>
      </w:r>
    </w:p>
    <w:p w14:paraId="1F993AC3"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sidRPr="002D3BBE">
        <w:rPr>
          <w:rFonts w:ascii="Times New Roman" w:hAnsi="Times New Roman" w:cs="Times New Roman"/>
          <w:sz w:val="24"/>
          <w:szCs w:val="24"/>
        </w:rPr>
        <w:t>procedures for describing and measuring aircraft noise;</w:t>
      </w:r>
    </w:p>
    <w:p w14:paraId="547010AC"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sidRPr="002D3BBE">
        <w:rPr>
          <w:rFonts w:ascii="Times New Roman" w:hAnsi="Times New Roman" w:cs="Times New Roman"/>
          <w:sz w:val="24"/>
          <w:szCs w:val="24"/>
        </w:rPr>
        <w:t>human tolerance to aircraft noise;</w:t>
      </w:r>
    </w:p>
    <w:p w14:paraId="6A3C7B69"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Pr>
          <w:rFonts w:ascii="Times New Roman" w:hAnsi="Times New Roman" w:cs="Times New Roman"/>
          <w:sz w:val="24"/>
          <w:szCs w:val="24"/>
        </w:rPr>
        <w:t>a</w:t>
      </w:r>
      <w:r w:rsidRPr="002D3BBE">
        <w:rPr>
          <w:rFonts w:ascii="Times New Roman" w:hAnsi="Times New Roman" w:cs="Times New Roman"/>
          <w:sz w:val="24"/>
          <w:szCs w:val="24"/>
        </w:rPr>
        <w:t>ircraft noise certification;</w:t>
      </w:r>
    </w:p>
    <w:p w14:paraId="2D575EAF"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sidRPr="002D3BBE">
        <w:rPr>
          <w:rFonts w:ascii="Times New Roman" w:hAnsi="Times New Roman" w:cs="Times New Roman"/>
          <w:sz w:val="24"/>
          <w:szCs w:val="24"/>
        </w:rPr>
        <w:t>criteria for establishment of aircraft noise abatement operating procedures;</w:t>
      </w:r>
    </w:p>
    <w:p w14:paraId="0BD83CDD"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sidRPr="002D3BBE">
        <w:rPr>
          <w:rFonts w:ascii="Times New Roman" w:hAnsi="Times New Roman" w:cs="Times New Roman"/>
          <w:sz w:val="24"/>
          <w:szCs w:val="24"/>
        </w:rPr>
        <w:t>land-use control; and</w:t>
      </w:r>
    </w:p>
    <w:p w14:paraId="01A3A33C" w14:textId="77777777" w:rsidR="002759A8" w:rsidRPr="002D3BBE" w:rsidRDefault="002759A8" w:rsidP="002759A8">
      <w:pPr>
        <w:pStyle w:val="ListParagraph"/>
        <w:numPr>
          <w:ilvl w:val="0"/>
          <w:numId w:val="8"/>
        </w:numPr>
        <w:ind w:right="91"/>
        <w:rPr>
          <w:rFonts w:ascii="Times New Roman" w:hAnsi="Times New Roman" w:cs="Times New Roman"/>
          <w:sz w:val="24"/>
          <w:szCs w:val="24"/>
        </w:rPr>
      </w:pPr>
      <w:r w:rsidRPr="002D3BBE">
        <w:rPr>
          <w:rFonts w:ascii="Times New Roman" w:hAnsi="Times New Roman" w:cs="Times New Roman"/>
          <w:sz w:val="24"/>
          <w:szCs w:val="24"/>
        </w:rPr>
        <w:t>ground run-up noise abatement procedures.</w:t>
      </w:r>
    </w:p>
    <w:p w14:paraId="7DB9EA11" w14:textId="77777777" w:rsidR="002759A8" w:rsidRDefault="002759A8" w:rsidP="002759A8">
      <w:pPr>
        <w:ind w:right="91"/>
      </w:pPr>
      <w:r>
        <w:t xml:space="preserve">The Special Meeting on Aircraft Noise resulted in the adoption of Annex 16, Volume I of the Chicago Convention, which includes Standards and Recommended Practices relating to aircraft noise certification. At the Ninth Meeting of the Committee on Aviation Environmental Protection in 2015, ICAO endorsed the introduction of more stringent noise standards. </w:t>
      </w:r>
    </w:p>
    <w:p w14:paraId="605593FF" w14:textId="77777777" w:rsidR="002759A8" w:rsidRDefault="002759A8" w:rsidP="002759A8">
      <w:pPr>
        <w:ind w:right="91"/>
      </w:pPr>
    </w:p>
    <w:p w14:paraId="4E1B92C0" w14:textId="5D77D83D" w:rsidR="002759A8" w:rsidRDefault="002759A8" w:rsidP="002759A8">
      <w:pPr>
        <w:ind w:right="91"/>
      </w:pPr>
      <w:r>
        <w:t xml:space="preserve">The purpose of the </w:t>
      </w:r>
      <w:r w:rsidRPr="00C37593">
        <w:rPr>
          <w:i/>
        </w:rPr>
        <w:t>Air Navigation (Aircraft Noise) Regulation</w:t>
      </w:r>
      <w:r>
        <w:rPr>
          <w:i/>
        </w:rPr>
        <w:t>s</w:t>
      </w:r>
      <w:r w:rsidRPr="00C37593">
        <w:rPr>
          <w:i/>
        </w:rPr>
        <w:t xml:space="preserve"> 2018</w:t>
      </w:r>
      <w:r>
        <w:t xml:space="preserve"> (the Regulation</w:t>
      </w:r>
      <w:r w:rsidR="00220BD9">
        <w:t>s</w:t>
      </w:r>
      <w:r>
        <w:t xml:space="preserve">) would be to remake the </w:t>
      </w:r>
      <w:r w:rsidRPr="00C37593">
        <w:rPr>
          <w:i/>
        </w:rPr>
        <w:t>Air Navigation (Aircraft Noise) Regulations 1984</w:t>
      </w:r>
      <w:r>
        <w:t xml:space="preserve"> (the 1984 Regulations) which are due to sunset on 1 April 2018. The Regulations </w:t>
      </w:r>
      <w:r w:rsidRPr="00D979DF">
        <w:t>remake the 1984 Regulations in substantially the same form</w:t>
      </w:r>
      <w:r>
        <w:t xml:space="preserve">, but would also prescribe the stricter noise standards to apply to new aircraft types manufactured after 1 January 2018 engaged in international air navigation. This would give effect to Australia’s obligations as a Contracting State of ICAO.  </w:t>
      </w:r>
    </w:p>
    <w:p w14:paraId="299E5300" w14:textId="77777777" w:rsidR="002D3BBE" w:rsidRDefault="002D3BBE" w:rsidP="002D3BBE">
      <w:pPr>
        <w:ind w:right="91"/>
      </w:pPr>
    </w:p>
    <w:p w14:paraId="17FCAC7A" w14:textId="4E049603" w:rsidR="00C84A60" w:rsidRDefault="000257E1">
      <w:pPr>
        <w:ind w:right="91"/>
      </w:pPr>
      <w:r>
        <w:t>The Regulation</w:t>
      </w:r>
      <w:r w:rsidR="00F66739">
        <w:t>s</w:t>
      </w:r>
      <w:r>
        <w:t>:</w:t>
      </w:r>
    </w:p>
    <w:p w14:paraId="109F3372" w14:textId="3CACDFF7" w:rsidR="00624C70" w:rsidRPr="00C84276" w:rsidRDefault="00624C70" w:rsidP="00C84276">
      <w:pPr>
        <w:pStyle w:val="ListParagraph"/>
        <w:numPr>
          <w:ilvl w:val="0"/>
          <w:numId w:val="13"/>
        </w:numPr>
        <w:ind w:right="91"/>
        <w:rPr>
          <w:rFonts w:ascii="Times New Roman" w:hAnsi="Times New Roman" w:cs="Times New Roman"/>
          <w:sz w:val="24"/>
          <w:szCs w:val="24"/>
        </w:rPr>
      </w:pPr>
      <w:r w:rsidRPr="00C84276">
        <w:rPr>
          <w:rFonts w:ascii="Times New Roman" w:hAnsi="Times New Roman" w:cs="Times New Roman"/>
          <w:sz w:val="24"/>
          <w:szCs w:val="24"/>
        </w:rPr>
        <w:t>amend the definitions to include:</w:t>
      </w:r>
    </w:p>
    <w:p w14:paraId="066143D9" w14:textId="2633059C" w:rsidR="002B1F3D" w:rsidRDefault="00624C70" w:rsidP="00624C70">
      <w:pPr>
        <w:pStyle w:val="ListParagraph"/>
        <w:numPr>
          <w:ilvl w:val="0"/>
          <w:numId w:val="11"/>
        </w:numPr>
        <w:ind w:right="91"/>
        <w:rPr>
          <w:rFonts w:ascii="Times New Roman" w:hAnsi="Times New Roman" w:cs="Times New Roman"/>
          <w:sz w:val="24"/>
          <w:szCs w:val="24"/>
        </w:rPr>
      </w:pPr>
      <w:r w:rsidRPr="00624C70">
        <w:rPr>
          <w:rFonts w:ascii="Times New Roman" w:hAnsi="Times New Roman" w:cs="Times New Roman"/>
          <w:sz w:val="24"/>
          <w:szCs w:val="24"/>
        </w:rPr>
        <w:t>standards which will apply to aircraft with a maximum take-off weight of</w:t>
      </w:r>
    </w:p>
    <w:p w14:paraId="6C850C9E" w14:textId="31C746D4" w:rsidR="00624C70" w:rsidRPr="00624C70" w:rsidRDefault="00624C70" w:rsidP="002B1F3D">
      <w:pPr>
        <w:pStyle w:val="ListParagraph"/>
        <w:ind w:left="480" w:right="91" w:firstLine="240"/>
        <w:rPr>
          <w:rFonts w:ascii="Times New Roman" w:hAnsi="Times New Roman" w:cs="Times New Roman"/>
          <w:sz w:val="24"/>
          <w:szCs w:val="24"/>
        </w:rPr>
      </w:pPr>
      <w:r w:rsidRPr="00624C70">
        <w:rPr>
          <w:rFonts w:ascii="Times New Roman" w:hAnsi="Times New Roman" w:cs="Times New Roman"/>
          <w:sz w:val="24"/>
          <w:szCs w:val="24"/>
        </w:rPr>
        <w:t>55,000kg or greater from 1 April 2018;</w:t>
      </w:r>
    </w:p>
    <w:p w14:paraId="19B5B092" w14:textId="44F512C6" w:rsidR="002B1F3D" w:rsidRDefault="00624C70" w:rsidP="00624C70">
      <w:pPr>
        <w:pStyle w:val="ListParagraph"/>
        <w:numPr>
          <w:ilvl w:val="0"/>
          <w:numId w:val="11"/>
        </w:numPr>
        <w:ind w:right="91"/>
        <w:rPr>
          <w:rFonts w:ascii="Times New Roman" w:hAnsi="Times New Roman" w:cs="Times New Roman"/>
          <w:sz w:val="24"/>
          <w:szCs w:val="24"/>
        </w:rPr>
      </w:pPr>
      <w:r w:rsidRPr="00624C70">
        <w:rPr>
          <w:rFonts w:ascii="Times New Roman" w:hAnsi="Times New Roman" w:cs="Times New Roman"/>
          <w:sz w:val="24"/>
          <w:szCs w:val="24"/>
        </w:rPr>
        <w:t>subsonic jet aircraft with a maximum take-off weight less than 55,000kg from</w:t>
      </w:r>
    </w:p>
    <w:p w14:paraId="791BC50C" w14:textId="6A4396CC" w:rsidR="00624C70" w:rsidRPr="00624C70" w:rsidRDefault="00624C70" w:rsidP="002B1F3D">
      <w:pPr>
        <w:pStyle w:val="ListParagraph"/>
        <w:ind w:left="480" w:right="91" w:firstLine="240"/>
        <w:rPr>
          <w:rFonts w:ascii="Times New Roman" w:hAnsi="Times New Roman" w:cs="Times New Roman"/>
          <w:sz w:val="24"/>
          <w:szCs w:val="24"/>
        </w:rPr>
      </w:pPr>
      <w:r w:rsidRPr="00624C70">
        <w:rPr>
          <w:rFonts w:ascii="Times New Roman" w:hAnsi="Times New Roman" w:cs="Times New Roman"/>
          <w:sz w:val="24"/>
          <w:szCs w:val="24"/>
        </w:rPr>
        <w:lastRenderedPageBreak/>
        <w:t>1 January 2021; and</w:t>
      </w:r>
    </w:p>
    <w:p w14:paraId="2B45F9D6" w14:textId="3432F804" w:rsidR="002B1F3D" w:rsidRDefault="00624C70" w:rsidP="00624C70">
      <w:pPr>
        <w:pStyle w:val="ListParagraph"/>
        <w:numPr>
          <w:ilvl w:val="0"/>
          <w:numId w:val="11"/>
        </w:numPr>
        <w:ind w:right="91"/>
        <w:rPr>
          <w:rFonts w:ascii="Times New Roman" w:hAnsi="Times New Roman" w:cs="Times New Roman"/>
          <w:sz w:val="24"/>
          <w:szCs w:val="24"/>
        </w:rPr>
      </w:pPr>
      <w:r w:rsidRPr="00624C70">
        <w:rPr>
          <w:rFonts w:ascii="Times New Roman" w:hAnsi="Times New Roman" w:cs="Times New Roman"/>
          <w:sz w:val="24"/>
          <w:szCs w:val="24"/>
        </w:rPr>
        <w:t>propeller-driven aircraft with a maximum take-off weight between 8,61</w:t>
      </w:r>
      <w:r w:rsidR="00977CA5">
        <w:rPr>
          <w:rFonts w:ascii="Times New Roman" w:hAnsi="Times New Roman" w:cs="Times New Roman"/>
          <w:sz w:val="24"/>
          <w:szCs w:val="24"/>
        </w:rPr>
        <w:t>8</w:t>
      </w:r>
      <w:r w:rsidRPr="00624C70">
        <w:rPr>
          <w:rFonts w:ascii="Times New Roman" w:hAnsi="Times New Roman" w:cs="Times New Roman"/>
          <w:sz w:val="24"/>
          <w:szCs w:val="24"/>
        </w:rPr>
        <w:t>kg and</w:t>
      </w:r>
    </w:p>
    <w:p w14:paraId="651F27A4" w14:textId="08DE1504" w:rsidR="00624C70" w:rsidRPr="00624C70" w:rsidRDefault="00624C70" w:rsidP="002B1F3D">
      <w:pPr>
        <w:pStyle w:val="ListParagraph"/>
        <w:ind w:left="480" w:right="91" w:firstLine="240"/>
        <w:rPr>
          <w:rFonts w:ascii="Times New Roman" w:hAnsi="Times New Roman" w:cs="Times New Roman"/>
          <w:sz w:val="24"/>
          <w:szCs w:val="24"/>
        </w:rPr>
      </w:pPr>
      <w:r w:rsidRPr="00624C70">
        <w:rPr>
          <w:rFonts w:ascii="Times New Roman" w:hAnsi="Times New Roman" w:cs="Times New Roman"/>
          <w:sz w:val="24"/>
          <w:szCs w:val="24"/>
        </w:rPr>
        <w:t>55,000kg from 1 January 2021.</w:t>
      </w:r>
    </w:p>
    <w:p w14:paraId="3B0F2B48" w14:textId="5CBD4C26" w:rsidR="00624C70" w:rsidRPr="00624C70" w:rsidRDefault="00624C70" w:rsidP="00624C70">
      <w:pPr>
        <w:pStyle w:val="ListParagraph"/>
        <w:numPr>
          <w:ilvl w:val="0"/>
          <w:numId w:val="12"/>
        </w:numPr>
        <w:ind w:right="91"/>
        <w:rPr>
          <w:rFonts w:ascii="Times New Roman" w:hAnsi="Times New Roman" w:cs="Times New Roman"/>
          <w:sz w:val="24"/>
          <w:szCs w:val="24"/>
        </w:rPr>
      </w:pPr>
      <w:r w:rsidRPr="00624C70">
        <w:rPr>
          <w:rFonts w:ascii="Times New Roman" w:hAnsi="Times New Roman" w:cs="Times New Roman"/>
          <w:sz w:val="24"/>
          <w:szCs w:val="24"/>
        </w:rPr>
        <w:t>include the definition of Commonwealth place and constitutional corporation to clarify the intent and scope of Commonwealth power;</w:t>
      </w:r>
    </w:p>
    <w:p w14:paraId="255D33D8" w14:textId="589FD8F7" w:rsidR="00624C70" w:rsidRPr="00C84276" w:rsidRDefault="00624C70" w:rsidP="00C84276">
      <w:pPr>
        <w:pStyle w:val="ListParagraph"/>
        <w:numPr>
          <w:ilvl w:val="0"/>
          <w:numId w:val="15"/>
        </w:numPr>
        <w:ind w:right="91"/>
        <w:rPr>
          <w:rFonts w:ascii="Times New Roman" w:hAnsi="Times New Roman" w:cs="Times New Roman"/>
          <w:sz w:val="24"/>
          <w:szCs w:val="24"/>
        </w:rPr>
      </w:pPr>
      <w:r w:rsidRPr="00C84276">
        <w:rPr>
          <w:rFonts w:ascii="Times New Roman" w:hAnsi="Times New Roman" w:cs="Times New Roman"/>
          <w:sz w:val="24"/>
          <w:szCs w:val="24"/>
        </w:rPr>
        <w:t>restructure to more clearly specify the requirements for aircraft which must have a noise certificat</w:t>
      </w:r>
      <w:r w:rsidR="00277ED9">
        <w:rPr>
          <w:rFonts w:ascii="Times New Roman" w:hAnsi="Times New Roman" w:cs="Times New Roman"/>
          <w:sz w:val="24"/>
          <w:szCs w:val="24"/>
        </w:rPr>
        <w:t>e</w:t>
      </w:r>
      <w:r w:rsidR="002759A8">
        <w:rPr>
          <w:rFonts w:ascii="Times New Roman" w:hAnsi="Times New Roman" w:cs="Times New Roman"/>
          <w:sz w:val="24"/>
          <w:szCs w:val="24"/>
        </w:rPr>
        <w:t>;</w:t>
      </w:r>
    </w:p>
    <w:p w14:paraId="44DC778D" w14:textId="0FB60703" w:rsidR="00C84276" w:rsidRPr="00C92062" w:rsidRDefault="002759A8" w:rsidP="00C84276">
      <w:pPr>
        <w:pStyle w:val="ListParagraph"/>
        <w:numPr>
          <w:ilvl w:val="0"/>
          <w:numId w:val="12"/>
        </w:numPr>
        <w:ind w:right="91"/>
        <w:rPr>
          <w:rFonts w:ascii="Times New Roman" w:hAnsi="Times New Roman" w:cs="Times New Roman"/>
          <w:sz w:val="24"/>
          <w:szCs w:val="24"/>
        </w:rPr>
      </w:pPr>
      <w:r>
        <w:rPr>
          <w:rFonts w:ascii="Times New Roman" w:hAnsi="Times New Roman" w:cs="Times New Roman"/>
          <w:sz w:val="24"/>
          <w:szCs w:val="24"/>
        </w:rPr>
        <w:t>s</w:t>
      </w:r>
      <w:r w:rsidR="00C84276" w:rsidRPr="00C92062">
        <w:rPr>
          <w:rFonts w:ascii="Times New Roman" w:hAnsi="Times New Roman" w:cs="Times New Roman"/>
          <w:sz w:val="24"/>
          <w:szCs w:val="24"/>
        </w:rPr>
        <w:t>pecify the requirements for those aircraft which may operate without a noise certificate to aid with interpretation and communication with indu</w:t>
      </w:r>
      <w:r>
        <w:rPr>
          <w:rFonts w:ascii="Times New Roman" w:hAnsi="Times New Roman" w:cs="Times New Roman"/>
          <w:sz w:val="24"/>
          <w:szCs w:val="24"/>
        </w:rPr>
        <w:t>stry on applicable requirements; and</w:t>
      </w:r>
    </w:p>
    <w:p w14:paraId="4BA5C353" w14:textId="66617C15" w:rsidR="00C84276" w:rsidRPr="00C92062" w:rsidRDefault="002759A8" w:rsidP="00C84276">
      <w:pPr>
        <w:pStyle w:val="ListParagraph"/>
        <w:numPr>
          <w:ilvl w:val="0"/>
          <w:numId w:val="12"/>
        </w:numPr>
        <w:ind w:right="91"/>
        <w:rPr>
          <w:rFonts w:ascii="Times New Roman" w:hAnsi="Times New Roman" w:cs="Times New Roman"/>
          <w:sz w:val="24"/>
          <w:szCs w:val="24"/>
        </w:rPr>
      </w:pPr>
      <w:r>
        <w:rPr>
          <w:rFonts w:ascii="Times New Roman" w:hAnsi="Times New Roman" w:cs="Times New Roman"/>
          <w:sz w:val="24"/>
          <w:szCs w:val="24"/>
        </w:rPr>
        <w:t>m</w:t>
      </w:r>
      <w:r w:rsidR="00C84276" w:rsidRPr="00C92062">
        <w:rPr>
          <w:rFonts w:ascii="Times New Roman" w:hAnsi="Times New Roman" w:cs="Times New Roman"/>
          <w:sz w:val="24"/>
          <w:szCs w:val="24"/>
        </w:rPr>
        <w:t>odernise drafting language</w:t>
      </w:r>
      <w:r>
        <w:rPr>
          <w:rFonts w:ascii="Times New Roman" w:hAnsi="Times New Roman" w:cs="Times New Roman"/>
          <w:sz w:val="24"/>
          <w:szCs w:val="24"/>
        </w:rPr>
        <w:t>.</w:t>
      </w:r>
    </w:p>
    <w:p w14:paraId="33769835" w14:textId="20E20BED" w:rsidR="00B43294" w:rsidRPr="00277ED9" w:rsidRDefault="002B1F3D" w:rsidP="0073699F">
      <w:pPr>
        <w:spacing w:after="120"/>
        <w:ind w:left="720" w:right="91" w:hanging="720"/>
        <w:rPr>
          <w:b/>
        </w:rPr>
      </w:pPr>
      <w:r w:rsidRPr="00277ED9">
        <w:rPr>
          <w:b/>
        </w:rPr>
        <w:t>Regulatory impact analysis</w:t>
      </w:r>
    </w:p>
    <w:p w14:paraId="1AF056B8" w14:textId="4836AB34" w:rsidR="002B1F3D" w:rsidRDefault="002B1F3D" w:rsidP="002B1F3D">
      <w:pPr>
        <w:pStyle w:val="HB-dotpoint"/>
        <w:numPr>
          <w:ilvl w:val="0"/>
          <w:numId w:val="0"/>
        </w:numPr>
        <w:spacing w:before="0"/>
        <w:ind w:hanging="11"/>
      </w:pPr>
      <w:r>
        <w:t>The regulatory impact was assessed using the Preliminary Assessment tool approved by the Office of Best Practice Regulation</w:t>
      </w:r>
      <w:r w:rsidR="00220BD9">
        <w:t xml:space="preserve"> (OBPR)</w:t>
      </w:r>
      <w:r>
        <w:t>. The OBPR considered that the amendments could be expected to have a minor impact on business and the community</w:t>
      </w:r>
      <w:r w:rsidR="00BD5076">
        <w:t xml:space="preserve">. A certification letter has been provided to OBPR </w:t>
      </w:r>
      <w:r w:rsidR="00A70DDA">
        <w:t>certifying</w:t>
      </w:r>
      <w:r w:rsidR="00BD5076">
        <w:t xml:space="preserve"> that the 1984 </w:t>
      </w:r>
      <w:r w:rsidR="00220BD9">
        <w:t xml:space="preserve">Regulations </w:t>
      </w:r>
      <w:r w:rsidR="00BD5076">
        <w:t>are operating effectively and efficiently, and that therefore a Regulation Impact Statement is not required for this regulation to be remade (OBPR 22597)</w:t>
      </w:r>
      <w:r w:rsidR="00A70DDA">
        <w:t>.</w:t>
      </w:r>
    </w:p>
    <w:p w14:paraId="5B8C1A6F" w14:textId="40D016A8" w:rsidR="002759A8" w:rsidRDefault="002759A8" w:rsidP="002B1F3D">
      <w:pPr>
        <w:pStyle w:val="HB-dotpoint"/>
        <w:numPr>
          <w:ilvl w:val="0"/>
          <w:numId w:val="0"/>
        </w:numPr>
        <w:spacing w:before="0"/>
        <w:ind w:hanging="11"/>
      </w:pPr>
    </w:p>
    <w:p w14:paraId="386B01DC" w14:textId="77777777" w:rsidR="002759A8" w:rsidRDefault="002759A8" w:rsidP="002759A8">
      <w:pPr>
        <w:ind w:right="91"/>
      </w:pPr>
      <w:r w:rsidRPr="006637E6">
        <w:t>The impact on industry and the community of the revised regulations will be minimal as the new standard will apply to new aircraft types certified for entry into service. Existing noise standards will remain including restrictions on older aircraft types.</w:t>
      </w:r>
      <w:r>
        <w:t xml:space="preserve"> Annex 16, Volume I of the Chicago Convention is not a publically available document, however, aircraft operators requiring access to the document are entitled to be provided with a copy upon request.</w:t>
      </w:r>
    </w:p>
    <w:p w14:paraId="2419CCF2" w14:textId="689BC7F5" w:rsidR="00BD5076" w:rsidRDefault="00BD5076" w:rsidP="002B1F3D">
      <w:pPr>
        <w:pStyle w:val="HB-dotpoint"/>
        <w:numPr>
          <w:ilvl w:val="0"/>
          <w:numId w:val="0"/>
        </w:numPr>
        <w:spacing w:before="0"/>
        <w:ind w:hanging="11"/>
      </w:pPr>
    </w:p>
    <w:p w14:paraId="3B52F2FF" w14:textId="4BF41F21" w:rsidR="00BD5076" w:rsidRPr="0073699F" w:rsidRDefault="00BD5076" w:rsidP="0073699F">
      <w:pPr>
        <w:pStyle w:val="HB-dotpoint"/>
        <w:numPr>
          <w:ilvl w:val="0"/>
          <w:numId w:val="0"/>
        </w:numPr>
        <w:spacing w:before="0" w:after="120"/>
        <w:ind w:hanging="11"/>
        <w:rPr>
          <w:b/>
        </w:rPr>
      </w:pPr>
      <w:r w:rsidRPr="0073699F">
        <w:rPr>
          <w:b/>
        </w:rPr>
        <w:t>Consultation before making</w:t>
      </w:r>
    </w:p>
    <w:p w14:paraId="22F00F4F" w14:textId="77777777" w:rsidR="002759A8" w:rsidRDefault="002759A8" w:rsidP="002759A8">
      <w:pPr>
        <w:pStyle w:val="HB-dotpoint"/>
        <w:numPr>
          <w:ilvl w:val="0"/>
          <w:numId w:val="0"/>
        </w:numPr>
        <w:spacing w:before="0"/>
        <w:ind w:left="-11"/>
      </w:pPr>
      <w:r>
        <w:t xml:space="preserve">Consultation was undertaken with affected Australian international airlines (Qantas Airways, Jetstar Airways, Tigerair Australia and Virgin Australia), the peak industry association for international airlines (the Board of Airline Representatives of Australia), and Sydney, Melbourne, Brisbane, Perth and Adelaide Airports. Australia’s affected international airlines advised that their current fleet purchases will not be affected by the proposed Regulations as they are not purchasing aircraft which are not already in service certified against the current standard (Chapter 4) which applies for aircraft which entered service from 1 January 2006 to 1 January 2018.  </w:t>
      </w:r>
    </w:p>
    <w:p w14:paraId="39AD3C0D" w14:textId="77777777" w:rsidR="00BD5076" w:rsidRDefault="00BD5076" w:rsidP="00224F1D">
      <w:pPr>
        <w:pStyle w:val="HB-dotpoint"/>
        <w:numPr>
          <w:ilvl w:val="0"/>
          <w:numId w:val="0"/>
        </w:numPr>
        <w:spacing w:before="0"/>
        <w:ind w:hanging="11"/>
      </w:pPr>
    </w:p>
    <w:p w14:paraId="29D73F7C" w14:textId="046CFA73" w:rsidR="00C84A60" w:rsidRDefault="000257E1" w:rsidP="00224F1D">
      <w:pPr>
        <w:pStyle w:val="HB-dotpoint"/>
        <w:numPr>
          <w:ilvl w:val="0"/>
          <w:numId w:val="0"/>
        </w:numPr>
        <w:spacing w:before="0"/>
        <w:ind w:hanging="11"/>
      </w:pPr>
      <w:r>
        <w:t xml:space="preserve">Details of the </w:t>
      </w:r>
      <w:r w:rsidR="00FE6E43">
        <w:t>R</w:t>
      </w:r>
      <w:r>
        <w:t xml:space="preserve">egulation </w:t>
      </w:r>
      <w:r w:rsidR="00FE6E43">
        <w:t>are</w:t>
      </w:r>
      <w:r>
        <w:t xml:space="preserve"> set out in </w:t>
      </w:r>
      <w:r w:rsidRPr="000466B9">
        <w:rPr>
          <w:u w:val="single"/>
        </w:rPr>
        <w:t>Attachment A</w:t>
      </w:r>
      <w:r>
        <w:t>.</w:t>
      </w:r>
    </w:p>
    <w:p w14:paraId="603873C3" w14:textId="77777777" w:rsidR="00C84A60" w:rsidRDefault="00F83802" w:rsidP="00224F1D">
      <w:pPr>
        <w:pStyle w:val="HB-dotpoint"/>
        <w:numPr>
          <w:ilvl w:val="0"/>
          <w:numId w:val="0"/>
        </w:numPr>
        <w:spacing w:before="0"/>
        <w:ind w:hanging="11"/>
      </w:pPr>
    </w:p>
    <w:p w14:paraId="6F3D8292" w14:textId="77777777" w:rsidR="00BD5076" w:rsidRDefault="00BD5076" w:rsidP="00224F1D">
      <w:pPr>
        <w:pStyle w:val="HB-dotpoint"/>
        <w:numPr>
          <w:ilvl w:val="0"/>
          <w:numId w:val="0"/>
        </w:numPr>
        <w:spacing w:before="0"/>
        <w:ind w:hanging="11"/>
      </w:pPr>
      <w:r>
        <w:t xml:space="preserve">A Statement of Compatibility with Human Rights is set out in </w:t>
      </w:r>
      <w:r w:rsidRPr="001F459F">
        <w:rPr>
          <w:u w:val="single"/>
        </w:rPr>
        <w:t>Attachment B</w:t>
      </w:r>
      <w:r>
        <w:t xml:space="preserve"> prepared in accordance with Part 3 of the </w:t>
      </w:r>
      <w:r w:rsidRPr="001F459F">
        <w:rPr>
          <w:i/>
        </w:rPr>
        <w:t>Human Rights (Parliamentary Scrutiny) Act 2011</w:t>
      </w:r>
      <w:r>
        <w:t>.</w:t>
      </w:r>
    </w:p>
    <w:p w14:paraId="5F4DCF39" w14:textId="77777777" w:rsidR="00BD5076" w:rsidRDefault="00BD5076" w:rsidP="00224F1D">
      <w:pPr>
        <w:pStyle w:val="HB-dotpoint"/>
        <w:numPr>
          <w:ilvl w:val="0"/>
          <w:numId w:val="0"/>
        </w:numPr>
        <w:spacing w:before="0"/>
        <w:ind w:hanging="11"/>
      </w:pPr>
    </w:p>
    <w:p w14:paraId="70BDE836" w14:textId="25C7066A" w:rsidR="00C84A60" w:rsidRDefault="000257E1" w:rsidP="00224F1D">
      <w:pPr>
        <w:pStyle w:val="HB-dotpoint"/>
        <w:numPr>
          <w:ilvl w:val="0"/>
          <w:numId w:val="0"/>
        </w:numPr>
        <w:spacing w:before="0"/>
        <w:ind w:hanging="11"/>
      </w:pPr>
      <w:r>
        <w:t>The</w:t>
      </w:r>
      <w:r w:rsidR="00FE6E43">
        <w:t xml:space="preserve"> </w:t>
      </w:r>
      <w:r>
        <w:t>Act specifies no conditions that need to be satisfied before the power to make the legislative instrument may be exercised.</w:t>
      </w:r>
    </w:p>
    <w:p w14:paraId="408260CB" w14:textId="77777777" w:rsidR="00B43294" w:rsidRDefault="00B43294" w:rsidP="00224F1D">
      <w:pPr>
        <w:pStyle w:val="HB-dotpoint"/>
        <w:numPr>
          <w:ilvl w:val="0"/>
          <w:numId w:val="0"/>
        </w:numPr>
        <w:spacing w:before="0"/>
        <w:ind w:hanging="11"/>
      </w:pPr>
    </w:p>
    <w:p w14:paraId="6E313355" w14:textId="3CD394D2" w:rsidR="00C84A60" w:rsidRDefault="000257E1" w:rsidP="00224F1D">
      <w:pPr>
        <w:pStyle w:val="HB-dotpoint"/>
        <w:numPr>
          <w:ilvl w:val="0"/>
          <w:numId w:val="0"/>
        </w:numPr>
        <w:spacing w:before="0"/>
        <w:ind w:hanging="11"/>
        <w:rPr>
          <w:i/>
        </w:rPr>
      </w:pPr>
      <w:r>
        <w:t xml:space="preserve">The </w:t>
      </w:r>
      <w:r w:rsidR="00FE6E43">
        <w:t>Regulation</w:t>
      </w:r>
      <w:r w:rsidR="00220BD9">
        <w:t>s</w:t>
      </w:r>
      <w:r w:rsidR="00FE6E43">
        <w:t xml:space="preserve"> </w:t>
      </w:r>
      <w:r w:rsidR="00220BD9">
        <w:t>are</w:t>
      </w:r>
      <w:r w:rsidR="00BD5076">
        <w:t xml:space="preserve"> </w:t>
      </w:r>
      <w:r>
        <w:t xml:space="preserve">a legislative instrument for the purpose of the </w:t>
      </w:r>
      <w:r w:rsidRPr="00224F1D">
        <w:rPr>
          <w:i/>
        </w:rPr>
        <w:t>Legislation Act 2003.</w:t>
      </w:r>
    </w:p>
    <w:p w14:paraId="708B3D56" w14:textId="77777777" w:rsidR="00B43294" w:rsidRPr="00224F1D" w:rsidRDefault="00B43294" w:rsidP="00224F1D">
      <w:pPr>
        <w:pStyle w:val="HB-dotpoint"/>
        <w:numPr>
          <w:ilvl w:val="0"/>
          <w:numId w:val="0"/>
        </w:numPr>
        <w:spacing w:before="0"/>
        <w:ind w:hanging="11"/>
        <w:rPr>
          <w:i/>
        </w:rPr>
      </w:pPr>
    </w:p>
    <w:p w14:paraId="56D7761C" w14:textId="0DF28B35" w:rsidR="005E67AF" w:rsidRDefault="000257E1" w:rsidP="00BD5076">
      <w:pPr>
        <w:pStyle w:val="HB-dotpoint"/>
        <w:numPr>
          <w:ilvl w:val="0"/>
          <w:numId w:val="0"/>
        </w:numPr>
        <w:spacing w:before="0"/>
        <w:ind w:hanging="11"/>
        <w:rPr>
          <w:i/>
        </w:rPr>
      </w:pPr>
      <w:r>
        <w:t xml:space="preserve">The </w:t>
      </w:r>
      <w:r w:rsidR="00BD5076">
        <w:t>Regulation</w:t>
      </w:r>
      <w:r w:rsidR="00220BD9">
        <w:t>s</w:t>
      </w:r>
      <w:r w:rsidR="00BD5076">
        <w:t xml:space="preserve"> commenced on 1 April 2018</w:t>
      </w:r>
      <w:r w:rsidR="001F459F">
        <w:t>.</w:t>
      </w:r>
    </w:p>
    <w:p w14:paraId="22DAF0E8" w14:textId="77777777" w:rsidR="005E67AF" w:rsidRDefault="00F83802" w:rsidP="005E67AF">
      <w:pPr>
        <w:ind w:right="91"/>
        <w:rPr>
          <w:i/>
        </w:rPr>
      </w:pPr>
    </w:p>
    <w:p w14:paraId="1B058E2C" w14:textId="77777777" w:rsidR="005E67AF" w:rsidRDefault="00F83802" w:rsidP="005E67AF">
      <w:pPr>
        <w:ind w:right="91"/>
        <w:jc w:val="right"/>
      </w:pPr>
    </w:p>
    <w:p w14:paraId="3F2BF850" w14:textId="77777777" w:rsidR="005E67AF" w:rsidRDefault="00F83802" w:rsidP="005E67AF">
      <w:pPr>
        <w:jc w:val="right"/>
      </w:pPr>
    </w:p>
    <w:p w14:paraId="14E1F619" w14:textId="77777777" w:rsidR="005E67AF" w:rsidRDefault="000257E1" w:rsidP="005E67AF">
      <w:pPr>
        <w:ind w:right="91"/>
        <w:jc w:val="right"/>
        <w:rPr>
          <w:u w:val="single"/>
        </w:rPr>
      </w:pPr>
      <w:r>
        <w:br w:type="page"/>
      </w:r>
      <w:r>
        <w:rPr>
          <w:b/>
          <w:u w:val="single"/>
        </w:rPr>
        <w:lastRenderedPageBreak/>
        <w:t>ATTACHMENT A</w:t>
      </w:r>
    </w:p>
    <w:p w14:paraId="3BAAD92D" w14:textId="77777777" w:rsidR="005E67AF" w:rsidRDefault="00F83802" w:rsidP="005E67AF">
      <w:pPr>
        <w:ind w:right="91"/>
        <w:jc w:val="right"/>
      </w:pPr>
    </w:p>
    <w:p w14:paraId="245A60C0" w14:textId="24AE3135" w:rsidR="00C84A60" w:rsidRPr="00AF1F34" w:rsidRDefault="000257E1" w:rsidP="00C84A60">
      <w:pPr>
        <w:rPr>
          <w:b/>
          <w:u w:val="single"/>
        </w:rPr>
      </w:pPr>
      <w:r w:rsidRPr="00AF1F34">
        <w:rPr>
          <w:b/>
          <w:u w:val="single"/>
        </w:rPr>
        <w:t xml:space="preserve">Details of the </w:t>
      </w:r>
      <w:r w:rsidR="00BD5076">
        <w:rPr>
          <w:b/>
          <w:u w:val="single"/>
        </w:rPr>
        <w:t>Air Navigation (Aircraft Noise) Regulations 2018</w:t>
      </w:r>
    </w:p>
    <w:p w14:paraId="3A3E7194" w14:textId="77777777" w:rsidR="00C84A60" w:rsidRDefault="00F83802" w:rsidP="00C84A60">
      <w:pPr>
        <w:spacing w:after="200"/>
        <w:rPr>
          <w:u w:val="single"/>
        </w:rPr>
      </w:pPr>
    </w:p>
    <w:p w14:paraId="08980DB7" w14:textId="5691AADB" w:rsidR="00C84A60" w:rsidRPr="00544673" w:rsidRDefault="00FE6E43" w:rsidP="00C84A60">
      <w:pPr>
        <w:spacing w:after="200"/>
        <w:rPr>
          <w:u w:val="single"/>
        </w:rPr>
      </w:pPr>
      <w:r>
        <w:rPr>
          <w:u w:val="single"/>
        </w:rPr>
        <w:t>Section</w:t>
      </w:r>
      <w:r w:rsidR="000257E1" w:rsidRPr="00544673">
        <w:rPr>
          <w:u w:val="single"/>
        </w:rPr>
        <w:t xml:space="preserve"> 1 – Name of Regulation</w:t>
      </w:r>
    </w:p>
    <w:p w14:paraId="4C52DBE1" w14:textId="0AB5A06C" w:rsidR="00C84A60" w:rsidRPr="00224F1D" w:rsidRDefault="000257E1" w:rsidP="00C84A60">
      <w:pPr>
        <w:spacing w:after="200"/>
        <w:rPr>
          <w:i/>
        </w:rPr>
      </w:pPr>
      <w:r w:rsidRPr="00544673">
        <w:t xml:space="preserve">This section provides that the title of the Regulation is the </w:t>
      </w:r>
      <w:r w:rsidR="00EE4692" w:rsidRPr="00220BD9">
        <w:rPr>
          <w:i/>
        </w:rPr>
        <w:t>Air Navigation (Aircraft Noise) Regulations 2018</w:t>
      </w:r>
      <w:r w:rsidRPr="00224F1D">
        <w:rPr>
          <w:i/>
        </w:rPr>
        <w:t>.</w:t>
      </w:r>
    </w:p>
    <w:p w14:paraId="21CA1BA2" w14:textId="1CC19F09" w:rsidR="00C84A60" w:rsidRPr="00544673" w:rsidRDefault="00FE6E43" w:rsidP="00C84A60">
      <w:pPr>
        <w:spacing w:after="200"/>
        <w:rPr>
          <w:u w:val="single"/>
        </w:rPr>
      </w:pPr>
      <w:r>
        <w:rPr>
          <w:u w:val="single"/>
        </w:rPr>
        <w:t>Section</w:t>
      </w:r>
      <w:r w:rsidR="000257E1" w:rsidRPr="00544673">
        <w:rPr>
          <w:u w:val="single"/>
        </w:rPr>
        <w:t xml:space="preserve"> 2 – Commencement</w:t>
      </w:r>
    </w:p>
    <w:p w14:paraId="6192E7F9" w14:textId="08852C25" w:rsidR="00C84A60" w:rsidRPr="00544673" w:rsidRDefault="000257E1" w:rsidP="00C84A60">
      <w:pPr>
        <w:spacing w:after="200"/>
      </w:pPr>
      <w:r w:rsidRPr="00544673">
        <w:t xml:space="preserve">This instrument commences on </w:t>
      </w:r>
      <w:r w:rsidR="00EE4692">
        <w:t>1 April 2018</w:t>
      </w:r>
      <w:r w:rsidRPr="00544673">
        <w:t>.</w:t>
      </w:r>
    </w:p>
    <w:p w14:paraId="5BDA184B" w14:textId="4AFEEE77" w:rsidR="00C84A60" w:rsidRPr="00544673" w:rsidRDefault="00FE6E43" w:rsidP="00C84A60">
      <w:pPr>
        <w:spacing w:after="200"/>
        <w:rPr>
          <w:u w:val="single"/>
        </w:rPr>
      </w:pPr>
      <w:r>
        <w:rPr>
          <w:u w:val="single"/>
        </w:rPr>
        <w:t>Section</w:t>
      </w:r>
      <w:r w:rsidR="000257E1" w:rsidRPr="00544673">
        <w:rPr>
          <w:u w:val="single"/>
        </w:rPr>
        <w:t xml:space="preserve"> 3 –Authority</w:t>
      </w:r>
    </w:p>
    <w:p w14:paraId="58E2D11B" w14:textId="5073EF61" w:rsidR="00C84A60" w:rsidRPr="00544673" w:rsidRDefault="000257E1" w:rsidP="00C84A60">
      <w:pPr>
        <w:spacing w:after="200"/>
      </w:pPr>
      <w:r w:rsidRPr="00544673">
        <w:t xml:space="preserve">This instrument is made under the </w:t>
      </w:r>
      <w:r w:rsidR="00EE4692">
        <w:rPr>
          <w:i/>
        </w:rPr>
        <w:t>Air Navigation Act 1920</w:t>
      </w:r>
      <w:r w:rsidRPr="00544673">
        <w:t>.</w:t>
      </w:r>
    </w:p>
    <w:p w14:paraId="107CED2D" w14:textId="2C2BA0D6" w:rsidR="00C84A60" w:rsidRPr="00544673" w:rsidRDefault="00FE6E43" w:rsidP="00C84A60">
      <w:pPr>
        <w:spacing w:after="200"/>
        <w:rPr>
          <w:u w:val="single"/>
        </w:rPr>
      </w:pPr>
      <w:r>
        <w:rPr>
          <w:u w:val="single"/>
        </w:rPr>
        <w:t>Section</w:t>
      </w:r>
      <w:r w:rsidR="000257E1" w:rsidRPr="00544673">
        <w:rPr>
          <w:u w:val="single"/>
        </w:rPr>
        <w:t xml:space="preserve"> 4 – </w:t>
      </w:r>
      <w:r w:rsidR="006C0269">
        <w:rPr>
          <w:u w:val="single"/>
        </w:rPr>
        <w:t>Definitions</w:t>
      </w:r>
    </w:p>
    <w:p w14:paraId="263AADBA" w14:textId="77777777" w:rsidR="006C0269" w:rsidRDefault="006C0269" w:rsidP="00C84A60">
      <w:pPr>
        <w:spacing w:after="200"/>
      </w:pPr>
      <w:r>
        <w:t>This section sets out the definitions for terms used throughout the Regulations.</w:t>
      </w:r>
    </w:p>
    <w:p w14:paraId="23A38E32" w14:textId="30196173" w:rsidR="00C84A60" w:rsidRDefault="006C0269" w:rsidP="00C84A60">
      <w:pPr>
        <w:spacing w:after="200"/>
      </w:pPr>
      <w:r>
        <w:t xml:space="preserve">The definition of </w:t>
      </w:r>
      <w:r w:rsidRPr="006C0269">
        <w:rPr>
          <w:i/>
        </w:rPr>
        <w:t>Annex</w:t>
      </w:r>
      <w:r>
        <w:t xml:space="preserve"> has been amended to reflect the current version of Annex 16 which is in force at the commencement of the Regulations.  The </w:t>
      </w:r>
      <w:r w:rsidRPr="006C0269">
        <w:rPr>
          <w:i/>
        </w:rPr>
        <w:t>Air Navigation Act 1920</w:t>
      </w:r>
      <w:r>
        <w:t xml:space="preserve"> does not permit the incorporation of instruments as in force from time-to-</w:t>
      </w:r>
      <w:r w:rsidR="007B5830">
        <w:t>time;</w:t>
      </w:r>
      <w:r>
        <w:t xml:space="preserve"> the definition is therefore amended to reflect the current version of Annex 16.</w:t>
      </w:r>
    </w:p>
    <w:p w14:paraId="0F7FA6BE" w14:textId="7AB6BF0F" w:rsidR="006C0269" w:rsidRDefault="00F66739" w:rsidP="00C84A60">
      <w:pPr>
        <w:spacing w:after="200"/>
      </w:pPr>
      <w:r w:rsidRPr="00F66739">
        <w:t xml:space="preserve">The definition of </w:t>
      </w:r>
      <w:r w:rsidR="006C0269" w:rsidRPr="00F66739">
        <w:rPr>
          <w:i/>
        </w:rPr>
        <w:t>Chapter 14</w:t>
      </w:r>
      <w:r w:rsidR="006C0269">
        <w:t xml:space="preserve"> has been </w:t>
      </w:r>
      <w:r w:rsidR="00EC0EC6">
        <w:t>included</w:t>
      </w:r>
      <w:r w:rsidR="006C0269">
        <w:t xml:space="preserve"> in line with the stricter standard to apply to aircraft noise.</w:t>
      </w:r>
    </w:p>
    <w:p w14:paraId="5F17F616" w14:textId="5EFC35B1" w:rsidR="00EC0EC6" w:rsidRDefault="00F66739" w:rsidP="00C84A60">
      <w:pPr>
        <w:spacing w:after="200"/>
      </w:pPr>
      <w:r w:rsidRPr="00F66739">
        <w:t xml:space="preserve">The definition of </w:t>
      </w:r>
      <w:r w:rsidR="00EC0EC6" w:rsidRPr="00F66739">
        <w:rPr>
          <w:i/>
        </w:rPr>
        <w:t>Commonwealth place</w:t>
      </w:r>
      <w:r w:rsidR="00EC0EC6">
        <w:t xml:space="preserve"> and </w:t>
      </w:r>
      <w:r w:rsidR="00EC0EC6" w:rsidRPr="00F66739">
        <w:rPr>
          <w:i/>
        </w:rPr>
        <w:t>constitutional corporation</w:t>
      </w:r>
      <w:r w:rsidR="00EC0EC6">
        <w:t xml:space="preserve"> have been included to clearly define constitutional limitations regulating aircraft operating in Australia, and to assist in interpretation and reflect amendments to the </w:t>
      </w:r>
      <w:r w:rsidR="00EC0EC6" w:rsidRPr="00EC0EC6">
        <w:rPr>
          <w:i/>
        </w:rPr>
        <w:t>Civil Aviation Act 1988</w:t>
      </w:r>
      <w:r w:rsidR="00EC0EC6">
        <w:t>.</w:t>
      </w:r>
    </w:p>
    <w:p w14:paraId="611DC5AF" w14:textId="62632AF2" w:rsidR="006C0269" w:rsidRDefault="00F66739" w:rsidP="00C84A60">
      <w:pPr>
        <w:spacing w:after="200"/>
      </w:pPr>
      <w:r w:rsidRPr="00F66739">
        <w:t xml:space="preserve">The definition of </w:t>
      </w:r>
      <w:r w:rsidR="00EC0EC6" w:rsidRPr="00F66739">
        <w:rPr>
          <w:i/>
        </w:rPr>
        <w:t>Local governing body</w:t>
      </w:r>
      <w:r w:rsidR="00EC0EC6">
        <w:t xml:space="preserve"> has been removed from existing Regulation 9AAA (5) and included to aid in interpretation and consistency.</w:t>
      </w:r>
    </w:p>
    <w:p w14:paraId="5196ECDE" w14:textId="7C08E097" w:rsidR="0082597E" w:rsidRDefault="0082597E" w:rsidP="0082597E">
      <w:pPr>
        <w:spacing w:after="200"/>
        <w:rPr>
          <w:i/>
        </w:rPr>
      </w:pPr>
      <w:r w:rsidRPr="00F66739">
        <w:t xml:space="preserve">The definition of </w:t>
      </w:r>
      <w:r w:rsidRPr="00977CA5">
        <w:rPr>
          <w:i/>
        </w:rPr>
        <w:t>r</w:t>
      </w:r>
      <w:r w:rsidRPr="00F66739">
        <w:rPr>
          <w:i/>
        </w:rPr>
        <w:t>elevant law</w:t>
      </w:r>
      <w:r>
        <w:t xml:space="preserve"> has been amended to specify that </w:t>
      </w:r>
      <w:r w:rsidRPr="00CA5175">
        <w:rPr>
          <w:i/>
        </w:rPr>
        <w:t>relevant law</w:t>
      </w:r>
      <w:r>
        <w:t xml:space="preserve"> means a law of a Contracting State relating to the control of aircraft noise, being a law the requirements of which are at least as stringent as the Annex.  The amendment will assist in interpretation and is to be used in the case where an aircraft has been manufactured but there are no relevant standards in the Annex, for </w:t>
      </w:r>
      <w:r w:rsidR="005351DE">
        <w:t>example,</w:t>
      </w:r>
      <w:r>
        <w:t xml:space="preserve"> pre 1977 large propeller-driven aircraft like the Antonov AN-12.  In the instance of such an aircraft a certificate would be issued by the relevant Contracting State, in the example case Russia, which states that the aircraft complies with an equivalent standard.  The amendments to </w:t>
      </w:r>
      <w:r w:rsidRPr="00CA5175">
        <w:rPr>
          <w:i/>
        </w:rPr>
        <w:t>relevant law</w:t>
      </w:r>
      <w:r>
        <w:t xml:space="preserve"> also include reference to a notifiable instrument rather than the </w:t>
      </w:r>
      <w:r w:rsidRPr="00EC0EC6">
        <w:rPr>
          <w:i/>
        </w:rPr>
        <w:t>Gazette</w:t>
      </w:r>
      <w:r>
        <w:rPr>
          <w:i/>
        </w:rPr>
        <w:t xml:space="preserve"> </w:t>
      </w:r>
      <w:r w:rsidRPr="00EC0EC6">
        <w:t>consistent with Parliamentary Counsel Drafting Direction 3.8</w:t>
      </w:r>
      <w:r>
        <w:rPr>
          <w:i/>
        </w:rPr>
        <w:t>.</w:t>
      </w:r>
    </w:p>
    <w:p w14:paraId="5877E6FF" w14:textId="438AD98D" w:rsidR="00C90699" w:rsidRPr="00C90699" w:rsidRDefault="00C90699" w:rsidP="00C84A60">
      <w:pPr>
        <w:spacing w:after="200"/>
        <w:rPr>
          <w:u w:val="single"/>
        </w:rPr>
      </w:pPr>
      <w:r w:rsidRPr="00C90699">
        <w:rPr>
          <w:u w:val="single"/>
        </w:rPr>
        <w:t>Section 5 – Application</w:t>
      </w:r>
    </w:p>
    <w:p w14:paraId="666B4C46" w14:textId="4D13F1C2" w:rsidR="00C90699" w:rsidRDefault="00C90699" w:rsidP="00C84A60">
      <w:pPr>
        <w:spacing w:after="200"/>
      </w:pPr>
      <w:r w:rsidRPr="00C90699">
        <w:t>Application provisions have been amended to reflect the constitutional limitations regulating aircraft and to ensure consistency in the application of the instrument.</w:t>
      </w:r>
    </w:p>
    <w:p w14:paraId="360ECA3F" w14:textId="77777777" w:rsidR="0082597E" w:rsidRDefault="0082597E" w:rsidP="00C84A60">
      <w:pPr>
        <w:spacing w:after="200"/>
        <w:rPr>
          <w:u w:val="single"/>
        </w:rPr>
      </w:pPr>
    </w:p>
    <w:p w14:paraId="5027F957" w14:textId="77777777" w:rsidR="0082597E" w:rsidRDefault="0082597E" w:rsidP="00C84A60">
      <w:pPr>
        <w:spacing w:after="200"/>
        <w:rPr>
          <w:u w:val="single"/>
        </w:rPr>
      </w:pPr>
    </w:p>
    <w:p w14:paraId="0800F5F7" w14:textId="77777777" w:rsidR="0082597E" w:rsidRDefault="0082597E" w:rsidP="00C84A60">
      <w:pPr>
        <w:spacing w:after="200"/>
        <w:rPr>
          <w:u w:val="single"/>
        </w:rPr>
      </w:pPr>
    </w:p>
    <w:p w14:paraId="112E8010" w14:textId="28957046" w:rsidR="00C90699" w:rsidRPr="00C90699" w:rsidRDefault="00C90699" w:rsidP="00C84A60">
      <w:pPr>
        <w:spacing w:after="200"/>
        <w:rPr>
          <w:u w:val="single"/>
        </w:rPr>
      </w:pPr>
      <w:r w:rsidRPr="00C90699">
        <w:rPr>
          <w:u w:val="single"/>
        </w:rPr>
        <w:t>Section 6 – Aircraft must have noise certificate or other approval</w:t>
      </w:r>
    </w:p>
    <w:p w14:paraId="7D68BA1E" w14:textId="79605FD5" w:rsidR="00C90699" w:rsidRDefault="00C90699" w:rsidP="00C84A60">
      <w:pPr>
        <w:spacing w:after="200"/>
      </w:pPr>
      <w:r>
        <w:t xml:space="preserve">Previous </w:t>
      </w:r>
      <w:r w:rsidR="00977CA5">
        <w:t>r</w:t>
      </w:r>
      <w:r>
        <w:t>egulation 9 has been amended to become section 6 to clearly define the application provisions for aircraft engaging in air navigation and the standards which apply to aircraft engaged in air navigation.</w:t>
      </w:r>
    </w:p>
    <w:p w14:paraId="45A00260" w14:textId="7E4640BD" w:rsidR="00C90699" w:rsidRPr="00C90699" w:rsidRDefault="00C90699" w:rsidP="00C84A60">
      <w:pPr>
        <w:spacing w:after="200"/>
        <w:rPr>
          <w:u w:val="single"/>
        </w:rPr>
      </w:pPr>
      <w:r w:rsidRPr="00C90699">
        <w:rPr>
          <w:u w:val="single"/>
        </w:rPr>
        <w:t>Section 7 – Applications by owner or operator of an aircraft</w:t>
      </w:r>
    </w:p>
    <w:p w14:paraId="599A0B4E" w14:textId="13868034" w:rsidR="00C90699" w:rsidRDefault="00C90699" w:rsidP="00C84A60">
      <w:pPr>
        <w:spacing w:after="200"/>
      </w:pPr>
      <w:r>
        <w:t xml:space="preserve">Section 7 replaces </w:t>
      </w:r>
      <w:r w:rsidR="00977CA5">
        <w:t>r</w:t>
      </w:r>
      <w:r>
        <w:t>egulation 5 to define that the operator must apply for either (a) a noise certificate; or (b) an exemption provided under section 14 to operate an aircraft.</w:t>
      </w:r>
    </w:p>
    <w:p w14:paraId="0C89EBEC" w14:textId="77777777" w:rsidR="00F754E2" w:rsidRPr="00F754E2" w:rsidRDefault="00F754E2" w:rsidP="00C84A60">
      <w:pPr>
        <w:spacing w:after="200"/>
        <w:rPr>
          <w:u w:val="single"/>
        </w:rPr>
      </w:pPr>
      <w:r w:rsidRPr="00F754E2">
        <w:rPr>
          <w:u w:val="single"/>
        </w:rPr>
        <w:t>Section 8 – Issue of noise certificate for aircraft to which the Annex applies</w:t>
      </w:r>
    </w:p>
    <w:p w14:paraId="038B5C55" w14:textId="130FF493" w:rsidR="00F754E2" w:rsidRDefault="00F754E2" w:rsidP="00C84A60">
      <w:pPr>
        <w:spacing w:after="200"/>
      </w:pPr>
      <w:r>
        <w:t>Section 8 defines the standards which apply for the issue of a noise certificate.</w:t>
      </w:r>
    </w:p>
    <w:p w14:paraId="0C35CF19" w14:textId="77777777" w:rsidR="00F754E2" w:rsidRPr="00F754E2" w:rsidRDefault="00F754E2" w:rsidP="00C84A60">
      <w:pPr>
        <w:spacing w:after="200"/>
        <w:rPr>
          <w:u w:val="single"/>
        </w:rPr>
      </w:pPr>
      <w:r w:rsidRPr="00F754E2">
        <w:rPr>
          <w:u w:val="single"/>
        </w:rPr>
        <w:t>Section 9 – Issue of a noise certificate for aircraft described in Schedule 1</w:t>
      </w:r>
    </w:p>
    <w:p w14:paraId="3AC1C9AA" w14:textId="689FB495" w:rsidR="00C90699" w:rsidRDefault="00F754E2" w:rsidP="00C84A60">
      <w:pPr>
        <w:spacing w:after="200"/>
      </w:pPr>
      <w:r>
        <w:t>Section 9 states the requirements for noise certificates for aircraft which are specified in column 1 of Schedule 1, meaning a type of aircraft for which there is an applicable noise standard.  For aircraft that do not have an applicable noise standard but do have a noise testing process these aircraft are deemed to comply in accordance with section 9(3)(b).</w:t>
      </w:r>
      <w:r w:rsidR="00C90699">
        <w:t xml:space="preserve"> </w:t>
      </w:r>
    </w:p>
    <w:p w14:paraId="09F8A706" w14:textId="571EB01D" w:rsidR="00F754E2" w:rsidRPr="00A0776A" w:rsidRDefault="00F754E2" w:rsidP="00C84A60">
      <w:pPr>
        <w:spacing w:after="200"/>
        <w:rPr>
          <w:u w:val="single"/>
        </w:rPr>
      </w:pPr>
      <w:r w:rsidRPr="00A0776A">
        <w:rPr>
          <w:u w:val="single"/>
        </w:rPr>
        <w:t>Section 10</w:t>
      </w:r>
      <w:r w:rsidR="00A0776A" w:rsidRPr="00A0776A">
        <w:rPr>
          <w:u w:val="single"/>
        </w:rPr>
        <w:t xml:space="preserve"> – Form and content of noise certificate</w:t>
      </w:r>
    </w:p>
    <w:p w14:paraId="5C80F5CC" w14:textId="0A9355E3" w:rsidR="00F754E2" w:rsidRDefault="00F754E2" w:rsidP="00C84A60">
      <w:pPr>
        <w:spacing w:after="200"/>
      </w:pPr>
      <w:r>
        <w:t>Section 10 defines the form and content of the noise certificate.  Section 10 references the Annex rather than setting out in the Regulations the form and content of the noise certificate.  The provisions of the Annex are subject to regular amendment and specifying the form and content of the noise certificate in the Regulations is likely to result in Australia being non-compliant with obligations under the Chicago Convention.</w:t>
      </w:r>
      <w:r w:rsidR="00A0776A">
        <w:t xml:space="preserve">  The form and content of noise certificates is set out in procedural guidance issued by Airservices Australia for aircraft operators when applying for a noise certificate.</w:t>
      </w:r>
    </w:p>
    <w:p w14:paraId="5D0DCBB3" w14:textId="05FA39B8" w:rsidR="00A0776A" w:rsidRPr="00A0776A" w:rsidRDefault="00A0776A" w:rsidP="00C84A60">
      <w:pPr>
        <w:spacing w:after="200"/>
        <w:rPr>
          <w:u w:val="single"/>
        </w:rPr>
      </w:pPr>
      <w:r w:rsidRPr="00A0776A">
        <w:rPr>
          <w:u w:val="single"/>
        </w:rPr>
        <w:t>Section 11 – Noise certificate to be carrier on board aircraft</w:t>
      </w:r>
    </w:p>
    <w:p w14:paraId="6B84FF37" w14:textId="5152A4A1" w:rsidR="00A0776A" w:rsidRDefault="00A0776A" w:rsidP="00C84A60">
      <w:pPr>
        <w:spacing w:after="200"/>
      </w:pPr>
      <w:r>
        <w:t>Section 11 specifies that a noise certificate must be carried on board the aircraft at all times.</w:t>
      </w:r>
    </w:p>
    <w:p w14:paraId="0380A7CE" w14:textId="736CAB08" w:rsidR="00A0776A" w:rsidRPr="00A0776A" w:rsidRDefault="00A0776A" w:rsidP="00C84A60">
      <w:pPr>
        <w:spacing w:after="200"/>
        <w:rPr>
          <w:u w:val="single"/>
        </w:rPr>
      </w:pPr>
      <w:r w:rsidRPr="00A0776A">
        <w:rPr>
          <w:u w:val="single"/>
        </w:rPr>
        <w:t>Section 12 – Noise certificate deemed to be issued in certain circumstances</w:t>
      </w:r>
    </w:p>
    <w:p w14:paraId="0F2482A9" w14:textId="3E0185D0" w:rsidR="00A0776A" w:rsidRDefault="00A0776A" w:rsidP="00A0776A">
      <w:pPr>
        <w:spacing w:after="200"/>
      </w:pPr>
      <w:r>
        <w:t xml:space="preserve">Section 12 specifies that the manufacturer of an aircraft can be deemed to meet the requirements set out in the Annex and be included in the flight manual.  Section 12 references the Annex rather than setting out in the </w:t>
      </w:r>
      <w:r w:rsidR="00277ADA">
        <w:t>r</w:t>
      </w:r>
      <w:r>
        <w:t xml:space="preserve">egulations the test procedures to deem an aircraft to be compliant.  The provisions of the Annex are subject to regular amendment and specifying the test procedures to deem an aircraft in the </w:t>
      </w:r>
      <w:r w:rsidR="00277ADA">
        <w:t>r</w:t>
      </w:r>
      <w:r>
        <w:t>egulations is likely to result in Australia being non-compliant with obligations under the Chicago Convention.  The deeming provisions are set out in procedural guidance issued by Airservices Australia for aircraft operators when applying for a noise certificate.</w:t>
      </w:r>
    </w:p>
    <w:p w14:paraId="2AEA4898" w14:textId="5699ED59" w:rsidR="00A0776A" w:rsidRPr="00A0776A" w:rsidRDefault="00A0776A" w:rsidP="00C84A60">
      <w:pPr>
        <w:spacing w:after="200"/>
        <w:rPr>
          <w:u w:val="single"/>
        </w:rPr>
      </w:pPr>
      <w:r w:rsidRPr="00A0776A">
        <w:rPr>
          <w:u w:val="single"/>
        </w:rPr>
        <w:t>Section 13 – Revocation of a noise certificate</w:t>
      </w:r>
    </w:p>
    <w:p w14:paraId="6A334413" w14:textId="516A5FF0" w:rsidR="00A0776A" w:rsidRDefault="00A0776A" w:rsidP="00C84A60">
      <w:pPr>
        <w:spacing w:after="200"/>
      </w:pPr>
      <w:r>
        <w:t>Section 13 specifies the circumstances for the revocation of a noise certificate.</w:t>
      </w:r>
    </w:p>
    <w:p w14:paraId="2AF5E92B" w14:textId="0FEA0EDC" w:rsidR="00A0776A" w:rsidRPr="00A0776A" w:rsidRDefault="00A0776A" w:rsidP="00C84A60">
      <w:pPr>
        <w:spacing w:after="200"/>
        <w:rPr>
          <w:u w:val="single"/>
        </w:rPr>
      </w:pPr>
      <w:r w:rsidRPr="00A0776A">
        <w:rPr>
          <w:u w:val="single"/>
        </w:rPr>
        <w:t>Section 14 – Other approvals</w:t>
      </w:r>
    </w:p>
    <w:p w14:paraId="2148D1BC" w14:textId="6E490046" w:rsidR="00A0776A" w:rsidRDefault="00A0776A" w:rsidP="00C84A60">
      <w:pPr>
        <w:spacing w:after="200"/>
      </w:pPr>
      <w:r>
        <w:t>Section 14</w:t>
      </w:r>
      <w:r w:rsidR="00AA6A0A">
        <w:t xml:space="preserve"> specifies the requirements which were defined in </w:t>
      </w:r>
      <w:r w:rsidR="00047C97">
        <w:t>r</w:t>
      </w:r>
      <w:r w:rsidR="00AA6A0A">
        <w:t xml:space="preserve">egulation 9A of the </w:t>
      </w:r>
      <w:r w:rsidR="00277ADA">
        <w:t>r</w:t>
      </w:r>
      <w:r w:rsidR="00AA6A0A">
        <w:t xml:space="preserve">egulations.  Section 14 describes when an operator may apply to the Secretary to engage in air navigation </w:t>
      </w:r>
      <w:r w:rsidR="00AA6A0A">
        <w:lastRenderedPageBreak/>
        <w:t>in a circumstance where an aircraft cannot comply with the relevant standards and meets on of the following conditions:</w:t>
      </w:r>
    </w:p>
    <w:p w14:paraId="07DE9ED6" w14:textId="62DEB954" w:rsidR="00AA6A0A" w:rsidRPr="00964F0D" w:rsidRDefault="00AA6A0A" w:rsidP="00AA6A0A">
      <w:pPr>
        <w:pStyle w:val="ListParagraph"/>
        <w:numPr>
          <w:ilvl w:val="0"/>
          <w:numId w:val="17"/>
        </w:numPr>
        <w:rPr>
          <w:rFonts w:ascii="Times New Roman" w:hAnsi="Times New Roman" w:cs="Times New Roman"/>
          <w:sz w:val="24"/>
          <w:szCs w:val="24"/>
        </w:rPr>
      </w:pPr>
      <w:r w:rsidRPr="00964F0D">
        <w:rPr>
          <w:rFonts w:ascii="Times New Roman" w:hAnsi="Times New Roman" w:cs="Times New Roman"/>
          <w:sz w:val="24"/>
          <w:szCs w:val="24"/>
        </w:rPr>
        <w:t>The extent to which the aircraft exceeds the standards is not significant;</w:t>
      </w:r>
    </w:p>
    <w:p w14:paraId="1578ABBA" w14:textId="5D30A1AD" w:rsidR="00AA6A0A" w:rsidRPr="00964F0D" w:rsidRDefault="00AA6A0A" w:rsidP="00AA6A0A">
      <w:pPr>
        <w:pStyle w:val="ListParagraph"/>
        <w:numPr>
          <w:ilvl w:val="0"/>
          <w:numId w:val="17"/>
        </w:numPr>
        <w:rPr>
          <w:rFonts w:ascii="Times New Roman" w:hAnsi="Times New Roman" w:cs="Times New Roman"/>
          <w:sz w:val="24"/>
          <w:szCs w:val="24"/>
        </w:rPr>
      </w:pPr>
      <w:r w:rsidRPr="00964F0D">
        <w:rPr>
          <w:rFonts w:ascii="Times New Roman" w:hAnsi="Times New Roman" w:cs="Times New Roman"/>
          <w:sz w:val="24"/>
          <w:szCs w:val="24"/>
        </w:rPr>
        <w:t xml:space="preserve">The historical significance of the aircraft justifies the application (examples include post World War II aircraft which are </w:t>
      </w:r>
      <w:r w:rsidR="00964F0D" w:rsidRPr="00964F0D">
        <w:rPr>
          <w:rFonts w:ascii="Times New Roman" w:hAnsi="Times New Roman" w:cs="Times New Roman"/>
          <w:sz w:val="24"/>
          <w:szCs w:val="24"/>
        </w:rPr>
        <w:t xml:space="preserve">kept by private collectors and used in </w:t>
      </w:r>
      <w:r w:rsidRPr="00964F0D">
        <w:rPr>
          <w:rFonts w:ascii="Times New Roman" w:hAnsi="Times New Roman" w:cs="Times New Roman"/>
          <w:sz w:val="24"/>
          <w:szCs w:val="24"/>
        </w:rPr>
        <w:t>air displays or museum collections to maintain a link to aviation wartime operations)</w:t>
      </w:r>
    </w:p>
    <w:p w14:paraId="51E97271" w14:textId="2BCF49AD" w:rsidR="00AA6A0A" w:rsidRPr="00964F0D" w:rsidRDefault="00AA6A0A" w:rsidP="00AA6A0A">
      <w:pPr>
        <w:pStyle w:val="ListParagraph"/>
        <w:numPr>
          <w:ilvl w:val="0"/>
          <w:numId w:val="17"/>
        </w:numPr>
        <w:rPr>
          <w:rFonts w:ascii="Times New Roman" w:hAnsi="Times New Roman" w:cs="Times New Roman"/>
          <w:sz w:val="24"/>
          <w:szCs w:val="24"/>
        </w:rPr>
      </w:pPr>
      <w:r w:rsidRPr="00964F0D">
        <w:rPr>
          <w:rFonts w:ascii="Times New Roman" w:hAnsi="Times New Roman" w:cs="Times New Roman"/>
          <w:sz w:val="24"/>
          <w:szCs w:val="24"/>
        </w:rPr>
        <w:t>The aircraft is to be used in the public interest (this can include aircraft being used for humanitarian evacuations which are often ex-military propeller-driven aircraft, provisions of services to remote areas (which are often specialist large aircraft); a medical or emergency flight or scientific research (scientific research aircraft often carry specialised equipment which may not be available in a commercially certified aircraft and have been used in previous military service)</w:t>
      </w:r>
      <w:r w:rsidR="00964F0D" w:rsidRPr="00964F0D">
        <w:rPr>
          <w:rFonts w:ascii="Times New Roman" w:hAnsi="Times New Roman" w:cs="Times New Roman"/>
          <w:sz w:val="24"/>
          <w:szCs w:val="24"/>
        </w:rPr>
        <w:t>;</w:t>
      </w:r>
    </w:p>
    <w:p w14:paraId="4A4A2A0B" w14:textId="10E98480" w:rsidR="00964F0D" w:rsidRPr="00964F0D" w:rsidRDefault="00964F0D" w:rsidP="00AA6A0A">
      <w:pPr>
        <w:pStyle w:val="ListParagraph"/>
        <w:numPr>
          <w:ilvl w:val="0"/>
          <w:numId w:val="17"/>
        </w:numPr>
        <w:rPr>
          <w:rFonts w:ascii="Times New Roman" w:hAnsi="Times New Roman" w:cs="Times New Roman"/>
          <w:sz w:val="24"/>
          <w:szCs w:val="24"/>
        </w:rPr>
      </w:pPr>
      <w:r w:rsidRPr="00964F0D">
        <w:rPr>
          <w:rFonts w:ascii="Times New Roman" w:hAnsi="Times New Roman" w:cs="Times New Roman"/>
          <w:sz w:val="24"/>
          <w:szCs w:val="24"/>
        </w:rPr>
        <w:t>The aircraft is to be used in an air display or an adventure flight (examples include post World War II aircraft which are used in air displays or to conduct period enactments in adventure flights using aircraft which maintain a link to aviation wartime operations).</w:t>
      </w:r>
    </w:p>
    <w:p w14:paraId="50110CB3" w14:textId="7163617A" w:rsidR="00964F0D" w:rsidRPr="00964F0D" w:rsidRDefault="00964F0D" w:rsidP="00C84A60">
      <w:pPr>
        <w:spacing w:after="200"/>
        <w:rPr>
          <w:u w:val="single"/>
        </w:rPr>
      </w:pPr>
      <w:r w:rsidRPr="00964F0D">
        <w:rPr>
          <w:u w:val="single"/>
        </w:rPr>
        <w:t>Section 15 – Public consultation about adventure flights</w:t>
      </w:r>
    </w:p>
    <w:p w14:paraId="0C9F7950" w14:textId="19AE3362" w:rsidR="00964F0D" w:rsidRPr="00964F0D" w:rsidRDefault="00964F0D" w:rsidP="00C84A60">
      <w:pPr>
        <w:spacing w:after="200"/>
      </w:pPr>
      <w:r w:rsidRPr="00964F0D">
        <w:t xml:space="preserve">Section 15 replaces </w:t>
      </w:r>
      <w:r w:rsidR="00220BD9">
        <w:t>r</w:t>
      </w:r>
      <w:r w:rsidRPr="00964F0D">
        <w:t xml:space="preserve">egulation 9AAA in the </w:t>
      </w:r>
      <w:r w:rsidR="00277ADA">
        <w:t>r</w:t>
      </w:r>
      <w:r w:rsidRPr="00964F0D">
        <w:t>egulations to specify the consultation requirements for adventure flights.  Consultation must occur with the local governing body and the aerodrome operator prior to consideration of an application for an adventure flight.</w:t>
      </w:r>
    </w:p>
    <w:p w14:paraId="7F0E273F" w14:textId="644A8253" w:rsidR="00964F0D" w:rsidRPr="00503F36" w:rsidRDefault="00964F0D" w:rsidP="00C84A60">
      <w:pPr>
        <w:spacing w:after="200"/>
        <w:rPr>
          <w:u w:val="single"/>
        </w:rPr>
      </w:pPr>
      <w:r w:rsidRPr="00503F36">
        <w:rPr>
          <w:u w:val="single"/>
        </w:rPr>
        <w:t>Section 16 – Approval for a supersonic aircraft</w:t>
      </w:r>
    </w:p>
    <w:p w14:paraId="19768CB0" w14:textId="6002ED47" w:rsidR="00964F0D" w:rsidRDefault="00964F0D" w:rsidP="00C84A60">
      <w:pPr>
        <w:spacing w:after="200"/>
      </w:pPr>
      <w:r>
        <w:t>Section 16 specifies that approval may be given for the operations of supersonic aircraft subject to conditions.</w:t>
      </w:r>
    </w:p>
    <w:p w14:paraId="7D3E8DAB" w14:textId="22F7CB7F" w:rsidR="00964F0D" w:rsidRPr="00503F36" w:rsidRDefault="00964F0D" w:rsidP="00C84A60">
      <w:pPr>
        <w:spacing w:after="200"/>
        <w:rPr>
          <w:u w:val="single"/>
        </w:rPr>
      </w:pPr>
      <w:r w:rsidRPr="00503F36">
        <w:rPr>
          <w:u w:val="single"/>
        </w:rPr>
        <w:t>Section 17 – Approval for other aircraft</w:t>
      </w:r>
    </w:p>
    <w:p w14:paraId="4D81F93F" w14:textId="6B55A132" w:rsidR="009C512B" w:rsidRDefault="00964F0D" w:rsidP="00C84A60">
      <w:pPr>
        <w:spacing w:after="200"/>
      </w:pPr>
      <w:r>
        <w:t xml:space="preserve">Section 17 replaces </w:t>
      </w:r>
      <w:r w:rsidR="00125911">
        <w:t>r</w:t>
      </w:r>
      <w:r>
        <w:t xml:space="preserve">egulation 9AB which allows the operation of aircraft which may not meet specified noise standards </w:t>
      </w:r>
      <w:r w:rsidR="009C512B">
        <w:t>as these noise standards have not been defined, examples include short take-off and landing aircraft and the use of auxiliary power units for aircraft.</w:t>
      </w:r>
    </w:p>
    <w:p w14:paraId="22AC3812" w14:textId="77777777" w:rsidR="009C512B" w:rsidRPr="009C512B" w:rsidRDefault="009C512B" w:rsidP="00C84A60">
      <w:pPr>
        <w:spacing w:after="200"/>
        <w:rPr>
          <w:u w:val="single"/>
        </w:rPr>
      </w:pPr>
      <w:r w:rsidRPr="009C512B">
        <w:rPr>
          <w:u w:val="single"/>
        </w:rPr>
        <w:t>Section 18 – imposition of operating restrictions at airport</w:t>
      </w:r>
    </w:p>
    <w:p w14:paraId="69D06830" w14:textId="4F15E44A" w:rsidR="009C512B" w:rsidRDefault="009C512B" w:rsidP="00C84A60">
      <w:pPr>
        <w:spacing w:after="200"/>
      </w:pPr>
      <w:r>
        <w:t>Section 18 specifies the Minister may issue a notice restricting the operation of a large marginally compliant aircraft at an airport.  A</w:t>
      </w:r>
      <w:r w:rsidR="00964F0D">
        <w:t xml:space="preserve">n example </w:t>
      </w:r>
      <w:r>
        <w:t>of a large marginally compliant aircraft is the Antonov An-</w:t>
      </w:r>
      <w:r w:rsidR="002157F1">
        <w:t>225 that</w:t>
      </w:r>
      <w:r>
        <w:t xml:space="preserve"> is capable of transp</w:t>
      </w:r>
      <w:r w:rsidR="00964F0D">
        <w:t>ort</w:t>
      </w:r>
      <w:r>
        <w:t xml:space="preserve">ing </w:t>
      </w:r>
      <w:r w:rsidR="00964F0D">
        <w:t xml:space="preserve">an aircraft </w:t>
      </w:r>
      <w:r w:rsidR="002157F1">
        <w:t>fuselage that</w:t>
      </w:r>
      <w:r w:rsidR="00964F0D">
        <w:t xml:space="preserve"> would not be possible using other commercially certified </w:t>
      </w:r>
      <w:r>
        <w:t xml:space="preserve">cargo </w:t>
      </w:r>
      <w:r w:rsidR="00964F0D">
        <w:t>aircraft.</w:t>
      </w:r>
    </w:p>
    <w:p w14:paraId="3417E572" w14:textId="15E3BEBB" w:rsidR="009C512B" w:rsidRDefault="009C512B" w:rsidP="00C84A60">
      <w:pPr>
        <w:spacing w:after="200"/>
        <w:rPr>
          <w:i/>
        </w:rPr>
      </w:pPr>
      <w:r>
        <w:t xml:space="preserve">Section 18(5) has been amended to provide for notification in a notifiable instrument consistent with </w:t>
      </w:r>
      <w:r w:rsidRPr="00EC0EC6">
        <w:t>Parliamentary Counsel Drafting Direction 3.8</w:t>
      </w:r>
      <w:r>
        <w:rPr>
          <w:i/>
        </w:rPr>
        <w:t>.</w:t>
      </w:r>
    </w:p>
    <w:p w14:paraId="4B8937C4" w14:textId="5A56D534" w:rsidR="008E555C" w:rsidRPr="008E555C" w:rsidRDefault="008E555C" w:rsidP="00C84A60">
      <w:pPr>
        <w:spacing w:after="200"/>
        <w:rPr>
          <w:u w:val="single"/>
        </w:rPr>
      </w:pPr>
      <w:r w:rsidRPr="008E555C">
        <w:rPr>
          <w:u w:val="single"/>
        </w:rPr>
        <w:t>Section 19 – Approval to use restricted airport in public interest</w:t>
      </w:r>
    </w:p>
    <w:p w14:paraId="4E652EA0" w14:textId="5D18C939" w:rsidR="008E555C" w:rsidRDefault="008E555C" w:rsidP="00C84A60">
      <w:pPr>
        <w:spacing w:after="200"/>
      </w:pPr>
      <w:r>
        <w:t>Section 19 specifies that the operator of a large marginally compliant aircraft may apply to the Secretary to operate an aircraft at a restricted airport.</w:t>
      </w:r>
    </w:p>
    <w:p w14:paraId="3BA336B4" w14:textId="635C53D9" w:rsidR="008E555C" w:rsidRDefault="008E555C" w:rsidP="00C84A60">
      <w:pPr>
        <w:spacing w:after="200"/>
      </w:pPr>
      <w:r>
        <w:t>This provision allows large marginally compliant aircraft to operate for:</w:t>
      </w:r>
    </w:p>
    <w:p w14:paraId="68098FC9" w14:textId="7206B3ED" w:rsidR="008E555C" w:rsidRPr="008E555C" w:rsidRDefault="002157F1" w:rsidP="008E555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w:t>
      </w:r>
      <w:r w:rsidR="008E555C" w:rsidRPr="008E555C">
        <w:rPr>
          <w:rFonts w:ascii="Times New Roman" w:hAnsi="Times New Roman" w:cs="Times New Roman"/>
          <w:sz w:val="24"/>
          <w:szCs w:val="24"/>
        </w:rPr>
        <w:t>edical or emergency flights; or</w:t>
      </w:r>
    </w:p>
    <w:p w14:paraId="09A96410" w14:textId="3227C3D9" w:rsidR="008E555C" w:rsidRPr="008E555C" w:rsidRDefault="002157F1" w:rsidP="008E555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w:t>
      </w:r>
      <w:r w:rsidR="008E555C" w:rsidRPr="008E555C">
        <w:rPr>
          <w:rFonts w:ascii="Times New Roman" w:hAnsi="Times New Roman" w:cs="Times New Roman"/>
          <w:sz w:val="24"/>
          <w:szCs w:val="24"/>
        </w:rPr>
        <w:t>umanitarian purposes ; or</w:t>
      </w:r>
    </w:p>
    <w:p w14:paraId="2336DE4A" w14:textId="6BEAE583" w:rsidR="008E555C" w:rsidRPr="008E555C" w:rsidRDefault="002157F1" w:rsidP="008E555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p</w:t>
      </w:r>
      <w:r w:rsidR="008E555C" w:rsidRPr="008E555C">
        <w:rPr>
          <w:rFonts w:ascii="Times New Roman" w:hAnsi="Times New Roman" w:cs="Times New Roman"/>
          <w:sz w:val="24"/>
          <w:szCs w:val="24"/>
        </w:rPr>
        <w:t>rovision of essential services to a remote area; or</w:t>
      </w:r>
    </w:p>
    <w:p w14:paraId="4B4F869C" w14:textId="4E76328F" w:rsidR="008E555C" w:rsidRPr="008E555C" w:rsidRDefault="002157F1" w:rsidP="008E555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t>
      </w:r>
      <w:r w:rsidR="008E555C" w:rsidRPr="008E555C">
        <w:rPr>
          <w:rFonts w:ascii="Times New Roman" w:hAnsi="Times New Roman" w:cs="Times New Roman"/>
          <w:sz w:val="24"/>
          <w:szCs w:val="24"/>
        </w:rPr>
        <w:t xml:space="preserve"> scientific or research flight.</w:t>
      </w:r>
    </w:p>
    <w:p w14:paraId="2B599B4E" w14:textId="72E20DB3" w:rsidR="008E555C" w:rsidRDefault="008E555C" w:rsidP="006E2F1D">
      <w:pPr>
        <w:spacing w:after="200"/>
      </w:pPr>
      <w:r>
        <w:t>The provision of services in these circumstances are often provided by ex-military aircraft which are designed for large cargo transport and can often land in remote areas with limited runway length which would not be possible in commercial cargo aircraft.</w:t>
      </w:r>
    </w:p>
    <w:p w14:paraId="22484160" w14:textId="74133BF1" w:rsidR="008E555C" w:rsidRPr="006E2F1D" w:rsidRDefault="006E2F1D" w:rsidP="008E555C">
      <w:pPr>
        <w:spacing w:after="200"/>
        <w:rPr>
          <w:u w:val="single"/>
        </w:rPr>
      </w:pPr>
      <w:r>
        <w:rPr>
          <w:u w:val="single"/>
        </w:rPr>
        <w:t>S</w:t>
      </w:r>
      <w:r w:rsidR="008E555C" w:rsidRPr="006E2F1D">
        <w:rPr>
          <w:u w:val="single"/>
        </w:rPr>
        <w:t>ection 20 – Prohibition on operating at restricted airport</w:t>
      </w:r>
    </w:p>
    <w:p w14:paraId="7F17B190" w14:textId="4F364458" w:rsidR="006E2F1D" w:rsidRDefault="008E555C" w:rsidP="006E2F1D">
      <w:pPr>
        <w:spacing w:after="200"/>
      </w:pPr>
      <w:r>
        <w:t xml:space="preserve">Section 20 specifies that </w:t>
      </w:r>
      <w:r w:rsidR="006E2F1D">
        <w:t>a large marginally compliant aircraft must not operate at a restricted airport unless the operation is permitted by the Secretary under section 19.</w:t>
      </w:r>
    </w:p>
    <w:p w14:paraId="6D5CE8CE" w14:textId="7DF28AFD" w:rsidR="006E2F1D" w:rsidRPr="00F66739" w:rsidRDefault="006E2F1D" w:rsidP="00F66739">
      <w:pPr>
        <w:spacing w:after="200"/>
        <w:rPr>
          <w:u w:val="single"/>
        </w:rPr>
      </w:pPr>
      <w:r w:rsidRPr="00F66739">
        <w:rPr>
          <w:u w:val="single"/>
        </w:rPr>
        <w:t>Section 21 – Appointment of inspectors</w:t>
      </w:r>
    </w:p>
    <w:p w14:paraId="0C0C1A0B" w14:textId="5E890970" w:rsidR="006E2F1D" w:rsidRDefault="006E2F1D" w:rsidP="00EB08AC">
      <w:pPr>
        <w:spacing w:after="200"/>
      </w:pPr>
      <w:r>
        <w:t>Section 21 replaces Regulation 14 and allows for the appointment of inspectors to ensure compliance with the Regulations.</w:t>
      </w:r>
    </w:p>
    <w:p w14:paraId="4A3BFD08" w14:textId="4342B3AE" w:rsidR="006E2F1D" w:rsidRPr="001F459F" w:rsidRDefault="006E2F1D" w:rsidP="00A31EA4">
      <w:pPr>
        <w:spacing w:after="200"/>
        <w:rPr>
          <w:u w:val="single"/>
        </w:rPr>
      </w:pPr>
      <w:r w:rsidRPr="001F459F">
        <w:rPr>
          <w:u w:val="single"/>
        </w:rPr>
        <w:t>Section 22 – Powers of inspectors</w:t>
      </w:r>
    </w:p>
    <w:p w14:paraId="70F4025C" w14:textId="5CCB0B36" w:rsidR="006E2F1D" w:rsidRDefault="006E2F1D" w:rsidP="00A31EA4">
      <w:pPr>
        <w:spacing w:after="200"/>
      </w:pPr>
      <w:r>
        <w:t>Section 22 separates the appointment of inspectors from the powers of inspectors to allow consistency with other instruments such as the Civil Aviation Safety Regulations 1988 and to aid in interpretation.</w:t>
      </w:r>
    </w:p>
    <w:p w14:paraId="4CDB7E3A" w14:textId="511CBB87" w:rsidR="006E2F1D" w:rsidRPr="001F459F" w:rsidRDefault="006E2F1D" w:rsidP="00A31EA4">
      <w:pPr>
        <w:spacing w:after="200"/>
        <w:rPr>
          <w:u w:val="single"/>
        </w:rPr>
      </w:pPr>
      <w:r w:rsidRPr="001F459F">
        <w:rPr>
          <w:u w:val="single"/>
        </w:rPr>
        <w:t>Section 23 – Review of decisions</w:t>
      </w:r>
    </w:p>
    <w:p w14:paraId="2AE9F4B3" w14:textId="747A07D5" w:rsidR="006E2F1D" w:rsidRDefault="006E2F1D" w:rsidP="00A31EA4">
      <w:pPr>
        <w:spacing w:after="200"/>
      </w:pPr>
      <w:r>
        <w:t xml:space="preserve">Section 23 replaces </w:t>
      </w:r>
      <w:r w:rsidR="00125911">
        <w:t>r</w:t>
      </w:r>
      <w:r>
        <w:t>egulation 15 and specifies that decisions may be reviewed by the Administrative Appeals Tribunal.</w:t>
      </w:r>
    </w:p>
    <w:p w14:paraId="7A7ED1F2" w14:textId="14DD74F0" w:rsidR="006E2F1D" w:rsidRPr="001F459F" w:rsidRDefault="006E2F1D" w:rsidP="00A31EA4">
      <w:pPr>
        <w:spacing w:after="200"/>
        <w:rPr>
          <w:u w:val="single"/>
        </w:rPr>
      </w:pPr>
      <w:r w:rsidRPr="001F459F">
        <w:rPr>
          <w:u w:val="single"/>
        </w:rPr>
        <w:t>Section 24 – Delegation</w:t>
      </w:r>
    </w:p>
    <w:p w14:paraId="001AC461" w14:textId="088B61D4" w:rsidR="006E2F1D" w:rsidRDefault="006E2F1D" w:rsidP="008E555C">
      <w:r>
        <w:t xml:space="preserve">Section 24 replaces </w:t>
      </w:r>
      <w:r w:rsidR="00125911">
        <w:t>r</w:t>
      </w:r>
      <w:r>
        <w:t>egulation 4 which allows for the delegation of powers under the Regulations.</w:t>
      </w:r>
    </w:p>
    <w:p w14:paraId="1596FCCB" w14:textId="601A5763" w:rsidR="006E2F1D" w:rsidRDefault="006E2F1D" w:rsidP="008E555C"/>
    <w:p w14:paraId="2EA58A8E" w14:textId="77191C87" w:rsidR="00A24A8B" w:rsidRPr="00EC505B" w:rsidRDefault="00A24A8B" w:rsidP="00A31EA4">
      <w:pPr>
        <w:spacing w:after="200"/>
        <w:rPr>
          <w:u w:val="single"/>
        </w:rPr>
      </w:pPr>
      <w:r w:rsidRPr="00EC505B">
        <w:rPr>
          <w:u w:val="single"/>
        </w:rPr>
        <w:t>Section 25 – Transition and saving provisions</w:t>
      </w:r>
    </w:p>
    <w:p w14:paraId="19686DEB" w14:textId="6634C7C6" w:rsidR="00A24A8B" w:rsidRPr="00EC505B" w:rsidRDefault="00A24A8B" w:rsidP="00A31EA4">
      <w:pPr>
        <w:spacing w:after="200"/>
      </w:pPr>
      <w:r w:rsidRPr="00EC505B">
        <w:t>Section 25 defines the Air Navigation (Aircraft Noise) Regulations 1984 as the old law in force immediately before the commencement of this instrument</w:t>
      </w:r>
      <w:r w:rsidR="00125911">
        <w:t>.</w:t>
      </w:r>
    </w:p>
    <w:p w14:paraId="2A3EDEEB" w14:textId="0AB7561F" w:rsidR="00A24A8B" w:rsidRPr="00EC505B" w:rsidRDefault="00A24A8B" w:rsidP="00A31EA4">
      <w:pPr>
        <w:spacing w:after="200"/>
        <w:rPr>
          <w:u w:val="single"/>
        </w:rPr>
      </w:pPr>
      <w:r w:rsidRPr="00EC505B">
        <w:rPr>
          <w:u w:val="single"/>
        </w:rPr>
        <w:t>Section 26 – Noise certificates</w:t>
      </w:r>
    </w:p>
    <w:p w14:paraId="30D362E1" w14:textId="11E0D4E5" w:rsidR="00A24A8B" w:rsidRPr="00EC505B" w:rsidRDefault="00A24A8B" w:rsidP="00A31EA4">
      <w:pPr>
        <w:spacing w:after="200"/>
      </w:pPr>
      <w:r w:rsidRPr="00EC505B">
        <w:t>Section 26 provides transitional provisions for noise certificates, deemed certificates, applications and revocations made under the old law.</w:t>
      </w:r>
    </w:p>
    <w:p w14:paraId="408A4EC7" w14:textId="1EC2242C" w:rsidR="00A24A8B" w:rsidRPr="00EC505B" w:rsidRDefault="00A24A8B" w:rsidP="00A31EA4">
      <w:pPr>
        <w:spacing w:after="200"/>
        <w:rPr>
          <w:u w:val="single"/>
        </w:rPr>
      </w:pPr>
      <w:r w:rsidRPr="00EC505B">
        <w:rPr>
          <w:u w:val="single"/>
        </w:rPr>
        <w:t>Section 27 – Other approvals</w:t>
      </w:r>
    </w:p>
    <w:p w14:paraId="18F273B2" w14:textId="7954001F" w:rsidR="00A24A8B" w:rsidRPr="00EC505B" w:rsidRDefault="00A24A8B" w:rsidP="00A31EA4">
      <w:pPr>
        <w:spacing w:after="200"/>
      </w:pPr>
      <w:r w:rsidRPr="00EC505B">
        <w:t>Section 27 provides that permissions given under regulation 9A of the old law remain valid for subsonic aircraft to which standards apply, for supersonic aircraft and to other aircraft.</w:t>
      </w:r>
    </w:p>
    <w:p w14:paraId="6EF8D518" w14:textId="297978C2" w:rsidR="00A24A8B" w:rsidRPr="00EC505B" w:rsidRDefault="00A24A8B" w:rsidP="00A31EA4">
      <w:pPr>
        <w:spacing w:after="200"/>
        <w:rPr>
          <w:u w:val="single"/>
        </w:rPr>
      </w:pPr>
      <w:r w:rsidRPr="00EC505B">
        <w:rPr>
          <w:u w:val="single"/>
        </w:rPr>
        <w:t>Section 28 – Marginally compliant aircraft</w:t>
      </w:r>
    </w:p>
    <w:p w14:paraId="341A861D" w14:textId="2695A88A" w:rsidR="00A24A8B" w:rsidRPr="00EC505B" w:rsidRDefault="00A24A8B" w:rsidP="00A31EA4">
      <w:pPr>
        <w:spacing w:after="200"/>
      </w:pPr>
      <w:r w:rsidRPr="00EC505B">
        <w:t>Section 28 provides that restrictions under regulation 11 of the old law remain valid.</w:t>
      </w:r>
    </w:p>
    <w:p w14:paraId="65BBAB30" w14:textId="5849E986" w:rsidR="00EC505B" w:rsidRPr="00EC505B" w:rsidRDefault="00EC505B" w:rsidP="00A31EA4">
      <w:pPr>
        <w:spacing w:after="200"/>
        <w:rPr>
          <w:u w:val="single"/>
        </w:rPr>
      </w:pPr>
      <w:r w:rsidRPr="00EC505B">
        <w:rPr>
          <w:u w:val="single"/>
        </w:rPr>
        <w:t>Section 29 Miscellaneous</w:t>
      </w:r>
    </w:p>
    <w:p w14:paraId="2690A547" w14:textId="1CB99D24" w:rsidR="00EC505B" w:rsidRDefault="00EC505B" w:rsidP="00A31EA4">
      <w:pPr>
        <w:spacing w:after="200"/>
      </w:pPr>
      <w:r w:rsidRPr="00EC505B">
        <w:t>Section 29 provides that inspectors appointed under regulation 14 of the old law is taken to be an inspector for section 21 of this instrument.</w:t>
      </w:r>
    </w:p>
    <w:p w14:paraId="24F2A64F" w14:textId="0BE2E91D" w:rsidR="0082597E" w:rsidRDefault="0082597E" w:rsidP="00A31EA4">
      <w:pPr>
        <w:spacing w:after="200"/>
      </w:pPr>
    </w:p>
    <w:p w14:paraId="6D974C60" w14:textId="4F6346F2" w:rsidR="006E2F1D" w:rsidRPr="001F459F" w:rsidRDefault="006E2F1D" w:rsidP="00A31EA4">
      <w:pPr>
        <w:spacing w:after="200"/>
        <w:rPr>
          <w:b/>
        </w:rPr>
      </w:pPr>
      <w:r w:rsidRPr="001F459F">
        <w:rPr>
          <w:b/>
        </w:rPr>
        <w:lastRenderedPageBreak/>
        <w:t>Schedule 1</w:t>
      </w:r>
    </w:p>
    <w:p w14:paraId="6B511D81" w14:textId="311CC189" w:rsidR="006E2F1D" w:rsidRPr="001F459F" w:rsidRDefault="006E2F1D" w:rsidP="00A31EA4">
      <w:pPr>
        <w:spacing w:after="200"/>
        <w:rPr>
          <w:u w:val="single"/>
        </w:rPr>
      </w:pPr>
      <w:r w:rsidRPr="001F459F">
        <w:rPr>
          <w:u w:val="single"/>
        </w:rPr>
        <w:t>Items 1, 2 and 3</w:t>
      </w:r>
      <w:r w:rsidR="00A31EA4" w:rsidRPr="001F459F">
        <w:rPr>
          <w:u w:val="single"/>
        </w:rPr>
        <w:t xml:space="preserve"> – subsonic aircraft</w:t>
      </w:r>
    </w:p>
    <w:p w14:paraId="44F2651F" w14:textId="18E8C4AB" w:rsidR="006E2F1D" w:rsidRDefault="006E2F1D" w:rsidP="00A31EA4">
      <w:pPr>
        <w:spacing w:after="200"/>
      </w:pPr>
      <w:r>
        <w:t>Items 1</w:t>
      </w:r>
      <w:r w:rsidR="002157F1">
        <w:t>, 2</w:t>
      </w:r>
      <w:r>
        <w:t xml:space="preserve"> and 3 specify the noise standards applicable to subsonic </w:t>
      </w:r>
      <w:r w:rsidR="00125911">
        <w:t xml:space="preserve">jet </w:t>
      </w:r>
      <w:r>
        <w:t>aircraft</w:t>
      </w:r>
      <w:r w:rsidR="007B5830">
        <w:t>.</w:t>
      </w:r>
    </w:p>
    <w:p w14:paraId="348608F1" w14:textId="765DEFAD" w:rsidR="006E2F1D" w:rsidRPr="00A31EA4" w:rsidRDefault="006E2F1D" w:rsidP="00A31EA4">
      <w:pPr>
        <w:spacing w:after="200"/>
        <w:rPr>
          <w:u w:val="single"/>
        </w:rPr>
      </w:pPr>
      <w:r w:rsidRPr="00A31EA4">
        <w:rPr>
          <w:u w:val="single"/>
        </w:rPr>
        <w:t xml:space="preserve">Items </w:t>
      </w:r>
      <w:r w:rsidR="00A31EA4" w:rsidRPr="00A31EA4">
        <w:rPr>
          <w:u w:val="single"/>
        </w:rPr>
        <w:t>4, 5, 6, 7, 8, 9 and 10 – propeller-driven aeroplanes</w:t>
      </w:r>
    </w:p>
    <w:p w14:paraId="4D1A8531" w14:textId="4951AD28" w:rsidR="00A31EA4" w:rsidRDefault="00A31EA4" w:rsidP="001F459F">
      <w:pPr>
        <w:spacing w:after="200"/>
      </w:pPr>
      <w:r>
        <w:t>Items 4, 5, 6, 7, 8, 9, 10 specify the noise standards applicable to propeller-driven aeroplanes</w:t>
      </w:r>
      <w:r w:rsidR="007B5830">
        <w:t>.</w:t>
      </w:r>
    </w:p>
    <w:p w14:paraId="2676DDBD" w14:textId="252DD5CD" w:rsidR="00A31EA4" w:rsidRPr="001F459F" w:rsidRDefault="00A31EA4" w:rsidP="00A31EA4">
      <w:pPr>
        <w:spacing w:after="200"/>
        <w:rPr>
          <w:u w:val="single"/>
        </w:rPr>
      </w:pPr>
      <w:r w:rsidRPr="001F459F">
        <w:rPr>
          <w:u w:val="single"/>
        </w:rPr>
        <w:t>Item 11</w:t>
      </w:r>
      <w:r w:rsidR="001F459F">
        <w:rPr>
          <w:u w:val="single"/>
        </w:rPr>
        <w:t xml:space="preserve"> – short take-off and landing aircraft</w:t>
      </w:r>
    </w:p>
    <w:p w14:paraId="75F6B76E" w14:textId="75A459EF" w:rsidR="00A31EA4" w:rsidRDefault="00A31EA4" w:rsidP="001F459F">
      <w:pPr>
        <w:spacing w:after="200"/>
      </w:pPr>
      <w:r w:rsidRPr="001F459F">
        <w:t>Item 11 specifies that propeller-driven short take-off and landing aeroplanes shall be noise</w:t>
      </w:r>
      <w:r>
        <w:t xml:space="preserve"> certified using the Guidelines set out in Attachment B of Annex 16, Volume I.</w:t>
      </w:r>
    </w:p>
    <w:p w14:paraId="3D1B2953" w14:textId="69A68D09" w:rsidR="00A31EA4" w:rsidRPr="001F459F" w:rsidRDefault="00A31EA4" w:rsidP="001F459F">
      <w:pPr>
        <w:spacing w:after="200"/>
        <w:rPr>
          <w:u w:val="single"/>
        </w:rPr>
      </w:pPr>
      <w:r w:rsidRPr="001F459F">
        <w:rPr>
          <w:u w:val="single"/>
        </w:rPr>
        <w:t>Item 12 and 13 - Helicopters</w:t>
      </w:r>
    </w:p>
    <w:p w14:paraId="72D2C2D2" w14:textId="1155FC90" w:rsidR="00A31EA4" w:rsidRDefault="00A31EA4" w:rsidP="001F459F">
      <w:pPr>
        <w:spacing w:after="200"/>
      </w:pPr>
      <w:r>
        <w:t xml:space="preserve">Item 12 and 13 specifies the noise </w:t>
      </w:r>
      <w:r w:rsidR="002157F1">
        <w:t>standards that</w:t>
      </w:r>
      <w:r>
        <w:t xml:space="preserve"> apply to helicopters</w:t>
      </w:r>
      <w:r w:rsidR="002157F1">
        <w:t>.</w:t>
      </w:r>
    </w:p>
    <w:p w14:paraId="7D649A42" w14:textId="0AB0C917" w:rsidR="00A31EA4" w:rsidRPr="001F459F" w:rsidRDefault="00A31EA4" w:rsidP="001F459F">
      <w:pPr>
        <w:spacing w:after="200"/>
        <w:rPr>
          <w:u w:val="single"/>
        </w:rPr>
      </w:pPr>
      <w:r w:rsidRPr="001F459F">
        <w:rPr>
          <w:u w:val="single"/>
        </w:rPr>
        <w:t>Item 14 and 15 – Tilt rotor aircraft</w:t>
      </w:r>
    </w:p>
    <w:p w14:paraId="5173235F" w14:textId="5AC8CA41" w:rsidR="00A31EA4" w:rsidRDefault="00A31EA4" w:rsidP="001F459F">
      <w:pPr>
        <w:spacing w:after="200"/>
      </w:pPr>
      <w:r>
        <w:t xml:space="preserve">Item 14 specifies the noise </w:t>
      </w:r>
      <w:r w:rsidR="002157F1">
        <w:t>standard that</w:t>
      </w:r>
      <w:r>
        <w:t xml:space="preserve"> applies to tilt rotor aircraft.  Item 15 specifies the tilt-rotor aircraft manufactured prior to 1 January 2018 will be noise certified using the Guidelines set out in Attachment F of Annex 16, Volume I in force prior to 31 December 2017.</w:t>
      </w:r>
    </w:p>
    <w:p w14:paraId="4DD507B1" w14:textId="67D429F7" w:rsidR="00A31EA4" w:rsidRPr="001F459F" w:rsidRDefault="00A31EA4" w:rsidP="001F459F">
      <w:pPr>
        <w:spacing w:after="200"/>
        <w:rPr>
          <w:u w:val="single"/>
        </w:rPr>
      </w:pPr>
      <w:r w:rsidRPr="001F459F">
        <w:rPr>
          <w:u w:val="single"/>
        </w:rPr>
        <w:t>Item 16 – Other</w:t>
      </w:r>
    </w:p>
    <w:p w14:paraId="2F140495" w14:textId="15096EF4" w:rsidR="00A31EA4" w:rsidRDefault="00A31EA4" w:rsidP="008E555C">
      <w:r>
        <w:t xml:space="preserve">Item 16 specifies that installed </w:t>
      </w:r>
      <w:r w:rsidR="002157F1">
        <w:t>auxiliary</w:t>
      </w:r>
      <w:r>
        <w:t xml:space="preserve"> power units and associated aircraft ground systems shall be noise certified using the Guidelines set out in Attachment C of Annex 16, Volume I.</w:t>
      </w:r>
    </w:p>
    <w:p w14:paraId="04AB208A" w14:textId="143D6036" w:rsidR="001F459F" w:rsidRDefault="001F459F">
      <w:pPr>
        <w:spacing w:after="200" w:line="276" w:lineRule="auto"/>
      </w:pPr>
      <w:r>
        <w:br w:type="page"/>
      </w:r>
    </w:p>
    <w:p w14:paraId="11A0B85C" w14:textId="417E89FE" w:rsidR="00A31EA4" w:rsidRPr="001F459F" w:rsidRDefault="001F459F" w:rsidP="001F459F">
      <w:pPr>
        <w:jc w:val="right"/>
        <w:rPr>
          <w:b/>
        </w:rPr>
      </w:pPr>
      <w:r w:rsidRPr="001F459F">
        <w:rPr>
          <w:b/>
        </w:rPr>
        <w:lastRenderedPageBreak/>
        <w:t>ATTACHMENT B</w:t>
      </w:r>
    </w:p>
    <w:p w14:paraId="05C0507A" w14:textId="77777777" w:rsidR="001F459F" w:rsidRDefault="001F459F" w:rsidP="001F459F"/>
    <w:p w14:paraId="2B581304" w14:textId="77777777" w:rsidR="001F459F" w:rsidRDefault="001F459F" w:rsidP="001F459F">
      <w:pPr>
        <w:pStyle w:val="Default"/>
        <w:rPr>
          <w:sz w:val="28"/>
          <w:szCs w:val="28"/>
        </w:rPr>
      </w:pPr>
      <w:r>
        <w:rPr>
          <w:b/>
          <w:bCs/>
          <w:sz w:val="28"/>
          <w:szCs w:val="28"/>
        </w:rPr>
        <w:t xml:space="preserve">Statement of Compatibility with Human Rights </w:t>
      </w:r>
    </w:p>
    <w:p w14:paraId="6CDE3952" w14:textId="77777777" w:rsidR="001F459F" w:rsidRPr="001F459F" w:rsidRDefault="001F459F" w:rsidP="001F459F">
      <w:pPr>
        <w:pStyle w:val="Default"/>
        <w:spacing w:after="200"/>
      </w:pPr>
      <w:r w:rsidRPr="001F459F">
        <w:rPr>
          <w:iCs/>
        </w:rPr>
        <w:t>Prepared in accordance with Part 3 of the</w:t>
      </w:r>
      <w:r w:rsidRPr="001F459F">
        <w:rPr>
          <w:i/>
          <w:iCs/>
        </w:rPr>
        <w:t xml:space="preserve"> Human Rights (Parliamentary Scrutiny) Act 2011 </w:t>
      </w:r>
    </w:p>
    <w:p w14:paraId="2449F9D3" w14:textId="250D1E7B" w:rsidR="001F459F" w:rsidRPr="001F459F" w:rsidRDefault="001F459F" w:rsidP="001F459F">
      <w:pPr>
        <w:pStyle w:val="Default"/>
      </w:pPr>
      <w:r>
        <w:rPr>
          <w:b/>
          <w:bCs/>
        </w:rPr>
        <w:t>Air Navigation (Aircraft Noise) Regulation</w:t>
      </w:r>
      <w:r w:rsidR="00192D61">
        <w:rPr>
          <w:b/>
          <w:bCs/>
        </w:rPr>
        <w:t>s</w:t>
      </w:r>
      <w:r>
        <w:rPr>
          <w:b/>
          <w:bCs/>
        </w:rPr>
        <w:t xml:space="preserve"> 2018</w:t>
      </w:r>
      <w:r w:rsidRPr="001F459F">
        <w:rPr>
          <w:b/>
          <w:bCs/>
        </w:rPr>
        <w:t xml:space="preserve"> </w:t>
      </w:r>
    </w:p>
    <w:p w14:paraId="4501D105" w14:textId="77777777" w:rsidR="001F459F" w:rsidRPr="001F459F" w:rsidRDefault="001F459F" w:rsidP="001F459F">
      <w:pPr>
        <w:pStyle w:val="Default"/>
        <w:spacing w:after="200"/>
      </w:pPr>
      <w:r w:rsidRPr="001F459F">
        <w:t xml:space="preserve">This Legislative Instrument is compatible with the human rights and freedoms recognised or declared in the international instruments listed in section 3 of the </w:t>
      </w:r>
      <w:r w:rsidRPr="001F459F">
        <w:rPr>
          <w:i/>
          <w:iCs/>
        </w:rPr>
        <w:t>Human Rights (Parliamentary Scrutiny) Act 2011</w:t>
      </w:r>
      <w:r w:rsidRPr="001F459F">
        <w:t xml:space="preserve">. </w:t>
      </w:r>
    </w:p>
    <w:p w14:paraId="49CD045E" w14:textId="77777777" w:rsidR="001F459F" w:rsidRDefault="001F459F" w:rsidP="001F459F">
      <w:pPr>
        <w:pStyle w:val="Default"/>
        <w:rPr>
          <w:b/>
          <w:bCs/>
        </w:rPr>
      </w:pPr>
      <w:r w:rsidRPr="001F459F">
        <w:rPr>
          <w:b/>
          <w:bCs/>
        </w:rPr>
        <w:t xml:space="preserve">Overview of the Regulations </w:t>
      </w:r>
    </w:p>
    <w:p w14:paraId="7A4041B4" w14:textId="2C66BA57" w:rsidR="001F459F" w:rsidRPr="00196237" w:rsidRDefault="001F459F" w:rsidP="001F459F">
      <w:pPr>
        <w:pStyle w:val="Default"/>
      </w:pPr>
      <w:r w:rsidRPr="00196237">
        <w:rPr>
          <w:bCs/>
        </w:rPr>
        <w:t xml:space="preserve">Amendments to the </w:t>
      </w:r>
      <w:r w:rsidRPr="00047C97">
        <w:rPr>
          <w:bCs/>
          <w:i/>
        </w:rPr>
        <w:t>Air Navigation (Aircraft Noise) Regulations 1984</w:t>
      </w:r>
      <w:r w:rsidRPr="00196237">
        <w:rPr>
          <w:bCs/>
        </w:rPr>
        <w:t xml:space="preserve"> to specify </w:t>
      </w:r>
      <w:r w:rsidRPr="00196237">
        <w:t>standards which will apply to aircraft with a maximum take-off weight of 55,000kg or greater from 1 April 2018</w:t>
      </w:r>
      <w:r w:rsidR="00196237">
        <w:t xml:space="preserve">. The Regulations also specify that </w:t>
      </w:r>
      <w:r w:rsidRPr="00196237">
        <w:t xml:space="preserve">subsonic jet aircraft with a maximum take-off weight less than 55,000kg and propeller-driven aircraft with a maximum take-off weight between 8,617kg and 55,000kg </w:t>
      </w:r>
      <w:r w:rsidR="00196237">
        <w:t xml:space="preserve">must comply with </w:t>
      </w:r>
      <w:r w:rsidR="00EB08AC">
        <w:t>new standards</w:t>
      </w:r>
      <w:r w:rsidR="00196237">
        <w:t xml:space="preserve"> </w:t>
      </w:r>
      <w:r w:rsidRPr="00196237">
        <w:t>from 1 January 2021.</w:t>
      </w:r>
    </w:p>
    <w:p w14:paraId="0E2587B0" w14:textId="3C714C70" w:rsidR="001F459F" w:rsidRDefault="001F459F" w:rsidP="00196237">
      <w:pPr>
        <w:pStyle w:val="Default"/>
        <w:spacing w:before="200"/>
      </w:pPr>
      <w:r>
        <w:t xml:space="preserve">The definitions of the </w:t>
      </w:r>
      <w:r w:rsidR="00125911">
        <w:t>amended R</w:t>
      </w:r>
      <w:r>
        <w:t xml:space="preserve">egulations include the </w:t>
      </w:r>
      <w:r w:rsidRPr="00624C70">
        <w:t xml:space="preserve">definition of Commonwealth place and </w:t>
      </w:r>
      <w:r w:rsidR="00196237" w:rsidRPr="00624C70">
        <w:t>Constitutional Corporation</w:t>
      </w:r>
      <w:r w:rsidRPr="00624C70">
        <w:t xml:space="preserve"> to clarify the intent and scope of Commonwealth power;</w:t>
      </w:r>
      <w:r>
        <w:t xml:space="preserve"> include</w:t>
      </w:r>
      <w:r w:rsidR="00196237">
        <w:t>s</w:t>
      </w:r>
      <w:r>
        <w:t xml:space="preserve"> local governing body to assist in interpretation</w:t>
      </w:r>
      <w:r w:rsidR="00196237">
        <w:t>; and amends relevant law to specify that notices can be given by notifiable instrument</w:t>
      </w:r>
      <w:r>
        <w:t>.</w:t>
      </w:r>
    </w:p>
    <w:p w14:paraId="4C31B1FA" w14:textId="00A7CBFA" w:rsidR="001F459F" w:rsidRDefault="00196237" w:rsidP="00196237">
      <w:pPr>
        <w:pStyle w:val="Default"/>
        <w:spacing w:before="200"/>
      </w:pPr>
      <w:r>
        <w:t xml:space="preserve">The </w:t>
      </w:r>
      <w:r w:rsidR="00125911">
        <w:t xml:space="preserve">amended </w:t>
      </w:r>
      <w:r>
        <w:t xml:space="preserve">Regulations </w:t>
      </w:r>
      <w:r w:rsidR="001F459F" w:rsidRPr="00C84276">
        <w:t>more clearly specify the requirements for aircraft which must have a noise certificat</w:t>
      </w:r>
      <w:r w:rsidR="001F459F">
        <w:t>e</w:t>
      </w:r>
      <w:r>
        <w:t>; s</w:t>
      </w:r>
      <w:r w:rsidR="001F459F" w:rsidRPr="00C92062">
        <w:t xml:space="preserve">pecify the requirements for those aircraft which may operate without a noise certificate in a separate part of the </w:t>
      </w:r>
      <w:r w:rsidR="001F459F">
        <w:t xml:space="preserve">amended </w:t>
      </w:r>
      <w:r w:rsidR="001F459F" w:rsidRPr="00C92062">
        <w:t>Regulations, to aid with interpretation and communication with industry on applicable requirements.</w:t>
      </w:r>
    </w:p>
    <w:p w14:paraId="29859438" w14:textId="1F3F8ACA" w:rsidR="001F459F" w:rsidRPr="00C92062" w:rsidRDefault="00196237" w:rsidP="00196237">
      <w:pPr>
        <w:pStyle w:val="Default"/>
        <w:spacing w:before="200" w:after="200"/>
      </w:pPr>
      <w:r>
        <w:t xml:space="preserve">Finally, the </w:t>
      </w:r>
      <w:r w:rsidR="00125911">
        <w:t xml:space="preserve">amended </w:t>
      </w:r>
      <w:r>
        <w:t>Regulations m</w:t>
      </w:r>
      <w:r w:rsidR="001F459F" w:rsidRPr="00C92062">
        <w:t>odernise drafting language.</w:t>
      </w:r>
    </w:p>
    <w:p w14:paraId="72544215" w14:textId="327B5E8A" w:rsidR="001F459F" w:rsidRPr="001F459F" w:rsidRDefault="001F459F" w:rsidP="001F459F">
      <w:pPr>
        <w:pStyle w:val="Default"/>
        <w:spacing w:after="200"/>
      </w:pPr>
      <w:r w:rsidRPr="001F459F">
        <w:t>The amendment</w:t>
      </w:r>
      <w:r w:rsidR="00196237">
        <w:t>s</w:t>
      </w:r>
      <w:r w:rsidRPr="001F459F">
        <w:t xml:space="preserve"> do</w:t>
      </w:r>
      <w:r w:rsidR="00196237">
        <w:t xml:space="preserve"> not </w:t>
      </w:r>
      <w:r w:rsidRPr="001F459F">
        <w:t xml:space="preserve">alter any of the substantive provisions which </w:t>
      </w:r>
      <w:r w:rsidR="00196237">
        <w:t xml:space="preserve">previously </w:t>
      </w:r>
      <w:r w:rsidRPr="001F459F">
        <w:t xml:space="preserve">applied. </w:t>
      </w:r>
    </w:p>
    <w:p w14:paraId="25781438" w14:textId="77777777" w:rsidR="001F459F" w:rsidRPr="001F459F" w:rsidRDefault="001F459F" w:rsidP="001F459F">
      <w:pPr>
        <w:pStyle w:val="Default"/>
      </w:pPr>
      <w:r w:rsidRPr="001F459F">
        <w:rPr>
          <w:b/>
          <w:bCs/>
        </w:rPr>
        <w:t xml:space="preserve">Human rights implications </w:t>
      </w:r>
    </w:p>
    <w:p w14:paraId="0AAC741A" w14:textId="77777777" w:rsidR="001F459F" w:rsidRPr="001F459F" w:rsidRDefault="001F459F" w:rsidP="001F459F">
      <w:pPr>
        <w:pStyle w:val="Default"/>
        <w:spacing w:after="200"/>
      </w:pPr>
      <w:r w:rsidRPr="001F459F">
        <w:t xml:space="preserve">The amendments made by this Legislative Instrument do not engage any of the applicable rights or freedoms. </w:t>
      </w:r>
    </w:p>
    <w:p w14:paraId="14EEAF10" w14:textId="77777777" w:rsidR="001F459F" w:rsidRPr="001F459F" w:rsidRDefault="001F459F" w:rsidP="001F459F">
      <w:pPr>
        <w:pStyle w:val="Default"/>
      </w:pPr>
      <w:r w:rsidRPr="001F459F">
        <w:rPr>
          <w:b/>
          <w:bCs/>
        </w:rPr>
        <w:t xml:space="preserve">Conclusion </w:t>
      </w:r>
    </w:p>
    <w:p w14:paraId="6AAB05E0" w14:textId="29D5CBB6" w:rsidR="006E2F1D" w:rsidRPr="001F459F" w:rsidRDefault="001F459F" w:rsidP="001F459F">
      <w:r w:rsidRPr="001F459F">
        <w:t>This Legislative Instrument is compatible with human rights as it does not raise any human rights issues.</w:t>
      </w:r>
    </w:p>
    <w:p w14:paraId="09F4DBD0" w14:textId="11A1741C" w:rsidR="001F459F" w:rsidRPr="001F459F" w:rsidRDefault="001F459F" w:rsidP="001F459F"/>
    <w:p w14:paraId="79F01CD3" w14:textId="06A0C86E" w:rsidR="001F459F" w:rsidRPr="001F459F" w:rsidRDefault="001F459F" w:rsidP="001F459F">
      <w:pPr>
        <w:rPr>
          <w:b/>
        </w:rPr>
      </w:pPr>
      <w:r w:rsidRPr="001F459F">
        <w:rPr>
          <w:b/>
        </w:rPr>
        <w:t xml:space="preserve">Deputy Prime Minister and Minister for Infrastructure and Transport, the Hon </w:t>
      </w:r>
      <w:r w:rsidR="00CE1967">
        <w:rPr>
          <w:b/>
        </w:rPr>
        <w:t>Michael McCormack</w:t>
      </w:r>
      <w:r w:rsidRPr="001F459F">
        <w:rPr>
          <w:b/>
        </w:rPr>
        <w:t xml:space="preserve"> MP</w:t>
      </w:r>
    </w:p>
    <w:sectPr w:rsidR="001F459F" w:rsidRPr="001F459F" w:rsidSect="00277ADA">
      <w:footerReference w:type="default" r:id="rId10"/>
      <w:pgSz w:w="11906" w:h="16838"/>
      <w:pgMar w:top="993"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BC333" w14:textId="77777777" w:rsidR="00277ADA" w:rsidRDefault="00277ADA" w:rsidP="00277ADA">
      <w:r>
        <w:separator/>
      </w:r>
    </w:p>
  </w:endnote>
  <w:endnote w:type="continuationSeparator" w:id="0">
    <w:p w14:paraId="0EDD9121" w14:textId="77777777" w:rsidR="00277ADA" w:rsidRDefault="00277ADA" w:rsidP="0027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15842"/>
      <w:docPartObj>
        <w:docPartGallery w:val="Page Numbers (Bottom of Page)"/>
        <w:docPartUnique/>
      </w:docPartObj>
    </w:sdtPr>
    <w:sdtEndPr>
      <w:rPr>
        <w:noProof/>
      </w:rPr>
    </w:sdtEndPr>
    <w:sdtContent>
      <w:p w14:paraId="0B0EDF3F" w14:textId="0CBBF7C5" w:rsidR="00277ADA" w:rsidRDefault="00277ADA">
        <w:pPr>
          <w:pStyle w:val="Footer"/>
          <w:jc w:val="right"/>
        </w:pPr>
        <w:r>
          <w:fldChar w:fldCharType="begin"/>
        </w:r>
        <w:r>
          <w:instrText xml:space="preserve"> PAGE   \* MERGEFORMAT </w:instrText>
        </w:r>
        <w:r>
          <w:fldChar w:fldCharType="separate"/>
        </w:r>
        <w:r w:rsidR="00F83802">
          <w:rPr>
            <w:noProof/>
          </w:rPr>
          <w:t>1</w:t>
        </w:r>
        <w:r>
          <w:rPr>
            <w:noProof/>
          </w:rPr>
          <w:fldChar w:fldCharType="end"/>
        </w:r>
      </w:p>
    </w:sdtContent>
  </w:sdt>
  <w:p w14:paraId="142ABFB6" w14:textId="77777777" w:rsidR="00277ADA" w:rsidRDefault="0027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F00A" w14:textId="77777777" w:rsidR="00277ADA" w:rsidRDefault="00277ADA" w:rsidP="00277ADA">
      <w:r>
        <w:separator/>
      </w:r>
    </w:p>
  </w:footnote>
  <w:footnote w:type="continuationSeparator" w:id="0">
    <w:p w14:paraId="1FDD15C9" w14:textId="77777777" w:rsidR="00277ADA" w:rsidRDefault="00277ADA" w:rsidP="0027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9A3"/>
    <w:multiLevelType w:val="hybridMultilevel"/>
    <w:tmpl w:val="19B80758"/>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F16A2"/>
    <w:multiLevelType w:val="hybridMultilevel"/>
    <w:tmpl w:val="775EE05C"/>
    <w:lvl w:ilvl="0" w:tplc="B37AD6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856707"/>
    <w:multiLevelType w:val="hybridMultilevel"/>
    <w:tmpl w:val="9FA4E60C"/>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7146B"/>
    <w:multiLevelType w:val="hybridMultilevel"/>
    <w:tmpl w:val="0720C758"/>
    <w:lvl w:ilvl="0" w:tplc="81528AEC">
      <w:start w:val="1"/>
      <w:numFmt w:val="lowerLetter"/>
      <w:lvlText w:val="%1)"/>
      <w:lvlJc w:val="left"/>
      <w:pPr>
        <w:ind w:left="720" w:hanging="360"/>
      </w:pPr>
    </w:lvl>
    <w:lvl w:ilvl="1" w:tplc="078A9C26" w:tentative="1">
      <w:start w:val="1"/>
      <w:numFmt w:val="lowerLetter"/>
      <w:lvlText w:val="%2."/>
      <w:lvlJc w:val="left"/>
      <w:pPr>
        <w:ind w:left="1440" w:hanging="360"/>
      </w:pPr>
    </w:lvl>
    <w:lvl w:ilvl="2" w:tplc="C5443B58" w:tentative="1">
      <w:start w:val="1"/>
      <w:numFmt w:val="lowerRoman"/>
      <w:lvlText w:val="%3."/>
      <w:lvlJc w:val="right"/>
      <w:pPr>
        <w:ind w:left="2160" w:hanging="180"/>
      </w:pPr>
    </w:lvl>
    <w:lvl w:ilvl="3" w:tplc="FBD0FB0C" w:tentative="1">
      <w:start w:val="1"/>
      <w:numFmt w:val="decimal"/>
      <w:lvlText w:val="%4."/>
      <w:lvlJc w:val="left"/>
      <w:pPr>
        <w:ind w:left="2880" w:hanging="360"/>
      </w:pPr>
    </w:lvl>
    <w:lvl w:ilvl="4" w:tplc="7EDC2384" w:tentative="1">
      <w:start w:val="1"/>
      <w:numFmt w:val="lowerLetter"/>
      <w:lvlText w:val="%5."/>
      <w:lvlJc w:val="left"/>
      <w:pPr>
        <w:ind w:left="3600" w:hanging="360"/>
      </w:pPr>
    </w:lvl>
    <w:lvl w:ilvl="5" w:tplc="E3C80496" w:tentative="1">
      <w:start w:val="1"/>
      <w:numFmt w:val="lowerRoman"/>
      <w:lvlText w:val="%6."/>
      <w:lvlJc w:val="right"/>
      <w:pPr>
        <w:ind w:left="4320" w:hanging="180"/>
      </w:pPr>
    </w:lvl>
    <w:lvl w:ilvl="6" w:tplc="6BAE58DC" w:tentative="1">
      <w:start w:val="1"/>
      <w:numFmt w:val="decimal"/>
      <w:lvlText w:val="%7."/>
      <w:lvlJc w:val="left"/>
      <w:pPr>
        <w:ind w:left="5040" w:hanging="360"/>
      </w:pPr>
    </w:lvl>
    <w:lvl w:ilvl="7" w:tplc="6E16A7C8" w:tentative="1">
      <w:start w:val="1"/>
      <w:numFmt w:val="lowerLetter"/>
      <w:lvlText w:val="%8."/>
      <w:lvlJc w:val="left"/>
      <w:pPr>
        <w:ind w:left="5760" w:hanging="360"/>
      </w:pPr>
    </w:lvl>
    <w:lvl w:ilvl="8" w:tplc="534ACC78" w:tentative="1">
      <w:start w:val="1"/>
      <w:numFmt w:val="lowerRoman"/>
      <w:lvlText w:val="%9."/>
      <w:lvlJc w:val="right"/>
      <w:pPr>
        <w:ind w:left="6480" w:hanging="180"/>
      </w:pPr>
    </w:lvl>
  </w:abstractNum>
  <w:abstractNum w:abstractNumId="4" w15:restartNumberingAfterBreak="0">
    <w:nsid w:val="1230634B"/>
    <w:multiLevelType w:val="hybridMultilevel"/>
    <w:tmpl w:val="0D68C2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720938"/>
    <w:multiLevelType w:val="hybridMultilevel"/>
    <w:tmpl w:val="A9AE11D8"/>
    <w:lvl w:ilvl="0" w:tplc="A2DEAF08">
      <w:start w:val="1"/>
      <w:numFmt w:val="lowerLetter"/>
      <w:lvlText w:val="%1)"/>
      <w:lvlJc w:val="left"/>
      <w:pPr>
        <w:ind w:left="780" w:hanging="360"/>
      </w:pPr>
    </w:lvl>
    <w:lvl w:ilvl="1" w:tplc="3CE20A84" w:tentative="1">
      <w:start w:val="1"/>
      <w:numFmt w:val="lowerLetter"/>
      <w:lvlText w:val="%2."/>
      <w:lvlJc w:val="left"/>
      <w:pPr>
        <w:ind w:left="1500" w:hanging="360"/>
      </w:pPr>
    </w:lvl>
    <w:lvl w:ilvl="2" w:tplc="CFAEE01A" w:tentative="1">
      <w:start w:val="1"/>
      <w:numFmt w:val="lowerRoman"/>
      <w:lvlText w:val="%3."/>
      <w:lvlJc w:val="right"/>
      <w:pPr>
        <w:ind w:left="2220" w:hanging="180"/>
      </w:pPr>
    </w:lvl>
    <w:lvl w:ilvl="3" w:tplc="CE0E7B00" w:tentative="1">
      <w:start w:val="1"/>
      <w:numFmt w:val="decimal"/>
      <w:lvlText w:val="%4."/>
      <w:lvlJc w:val="left"/>
      <w:pPr>
        <w:ind w:left="2940" w:hanging="360"/>
      </w:pPr>
    </w:lvl>
    <w:lvl w:ilvl="4" w:tplc="10F26092" w:tentative="1">
      <w:start w:val="1"/>
      <w:numFmt w:val="lowerLetter"/>
      <w:lvlText w:val="%5."/>
      <w:lvlJc w:val="left"/>
      <w:pPr>
        <w:ind w:left="3660" w:hanging="360"/>
      </w:pPr>
    </w:lvl>
    <w:lvl w:ilvl="5" w:tplc="194260B4" w:tentative="1">
      <w:start w:val="1"/>
      <w:numFmt w:val="lowerRoman"/>
      <w:lvlText w:val="%6."/>
      <w:lvlJc w:val="right"/>
      <w:pPr>
        <w:ind w:left="4380" w:hanging="180"/>
      </w:pPr>
    </w:lvl>
    <w:lvl w:ilvl="6" w:tplc="3202EB46" w:tentative="1">
      <w:start w:val="1"/>
      <w:numFmt w:val="decimal"/>
      <w:lvlText w:val="%7."/>
      <w:lvlJc w:val="left"/>
      <w:pPr>
        <w:ind w:left="5100" w:hanging="360"/>
      </w:pPr>
    </w:lvl>
    <w:lvl w:ilvl="7" w:tplc="A332231C" w:tentative="1">
      <w:start w:val="1"/>
      <w:numFmt w:val="lowerLetter"/>
      <w:lvlText w:val="%8."/>
      <w:lvlJc w:val="left"/>
      <w:pPr>
        <w:ind w:left="5820" w:hanging="360"/>
      </w:pPr>
    </w:lvl>
    <w:lvl w:ilvl="8" w:tplc="6A2C7778" w:tentative="1">
      <w:start w:val="1"/>
      <w:numFmt w:val="lowerRoman"/>
      <w:lvlText w:val="%9."/>
      <w:lvlJc w:val="right"/>
      <w:pPr>
        <w:ind w:left="6540" w:hanging="180"/>
      </w:pPr>
    </w:lvl>
  </w:abstractNum>
  <w:abstractNum w:abstractNumId="6" w15:restartNumberingAfterBreak="0">
    <w:nsid w:val="29B66775"/>
    <w:multiLevelType w:val="hybridMultilevel"/>
    <w:tmpl w:val="8A648B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45882B14"/>
    <w:multiLevelType w:val="hybridMultilevel"/>
    <w:tmpl w:val="CE24CD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0917DE"/>
    <w:multiLevelType w:val="hybridMultilevel"/>
    <w:tmpl w:val="81AE5102"/>
    <w:lvl w:ilvl="0" w:tplc="B37AD6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B73EAC"/>
    <w:multiLevelType w:val="hybridMultilevel"/>
    <w:tmpl w:val="38D48B56"/>
    <w:lvl w:ilvl="0" w:tplc="403E1FDE">
      <w:start w:val="1"/>
      <w:numFmt w:val="bullet"/>
      <w:lvlText w:val=""/>
      <w:lvlJc w:val="left"/>
      <w:pPr>
        <w:ind w:left="720" w:hanging="360"/>
      </w:pPr>
      <w:rPr>
        <w:rFonts w:ascii="Symbol" w:hAnsi="Symbol" w:hint="default"/>
      </w:rPr>
    </w:lvl>
    <w:lvl w:ilvl="1" w:tplc="FF947BB4" w:tentative="1">
      <w:start w:val="1"/>
      <w:numFmt w:val="bullet"/>
      <w:lvlText w:val="o"/>
      <w:lvlJc w:val="left"/>
      <w:pPr>
        <w:ind w:left="1440" w:hanging="360"/>
      </w:pPr>
      <w:rPr>
        <w:rFonts w:ascii="Courier New" w:hAnsi="Courier New" w:cs="Courier New" w:hint="default"/>
      </w:rPr>
    </w:lvl>
    <w:lvl w:ilvl="2" w:tplc="47D2B1AE" w:tentative="1">
      <w:start w:val="1"/>
      <w:numFmt w:val="bullet"/>
      <w:lvlText w:val=""/>
      <w:lvlJc w:val="left"/>
      <w:pPr>
        <w:ind w:left="2160" w:hanging="360"/>
      </w:pPr>
      <w:rPr>
        <w:rFonts w:ascii="Wingdings" w:hAnsi="Wingdings" w:hint="default"/>
      </w:rPr>
    </w:lvl>
    <w:lvl w:ilvl="3" w:tplc="CE22929A" w:tentative="1">
      <w:start w:val="1"/>
      <w:numFmt w:val="bullet"/>
      <w:lvlText w:val=""/>
      <w:lvlJc w:val="left"/>
      <w:pPr>
        <w:ind w:left="2880" w:hanging="360"/>
      </w:pPr>
      <w:rPr>
        <w:rFonts w:ascii="Symbol" w:hAnsi="Symbol" w:hint="default"/>
      </w:rPr>
    </w:lvl>
    <w:lvl w:ilvl="4" w:tplc="98F8DBA8" w:tentative="1">
      <w:start w:val="1"/>
      <w:numFmt w:val="bullet"/>
      <w:lvlText w:val="o"/>
      <w:lvlJc w:val="left"/>
      <w:pPr>
        <w:ind w:left="3600" w:hanging="360"/>
      </w:pPr>
      <w:rPr>
        <w:rFonts w:ascii="Courier New" w:hAnsi="Courier New" w:cs="Courier New" w:hint="default"/>
      </w:rPr>
    </w:lvl>
    <w:lvl w:ilvl="5" w:tplc="47A29BF2" w:tentative="1">
      <w:start w:val="1"/>
      <w:numFmt w:val="bullet"/>
      <w:lvlText w:val=""/>
      <w:lvlJc w:val="left"/>
      <w:pPr>
        <w:ind w:left="4320" w:hanging="360"/>
      </w:pPr>
      <w:rPr>
        <w:rFonts w:ascii="Wingdings" w:hAnsi="Wingdings" w:hint="default"/>
      </w:rPr>
    </w:lvl>
    <w:lvl w:ilvl="6" w:tplc="106EC1C8" w:tentative="1">
      <w:start w:val="1"/>
      <w:numFmt w:val="bullet"/>
      <w:lvlText w:val=""/>
      <w:lvlJc w:val="left"/>
      <w:pPr>
        <w:ind w:left="5040" w:hanging="360"/>
      </w:pPr>
      <w:rPr>
        <w:rFonts w:ascii="Symbol" w:hAnsi="Symbol" w:hint="default"/>
      </w:rPr>
    </w:lvl>
    <w:lvl w:ilvl="7" w:tplc="BD62089A" w:tentative="1">
      <w:start w:val="1"/>
      <w:numFmt w:val="bullet"/>
      <w:lvlText w:val="o"/>
      <w:lvlJc w:val="left"/>
      <w:pPr>
        <w:ind w:left="5760" w:hanging="360"/>
      </w:pPr>
      <w:rPr>
        <w:rFonts w:ascii="Courier New" w:hAnsi="Courier New" w:cs="Courier New" w:hint="default"/>
      </w:rPr>
    </w:lvl>
    <w:lvl w:ilvl="8" w:tplc="4E6AA9A8" w:tentative="1">
      <w:start w:val="1"/>
      <w:numFmt w:val="bullet"/>
      <w:lvlText w:val=""/>
      <w:lvlJc w:val="left"/>
      <w:pPr>
        <w:ind w:left="6480" w:hanging="360"/>
      </w:pPr>
      <w:rPr>
        <w:rFonts w:ascii="Wingdings" w:hAnsi="Wingdings" w:hint="default"/>
      </w:rPr>
    </w:lvl>
  </w:abstractNum>
  <w:abstractNum w:abstractNumId="11" w15:restartNumberingAfterBreak="0">
    <w:nsid w:val="4F180838"/>
    <w:multiLevelType w:val="hybridMultilevel"/>
    <w:tmpl w:val="A950DD8A"/>
    <w:lvl w:ilvl="0" w:tplc="93DCF4BE">
      <w:start w:val="1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B1BF3"/>
    <w:multiLevelType w:val="hybridMultilevel"/>
    <w:tmpl w:val="CE9E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73F08AA"/>
    <w:multiLevelType w:val="hybridMultilevel"/>
    <w:tmpl w:val="CEB21DE6"/>
    <w:lvl w:ilvl="0" w:tplc="0C090001">
      <w:start w:val="1"/>
      <w:numFmt w:val="bullet"/>
      <w:lvlText w:val=""/>
      <w:lvlJc w:val="left"/>
      <w:pPr>
        <w:ind w:left="360" w:hanging="360"/>
      </w:pPr>
      <w:rPr>
        <w:rFonts w:ascii="Symbol" w:hAnsi="Symbol" w:hint="default"/>
      </w:rPr>
    </w:lvl>
    <w:lvl w:ilvl="1" w:tplc="5440A2E0">
      <w:start w:val="14"/>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7"/>
  </w:num>
  <w:num w:numId="4">
    <w:abstractNumId w:val="7"/>
  </w:num>
  <w:num w:numId="5">
    <w:abstractNumId w:val="3"/>
  </w:num>
  <w:num w:numId="6">
    <w:abstractNumId w:val="10"/>
  </w:num>
  <w:num w:numId="7">
    <w:abstractNumId w:val="5"/>
  </w:num>
  <w:num w:numId="8">
    <w:abstractNumId w:val="8"/>
  </w:num>
  <w:num w:numId="9">
    <w:abstractNumId w:val="0"/>
  </w:num>
  <w:num w:numId="10">
    <w:abstractNumId w:val="12"/>
  </w:num>
  <w:num w:numId="11">
    <w:abstractNumId w:val="2"/>
  </w:num>
  <w:num w:numId="12">
    <w:abstractNumId w:val="14"/>
  </w:num>
  <w:num w:numId="13">
    <w:abstractNumId w:val="9"/>
  </w:num>
  <w:num w:numId="14">
    <w:abstractNumId w:val="11"/>
  </w:num>
  <w:num w:numId="15">
    <w:abstractNumId w:val="1"/>
  </w:num>
  <w:num w:numId="16">
    <w:abstractNumId w:val="7"/>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E1"/>
    <w:rsid w:val="000257E1"/>
    <w:rsid w:val="00047C97"/>
    <w:rsid w:val="00103DAE"/>
    <w:rsid w:val="00125911"/>
    <w:rsid w:val="00192D61"/>
    <w:rsid w:val="00194E48"/>
    <w:rsid w:val="00196237"/>
    <w:rsid w:val="001F4461"/>
    <w:rsid w:val="001F459F"/>
    <w:rsid w:val="002078A9"/>
    <w:rsid w:val="002157F1"/>
    <w:rsid w:val="00220BD9"/>
    <w:rsid w:val="00224F1D"/>
    <w:rsid w:val="002367D9"/>
    <w:rsid w:val="002759A8"/>
    <w:rsid w:val="00277ADA"/>
    <w:rsid w:val="00277ED9"/>
    <w:rsid w:val="002B1F3D"/>
    <w:rsid w:val="002D3BBE"/>
    <w:rsid w:val="002E4DD6"/>
    <w:rsid w:val="002F4BC3"/>
    <w:rsid w:val="00326C16"/>
    <w:rsid w:val="003F69AF"/>
    <w:rsid w:val="00420195"/>
    <w:rsid w:val="00503F36"/>
    <w:rsid w:val="005351DE"/>
    <w:rsid w:val="00581D99"/>
    <w:rsid w:val="005C2A33"/>
    <w:rsid w:val="00624C70"/>
    <w:rsid w:val="006A702A"/>
    <w:rsid w:val="006C0269"/>
    <w:rsid w:val="006E2F1D"/>
    <w:rsid w:val="0073699F"/>
    <w:rsid w:val="007B5830"/>
    <w:rsid w:val="0082597E"/>
    <w:rsid w:val="008E555C"/>
    <w:rsid w:val="00964F0D"/>
    <w:rsid w:val="00977CA5"/>
    <w:rsid w:val="009C512B"/>
    <w:rsid w:val="009D2226"/>
    <w:rsid w:val="00A0776A"/>
    <w:rsid w:val="00A24A8B"/>
    <w:rsid w:val="00A31EA4"/>
    <w:rsid w:val="00A326F2"/>
    <w:rsid w:val="00A70DDA"/>
    <w:rsid w:val="00A9525B"/>
    <w:rsid w:val="00AA6A0A"/>
    <w:rsid w:val="00B43294"/>
    <w:rsid w:val="00BB11BB"/>
    <w:rsid w:val="00BB560D"/>
    <w:rsid w:val="00BD5076"/>
    <w:rsid w:val="00C84276"/>
    <w:rsid w:val="00C90699"/>
    <w:rsid w:val="00C92062"/>
    <w:rsid w:val="00CE1967"/>
    <w:rsid w:val="00D21279"/>
    <w:rsid w:val="00E11E86"/>
    <w:rsid w:val="00EB08AC"/>
    <w:rsid w:val="00EC0EC6"/>
    <w:rsid w:val="00EC505B"/>
    <w:rsid w:val="00EE21E4"/>
    <w:rsid w:val="00EE4692"/>
    <w:rsid w:val="00F21C41"/>
    <w:rsid w:val="00F66739"/>
    <w:rsid w:val="00F754E2"/>
    <w:rsid w:val="00F83802"/>
    <w:rsid w:val="00FE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23E9"/>
  <w15:docId w15:val="{8EAC4C23-2F69-4DDE-85F2-C13C3D66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basedOn w:val="Normal"/>
    <w:uiPriority w:val="34"/>
    <w:qFormat/>
    <w:rsid w:val="00C84A6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84A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4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E6E43"/>
    <w:rPr>
      <w:sz w:val="16"/>
      <w:szCs w:val="16"/>
    </w:rPr>
  </w:style>
  <w:style w:type="paragraph" w:styleId="CommentText">
    <w:name w:val="annotation text"/>
    <w:basedOn w:val="Normal"/>
    <w:link w:val="CommentTextChar"/>
    <w:uiPriority w:val="99"/>
    <w:semiHidden/>
    <w:unhideWhenUsed/>
    <w:rsid w:val="00FE6E43"/>
    <w:rPr>
      <w:sz w:val="20"/>
      <w:szCs w:val="20"/>
    </w:rPr>
  </w:style>
  <w:style w:type="character" w:customStyle="1" w:styleId="CommentTextChar">
    <w:name w:val="Comment Text Char"/>
    <w:basedOn w:val="DefaultParagraphFont"/>
    <w:link w:val="CommentText"/>
    <w:uiPriority w:val="99"/>
    <w:semiHidden/>
    <w:rsid w:val="00FE6E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6E43"/>
    <w:rPr>
      <w:b/>
      <w:bCs/>
    </w:rPr>
  </w:style>
  <w:style w:type="character" w:customStyle="1" w:styleId="CommentSubjectChar">
    <w:name w:val="Comment Subject Char"/>
    <w:basedOn w:val="CommentTextChar"/>
    <w:link w:val="CommentSubject"/>
    <w:uiPriority w:val="99"/>
    <w:semiHidden/>
    <w:rsid w:val="00FE6E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77ADA"/>
    <w:pPr>
      <w:tabs>
        <w:tab w:val="center" w:pos="4513"/>
        <w:tab w:val="right" w:pos="9026"/>
      </w:tabs>
    </w:pPr>
  </w:style>
  <w:style w:type="character" w:customStyle="1" w:styleId="HeaderChar">
    <w:name w:val="Header Char"/>
    <w:basedOn w:val="DefaultParagraphFont"/>
    <w:link w:val="Header"/>
    <w:uiPriority w:val="99"/>
    <w:rsid w:val="00277A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7ADA"/>
    <w:pPr>
      <w:tabs>
        <w:tab w:val="center" w:pos="4513"/>
        <w:tab w:val="right" w:pos="9026"/>
      </w:tabs>
    </w:pPr>
  </w:style>
  <w:style w:type="character" w:customStyle="1" w:styleId="FooterChar">
    <w:name w:val="Footer Char"/>
    <w:basedOn w:val="DefaultParagraphFont"/>
    <w:link w:val="Footer"/>
    <w:uiPriority w:val="99"/>
    <w:rsid w:val="00277A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UNCLASSIFIED  </SecurityClassification>
  </documentManagement>
</p:properties>
</file>

<file path=customXml/itemProps1.xml><?xml version="1.0" encoding="utf-8"?>
<ds:datastoreItem xmlns:ds="http://schemas.openxmlformats.org/officeDocument/2006/customXml" ds:itemID="{18D51D39-E161-4038-AE9C-5F326F56DE54}">
  <ds:schemaRefs>
    <ds:schemaRef ds:uri="http://schemas.microsoft.com/sharepoint/v3/contenttype/forms"/>
  </ds:schemaRefs>
</ds:datastoreItem>
</file>

<file path=customXml/itemProps2.xml><?xml version="1.0" encoding="utf-8"?>
<ds:datastoreItem xmlns:ds="http://schemas.openxmlformats.org/officeDocument/2006/customXml" ds:itemID="{1F30D7CA-0FB1-44A7-A7EE-06A00C1B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E362E-D9C9-432C-9234-FF0E3A32A35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332A1565-87DC-4580-9762-29232E0C99F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0</TotalTime>
  <Pages>8</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for amendment to the Sydney Airport Curfew Regulations 1995</dc:subject>
  <dc:creator>Russell McArthur</dc:creator>
  <cp:lastModifiedBy>MCARTHUR Russell</cp:lastModifiedBy>
  <cp:revision>2</cp:revision>
  <cp:lastPrinted>2018-02-14T21:55:00Z</cp:lastPrinted>
  <dcterms:created xsi:type="dcterms:W3CDTF">2018-03-01T21:56:00Z</dcterms:created>
  <dcterms:modified xsi:type="dcterms:W3CDTF">2018-03-01T21:56:00Z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October 2016</vt:lpwstr>
  </property>
  <property fmtid="{D5CDD505-2E9C-101B-9397-08002B2CF9AE}" pid="4" name="ClearanceDueDate">
    <vt:lpwstr>06 October 2016</vt:lpwstr>
  </property>
  <property fmtid="{D5CDD505-2E9C-101B-9397-08002B2CF9AE}" pid="5" name="Electorates">
    <vt:lpwstr> </vt:lpwstr>
  </property>
  <property fmtid="{D5CDD505-2E9C-101B-9397-08002B2CF9AE}" pid="6" name="GroupResponsible">
    <vt:lpwstr>Aviation and Airports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Shona Rosengren</vt:lpwstr>
  </property>
  <property fmtid="{D5CDD505-2E9C-101B-9397-08002B2CF9AE}" pid="10" name="Ministers">
    <vt:lpwstr>Darren Chester</vt:lpwstr>
  </property>
  <property fmtid="{D5CDD505-2E9C-101B-9397-08002B2CF9AE}" pid="11" name="PdrId">
    <vt:lpwstr>MS16-001446</vt:lpwstr>
  </property>
  <property fmtid="{D5CDD505-2E9C-101B-9397-08002B2CF9AE}" pid="12" name="Principal">
    <vt:lpwstr>Minister Chester</vt:lpwstr>
  </property>
  <property fmtid="{D5CDD505-2E9C-101B-9397-08002B2CF9AE}" pid="13" name="ReasonForSensitivity">
    <vt:lpwstr/>
  </property>
  <property fmtid="{D5CDD505-2E9C-101B-9397-08002B2CF9AE}" pid="14" name="RegisteredDate">
    <vt:lpwstr>30 September 2016</vt:lpwstr>
  </property>
  <property fmtid="{D5CDD505-2E9C-101B-9397-08002B2CF9AE}" pid="15" name="RequestedAction">
    <vt:lpwstr>Agree/sign</vt:lpwstr>
  </property>
  <property fmtid="{D5CDD505-2E9C-101B-9397-08002B2CF9AE}" pid="16" name="ResponsibleMinister">
    <vt:lpwstr>Darren Chester</vt:lpwstr>
  </property>
  <property fmtid="{D5CDD505-2E9C-101B-9397-08002B2CF9AE}" pid="17" name="SecurityClassification">
    <vt:lpwstr>UNCLASSIFIED  </vt:lpwstr>
  </property>
  <property fmtid="{D5CDD505-2E9C-101B-9397-08002B2CF9AE}" pid="18" name="Subject">
    <vt:lpwstr>Request for amendment to the Sydney Airport Curfew Regulations 1995</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0x010100266966F133664895A6EE3632470D45F50005CB6CD859FF324AB3AAFD9FABFE9CCE</vt:lpwstr>
  </property>
</Properties>
</file>