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5634" w:rsidRDefault="00193461" w:rsidP="0020300C">
      <w:pPr>
        <w:rPr>
          <w:sz w:val="28"/>
        </w:rPr>
      </w:pPr>
      <w:r w:rsidRPr="00475634">
        <w:rPr>
          <w:noProof/>
          <w:lang w:eastAsia="en-AU"/>
        </w:rPr>
        <w:drawing>
          <wp:inline distT="0" distB="0" distL="0" distR="0" wp14:anchorId="19DDA173" wp14:editId="668770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5634" w:rsidRDefault="0048364F" w:rsidP="0048364F">
      <w:pPr>
        <w:rPr>
          <w:sz w:val="19"/>
        </w:rPr>
      </w:pPr>
    </w:p>
    <w:p w:rsidR="0048364F" w:rsidRPr="00475634" w:rsidRDefault="00D70F8A" w:rsidP="0048364F">
      <w:pPr>
        <w:pStyle w:val="ShortT"/>
      </w:pPr>
      <w:r w:rsidRPr="00475634">
        <w:t xml:space="preserve">Trade and Customs Legislation Amendment </w:t>
      </w:r>
      <w:r w:rsidR="007D5933" w:rsidRPr="00475634">
        <w:t>(</w:t>
      </w:r>
      <w:r w:rsidR="006866D9" w:rsidRPr="00475634">
        <w:t>Miscellaneous Measures</w:t>
      </w:r>
      <w:r w:rsidR="007D5933" w:rsidRPr="00475634">
        <w:t xml:space="preserve">) </w:t>
      </w:r>
      <w:r w:rsidRPr="00475634">
        <w:t>Regulations</w:t>
      </w:r>
      <w:r w:rsidR="00475634" w:rsidRPr="00475634">
        <w:t> </w:t>
      </w:r>
      <w:r w:rsidR="00AB4885" w:rsidRPr="00475634">
        <w:t>2018</w:t>
      </w:r>
    </w:p>
    <w:p w:rsidR="00D70F8A" w:rsidRPr="00475634" w:rsidRDefault="00D70F8A" w:rsidP="00D3502D">
      <w:pPr>
        <w:pStyle w:val="SignCoverPageStart"/>
        <w:spacing w:before="240"/>
        <w:rPr>
          <w:szCs w:val="22"/>
        </w:rPr>
      </w:pPr>
      <w:r w:rsidRPr="00475634">
        <w:rPr>
          <w:szCs w:val="22"/>
        </w:rPr>
        <w:t>I, General the Honourable Sir Peter Cosgrove AK MC (</w:t>
      </w:r>
      <w:proofErr w:type="spellStart"/>
      <w:r w:rsidRPr="00475634">
        <w:rPr>
          <w:szCs w:val="22"/>
        </w:rPr>
        <w:t>Ret’d</w:t>
      </w:r>
      <w:proofErr w:type="spellEnd"/>
      <w:r w:rsidRPr="00475634">
        <w:rPr>
          <w:szCs w:val="22"/>
        </w:rPr>
        <w:t xml:space="preserve">), </w:t>
      </w:r>
      <w:r w:rsidR="00475634" w:rsidRPr="00475634">
        <w:rPr>
          <w:szCs w:val="22"/>
        </w:rPr>
        <w:t>Governor</w:t>
      </w:r>
      <w:r w:rsidR="00475634">
        <w:rPr>
          <w:szCs w:val="22"/>
        </w:rPr>
        <w:noBreakHyphen/>
      </w:r>
      <w:r w:rsidR="00475634" w:rsidRPr="00475634">
        <w:rPr>
          <w:szCs w:val="22"/>
        </w:rPr>
        <w:t>General</w:t>
      </w:r>
      <w:r w:rsidRPr="00475634">
        <w:rPr>
          <w:szCs w:val="22"/>
        </w:rPr>
        <w:t xml:space="preserve"> of the Commonwealth of Australia, acting with the advice of the Federal Executive Council, make the following regulations.</w:t>
      </w:r>
    </w:p>
    <w:p w:rsidR="00D70F8A" w:rsidRPr="00475634" w:rsidRDefault="00EC3C10" w:rsidP="00D3502D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29 March 2018</w:t>
      </w:r>
      <w:r>
        <w:rPr>
          <w:szCs w:val="22"/>
        </w:rPr>
        <w:fldChar w:fldCharType="end"/>
      </w:r>
    </w:p>
    <w:p w:rsidR="00D70F8A" w:rsidRPr="00475634" w:rsidRDefault="00D70F8A" w:rsidP="00D3502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5634">
        <w:rPr>
          <w:szCs w:val="22"/>
        </w:rPr>
        <w:t>Peter Cosgrove</w:t>
      </w:r>
    </w:p>
    <w:p w:rsidR="00D70F8A" w:rsidRPr="00475634" w:rsidRDefault="00475634" w:rsidP="00D3502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5634">
        <w:rPr>
          <w:szCs w:val="22"/>
        </w:rPr>
        <w:t>Governor</w:t>
      </w:r>
      <w:r>
        <w:rPr>
          <w:szCs w:val="22"/>
        </w:rPr>
        <w:noBreakHyphen/>
      </w:r>
      <w:r w:rsidRPr="00475634">
        <w:rPr>
          <w:szCs w:val="22"/>
        </w:rPr>
        <w:t>General</w:t>
      </w:r>
    </w:p>
    <w:p w:rsidR="00D70F8A" w:rsidRPr="00475634" w:rsidRDefault="00D70F8A" w:rsidP="00D3502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5634">
        <w:rPr>
          <w:szCs w:val="22"/>
        </w:rPr>
        <w:t>By His Excellency’s Command</w:t>
      </w:r>
    </w:p>
    <w:p w:rsidR="00D70F8A" w:rsidRPr="00475634" w:rsidRDefault="00D87CD2" w:rsidP="00D350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5634">
        <w:rPr>
          <w:szCs w:val="22"/>
        </w:rPr>
        <w:t>Angus Taylor</w:t>
      </w:r>
    </w:p>
    <w:p w:rsidR="00D70F8A" w:rsidRPr="00475634" w:rsidRDefault="00D70F8A" w:rsidP="00D3502D">
      <w:pPr>
        <w:pStyle w:val="SignCoverPageEnd"/>
        <w:rPr>
          <w:szCs w:val="22"/>
        </w:rPr>
      </w:pPr>
      <w:r w:rsidRPr="00475634">
        <w:rPr>
          <w:szCs w:val="22"/>
        </w:rPr>
        <w:t xml:space="preserve">Minister for </w:t>
      </w:r>
      <w:r w:rsidR="00D87CD2" w:rsidRPr="00475634">
        <w:rPr>
          <w:szCs w:val="22"/>
        </w:rPr>
        <w:t>Law Enforcement and Cybersecurity</w:t>
      </w:r>
    </w:p>
    <w:p w:rsidR="00D70F8A" w:rsidRPr="00475634" w:rsidRDefault="00D70F8A" w:rsidP="00D3502D"/>
    <w:p w:rsidR="0048364F" w:rsidRPr="00475634" w:rsidRDefault="0048364F" w:rsidP="0048364F">
      <w:pPr>
        <w:pStyle w:val="Header"/>
        <w:tabs>
          <w:tab w:val="clear" w:pos="4150"/>
          <w:tab w:val="clear" w:pos="8307"/>
        </w:tabs>
      </w:pPr>
      <w:r w:rsidRPr="00475634">
        <w:rPr>
          <w:rStyle w:val="CharAmSchNo"/>
        </w:rPr>
        <w:t xml:space="preserve"> </w:t>
      </w:r>
      <w:r w:rsidRPr="00475634">
        <w:rPr>
          <w:rStyle w:val="CharAmSchText"/>
        </w:rPr>
        <w:t xml:space="preserve"> </w:t>
      </w:r>
    </w:p>
    <w:p w:rsidR="0048364F" w:rsidRPr="00475634" w:rsidRDefault="0048364F" w:rsidP="0048364F">
      <w:pPr>
        <w:pStyle w:val="Header"/>
        <w:tabs>
          <w:tab w:val="clear" w:pos="4150"/>
          <w:tab w:val="clear" w:pos="8307"/>
        </w:tabs>
      </w:pPr>
      <w:r w:rsidRPr="00475634">
        <w:rPr>
          <w:rStyle w:val="CharAmPartNo"/>
        </w:rPr>
        <w:t xml:space="preserve"> </w:t>
      </w:r>
      <w:r w:rsidRPr="00475634">
        <w:rPr>
          <w:rStyle w:val="CharAmPartText"/>
        </w:rPr>
        <w:t xml:space="preserve"> </w:t>
      </w:r>
    </w:p>
    <w:p w:rsidR="0048364F" w:rsidRPr="00475634" w:rsidRDefault="0048364F" w:rsidP="0048364F">
      <w:pPr>
        <w:sectPr w:rsidR="0048364F" w:rsidRPr="00475634" w:rsidSect="00FB04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5634" w:rsidRDefault="0048364F" w:rsidP="0071114B">
      <w:pPr>
        <w:rPr>
          <w:sz w:val="36"/>
        </w:rPr>
      </w:pPr>
      <w:r w:rsidRPr="00475634">
        <w:rPr>
          <w:sz w:val="36"/>
        </w:rPr>
        <w:lastRenderedPageBreak/>
        <w:t>Contents</w:t>
      </w:r>
    </w:p>
    <w:p w:rsidR="00CD37A2" w:rsidRPr="00475634" w:rsidRDefault="00CD3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634">
        <w:fldChar w:fldCharType="begin"/>
      </w:r>
      <w:r w:rsidRPr="00475634">
        <w:instrText xml:space="preserve"> TOC \o "1-9" </w:instrText>
      </w:r>
      <w:r w:rsidRPr="00475634">
        <w:fldChar w:fldCharType="separate"/>
      </w:r>
      <w:r w:rsidRPr="00475634">
        <w:rPr>
          <w:noProof/>
        </w:rPr>
        <w:t>1</w:t>
      </w:r>
      <w:r w:rsidRPr="00475634">
        <w:rPr>
          <w:noProof/>
        </w:rPr>
        <w:tab/>
        <w:t>Name</w:t>
      </w:r>
      <w:r w:rsidRPr="00475634">
        <w:rPr>
          <w:noProof/>
        </w:rPr>
        <w:tab/>
      </w:r>
      <w:r w:rsidRPr="00475634">
        <w:rPr>
          <w:noProof/>
        </w:rPr>
        <w:fldChar w:fldCharType="begin"/>
      </w:r>
      <w:r w:rsidRPr="00475634">
        <w:rPr>
          <w:noProof/>
        </w:rPr>
        <w:instrText xml:space="preserve"> PAGEREF _Toc506967955 \h </w:instrText>
      </w:r>
      <w:r w:rsidRPr="00475634">
        <w:rPr>
          <w:noProof/>
        </w:rPr>
      </w:r>
      <w:r w:rsidRPr="00475634">
        <w:rPr>
          <w:noProof/>
        </w:rPr>
        <w:fldChar w:fldCharType="separate"/>
      </w:r>
      <w:r w:rsidR="00EC3C10">
        <w:rPr>
          <w:noProof/>
        </w:rPr>
        <w:t>1</w:t>
      </w:r>
      <w:r w:rsidRPr="00475634">
        <w:rPr>
          <w:noProof/>
        </w:rPr>
        <w:fldChar w:fldCharType="end"/>
      </w:r>
    </w:p>
    <w:p w:rsidR="00CD37A2" w:rsidRPr="00475634" w:rsidRDefault="00CD3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634">
        <w:rPr>
          <w:noProof/>
        </w:rPr>
        <w:t>2</w:t>
      </w:r>
      <w:r w:rsidRPr="00475634">
        <w:rPr>
          <w:noProof/>
        </w:rPr>
        <w:tab/>
        <w:t>Commencement</w:t>
      </w:r>
      <w:r w:rsidRPr="00475634">
        <w:rPr>
          <w:noProof/>
        </w:rPr>
        <w:tab/>
      </w:r>
      <w:r w:rsidRPr="00475634">
        <w:rPr>
          <w:noProof/>
        </w:rPr>
        <w:fldChar w:fldCharType="begin"/>
      </w:r>
      <w:r w:rsidRPr="00475634">
        <w:rPr>
          <w:noProof/>
        </w:rPr>
        <w:instrText xml:space="preserve"> PAGEREF _Toc506967956 \h </w:instrText>
      </w:r>
      <w:r w:rsidRPr="00475634">
        <w:rPr>
          <w:noProof/>
        </w:rPr>
      </w:r>
      <w:r w:rsidRPr="00475634">
        <w:rPr>
          <w:noProof/>
        </w:rPr>
        <w:fldChar w:fldCharType="separate"/>
      </w:r>
      <w:r w:rsidR="00EC3C10">
        <w:rPr>
          <w:noProof/>
        </w:rPr>
        <w:t>1</w:t>
      </w:r>
      <w:r w:rsidRPr="00475634">
        <w:rPr>
          <w:noProof/>
        </w:rPr>
        <w:fldChar w:fldCharType="end"/>
      </w:r>
    </w:p>
    <w:p w:rsidR="00CD37A2" w:rsidRPr="00475634" w:rsidRDefault="00CD3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634">
        <w:rPr>
          <w:noProof/>
        </w:rPr>
        <w:t>3</w:t>
      </w:r>
      <w:r w:rsidRPr="00475634">
        <w:rPr>
          <w:noProof/>
        </w:rPr>
        <w:tab/>
        <w:t>Authority</w:t>
      </w:r>
      <w:r w:rsidRPr="00475634">
        <w:rPr>
          <w:noProof/>
        </w:rPr>
        <w:tab/>
      </w:r>
      <w:r w:rsidRPr="00475634">
        <w:rPr>
          <w:noProof/>
        </w:rPr>
        <w:fldChar w:fldCharType="begin"/>
      </w:r>
      <w:r w:rsidRPr="00475634">
        <w:rPr>
          <w:noProof/>
        </w:rPr>
        <w:instrText xml:space="preserve"> PAGEREF _Toc506967957 \h </w:instrText>
      </w:r>
      <w:r w:rsidRPr="00475634">
        <w:rPr>
          <w:noProof/>
        </w:rPr>
      </w:r>
      <w:r w:rsidRPr="00475634">
        <w:rPr>
          <w:noProof/>
        </w:rPr>
        <w:fldChar w:fldCharType="separate"/>
      </w:r>
      <w:r w:rsidR="00EC3C10">
        <w:rPr>
          <w:noProof/>
        </w:rPr>
        <w:t>1</w:t>
      </w:r>
      <w:r w:rsidRPr="00475634">
        <w:rPr>
          <w:noProof/>
        </w:rPr>
        <w:fldChar w:fldCharType="end"/>
      </w:r>
    </w:p>
    <w:p w:rsidR="00CD37A2" w:rsidRPr="00475634" w:rsidRDefault="00CD37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5634">
        <w:rPr>
          <w:noProof/>
        </w:rPr>
        <w:t>4</w:t>
      </w:r>
      <w:r w:rsidRPr="00475634">
        <w:rPr>
          <w:noProof/>
        </w:rPr>
        <w:tab/>
        <w:t>Schedules</w:t>
      </w:r>
      <w:r w:rsidRPr="00475634">
        <w:rPr>
          <w:noProof/>
        </w:rPr>
        <w:tab/>
      </w:r>
      <w:r w:rsidRPr="00475634">
        <w:rPr>
          <w:noProof/>
        </w:rPr>
        <w:fldChar w:fldCharType="begin"/>
      </w:r>
      <w:r w:rsidRPr="00475634">
        <w:rPr>
          <w:noProof/>
        </w:rPr>
        <w:instrText xml:space="preserve"> PAGEREF _Toc506967958 \h </w:instrText>
      </w:r>
      <w:r w:rsidRPr="00475634">
        <w:rPr>
          <w:noProof/>
        </w:rPr>
      </w:r>
      <w:r w:rsidRPr="00475634">
        <w:rPr>
          <w:noProof/>
        </w:rPr>
        <w:fldChar w:fldCharType="separate"/>
      </w:r>
      <w:r w:rsidR="00EC3C10">
        <w:rPr>
          <w:noProof/>
        </w:rPr>
        <w:t>1</w:t>
      </w:r>
      <w:r w:rsidRPr="00475634">
        <w:rPr>
          <w:noProof/>
        </w:rPr>
        <w:fldChar w:fldCharType="end"/>
      </w:r>
    </w:p>
    <w:p w:rsidR="00CD37A2" w:rsidRPr="00475634" w:rsidRDefault="00CD37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634">
        <w:rPr>
          <w:noProof/>
        </w:rPr>
        <w:t>Schedule</w:t>
      </w:r>
      <w:r w:rsidR="00475634" w:rsidRPr="00475634">
        <w:rPr>
          <w:noProof/>
        </w:rPr>
        <w:t> </w:t>
      </w:r>
      <w:r w:rsidRPr="00475634">
        <w:rPr>
          <w:noProof/>
        </w:rPr>
        <w:t>1—Trade descriptions</w:t>
      </w:r>
      <w:r w:rsidRPr="00475634">
        <w:rPr>
          <w:b w:val="0"/>
          <w:noProof/>
          <w:sz w:val="18"/>
        </w:rPr>
        <w:tab/>
      </w:r>
      <w:r w:rsidRPr="00475634">
        <w:rPr>
          <w:b w:val="0"/>
          <w:noProof/>
          <w:sz w:val="18"/>
        </w:rPr>
        <w:fldChar w:fldCharType="begin"/>
      </w:r>
      <w:r w:rsidRPr="00475634">
        <w:rPr>
          <w:b w:val="0"/>
          <w:noProof/>
          <w:sz w:val="18"/>
        </w:rPr>
        <w:instrText xml:space="preserve"> PAGEREF _Toc506967959 \h </w:instrText>
      </w:r>
      <w:r w:rsidRPr="00475634">
        <w:rPr>
          <w:b w:val="0"/>
          <w:noProof/>
          <w:sz w:val="18"/>
        </w:rPr>
      </w:r>
      <w:r w:rsidRPr="00475634">
        <w:rPr>
          <w:b w:val="0"/>
          <w:noProof/>
          <w:sz w:val="18"/>
        </w:rPr>
        <w:fldChar w:fldCharType="separate"/>
      </w:r>
      <w:r w:rsidR="00EC3C10">
        <w:rPr>
          <w:b w:val="0"/>
          <w:noProof/>
          <w:sz w:val="18"/>
        </w:rPr>
        <w:t>2</w:t>
      </w:r>
      <w:r w:rsidRPr="00475634">
        <w:rPr>
          <w:b w:val="0"/>
          <w:noProof/>
          <w:sz w:val="18"/>
        </w:rPr>
        <w:fldChar w:fldCharType="end"/>
      </w:r>
    </w:p>
    <w:p w:rsidR="00CD37A2" w:rsidRPr="00475634" w:rsidRDefault="00CD3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634">
        <w:rPr>
          <w:noProof/>
        </w:rPr>
        <w:t>Commerce (Trade Descriptions) Regulation</w:t>
      </w:r>
      <w:r w:rsidR="00475634" w:rsidRPr="00475634">
        <w:rPr>
          <w:noProof/>
        </w:rPr>
        <w:t> </w:t>
      </w:r>
      <w:r w:rsidRPr="00475634">
        <w:rPr>
          <w:noProof/>
        </w:rPr>
        <w:t>2016</w:t>
      </w:r>
      <w:r w:rsidRPr="00475634">
        <w:rPr>
          <w:i w:val="0"/>
          <w:noProof/>
          <w:sz w:val="18"/>
        </w:rPr>
        <w:tab/>
      </w:r>
      <w:r w:rsidRPr="00475634">
        <w:rPr>
          <w:i w:val="0"/>
          <w:noProof/>
          <w:sz w:val="18"/>
        </w:rPr>
        <w:fldChar w:fldCharType="begin"/>
      </w:r>
      <w:r w:rsidRPr="00475634">
        <w:rPr>
          <w:i w:val="0"/>
          <w:noProof/>
          <w:sz w:val="18"/>
        </w:rPr>
        <w:instrText xml:space="preserve"> PAGEREF _Toc506967960 \h </w:instrText>
      </w:r>
      <w:r w:rsidRPr="00475634">
        <w:rPr>
          <w:i w:val="0"/>
          <w:noProof/>
          <w:sz w:val="18"/>
        </w:rPr>
      </w:r>
      <w:r w:rsidRPr="00475634">
        <w:rPr>
          <w:i w:val="0"/>
          <w:noProof/>
          <w:sz w:val="18"/>
        </w:rPr>
        <w:fldChar w:fldCharType="separate"/>
      </w:r>
      <w:r w:rsidR="00EC3C10">
        <w:rPr>
          <w:i w:val="0"/>
          <w:noProof/>
          <w:sz w:val="18"/>
        </w:rPr>
        <w:t>2</w:t>
      </w:r>
      <w:r w:rsidRPr="00475634">
        <w:rPr>
          <w:i w:val="0"/>
          <w:noProof/>
          <w:sz w:val="18"/>
        </w:rPr>
        <w:fldChar w:fldCharType="end"/>
      </w:r>
    </w:p>
    <w:p w:rsidR="00CD37A2" w:rsidRPr="00475634" w:rsidRDefault="00CD37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634">
        <w:rPr>
          <w:noProof/>
        </w:rPr>
        <w:t>Schedule</w:t>
      </w:r>
      <w:r w:rsidR="00475634" w:rsidRPr="00475634">
        <w:rPr>
          <w:noProof/>
        </w:rPr>
        <w:t> </w:t>
      </w:r>
      <w:r w:rsidRPr="00475634">
        <w:rPr>
          <w:noProof/>
        </w:rPr>
        <w:t>2—Drugs and drug precursors</w:t>
      </w:r>
      <w:r w:rsidRPr="00475634">
        <w:rPr>
          <w:b w:val="0"/>
          <w:noProof/>
          <w:sz w:val="18"/>
        </w:rPr>
        <w:tab/>
      </w:r>
      <w:r w:rsidRPr="00475634">
        <w:rPr>
          <w:b w:val="0"/>
          <w:noProof/>
          <w:sz w:val="18"/>
        </w:rPr>
        <w:fldChar w:fldCharType="begin"/>
      </w:r>
      <w:r w:rsidRPr="00475634">
        <w:rPr>
          <w:b w:val="0"/>
          <w:noProof/>
          <w:sz w:val="18"/>
        </w:rPr>
        <w:instrText xml:space="preserve"> PAGEREF _Toc506967963 \h </w:instrText>
      </w:r>
      <w:r w:rsidRPr="00475634">
        <w:rPr>
          <w:b w:val="0"/>
          <w:noProof/>
          <w:sz w:val="18"/>
        </w:rPr>
      </w:r>
      <w:r w:rsidRPr="00475634">
        <w:rPr>
          <w:b w:val="0"/>
          <w:noProof/>
          <w:sz w:val="18"/>
        </w:rPr>
        <w:fldChar w:fldCharType="separate"/>
      </w:r>
      <w:r w:rsidR="00EC3C10">
        <w:rPr>
          <w:b w:val="0"/>
          <w:noProof/>
          <w:sz w:val="18"/>
        </w:rPr>
        <w:t>3</w:t>
      </w:r>
      <w:r w:rsidRPr="00475634">
        <w:rPr>
          <w:b w:val="0"/>
          <w:noProof/>
          <w:sz w:val="18"/>
        </w:rPr>
        <w:fldChar w:fldCharType="end"/>
      </w:r>
    </w:p>
    <w:p w:rsidR="00CD37A2" w:rsidRPr="00475634" w:rsidRDefault="00CD3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634">
        <w:rPr>
          <w:noProof/>
        </w:rPr>
        <w:t>Customs (Prohibited Exports) Regulations</w:t>
      </w:r>
      <w:r w:rsidR="00475634" w:rsidRPr="00475634">
        <w:rPr>
          <w:noProof/>
        </w:rPr>
        <w:t> </w:t>
      </w:r>
      <w:r w:rsidRPr="00475634">
        <w:rPr>
          <w:noProof/>
        </w:rPr>
        <w:t>1958</w:t>
      </w:r>
      <w:r w:rsidRPr="00475634">
        <w:rPr>
          <w:i w:val="0"/>
          <w:noProof/>
          <w:sz w:val="18"/>
        </w:rPr>
        <w:tab/>
      </w:r>
      <w:r w:rsidRPr="00475634">
        <w:rPr>
          <w:i w:val="0"/>
          <w:noProof/>
          <w:sz w:val="18"/>
        </w:rPr>
        <w:fldChar w:fldCharType="begin"/>
      </w:r>
      <w:r w:rsidRPr="00475634">
        <w:rPr>
          <w:i w:val="0"/>
          <w:noProof/>
          <w:sz w:val="18"/>
        </w:rPr>
        <w:instrText xml:space="preserve"> PAGEREF _Toc506967964 \h </w:instrText>
      </w:r>
      <w:r w:rsidRPr="00475634">
        <w:rPr>
          <w:i w:val="0"/>
          <w:noProof/>
          <w:sz w:val="18"/>
        </w:rPr>
      </w:r>
      <w:r w:rsidRPr="00475634">
        <w:rPr>
          <w:i w:val="0"/>
          <w:noProof/>
          <w:sz w:val="18"/>
        </w:rPr>
        <w:fldChar w:fldCharType="separate"/>
      </w:r>
      <w:r w:rsidR="00EC3C10">
        <w:rPr>
          <w:i w:val="0"/>
          <w:noProof/>
          <w:sz w:val="18"/>
        </w:rPr>
        <w:t>3</w:t>
      </w:r>
      <w:r w:rsidRPr="00475634">
        <w:rPr>
          <w:i w:val="0"/>
          <w:noProof/>
          <w:sz w:val="18"/>
        </w:rPr>
        <w:fldChar w:fldCharType="end"/>
      </w:r>
    </w:p>
    <w:p w:rsidR="00CD37A2" w:rsidRPr="00475634" w:rsidRDefault="00CD3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634">
        <w:rPr>
          <w:noProof/>
        </w:rPr>
        <w:t>Customs (Prohibited Imports) Regulations</w:t>
      </w:r>
      <w:r w:rsidR="00475634" w:rsidRPr="00475634">
        <w:rPr>
          <w:noProof/>
        </w:rPr>
        <w:t> </w:t>
      </w:r>
      <w:r w:rsidRPr="00475634">
        <w:rPr>
          <w:noProof/>
        </w:rPr>
        <w:t>1956</w:t>
      </w:r>
      <w:r w:rsidRPr="00475634">
        <w:rPr>
          <w:i w:val="0"/>
          <w:noProof/>
          <w:sz w:val="18"/>
        </w:rPr>
        <w:tab/>
      </w:r>
      <w:r w:rsidRPr="00475634">
        <w:rPr>
          <w:i w:val="0"/>
          <w:noProof/>
          <w:sz w:val="18"/>
        </w:rPr>
        <w:fldChar w:fldCharType="begin"/>
      </w:r>
      <w:r w:rsidRPr="00475634">
        <w:rPr>
          <w:i w:val="0"/>
          <w:noProof/>
          <w:sz w:val="18"/>
        </w:rPr>
        <w:instrText xml:space="preserve"> PAGEREF _Toc506967965 \h </w:instrText>
      </w:r>
      <w:r w:rsidRPr="00475634">
        <w:rPr>
          <w:i w:val="0"/>
          <w:noProof/>
          <w:sz w:val="18"/>
        </w:rPr>
      </w:r>
      <w:r w:rsidRPr="00475634">
        <w:rPr>
          <w:i w:val="0"/>
          <w:noProof/>
          <w:sz w:val="18"/>
        </w:rPr>
        <w:fldChar w:fldCharType="separate"/>
      </w:r>
      <w:r w:rsidR="00EC3C10">
        <w:rPr>
          <w:i w:val="0"/>
          <w:noProof/>
          <w:sz w:val="18"/>
        </w:rPr>
        <w:t>5</w:t>
      </w:r>
      <w:r w:rsidRPr="00475634">
        <w:rPr>
          <w:i w:val="0"/>
          <w:noProof/>
          <w:sz w:val="18"/>
        </w:rPr>
        <w:fldChar w:fldCharType="end"/>
      </w:r>
    </w:p>
    <w:p w:rsidR="00CD37A2" w:rsidRPr="00475634" w:rsidRDefault="00CD37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634">
        <w:rPr>
          <w:noProof/>
        </w:rPr>
        <w:t>Schedule</w:t>
      </w:r>
      <w:r w:rsidR="00475634" w:rsidRPr="00475634">
        <w:rPr>
          <w:noProof/>
        </w:rPr>
        <w:t> </w:t>
      </w:r>
      <w:r w:rsidRPr="00475634">
        <w:rPr>
          <w:noProof/>
        </w:rPr>
        <w:t>3—Temporary importation of goods</w:t>
      </w:r>
      <w:r w:rsidRPr="00475634">
        <w:rPr>
          <w:b w:val="0"/>
          <w:noProof/>
          <w:sz w:val="18"/>
        </w:rPr>
        <w:tab/>
      </w:r>
      <w:r w:rsidRPr="00475634">
        <w:rPr>
          <w:b w:val="0"/>
          <w:noProof/>
          <w:sz w:val="18"/>
        </w:rPr>
        <w:fldChar w:fldCharType="begin"/>
      </w:r>
      <w:r w:rsidRPr="00475634">
        <w:rPr>
          <w:b w:val="0"/>
          <w:noProof/>
          <w:sz w:val="18"/>
        </w:rPr>
        <w:instrText xml:space="preserve"> PAGEREF _Toc506967966 \h </w:instrText>
      </w:r>
      <w:r w:rsidRPr="00475634">
        <w:rPr>
          <w:b w:val="0"/>
          <w:noProof/>
          <w:sz w:val="18"/>
        </w:rPr>
      </w:r>
      <w:r w:rsidRPr="00475634">
        <w:rPr>
          <w:b w:val="0"/>
          <w:noProof/>
          <w:sz w:val="18"/>
        </w:rPr>
        <w:fldChar w:fldCharType="separate"/>
      </w:r>
      <w:r w:rsidR="00EC3C10">
        <w:rPr>
          <w:b w:val="0"/>
          <w:noProof/>
          <w:sz w:val="18"/>
        </w:rPr>
        <w:t>10</w:t>
      </w:r>
      <w:r w:rsidRPr="00475634">
        <w:rPr>
          <w:b w:val="0"/>
          <w:noProof/>
          <w:sz w:val="18"/>
        </w:rPr>
        <w:fldChar w:fldCharType="end"/>
      </w:r>
    </w:p>
    <w:p w:rsidR="00CD37A2" w:rsidRPr="00475634" w:rsidRDefault="00CD3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634">
        <w:rPr>
          <w:noProof/>
        </w:rPr>
        <w:t>Customs Regulation</w:t>
      </w:r>
      <w:r w:rsidR="00475634" w:rsidRPr="00475634">
        <w:rPr>
          <w:noProof/>
        </w:rPr>
        <w:t> </w:t>
      </w:r>
      <w:r w:rsidRPr="00475634">
        <w:rPr>
          <w:noProof/>
        </w:rPr>
        <w:t>2015</w:t>
      </w:r>
      <w:r w:rsidRPr="00475634">
        <w:rPr>
          <w:i w:val="0"/>
          <w:noProof/>
          <w:sz w:val="18"/>
        </w:rPr>
        <w:tab/>
      </w:r>
      <w:r w:rsidRPr="00475634">
        <w:rPr>
          <w:i w:val="0"/>
          <w:noProof/>
          <w:sz w:val="18"/>
        </w:rPr>
        <w:fldChar w:fldCharType="begin"/>
      </w:r>
      <w:r w:rsidRPr="00475634">
        <w:rPr>
          <w:i w:val="0"/>
          <w:noProof/>
          <w:sz w:val="18"/>
        </w:rPr>
        <w:instrText xml:space="preserve"> PAGEREF _Toc506967967 \h </w:instrText>
      </w:r>
      <w:r w:rsidRPr="00475634">
        <w:rPr>
          <w:i w:val="0"/>
          <w:noProof/>
          <w:sz w:val="18"/>
        </w:rPr>
      </w:r>
      <w:r w:rsidRPr="00475634">
        <w:rPr>
          <w:i w:val="0"/>
          <w:noProof/>
          <w:sz w:val="18"/>
        </w:rPr>
        <w:fldChar w:fldCharType="separate"/>
      </w:r>
      <w:r w:rsidR="00EC3C10">
        <w:rPr>
          <w:i w:val="0"/>
          <w:noProof/>
          <w:sz w:val="18"/>
        </w:rPr>
        <w:t>10</w:t>
      </w:r>
      <w:r w:rsidRPr="00475634">
        <w:rPr>
          <w:i w:val="0"/>
          <w:noProof/>
          <w:sz w:val="18"/>
        </w:rPr>
        <w:fldChar w:fldCharType="end"/>
      </w:r>
    </w:p>
    <w:p w:rsidR="00CD37A2" w:rsidRPr="00475634" w:rsidRDefault="00CD37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634">
        <w:rPr>
          <w:noProof/>
        </w:rPr>
        <w:t>Schedule</w:t>
      </w:r>
      <w:r w:rsidR="00475634" w:rsidRPr="00475634">
        <w:rPr>
          <w:noProof/>
        </w:rPr>
        <w:t> </w:t>
      </w:r>
      <w:r w:rsidRPr="00475634">
        <w:rPr>
          <w:noProof/>
        </w:rPr>
        <w:t>4—Unmanufactured tobacco and tobacco refuse</w:t>
      </w:r>
      <w:r w:rsidRPr="00475634">
        <w:rPr>
          <w:b w:val="0"/>
          <w:noProof/>
          <w:sz w:val="18"/>
        </w:rPr>
        <w:tab/>
      </w:r>
      <w:r w:rsidRPr="00475634">
        <w:rPr>
          <w:b w:val="0"/>
          <w:noProof/>
          <w:sz w:val="18"/>
        </w:rPr>
        <w:fldChar w:fldCharType="begin"/>
      </w:r>
      <w:r w:rsidRPr="00475634">
        <w:rPr>
          <w:b w:val="0"/>
          <w:noProof/>
          <w:sz w:val="18"/>
        </w:rPr>
        <w:instrText xml:space="preserve"> PAGEREF _Toc506967968 \h </w:instrText>
      </w:r>
      <w:r w:rsidRPr="00475634">
        <w:rPr>
          <w:b w:val="0"/>
          <w:noProof/>
          <w:sz w:val="18"/>
        </w:rPr>
      </w:r>
      <w:r w:rsidRPr="00475634">
        <w:rPr>
          <w:b w:val="0"/>
          <w:noProof/>
          <w:sz w:val="18"/>
        </w:rPr>
        <w:fldChar w:fldCharType="separate"/>
      </w:r>
      <w:r w:rsidR="00EC3C10">
        <w:rPr>
          <w:b w:val="0"/>
          <w:noProof/>
          <w:sz w:val="18"/>
        </w:rPr>
        <w:t>11</w:t>
      </w:r>
      <w:r w:rsidRPr="00475634">
        <w:rPr>
          <w:b w:val="0"/>
          <w:noProof/>
          <w:sz w:val="18"/>
        </w:rPr>
        <w:fldChar w:fldCharType="end"/>
      </w:r>
    </w:p>
    <w:p w:rsidR="00CD37A2" w:rsidRPr="00475634" w:rsidRDefault="00CD3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634">
        <w:rPr>
          <w:noProof/>
        </w:rPr>
        <w:t>Customs (Prohibited Imports) Regulations</w:t>
      </w:r>
      <w:r w:rsidR="00475634" w:rsidRPr="00475634">
        <w:rPr>
          <w:noProof/>
        </w:rPr>
        <w:t> </w:t>
      </w:r>
      <w:r w:rsidRPr="00475634">
        <w:rPr>
          <w:noProof/>
        </w:rPr>
        <w:t>1956</w:t>
      </w:r>
      <w:r w:rsidRPr="00475634">
        <w:rPr>
          <w:i w:val="0"/>
          <w:noProof/>
          <w:sz w:val="18"/>
        </w:rPr>
        <w:tab/>
      </w:r>
      <w:r w:rsidRPr="00475634">
        <w:rPr>
          <w:i w:val="0"/>
          <w:noProof/>
          <w:sz w:val="18"/>
        </w:rPr>
        <w:fldChar w:fldCharType="begin"/>
      </w:r>
      <w:r w:rsidRPr="00475634">
        <w:rPr>
          <w:i w:val="0"/>
          <w:noProof/>
          <w:sz w:val="18"/>
        </w:rPr>
        <w:instrText xml:space="preserve"> PAGEREF _Toc506967969 \h </w:instrText>
      </w:r>
      <w:r w:rsidRPr="00475634">
        <w:rPr>
          <w:i w:val="0"/>
          <w:noProof/>
          <w:sz w:val="18"/>
        </w:rPr>
      </w:r>
      <w:r w:rsidRPr="00475634">
        <w:rPr>
          <w:i w:val="0"/>
          <w:noProof/>
          <w:sz w:val="18"/>
        </w:rPr>
        <w:fldChar w:fldCharType="separate"/>
      </w:r>
      <w:r w:rsidR="00EC3C10">
        <w:rPr>
          <w:i w:val="0"/>
          <w:noProof/>
          <w:sz w:val="18"/>
        </w:rPr>
        <w:t>11</w:t>
      </w:r>
      <w:r w:rsidRPr="00475634">
        <w:rPr>
          <w:i w:val="0"/>
          <w:noProof/>
          <w:sz w:val="18"/>
        </w:rPr>
        <w:fldChar w:fldCharType="end"/>
      </w:r>
    </w:p>
    <w:p w:rsidR="00CD37A2" w:rsidRPr="00475634" w:rsidRDefault="00CD37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5634">
        <w:rPr>
          <w:noProof/>
        </w:rPr>
        <w:t>Schedule</w:t>
      </w:r>
      <w:r w:rsidR="00475634" w:rsidRPr="00475634">
        <w:rPr>
          <w:noProof/>
        </w:rPr>
        <w:t> </w:t>
      </w:r>
      <w:r w:rsidRPr="00475634">
        <w:rPr>
          <w:noProof/>
        </w:rPr>
        <w:t>5—Repeal of refund reason</w:t>
      </w:r>
      <w:r w:rsidRPr="00475634">
        <w:rPr>
          <w:b w:val="0"/>
          <w:noProof/>
          <w:sz w:val="18"/>
        </w:rPr>
        <w:tab/>
      </w:r>
      <w:r w:rsidRPr="00475634">
        <w:rPr>
          <w:b w:val="0"/>
          <w:noProof/>
          <w:sz w:val="18"/>
        </w:rPr>
        <w:fldChar w:fldCharType="begin"/>
      </w:r>
      <w:r w:rsidRPr="00475634">
        <w:rPr>
          <w:b w:val="0"/>
          <w:noProof/>
          <w:sz w:val="18"/>
        </w:rPr>
        <w:instrText xml:space="preserve"> PAGEREF _Toc506967971 \h </w:instrText>
      </w:r>
      <w:r w:rsidRPr="00475634">
        <w:rPr>
          <w:b w:val="0"/>
          <w:noProof/>
          <w:sz w:val="18"/>
        </w:rPr>
      </w:r>
      <w:r w:rsidRPr="00475634">
        <w:rPr>
          <w:b w:val="0"/>
          <w:noProof/>
          <w:sz w:val="18"/>
        </w:rPr>
        <w:fldChar w:fldCharType="separate"/>
      </w:r>
      <w:r w:rsidR="00EC3C10">
        <w:rPr>
          <w:b w:val="0"/>
          <w:noProof/>
          <w:sz w:val="18"/>
        </w:rPr>
        <w:t>12</w:t>
      </w:r>
      <w:r w:rsidRPr="00475634">
        <w:rPr>
          <w:b w:val="0"/>
          <w:noProof/>
          <w:sz w:val="18"/>
        </w:rPr>
        <w:fldChar w:fldCharType="end"/>
      </w:r>
    </w:p>
    <w:p w:rsidR="00CD37A2" w:rsidRPr="00475634" w:rsidRDefault="00CD37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5634">
        <w:rPr>
          <w:noProof/>
        </w:rPr>
        <w:t>Customs Regulation</w:t>
      </w:r>
      <w:r w:rsidR="00475634" w:rsidRPr="00475634">
        <w:rPr>
          <w:noProof/>
        </w:rPr>
        <w:t> </w:t>
      </w:r>
      <w:r w:rsidRPr="00475634">
        <w:rPr>
          <w:noProof/>
        </w:rPr>
        <w:t>2015</w:t>
      </w:r>
      <w:r w:rsidRPr="00475634">
        <w:rPr>
          <w:i w:val="0"/>
          <w:noProof/>
          <w:sz w:val="18"/>
        </w:rPr>
        <w:tab/>
      </w:r>
      <w:r w:rsidRPr="00475634">
        <w:rPr>
          <w:i w:val="0"/>
          <w:noProof/>
          <w:sz w:val="18"/>
        </w:rPr>
        <w:fldChar w:fldCharType="begin"/>
      </w:r>
      <w:r w:rsidRPr="00475634">
        <w:rPr>
          <w:i w:val="0"/>
          <w:noProof/>
          <w:sz w:val="18"/>
        </w:rPr>
        <w:instrText xml:space="preserve"> PAGEREF _Toc506967972 \h </w:instrText>
      </w:r>
      <w:r w:rsidRPr="00475634">
        <w:rPr>
          <w:i w:val="0"/>
          <w:noProof/>
          <w:sz w:val="18"/>
        </w:rPr>
      </w:r>
      <w:r w:rsidRPr="00475634">
        <w:rPr>
          <w:i w:val="0"/>
          <w:noProof/>
          <w:sz w:val="18"/>
        </w:rPr>
        <w:fldChar w:fldCharType="separate"/>
      </w:r>
      <w:r w:rsidR="00EC3C10">
        <w:rPr>
          <w:i w:val="0"/>
          <w:noProof/>
          <w:sz w:val="18"/>
        </w:rPr>
        <w:t>12</w:t>
      </w:r>
      <w:r w:rsidRPr="00475634">
        <w:rPr>
          <w:i w:val="0"/>
          <w:noProof/>
          <w:sz w:val="18"/>
        </w:rPr>
        <w:fldChar w:fldCharType="end"/>
      </w:r>
    </w:p>
    <w:p w:rsidR="0048364F" w:rsidRPr="00475634" w:rsidRDefault="00CD37A2" w:rsidP="0048364F">
      <w:r w:rsidRPr="00475634">
        <w:fldChar w:fldCharType="end"/>
      </w:r>
    </w:p>
    <w:p w:rsidR="0048364F" w:rsidRPr="00475634" w:rsidRDefault="0048364F" w:rsidP="0048364F">
      <w:pPr>
        <w:sectPr w:rsidR="0048364F" w:rsidRPr="00475634" w:rsidSect="00FB04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5634" w:rsidRDefault="0048364F" w:rsidP="0048364F">
      <w:pPr>
        <w:pStyle w:val="ActHead5"/>
      </w:pPr>
      <w:bookmarkStart w:id="0" w:name="_Toc506967955"/>
      <w:r w:rsidRPr="00475634">
        <w:rPr>
          <w:rStyle w:val="CharSectno"/>
        </w:rPr>
        <w:lastRenderedPageBreak/>
        <w:t>1</w:t>
      </w:r>
      <w:r w:rsidRPr="00475634">
        <w:t xml:space="preserve">  </w:t>
      </w:r>
      <w:r w:rsidR="004F676E" w:rsidRPr="00475634">
        <w:t>Name</w:t>
      </w:r>
      <w:bookmarkEnd w:id="0"/>
    </w:p>
    <w:p w:rsidR="0048364F" w:rsidRPr="00475634" w:rsidRDefault="0048364F" w:rsidP="0048364F">
      <w:pPr>
        <w:pStyle w:val="subsection"/>
      </w:pPr>
      <w:r w:rsidRPr="00475634">
        <w:tab/>
      </w:r>
      <w:r w:rsidRPr="00475634">
        <w:tab/>
      </w:r>
      <w:r w:rsidR="00D70F8A" w:rsidRPr="00475634">
        <w:t>This instrument is</w:t>
      </w:r>
      <w:r w:rsidRPr="00475634">
        <w:t xml:space="preserve"> the </w:t>
      </w:r>
      <w:r w:rsidR="00414ADE" w:rsidRPr="00475634">
        <w:rPr>
          <w:i/>
        </w:rPr>
        <w:fldChar w:fldCharType="begin"/>
      </w:r>
      <w:r w:rsidR="00414ADE" w:rsidRPr="00475634">
        <w:rPr>
          <w:i/>
        </w:rPr>
        <w:instrText xml:space="preserve"> STYLEREF  ShortT </w:instrText>
      </w:r>
      <w:r w:rsidR="00414ADE" w:rsidRPr="00475634">
        <w:rPr>
          <w:i/>
        </w:rPr>
        <w:fldChar w:fldCharType="separate"/>
      </w:r>
      <w:r w:rsidR="00EC3C10">
        <w:rPr>
          <w:i/>
          <w:noProof/>
        </w:rPr>
        <w:t>Trade and Customs Legislation Amendment (Miscellaneous Measures) Regulations 2018</w:t>
      </w:r>
      <w:r w:rsidR="00414ADE" w:rsidRPr="00475634">
        <w:rPr>
          <w:i/>
        </w:rPr>
        <w:fldChar w:fldCharType="end"/>
      </w:r>
      <w:r w:rsidRPr="00475634">
        <w:t>.</w:t>
      </w:r>
    </w:p>
    <w:p w:rsidR="004F676E" w:rsidRPr="00475634" w:rsidRDefault="0048364F" w:rsidP="005452CC">
      <w:pPr>
        <w:pStyle w:val="ActHead5"/>
      </w:pPr>
      <w:bookmarkStart w:id="1" w:name="_Toc506967956"/>
      <w:r w:rsidRPr="00475634">
        <w:rPr>
          <w:rStyle w:val="CharSectno"/>
        </w:rPr>
        <w:t>2</w:t>
      </w:r>
      <w:r w:rsidRPr="00475634">
        <w:t xml:space="preserve">  Commencement</w:t>
      </w:r>
      <w:bookmarkEnd w:id="1"/>
    </w:p>
    <w:p w:rsidR="005452CC" w:rsidRPr="00475634" w:rsidRDefault="005452CC" w:rsidP="00D3502D">
      <w:pPr>
        <w:pStyle w:val="subsection"/>
      </w:pPr>
      <w:r w:rsidRPr="00475634">
        <w:tab/>
        <w:t>(1)</w:t>
      </w:r>
      <w:r w:rsidRPr="00475634">
        <w:tab/>
        <w:t xml:space="preserve">Each provision of </w:t>
      </w:r>
      <w:r w:rsidR="00D70F8A" w:rsidRPr="00475634">
        <w:t>this instrument</w:t>
      </w:r>
      <w:r w:rsidRPr="0047563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75634" w:rsidRDefault="005452CC" w:rsidP="00D3502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75634" w:rsidTr="009439E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Commencement information</w:t>
            </w:r>
          </w:p>
        </w:tc>
      </w:tr>
      <w:tr w:rsidR="005452CC" w:rsidRPr="00475634" w:rsidTr="009439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Column 3</w:t>
            </w:r>
          </w:p>
        </w:tc>
      </w:tr>
      <w:tr w:rsidR="005452CC" w:rsidRPr="00475634" w:rsidTr="009439E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5634" w:rsidRDefault="005452CC" w:rsidP="00D3502D">
            <w:pPr>
              <w:pStyle w:val="TableHeading"/>
            </w:pPr>
            <w:r w:rsidRPr="00475634">
              <w:t>Date/Details</w:t>
            </w:r>
          </w:p>
        </w:tc>
      </w:tr>
      <w:tr w:rsidR="005452CC" w:rsidRPr="00475634" w:rsidTr="009439E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475634" w:rsidRDefault="005452CC" w:rsidP="005452CC">
            <w:pPr>
              <w:pStyle w:val="Tabletext"/>
            </w:pPr>
            <w:r w:rsidRPr="00475634">
              <w:t>1.  Sections</w:t>
            </w:r>
            <w:r w:rsidR="00475634" w:rsidRPr="00475634">
              <w:t> </w:t>
            </w:r>
            <w:r w:rsidRPr="00475634">
              <w:t xml:space="preserve">1 to 4 and anything in </w:t>
            </w:r>
            <w:r w:rsidR="00D70F8A" w:rsidRPr="00475634">
              <w:t>this instrument</w:t>
            </w:r>
            <w:r w:rsidRPr="00475634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475634" w:rsidRDefault="005452CC" w:rsidP="005452CC">
            <w:pPr>
              <w:pStyle w:val="Tabletext"/>
            </w:pPr>
            <w:r w:rsidRPr="00475634">
              <w:t xml:space="preserve">The day after </w:t>
            </w:r>
            <w:r w:rsidR="00D70F8A" w:rsidRPr="00475634">
              <w:t>this instrument is</w:t>
            </w:r>
            <w:r w:rsidRPr="0047563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475634" w:rsidRDefault="00530AA6">
            <w:pPr>
              <w:pStyle w:val="Tabletext"/>
            </w:pPr>
            <w:r>
              <w:t>4 April 2018</w:t>
            </w:r>
          </w:p>
        </w:tc>
      </w:tr>
      <w:tr w:rsidR="005452CC" w:rsidRPr="00475634" w:rsidTr="009439E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452CC" w:rsidRPr="00475634" w:rsidRDefault="005452CC" w:rsidP="00052021">
            <w:pPr>
              <w:pStyle w:val="Tabletext"/>
            </w:pPr>
            <w:r w:rsidRPr="00475634">
              <w:t xml:space="preserve">2.  </w:t>
            </w:r>
            <w:r w:rsidR="00052021" w:rsidRPr="00475634">
              <w:t>Schedule</w:t>
            </w:r>
            <w:r w:rsidR="00475634" w:rsidRPr="00475634">
              <w:t> </w:t>
            </w:r>
            <w:r w:rsidR="00052021" w:rsidRPr="00475634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452CC" w:rsidRPr="00475634" w:rsidRDefault="00052021">
            <w:pPr>
              <w:pStyle w:val="Tabletext"/>
            </w:pPr>
            <w:r w:rsidRPr="00475634">
              <w:t>The day after the end of the period of 3 months beginning on the day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452CC" w:rsidRPr="00475634" w:rsidRDefault="000B3299">
            <w:pPr>
              <w:pStyle w:val="Tabletext"/>
            </w:pPr>
            <w:r>
              <w:t>3</w:t>
            </w:r>
            <w:bookmarkStart w:id="2" w:name="_GoBack"/>
            <w:bookmarkEnd w:id="2"/>
            <w:r w:rsidR="00530AA6">
              <w:t xml:space="preserve"> July 2018</w:t>
            </w:r>
          </w:p>
        </w:tc>
      </w:tr>
      <w:tr w:rsidR="005452CC" w:rsidRPr="00475634" w:rsidTr="009439E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5634" w:rsidRDefault="005452CC" w:rsidP="00E71670">
            <w:pPr>
              <w:pStyle w:val="Tabletext"/>
            </w:pPr>
            <w:r w:rsidRPr="00475634">
              <w:t xml:space="preserve">3.  </w:t>
            </w:r>
            <w:r w:rsidR="00052021" w:rsidRPr="00475634">
              <w:t>Schedules</w:t>
            </w:r>
            <w:r w:rsidR="00475634" w:rsidRPr="00475634">
              <w:t> </w:t>
            </w:r>
            <w:r w:rsidR="00052021" w:rsidRPr="00475634">
              <w:t>2</w:t>
            </w:r>
            <w:r w:rsidR="00AB4885" w:rsidRPr="00475634">
              <w:t xml:space="preserve"> to </w:t>
            </w:r>
            <w:r w:rsidR="00E71670" w:rsidRPr="00475634">
              <w:t>5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475634" w:rsidRDefault="00461AE3">
            <w:pPr>
              <w:pStyle w:val="Tabletext"/>
            </w:pPr>
            <w:r w:rsidRPr="00475634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475634" w:rsidRDefault="00530AA6">
            <w:pPr>
              <w:pStyle w:val="Tabletext"/>
            </w:pPr>
            <w:r>
              <w:t>4 April 2018</w:t>
            </w:r>
          </w:p>
        </w:tc>
      </w:tr>
    </w:tbl>
    <w:p w:rsidR="005452CC" w:rsidRPr="00475634" w:rsidRDefault="005452CC" w:rsidP="00D3502D">
      <w:pPr>
        <w:pStyle w:val="notetext"/>
      </w:pPr>
      <w:r w:rsidRPr="00475634">
        <w:rPr>
          <w:snapToGrid w:val="0"/>
          <w:lang w:eastAsia="en-US"/>
        </w:rPr>
        <w:t>Note:</w:t>
      </w:r>
      <w:r w:rsidRPr="00475634">
        <w:rPr>
          <w:snapToGrid w:val="0"/>
          <w:lang w:eastAsia="en-US"/>
        </w:rPr>
        <w:tab/>
        <w:t xml:space="preserve">This table relates only to the provisions of </w:t>
      </w:r>
      <w:r w:rsidR="00D70F8A" w:rsidRPr="00475634">
        <w:rPr>
          <w:snapToGrid w:val="0"/>
          <w:lang w:eastAsia="en-US"/>
        </w:rPr>
        <w:t>this instrument</w:t>
      </w:r>
      <w:r w:rsidRPr="00475634">
        <w:t xml:space="preserve"> </w:t>
      </w:r>
      <w:r w:rsidRPr="00475634">
        <w:rPr>
          <w:snapToGrid w:val="0"/>
          <w:lang w:eastAsia="en-US"/>
        </w:rPr>
        <w:t xml:space="preserve">as originally made. It will not be amended to deal with any later amendments of </w:t>
      </w:r>
      <w:r w:rsidR="00D70F8A" w:rsidRPr="00475634">
        <w:rPr>
          <w:snapToGrid w:val="0"/>
          <w:lang w:eastAsia="en-US"/>
        </w:rPr>
        <w:t>this instrument</w:t>
      </w:r>
      <w:r w:rsidRPr="00475634">
        <w:rPr>
          <w:snapToGrid w:val="0"/>
          <w:lang w:eastAsia="en-US"/>
        </w:rPr>
        <w:t>.</w:t>
      </w:r>
    </w:p>
    <w:p w:rsidR="005452CC" w:rsidRPr="00475634" w:rsidRDefault="005452CC" w:rsidP="00D3502D">
      <w:pPr>
        <w:pStyle w:val="subsection"/>
      </w:pPr>
      <w:r w:rsidRPr="00475634">
        <w:tab/>
        <w:t>(2)</w:t>
      </w:r>
      <w:r w:rsidRPr="00475634">
        <w:tab/>
        <w:t xml:space="preserve">Any information in column 3 of the table is not part of </w:t>
      </w:r>
      <w:r w:rsidR="00D70F8A" w:rsidRPr="00475634">
        <w:t>this instrument</w:t>
      </w:r>
      <w:r w:rsidRPr="00475634">
        <w:t xml:space="preserve">. Information may be inserted in this column, or information in it may be edited, in any published version of </w:t>
      </w:r>
      <w:r w:rsidR="00D70F8A" w:rsidRPr="00475634">
        <w:t>this instrument</w:t>
      </w:r>
      <w:r w:rsidRPr="00475634">
        <w:t>.</w:t>
      </w:r>
    </w:p>
    <w:p w:rsidR="00BF6650" w:rsidRPr="00475634" w:rsidRDefault="00BF6650" w:rsidP="00BF6650">
      <w:pPr>
        <w:pStyle w:val="ActHead5"/>
      </w:pPr>
      <w:bookmarkStart w:id="3" w:name="_Toc506967957"/>
      <w:r w:rsidRPr="00475634">
        <w:rPr>
          <w:rStyle w:val="CharSectno"/>
        </w:rPr>
        <w:t>3</w:t>
      </w:r>
      <w:r w:rsidRPr="00475634">
        <w:t xml:space="preserve">  Authority</w:t>
      </w:r>
      <w:bookmarkEnd w:id="3"/>
    </w:p>
    <w:p w:rsidR="00BF6650" w:rsidRPr="00475634" w:rsidRDefault="00BF6650" w:rsidP="00BF6650">
      <w:pPr>
        <w:pStyle w:val="subsection"/>
      </w:pPr>
      <w:r w:rsidRPr="00475634">
        <w:tab/>
      </w:r>
      <w:r w:rsidRPr="00475634">
        <w:tab/>
      </w:r>
      <w:r w:rsidR="00D70F8A" w:rsidRPr="00475634">
        <w:t>This instrument is</w:t>
      </w:r>
      <w:r w:rsidRPr="00475634">
        <w:t xml:space="preserve"> made under the </w:t>
      </w:r>
      <w:r w:rsidR="00052021" w:rsidRPr="00475634">
        <w:t>following:</w:t>
      </w:r>
    </w:p>
    <w:p w:rsidR="00052021" w:rsidRPr="00475634" w:rsidRDefault="00052021" w:rsidP="00052021">
      <w:pPr>
        <w:pStyle w:val="paragraph"/>
      </w:pPr>
      <w:r w:rsidRPr="00475634">
        <w:tab/>
        <w:t>(a)</w:t>
      </w:r>
      <w:r w:rsidRPr="00475634">
        <w:tab/>
      </w:r>
      <w:r w:rsidR="00D061CA" w:rsidRPr="00475634">
        <w:t xml:space="preserve">the </w:t>
      </w:r>
      <w:r w:rsidRPr="00475634">
        <w:rPr>
          <w:i/>
        </w:rPr>
        <w:t>Commerce (Trade Descriptions) Act 1905</w:t>
      </w:r>
      <w:r w:rsidRPr="00475634">
        <w:t>;</w:t>
      </w:r>
    </w:p>
    <w:p w:rsidR="00052021" w:rsidRPr="00475634" w:rsidRDefault="00052021" w:rsidP="00052021">
      <w:pPr>
        <w:pStyle w:val="paragraph"/>
      </w:pPr>
      <w:r w:rsidRPr="00475634">
        <w:tab/>
        <w:t>(b)</w:t>
      </w:r>
      <w:r w:rsidRPr="00475634">
        <w:tab/>
      </w:r>
      <w:r w:rsidR="00D061CA" w:rsidRPr="00475634">
        <w:t xml:space="preserve">the </w:t>
      </w:r>
      <w:r w:rsidRPr="00475634">
        <w:rPr>
          <w:i/>
        </w:rPr>
        <w:t>Customs Act 1901</w:t>
      </w:r>
      <w:r w:rsidRPr="00475634">
        <w:t>.</w:t>
      </w:r>
    </w:p>
    <w:p w:rsidR="00557C7A" w:rsidRPr="00475634" w:rsidRDefault="00BF6650" w:rsidP="00557C7A">
      <w:pPr>
        <w:pStyle w:val="ActHead5"/>
      </w:pPr>
      <w:bookmarkStart w:id="4" w:name="_Toc506967958"/>
      <w:r w:rsidRPr="00475634">
        <w:rPr>
          <w:rStyle w:val="CharSectno"/>
        </w:rPr>
        <w:t>4</w:t>
      </w:r>
      <w:r w:rsidR="00557C7A" w:rsidRPr="00475634">
        <w:t xml:space="preserve">  </w:t>
      </w:r>
      <w:r w:rsidR="00083F48" w:rsidRPr="00475634">
        <w:t>Schedules</w:t>
      </w:r>
      <w:bookmarkEnd w:id="4"/>
    </w:p>
    <w:p w:rsidR="00557C7A" w:rsidRPr="00475634" w:rsidRDefault="00557C7A" w:rsidP="00557C7A">
      <w:pPr>
        <w:pStyle w:val="subsection"/>
      </w:pPr>
      <w:r w:rsidRPr="00475634">
        <w:tab/>
      </w:r>
      <w:r w:rsidRPr="00475634">
        <w:tab/>
      </w:r>
      <w:r w:rsidR="00083F48" w:rsidRPr="00475634">
        <w:t xml:space="preserve">Each </w:t>
      </w:r>
      <w:r w:rsidR="00160BD7" w:rsidRPr="00475634">
        <w:t>instrument</w:t>
      </w:r>
      <w:r w:rsidR="00083F48" w:rsidRPr="00475634">
        <w:t xml:space="preserve"> that is specified in a Schedule to </w:t>
      </w:r>
      <w:r w:rsidR="00D70F8A" w:rsidRPr="00475634">
        <w:t>this instrument</w:t>
      </w:r>
      <w:r w:rsidR="00083F48" w:rsidRPr="00475634">
        <w:t xml:space="preserve"> is amended or repealed as set out in the applicable items in the Schedule concerned, and any other item in a Schedule to </w:t>
      </w:r>
      <w:r w:rsidR="00D70F8A" w:rsidRPr="00475634">
        <w:t>this instrument</w:t>
      </w:r>
      <w:r w:rsidR="00083F48" w:rsidRPr="00475634">
        <w:t xml:space="preserve"> has effect according to its terms.</w:t>
      </w:r>
    </w:p>
    <w:p w:rsidR="0048364F" w:rsidRPr="00475634" w:rsidRDefault="00052021" w:rsidP="009C5989">
      <w:pPr>
        <w:pStyle w:val="ActHead6"/>
        <w:pageBreakBefore/>
      </w:pPr>
      <w:bookmarkStart w:id="5" w:name="_Toc506967959"/>
      <w:bookmarkStart w:id="6" w:name="opcAmSched"/>
      <w:r w:rsidRPr="00475634">
        <w:rPr>
          <w:rStyle w:val="CharAmSchNo"/>
        </w:rPr>
        <w:t>Schedule</w:t>
      </w:r>
      <w:r w:rsidR="00475634" w:rsidRPr="00475634">
        <w:rPr>
          <w:rStyle w:val="CharAmSchNo"/>
        </w:rPr>
        <w:t> </w:t>
      </w:r>
      <w:r w:rsidR="00952A0A" w:rsidRPr="00475634">
        <w:rPr>
          <w:rStyle w:val="CharAmSchNo"/>
        </w:rPr>
        <w:t>1</w:t>
      </w:r>
      <w:r w:rsidR="0048364F" w:rsidRPr="00475634">
        <w:t>—</w:t>
      </w:r>
      <w:r w:rsidR="00952A0A" w:rsidRPr="00475634">
        <w:rPr>
          <w:rStyle w:val="CharAmSchText"/>
        </w:rPr>
        <w:t>Trade descriptions</w:t>
      </w:r>
      <w:bookmarkEnd w:id="5"/>
    </w:p>
    <w:bookmarkEnd w:id="6"/>
    <w:p w:rsidR="00AB24F0" w:rsidRPr="00475634" w:rsidRDefault="00AB24F0" w:rsidP="00AB24F0">
      <w:pPr>
        <w:pStyle w:val="Header"/>
      </w:pPr>
      <w:r w:rsidRPr="00475634">
        <w:rPr>
          <w:rStyle w:val="CharAmPartNo"/>
        </w:rPr>
        <w:t xml:space="preserve"> </w:t>
      </w:r>
      <w:r w:rsidRPr="00475634">
        <w:rPr>
          <w:rStyle w:val="CharAmPartText"/>
        </w:rPr>
        <w:t xml:space="preserve"> </w:t>
      </w:r>
    </w:p>
    <w:p w:rsidR="00D3502D" w:rsidRPr="00475634" w:rsidRDefault="00D3502D" w:rsidP="00D3502D">
      <w:pPr>
        <w:pStyle w:val="ActHead9"/>
      </w:pPr>
      <w:bookmarkStart w:id="7" w:name="_Toc506967960"/>
      <w:r w:rsidRPr="00475634">
        <w:t>Commerce (Trade Descriptions) Regulation</w:t>
      </w:r>
      <w:r w:rsidR="00475634" w:rsidRPr="00475634">
        <w:t> </w:t>
      </w:r>
      <w:r w:rsidRPr="00475634">
        <w:t>2016</w:t>
      </w:r>
      <w:bookmarkEnd w:id="7"/>
    </w:p>
    <w:p w:rsidR="00D3502D" w:rsidRPr="00475634" w:rsidRDefault="00D3502D" w:rsidP="00D3502D">
      <w:pPr>
        <w:pStyle w:val="ItemHead"/>
      </w:pPr>
      <w:r w:rsidRPr="00475634">
        <w:t>1  Section</w:t>
      </w:r>
      <w:r w:rsidR="00475634" w:rsidRPr="00475634">
        <w:t> </w:t>
      </w:r>
      <w:r w:rsidRPr="00475634">
        <w:t>8</w:t>
      </w:r>
    </w:p>
    <w:p w:rsidR="00D3502D" w:rsidRPr="00475634" w:rsidRDefault="00D3502D" w:rsidP="00D3502D">
      <w:pPr>
        <w:pStyle w:val="Item"/>
      </w:pPr>
      <w:r w:rsidRPr="00475634">
        <w:t>Repeal the section, substitute:</w:t>
      </w:r>
    </w:p>
    <w:p w:rsidR="00D3502D" w:rsidRPr="00475634" w:rsidRDefault="00D3502D" w:rsidP="00D3502D">
      <w:pPr>
        <w:pStyle w:val="ActHead5"/>
      </w:pPr>
      <w:bookmarkStart w:id="8" w:name="_Toc506967961"/>
      <w:r w:rsidRPr="00475634">
        <w:rPr>
          <w:rStyle w:val="CharSectno"/>
        </w:rPr>
        <w:t>8</w:t>
      </w:r>
      <w:r w:rsidRPr="00475634">
        <w:t xml:space="preserve">  Prohibition of certain imports unless trade description applied</w:t>
      </w:r>
      <w:bookmarkEnd w:id="8"/>
    </w:p>
    <w:p w:rsidR="00D3502D" w:rsidRPr="00475634" w:rsidRDefault="00D3502D" w:rsidP="00D3502D">
      <w:pPr>
        <w:pStyle w:val="subsection"/>
      </w:pPr>
      <w:r w:rsidRPr="00475634">
        <w:tab/>
        <w:t>(1)</w:t>
      </w:r>
      <w:r w:rsidRPr="00475634">
        <w:tab/>
        <w:t>A person must not import goods if:</w:t>
      </w:r>
    </w:p>
    <w:p w:rsidR="00D3502D" w:rsidRPr="00475634" w:rsidRDefault="00D3502D" w:rsidP="00D3502D">
      <w:pPr>
        <w:pStyle w:val="paragraph"/>
      </w:pPr>
      <w:r w:rsidRPr="00475634">
        <w:tab/>
        <w:t>(a)</w:t>
      </w:r>
      <w:r w:rsidRPr="00475634">
        <w:tab/>
        <w:t>the goods are covered by Subdivision B; and</w:t>
      </w:r>
    </w:p>
    <w:p w:rsidR="00D3502D" w:rsidRPr="00475634" w:rsidRDefault="00D3502D" w:rsidP="00D3502D">
      <w:pPr>
        <w:pStyle w:val="paragraph"/>
      </w:pPr>
      <w:r w:rsidRPr="00475634">
        <w:tab/>
        <w:t>(b)</w:t>
      </w:r>
      <w:r w:rsidRPr="00475634">
        <w:tab/>
        <w:t>the goods are not covered by Subdivision C.</w:t>
      </w:r>
    </w:p>
    <w:p w:rsidR="00D3502D" w:rsidRPr="00475634" w:rsidRDefault="00D3502D" w:rsidP="00D3502D">
      <w:pPr>
        <w:pStyle w:val="subsection"/>
      </w:pPr>
      <w:r w:rsidRPr="00475634">
        <w:tab/>
        <w:t>(2)</w:t>
      </w:r>
      <w:r w:rsidRPr="00475634">
        <w:tab/>
      </w:r>
      <w:r w:rsidR="00475634" w:rsidRPr="00475634">
        <w:t>Subsection (</w:t>
      </w:r>
      <w:r w:rsidRPr="00475634">
        <w:t>1) does not apply if a trade description is applied to the goods in accordance with Division</w:t>
      </w:r>
      <w:r w:rsidR="00475634" w:rsidRPr="00475634">
        <w:t> </w:t>
      </w:r>
      <w:r w:rsidRPr="00475634">
        <w:t>2.</w:t>
      </w:r>
    </w:p>
    <w:p w:rsidR="00D3502D" w:rsidRPr="00475634" w:rsidRDefault="00D3502D" w:rsidP="00D3502D">
      <w:pPr>
        <w:pStyle w:val="notetext"/>
      </w:pPr>
      <w:r w:rsidRPr="00475634">
        <w:t>Note:</w:t>
      </w:r>
      <w:r w:rsidRPr="00475634">
        <w:tab/>
        <w:t>Section</w:t>
      </w:r>
      <w:r w:rsidR="00475634" w:rsidRPr="00475634">
        <w:t> </w:t>
      </w:r>
      <w:r w:rsidRPr="00475634">
        <w:t>7 of the Act:</w:t>
      </w:r>
    </w:p>
    <w:p w:rsidR="00D3502D" w:rsidRPr="00475634" w:rsidRDefault="00D3502D" w:rsidP="00D3502D">
      <w:pPr>
        <w:pStyle w:val="notepara"/>
      </w:pPr>
      <w:r w:rsidRPr="00475634">
        <w:t>(a)</w:t>
      </w:r>
      <w:r w:rsidRPr="00475634">
        <w:tab/>
        <w:t>provides the basis for this section; and</w:t>
      </w:r>
    </w:p>
    <w:p w:rsidR="00D3502D" w:rsidRPr="00475634" w:rsidRDefault="00D3502D" w:rsidP="00D3502D">
      <w:pPr>
        <w:pStyle w:val="notepara"/>
      </w:pPr>
      <w:r w:rsidRPr="00475634">
        <w:t>(b)</w:t>
      </w:r>
      <w:r w:rsidRPr="00475634">
        <w:tab/>
        <w:t>provides for the forfeiture of goods imported in contravention of this section.</w:t>
      </w:r>
    </w:p>
    <w:p w:rsidR="00D3502D" w:rsidRPr="00475634" w:rsidRDefault="00D3502D" w:rsidP="00D3502D">
      <w:pPr>
        <w:pStyle w:val="ActHead5"/>
      </w:pPr>
      <w:bookmarkStart w:id="9" w:name="_Toc506967962"/>
      <w:r w:rsidRPr="00475634">
        <w:rPr>
          <w:rStyle w:val="CharSectno"/>
        </w:rPr>
        <w:t>8A</w:t>
      </w:r>
      <w:r w:rsidRPr="00475634">
        <w:t xml:space="preserve">  Strict liability offence</w:t>
      </w:r>
      <w:bookmarkEnd w:id="9"/>
    </w:p>
    <w:p w:rsidR="00D3502D" w:rsidRPr="00475634" w:rsidRDefault="00D3502D" w:rsidP="00D3502D">
      <w:pPr>
        <w:pStyle w:val="subsection"/>
      </w:pPr>
      <w:r w:rsidRPr="00475634">
        <w:tab/>
      </w:r>
      <w:r w:rsidRPr="00475634">
        <w:tab/>
        <w:t>A person commits an offence of strict liability if the person contravenes section</w:t>
      </w:r>
      <w:r w:rsidR="00475634" w:rsidRPr="00475634">
        <w:t> </w:t>
      </w:r>
      <w:r w:rsidRPr="00475634">
        <w:t>8.</w:t>
      </w:r>
    </w:p>
    <w:p w:rsidR="00D3502D" w:rsidRPr="00475634" w:rsidRDefault="00D3502D" w:rsidP="00D3502D">
      <w:pPr>
        <w:pStyle w:val="notetext"/>
      </w:pPr>
      <w:r w:rsidRPr="00475634">
        <w:t>Note:</w:t>
      </w:r>
      <w:r w:rsidRPr="00475634">
        <w:tab/>
        <w:t>A defendant bears an evidential burden in relation to the matter in subsection</w:t>
      </w:r>
      <w:r w:rsidR="00475634" w:rsidRPr="00475634">
        <w:t> </w:t>
      </w:r>
      <w:r w:rsidRPr="00475634">
        <w:t>8(2) (see subsection</w:t>
      </w:r>
      <w:r w:rsidR="00475634" w:rsidRPr="00475634">
        <w:t> </w:t>
      </w:r>
      <w:r w:rsidRPr="00475634">
        <w:t xml:space="preserve">13.3(3) of the </w:t>
      </w:r>
      <w:r w:rsidRPr="00475634">
        <w:rPr>
          <w:i/>
        </w:rPr>
        <w:t>Criminal Code</w:t>
      </w:r>
      <w:r w:rsidRPr="00475634">
        <w:t>).</w:t>
      </w:r>
    </w:p>
    <w:p w:rsidR="00D3502D" w:rsidRPr="00475634" w:rsidRDefault="00D3502D" w:rsidP="00D3502D">
      <w:pPr>
        <w:pStyle w:val="Penalty"/>
      </w:pPr>
      <w:r w:rsidRPr="00475634">
        <w:t>Penalty:</w:t>
      </w:r>
      <w:r w:rsidRPr="00475634">
        <w:tab/>
        <w:t>50 penalty units.</w:t>
      </w:r>
    </w:p>
    <w:p w:rsidR="00052021" w:rsidRPr="00475634" w:rsidRDefault="00052021" w:rsidP="00052021">
      <w:pPr>
        <w:pStyle w:val="ActHead6"/>
        <w:pageBreakBefore/>
      </w:pPr>
      <w:bookmarkStart w:id="10" w:name="_Toc506967963"/>
      <w:r w:rsidRPr="00475634">
        <w:rPr>
          <w:rStyle w:val="CharAmSchNo"/>
        </w:rPr>
        <w:t>Schedule</w:t>
      </w:r>
      <w:r w:rsidR="00475634" w:rsidRPr="00475634">
        <w:rPr>
          <w:rStyle w:val="CharAmSchNo"/>
        </w:rPr>
        <w:t> </w:t>
      </w:r>
      <w:r w:rsidRPr="00475634">
        <w:rPr>
          <w:rStyle w:val="CharAmSchNo"/>
        </w:rPr>
        <w:t>2</w:t>
      </w:r>
      <w:r w:rsidRPr="00475634">
        <w:t>—</w:t>
      </w:r>
      <w:r w:rsidRPr="00475634">
        <w:rPr>
          <w:rStyle w:val="CharAmSchText"/>
        </w:rPr>
        <w:t>Drugs and drug precursors</w:t>
      </w:r>
      <w:bookmarkEnd w:id="10"/>
    </w:p>
    <w:p w:rsidR="00AB24F0" w:rsidRPr="00475634" w:rsidRDefault="00AB24F0" w:rsidP="00AB24F0">
      <w:pPr>
        <w:pStyle w:val="Header"/>
      </w:pPr>
      <w:r w:rsidRPr="00475634">
        <w:rPr>
          <w:rStyle w:val="CharAmPartNo"/>
        </w:rPr>
        <w:t xml:space="preserve"> </w:t>
      </w:r>
      <w:r w:rsidRPr="00475634">
        <w:rPr>
          <w:rStyle w:val="CharAmPartText"/>
        </w:rPr>
        <w:t xml:space="preserve"> </w:t>
      </w:r>
    </w:p>
    <w:p w:rsidR="00D3502D" w:rsidRPr="00475634" w:rsidRDefault="00D3502D" w:rsidP="00D3502D">
      <w:pPr>
        <w:pStyle w:val="ActHead9"/>
      </w:pPr>
      <w:bookmarkStart w:id="11" w:name="_Toc506967964"/>
      <w:r w:rsidRPr="00475634">
        <w:t>Customs (Prohibited Exports) Regulations</w:t>
      </w:r>
      <w:r w:rsidR="00475634" w:rsidRPr="00475634">
        <w:t> </w:t>
      </w:r>
      <w:r w:rsidRPr="00475634">
        <w:t>1958</w:t>
      </w:r>
      <w:bookmarkEnd w:id="11"/>
    </w:p>
    <w:p w:rsidR="00D3502D" w:rsidRPr="00475634" w:rsidRDefault="00D3502D" w:rsidP="00D3502D">
      <w:pPr>
        <w:pStyle w:val="ItemHead"/>
      </w:pPr>
      <w:r w:rsidRPr="00475634">
        <w:t>1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2A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Acetylfentanyl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2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22)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22A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</w:t>
            </w:r>
            <w:r w:rsidR="00475634">
              <w:noBreakHyphen/>
            </w:r>
            <w:r w:rsidRPr="00475634">
              <w:t>(4</w:t>
            </w:r>
            <w:r w:rsidR="00475634">
              <w:noBreakHyphen/>
            </w:r>
            <w:r w:rsidRPr="00475634">
              <w:t>bromo</w:t>
            </w:r>
            <w:r w:rsidR="00475634">
              <w:noBreakHyphen/>
            </w:r>
            <w:r w:rsidRPr="00475634">
              <w:t>2,5</w:t>
            </w:r>
            <w:r w:rsidR="00475634">
              <w:noBreakHyphen/>
            </w:r>
            <w:r w:rsidRPr="00475634">
              <w:t>dimethoxyphenyl)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[(2</w:t>
            </w:r>
            <w:r w:rsidR="00475634">
              <w:noBreakHyphen/>
            </w:r>
            <w:r w:rsidRPr="00475634">
              <w:t>methoxyphenyl)methyl]ethanamine (otherwise known as 25B</w:t>
            </w:r>
            <w:r w:rsidR="00475634">
              <w:noBreakHyphen/>
            </w:r>
            <w:r w:rsidRPr="00475634">
              <w:t>NBOMe)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23)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23A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Butyrfentanyl</w:t>
            </w:r>
            <w:proofErr w:type="spellEnd"/>
          </w:p>
        </w:tc>
      </w:tr>
      <w:tr w:rsidR="00D3502D" w:rsidRPr="00475634" w:rsidTr="00D3502D">
        <w:tblPrEx>
          <w:tblBorders>
            <w:insideH w:val="single" w:sz="4" w:space="0" w:color="auto"/>
          </w:tblBorders>
        </w:tblPrEx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23B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</w:t>
            </w:r>
            <w:r w:rsidR="00475634">
              <w:noBreakHyphen/>
            </w:r>
            <w:r w:rsidRPr="00475634">
              <w:t>(4</w:t>
            </w:r>
            <w:r w:rsidR="00475634">
              <w:noBreakHyphen/>
            </w:r>
            <w:r w:rsidRPr="00475634">
              <w:t>chloro</w:t>
            </w:r>
            <w:r w:rsidR="00475634">
              <w:noBreakHyphen/>
            </w:r>
            <w:r w:rsidRPr="00475634">
              <w:t>2,5</w:t>
            </w:r>
            <w:r w:rsidR="00475634">
              <w:noBreakHyphen/>
            </w:r>
            <w:r w:rsidRPr="00475634">
              <w:t>dimethoxyphenyl)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[(2</w:t>
            </w:r>
            <w:r w:rsidR="00475634">
              <w:noBreakHyphen/>
            </w:r>
            <w:r w:rsidRPr="00475634">
              <w:t>methoxyphenyl)methyl]ethanamine (otherwise known as 25C</w:t>
            </w:r>
            <w:r w:rsidR="00475634">
              <w:noBreakHyphen/>
            </w:r>
            <w:r w:rsidRPr="00475634">
              <w:t>NBOMe)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27A)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27B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</w:t>
            </w:r>
            <w:r w:rsidR="00475634">
              <w:noBreakHyphen/>
            </w:r>
            <w:r w:rsidRPr="00475634">
              <w:t>cyclohexyl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(1,2</w:t>
            </w:r>
            <w:r w:rsidR="00475634">
              <w:noBreakHyphen/>
            </w:r>
            <w:r w:rsidRPr="00475634">
              <w:t>diphenylethyl)</w:t>
            </w:r>
            <w:proofErr w:type="spellStart"/>
            <w:r w:rsidRPr="00475634">
              <w:t>piperazine</w:t>
            </w:r>
            <w:proofErr w:type="spellEnd"/>
            <w:r w:rsidRPr="00475634">
              <w:t>) (otherwise known as MT</w:t>
            </w:r>
            <w:r w:rsidR="00475634">
              <w:noBreakHyphen/>
            </w:r>
            <w:r w:rsidRPr="00475634">
              <w:t>45)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5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31)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31A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3,4</w:t>
            </w:r>
            <w:r w:rsidR="00475634">
              <w:noBreakHyphen/>
            </w:r>
            <w:r w:rsidRPr="00475634">
              <w:t>dichloro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{[1</w:t>
            </w:r>
            <w:r w:rsidR="00475634">
              <w:noBreakHyphen/>
            </w:r>
            <w:r w:rsidRPr="00475634">
              <w:t>(</w:t>
            </w:r>
            <w:proofErr w:type="spellStart"/>
            <w:r w:rsidRPr="00475634">
              <w:t>dimethylamino</w:t>
            </w:r>
            <w:proofErr w:type="spellEnd"/>
            <w:r w:rsidRPr="00475634">
              <w:t>)</w:t>
            </w:r>
            <w:proofErr w:type="spellStart"/>
            <w:r w:rsidRPr="00475634">
              <w:t>cyclohexyl</w:t>
            </w:r>
            <w:proofErr w:type="spellEnd"/>
            <w:r w:rsidRPr="00475634">
              <w:t>]methyl}</w:t>
            </w:r>
            <w:proofErr w:type="spellStart"/>
            <w:r w:rsidRPr="00475634">
              <w:t>benzamide</w:t>
            </w:r>
            <w:proofErr w:type="spellEnd"/>
            <w:r w:rsidRPr="00475634">
              <w:t xml:space="preserve"> (otherwise known as AH</w:t>
            </w:r>
            <w:r w:rsidR="00475634">
              <w:noBreakHyphen/>
            </w:r>
            <w:r w:rsidRPr="00475634">
              <w:t>7921)</w:t>
            </w:r>
          </w:p>
        </w:tc>
      </w:tr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31B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3,4</w:t>
            </w:r>
            <w:r w:rsidR="00475634">
              <w:noBreakHyphen/>
            </w:r>
            <w:r w:rsidRPr="00475634">
              <w:t>dichloro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(2</w:t>
            </w:r>
            <w:r w:rsidR="00475634">
              <w:noBreakHyphen/>
            </w:r>
            <w:r w:rsidRPr="00475634">
              <w:t>dimethylamino</w:t>
            </w:r>
            <w:r w:rsidR="00475634">
              <w:noBreakHyphen/>
            </w:r>
            <w:r w:rsidRPr="00475634">
              <w:t>cyclohexyl)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proofErr w:type="spellStart"/>
            <w:r w:rsidRPr="00475634">
              <w:t>benzamide</w:t>
            </w:r>
            <w:proofErr w:type="spellEnd"/>
            <w:r w:rsidRPr="00475634">
              <w:t xml:space="preserve"> (otherwise known as U</w:t>
            </w:r>
            <w:r w:rsidR="00475634">
              <w:noBreakHyphen/>
            </w:r>
            <w:r w:rsidRPr="00475634">
              <w:t>47700)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6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55)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1E0353" w:rsidRPr="00475634" w:rsidRDefault="001E0353" w:rsidP="001E0353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55A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</w:t>
            </w:r>
            <w:r w:rsidR="00475634">
              <w:noBreakHyphen/>
            </w:r>
            <w:r w:rsidRPr="00475634">
              <w:t>(4</w:t>
            </w:r>
            <w:r w:rsidR="00475634">
              <w:noBreakHyphen/>
            </w:r>
            <w:r w:rsidRPr="00475634">
              <w:t>iodo</w:t>
            </w:r>
            <w:r w:rsidR="00475634">
              <w:noBreakHyphen/>
            </w:r>
            <w:r w:rsidRPr="00475634">
              <w:t>2,5</w:t>
            </w:r>
            <w:r w:rsidR="00475634">
              <w:noBreakHyphen/>
            </w:r>
            <w:r w:rsidRPr="00475634">
              <w:t>dimethoxyphenyl)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[(2</w:t>
            </w:r>
            <w:r w:rsidR="00475634">
              <w:noBreakHyphen/>
            </w:r>
            <w:r w:rsidRPr="00475634">
              <w:t>methoxyphenyl)methyl]ethanamine (otherwise known as 25I</w:t>
            </w:r>
            <w:r w:rsidR="00475634">
              <w:noBreakHyphen/>
            </w:r>
            <w:r w:rsidRPr="00475634">
              <w:t>NBOMe)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7  Part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91)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2"/>
        <w:gridCol w:w="7357"/>
      </w:tblGrid>
      <w:tr w:rsidR="00D3502D" w:rsidRPr="00475634" w:rsidTr="00D3502D">
        <w:tc>
          <w:tcPr>
            <w:tcW w:w="68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91A</w:t>
            </w:r>
          </w:p>
        </w:tc>
        <w:tc>
          <w:tcPr>
            <w:tcW w:w="431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Para</w:t>
            </w:r>
            <w:r w:rsidR="00475634">
              <w:noBreakHyphen/>
            </w:r>
            <w:proofErr w:type="spellStart"/>
            <w:r w:rsidRPr="00475634">
              <w:t>methoxymethylamphetamine</w:t>
            </w:r>
            <w:proofErr w:type="spellEnd"/>
            <w:r w:rsidRPr="00475634">
              <w:t xml:space="preserve"> (otherwise known as </w:t>
            </w:r>
            <w:proofErr w:type="spellStart"/>
            <w:r w:rsidRPr="00475634">
              <w:t>PMMA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8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(before table item</w:t>
      </w:r>
      <w:r w:rsidR="00475634" w:rsidRPr="00475634">
        <w:t> </w:t>
      </w:r>
      <w:r w:rsidRPr="00475634">
        <w:t>1A)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1AA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N</w:t>
            </w:r>
            <w:r w:rsidR="00475634">
              <w:noBreakHyphen/>
            </w:r>
            <w:r w:rsidRPr="00475634">
              <w:t>(adamantan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yl)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indazole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carboxamide) (otherwise known as 5F</w:t>
            </w:r>
            <w:r w:rsidR="00475634">
              <w:noBreakHyphen/>
            </w:r>
            <w:r w:rsidRPr="00475634">
              <w:t>APINACA)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9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1)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1B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Benzylpiperazine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10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12)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12AA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Ethylone</w:t>
            </w:r>
            <w:proofErr w:type="spellEnd"/>
          </w:p>
        </w:tc>
      </w:tr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12AB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Ethylphenidate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11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13)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13AA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[1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yl](napthalen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yl)</w:t>
            </w:r>
            <w:proofErr w:type="spellStart"/>
            <w:r w:rsidRPr="00475634">
              <w:t>methanone</w:t>
            </w:r>
            <w:proofErr w:type="spellEnd"/>
            <w:r w:rsidRPr="00475634">
              <w:t xml:space="preserve"> (otherwise known as AM</w:t>
            </w:r>
            <w:r w:rsidR="00475634">
              <w:noBreakHyphen/>
            </w:r>
            <w:r w:rsidRPr="00475634">
              <w:t>2201 or JHW</w:t>
            </w:r>
            <w:r w:rsidR="00475634">
              <w:noBreakHyphen/>
            </w:r>
            <w:r w:rsidRPr="00475634">
              <w:t>2201)</w:t>
            </w:r>
          </w:p>
        </w:tc>
      </w:tr>
      <w:tr w:rsidR="00D3502D" w:rsidRPr="00475634" w:rsidTr="00D3502D">
        <w:tblPrEx>
          <w:tblBorders>
            <w:insideH w:val="none" w:sz="0" w:space="0" w:color="auto"/>
          </w:tblBorders>
        </w:tblPrEx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13AB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[1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yl](2,2,3,3</w:t>
            </w:r>
            <w:r w:rsidR="00475634">
              <w:noBreakHyphen/>
            </w:r>
            <w:r w:rsidRPr="00475634">
              <w:t>tetramethylcyclopropyl)methanone) (otherwise known as XLR</w:t>
            </w:r>
            <w:r w:rsidR="00475634">
              <w:noBreakHyphen/>
            </w:r>
            <w:r w:rsidRPr="00475634">
              <w:t>11)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12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23A)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23AA</w:t>
            </w:r>
          </w:p>
        </w:tc>
        <w:tc>
          <w:tcPr>
            <w:tcW w:w="4532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Methiopropamine</w:t>
            </w:r>
            <w:proofErr w:type="spellEnd"/>
            <w:r w:rsidRPr="00475634">
              <w:t xml:space="preserve"> (otherwise known as MPA)</w:t>
            </w:r>
          </w:p>
        </w:tc>
      </w:tr>
      <w:tr w:rsidR="00D3502D" w:rsidRPr="00475634" w:rsidTr="00D3502D"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23AB</w:t>
            </w:r>
          </w:p>
        </w:tc>
        <w:tc>
          <w:tcPr>
            <w:tcW w:w="4532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Methoxetamine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13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25)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25A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Methyl N</w:t>
            </w:r>
            <w:r w:rsidR="00475634">
              <w:noBreakHyphen/>
            </w:r>
            <w:r w:rsidRPr="00475634">
              <w:t>{[1</w:t>
            </w:r>
            <w:r w:rsidR="00475634">
              <w:noBreakHyphen/>
            </w:r>
            <w:r w:rsidRPr="00475634">
              <w:t>(cyclohexylmethyl)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yl]carbonyl}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r w:rsidRPr="00475634">
              <w:t>L</w:t>
            </w:r>
            <w:r w:rsidR="00475634">
              <w:noBreakHyphen/>
            </w:r>
            <w:r w:rsidRPr="00475634">
              <w:t xml:space="preserve">valinate) (otherwise known as </w:t>
            </w:r>
            <w:proofErr w:type="spellStart"/>
            <w:r w:rsidRPr="00475634">
              <w:t>MDMB</w:t>
            </w:r>
            <w:r w:rsidR="00475634">
              <w:noBreakHyphen/>
            </w:r>
            <w:r w:rsidRPr="00475634">
              <w:t>CHMICA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14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27)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27A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3,4</w:t>
            </w:r>
            <w:r w:rsidR="00475634">
              <w:noBreakHyphen/>
            </w:r>
            <w:r w:rsidRPr="00475634">
              <w:t xml:space="preserve">methylenedioxypyrovalerone (otherwise known as </w:t>
            </w:r>
            <w:proofErr w:type="spellStart"/>
            <w:r w:rsidRPr="00475634">
              <w:t>MDPV</w:t>
            </w:r>
            <w:proofErr w:type="spellEnd"/>
            <w:r w:rsidRPr="00475634">
              <w:t>)</w:t>
            </w:r>
          </w:p>
        </w:tc>
      </w:tr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27B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methylethcathinone (otherwise known as 4</w:t>
            </w:r>
            <w:r w:rsidR="00475634">
              <w:noBreakHyphen/>
            </w:r>
            <w:r w:rsidRPr="00475634">
              <w:t>MEC)</w:t>
            </w:r>
          </w:p>
        </w:tc>
      </w:tr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27C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 xml:space="preserve">methylmethcathinone (otherwise known as </w:t>
            </w:r>
            <w:proofErr w:type="spellStart"/>
            <w:r w:rsidRPr="00475634">
              <w:t>mephedrone</w:t>
            </w:r>
            <w:proofErr w:type="spellEnd"/>
            <w:r w:rsidRPr="00475634">
              <w:t xml:space="preserve"> 4</w:t>
            </w:r>
            <w:r w:rsidR="00475634">
              <w:noBreakHyphen/>
            </w:r>
            <w:r w:rsidRPr="00475634">
              <w:t>MMC)</w:t>
            </w:r>
          </w:p>
        </w:tc>
      </w:tr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27D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Methylone</w:t>
            </w:r>
            <w:proofErr w:type="spellEnd"/>
            <w:r w:rsidRPr="00475634">
              <w:t xml:space="preserve"> (otherwise known as beta</w:t>
            </w:r>
            <w:r w:rsidR="00475634">
              <w:noBreakHyphen/>
            </w:r>
            <w:r w:rsidRPr="00475634">
              <w:t>keto</w:t>
            </w:r>
            <w:r w:rsidR="00475634">
              <w:noBreakHyphen/>
            </w:r>
            <w:proofErr w:type="spellStart"/>
            <w:r w:rsidRPr="00475634">
              <w:t>MDMA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15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29)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29A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1E0353" w:rsidP="00D3502D">
            <w:pPr>
              <w:pStyle w:val="Tabletext"/>
            </w:pPr>
            <w:r w:rsidRPr="00475634">
              <w:t>Para</w:t>
            </w:r>
            <w:r w:rsidR="00475634">
              <w:noBreakHyphen/>
            </w:r>
            <w:r w:rsidR="00D3502D" w:rsidRPr="00475634">
              <w:t>methyl</w:t>
            </w:r>
            <w:r w:rsidR="00475634">
              <w:noBreakHyphen/>
            </w:r>
            <w:r w:rsidR="00D3502D" w:rsidRPr="00475634">
              <w:t>4</w:t>
            </w:r>
            <w:r w:rsidR="00475634">
              <w:noBreakHyphen/>
            </w:r>
            <w:r w:rsidR="00D3502D" w:rsidRPr="00475634">
              <w:t>methylaminorex (otherwise known as 4,4’</w:t>
            </w:r>
            <w:r w:rsidR="00475634">
              <w:noBreakHyphen/>
            </w:r>
            <w:r w:rsidR="00D3502D" w:rsidRPr="00475634">
              <w:t>DMAR)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16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30)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30A</w:t>
            </w:r>
          </w:p>
        </w:tc>
        <w:tc>
          <w:tcPr>
            <w:tcW w:w="4532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Pentedrone</w:t>
            </w:r>
            <w:proofErr w:type="spellEnd"/>
          </w:p>
        </w:tc>
      </w:tr>
      <w:tr w:rsidR="00D3502D" w:rsidRPr="00475634" w:rsidTr="00D3502D"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30B</w:t>
            </w:r>
          </w:p>
        </w:tc>
        <w:tc>
          <w:tcPr>
            <w:tcW w:w="4532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</w:t>
            </w:r>
            <w:r w:rsidR="00475634">
              <w:noBreakHyphen/>
            </w:r>
            <w:r w:rsidRPr="00475634">
              <w:t>pentyl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(1</w:t>
            </w:r>
            <w:r w:rsidR="00475634">
              <w:noBreakHyphen/>
            </w:r>
            <w:r w:rsidRPr="00475634">
              <w:t>napththoyl)indole (otherwise known as JWH</w:t>
            </w:r>
            <w:r w:rsidR="00475634">
              <w:noBreakHyphen/>
            </w:r>
            <w:r w:rsidRPr="00475634">
              <w:t>018 or AM</w:t>
            </w:r>
            <w:r w:rsidR="00475634">
              <w:noBreakHyphen/>
            </w:r>
            <w:r w:rsidRPr="00475634">
              <w:t>678)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17  Part</w:t>
      </w:r>
      <w:r w:rsidR="00475634" w:rsidRPr="00475634">
        <w:t> </w:t>
      </w:r>
      <w:r w:rsidRPr="00475634">
        <w:t>2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35)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98"/>
        <w:gridCol w:w="7731"/>
      </w:tblGrid>
      <w:tr w:rsidR="00D3502D" w:rsidRPr="00475634" w:rsidTr="00D3502D">
        <w:tc>
          <w:tcPr>
            <w:tcW w:w="46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35A</w:t>
            </w:r>
          </w:p>
        </w:tc>
        <w:tc>
          <w:tcPr>
            <w:tcW w:w="453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α</w:t>
            </w:r>
            <w:r w:rsidR="00475634">
              <w:noBreakHyphen/>
            </w:r>
            <w:proofErr w:type="spellStart"/>
            <w:r w:rsidRPr="00475634">
              <w:t>pyrrolidinovalerophenone</w:t>
            </w:r>
            <w:proofErr w:type="spellEnd"/>
            <w:r w:rsidRPr="00475634">
              <w:t xml:space="preserve"> (otherwise known as α</w:t>
            </w:r>
            <w:r w:rsidR="00475634">
              <w:noBreakHyphen/>
            </w:r>
            <w:proofErr w:type="spellStart"/>
            <w:r w:rsidRPr="00475634">
              <w:t>PVP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18  Part</w:t>
      </w:r>
      <w:r w:rsidR="00475634" w:rsidRPr="00475634">
        <w:t> </w:t>
      </w:r>
      <w:r w:rsidRPr="00475634">
        <w:t>3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9"/>
        <w:gridCol w:w="7620"/>
      </w:tblGrid>
      <w:tr w:rsidR="00D3502D" w:rsidRPr="00475634" w:rsidTr="00D3502D">
        <w:tc>
          <w:tcPr>
            <w:tcW w:w="53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2AA</w:t>
            </w:r>
          </w:p>
        </w:tc>
        <w:tc>
          <w:tcPr>
            <w:tcW w:w="446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anilino</w:t>
            </w:r>
            <w:r w:rsidR="00475634">
              <w:noBreakHyphen/>
            </w:r>
            <w:r w:rsidRPr="00475634">
              <w:t xml:space="preserve">N </w:t>
            </w:r>
            <w:proofErr w:type="spellStart"/>
            <w:r w:rsidRPr="00475634">
              <w:t>phenethylpiperidine</w:t>
            </w:r>
            <w:proofErr w:type="spellEnd"/>
            <w:r w:rsidRPr="00475634">
              <w:t xml:space="preserve"> (otherwise known as </w:t>
            </w:r>
            <w:proofErr w:type="spellStart"/>
            <w:r w:rsidRPr="00475634">
              <w:t>ANPP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19  Part</w:t>
      </w:r>
      <w:r w:rsidR="00475634" w:rsidRPr="00475634">
        <w:t> </w:t>
      </w:r>
      <w:r w:rsidRPr="00475634">
        <w:t>3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20)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9"/>
        <w:gridCol w:w="7620"/>
      </w:tblGrid>
      <w:tr w:rsidR="00D3502D" w:rsidRPr="00475634" w:rsidTr="00D3502D">
        <w:tc>
          <w:tcPr>
            <w:tcW w:w="533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20A</w:t>
            </w:r>
          </w:p>
        </w:tc>
        <w:tc>
          <w:tcPr>
            <w:tcW w:w="4467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N</w:t>
            </w:r>
            <w:r w:rsidR="00475634">
              <w:noBreakHyphen/>
            </w:r>
            <w:r w:rsidRPr="00475634">
              <w:t>phenethyl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 xml:space="preserve">piperidone (otherwise known as </w:t>
            </w:r>
            <w:proofErr w:type="spellStart"/>
            <w:r w:rsidRPr="00475634">
              <w:t>NPP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20  Part</w:t>
      </w:r>
      <w:r w:rsidR="00475634" w:rsidRPr="00475634">
        <w:t> </w:t>
      </w:r>
      <w:r w:rsidRPr="00475634">
        <w:t>4 of Schedule</w:t>
      </w:r>
      <w:r w:rsidR="00475634" w:rsidRPr="00475634">
        <w:t> </w:t>
      </w:r>
      <w:r w:rsidRPr="00475634">
        <w:t>8 (after table item</w:t>
      </w:r>
      <w:r w:rsidR="00475634" w:rsidRPr="00475634">
        <w:t> </w:t>
      </w:r>
      <w:r w:rsidRPr="00475634">
        <w:t>36)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76"/>
        <w:gridCol w:w="7753"/>
      </w:tblGrid>
      <w:tr w:rsidR="00D3502D" w:rsidRPr="00475634" w:rsidTr="00D3502D">
        <w:tc>
          <w:tcPr>
            <w:tcW w:w="455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36A</w:t>
            </w:r>
          </w:p>
        </w:tc>
        <w:tc>
          <w:tcPr>
            <w:tcW w:w="4545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Phenazepam</w:t>
            </w:r>
            <w:proofErr w:type="spellEnd"/>
          </w:p>
        </w:tc>
      </w:tr>
    </w:tbl>
    <w:p w:rsidR="00D3502D" w:rsidRPr="00475634" w:rsidRDefault="00D3502D" w:rsidP="00D3502D">
      <w:pPr>
        <w:pStyle w:val="ActHead9"/>
      </w:pPr>
      <w:bookmarkStart w:id="12" w:name="_Toc506967965"/>
      <w:r w:rsidRPr="00475634">
        <w:t>Customs (Prohibited Imports) Regulations</w:t>
      </w:r>
      <w:r w:rsidR="00475634" w:rsidRPr="00475634">
        <w:t> </w:t>
      </w:r>
      <w:r w:rsidRPr="00475634">
        <w:t>1956</w:t>
      </w:r>
      <w:bookmarkEnd w:id="12"/>
    </w:p>
    <w:p w:rsidR="00D3502D" w:rsidRPr="00475634" w:rsidRDefault="00D3502D" w:rsidP="00D3502D">
      <w:pPr>
        <w:pStyle w:val="ItemHead"/>
      </w:pPr>
      <w:r w:rsidRPr="00475634">
        <w:t>21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3)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3A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Acetylfentanyl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22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4A)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4B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N</w:t>
            </w:r>
            <w:r w:rsidR="00475634">
              <w:noBreakHyphen/>
            </w:r>
            <w:r w:rsidRPr="00475634">
              <w:t>(adamantan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yl)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indazole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carboxamide (otherwise known as 5F</w:t>
            </w:r>
            <w:r w:rsidR="00475634">
              <w:noBreakHyphen/>
            </w:r>
            <w:r w:rsidRPr="00475634">
              <w:t>APINACA)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4C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N</w:t>
            </w:r>
            <w:r w:rsidR="00475634">
              <w:noBreakHyphen/>
            </w:r>
            <w:r w:rsidRPr="00475634">
              <w:t>(1</w:t>
            </w:r>
            <w:r w:rsidR="00475634">
              <w:noBreakHyphen/>
            </w:r>
            <w:r w:rsidRPr="00475634">
              <w:t>adamantyl)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pentyl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indazole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 xml:space="preserve">carboxamide (otherwise known as </w:t>
            </w:r>
            <w:proofErr w:type="spellStart"/>
            <w:r w:rsidRPr="00475634">
              <w:t>APINACA</w:t>
            </w:r>
            <w:proofErr w:type="spellEnd"/>
            <w:r w:rsidRPr="00475634">
              <w:t xml:space="preserve"> or AKB</w:t>
            </w:r>
            <w:r w:rsidR="00475634">
              <w:noBreakHyphen/>
            </w:r>
            <w:r w:rsidRPr="00475634">
              <w:t>48) and fluorinated derivatives of this substance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23  Schedule</w:t>
      </w:r>
      <w:r w:rsidR="00475634" w:rsidRPr="00475634">
        <w:t> </w:t>
      </w:r>
      <w:r w:rsidRPr="00475634">
        <w:t>4 (table item</w:t>
      </w:r>
      <w:r w:rsidR="00475634" w:rsidRPr="00475634">
        <w:t> </w:t>
      </w:r>
      <w:r w:rsidRPr="00475634">
        <w:t>5A)</w:t>
      </w:r>
    </w:p>
    <w:p w:rsidR="00D3502D" w:rsidRPr="00475634" w:rsidRDefault="00D3502D" w:rsidP="00D3502D">
      <w:pPr>
        <w:pStyle w:val="Item"/>
      </w:pPr>
      <w:r w:rsidRPr="00475634">
        <w:t>After “</w:t>
      </w:r>
      <w:proofErr w:type="spellStart"/>
      <w:r w:rsidRPr="00475634">
        <w:t>Alkoxyamphetamines</w:t>
      </w:r>
      <w:proofErr w:type="spellEnd"/>
      <w:r w:rsidRPr="00475634">
        <w:t>”, insert “, including but not limited to 2,3,4</w:t>
      </w:r>
      <w:r w:rsidR="00475634">
        <w:noBreakHyphen/>
      </w:r>
      <w:r w:rsidRPr="00475634">
        <w:t>trimethoxyamphetamine, 2,3,5</w:t>
      </w:r>
      <w:r w:rsidR="00475634">
        <w:noBreakHyphen/>
      </w:r>
      <w:r w:rsidRPr="00475634">
        <w:t>trimethoxyamphetamine, 2,3,6</w:t>
      </w:r>
      <w:r w:rsidR="00475634">
        <w:noBreakHyphen/>
      </w:r>
      <w:r w:rsidRPr="00475634">
        <w:t>trimethoxyamphetamine, 2,4,5</w:t>
      </w:r>
      <w:r w:rsidR="00475634">
        <w:noBreakHyphen/>
      </w:r>
      <w:r w:rsidRPr="00475634">
        <w:t>trimethoxyamphetamine and 2,4,6</w:t>
      </w:r>
      <w:r w:rsidR="00475634">
        <w:noBreakHyphen/>
      </w:r>
      <w:r w:rsidRPr="00475634">
        <w:t>trimethoxyamphetamine”.</w:t>
      </w:r>
    </w:p>
    <w:p w:rsidR="00D3502D" w:rsidRPr="00475634" w:rsidRDefault="00D3502D" w:rsidP="00D3502D">
      <w:pPr>
        <w:pStyle w:val="ItemHead"/>
      </w:pPr>
      <w:r w:rsidRPr="00475634">
        <w:t>24  Schedule</w:t>
      </w:r>
      <w:r w:rsidR="00475634" w:rsidRPr="00475634">
        <w:t> </w:t>
      </w:r>
      <w:r w:rsidRPr="00475634">
        <w:t>4 (table item</w:t>
      </w:r>
      <w:r w:rsidR="00475634" w:rsidRPr="00475634">
        <w:t> </w:t>
      </w:r>
      <w:r w:rsidRPr="00475634">
        <w:t>5B)</w:t>
      </w:r>
    </w:p>
    <w:p w:rsidR="00D3502D" w:rsidRPr="00475634" w:rsidRDefault="00D3502D" w:rsidP="00D3502D">
      <w:pPr>
        <w:pStyle w:val="Item"/>
      </w:pPr>
      <w:r w:rsidRPr="00475634">
        <w:t>After “</w:t>
      </w:r>
      <w:proofErr w:type="spellStart"/>
      <w:r w:rsidRPr="00475634">
        <w:t>Alkoxyphenylethylamines</w:t>
      </w:r>
      <w:proofErr w:type="spellEnd"/>
      <w:r w:rsidRPr="00475634">
        <w:t>”, insert “, including but not limited to 2</w:t>
      </w:r>
      <w:r w:rsidR="00475634">
        <w:noBreakHyphen/>
      </w:r>
      <w:r w:rsidRPr="00475634">
        <w:t>(4</w:t>
      </w:r>
      <w:r w:rsidR="00475634">
        <w:noBreakHyphen/>
      </w:r>
      <w:r w:rsidRPr="00475634">
        <w:t>bromo</w:t>
      </w:r>
      <w:r w:rsidR="00475634">
        <w:noBreakHyphen/>
      </w:r>
      <w:r w:rsidRPr="00475634">
        <w:t>2,5</w:t>
      </w:r>
      <w:r w:rsidR="00475634">
        <w:noBreakHyphen/>
      </w:r>
      <w:r w:rsidRPr="00475634">
        <w:t>dimethoxyphenyl)</w:t>
      </w:r>
      <w:r w:rsidR="00475634">
        <w:noBreakHyphen/>
      </w:r>
      <w:r w:rsidRPr="00475634">
        <w:t>N</w:t>
      </w:r>
      <w:r w:rsidR="00475634">
        <w:noBreakHyphen/>
      </w:r>
      <w:r w:rsidRPr="00475634">
        <w:t>[(2</w:t>
      </w:r>
      <w:r w:rsidR="00475634">
        <w:noBreakHyphen/>
      </w:r>
      <w:r w:rsidRPr="00475634">
        <w:t>methoxyphenyl)methyl]ethanamine (otherwise known as 25B</w:t>
      </w:r>
      <w:r w:rsidR="00475634">
        <w:noBreakHyphen/>
      </w:r>
      <w:r w:rsidRPr="00475634">
        <w:t>NBOMe), 2</w:t>
      </w:r>
      <w:r w:rsidR="00475634">
        <w:noBreakHyphen/>
      </w:r>
      <w:r w:rsidRPr="00475634">
        <w:t>(4</w:t>
      </w:r>
      <w:r w:rsidR="00475634">
        <w:noBreakHyphen/>
      </w:r>
      <w:r w:rsidRPr="00475634">
        <w:t>chloro</w:t>
      </w:r>
      <w:r w:rsidR="00475634">
        <w:noBreakHyphen/>
      </w:r>
      <w:r w:rsidRPr="00475634">
        <w:t>2,5</w:t>
      </w:r>
      <w:r w:rsidR="00475634">
        <w:noBreakHyphen/>
      </w:r>
      <w:r w:rsidRPr="00475634">
        <w:t>dimethoxyphenyl)</w:t>
      </w:r>
      <w:r w:rsidR="00475634">
        <w:noBreakHyphen/>
      </w:r>
      <w:r w:rsidRPr="00475634">
        <w:t>N</w:t>
      </w:r>
      <w:r w:rsidR="00475634">
        <w:noBreakHyphen/>
      </w:r>
      <w:r w:rsidRPr="00475634">
        <w:t>[(2</w:t>
      </w:r>
      <w:r w:rsidR="00475634">
        <w:noBreakHyphen/>
      </w:r>
      <w:r w:rsidRPr="00475634">
        <w:t>methoxyphenyl)methyl]ethanamine (otherwise known as 25C</w:t>
      </w:r>
      <w:r w:rsidR="00475634">
        <w:noBreakHyphen/>
      </w:r>
      <w:r w:rsidRPr="00475634">
        <w:t>NBOMe), 2</w:t>
      </w:r>
      <w:r w:rsidR="00475634">
        <w:noBreakHyphen/>
      </w:r>
      <w:r w:rsidRPr="00475634">
        <w:t>(4</w:t>
      </w:r>
      <w:r w:rsidR="00475634">
        <w:noBreakHyphen/>
      </w:r>
      <w:r w:rsidRPr="00475634">
        <w:t>iodo</w:t>
      </w:r>
      <w:r w:rsidR="00475634">
        <w:noBreakHyphen/>
      </w:r>
      <w:r w:rsidRPr="00475634">
        <w:t>2,5</w:t>
      </w:r>
      <w:r w:rsidR="00475634">
        <w:noBreakHyphen/>
      </w:r>
      <w:r w:rsidRPr="00475634">
        <w:t>dimethoxyphenyl)</w:t>
      </w:r>
      <w:r w:rsidR="00475634">
        <w:noBreakHyphen/>
      </w:r>
      <w:r w:rsidRPr="00475634">
        <w:t>N</w:t>
      </w:r>
      <w:r w:rsidR="00475634">
        <w:noBreakHyphen/>
      </w:r>
      <w:r w:rsidRPr="00475634">
        <w:t>[(2</w:t>
      </w:r>
      <w:r w:rsidR="00475634">
        <w:noBreakHyphen/>
      </w:r>
      <w:r w:rsidRPr="00475634">
        <w:t>methoxyphenyl)methyl]ethanamine (otherwise known as 25I</w:t>
      </w:r>
      <w:r w:rsidR="00475634">
        <w:noBreakHyphen/>
      </w:r>
      <w:r w:rsidRPr="00475634">
        <w:t>NBOMe), 2,5</w:t>
      </w:r>
      <w:r w:rsidR="00475634">
        <w:noBreakHyphen/>
      </w:r>
      <w:r w:rsidRPr="00475634">
        <w:t>dimethoxy</w:t>
      </w:r>
      <w:r w:rsidR="00475634">
        <w:noBreakHyphen/>
      </w:r>
      <w:r w:rsidRPr="00475634">
        <w:t>4</w:t>
      </w:r>
      <w:r w:rsidR="00475634">
        <w:noBreakHyphen/>
      </w:r>
      <w:r w:rsidRPr="00475634">
        <w:t>isopropoxyphethylamine (otherwise known as 2C</w:t>
      </w:r>
      <w:r w:rsidR="00475634">
        <w:noBreakHyphen/>
      </w:r>
      <w:r w:rsidRPr="00475634">
        <w:t>O</w:t>
      </w:r>
      <w:r w:rsidR="00475634">
        <w:noBreakHyphen/>
      </w:r>
      <w:r w:rsidRPr="00475634">
        <w:t>4) and 2,4,5</w:t>
      </w:r>
      <w:r w:rsidR="00475634">
        <w:noBreakHyphen/>
      </w:r>
      <w:r w:rsidRPr="00475634">
        <w:t>trimethoxyphenethylamine (otherwise known as 2C</w:t>
      </w:r>
      <w:r w:rsidR="00475634">
        <w:noBreakHyphen/>
      </w:r>
      <w:r w:rsidRPr="00475634">
        <w:t>O)”.</w:t>
      </w:r>
    </w:p>
    <w:p w:rsidR="00D3502D" w:rsidRPr="00475634" w:rsidRDefault="00D3502D" w:rsidP="00D3502D">
      <w:pPr>
        <w:pStyle w:val="ItemHead"/>
      </w:pPr>
      <w:r w:rsidRPr="00475634">
        <w:t>25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14)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14AA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(N</w:t>
            </w:r>
            <w:r w:rsidR="00475634">
              <w:noBreakHyphen/>
            </w:r>
            <w:r w:rsidRPr="00475634">
              <w:t>(1</w:t>
            </w:r>
            <w:r w:rsidR="00475634">
              <w:noBreakHyphen/>
            </w:r>
            <w:r w:rsidRPr="00475634">
              <w:t>amino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oxobutan</w:t>
            </w:r>
            <w:r w:rsidR="00475634">
              <w:noBreakHyphen/>
            </w:r>
            <w:r w:rsidRPr="00475634">
              <w:t>2</w:t>
            </w:r>
            <w:r w:rsidR="00475634">
              <w:noBreakHyphen/>
            </w:r>
            <w:r w:rsidRPr="00475634">
              <w:t>yl)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(4</w:t>
            </w:r>
            <w:r w:rsidR="00475634">
              <w:noBreakHyphen/>
            </w:r>
            <w:r w:rsidRPr="00475634">
              <w:t>fluorobenzyl)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indazole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carboxamide) (otherwise known as AB</w:t>
            </w:r>
            <w:r w:rsidR="00475634">
              <w:noBreakHyphen/>
            </w:r>
            <w:proofErr w:type="spellStart"/>
            <w:r w:rsidRPr="00475634">
              <w:t>FUBINACA</w:t>
            </w:r>
            <w:proofErr w:type="spellEnd"/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14AB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(N</w:t>
            </w:r>
            <w:r w:rsidR="00475634">
              <w:noBreakHyphen/>
            </w:r>
            <w:r w:rsidRPr="00475634">
              <w:t>(1</w:t>
            </w:r>
            <w:r w:rsidR="00475634">
              <w:noBreakHyphen/>
            </w:r>
            <w:r w:rsidRPr="00475634">
              <w:t>amino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oxobutan</w:t>
            </w:r>
            <w:r w:rsidR="00475634">
              <w:noBreakHyphen/>
            </w:r>
            <w:r w:rsidRPr="00475634">
              <w:t>2</w:t>
            </w:r>
            <w:r w:rsidR="00475634">
              <w:noBreakHyphen/>
            </w:r>
            <w:r w:rsidRPr="00475634">
              <w:t>yl)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pentyl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indazole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carboxamide) (otherwise known as AB</w:t>
            </w:r>
            <w:r w:rsidR="00475634">
              <w:noBreakHyphen/>
            </w:r>
            <w:proofErr w:type="spellStart"/>
            <w:r w:rsidRPr="00475634">
              <w:t>PINACA</w:t>
            </w:r>
            <w:proofErr w:type="spellEnd"/>
            <w:r w:rsidRPr="00475634">
              <w:t>)</w:t>
            </w:r>
          </w:p>
        </w:tc>
      </w:tr>
      <w:tr w:rsidR="00D3502D" w:rsidRPr="00475634" w:rsidTr="00D3502D">
        <w:tblPrEx>
          <w:tblBorders>
            <w:insideH w:val="none" w:sz="0" w:space="0" w:color="auto"/>
          </w:tblBorders>
        </w:tblPrEx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14AC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anilino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 xml:space="preserve">phenethylpiperidine (otherwise known as </w:t>
            </w:r>
            <w:proofErr w:type="spellStart"/>
            <w:r w:rsidRPr="00475634">
              <w:t>ANPP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26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19)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19A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</w:t>
            </w:r>
            <w:r w:rsidR="00475634">
              <w:noBreakHyphen/>
            </w:r>
            <w:r w:rsidRPr="00475634">
              <w:t>(benzofuran</w:t>
            </w:r>
            <w:r w:rsidR="00475634">
              <w:noBreakHyphen/>
            </w:r>
            <w:r w:rsidRPr="00475634">
              <w:t>6</w:t>
            </w:r>
            <w:r w:rsidR="00475634">
              <w:noBreakHyphen/>
            </w:r>
            <w:r w:rsidRPr="00475634">
              <w:t>yl)propan</w:t>
            </w:r>
            <w:r w:rsidR="00475634">
              <w:noBreakHyphen/>
            </w:r>
            <w:r w:rsidRPr="00475634">
              <w:t>2</w:t>
            </w:r>
            <w:r w:rsidR="00475634">
              <w:noBreakHyphen/>
            </w:r>
            <w:r w:rsidRPr="00475634">
              <w:t>amine (otherwise known as 6</w:t>
            </w:r>
            <w:r w:rsidR="00475634">
              <w:noBreakHyphen/>
            </w:r>
            <w:r w:rsidRPr="00475634">
              <w:t>APB)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27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32B)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32C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Butyrfentanyl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28  Schedule</w:t>
      </w:r>
      <w:r w:rsidR="00475634" w:rsidRPr="00475634">
        <w:t> </w:t>
      </w:r>
      <w:r w:rsidRPr="00475634">
        <w:t>4 (table item</w:t>
      </w:r>
      <w:r w:rsidR="00475634" w:rsidRPr="00475634">
        <w:t> </w:t>
      </w:r>
      <w:r w:rsidRPr="00475634">
        <w:t>35)</w:t>
      </w:r>
    </w:p>
    <w:p w:rsidR="00D3502D" w:rsidRPr="00475634" w:rsidRDefault="00D3502D" w:rsidP="00D3502D">
      <w:pPr>
        <w:pStyle w:val="Item"/>
      </w:pPr>
      <w:r w:rsidRPr="00475634">
        <w:t>After “Cannabis”, insert “, including extracts and tinctures of cannabis”.</w:t>
      </w:r>
    </w:p>
    <w:p w:rsidR="00D3502D" w:rsidRPr="00475634" w:rsidRDefault="00D3502D" w:rsidP="00D3502D">
      <w:pPr>
        <w:pStyle w:val="ItemHead"/>
      </w:pPr>
      <w:r w:rsidRPr="00475634">
        <w:t>29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49F)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49G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</w:t>
            </w:r>
            <w:r w:rsidR="00475634">
              <w:noBreakHyphen/>
            </w:r>
            <w:r w:rsidRPr="00475634">
              <w:t>cyclohexyl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(1,2</w:t>
            </w:r>
            <w:r w:rsidR="00475634">
              <w:noBreakHyphen/>
            </w:r>
            <w:r w:rsidRPr="00475634">
              <w:t>diphenylethyl)</w:t>
            </w:r>
            <w:proofErr w:type="spellStart"/>
            <w:r w:rsidRPr="00475634">
              <w:t>piperazine</w:t>
            </w:r>
            <w:proofErr w:type="spellEnd"/>
            <w:r w:rsidRPr="00475634">
              <w:t xml:space="preserve"> (otherwise known as MT</w:t>
            </w:r>
            <w:r w:rsidR="00475634">
              <w:noBreakHyphen/>
            </w:r>
            <w:r w:rsidRPr="00475634">
              <w:t>45)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30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56A)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56B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3,4</w:t>
            </w:r>
            <w:r w:rsidR="00475634">
              <w:noBreakHyphen/>
            </w:r>
            <w:r w:rsidRPr="00475634">
              <w:t>dichloro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(2</w:t>
            </w:r>
            <w:r w:rsidR="00475634">
              <w:noBreakHyphen/>
            </w:r>
            <w:r w:rsidRPr="00475634">
              <w:t>dimethylamino</w:t>
            </w:r>
            <w:r w:rsidR="00475634">
              <w:noBreakHyphen/>
            </w:r>
            <w:r w:rsidRPr="00475634">
              <w:t>cyclohexyl)</w:t>
            </w:r>
            <w:r w:rsidR="00475634">
              <w:noBreakHyphen/>
            </w:r>
            <w:r w:rsidRPr="00475634">
              <w:t>N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proofErr w:type="spellStart"/>
            <w:r w:rsidRPr="00475634">
              <w:t>benzamide</w:t>
            </w:r>
            <w:proofErr w:type="spellEnd"/>
            <w:r w:rsidRPr="00475634">
              <w:t xml:space="preserve"> (otherwise known as U</w:t>
            </w:r>
            <w:r w:rsidR="00475634">
              <w:noBreakHyphen/>
            </w:r>
            <w:r w:rsidRPr="00475634">
              <w:t>47700)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31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66B)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66C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2,5</w:t>
            </w:r>
            <w:r w:rsidR="00475634">
              <w:noBreakHyphen/>
            </w:r>
            <w:r w:rsidRPr="00475634">
              <w:t>dimethoxy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isopropthiophenethylamine (otherwise known as 2C</w:t>
            </w:r>
            <w:r w:rsidR="00475634">
              <w:noBreakHyphen/>
            </w:r>
            <w:r w:rsidRPr="00475634">
              <w:t>T</w:t>
            </w:r>
            <w:r w:rsidR="00475634">
              <w:noBreakHyphen/>
            </w:r>
            <w:r w:rsidRPr="00475634">
              <w:t>4)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66D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2,5</w:t>
            </w:r>
            <w:r w:rsidR="00475634">
              <w:noBreakHyphen/>
            </w:r>
            <w:r w:rsidRPr="00475634">
              <w:t>dimethoxy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((β</w:t>
            </w:r>
            <w:r w:rsidR="00475634">
              <w:noBreakHyphen/>
            </w:r>
            <w:proofErr w:type="spellStart"/>
            <w:r w:rsidRPr="00475634">
              <w:t>methoxyethylthio</w:t>
            </w:r>
            <w:proofErr w:type="spellEnd"/>
            <w:r w:rsidRPr="00475634">
              <w:t>)phenethylamine (otherwise known as 2C</w:t>
            </w:r>
            <w:r w:rsidR="00475634">
              <w:noBreakHyphen/>
            </w:r>
            <w:r w:rsidRPr="00475634">
              <w:t>T</w:t>
            </w:r>
            <w:r w:rsidR="00475634">
              <w:noBreakHyphen/>
            </w:r>
            <w:r w:rsidRPr="00475634">
              <w:t>13)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32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67)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67AAA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2,5</w:t>
            </w:r>
            <w:r w:rsidR="00475634">
              <w:noBreakHyphen/>
            </w:r>
            <w:r w:rsidRPr="00475634">
              <w:t>dimethoxy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methylphenethylamine (otherwise known as 2C</w:t>
            </w:r>
            <w:r w:rsidR="00475634">
              <w:noBreakHyphen/>
            </w:r>
            <w:r w:rsidRPr="00475634">
              <w:t>D)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67AAB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2,5</w:t>
            </w:r>
            <w:r w:rsidR="00475634">
              <w:noBreakHyphen/>
            </w:r>
            <w:r w:rsidRPr="00475634">
              <w:t>dimethoxy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(n)</w:t>
            </w:r>
            <w:r w:rsidR="00475634">
              <w:noBreakHyphen/>
            </w:r>
            <w:proofErr w:type="spellStart"/>
            <w:r w:rsidRPr="00475634">
              <w:t>butylthiophenethylamine</w:t>
            </w:r>
            <w:proofErr w:type="spellEnd"/>
            <w:r w:rsidRPr="00475634">
              <w:t xml:space="preserve"> (otherwise known as 2C</w:t>
            </w:r>
            <w:r w:rsidR="00475634">
              <w:noBreakHyphen/>
            </w:r>
            <w:r w:rsidRPr="00475634">
              <w:t>T</w:t>
            </w:r>
            <w:r w:rsidR="00475634">
              <w:noBreakHyphen/>
            </w:r>
            <w:r w:rsidRPr="00475634">
              <w:t>9)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67AAC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2,5</w:t>
            </w:r>
            <w:r w:rsidR="00475634">
              <w:noBreakHyphen/>
            </w:r>
            <w:r w:rsidRPr="00475634">
              <w:t>dimethoxy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nitrophenethylamine (otherwise known as 2C</w:t>
            </w:r>
            <w:r w:rsidR="00475634">
              <w:noBreakHyphen/>
            </w:r>
            <w:r w:rsidRPr="00475634">
              <w:t>N)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33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68A)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68AAB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1,3</w:t>
            </w:r>
            <w:r w:rsidR="00475634">
              <w:noBreakHyphen/>
            </w:r>
            <w:r w:rsidRPr="00475634">
              <w:t xml:space="preserve">dimethylbutylamine (otherwise known as </w:t>
            </w:r>
            <w:proofErr w:type="spellStart"/>
            <w:r w:rsidRPr="00475634">
              <w:t>DMBA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34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68AB)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68AC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1,3</w:t>
            </w:r>
            <w:r w:rsidR="00475634">
              <w:noBreakHyphen/>
            </w:r>
            <w:r w:rsidRPr="00475634">
              <w:t xml:space="preserve">dimethylamylamine (otherwise known as </w:t>
            </w:r>
            <w:proofErr w:type="spellStart"/>
            <w:r w:rsidRPr="00475634">
              <w:t>DMAA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35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80)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80A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Ethcathinone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36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87)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87A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Ethylone</w:t>
            </w:r>
            <w:proofErr w:type="spellEnd"/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87B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Ethylphenidate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37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97)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97AA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fluoro</w:t>
            </w:r>
            <w:r w:rsidR="00475634">
              <w:noBreakHyphen/>
            </w:r>
            <w:r w:rsidRPr="00475634">
              <w:t>2,5</w:t>
            </w:r>
            <w:r w:rsidR="00475634">
              <w:noBreakHyphen/>
            </w:r>
            <w:r w:rsidRPr="00475634">
              <w:t>dimethoxyphenethylamine (otherwise known as 2C</w:t>
            </w:r>
            <w:r w:rsidR="00475634">
              <w:noBreakHyphen/>
            </w:r>
            <w:r w:rsidRPr="00475634">
              <w:t>F)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97AB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(2</w:t>
            </w:r>
            <w:r w:rsidR="00475634">
              <w:noBreakHyphen/>
            </w:r>
            <w:r w:rsidRPr="00475634">
              <w:t>fluoroethylthio)</w:t>
            </w:r>
            <w:r w:rsidR="00475634">
              <w:noBreakHyphen/>
            </w:r>
            <w:r w:rsidRPr="00475634">
              <w:t>2,5</w:t>
            </w:r>
            <w:r w:rsidR="00475634">
              <w:noBreakHyphen/>
            </w:r>
            <w:r w:rsidRPr="00475634">
              <w:t>dimethoxyphenethylamine (otherwise known as 2C</w:t>
            </w:r>
            <w:r w:rsidR="00475634">
              <w:noBreakHyphen/>
            </w:r>
            <w:r w:rsidRPr="00475634">
              <w:t>T</w:t>
            </w:r>
            <w:r w:rsidR="00475634">
              <w:noBreakHyphen/>
            </w:r>
            <w:r w:rsidRPr="00475634">
              <w:t>21)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38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97B)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97C</w:t>
            </w:r>
          </w:p>
        </w:tc>
        <w:tc>
          <w:tcPr>
            <w:tcW w:w="4521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[1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yl]</w:t>
            </w:r>
            <w:r w:rsidR="00475634">
              <w:noBreakHyphen/>
            </w:r>
            <w:r w:rsidRPr="00475634">
              <w:t>(naphthalene</w:t>
            </w:r>
            <w:r w:rsidR="00475634">
              <w:noBreakHyphen/>
            </w:r>
            <w:r w:rsidRPr="00475634">
              <w:t>1</w:t>
            </w:r>
            <w:r w:rsidR="00475634">
              <w:noBreakHyphen/>
            </w:r>
            <w:r w:rsidRPr="00475634">
              <w:t>yl)</w:t>
            </w:r>
            <w:proofErr w:type="spellStart"/>
            <w:r w:rsidRPr="00475634">
              <w:t>methanone</w:t>
            </w:r>
            <w:proofErr w:type="spellEnd"/>
            <w:r w:rsidRPr="00475634">
              <w:t xml:space="preserve"> (otherwise known as AM</w:t>
            </w:r>
            <w:r w:rsidR="00475634">
              <w:noBreakHyphen/>
            </w:r>
            <w:r w:rsidRPr="00475634">
              <w:t>2201 or JHW</w:t>
            </w:r>
            <w:r w:rsidR="00475634">
              <w:noBreakHyphen/>
            </w:r>
            <w:r w:rsidRPr="00475634">
              <w:t>2201)</w:t>
            </w:r>
          </w:p>
        </w:tc>
      </w:tr>
      <w:tr w:rsidR="00D3502D" w:rsidRPr="00475634" w:rsidTr="00D3502D"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97D</w:t>
            </w:r>
          </w:p>
        </w:tc>
        <w:tc>
          <w:tcPr>
            <w:tcW w:w="4521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[1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yl](2,2,3,3</w:t>
            </w:r>
            <w:r w:rsidR="00475634">
              <w:noBreakHyphen/>
            </w:r>
            <w:r w:rsidRPr="00475634">
              <w:t>tetramethylcyclopropyl)methanone (otherwise known as XLR</w:t>
            </w:r>
            <w:r w:rsidR="00475634">
              <w:noBreakHyphen/>
            </w:r>
            <w:r w:rsidRPr="00475634">
              <w:t>11)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39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138A)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138B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Methiopropamine</w:t>
            </w:r>
            <w:proofErr w:type="spellEnd"/>
            <w:r w:rsidRPr="00475634">
              <w:t xml:space="preserve"> (otherwise known as MPA)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40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139A)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139AB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methoxymethamphetamine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41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139B)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139C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5</w:t>
            </w:r>
            <w:r w:rsidR="00475634">
              <w:noBreakHyphen/>
            </w:r>
            <w:r w:rsidRPr="00475634">
              <w:t>methoxy</w:t>
            </w:r>
            <w:r w:rsidR="00475634">
              <w:noBreakHyphen/>
            </w:r>
            <w:r w:rsidRPr="00475634">
              <w:t>N,N</w:t>
            </w:r>
            <w:r w:rsidR="00475634">
              <w:noBreakHyphen/>
            </w:r>
            <w:r w:rsidRPr="00475634">
              <w:t>dimethyltryptamine (otherwise known as 5</w:t>
            </w:r>
            <w:r w:rsidR="00475634">
              <w:noBreakHyphen/>
            </w:r>
            <w:r w:rsidRPr="00475634">
              <w:t>MEO</w:t>
            </w:r>
            <w:r w:rsidR="00475634">
              <w:noBreakHyphen/>
            </w:r>
            <w:r w:rsidRPr="00475634">
              <w:t>DMT)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42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142)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142A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Methyl N</w:t>
            </w:r>
            <w:r w:rsidR="00475634">
              <w:noBreakHyphen/>
            </w:r>
            <w:r w:rsidRPr="00475634">
              <w:t>{[1</w:t>
            </w:r>
            <w:r w:rsidR="00475634">
              <w:noBreakHyphen/>
            </w:r>
            <w:r w:rsidRPr="00475634">
              <w:t>(cyclohexylmethyl)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yl]carbonyl}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r w:rsidRPr="00475634">
              <w:t>L</w:t>
            </w:r>
            <w:r w:rsidR="00475634">
              <w:noBreakHyphen/>
            </w:r>
            <w:r w:rsidRPr="00475634">
              <w:t xml:space="preserve">valinate (otherwise known as </w:t>
            </w:r>
            <w:proofErr w:type="spellStart"/>
            <w:r w:rsidRPr="00475634">
              <w:t>MDMB</w:t>
            </w:r>
            <w:r w:rsidR="00475634">
              <w:noBreakHyphen/>
            </w:r>
            <w:r w:rsidRPr="00475634">
              <w:t>CHMICA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43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146B)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146C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methylethcathinone (otherwise known as 4</w:t>
            </w:r>
            <w:r w:rsidR="00475634">
              <w:noBreakHyphen/>
            </w:r>
            <w:r w:rsidRPr="00475634">
              <w:t>MEC)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44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147)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1E0353" w:rsidRPr="00475634" w:rsidRDefault="001E0353" w:rsidP="001E0353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147AA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3</w:t>
            </w:r>
            <w:r w:rsidR="00475634">
              <w:noBreakHyphen/>
            </w:r>
            <w:r w:rsidRPr="00475634">
              <w:t>methylmethcathinone (otherwise known as 3</w:t>
            </w:r>
            <w:r w:rsidR="00475634">
              <w:noBreakHyphen/>
            </w:r>
            <w:r w:rsidRPr="00475634">
              <w:t>MMC)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45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149A)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149B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methylthiobutylamphetamine (otherwise known as 4</w:t>
            </w:r>
            <w:r w:rsidR="00475634">
              <w:noBreakHyphen/>
            </w:r>
            <w:r w:rsidRPr="00475634">
              <w:t>MTBA)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149C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methylthiodimethamphetamine (otherwise known as 4</w:t>
            </w:r>
            <w:r w:rsidR="00475634">
              <w:noBreakHyphen/>
            </w:r>
            <w:r w:rsidRPr="00475634">
              <w:t>MTDMA)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149D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="001E0353" w:rsidRPr="00475634">
              <w:t>methylthio</w:t>
            </w:r>
            <w:r w:rsidR="00475634">
              <w:noBreakHyphen/>
            </w:r>
            <w:r w:rsidRPr="00475634">
              <w:t>2,5</w:t>
            </w:r>
            <w:r w:rsidR="00475634">
              <w:noBreakHyphen/>
            </w:r>
            <w:r w:rsidRPr="00475634">
              <w:t>dimethoxyphenethylamine (otherwise known as 2C</w:t>
            </w:r>
            <w:r w:rsidR="00475634">
              <w:noBreakHyphen/>
            </w:r>
            <w:r w:rsidRPr="00475634">
              <w:t>T)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149E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methylthioethylamphetamine (otherwise known as 4</w:t>
            </w:r>
            <w:r w:rsidR="00475634">
              <w:noBreakHyphen/>
            </w:r>
            <w:r w:rsidRPr="00475634">
              <w:t>MTEA)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46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150)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150A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methylthiomethamphetamine (otherwise known as 4</w:t>
            </w:r>
            <w:r w:rsidR="00475634">
              <w:noBreakHyphen/>
            </w:r>
            <w:r w:rsidRPr="00475634">
              <w:t>MTMA)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150B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methylthiopropylamphetamine (otherwise known as 4</w:t>
            </w:r>
            <w:r w:rsidR="00475634">
              <w:noBreakHyphen/>
            </w:r>
            <w:r w:rsidRPr="00475634">
              <w:t>MTPA)</w:t>
            </w:r>
          </w:p>
        </w:tc>
      </w:tr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150C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4</w:t>
            </w:r>
            <w:r w:rsidR="00475634">
              <w:noBreakHyphen/>
            </w:r>
            <w:r w:rsidRPr="00475634">
              <w:t>methymethamphetamine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47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179)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179A</w:t>
            </w:r>
          </w:p>
        </w:tc>
        <w:tc>
          <w:tcPr>
            <w:tcW w:w="4521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Para</w:t>
            </w:r>
            <w:r w:rsidR="00475634">
              <w:noBreakHyphen/>
            </w:r>
            <w:proofErr w:type="spellStart"/>
            <w:r w:rsidRPr="00475634">
              <w:t>methoxymethylamphetamine</w:t>
            </w:r>
            <w:proofErr w:type="spellEnd"/>
            <w:r w:rsidRPr="00475634">
              <w:t xml:space="preserve"> (otherwise known as </w:t>
            </w:r>
            <w:proofErr w:type="spellStart"/>
            <w:r w:rsidRPr="00475634">
              <w:t>PMMA</w:t>
            </w:r>
            <w:proofErr w:type="spellEnd"/>
            <w:r w:rsidRPr="00475634">
              <w:t>)</w:t>
            </w:r>
          </w:p>
        </w:tc>
      </w:tr>
      <w:tr w:rsidR="00D3502D" w:rsidRPr="00475634" w:rsidTr="00D3502D">
        <w:tblPrEx>
          <w:tblBorders>
            <w:insideH w:val="single" w:sz="4" w:space="0" w:color="auto"/>
          </w:tblBorders>
        </w:tblPrEx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179B</w:t>
            </w:r>
          </w:p>
        </w:tc>
        <w:tc>
          <w:tcPr>
            <w:tcW w:w="4521" w:type="pct"/>
            <w:tcBorders>
              <w:bottom w:val="single" w:sz="4" w:space="0" w:color="auto"/>
            </w:tcBorders>
            <w:shd w:val="clear" w:color="auto" w:fill="auto"/>
          </w:tcPr>
          <w:p w:rsidR="00D3502D" w:rsidRPr="00475634" w:rsidRDefault="001E0353" w:rsidP="00D3502D">
            <w:pPr>
              <w:pStyle w:val="Tabletext"/>
            </w:pPr>
            <w:r w:rsidRPr="00475634">
              <w:t>Para</w:t>
            </w:r>
            <w:r w:rsidR="00475634">
              <w:noBreakHyphen/>
            </w:r>
            <w:proofErr w:type="spellStart"/>
            <w:r w:rsidR="00D3502D" w:rsidRPr="00475634">
              <w:t>methoxyphenylpiperazine</w:t>
            </w:r>
            <w:proofErr w:type="spellEnd"/>
            <w:r w:rsidR="00D3502D" w:rsidRPr="00475634">
              <w:t xml:space="preserve"> (otherwise known as </w:t>
            </w:r>
            <w:proofErr w:type="spellStart"/>
            <w:r w:rsidR="00D3502D" w:rsidRPr="00475634">
              <w:t>MeOPP</w:t>
            </w:r>
            <w:proofErr w:type="spellEnd"/>
            <w:r w:rsidR="00D3502D" w:rsidRPr="00475634">
              <w:t>)</w:t>
            </w:r>
          </w:p>
        </w:tc>
      </w:tr>
      <w:tr w:rsidR="00D3502D" w:rsidRPr="00475634" w:rsidTr="00D3502D"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179C</w:t>
            </w:r>
          </w:p>
        </w:tc>
        <w:tc>
          <w:tcPr>
            <w:tcW w:w="4521" w:type="pct"/>
            <w:tcBorders>
              <w:top w:val="single" w:sz="4" w:space="0" w:color="auto"/>
            </w:tcBorders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Para</w:t>
            </w:r>
            <w:r w:rsidR="00475634">
              <w:noBreakHyphen/>
            </w:r>
            <w:r w:rsidRPr="00475634">
              <w:t>methyl</w:t>
            </w:r>
            <w:r w:rsidR="00475634">
              <w:noBreakHyphen/>
            </w:r>
            <w:r w:rsidRPr="00475634">
              <w:t>4</w:t>
            </w:r>
            <w:r w:rsidR="00475634">
              <w:noBreakHyphen/>
            </w:r>
            <w:r w:rsidRPr="00475634">
              <w:t>methylaminorex (otherwise known as 4,4’</w:t>
            </w:r>
            <w:r w:rsidR="00475634">
              <w:noBreakHyphen/>
            </w:r>
            <w:r w:rsidRPr="00475634">
              <w:t>DMAR)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48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182)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182A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Pentedrone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49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188)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D3502D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188A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proofErr w:type="spellStart"/>
            <w:r w:rsidRPr="00475634">
              <w:t>Phenazepam</w:t>
            </w:r>
            <w:proofErr w:type="spellEnd"/>
          </w:p>
        </w:tc>
      </w:tr>
    </w:tbl>
    <w:p w:rsidR="00D3502D" w:rsidRPr="00475634" w:rsidRDefault="00D3502D" w:rsidP="00D3502D">
      <w:pPr>
        <w:pStyle w:val="ItemHead"/>
      </w:pPr>
      <w:r w:rsidRPr="00475634">
        <w:t>50  Schedule</w:t>
      </w:r>
      <w:r w:rsidR="00475634" w:rsidRPr="00475634">
        <w:t> </w:t>
      </w:r>
      <w:r w:rsidRPr="00475634">
        <w:t>4 (after table item</w:t>
      </w:r>
      <w:r w:rsidR="00475634" w:rsidRPr="00475634">
        <w:t> </w:t>
      </w:r>
      <w:r w:rsidRPr="00475634">
        <w:t>215)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12"/>
      </w:tblGrid>
      <w:tr w:rsidR="00D3502D" w:rsidRPr="00475634" w:rsidTr="00F03069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215A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α</w:t>
            </w:r>
            <w:r w:rsidR="00475634">
              <w:noBreakHyphen/>
            </w:r>
            <w:proofErr w:type="spellStart"/>
            <w:r w:rsidRPr="00475634">
              <w:t>pyrrolidinovalerophenone</w:t>
            </w:r>
            <w:proofErr w:type="spellEnd"/>
            <w:r w:rsidRPr="00475634">
              <w:t xml:space="preserve"> (otherwise known as α</w:t>
            </w:r>
            <w:r w:rsidR="00475634">
              <w:noBreakHyphen/>
            </w:r>
            <w:proofErr w:type="spellStart"/>
            <w:r w:rsidRPr="00475634">
              <w:t>PVP</w:t>
            </w:r>
            <w:proofErr w:type="spellEnd"/>
            <w:r w:rsidRPr="00475634">
              <w:t>)</w:t>
            </w:r>
          </w:p>
        </w:tc>
      </w:tr>
      <w:tr w:rsidR="00D3502D" w:rsidRPr="00475634" w:rsidTr="00F03069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215B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Quinolin</w:t>
            </w:r>
            <w:r w:rsidR="00475634">
              <w:noBreakHyphen/>
            </w:r>
            <w:r w:rsidRPr="00475634">
              <w:t>8</w:t>
            </w:r>
            <w:r w:rsidR="00475634">
              <w:noBreakHyphen/>
            </w:r>
            <w:r w:rsidRPr="00475634">
              <w:t>yl 1</w:t>
            </w:r>
            <w:r w:rsidR="00475634">
              <w:noBreakHyphen/>
            </w:r>
            <w:r w:rsidRPr="00475634">
              <w:t>(5</w:t>
            </w:r>
            <w:r w:rsidR="00475634">
              <w:noBreakHyphen/>
            </w:r>
            <w:r w:rsidRPr="00475634">
              <w:t>fluoropentyl)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indole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carboxylate (otherwise known as 5F</w:t>
            </w:r>
            <w:r w:rsidR="00475634">
              <w:noBreakHyphen/>
            </w:r>
            <w:r w:rsidRPr="00475634">
              <w:t>PB</w:t>
            </w:r>
            <w:r w:rsidR="00475634">
              <w:noBreakHyphen/>
            </w:r>
            <w:r w:rsidRPr="00475634">
              <w:t>22)</w:t>
            </w:r>
          </w:p>
        </w:tc>
      </w:tr>
      <w:tr w:rsidR="00D3502D" w:rsidRPr="00475634" w:rsidTr="00F03069">
        <w:tc>
          <w:tcPr>
            <w:tcW w:w="479" w:type="pct"/>
            <w:shd w:val="clear" w:color="auto" w:fill="auto"/>
          </w:tcPr>
          <w:p w:rsidR="00D3502D" w:rsidRPr="00475634" w:rsidRDefault="00D3502D" w:rsidP="00D3502D">
            <w:pPr>
              <w:pStyle w:val="Tabletext"/>
              <w:ind w:left="-38"/>
            </w:pPr>
            <w:r w:rsidRPr="00475634">
              <w:t>215C</w:t>
            </w:r>
          </w:p>
        </w:tc>
        <w:tc>
          <w:tcPr>
            <w:tcW w:w="4521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Quinolin</w:t>
            </w:r>
            <w:r w:rsidR="00475634">
              <w:noBreakHyphen/>
            </w:r>
            <w:r w:rsidRPr="00475634">
              <w:t>8</w:t>
            </w:r>
            <w:r w:rsidR="00475634">
              <w:noBreakHyphen/>
            </w:r>
            <w:r w:rsidRPr="00475634">
              <w:t>yl 1</w:t>
            </w:r>
            <w:r w:rsidR="00475634">
              <w:noBreakHyphen/>
            </w:r>
            <w:r w:rsidRPr="00475634">
              <w:t>pentyl</w:t>
            </w:r>
            <w:r w:rsidR="00475634">
              <w:noBreakHyphen/>
            </w:r>
            <w:r w:rsidRPr="00475634">
              <w:t>1H</w:t>
            </w:r>
            <w:r w:rsidR="00475634">
              <w:noBreakHyphen/>
            </w:r>
            <w:r w:rsidRPr="00475634">
              <w:t>indol</w:t>
            </w:r>
            <w:r w:rsidR="00475634">
              <w:noBreakHyphen/>
            </w:r>
            <w:r w:rsidRPr="00475634">
              <w:t>3</w:t>
            </w:r>
            <w:r w:rsidR="00475634">
              <w:noBreakHyphen/>
            </w:r>
            <w:r w:rsidRPr="00475634">
              <w:t>carboxylate (otherwise known as PB</w:t>
            </w:r>
            <w:r w:rsidR="00475634">
              <w:noBreakHyphen/>
            </w:r>
            <w:r w:rsidRPr="00475634">
              <w:t xml:space="preserve">22 or </w:t>
            </w:r>
            <w:proofErr w:type="spellStart"/>
            <w:r w:rsidRPr="00475634">
              <w:t>QUPIC</w:t>
            </w:r>
            <w:proofErr w:type="spellEnd"/>
            <w:r w:rsidRPr="00475634">
              <w:t>)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51  Schedule</w:t>
      </w:r>
      <w:r w:rsidR="00475634" w:rsidRPr="00475634">
        <w:t> </w:t>
      </w:r>
      <w:r w:rsidRPr="00475634">
        <w:t>7A (before table item</w:t>
      </w:r>
      <w:r w:rsidR="00475634" w:rsidRPr="00475634">
        <w:t> </w:t>
      </w:r>
      <w:r w:rsidRPr="00475634">
        <w:t>1)</w:t>
      </w:r>
    </w:p>
    <w:p w:rsidR="00D3502D" w:rsidRPr="00475634" w:rsidRDefault="00D3502D" w:rsidP="00D3502D">
      <w:pPr>
        <w:pStyle w:val="Item"/>
      </w:pPr>
      <w:r w:rsidRPr="00475634">
        <w:t>Insert:</w:t>
      </w:r>
    </w:p>
    <w:p w:rsidR="00D3502D" w:rsidRPr="00475634" w:rsidRDefault="00D3502D" w:rsidP="00D3502D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5"/>
        <w:gridCol w:w="7724"/>
      </w:tblGrid>
      <w:tr w:rsidR="00D3502D" w:rsidRPr="00475634" w:rsidTr="00D3502D">
        <w:tc>
          <w:tcPr>
            <w:tcW w:w="472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1A</w:t>
            </w:r>
          </w:p>
        </w:tc>
        <w:tc>
          <w:tcPr>
            <w:tcW w:w="4528" w:type="pct"/>
            <w:shd w:val="clear" w:color="auto" w:fill="auto"/>
          </w:tcPr>
          <w:p w:rsidR="00D3502D" w:rsidRPr="00475634" w:rsidRDefault="00D3502D" w:rsidP="00D3502D">
            <w:pPr>
              <w:pStyle w:val="Tabletext"/>
            </w:pPr>
            <w:r w:rsidRPr="00475634">
              <w:t>Anabolic or androgenic substances</w:t>
            </w:r>
          </w:p>
        </w:tc>
      </w:tr>
    </w:tbl>
    <w:p w:rsidR="00D3502D" w:rsidRPr="00475634" w:rsidRDefault="00D3502D" w:rsidP="00D3502D">
      <w:pPr>
        <w:pStyle w:val="ItemHead"/>
      </w:pPr>
      <w:r w:rsidRPr="00475634">
        <w:t>52  Schedule</w:t>
      </w:r>
      <w:r w:rsidR="00475634" w:rsidRPr="00475634">
        <w:t> </w:t>
      </w:r>
      <w:r w:rsidRPr="00475634">
        <w:t>8 (table item</w:t>
      </w:r>
      <w:r w:rsidR="00475634" w:rsidRPr="00475634">
        <w:t> </w:t>
      </w:r>
      <w:r w:rsidRPr="00475634">
        <w:t>3C)</w:t>
      </w:r>
    </w:p>
    <w:p w:rsidR="00D3502D" w:rsidRPr="00475634" w:rsidRDefault="00D3502D" w:rsidP="00D3502D">
      <w:pPr>
        <w:pStyle w:val="Item"/>
      </w:pPr>
      <w:r w:rsidRPr="00475634">
        <w:t>Repeal the item.</w:t>
      </w:r>
    </w:p>
    <w:p w:rsidR="00052021" w:rsidRPr="00475634" w:rsidRDefault="00052021" w:rsidP="00052021">
      <w:pPr>
        <w:pStyle w:val="ActHead6"/>
        <w:pageBreakBefore/>
      </w:pPr>
      <w:bookmarkStart w:id="13" w:name="_Toc506967966"/>
      <w:r w:rsidRPr="00475634">
        <w:rPr>
          <w:rStyle w:val="CharAmSchNo"/>
        </w:rPr>
        <w:t>Schedule</w:t>
      </w:r>
      <w:r w:rsidR="00475634" w:rsidRPr="00475634">
        <w:rPr>
          <w:rStyle w:val="CharAmSchNo"/>
        </w:rPr>
        <w:t> </w:t>
      </w:r>
      <w:r w:rsidR="002B71E0" w:rsidRPr="00475634">
        <w:rPr>
          <w:rStyle w:val="CharAmSchNo"/>
        </w:rPr>
        <w:t>3</w:t>
      </w:r>
      <w:r w:rsidRPr="00475634">
        <w:t>—</w:t>
      </w:r>
      <w:r w:rsidR="00952A0A" w:rsidRPr="00475634">
        <w:rPr>
          <w:rStyle w:val="CharAmSchText"/>
        </w:rPr>
        <w:t>Temporary importation of goods</w:t>
      </w:r>
      <w:bookmarkEnd w:id="13"/>
    </w:p>
    <w:p w:rsidR="00AB24F0" w:rsidRPr="00475634" w:rsidRDefault="00AB24F0" w:rsidP="00AB24F0">
      <w:pPr>
        <w:pStyle w:val="Header"/>
      </w:pPr>
      <w:r w:rsidRPr="00475634">
        <w:rPr>
          <w:rStyle w:val="CharAmPartNo"/>
        </w:rPr>
        <w:t xml:space="preserve"> </w:t>
      </w:r>
      <w:r w:rsidRPr="00475634">
        <w:rPr>
          <w:rStyle w:val="CharAmPartText"/>
        </w:rPr>
        <w:t xml:space="preserve"> </w:t>
      </w:r>
    </w:p>
    <w:p w:rsidR="00D3502D" w:rsidRPr="00475634" w:rsidRDefault="00D3502D" w:rsidP="00D3502D">
      <w:pPr>
        <w:pStyle w:val="ActHead9"/>
      </w:pPr>
      <w:bookmarkStart w:id="14" w:name="_Toc506967967"/>
      <w:r w:rsidRPr="00475634">
        <w:t>Customs Regulation</w:t>
      </w:r>
      <w:r w:rsidR="00475634" w:rsidRPr="00475634">
        <w:t> </w:t>
      </w:r>
      <w:r w:rsidRPr="00475634">
        <w:t>2015</w:t>
      </w:r>
      <w:bookmarkEnd w:id="14"/>
    </w:p>
    <w:p w:rsidR="00D3502D" w:rsidRPr="00475634" w:rsidRDefault="00D3502D" w:rsidP="00D3502D">
      <w:pPr>
        <w:pStyle w:val="ItemHead"/>
      </w:pPr>
      <w:r w:rsidRPr="00475634">
        <w:t>1  Paragraph 99(3)(b)</w:t>
      </w:r>
    </w:p>
    <w:p w:rsidR="00D3502D" w:rsidRPr="00475634" w:rsidRDefault="00D3502D" w:rsidP="00D3502D">
      <w:pPr>
        <w:pStyle w:val="Item"/>
      </w:pPr>
      <w:r w:rsidRPr="00475634">
        <w:t>Omit “for entertainment”, substitute “public entertainment”.</w:t>
      </w:r>
    </w:p>
    <w:p w:rsidR="00DC7253" w:rsidRPr="00475634" w:rsidRDefault="00DC7253" w:rsidP="00DC7253">
      <w:pPr>
        <w:pStyle w:val="ActHead6"/>
        <w:pageBreakBefore/>
      </w:pPr>
      <w:bookmarkStart w:id="15" w:name="_Toc506967968"/>
      <w:r w:rsidRPr="00475634">
        <w:rPr>
          <w:rStyle w:val="CharAmSchNo"/>
        </w:rPr>
        <w:t>Schedule</w:t>
      </w:r>
      <w:r w:rsidR="00475634" w:rsidRPr="00475634">
        <w:rPr>
          <w:rStyle w:val="CharAmSchNo"/>
        </w:rPr>
        <w:t> </w:t>
      </w:r>
      <w:r w:rsidR="002B71E0" w:rsidRPr="00475634">
        <w:rPr>
          <w:rStyle w:val="CharAmSchNo"/>
        </w:rPr>
        <w:t>4</w:t>
      </w:r>
      <w:r w:rsidRPr="00475634">
        <w:t>—</w:t>
      </w:r>
      <w:r w:rsidR="00952A0A" w:rsidRPr="00475634">
        <w:rPr>
          <w:rStyle w:val="CharAmSchText"/>
        </w:rPr>
        <w:t>Unmanufactured tobacco and tobacco refuse</w:t>
      </w:r>
      <w:bookmarkEnd w:id="15"/>
    </w:p>
    <w:p w:rsidR="00AB24F0" w:rsidRPr="00475634" w:rsidRDefault="00AB24F0" w:rsidP="00AB24F0">
      <w:pPr>
        <w:pStyle w:val="Header"/>
      </w:pPr>
      <w:r w:rsidRPr="00475634">
        <w:rPr>
          <w:rStyle w:val="CharAmPartNo"/>
        </w:rPr>
        <w:t xml:space="preserve"> </w:t>
      </w:r>
      <w:r w:rsidRPr="00475634">
        <w:rPr>
          <w:rStyle w:val="CharAmPartText"/>
        </w:rPr>
        <w:t xml:space="preserve"> </w:t>
      </w:r>
    </w:p>
    <w:p w:rsidR="00D3502D" w:rsidRPr="00475634" w:rsidRDefault="00D3502D" w:rsidP="00D3502D">
      <w:pPr>
        <w:pStyle w:val="ActHead9"/>
      </w:pPr>
      <w:bookmarkStart w:id="16" w:name="_Toc506967969"/>
      <w:r w:rsidRPr="00475634">
        <w:t>Customs (Prohibited Imports) Regulations</w:t>
      </w:r>
      <w:r w:rsidR="00475634" w:rsidRPr="00475634">
        <w:t> </w:t>
      </w:r>
      <w:r w:rsidRPr="00475634">
        <w:t>1956</w:t>
      </w:r>
      <w:bookmarkEnd w:id="16"/>
    </w:p>
    <w:p w:rsidR="00D3502D" w:rsidRPr="00475634" w:rsidRDefault="00D3502D" w:rsidP="00D3502D">
      <w:pPr>
        <w:pStyle w:val="ItemHead"/>
      </w:pPr>
      <w:r w:rsidRPr="00475634">
        <w:t>1  Regulation</w:t>
      </w:r>
      <w:r w:rsidR="00475634" w:rsidRPr="00475634">
        <w:t> </w:t>
      </w:r>
      <w:r w:rsidRPr="00475634">
        <w:t>4D (heading)</w:t>
      </w:r>
    </w:p>
    <w:p w:rsidR="00D3502D" w:rsidRPr="00475634" w:rsidRDefault="00D3502D" w:rsidP="00D3502D">
      <w:pPr>
        <w:pStyle w:val="Item"/>
      </w:pPr>
      <w:r w:rsidRPr="00475634">
        <w:t>Repeal the heading, substitute:</w:t>
      </w:r>
    </w:p>
    <w:p w:rsidR="00D3502D" w:rsidRPr="00475634" w:rsidRDefault="00D3502D" w:rsidP="00D3502D">
      <w:pPr>
        <w:pStyle w:val="ActHead5"/>
      </w:pPr>
      <w:bookmarkStart w:id="17" w:name="_Toc506967970"/>
      <w:r w:rsidRPr="00475634">
        <w:rPr>
          <w:rStyle w:val="CharSectno"/>
        </w:rPr>
        <w:t>4D</w:t>
      </w:r>
      <w:r w:rsidRPr="00475634">
        <w:t xml:space="preserve">  Importation of unmanufactured tobacco and tobacco refuse</w:t>
      </w:r>
      <w:bookmarkEnd w:id="17"/>
    </w:p>
    <w:p w:rsidR="00D3502D" w:rsidRPr="00475634" w:rsidRDefault="00D3502D" w:rsidP="00D3502D">
      <w:pPr>
        <w:pStyle w:val="ItemHead"/>
      </w:pPr>
      <w:r w:rsidRPr="00475634">
        <w:t xml:space="preserve">2  </w:t>
      </w:r>
      <w:proofErr w:type="spellStart"/>
      <w:r w:rsidRPr="00475634">
        <w:t>Subregulation</w:t>
      </w:r>
      <w:proofErr w:type="spellEnd"/>
      <w:r w:rsidR="00475634" w:rsidRPr="00475634">
        <w:t> </w:t>
      </w:r>
      <w:r w:rsidRPr="00475634">
        <w:t>4D(1)</w:t>
      </w:r>
    </w:p>
    <w:p w:rsidR="00D3502D" w:rsidRPr="00475634" w:rsidRDefault="00D3502D" w:rsidP="00D3502D">
      <w:pPr>
        <w:pStyle w:val="Item"/>
      </w:pPr>
      <w:r w:rsidRPr="00475634">
        <w:t>Omit “leaf mentioned in subheading 2401.10.00”, substitute “or tobacco refuse mentioned in heading 2401”.</w:t>
      </w:r>
    </w:p>
    <w:p w:rsidR="00D3502D" w:rsidRPr="00475634" w:rsidRDefault="00D3502D" w:rsidP="00D3502D">
      <w:pPr>
        <w:pStyle w:val="ItemHead"/>
      </w:pPr>
      <w:r w:rsidRPr="00475634">
        <w:t>3  Paragraphs 4D(1)(a) and (b) and (5)(b)</w:t>
      </w:r>
    </w:p>
    <w:p w:rsidR="00D3502D" w:rsidRPr="00475634" w:rsidRDefault="00D3502D" w:rsidP="00D3502D">
      <w:pPr>
        <w:pStyle w:val="Item"/>
      </w:pPr>
      <w:r w:rsidRPr="00475634">
        <w:t>Omit “leaf”, substitute “tobacco or refuse”.</w:t>
      </w:r>
    </w:p>
    <w:p w:rsidR="00DC7253" w:rsidRPr="00475634" w:rsidRDefault="00DC7253" w:rsidP="00DC7253">
      <w:pPr>
        <w:pStyle w:val="ActHead6"/>
        <w:pageBreakBefore/>
      </w:pPr>
      <w:bookmarkStart w:id="18" w:name="_Toc506967971"/>
      <w:bookmarkStart w:id="19" w:name="opcCurrentFind"/>
      <w:r w:rsidRPr="00475634">
        <w:rPr>
          <w:rStyle w:val="CharAmSchNo"/>
        </w:rPr>
        <w:t>Schedule</w:t>
      </w:r>
      <w:r w:rsidR="00475634" w:rsidRPr="00475634">
        <w:rPr>
          <w:rStyle w:val="CharAmSchNo"/>
        </w:rPr>
        <w:t> </w:t>
      </w:r>
      <w:r w:rsidR="002B71E0" w:rsidRPr="00475634">
        <w:rPr>
          <w:rStyle w:val="CharAmSchNo"/>
        </w:rPr>
        <w:t>5</w:t>
      </w:r>
      <w:r w:rsidRPr="00475634">
        <w:t>—</w:t>
      </w:r>
      <w:r w:rsidR="00952A0A" w:rsidRPr="00475634">
        <w:rPr>
          <w:rStyle w:val="CharAmSchText"/>
        </w:rPr>
        <w:t>Repeal of refund reason</w:t>
      </w:r>
      <w:bookmarkEnd w:id="18"/>
    </w:p>
    <w:bookmarkEnd w:id="19"/>
    <w:p w:rsidR="00AB24F0" w:rsidRPr="00475634" w:rsidRDefault="00AB24F0" w:rsidP="00AB24F0">
      <w:pPr>
        <w:pStyle w:val="Header"/>
      </w:pPr>
      <w:r w:rsidRPr="00475634">
        <w:rPr>
          <w:rStyle w:val="CharAmPartNo"/>
        </w:rPr>
        <w:t xml:space="preserve"> </w:t>
      </w:r>
      <w:r w:rsidRPr="00475634">
        <w:rPr>
          <w:rStyle w:val="CharAmPartText"/>
        </w:rPr>
        <w:t xml:space="preserve"> </w:t>
      </w:r>
    </w:p>
    <w:p w:rsidR="00D3502D" w:rsidRPr="00475634" w:rsidRDefault="00D3502D" w:rsidP="00D3502D">
      <w:pPr>
        <w:pStyle w:val="ActHead9"/>
      </w:pPr>
      <w:bookmarkStart w:id="20" w:name="_Toc506967972"/>
      <w:r w:rsidRPr="00475634">
        <w:t>Customs Regulation</w:t>
      </w:r>
      <w:r w:rsidR="00475634" w:rsidRPr="00475634">
        <w:t> </w:t>
      </w:r>
      <w:r w:rsidRPr="00475634">
        <w:t>2015</w:t>
      </w:r>
      <w:bookmarkEnd w:id="20"/>
    </w:p>
    <w:p w:rsidR="00D3502D" w:rsidRPr="00475634" w:rsidRDefault="00D3502D" w:rsidP="00D3502D">
      <w:pPr>
        <w:pStyle w:val="ItemHead"/>
      </w:pPr>
      <w:r w:rsidRPr="00475634">
        <w:t>1  Subsection</w:t>
      </w:r>
      <w:r w:rsidR="00475634" w:rsidRPr="00475634">
        <w:t> </w:t>
      </w:r>
      <w:r w:rsidRPr="00475634">
        <w:t>109(2) (table item</w:t>
      </w:r>
      <w:r w:rsidR="00475634" w:rsidRPr="00475634">
        <w:t> </w:t>
      </w:r>
      <w:r w:rsidRPr="00475634">
        <w:t>4)</w:t>
      </w:r>
    </w:p>
    <w:p w:rsidR="00D3502D" w:rsidRPr="00475634" w:rsidRDefault="00D3502D" w:rsidP="00D3502D">
      <w:pPr>
        <w:pStyle w:val="Item"/>
      </w:pPr>
      <w:r w:rsidRPr="00475634">
        <w:t>Repeal the item.</w:t>
      </w:r>
    </w:p>
    <w:p w:rsidR="00D3502D" w:rsidRPr="00475634" w:rsidRDefault="00D3502D" w:rsidP="00D3502D">
      <w:pPr>
        <w:pStyle w:val="ItemHead"/>
      </w:pPr>
      <w:r w:rsidRPr="00475634">
        <w:t>2  Subsection</w:t>
      </w:r>
      <w:r w:rsidR="00475634" w:rsidRPr="00475634">
        <w:t> </w:t>
      </w:r>
      <w:r w:rsidRPr="00475634">
        <w:t>109(2) (table item</w:t>
      </w:r>
      <w:r w:rsidR="00475634" w:rsidRPr="00475634">
        <w:t> </w:t>
      </w:r>
      <w:r w:rsidRPr="00475634">
        <w:t xml:space="preserve">5, column headed </w:t>
      </w:r>
      <w:r w:rsidR="00685269" w:rsidRPr="00475634">
        <w:t>“</w:t>
      </w:r>
      <w:r w:rsidRPr="00475634">
        <w:t>Circumstance</w:t>
      </w:r>
      <w:r w:rsidR="00685269" w:rsidRPr="00475634">
        <w:t>”</w:t>
      </w:r>
      <w:r w:rsidRPr="00475634">
        <w:t xml:space="preserve">, </w:t>
      </w:r>
      <w:r w:rsidR="00475634" w:rsidRPr="00475634">
        <w:t>paragraph (</w:t>
      </w:r>
      <w:r w:rsidRPr="00475634">
        <w:t>b))</w:t>
      </w:r>
    </w:p>
    <w:p w:rsidR="00D3502D" w:rsidRPr="00475634" w:rsidRDefault="00D3502D" w:rsidP="00D3502D">
      <w:pPr>
        <w:pStyle w:val="Item"/>
      </w:pPr>
      <w:r w:rsidRPr="00475634">
        <w:t>Omit “items</w:t>
      </w:r>
      <w:r w:rsidR="00475634" w:rsidRPr="00475634">
        <w:t> </w:t>
      </w:r>
      <w:r w:rsidRPr="00475634">
        <w:t>1 to 4”, substitute “items</w:t>
      </w:r>
      <w:r w:rsidR="00475634" w:rsidRPr="00475634">
        <w:t> </w:t>
      </w:r>
      <w:r w:rsidRPr="00475634">
        <w:t>1 to 3”.</w:t>
      </w:r>
    </w:p>
    <w:p w:rsidR="00D3502D" w:rsidRPr="00475634" w:rsidRDefault="00D3502D" w:rsidP="00D3502D">
      <w:pPr>
        <w:pStyle w:val="ItemHead"/>
      </w:pPr>
      <w:r w:rsidRPr="00475634">
        <w:t>3  Subsection</w:t>
      </w:r>
      <w:r w:rsidR="00475634" w:rsidRPr="00475634">
        <w:t> </w:t>
      </w:r>
      <w:r w:rsidRPr="00475634">
        <w:t>112(7)</w:t>
      </w:r>
    </w:p>
    <w:p w:rsidR="00D3502D" w:rsidRPr="00475634" w:rsidRDefault="00D3502D" w:rsidP="00D3502D">
      <w:pPr>
        <w:pStyle w:val="Item"/>
      </w:pPr>
      <w:r w:rsidRPr="00475634">
        <w:t>Repeal the subsection.</w:t>
      </w:r>
    </w:p>
    <w:p w:rsidR="00D3502D" w:rsidRPr="00475634" w:rsidRDefault="00D3502D" w:rsidP="00D3502D">
      <w:pPr>
        <w:pStyle w:val="ItemHead"/>
      </w:pPr>
      <w:r w:rsidRPr="00475634">
        <w:t>4  Clause</w:t>
      </w:r>
      <w:r w:rsidR="00475634" w:rsidRPr="00475634">
        <w:t> </w:t>
      </w:r>
      <w:r w:rsidRPr="00475634">
        <w:t>1 of Schedule</w:t>
      </w:r>
      <w:r w:rsidR="00475634" w:rsidRPr="00475634">
        <w:t> </w:t>
      </w:r>
      <w:r w:rsidRPr="00475634">
        <w:t>6 (table item</w:t>
      </w:r>
      <w:r w:rsidR="00475634" w:rsidRPr="00475634">
        <w:t> </w:t>
      </w:r>
      <w:r w:rsidRPr="00475634">
        <w:t>20)</w:t>
      </w:r>
    </w:p>
    <w:p w:rsidR="00D3502D" w:rsidRPr="00475634" w:rsidRDefault="00D3502D" w:rsidP="00D3502D">
      <w:pPr>
        <w:pStyle w:val="Item"/>
      </w:pPr>
      <w:r w:rsidRPr="00475634">
        <w:t>Repeal the item.</w:t>
      </w:r>
    </w:p>
    <w:sectPr w:rsidR="00D3502D" w:rsidRPr="00475634" w:rsidSect="00FB04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84" w:rsidRDefault="007F1B84" w:rsidP="0048364F">
      <w:pPr>
        <w:spacing w:line="240" w:lineRule="auto"/>
      </w:pPr>
      <w:r>
        <w:separator/>
      </w:r>
    </w:p>
  </w:endnote>
  <w:endnote w:type="continuationSeparator" w:id="0">
    <w:p w:rsidR="007F1B84" w:rsidRDefault="007F1B8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FB0483" w:rsidRDefault="00FB0483" w:rsidP="00FB04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0483">
      <w:rPr>
        <w:i/>
        <w:sz w:val="18"/>
      </w:rPr>
      <w:t>OPC63057 -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Default="007F1B84" w:rsidP="00E97334"/>
  <w:p w:rsidR="007F1B84" w:rsidRPr="00FB0483" w:rsidRDefault="00FB0483" w:rsidP="00FB0483">
    <w:pPr>
      <w:rPr>
        <w:rFonts w:cs="Times New Roman"/>
        <w:i/>
        <w:sz w:val="18"/>
      </w:rPr>
    </w:pPr>
    <w:r w:rsidRPr="00FB0483">
      <w:rPr>
        <w:rFonts w:cs="Times New Roman"/>
        <w:i/>
        <w:sz w:val="18"/>
      </w:rPr>
      <w:t>OPC63057 -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FB0483" w:rsidRDefault="00FB0483" w:rsidP="00FB04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0483">
      <w:rPr>
        <w:i/>
        <w:sz w:val="18"/>
      </w:rPr>
      <w:t>OPC63057 -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33C1C" w:rsidRDefault="007F1B8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1B84" w:rsidTr="00ED5C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665B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C10">
            <w:rPr>
              <w:i/>
              <w:sz w:val="18"/>
            </w:rPr>
            <w:t>Trade and Customs Legislation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right"/>
            <w:rPr>
              <w:sz w:val="18"/>
            </w:rPr>
          </w:pPr>
        </w:p>
      </w:tc>
    </w:tr>
  </w:tbl>
  <w:p w:rsidR="007F1B84" w:rsidRPr="00FB0483" w:rsidRDefault="00FB0483" w:rsidP="00FB0483">
    <w:pPr>
      <w:rPr>
        <w:rFonts w:cs="Times New Roman"/>
        <w:i/>
        <w:sz w:val="18"/>
      </w:rPr>
    </w:pPr>
    <w:r w:rsidRPr="00FB0483">
      <w:rPr>
        <w:rFonts w:cs="Times New Roman"/>
        <w:i/>
        <w:sz w:val="18"/>
      </w:rPr>
      <w:t>OPC63057 -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33C1C" w:rsidRDefault="007F1B8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F1B84" w:rsidTr="00ED5C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C10">
            <w:rPr>
              <w:i/>
              <w:sz w:val="18"/>
            </w:rPr>
            <w:t>Trade and Customs Legislation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2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1B84" w:rsidRPr="00FB0483" w:rsidRDefault="00FB0483" w:rsidP="00FB0483">
    <w:pPr>
      <w:rPr>
        <w:rFonts w:cs="Times New Roman"/>
        <w:i/>
        <w:sz w:val="18"/>
      </w:rPr>
    </w:pPr>
    <w:r w:rsidRPr="00FB0483">
      <w:rPr>
        <w:rFonts w:cs="Times New Roman"/>
        <w:i/>
        <w:sz w:val="18"/>
      </w:rPr>
      <w:t>OPC63057 -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33C1C" w:rsidRDefault="007F1B8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1B84" w:rsidTr="00ED5C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299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C10">
            <w:rPr>
              <w:i/>
              <w:sz w:val="18"/>
            </w:rPr>
            <w:t>Trade and Customs Legislation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right"/>
            <w:rPr>
              <w:sz w:val="18"/>
            </w:rPr>
          </w:pPr>
        </w:p>
      </w:tc>
    </w:tr>
  </w:tbl>
  <w:p w:rsidR="007F1B84" w:rsidRPr="00FB0483" w:rsidRDefault="00FB0483" w:rsidP="00FB0483">
    <w:pPr>
      <w:rPr>
        <w:rFonts w:cs="Times New Roman"/>
        <w:i/>
        <w:sz w:val="18"/>
      </w:rPr>
    </w:pPr>
    <w:r w:rsidRPr="00FB0483">
      <w:rPr>
        <w:rFonts w:cs="Times New Roman"/>
        <w:i/>
        <w:sz w:val="18"/>
      </w:rPr>
      <w:t>OPC63057 -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33C1C" w:rsidRDefault="007F1B8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1B84" w:rsidTr="00D3502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C10">
            <w:rPr>
              <w:i/>
              <w:sz w:val="18"/>
            </w:rPr>
            <w:t>Trade and Customs Legislation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2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1B84" w:rsidRPr="00FB0483" w:rsidRDefault="00FB0483" w:rsidP="00FB0483">
    <w:pPr>
      <w:rPr>
        <w:rFonts w:cs="Times New Roman"/>
        <w:i/>
        <w:sz w:val="18"/>
      </w:rPr>
    </w:pPr>
    <w:r w:rsidRPr="00FB0483">
      <w:rPr>
        <w:rFonts w:cs="Times New Roman"/>
        <w:i/>
        <w:sz w:val="18"/>
      </w:rPr>
      <w:t>OPC63057 -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33C1C" w:rsidRDefault="007F1B8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F1B84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3C10">
            <w:rPr>
              <w:i/>
              <w:sz w:val="18"/>
            </w:rPr>
            <w:t>Trade and Customs Legislation Amendment (Miscellaneous Measures)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F1B84" w:rsidRDefault="007F1B84" w:rsidP="00D350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665B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F1B84" w:rsidRPr="00FB0483" w:rsidRDefault="00FB0483" w:rsidP="00FB0483">
    <w:pPr>
      <w:rPr>
        <w:rFonts w:cs="Times New Roman"/>
        <w:i/>
        <w:sz w:val="18"/>
      </w:rPr>
    </w:pPr>
    <w:r w:rsidRPr="00FB0483">
      <w:rPr>
        <w:rFonts w:cs="Times New Roman"/>
        <w:i/>
        <w:sz w:val="18"/>
      </w:rPr>
      <w:t>OPC63057 -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84" w:rsidRDefault="007F1B84" w:rsidP="0048364F">
      <w:pPr>
        <w:spacing w:line="240" w:lineRule="auto"/>
      </w:pPr>
      <w:r>
        <w:separator/>
      </w:r>
    </w:p>
  </w:footnote>
  <w:footnote w:type="continuationSeparator" w:id="0">
    <w:p w:rsidR="007F1B84" w:rsidRDefault="007F1B8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5F1388" w:rsidRDefault="007F1B8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5F1388" w:rsidRDefault="007F1B8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5F1388" w:rsidRDefault="007F1B8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D79B6" w:rsidRDefault="007F1B8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D79B6" w:rsidRDefault="007F1B8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ED79B6" w:rsidRDefault="007F1B8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A961C4" w:rsidRDefault="007F1B8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3299">
      <w:rPr>
        <w:b/>
        <w:noProof/>
        <w:sz w:val="20"/>
      </w:rPr>
      <w:t>Schedule 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3299">
      <w:rPr>
        <w:noProof/>
        <w:sz w:val="20"/>
      </w:rPr>
      <w:t>Repeal of refund reason</w:t>
    </w:r>
    <w:r>
      <w:rPr>
        <w:sz w:val="20"/>
      </w:rPr>
      <w:fldChar w:fldCharType="end"/>
    </w:r>
  </w:p>
  <w:p w:rsidR="007F1B84" w:rsidRPr="00A961C4" w:rsidRDefault="007F1B8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F1B84" w:rsidRPr="00A961C4" w:rsidRDefault="007F1B8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A961C4" w:rsidRDefault="007F1B8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F1B84" w:rsidRPr="00A961C4" w:rsidRDefault="007F1B8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F1B84" w:rsidRPr="00A961C4" w:rsidRDefault="007F1B8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4" w:rsidRPr="00A961C4" w:rsidRDefault="007F1B84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A522A"/>
    <w:multiLevelType w:val="hybridMultilevel"/>
    <w:tmpl w:val="B52C07C2"/>
    <w:lvl w:ilvl="0" w:tplc="0C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EDE6C0F"/>
    <w:multiLevelType w:val="hybridMultilevel"/>
    <w:tmpl w:val="710A28BC"/>
    <w:lvl w:ilvl="0" w:tplc="0C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8A"/>
    <w:rsid w:val="00000263"/>
    <w:rsid w:val="000113BC"/>
    <w:rsid w:val="000136AF"/>
    <w:rsid w:val="0004044E"/>
    <w:rsid w:val="0005120E"/>
    <w:rsid w:val="00052021"/>
    <w:rsid w:val="00054577"/>
    <w:rsid w:val="0005665B"/>
    <w:rsid w:val="000614BF"/>
    <w:rsid w:val="0007169C"/>
    <w:rsid w:val="00077593"/>
    <w:rsid w:val="00083F48"/>
    <w:rsid w:val="000A7DF9"/>
    <w:rsid w:val="000B3299"/>
    <w:rsid w:val="000D05EF"/>
    <w:rsid w:val="000D5485"/>
    <w:rsid w:val="000F21C1"/>
    <w:rsid w:val="00105D72"/>
    <w:rsid w:val="0010745C"/>
    <w:rsid w:val="00117277"/>
    <w:rsid w:val="00144311"/>
    <w:rsid w:val="00160BD7"/>
    <w:rsid w:val="001643C9"/>
    <w:rsid w:val="00165568"/>
    <w:rsid w:val="00166082"/>
    <w:rsid w:val="00166C2F"/>
    <w:rsid w:val="001716C9"/>
    <w:rsid w:val="00176444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353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332F"/>
    <w:rsid w:val="002B5ADA"/>
    <w:rsid w:val="002B71E0"/>
    <w:rsid w:val="002C152A"/>
    <w:rsid w:val="002D043A"/>
    <w:rsid w:val="0031713F"/>
    <w:rsid w:val="00321913"/>
    <w:rsid w:val="00324EE6"/>
    <w:rsid w:val="00325469"/>
    <w:rsid w:val="003316DC"/>
    <w:rsid w:val="00332E0D"/>
    <w:rsid w:val="003415D3"/>
    <w:rsid w:val="00346335"/>
    <w:rsid w:val="00352B0F"/>
    <w:rsid w:val="003561B0"/>
    <w:rsid w:val="00367960"/>
    <w:rsid w:val="00382FB3"/>
    <w:rsid w:val="003836B7"/>
    <w:rsid w:val="00385896"/>
    <w:rsid w:val="003A15AC"/>
    <w:rsid w:val="003A56EB"/>
    <w:rsid w:val="003B0627"/>
    <w:rsid w:val="003C5F2B"/>
    <w:rsid w:val="003D0BFE"/>
    <w:rsid w:val="003D5700"/>
    <w:rsid w:val="003F0F5A"/>
    <w:rsid w:val="00400A30"/>
    <w:rsid w:val="00400E9E"/>
    <w:rsid w:val="004022CA"/>
    <w:rsid w:val="004116CD"/>
    <w:rsid w:val="00414ADE"/>
    <w:rsid w:val="00424CA9"/>
    <w:rsid w:val="004257BB"/>
    <w:rsid w:val="004261D9"/>
    <w:rsid w:val="0044291A"/>
    <w:rsid w:val="00450119"/>
    <w:rsid w:val="00460499"/>
    <w:rsid w:val="00461AE3"/>
    <w:rsid w:val="00474835"/>
    <w:rsid w:val="00475634"/>
    <w:rsid w:val="004772E9"/>
    <w:rsid w:val="004819C7"/>
    <w:rsid w:val="0048364F"/>
    <w:rsid w:val="00490F2E"/>
    <w:rsid w:val="00496DB3"/>
    <w:rsid w:val="00496F97"/>
    <w:rsid w:val="004A53EA"/>
    <w:rsid w:val="004B6E94"/>
    <w:rsid w:val="004F1FAC"/>
    <w:rsid w:val="004F676E"/>
    <w:rsid w:val="00516B8D"/>
    <w:rsid w:val="0052686F"/>
    <w:rsid w:val="0052756C"/>
    <w:rsid w:val="00530230"/>
    <w:rsid w:val="00530AA6"/>
    <w:rsid w:val="00530CC9"/>
    <w:rsid w:val="00537FBC"/>
    <w:rsid w:val="00541D73"/>
    <w:rsid w:val="00543469"/>
    <w:rsid w:val="005452CC"/>
    <w:rsid w:val="00546FA3"/>
    <w:rsid w:val="00553F07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33C2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269"/>
    <w:rsid w:val="00685F42"/>
    <w:rsid w:val="006866A1"/>
    <w:rsid w:val="006866D9"/>
    <w:rsid w:val="0069207B"/>
    <w:rsid w:val="006A4309"/>
    <w:rsid w:val="006B0E55"/>
    <w:rsid w:val="006B7006"/>
    <w:rsid w:val="006C7F8C"/>
    <w:rsid w:val="006D7AB9"/>
    <w:rsid w:val="00700B2C"/>
    <w:rsid w:val="0071114B"/>
    <w:rsid w:val="00713084"/>
    <w:rsid w:val="00720FC2"/>
    <w:rsid w:val="00731E00"/>
    <w:rsid w:val="00732E9D"/>
    <w:rsid w:val="0073491A"/>
    <w:rsid w:val="007440B7"/>
    <w:rsid w:val="00747993"/>
    <w:rsid w:val="00752CDE"/>
    <w:rsid w:val="00755BF2"/>
    <w:rsid w:val="007634AD"/>
    <w:rsid w:val="007715C9"/>
    <w:rsid w:val="00774EDD"/>
    <w:rsid w:val="007757EC"/>
    <w:rsid w:val="007A115D"/>
    <w:rsid w:val="007A35E6"/>
    <w:rsid w:val="007A6863"/>
    <w:rsid w:val="007D45C1"/>
    <w:rsid w:val="007D5933"/>
    <w:rsid w:val="007E7D4A"/>
    <w:rsid w:val="007F1B84"/>
    <w:rsid w:val="007F48ED"/>
    <w:rsid w:val="007F7947"/>
    <w:rsid w:val="00802584"/>
    <w:rsid w:val="00812F45"/>
    <w:rsid w:val="00823F5A"/>
    <w:rsid w:val="0084172C"/>
    <w:rsid w:val="00856A31"/>
    <w:rsid w:val="008754D0"/>
    <w:rsid w:val="00877D48"/>
    <w:rsid w:val="0088345B"/>
    <w:rsid w:val="008A16A5"/>
    <w:rsid w:val="008C2B5D"/>
    <w:rsid w:val="008C3A4B"/>
    <w:rsid w:val="008D0EE0"/>
    <w:rsid w:val="008D5B99"/>
    <w:rsid w:val="008D7A27"/>
    <w:rsid w:val="008E4702"/>
    <w:rsid w:val="008E69AA"/>
    <w:rsid w:val="008F1E97"/>
    <w:rsid w:val="008F4F1C"/>
    <w:rsid w:val="00912310"/>
    <w:rsid w:val="00922764"/>
    <w:rsid w:val="00932377"/>
    <w:rsid w:val="00943102"/>
    <w:rsid w:val="009439E6"/>
    <w:rsid w:val="0094523D"/>
    <w:rsid w:val="00952A0A"/>
    <w:rsid w:val="009559E6"/>
    <w:rsid w:val="00976A63"/>
    <w:rsid w:val="00983419"/>
    <w:rsid w:val="009A313A"/>
    <w:rsid w:val="009A6FEA"/>
    <w:rsid w:val="009A785C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2F9"/>
    <w:rsid w:val="00A64912"/>
    <w:rsid w:val="00A70A74"/>
    <w:rsid w:val="00AA0343"/>
    <w:rsid w:val="00AA2A5C"/>
    <w:rsid w:val="00AB24F0"/>
    <w:rsid w:val="00AB4885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6C6A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37A2"/>
    <w:rsid w:val="00CE7D64"/>
    <w:rsid w:val="00CF0BB2"/>
    <w:rsid w:val="00D018BB"/>
    <w:rsid w:val="00D061CA"/>
    <w:rsid w:val="00D13441"/>
    <w:rsid w:val="00D243A3"/>
    <w:rsid w:val="00D30FF5"/>
    <w:rsid w:val="00D3200B"/>
    <w:rsid w:val="00D33440"/>
    <w:rsid w:val="00D3502D"/>
    <w:rsid w:val="00D45F75"/>
    <w:rsid w:val="00D52EFE"/>
    <w:rsid w:val="00D56A0D"/>
    <w:rsid w:val="00D57B5A"/>
    <w:rsid w:val="00D63EF6"/>
    <w:rsid w:val="00D66518"/>
    <w:rsid w:val="00D66B36"/>
    <w:rsid w:val="00D70DFB"/>
    <w:rsid w:val="00D70F8A"/>
    <w:rsid w:val="00D71EEA"/>
    <w:rsid w:val="00D735CD"/>
    <w:rsid w:val="00D766DF"/>
    <w:rsid w:val="00D84B6F"/>
    <w:rsid w:val="00D87CD2"/>
    <w:rsid w:val="00D95891"/>
    <w:rsid w:val="00DB5CB4"/>
    <w:rsid w:val="00DC7253"/>
    <w:rsid w:val="00DE149E"/>
    <w:rsid w:val="00E05704"/>
    <w:rsid w:val="00E12F1A"/>
    <w:rsid w:val="00E21CFB"/>
    <w:rsid w:val="00E22935"/>
    <w:rsid w:val="00E54292"/>
    <w:rsid w:val="00E60191"/>
    <w:rsid w:val="00E62457"/>
    <w:rsid w:val="00E71670"/>
    <w:rsid w:val="00E74DC7"/>
    <w:rsid w:val="00E87699"/>
    <w:rsid w:val="00E92E27"/>
    <w:rsid w:val="00E9586B"/>
    <w:rsid w:val="00E97334"/>
    <w:rsid w:val="00EA0D36"/>
    <w:rsid w:val="00EC3C10"/>
    <w:rsid w:val="00ED4928"/>
    <w:rsid w:val="00ED5CB1"/>
    <w:rsid w:val="00EE6190"/>
    <w:rsid w:val="00EF2E3A"/>
    <w:rsid w:val="00EF6402"/>
    <w:rsid w:val="00F03069"/>
    <w:rsid w:val="00F047E2"/>
    <w:rsid w:val="00F04D57"/>
    <w:rsid w:val="00F078DC"/>
    <w:rsid w:val="00F13E86"/>
    <w:rsid w:val="00F25A85"/>
    <w:rsid w:val="00F32FCB"/>
    <w:rsid w:val="00F6709F"/>
    <w:rsid w:val="00F677A9"/>
    <w:rsid w:val="00F732EA"/>
    <w:rsid w:val="00F84CF5"/>
    <w:rsid w:val="00F8612E"/>
    <w:rsid w:val="00FA420B"/>
    <w:rsid w:val="00FB048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56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6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6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6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6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6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6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6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5634"/>
  </w:style>
  <w:style w:type="paragraph" w:customStyle="1" w:styleId="OPCParaBase">
    <w:name w:val="OPCParaBase"/>
    <w:qFormat/>
    <w:rsid w:val="004756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56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56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56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56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56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56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56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56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56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56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5634"/>
  </w:style>
  <w:style w:type="paragraph" w:customStyle="1" w:styleId="Blocks">
    <w:name w:val="Blocks"/>
    <w:aliases w:val="bb"/>
    <w:basedOn w:val="OPCParaBase"/>
    <w:qFormat/>
    <w:rsid w:val="004756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56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5634"/>
    <w:rPr>
      <w:i/>
    </w:rPr>
  </w:style>
  <w:style w:type="paragraph" w:customStyle="1" w:styleId="BoxList">
    <w:name w:val="BoxList"/>
    <w:aliases w:val="bl"/>
    <w:basedOn w:val="BoxText"/>
    <w:qFormat/>
    <w:rsid w:val="004756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56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56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5634"/>
    <w:pPr>
      <w:ind w:left="1985" w:hanging="851"/>
    </w:pPr>
  </w:style>
  <w:style w:type="character" w:customStyle="1" w:styleId="CharAmPartNo">
    <w:name w:val="CharAmPartNo"/>
    <w:basedOn w:val="OPCCharBase"/>
    <w:qFormat/>
    <w:rsid w:val="00475634"/>
  </w:style>
  <w:style w:type="character" w:customStyle="1" w:styleId="CharAmPartText">
    <w:name w:val="CharAmPartText"/>
    <w:basedOn w:val="OPCCharBase"/>
    <w:qFormat/>
    <w:rsid w:val="00475634"/>
  </w:style>
  <w:style w:type="character" w:customStyle="1" w:styleId="CharAmSchNo">
    <w:name w:val="CharAmSchNo"/>
    <w:basedOn w:val="OPCCharBase"/>
    <w:qFormat/>
    <w:rsid w:val="00475634"/>
  </w:style>
  <w:style w:type="character" w:customStyle="1" w:styleId="CharAmSchText">
    <w:name w:val="CharAmSchText"/>
    <w:basedOn w:val="OPCCharBase"/>
    <w:qFormat/>
    <w:rsid w:val="00475634"/>
  </w:style>
  <w:style w:type="character" w:customStyle="1" w:styleId="CharBoldItalic">
    <w:name w:val="CharBoldItalic"/>
    <w:basedOn w:val="OPCCharBase"/>
    <w:uiPriority w:val="1"/>
    <w:qFormat/>
    <w:rsid w:val="004756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5634"/>
  </w:style>
  <w:style w:type="character" w:customStyle="1" w:styleId="CharChapText">
    <w:name w:val="CharChapText"/>
    <w:basedOn w:val="OPCCharBase"/>
    <w:uiPriority w:val="1"/>
    <w:qFormat/>
    <w:rsid w:val="00475634"/>
  </w:style>
  <w:style w:type="character" w:customStyle="1" w:styleId="CharDivNo">
    <w:name w:val="CharDivNo"/>
    <w:basedOn w:val="OPCCharBase"/>
    <w:uiPriority w:val="1"/>
    <w:qFormat/>
    <w:rsid w:val="00475634"/>
  </w:style>
  <w:style w:type="character" w:customStyle="1" w:styleId="CharDivText">
    <w:name w:val="CharDivText"/>
    <w:basedOn w:val="OPCCharBase"/>
    <w:uiPriority w:val="1"/>
    <w:qFormat/>
    <w:rsid w:val="00475634"/>
  </w:style>
  <w:style w:type="character" w:customStyle="1" w:styleId="CharItalic">
    <w:name w:val="CharItalic"/>
    <w:basedOn w:val="OPCCharBase"/>
    <w:uiPriority w:val="1"/>
    <w:qFormat/>
    <w:rsid w:val="00475634"/>
    <w:rPr>
      <w:i/>
    </w:rPr>
  </w:style>
  <w:style w:type="character" w:customStyle="1" w:styleId="CharPartNo">
    <w:name w:val="CharPartNo"/>
    <w:basedOn w:val="OPCCharBase"/>
    <w:uiPriority w:val="1"/>
    <w:qFormat/>
    <w:rsid w:val="00475634"/>
  </w:style>
  <w:style w:type="character" w:customStyle="1" w:styleId="CharPartText">
    <w:name w:val="CharPartText"/>
    <w:basedOn w:val="OPCCharBase"/>
    <w:uiPriority w:val="1"/>
    <w:qFormat/>
    <w:rsid w:val="00475634"/>
  </w:style>
  <w:style w:type="character" w:customStyle="1" w:styleId="CharSectno">
    <w:name w:val="CharSectno"/>
    <w:basedOn w:val="OPCCharBase"/>
    <w:qFormat/>
    <w:rsid w:val="00475634"/>
  </w:style>
  <w:style w:type="character" w:customStyle="1" w:styleId="CharSubdNo">
    <w:name w:val="CharSubdNo"/>
    <w:basedOn w:val="OPCCharBase"/>
    <w:uiPriority w:val="1"/>
    <w:qFormat/>
    <w:rsid w:val="00475634"/>
  </w:style>
  <w:style w:type="character" w:customStyle="1" w:styleId="CharSubdText">
    <w:name w:val="CharSubdText"/>
    <w:basedOn w:val="OPCCharBase"/>
    <w:uiPriority w:val="1"/>
    <w:qFormat/>
    <w:rsid w:val="00475634"/>
  </w:style>
  <w:style w:type="paragraph" w:customStyle="1" w:styleId="CTA--">
    <w:name w:val="CTA --"/>
    <w:basedOn w:val="OPCParaBase"/>
    <w:next w:val="Normal"/>
    <w:rsid w:val="004756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56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56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56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56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56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56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56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56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56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56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56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56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56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756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56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56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56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56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56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56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56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56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56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56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56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56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56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56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56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56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56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56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56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56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56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56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56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56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56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56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56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56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56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56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56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56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56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56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56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56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56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56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56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5634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5634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75634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7563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56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563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563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563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563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56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56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56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56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56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56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56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56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5634"/>
    <w:rPr>
      <w:sz w:val="16"/>
    </w:rPr>
  </w:style>
  <w:style w:type="table" w:customStyle="1" w:styleId="CFlag">
    <w:name w:val="CFlag"/>
    <w:basedOn w:val="TableNormal"/>
    <w:uiPriority w:val="99"/>
    <w:rsid w:val="004756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56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56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563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56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56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56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5634"/>
    <w:pPr>
      <w:spacing w:before="120"/>
    </w:pPr>
  </w:style>
  <w:style w:type="paragraph" w:customStyle="1" w:styleId="CompiledActNo">
    <w:name w:val="CompiledActNo"/>
    <w:basedOn w:val="OPCParaBase"/>
    <w:next w:val="Normal"/>
    <w:rsid w:val="004756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56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56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56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56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56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56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56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56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56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56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56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56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56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56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56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56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5634"/>
  </w:style>
  <w:style w:type="character" w:customStyle="1" w:styleId="CharSubPartNoCASA">
    <w:name w:val="CharSubPartNo(CASA)"/>
    <w:basedOn w:val="OPCCharBase"/>
    <w:uiPriority w:val="1"/>
    <w:rsid w:val="00475634"/>
  </w:style>
  <w:style w:type="paragraph" w:customStyle="1" w:styleId="ENoteTTIndentHeadingSub">
    <w:name w:val="ENoteTTIndentHeadingSub"/>
    <w:aliases w:val="enTTHis"/>
    <w:basedOn w:val="OPCParaBase"/>
    <w:rsid w:val="004756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56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56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56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56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5634"/>
    <w:rPr>
      <w:sz w:val="22"/>
    </w:rPr>
  </w:style>
  <w:style w:type="paragraph" w:customStyle="1" w:styleId="SOTextNote">
    <w:name w:val="SO TextNote"/>
    <w:aliases w:val="sont"/>
    <w:basedOn w:val="SOText"/>
    <w:qFormat/>
    <w:rsid w:val="004756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56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5634"/>
    <w:rPr>
      <w:sz w:val="22"/>
    </w:rPr>
  </w:style>
  <w:style w:type="paragraph" w:customStyle="1" w:styleId="FileName">
    <w:name w:val="FileName"/>
    <w:basedOn w:val="Normal"/>
    <w:rsid w:val="00475634"/>
  </w:style>
  <w:style w:type="paragraph" w:customStyle="1" w:styleId="TableHeading">
    <w:name w:val="TableHeading"/>
    <w:aliases w:val="th"/>
    <w:basedOn w:val="OPCParaBase"/>
    <w:next w:val="Tabletext"/>
    <w:rsid w:val="004756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56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56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56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56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56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56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56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56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56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56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56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56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6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6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6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6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6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6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Paragraph">
    <w:name w:val="List_Paragraph"/>
    <w:uiPriority w:val="99"/>
    <w:rsid w:val="00D3502D"/>
    <w:pPr>
      <w:numPr>
        <w:numId w:val="13"/>
      </w:numPr>
    </w:pPr>
  </w:style>
  <w:style w:type="paragraph" w:styleId="ListBullet">
    <w:name w:val="List Bullet"/>
    <w:basedOn w:val="Normal"/>
    <w:uiPriority w:val="99"/>
    <w:semiHidden/>
    <w:unhideWhenUsed/>
    <w:rsid w:val="00D3502D"/>
    <w:pPr>
      <w:tabs>
        <w:tab w:val="num" w:pos="360"/>
      </w:tabs>
      <w:ind w:left="360" w:hanging="360"/>
      <w:contextualSpacing/>
    </w:pPr>
  </w:style>
  <w:style w:type="character" w:styleId="CommentReference">
    <w:name w:val="annotation reference"/>
    <w:uiPriority w:val="99"/>
    <w:semiHidden/>
    <w:unhideWhenUsed/>
    <w:rsid w:val="00D3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02D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02D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56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6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6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6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6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6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6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6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5634"/>
  </w:style>
  <w:style w:type="paragraph" w:customStyle="1" w:styleId="OPCParaBase">
    <w:name w:val="OPCParaBase"/>
    <w:qFormat/>
    <w:rsid w:val="004756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56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56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56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56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56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56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56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56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56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56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5634"/>
  </w:style>
  <w:style w:type="paragraph" w:customStyle="1" w:styleId="Blocks">
    <w:name w:val="Blocks"/>
    <w:aliases w:val="bb"/>
    <w:basedOn w:val="OPCParaBase"/>
    <w:qFormat/>
    <w:rsid w:val="004756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56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5634"/>
    <w:rPr>
      <w:i/>
    </w:rPr>
  </w:style>
  <w:style w:type="paragraph" w:customStyle="1" w:styleId="BoxList">
    <w:name w:val="BoxList"/>
    <w:aliases w:val="bl"/>
    <w:basedOn w:val="BoxText"/>
    <w:qFormat/>
    <w:rsid w:val="004756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56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56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5634"/>
    <w:pPr>
      <w:ind w:left="1985" w:hanging="851"/>
    </w:pPr>
  </w:style>
  <w:style w:type="character" w:customStyle="1" w:styleId="CharAmPartNo">
    <w:name w:val="CharAmPartNo"/>
    <w:basedOn w:val="OPCCharBase"/>
    <w:qFormat/>
    <w:rsid w:val="00475634"/>
  </w:style>
  <w:style w:type="character" w:customStyle="1" w:styleId="CharAmPartText">
    <w:name w:val="CharAmPartText"/>
    <w:basedOn w:val="OPCCharBase"/>
    <w:qFormat/>
    <w:rsid w:val="00475634"/>
  </w:style>
  <w:style w:type="character" w:customStyle="1" w:styleId="CharAmSchNo">
    <w:name w:val="CharAmSchNo"/>
    <w:basedOn w:val="OPCCharBase"/>
    <w:qFormat/>
    <w:rsid w:val="00475634"/>
  </w:style>
  <w:style w:type="character" w:customStyle="1" w:styleId="CharAmSchText">
    <w:name w:val="CharAmSchText"/>
    <w:basedOn w:val="OPCCharBase"/>
    <w:qFormat/>
    <w:rsid w:val="00475634"/>
  </w:style>
  <w:style w:type="character" w:customStyle="1" w:styleId="CharBoldItalic">
    <w:name w:val="CharBoldItalic"/>
    <w:basedOn w:val="OPCCharBase"/>
    <w:uiPriority w:val="1"/>
    <w:qFormat/>
    <w:rsid w:val="004756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5634"/>
  </w:style>
  <w:style w:type="character" w:customStyle="1" w:styleId="CharChapText">
    <w:name w:val="CharChapText"/>
    <w:basedOn w:val="OPCCharBase"/>
    <w:uiPriority w:val="1"/>
    <w:qFormat/>
    <w:rsid w:val="00475634"/>
  </w:style>
  <w:style w:type="character" w:customStyle="1" w:styleId="CharDivNo">
    <w:name w:val="CharDivNo"/>
    <w:basedOn w:val="OPCCharBase"/>
    <w:uiPriority w:val="1"/>
    <w:qFormat/>
    <w:rsid w:val="00475634"/>
  </w:style>
  <w:style w:type="character" w:customStyle="1" w:styleId="CharDivText">
    <w:name w:val="CharDivText"/>
    <w:basedOn w:val="OPCCharBase"/>
    <w:uiPriority w:val="1"/>
    <w:qFormat/>
    <w:rsid w:val="00475634"/>
  </w:style>
  <w:style w:type="character" w:customStyle="1" w:styleId="CharItalic">
    <w:name w:val="CharItalic"/>
    <w:basedOn w:val="OPCCharBase"/>
    <w:uiPriority w:val="1"/>
    <w:qFormat/>
    <w:rsid w:val="00475634"/>
    <w:rPr>
      <w:i/>
    </w:rPr>
  </w:style>
  <w:style w:type="character" w:customStyle="1" w:styleId="CharPartNo">
    <w:name w:val="CharPartNo"/>
    <w:basedOn w:val="OPCCharBase"/>
    <w:uiPriority w:val="1"/>
    <w:qFormat/>
    <w:rsid w:val="00475634"/>
  </w:style>
  <w:style w:type="character" w:customStyle="1" w:styleId="CharPartText">
    <w:name w:val="CharPartText"/>
    <w:basedOn w:val="OPCCharBase"/>
    <w:uiPriority w:val="1"/>
    <w:qFormat/>
    <w:rsid w:val="00475634"/>
  </w:style>
  <w:style w:type="character" w:customStyle="1" w:styleId="CharSectno">
    <w:name w:val="CharSectno"/>
    <w:basedOn w:val="OPCCharBase"/>
    <w:qFormat/>
    <w:rsid w:val="00475634"/>
  </w:style>
  <w:style w:type="character" w:customStyle="1" w:styleId="CharSubdNo">
    <w:name w:val="CharSubdNo"/>
    <w:basedOn w:val="OPCCharBase"/>
    <w:uiPriority w:val="1"/>
    <w:qFormat/>
    <w:rsid w:val="00475634"/>
  </w:style>
  <w:style w:type="character" w:customStyle="1" w:styleId="CharSubdText">
    <w:name w:val="CharSubdText"/>
    <w:basedOn w:val="OPCCharBase"/>
    <w:uiPriority w:val="1"/>
    <w:qFormat/>
    <w:rsid w:val="00475634"/>
  </w:style>
  <w:style w:type="paragraph" w:customStyle="1" w:styleId="CTA--">
    <w:name w:val="CTA --"/>
    <w:basedOn w:val="OPCParaBase"/>
    <w:next w:val="Normal"/>
    <w:rsid w:val="004756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56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56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56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56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56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56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56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56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56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56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56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56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56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756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56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56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56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56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56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56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56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56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56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56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56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56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56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56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56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56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56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56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56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56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56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56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56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56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56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56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56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56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56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56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56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56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56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56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56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56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56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56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56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5634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5634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75634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7563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756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7563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563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563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7563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56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56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56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56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56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56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56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56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5634"/>
    <w:rPr>
      <w:sz w:val="16"/>
    </w:rPr>
  </w:style>
  <w:style w:type="table" w:customStyle="1" w:styleId="CFlag">
    <w:name w:val="CFlag"/>
    <w:basedOn w:val="TableNormal"/>
    <w:uiPriority w:val="99"/>
    <w:rsid w:val="004756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56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56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563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56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56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56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5634"/>
    <w:pPr>
      <w:spacing w:before="120"/>
    </w:pPr>
  </w:style>
  <w:style w:type="paragraph" w:customStyle="1" w:styleId="CompiledActNo">
    <w:name w:val="CompiledActNo"/>
    <w:basedOn w:val="OPCParaBase"/>
    <w:next w:val="Normal"/>
    <w:rsid w:val="004756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56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56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56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56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56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56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56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56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56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56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56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56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56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56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56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56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5634"/>
  </w:style>
  <w:style w:type="character" w:customStyle="1" w:styleId="CharSubPartNoCASA">
    <w:name w:val="CharSubPartNo(CASA)"/>
    <w:basedOn w:val="OPCCharBase"/>
    <w:uiPriority w:val="1"/>
    <w:rsid w:val="00475634"/>
  </w:style>
  <w:style w:type="paragraph" w:customStyle="1" w:styleId="ENoteTTIndentHeadingSub">
    <w:name w:val="ENoteTTIndentHeadingSub"/>
    <w:aliases w:val="enTTHis"/>
    <w:basedOn w:val="OPCParaBase"/>
    <w:rsid w:val="004756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56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56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56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56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5634"/>
    <w:rPr>
      <w:sz w:val="22"/>
    </w:rPr>
  </w:style>
  <w:style w:type="paragraph" w:customStyle="1" w:styleId="SOTextNote">
    <w:name w:val="SO TextNote"/>
    <w:aliases w:val="sont"/>
    <w:basedOn w:val="SOText"/>
    <w:qFormat/>
    <w:rsid w:val="004756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56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5634"/>
    <w:rPr>
      <w:sz w:val="22"/>
    </w:rPr>
  </w:style>
  <w:style w:type="paragraph" w:customStyle="1" w:styleId="FileName">
    <w:name w:val="FileName"/>
    <w:basedOn w:val="Normal"/>
    <w:rsid w:val="00475634"/>
  </w:style>
  <w:style w:type="paragraph" w:customStyle="1" w:styleId="TableHeading">
    <w:name w:val="TableHeading"/>
    <w:aliases w:val="th"/>
    <w:basedOn w:val="OPCParaBase"/>
    <w:next w:val="Tabletext"/>
    <w:rsid w:val="004756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56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56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56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56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56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56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56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56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56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56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56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56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56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5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6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6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6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6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6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6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Paragraph">
    <w:name w:val="List_Paragraph"/>
    <w:uiPriority w:val="99"/>
    <w:rsid w:val="00D3502D"/>
    <w:pPr>
      <w:numPr>
        <w:numId w:val="13"/>
      </w:numPr>
    </w:pPr>
  </w:style>
  <w:style w:type="paragraph" w:styleId="ListBullet">
    <w:name w:val="List Bullet"/>
    <w:basedOn w:val="Normal"/>
    <w:uiPriority w:val="99"/>
    <w:semiHidden/>
    <w:unhideWhenUsed/>
    <w:rsid w:val="00D3502D"/>
    <w:pPr>
      <w:tabs>
        <w:tab w:val="num" w:pos="360"/>
      </w:tabs>
      <w:ind w:left="360" w:hanging="360"/>
      <w:contextualSpacing/>
    </w:pPr>
  </w:style>
  <w:style w:type="character" w:styleId="CommentReference">
    <w:name w:val="annotation reference"/>
    <w:uiPriority w:val="99"/>
    <w:semiHidden/>
    <w:unhideWhenUsed/>
    <w:rsid w:val="00D3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02D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02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16</Pages>
  <Words>2231</Words>
  <Characters>10981</Characters>
  <Application>Microsoft Office Word</Application>
  <DocSecurity>4</DocSecurity>
  <PresentationFormat/>
  <Lines>305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2017-11-19T22:55:00Z</cp:lastPrinted>
  <dcterms:created xsi:type="dcterms:W3CDTF">2018-04-03T23:57:00Z</dcterms:created>
  <dcterms:modified xsi:type="dcterms:W3CDTF">2018-04-03T23:57:00Z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Trade and Customs Legislation Amendment (Miscellaneous Measures)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29 March 2018</vt:lpwstr>
  </property>
  <property fmtid="{D5CDD505-2E9C-101B-9397-08002B2CF9AE}" pid="10" name="ID">
    <vt:lpwstr>OPC63057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>Minister for Law Enforcement and Cybersecurity</vt:lpwstr>
  </property>
  <property fmtid="{D5CDD505-2E9C-101B-9397-08002B2CF9AE}" pid="17" name="ExcoDate">
    <vt:lpwstr>29 March 2018</vt:lpwstr>
  </property>
</Properties>
</file>