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45FE4" w14:textId="2DF45861" w:rsidR="007A6E50" w:rsidRDefault="007A6E50" w:rsidP="007A6E50">
      <w:pPr>
        <w:pStyle w:val="Title"/>
      </w:pPr>
      <w:r w:rsidRPr="00B32BD1">
        <w:t>EXPLANATORY STATEMENT</w:t>
      </w:r>
      <w:r>
        <w:t xml:space="preserve"> for</w:t>
      </w:r>
    </w:p>
    <w:p w14:paraId="542BC368" w14:textId="77777777" w:rsidR="007A6E50" w:rsidRPr="00B32BD1" w:rsidRDefault="007A6E50" w:rsidP="007A6E50">
      <w:pPr>
        <w:pStyle w:val="Title"/>
      </w:pPr>
    </w:p>
    <w:p w14:paraId="5081BA4B" w14:textId="3F44C80E" w:rsidR="00EA14B3" w:rsidRPr="00CE330A" w:rsidRDefault="007A6E50" w:rsidP="00514B1D">
      <w:pPr>
        <w:pStyle w:val="Title"/>
        <w:rPr>
          <w:sz w:val="24"/>
        </w:rPr>
      </w:pPr>
      <w:r w:rsidRPr="00CE330A">
        <w:rPr>
          <w:sz w:val="24"/>
        </w:rPr>
        <w:t>ASIC Market Integrity Rules (Securities Markets) Class Waiver 2018/</w:t>
      </w:r>
      <w:r w:rsidR="00B11A94">
        <w:rPr>
          <w:sz w:val="24"/>
        </w:rPr>
        <w:t>298</w:t>
      </w:r>
    </w:p>
    <w:p w14:paraId="5081BA4E" w14:textId="77777777" w:rsidR="00EA14B3" w:rsidRPr="00B32BD1" w:rsidRDefault="00EA14B3" w:rsidP="00514B1D">
      <w:pPr>
        <w:pStyle w:val="BodyTextcentred"/>
      </w:pPr>
      <w:r w:rsidRPr="00B32BD1">
        <w:t>Prepared by the Australian Securities and Investments Commission</w:t>
      </w:r>
    </w:p>
    <w:p w14:paraId="5081BA4F" w14:textId="373F27FB" w:rsidR="00EA14B3" w:rsidRPr="00B32BD1" w:rsidRDefault="00262491" w:rsidP="00514B1D">
      <w:pPr>
        <w:pStyle w:val="BodyTextcentreditals"/>
      </w:pPr>
      <w:r>
        <w:t>ASIC Market Integrity Rules (</w:t>
      </w:r>
      <w:r w:rsidR="00C17B82">
        <w:t xml:space="preserve">Securities </w:t>
      </w:r>
      <w:r>
        <w:t>Market</w:t>
      </w:r>
      <w:r w:rsidR="00C17B82">
        <w:t>s</w:t>
      </w:r>
      <w:r>
        <w:t>) 201</w:t>
      </w:r>
      <w:r w:rsidR="00C17B82">
        <w:t>7</w:t>
      </w:r>
    </w:p>
    <w:p w14:paraId="5081BA50" w14:textId="11179A56" w:rsidR="00C46D02" w:rsidRDefault="0091740C" w:rsidP="00A66F6D">
      <w:pPr>
        <w:pStyle w:val="BodyText"/>
        <w:spacing w:after="100" w:afterAutospacing="1" w:line="240" w:lineRule="auto"/>
        <w:jc w:val="both"/>
      </w:pPr>
      <w:r w:rsidRPr="0091740C">
        <w:t>The Australian Securities and Investments Commission (</w:t>
      </w:r>
      <w:r w:rsidRPr="00C17B82">
        <w:rPr>
          <w:b/>
        </w:rPr>
        <w:t>ASIC</w:t>
      </w:r>
      <w:r w:rsidRPr="0091740C">
        <w:t xml:space="preserve">) makes </w:t>
      </w:r>
      <w:r w:rsidR="007A6E50" w:rsidRPr="002B38DB">
        <w:t>ASIC Market Integrity Rules (Securities Markets) Class Waiver 2018/</w:t>
      </w:r>
      <w:r w:rsidR="00B11A94">
        <w:t>298</w:t>
      </w:r>
      <w:r w:rsidR="007A6E50" w:rsidRPr="002B38DB" w:rsidDel="002B38DB">
        <w:t xml:space="preserve"> </w:t>
      </w:r>
      <w:r w:rsidR="007A6E50" w:rsidRPr="00015C53">
        <w:t xml:space="preserve">(the </w:t>
      </w:r>
      <w:r w:rsidR="007A6E50">
        <w:rPr>
          <w:b/>
          <w:i/>
        </w:rPr>
        <w:t>instrument</w:t>
      </w:r>
      <w:r w:rsidR="007A6E50" w:rsidRPr="00015C53">
        <w:t xml:space="preserve">) </w:t>
      </w:r>
      <w:r w:rsidR="007A6E50">
        <w:t xml:space="preserve"> </w:t>
      </w:r>
      <w:r w:rsidRPr="0091740C">
        <w:t xml:space="preserve">under </w:t>
      </w:r>
      <w:r w:rsidR="00C17B82">
        <w:t>subr</w:t>
      </w:r>
      <w:r w:rsidRPr="0091740C">
        <w:t xml:space="preserve">ule 1.2.1(1) of the </w:t>
      </w:r>
      <w:r w:rsidRPr="0091740C">
        <w:rPr>
          <w:i/>
        </w:rPr>
        <w:t>ASIC Market Integrity Rules (</w:t>
      </w:r>
      <w:r w:rsidR="00C17B82">
        <w:rPr>
          <w:i/>
        </w:rPr>
        <w:t xml:space="preserve">Securities </w:t>
      </w:r>
      <w:r w:rsidRPr="0091740C">
        <w:rPr>
          <w:i/>
        </w:rPr>
        <w:t>Market</w:t>
      </w:r>
      <w:r w:rsidR="00C17B82">
        <w:rPr>
          <w:i/>
        </w:rPr>
        <w:t>s</w:t>
      </w:r>
      <w:r w:rsidRPr="0091740C">
        <w:rPr>
          <w:i/>
        </w:rPr>
        <w:t>) 201</w:t>
      </w:r>
      <w:r w:rsidR="00C17B82">
        <w:rPr>
          <w:i/>
        </w:rPr>
        <w:t>7</w:t>
      </w:r>
      <w:r w:rsidRPr="0091740C">
        <w:rPr>
          <w:i/>
        </w:rPr>
        <w:t xml:space="preserve"> </w:t>
      </w:r>
      <w:r w:rsidRPr="0091740C">
        <w:t>(the</w:t>
      </w:r>
      <w:r w:rsidR="00C46D02">
        <w:t> </w:t>
      </w:r>
      <w:r w:rsidRPr="008C53B4">
        <w:rPr>
          <w:b/>
          <w:i/>
        </w:rPr>
        <w:t>Rules</w:t>
      </w:r>
      <w:r w:rsidRPr="0091740C">
        <w:t>)</w:t>
      </w:r>
      <w:r w:rsidRPr="00C46D02">
        <w:t>.</w:t>
      </w:r>
      <w:r w:rsidR="00C46D02">
        <w:t xml:space="preserve"> </w:t>
      </w:r>
    </w:p>
    <w:p w14:paraId="5081BA51" w14:textId="7C4CF59A" w:rsidR="00EA14B3" w:rsidRDefault="00C46D02" w:rsidP="00A66F6D">
      <w:pPr>
        <w:pStyle w:val="BodyText"/>
        <w:spacing w:after="100" w:afterAutospacing="1"/>
        <w:jc w:val="both"/>
      </w:pPr>
      <w:r>
        <w:t xml:space="preserve">Under </w:t>
      </w:r>
      <w:r w:rsidR="00C17B82">
        <w:t>subr</w:t>
      </w:r>
      <w:r>
        <w:t>ule</w:t>
      </w:r>
      <w:r w:rsidR="00110AA6">
        <w:t xml:space="preserve"> 1.2.1(1)</w:t>
      </w:r>
      <w:r w:rsidR="007A6E50">
        <w:t xml:space="preserve"> of the Rules</w:t>
      </w:r>
      <w:r>
        <w:t>, ASIC may relieve any person or class of persons from the obligation to comply with a provision of the Rules</w:t>
      </w:r>
      <w:r w:rsidR="00904914">
        <w:t>.</w:t>
      </w:r>
      <w:r>
        <w:t xml:space="preserve">   </w:t>
      </w:r>
    </w:p>
    <w:p w14:paraId="5081BA52" w14:textId="03B97636" w:rsidR="004E3FBD" w:rsidRPr="00C46D02" w:rsidRDefault="00C17B82" w:rsidP="00A66F6D">
      <w:pPr>
        <w:pStyle w:val="BodyText"/>
        <w:spacing w:after="100" w:afterAutospacing="1"/>
        <w:jc w:val="both"/>
      </w:pPr>
      <w:r>
        <w:rPr>
          <w:bCs/>
        </w:rPr>
        <w:t>Unless indicated to the contrary, c</w:t>
      </w:r>
      <w:r w:rsidR="004E3FBD" w:rsidRPr="004E3FBD">
        <w:rPr>
          <w:bCs/>
        </w:rPr>
        <w:t xml:space="preserve">apitalised terms in this Explanatory Statement </w:t>
      </w:r>
      <w:r>
        <w:rPr>
          <w:bCs/>
        </w:rPr>
        <w:t xml:space="preserve">have the same meaning as </w:t>
      </w:r>
      <w:r w:rsidR="004E3FBD" w:rsidRPr="004E3FBD">
        <w:rPr>
          <w:bCs/>
        </w:rPr>
        <w:t xml:space="preserve">in the Rules. </w:t>
      </w:r>
    </w:p>
    <w:p w14:paraId="5081BA53" w14:textId="77777777" w:rsidR="00EA14B3" w:rsidRPr="00B32BD1" w:rsidRDefault="00EA14B3" w:rsidP="00A66F6D">
      <w:pPr>
        <w:pStyle w:val="Heading1"/>
        <w:tabs>
          <w:tab w:val="clear" w:pos="879"/>
        </w:tabs>
        <w:overflowPunct/>
        <w:autoSpaceDE/>
        <w:autoSpaceDN/>
        <w:adjustRightInd/>
        <w:spacing w:after="100" w:afterAutospacing="1" w:line="240" w:lineRule="auto"/>
        <w:jc w:val="both"/>
        <w:textAlignment w:val="auto"/>
        <w:rPr>
          <w:rFonts w:cs="Arial"/>
          <w:bCs/>
          <w:kern w:val="32"/>
          <w:sz w:val="24"/>
          <w:szCs w:val="32"/>
        </w:rPr>
      </w:pPr>
      <w:bookmarkStart w:id="0" w:name="_Toc158699036"/>
      <w:r w:rsidRPr="00B32BD1">
        <w:rPr>
          <w:rFonts w:cs="Arial"/>
          <w:bCs/>
          <w:kern w:val="32"/>
          <w:sz w:val="24"/>
          <w:szCs w:val="32"/>
        </w:rPr>
        <w:t>1.</w:t>
      </w:r>
      <w:r w:rsidRPr="00B32BD1">
        <w:rPr>
          <w:rFonts w:cs="Arial"/>
          <w:bCs/>
          <w:kern w:val="32"/>
          <w:sz w:val="24"/>
          <w:szCs w:val="32"/>
        </w:rPr>
        <w:tab/>
        <w:t>Background</w:t>
      </w:r>
      <w:bookmarkEnd w:id="0"/>
    </w:p>
    <w:p w14:paraId="11BCEEA6" w14:textId="686E8CCF" w:rsidR="00865BEA" w:rsidRPr="00865BEA" w:rsidRDefault="00865BEA" w:rsidP="007A6E50">
      <w:pPr>
        <w:pStyle w:val="BodyText"/>
        <w:spacing w:before="199"/>
        <w:rPr>
          <w:i/>
          <w:szCs w:val="24"/>
        </w:rPr>
      </w:pPr>
      <w:bookmarkStart w:id="1" w:name="_Toc158699037"/>
      <w:r w:rsidRPr="00865BEA">
        <w:rPr>
          <w:i/>
          <w:szCs w:val="24"/>
        </w:rPr>
        <w:t>Consolidation of the market integrity rules</w:t>
      </w:r>
    </w:p>
    <w:p w14:paraId="1966472D" w14:textId="77777777" w:rsidR="007A6E50" w:rsidRPr="00103443" w:rsidRDefault="007A6E50" w:rsidP="007A6E50">
      <w:pPr>
        <w:pStyle w:val="BodyText"/>
        <w:spacing w:before="199"/>
        <w:rPr>
          <w:szCs w:val="24"/>
        </w:rPr>
      </w:pPr>
      <w:r w:rsidRPr="00103443">
        <w:rPr>
          <w:szCs w:val="24"/>
        </w:rPr>
        <w:t>As part of its supervisory responsibilities, ASIC reviewed the 14 market integrity rule books in force in late 2016 and identified the need to consolidate certain market integrity rule books which covered substantively similar existing obligations across</w:t>
      </w:r>
      <w:r>
        <w:rPr>
          <w:szCs w:val="24"/>
        </w:rPr>
        <w:t xml:space="preserve"> like domestic licensed markets.</w:t>
      </w:r>
    </w:p>
    <w:p w14:paraId="03C54C90" w14:textId="545594DF" w:rsidR="007A6E50" w:rsidRDefault="007A6E50" w:rsidP="007A6E50">
      <w:pPr>
        <w:spacing w:before="200" w:after="100" w:afterAutospacing="1"/>
      </w:pPr>
      <w:r w:rsidRPr="00523A4E">
        <w:t xml:space="preserve">In Consultation Paper 277 </w:t>
      </w:r>
      <w:r w:rsidRPr="00523A4E">
        <w:rPr>
          <w:i/>
        </w:rPr>
        <w:t>Proposals to consolidate the ASIC market integrity rules</w:t>
      </w:r>
      <w:r w:rsidRPr="00523A4E">
        <w:t xml:space="preserve"> (</w:t>
      </w:r>
      <w:r w:rsidRPr="00523A4E">
        <w:rPr>
          <w:b/>
          <w:i/>
        </w:rPr>
        <w:t>CP 277</w:t>
      </w:r>
      <w:r w:rsidRPr="00523A4E">
        <w:t>)</w:t>
      </w:r>
      <w:r>
        <w:t xml:space="preserve">, </w:t>
      </w:r>
      <w:r w:rsidRPr="00523A4E">
        <w:t xml:space="preserve">ASIC proposed to </w:t>
      </w:r>
      <w:r>
        <w:t>consolidate the Pre-Commencement Market Integrity Rules to create a single set of market integrity rules for the ASX, Chi-X</w:t>
      </w:r>
      <w:r w:rsidR="0072261C">
        <w:t>,</w:t>
      </w:r>
      <w:r>
        <w:t xml:space="preserve"> IR Plus, NSX and SSX Markets.</w:t>
      </w:r>
    </w:p>
    <w:p w14:paraId="4316E12A" w14:textId="3C360836" w:rsidR="007A6E50" w:rsidRDefault="007A6E50" w:rsidP="007A6E50">
      <w:pPr>
        <w:spacing w:before="200" w:after="100" w:afterAutospacing="1"/>
      </w:pPr>
      <w:r w:rsidRPr="0047318F">
        <w:t>Following public consultation, ASIC made the Rules in November 2017.</w:t>
      </w:r>
      <w:r>
        <w:t xml:space="preserve"> </w:t>
      </w:r>
      <w:r w:rsidRPr="0047318F">
        <w:t>Generally,</w:t>
      </w:r>
      <w:r>
        <w:t xml:space="preserve"> the Rules maintain the substance of the regulatory regime embodied in market integrity rules (the </w:t>
      </w:r>
      <w:r w:rsidRPr="008C53B4">
        <w:rPr>
          <w:b/>
          <w:i/>
        </w:rPr>
        <w:t>Pre-Commencement Market Integrity Rules</w:t>
      </w:r>
      <w:r>
        <w:t xml:space="preserve">) applicable prior to the commencement of the Rules, </w:t>
      </w:r>
      <w:r w:rsidRPr="005E4F74">
        <w:t xml:space="preserve">including the </w:t>
      </w:r>
      <w:r w:rsidRPr="005E4F74">
        <w:rPr>
          <w:i/>
        </w:rPr>
        <w:t>ASIC Market Integrity Rules (ASX Market) 2010</w:t>
      </w:r>
      <w:r w:rsidRPr="005E4F74">
        <w:t>. The Rules will repeal the Pre-Commencement Market Integrity Rules on 7 May 2018.</w:t>
      </w:r>
    </w:p>
    <w:p w14:paraId="01ED1AB3" w14:textId="1E919E0B" w:rsidR="007A6E50" w:rsidRDefault="007A6E50" w:rsidP="009A69BD">
      <w:pPr>
        <w:autoSpaceDE w:val="0"/>
        <w:autoSpaceDN w:val="0"/>
        <w:adjustRightInd w:val="0"/>
        <w:spacing w:after="100" w:afterAutospacing="1"/>
      </w:pPr>
      <w:r w:rsidRPr="005E4F74">
        <w:t>Upon the repeal of the Pre-Commencement Market Integrity Rules, ASIC Waivers made under the Pre-Commencement Market Integrity Rules will also be repealed, including ASIC Class Waiver [CW 1</w:t>
      </w:r>
      <w:r>
        <w:t>5</w:t>
      </w:r>
      <w:r w:rsidRPr="005E4F74">
        <w:t>/</w:t>
      </w:r>
      <w:r>
        <w:t>932</w:t>
      </w:r>
      <w:r w:rsidRPr="005E4F74">
        <w:t>].</w:t>
      </w:r>
    </w:p>
    <w:p w14:paraId="670D1345" w14:textId="5EDAC444" w:rsidR="00276753" w:rsidRPr="00276753" w:rsidRDefault="00276753" w:rsidP="00276753">
      <w:pPr>
        <w:tabs>
          <w:tab w:val="left" w:pos="567"/>
          <w:tab w:val="left" w:pos="680"/>
        </w:tabs>
        <w:overflowPunct w:val="0"/>
        <w:autoSpaceDE w:val="0"/>
        <w:autoSpaceDN w:val="0"/>
        <w:adjustRightInd w:val="0"/>
        <w:spacing w:before="199" w:line="300" w:lineRule="atLeast"/>
        <w:textAlignment w:val="baseline"/>
        <w:rPr>
          <w:szCs w:val="20"/>
        </w:rPr>
      </w:pPr>
      <w:r w:rsidRPr="00CB30D1">
        <w:t xml:space="preserve">[CW 15/932] provides </w:t>
      </w:r>
      <w:r w:rsidR="00F13614" w:rsidRPr="00CB30D1">
        <w:t xml:space="preserve">conditional </w:t>
      </w:r>
      <w:r w:rsidRPr="00CB30D1">
        <w:t>relief from subrule 3.5.8(1) and paragraph 3.5.10(a) of the ASX Rules.</w:t>
      </w:r>
      <w:r w:rsidR="00F13614">
        <w:t xml:space="preserve"> </w:t>
      </w:r>
      <w:r w:rsidR="00F13614" w:rsidRPr="00F13614">
        <w:t>Subrule 3.5.8(1) and paragraph 3.5.10(a) of the ASX Rules</w:t>
      </w:r>
      <w:r w:rsidR="00F13614" w:rsidRPr="00F13614">
        <w:rPr>
          <w:szCs w:val="20"/>
        </w:rPr>
        <w:t xml:space="preserve"> </w:t>
      </w:r>
      <w:r w:rsidRPr="00276753">
        <w:rPr>
          <w:szCs w:val="20"/>
        </w:rPr>
        <w:t xml:space="preserve">correspond to </w:t>
      </w:r>
      <w:r w:rsidR="00F13614" w:rsidRPr="00F13614">
        <w:t>subrule 3.5.8(1) and paragraph 3.5.10(a)</w:t>
      </w:r>
      <w:bookmarkStart w:id="2" w:name="_GoBack"/>
      <w:bookmarkEnd w:id="2"/>
      <w:r w:rsidR="00F13614" w:rsidRPr="00F13614">
        <w:t xml:space="preserve"> of the Rules</w:t>
      </w:r>
      <w:r w:rsidR="00F13614" w:rsidRPr="00F13614">
        <w:rPr>
          <w:szCs w:val="20"/>
        </w:rPr>
        <w:t xml:space="preserve"> </w:t>
      </w:r>
      <w:r w:rsidRPr="00276753">
        <w:rPr>
          <w:szCs w:val="20"/>
        </w:rPr>
        <w:t>respectively.</w:t>
      </w:r>
    </w:p>
    <w:p w14:paraId="32703E34" w14:textId="77777777" w:rsidR="00F13614" w:rsidRDefault="00276753" w:rsidP="00F13614">
      <w:pPr>
        <w:tabs>
          <w:tab w:val="left" w:pos="567"/>
          <w:tab w:val="left" w:pos="680"/>
        </w:tabs>
        <w:overflowPunct w:val="0"/>
        <w:autoSpaceDE w:val="0"/>
        <w:autoSpaceDN w:val="0"/>
        <w:adjustRightInd w:val="0"/>
        <w:spacing w:before="199" w:line="300" w:lineRule="atLeast"/>
        <w:textAlignment w:val="baseline"/>
      </w:pPr>
      <w:r w:rsidRPr="00276753">
        <w:rPr>
          <w:szCs w:val="20"/>
        </w:rPr>
        <w:lastRenderedPageBreak/>
        <w:t xml:space="preserve">In </w:t>
      </w:r>
      <w:r w:rsidRPr="00276753">
        <w:t xml:space="preserve">Report 547 </w:t>
      </w:r>
      <w:r w:rsidRPr="00276753">
        <w:rPr>
          <w:i/>
        </w:rPr>
        <w:t>Response to submissions on CP 277 Proposals to consolidate the ASIC market integrity rules (</w:t>
      </w:r>
      <w:r w:rsidRPr="00276753">
        <w:rPr>
          <w:b/>
          <w:i/>
        </w:rPr>
        <w:t>REP 457</w:t>
      </w:r>
      <w:r w:rsidRPr="00276753">
        <w:rPr>
          <w:i/>
        </w:rPr>
        <w:t>)</w:t>
      </w:r>
      <w:r w:rsidRPr="00276753">
        <w:t xml:space="preserve"> ASIC announced that as part of its project to consolidate the market integrity rules it would remake existing individual and class waivers under the Rules before 7 May 2018.</w:t>
      </w:r>
    </w:p>
    <w:p w14:paraId="4C4FD0E2" w14:textId="77777777" w:rsidR="00F13614" w:rsidRDefault="006F7EF5" w:rsidP="00F13614">
      <w:pPr>
        <w:tabs>
          <w:tab w:val="left" w:pos="567"/>
          <w:tab w:val="left" w:pos="680"/>
        </w:tabs>
        <w:overflowPunct w:val="0"/>
        <w:autoSpaceDE w:val="0"/>
        <w:autoSpaceDN w:val="0"/>
        <w:adjustRightInd w:val="0"/>
        <w:spacing w:before="199" w:line="300" w:lineRule="atLeast"/>
        <w:textAlignment w:val="baseline"/>
        <w:rPr>
          <w:i/>
          <w:color w:val="000000"/>
          <w:lang w:eastAsia="en-AU"/>
        </w:rPr>
      </w:pPr>
      <w:r>
        <w:rPr>
          <w:i/>
          <w:color w:val="000000"/>
          <w:lang w:eastAsia="en-AU"/>
        </w:rPr>
        <w:t>Subr</w:t>
      </w:r>
      <w:r w:rsidR="00AF301B" w:rsidRPr="00AF301B">
        <w:rPr>
          <w:i/>
          <w:color w:val="000000"/>
          <w:lang w:eastAsia="en-AU"/>
        </w:rPr>
        <w:t xml:space="preserve">ule 3.5.8(1) </w:t>
      </w:r>
      <w:r w:rsidR="0078180D">
        <w:rPr>
          <w:i/>
          <w:color w:val="000000"/>
          <w:lang w:eastAsia="en-AU"/>
        </w:rPr>
        <w:t xml:space="preserve">and Rule 3.5.10 </w:t>
      </w:r>
    </w:p>
    <w:p w14:paraId="5081BA56" w14:textId="65B222C2" w:rsidR="00025F79" w:rsidRPr="00F13614" w:rsidRDefault="00C17B82" w:rsidP="00F13614">
      <w:pPr>
        <w:tabs>
          <w:tab w:val="left" w:pos="567"/>
          <w:tab w:val="left" w:pos="680"/>
        </w:tabs>
        <w:overflowPunct w:val="0"/>
        <w:autoSpaceDE w:val="0"/>
        <w:autoSpaceDN w:val="0"/>
        <w:adjustRightInd w:val="0"/>
        <w:spacing w:before="199" w:line="300" w:lineRule="atLeast"/>
        <w:textAlignment w:val="baseline"/>
        <w:rPr>
          <w:i/>
          <w:color w:val="000000"/>
          <w:lang w:eastAsia="en-AU"/>
        </w:rPr>
      </w:pPr>
      <w:r>
        <w:rPr>
          <w:color w:val="000000"/>
          <w:lang w:eastAsia="en-AU"/>
        </w:rPr>
        <w:t>Subr</w:t>
      </w:r>
      <w:r w:rsidR="00025F79">
        <w:rPr>
          <w:color w:val="000000"/>
          <w:lang w:eastAsia="en-AU"/>
        </w:rPr>
        <w:t>ule 3.5.8(1) requires a Market Participant to perform a daily reconciliation of the</w:t>
      </w:r>
      <w:r w:rsidR="00B127A8">
        <w:rPr>
          <w:color w:val="000000"/>
          <w:lang w:eastAsia="en-AU"/>
        </w:rPr>
        <w:t xml:space="preserve"> aggregate balance held by the Market P</w:t>
      </w:r>
      <w:r w:rsidR="00025F79">
        <w:rPr>
          <w:color w:val="000000"/>
          <w:lang w:eastAsia="en-AU"/>
        </w:rPr>
        <w:t xml:space="preserve">articipant at the close of business on each </w:t>
      </w:r>
      <w:r w:rsidR="001F3F17">
        <w:rPr>
          <w:color w:val="000000"/>
          <w:lang w:eastAsia="en-AU"/>
        </w:rPr>
        <w:t xml:space="preserve">Business </w:t>
      </w:r>
      <w:r w:rsidR="00025F79">
        <w:rPr>
          <w:color w:val="000000"/>
          <w:lang w:eastAsia="en-AU"/>
        </w:rPr>
        <w:t xml:space="preserve">Day in its </w:t>
      </w:r>
      <w:r w:rsidR="00E441B4">
        <w:rPr>
          <w:color w:val="000000"/>
          <w:lang w:eastAsia="en-AU"/>
        </w:rPr>
        <w:t>clients’ segregated account (</w:t>
      </w:r>
      <w:r w:rsidR="00E441B4" w:rsidRPr="0012659F">
        <w:rPr>
          <w:b/>
          <w:i/>
          <w:color w:val="000000"/>
          <w:lang w:eastAsia="en-AU"/>
        </w:rPr>
        <w:t>CSA</w:t>
      </w:r>
      <w:r w:rsidR="00E441B4">
        <w:rPr>
          <w:color w:val="000000"/>
          <w:lang w:eastAsia="en-AU"/>
        </w:rPr>
        <w:t>)</w:t>
      </w:r>
      <w:r w:rsidR="00025F79">
        <w:rPr>
          <w:color w:val="000000"/>
          <w:lang w:eastAsia="en-AU"/>
        </w:rPr>
        <w:t>, and the corresponding balance as recorded in the Market Participant’s account</w:t>
      </w:r>
      <w:r w:rsidR="00B127A8">
        <w:rPr>
          <w:color w:val="000000"/>
          <w:lang w:eastAsia="en-AU"/>
        </w:rPr>
        <w:t>ing</w:t>
      </w:r>
      <w:r w:rsidR="00025F79">
        <w:rPr>
          <w:color w:val="000000"/>
          <w:lang w:eastAsia="en-AU"/>
        </w:rPr>
        <w:t xml:space="preserve"> records. This daily reconciliation must be p</w:t>
      </w:r>
      <w:r w:rsidR="00B127A8">
        <w:rPr>
          <w:color w:val="000000"/>
          <w:lang w:eastAsia="en-AU"/>
        </w:rPr>
        <w:t>erformed by 7.</w:t>
      </w:r>
      <w:r w:rsidR="00BC0A67">
        <w:rPr>
          <w:color w:val="000000"/>
          <w:lang w:eastAsia="en-AU"/>
        </w:rPr>
        <w:t xml:space="preserve">00 pm on the </w:t>
      </w:r>
      <w:r w:rsidR="001F3F17">
        <w:rPr>
          <w:color w:val="000000"/>
          <w:lang w:eastAsia="en-AU"/>
        </w:rPr>
        <w:t xml:space="preserve">Trading </w:t>
      </w:r>
      <w:r w:rsidR="00025F79">
        <w:rPr>
          <w:color w:val="000000"/>
          <w:lang w:eastAsia="en-AU"/>
        </w:rPr>
        <w:t>Day</w:t>
      </w:r>
      <w:r w:rsidR="00BC0A67">
        <w:rPr>
          <w:color w:val="000000"/>
          <w:lang w:eastAsia="en-AU"/>
        </w:rPr>
        <w:t xml:space="preserve"> after the Trading Day to which the reconciliation relates</w:t>
      </w:r>
      <w:r w:rsidR="00025F79">
        <w:rPr>
          <w:color w:val="000000"/>
          <w:lang w:eastAsia="en-AU"/>
        </w:rPr>
        <w:t xml:space="preserve">. </w:t>
      </w:r>
    </w:p>
    <w:p w14:paraId="5081BA57" w14:textId="68114F36" w:rsidR="00025F79" w:rsidRDefault="00025F79" w:rsidP="009A69BD">
      <w:pPr>
        <w:autoSpaceDE w:val="0"/>
        <w:autoSpaceDN w:val="0"/>
        <w:adjustRightInd w:val="0"/>
        <w:spacing w:after="100" w:afterAutospacing="1"/>
        <w:rPr>
          <w:color w:val="000000"/>
          <w:lang w:eastAsia="en-AU"/>
        </w:rPr>
      </w:pPr>
      <w:r>
        <w:rPr>
          <w:color w:val="000000"/>
          <w:lang w:eastAsia="en-AU"/>
        </w:rPr>
        <w:t xml:space="preserve">The purpose of the daily reconciliation is to ensure that all client money related to Futures Market Transactions is properly segregated and accounted for in the CSA. </w:t>
      </w:r>
      <w:r w:rsidR="006F7D38">
        <w:rPr>
          <w:color w:val="000000"/>
          <w:lang w:eastAsia="en-AU"/>
        </w:rPr>
        <w:t>The Rules require this reconciliation to be completed on a daily basis and in a timely fashion</w:t>
      </w:r>
      <w:r>
        <w:rPr>
          <w:color w:val="000000"/>
          <w:lang w:eastAsia="en-AU"/>
        </w:rPr>
        <w:t xml:space="preserve"> to ensure that any deficiencies in the CSA are quickly identified and corrected.</w:t>
      </w:r>
    </w:p>
    <w:p w14:paraId="5081BA58" w14:textId="59F775EA" w:rsidR="0078180D" w:rsidRDefault="0078180D" w:rsidP="009A69BD">
      <w:pPr>
        <w:autoSpaceDE w:val="0"/>
        <w:autoSpaceDN w:val="0"/>
        <w:adjustRightInd w:val="0"/>
        <w:spacing w:after="100" w:afterAutospacing="1"/>
        <w:rPr>
          <w:color w:val="000000"/>
          <w:lang w:eastAsia="en-AU"/>
        </w:rPr>
      </w:pPr>
      <w:r>
        <w:rPr>
          <w:color w:val="000000"/>
          <w:lang w:eastAsia="en-AU"/>
        </w:rPr>
        <w:t xml:space="preserve">Rule 3.5.10 </w:t>
      </w:r>
      <w:r w:rsidR="00E56D1E">
        <w:rPr>
          <w:color w:val="000000"/>
          <w:lang w:eastAsia="en-AU"/>
        </w:rPr>
        <w:t xml:space="preserve">of the Rules </w:t>
      </w:r>
      <w:r>
        <w:rPr>
          <w:color w:val="000000"/>
          <w:lang w:eastAsia="en-AU"/>
        </w:rPr>
        <w:t xml:space="preserve">requires a Market Participant to notify ASIC, in writing, within </w:t>
      </w:r>
      <w:r w:rsidR="00BC0A67">
        <w:rPr>
          <w:color w:val="000000"/>
          <w:lang w:eastAsia="en-AU"/>
        </w:rPr>
        <w:t>two Business D</w:t>
      </w:r>
      <w:r>
        <w:rPr>
          <w:color w:val="000000"/>
          <w:lang w:eastAsia="en-AU"/>
        </w:rPr>
        <w:t>ays if:</w:t>
      </w:r>
    </w:p>
    <w:p w14:paraId="5081BA59" w14:textId="7E17D65C" w:rsidR="0078180D" w:rsidRDefault="0078180D" w:rsidP="009A69BD">
      <w:pPr>
        <w:pStyle w:val="ListParagraph"/>
        <w:numPr>
          <w:ilvl w:val="0"/>
          <w:numId w:val="20"/>
        </w:numPr>
        <w:autoSpaceDE w:val="0"/>
        <w:autoSpaceDN w:val="0"/>
        <w:adjustRightInd w:val="0"/>
        <w:spacing w:after="100" w:afterAutospacing="1"/>
        <w:contextualSpacing w:val="0"/>
        <w:rPr>
          <w:color w:val="000000"/>
          <w:lang w:eastAsia="en-AU"/>
        </w:rPr>
      </w:pPr>
      <w:r>
        <w:rPr>
          <w:color w:val="000000"/>
          <w:lang w:eastAsia="en-AU"/>
        </w:rPr>
        <w:t>a reconciliation has not been performed in accordance with Rule 3.5.8 (</w:t>
      </w:r>
      <w:r w:rsidR="00C17B82">
        <w:rPr>
          <w:color w:val="000000"/>
          <w:lang w:eastAsia="en-AU"/>
        </w:rPr>
        <w:t xml:space="preserve">paragraph </w:t>
      </w:r>
      <w:r>
        <w:rPr>
          <w:color w:val="000000"/>
          <w:lang w:eastAsia="en-AU"/>
        </w:rPr>
        <w:t>3.5.10(a)); or</w:t>
      </w:r>
    </w:p>
    <w:p w14:paraId="5081BA5A" w14:textId="73877929" w:rsidR="0078180D" w:rsidRPr="0078180D" w:rsidRDefault="0078180D" w:rsidP="009A69BD">
      <w:pPr>
        <w:pStyle w:val="ListParagraph"/>
        <w:numPr>
          <w:ilvl w:val="0"/>
          <w:numId w:val="20"/>
        </w:numPr>
        <w:autoSpaceDE w:val="0"/>
        <w:autoSpaceDN w:val="0"/>
        <w:adjustRightInd w:val="0"/>
        <w:spacing w:after="100" w:afterAutospacing="1"/>
        <w:contextualSpacing w:val="0"/>
        <w:rPr>
          <w:color w:val="000000"/>
          <w:lang w:eastAsia="en-AU"/>
        </w:rPr>
      </w:pPr>
      <w:r>
        <w:rPr>
          <w:color w:val="000000"/>
          <w:lang w:eastAsia="en-AU"/>
        </w:rPr>
        <w:t>according to a reconciliation performed pursuant to Rule 3.5.8, Total Deposits is less than Total Third Party Client Monies (</w:t>
      </w:r>
      <w:r w:rsidR="00C17B82">
        <w:rPr>
          <w:color w:val="000000"/>
          <w:lang w:eastAsia="en-AU"/>
        </w:rPr>
        <w:t xml:space="preserve">paragraph </w:t>
      </w:r>
      <w:r>
        <w:rPr>
          <w:color w:val="000000"/>
          <w:lang w:eastAsia="en-AU"/>
        </w:rPr>
        <w:t>3.5.10(c)).</w:t>
      </w:r>
    </w:p>
    <w:p w14:paraId="0AC64D6E" w14:textId="77777777" w:rsidR="00CB30D1" w:rsidRPr="00CB30D1" w:rsidRDefault="00CB30D1" w:rsidP="009A69BD">
      <w:pPr>
        <w:autoSpaceDE w:val="0"/>
        <w:autoSpaceDN w:val="0"/>
        <w:adjustRightInd w:val="0"/>
        <w:spacing w:after="100" w:afterAutospacing="1"/>
        <w:rPr>
          <w:i/>
        </w:rPr>
      </w:pPr>
      <w:r w:rsidRPr="00CB30D1">
        <w:rPr>
          <w:i/>
        </w:rPr>
        <w:t xml:space="preserve">[CW 15/932] </w:t>
      </w:r>
    </w:p>
    <w:p w14:paraId="5081BA5C" w14:textId="74953A91" w:rsidR="00271452" w:rsidRDefault="00276753" w:rsidP="009A69BD">
      <w:pPr>
        <w:autoSpaceDE w:val="0"/>
        <w:autoSpaceDN w:val="0"/>
        <w:adjustRightInd w:val="0"/>
        <w:spacing w:after="100" w:afterAutospacing="1"/>
        <w:rPr>
          <w:color w:val="000000"/>
          <w:lang w:eastAsia="en-AU"/>
        </w:rPr>
      </w:pPr>
      <w:r>
        <w:rPr>
          <w:color w:val="000000"/>
          <w:lang w:eastAsia="en-AU"/>
        </w:rPr>
        <w:t xml:space="preserve">ASIC granted </w:t>
      </w:r>
      <w:r w:rsidRPr="005E4F74">
        <w:t>[CW 1</w:t>
      </w:r>
      <w:r>
        <w:t>5</w:t>
      </w:r>
      <w:r w:rsidRPr="005E4F74">
        <w:t>/</w:t>
      </w:r>
      <w:r>
        <w:t>932] after considering an application from a</w:t>
      </w:r>
      <w:r>
        <w:rPr>
          <w:color w:val="000000"/>
          <w:lang w:eastAsia="en-AU"/>
        </w:rPr>
        <w:t xml:space="preserve"> Market Participant</w:t>
      </w:r>
      <w:r w:rsidR="00271452">
        <w:rPr>
          <w:color w:val="000000"/>
          <w:lang w:eastAsia="en-AU"/>
        </w:rPr>
        <w:t xml:space="preserve"> </w:t>
      </w:r>
      <w:r>
        <w:rPr>
          <w:color w:val="000000"/>
          <w:lang w:eastAsia="en-AU"/>
        </w:rPr>
        <w:t xml:space="preserve">who </w:t>
      </w:r>
      <w:r w:rsidR="006F7D38">
        <w:rPr>
          <w:color w:val="000000"/>
          <w:lang w:eastAsia="en-AU"/>
        </w:rPr>
        <w:t>sought</w:t>
      </w:r>
      <w:r w:rsidR="00271452">
        <w:rPr>
          <w:color w:val="000000"/>
          <w:lang w:eastAsia="en-AU"/>
        </w:rPr>
        <w:t xml:space="preserve"> additional time to perform </w:t>
      </w:r>
      <w:r w:rsidR="006F7D38">
        <w:rPr>
          <w:color w:val="000000"/>
          <w:lang w:eastAsia="en-AU"/>
        </w:rPr>
        <w:t xml:space="preserve">the </w:t>
      </w:r>
      <w:r>
        <w:rPr>
          <w:color w:val="000000"/>
          <w:lang w:eastAsia="en-AU"/>
        </w:rPr>
        <w:t xml:space="preserve">required </w:t>
      </w:r>
      <w:r w:rsidR="006F7D38">
        <w:rPr>
          <w:color w:val="000000"/>
          <w:lang w:eastAsia="en-AU"/>
        </w:rPr>
        <w:t xml:space="preserve">daily </w:t>
      </w:r>
      <w:r w:rsidR="00271452">
        <w:rPr>
          <w:color w:val="000000"/>
          <w:lang w:eastAsia="en-AU"/>
        </w:rPr>
        <w:t xml:space="preserve">reconciliations </w:t>
      </w:r>
      <w:r w:rsidR="006F7D38">
        <w:rPr>
          <w:color w:val="000000"/>
          <w:lang w:eastAsia="en-AU"/>
        </w:rPr>
        <w:t xml:space="preserve">on the basis that </w:t>
      </w:r>
      <w:r>
        <w:rPr>
          <w:color w:val="000000"/>
          <w:lang w:eastAsia="en-AU"/>
        </w:rPr>
        <w:t>it</w:t>
      </w:r>
      <w:r w:rsidR="00271452">
        <w:rPr>
          <w:color w:val="000000"/>
          <w:lang w:eastAsia="en-AU"/>
        </w:rPr>
        <w:t xml:space="preserve"> relies on information obtained from various overseas parties</w:t>
      </w:r>
      <w:r w:rsidR="006F7D38">
        <w:rPr>
          <w:color w:val="000000"/>
          <w:lang w:eastAsia="en-AU"/>
        </w:rPr>
        <w:t xml:space="preserve"> in order to complete the reconciliation accurately.  </w:t>
      </w:r>
      <w:r w:rsidR="007E54B0">
        <w:rPr>
          <w:color w:val="000000"/>
          <w:lang w:eastAsia="en-AU"/>
        </w:rPr>
        <w:t>The receipt of this information from overseas parties is affected by, among other factors, differences in time zones.</w:t>
      </w:r>
      <w:r w:rsidR="00A66F6D">
        <w:rPr>
          <w:color w:val="000000"/>
          <w:lang w:eastAsia="en-AU"/>
        </w:rPr>
        <w:t xml:space="preserve">  </w:t>
      </w:r>
      <w:r w:rsidR="006F7D38">
        <w:rPr>
          <w:color w:val="000000"/>
          <w:lang w:eastAsia="en-AU"/>
        </w:rPr>
        <w:t xml:space="preserve">The applicant submitted that, due to the need </w:t>
      </w:r>
      <w:r w:rsidR="00A66F6D">
        <w:rPr>
          <w:color w:val="000000"/>
          <w:lang w:eastAsia="en-AU"/>
        </w:rPr>
        <w:t>to obtain</w:t>
      </w:r>
      <w:r w:rsidR="006F7D38">
        <w:rPr>
          <w:color w:val="000000"/>
          <w:lang w:eastAsia="en-AU"/>
        </w:rPr>
        <w:t xml:space="preserve"> this information from overseas parties, it was not always practicable for it to complete the reconciliation accurately in the time mandated by </w:t>
      </w:r>
      <w:r w:rsidR="006F7EF5">
        <w:rPr>
          <w:color w:val="000000"/>
          <w:lang w:eastAsia="en-AU"/>
        </w:rPr>
        <w:t>subr</w:t>
      </w:r>
      <w:r w:rsidR="006F7D38">
        <w:rPr>
          <w:color w:val="000000"/>
          <w:lang w:eastAsia="en-AU"/>
        </w:rPr>
        <w:t>ule 3.5.</w:t>
      </w:r>
      <w:r w:rsidR="00982A8E">
        <w:rPr>
          <w:color w:val="000000"/>
          <w:lang w:eastAsia="en-AU"/>
        </w:rPr>
        <w:t>8</w:t>
      </w:r>
      <w:r w:rsidR="006F7D38">
        <w:rPr>
          <w:color w:val="000000"/>
          <w:lang w:eastAsia="en-AU"/>
        </w:rPr>
        <w:t>(1)</w:t>
      </w:r>
      <w:r w:rsidR="00CB30D1">
        <w:rPr>
          <w:color w:val="000000"/>
          <w:lang w:eastAsia="en-AU"/>
        </w:rPr>
        <w:t xml:space="preserve"> of the ASX Rules</w:t>
      </w:r>
      <w:r w:rsidR="00271452">
        <w:rPr>
          <w:color w:val="000000"/>
          <w:lang w:eastAsia="en-AU"/>
        </w:rPr>
        <w:t>.</w:t>
      </w:r>
    </w:p>
    <w:p w14:paraId="5081BA5E" w14:textId="7F1A184E" w:rsidR="00416929" w:rsidRDefault="006F7D38" w:rsidP="009A69BD">
      <w:pPr>
        <w:autoSpaceDE w:val="0"/>
        <w:autoSpaceDN w:val="0"/>
        <w:adjustRightInd w:val="0"/>
        <w:spacing w:after="100" w:afterAutospacing="1"/>
        <w:rPr>
          <w:color w:val="000000"/>
          <w:lang w:eastAsia="en-AU"/>
        </w:rPr>
      </w:pPr>
      <w:r>
        <w:rPr>
          <w:color w:val="000000"/>
          <w:lang w:eastAsia="en-AU"/>
        </w:rPr>
        <w:t>Following targeted consultation</w:t>
      </w:r>
      <w:r w:rsidR="00271452">
        <w:rPr>
          <w:color w:val="000000"/>
          <w:lang w:eastAsia="en-AU"/>
        </w:rPr>
        <w:t xml:space="preserve">, </w:t>
      </w:r>
      <w:r w:rsidR="0072261C">
        <w:rPr>
          <w:color w:val="000000"/>
          <w:lang w:eastAsia="en-AU"/>
        </w:rPr>
        <w:t xml:space="preserve">ASIC </w:t>
      </w:r>
      <w:r w:rsidR="00271452">
        <w:rPr>
          <w:color w:val="000000"/>
          <w:lang w:eastAsia="en-AU"/>
        </w:rPr>
        <w:t xml:space="preserve">considered it appropriate to provide </w:t>
      </w:r>
      <w:r w:rsidR="0072261C">
        <w:rPr>
          <w:color w:val="000000"/>
          <w:lang w:eastAsia="en-AU"/>
        </w:rPr>
        <w:t xml:space="preserve">relief </w:t>
      </w:r>
      <w:r w:rsidR="00E56D1E">
        <w:rPr>
          <w:color w:val="000000"/>
          <w:lang w:eastAsia="en-AU"/>
        </w:rPr>
        <w:t xml:space="preserve">by way of class waiver </w:t>
      </w:r>
      <w:r>
        <w:rPr>
          <w:color w:val="000000"/>
          <w:lang w:eastAsia="en-AU"/>
        </w:rPr>
        <w:t xml:space="preserve">to all Market Participants </w:t>
      </w:r>
      <w:r w:rsidR="00E56D1E">
        <w:rPr>
          <w:color w:val="000000"/>
          <w:lang w:eastAsia="en-AU"/>
        </w:rPr>
        <w:t xml:space="preserve">where similar circumstances apply, </w:t>
      </w:r>
      <w:r w:rsidR="00271452">
        <w:rPr>
          <w:color w:val="000000"/>
          <w:lang w:eastAsia="en-AU"/>
        </w:rPr>
        <w:t xml:space="preserve">rather than individual </w:t>
      </w:r>
      <w:r w:rsidR="008A03F5">
        <w:rPr>
          <w:color w:val="000000"/>
          <w:lang w:eastAsia="en-AU"/>
        </w:rPr>
        <w:t xml:space="preserve">waiver </w:t>
      </w:r>
      <w:r>
        <w:rPr>
          <w:color w:val="000000"/>
          <w:lang w:eastAsia="en-AU"/>
        </w:rPr>
        <w:t>to the applicant alone</w:t>
      </w:r>
      <w:r w:rsidR="00271452">
        <w:rPr>
          <w:color w:val="000000"/>
          <w:lang w:eastAsia="en-AU"/>
        </w:rPr>
        <w:t xml:space="preserve">. </w:t>
      </w:r>
    </w:p>
    <w:p w14:paraId="5081BA5F" w14:textId="42B14FD6" w:rsidR="00EA14B3" w:rsidRDefault="00EA14B3" w:rsidP="00A66F6D">
      <w:pPr>
        <w:pStyle w:val="Heading1"/>
        <w:tabs>
          <w:tab w:val="clear" w:pos="879"/>
        </w:tabs>
        <w:overflowPunct/>
        <w:autoSpaceDE/>
        <w:autoSpaceDN/>
        <w:adjustRightInd/>
        <w:spacing w:after="100" w:afterAutospacing="1" w:line="240" w:lineRule="auto"/>
        <w:jc w:val="both"/>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w:t>
      </w:r>
      <w:bookmarkEnd w:id="1"/>
      <w:r w:rsidR="000A5AAB">
        <w:rPr>
          <w:rFonts w:cs="Arial"/>
          <w:bCs/>
          <w:kern w:val="32"/>
          <w:sz w:val="24"/>
          <w:szCs w:val="32"/>
        </w:rPr>
        <w:t>i</w:t>
      </w:r>
      <w:r w:rsidR="007B27E0">
        <w:rPr>
          <w:rFonts w:cs="Arial"/>
          <w:bCs/>
          <w:kern w:val="32"/>
          <w:sz w:val="24"/>
          <w:szCs w:val="32"/>
        </w:rPr>
        <w:t>nstrument</w:t>
      </w:r>
      <w:r>
        <w:rPr>
          <w:rFonts w:cs="Arial"/>
          <w:bCs/>
          <w:kern w:val="32"/>
          <w:sz w:val="24"/>
          <w:szCs w:val="32"/>
        </w:rPr>
        <w:t xml:space="preserve"> </w:t>
      </w:r>
    </w:p>
    <w:p w14:paraId="5081BA60" w14:textId="524FB82A" w:rsidR="0040351A" w:rsidRDefault="002275D2" w:rsidP="009A69BD">
      <w:pPr>
        <w:pStyle w:val="BodyText"/>
        <w:spacing w:after="100" w:afterAutospacing="1" w:line="240" w:lineRule="auto"/>
        <w:rPr>
          <w:iCs/>
        </w:rPr>
      </w:pPr>
      <w:r w:rsidRPr="002275D2">
        <w:rPr>
          <w:iCs/>
        </w:rPr>
        <w:t>The p</w:t>
      </w:r>
      <w:r>
        <w:rPr>
          <w:iCs/>
        </w:rPr>
        <w:t xml:space="preserve">urpose of </w:t>
      </w:r>
      <w:r w:rsidR="007B27E0">
        <w:rPr>
          <w:iCs/>
        </w:rPr>
        <w:t>the instrument</w:t>
      </w:r>
      <w:r w:rsidR="00CC57DD">
        <w:rPr>
          <w:iCs/>
        </w:rPr>
        <w:t xml:space="preserve"> </w:t>
      </w:r>
      <w:r w:rsidR="001C664D">
        <w:rPr>
          <w:iCs/>
        </w:rPr>
        <w:t xml:space="preserve">is </w:t>
      </w:r>
      <w:r w:rsidR="00CC57DD">
        <w:rPr>
          <w:iCs/>
        </w:rPr>
        <w:t xml:space="preserve">to </w:t>
      </w:r>
      <w:r w:rsidR="00CF74EE">
        <w:rPr>
          <w:iCs/>
        </w:rPr>
        <w:t xml:space="preserve">relieve </w:t>
      </w:r>
      <w:r w:rsidR="00444D86">
        <w:rPr>
          <w:iCs/>
        </w:rPr>
        <w:t>Market Participant</w:t>
      </w:r>
      <w:r w:rsidR="009B201C">
        <w:rPr>
          <w:iCs/>
        </w:rPr>
        <w:t>s</w:t>
      </w:r>
      <w:r w:rsidR="00A61B82">
        <w:rPr>
          <w:iCs/>
        </w:rPr>
        <w:t xml:space="preserve"> </w:t>
      </w:r>
      <w:r w:rsidR="00CB30D1">
        <w:rPr>
          <w:iCs/>
        </w:rPr>
        <w:t xml:space="preserve">in certain circumstances </w:t>
      </w:r>
      <w:r w:rsidR="00DF14B4">
        <w:rPr>
          <w:iCs/>
        </w:rPr>
        <w:t xml:space="preserve">from the </w:t>
      </w:r>
      <w:r w:rsidR="00444D86">
        <w:rPr>
          <w:iCs/>
        </w:rPr>
        <w:t>obligation</w:t>
      </w:r>
      <w:r w:rsidR="00271452">
        <w:rPr>
          <w:iCs/>
        </w:rPr>
        <w:t xml:space="preserve"> under </w:t>
      </w:r>
      <w:r w:rsidR="00C17B82">
        <w:rPr>
          <w:iCs/>
        </w:rPr>
        <w:t>subr</w:t>
      </w:r>
      <w:r w:rsidR="00271452">
        <w:rPr>
          <w:iCs/>
        </w:rPr>
        <w:t>ule 3.5.8(1)</w:t>
      </w:r>
      <w:r w:rsidR="00DF14B4">
        <w:rPr>
          <w:iCs/>
        </w:rPr>
        <w:t xml:space="preserve"> </w:t>
      </w:r>
      <w:r w:rsidR="00CB30D1">
        <w:rPr>
          <w:iCs/>
        </w:rPr>
        <w:t xml:space="preserve">of the Rules </w:t>
      </w:r>
      <w:r w:rsidR="00271452">
        <w:rPr>
          <w:iCs/>
        </w:rPr>
        <w:t>to perform daily reconciliations by 7</w:t>
      </w:r>
      <w:r w:rsidR="009B201C">
        <w:rPr>
          <w:iCs/>
        </w:rPr>
        <w:t>.00 pm on the next Trading Day</w:t>
      </w:r>
      <w:r w:rsidR="0040351A">
        <w:rPr>
          <w:iCs/>
        </w:rPr>
        <w:t xml:space="preserve"> of the aggregate balance held in the</w:t>
      </w:r>
      <w:r w:rsidR="00982A8E">
        <w:rPr>
          <w:iCs/>
        </w:rPr>
        <w:t xml:space="preserve"> CSA at the close of business on</w:t>
      </w:r>
      <w:r w:rsidR="0040351A">
        <w:rPr>
          <w:iCs/>
        </w:rPr>
        <w:t xml:space="preserve"> each Business Day</w:t>
      </w:r>
      <w:r w:rsidR="0078180D">
        <w:rPr>
          <w:iCs/>
        </w:rPr>
        <w:t xml:space="preserve">. </w:t>
      </w:r>
      <w:r w:rsidR="008A03F5">
        <w:rPr>
          <w:iCs/>
        </w:rPr>
        <w:t xml:space="preserve"> The </w:t>
      </w:r>
      <w:r w:rsidR="007B27E0">
        <w:rPr>
          <w:iCs/>
        </w:rPr>
        <w:t>instrument</w:t>
      </w:r>
      <w:r w:rsidR="008A03F5">
        <w:rPr>
          <w:iCs/>
        </w:rPr>
        <w:t xml:space="preserve"> has the effect </w:t>
      </w:r>
      <w:r w:rsidR="008A03F5">
        <w:rPr>
          <w:iCs/>
        </w:rPr>
        <w:lastRenderedPageBreak/>
        <w:t>of extending this deadline to 12.00</w:t>
      </w:r>
      <w:r w:rsidR="006F7EF5">
        <w:rPr>
          <w:iCs/>
        </w:rPr>
        <w:t> </w:t>
      </w:r>
      <w:r w:rsidR="00982A8E">
        <w:rPr>
          <w:iCs/>
        </w:rPr>
        <w:t xml:space="preserve">pm on the second </w:t>
      </w:r>
      <w:r w:rsidR="008A03F5">
        <w:rPr>
          <w:iCs/>
        </w:rPr>
        <w:t>Trading Day after the Trading Day to which the reconciliation relates.</w:t>
      </w:r>
    </w:p>
    <w:p w14:paraId="5081BA61" w14:textId="0AF58062" w:rsidR="0040351A" w:rsidRDefault="0040351A" w:rsidP="009A69BD">
      <w:pPr>
        <w:pStyle w:val="BodyText"/>
        <w:spacing w:after="100" w:afterAutospacing="1" w:line="240" w:lineRule="auto"/>
        <w:rPr>
          <w:iCs/>
        </w:rPr>
      </w:pPr>
      <w:r w:rsidRPr="005677A5">
        <w:rPr>
          <w:iCs/>
        </w:rPr>
        <w:t xml:space="preserve">The </w:t>
      </w:r>
      <w:r w:rsidR="00CB30D1" w:rsidRPr="005677A5">
        <w:rPr>
          <w:iCs/>
        </w:rPr>
        <w:t>relief from subrule 3.5.8(1) of the Rules</w:t>
      </w:r>
      <w:r w:rsidR="0072261C" w:rsidRPr="005677A5">
        <w:rPr>
          <w:iCs/>
        </w:rPr>
        <w:t xml:space="preserve"> </w:t>
      </w:r>
      <w:r w:rsidRPr="005677A5">
        <w:rPr>
          <w:iCs/>
        </w:rPr>
        <w:t xml:space="preserve">applies </w:t>
      </w:r>
      <w:r w:rsidR="00CB30D1" w:rsidRPr="005677A5">
        <w:rPr>
          <w:iCs/>
        </w:rPr>
        <w:t>where</w:t>
      </w:r>
      <w:r w:rsidRPr="005677A5">
        <w:rPr>
          <w:iCs/>
        </w:rPr>
        <w:t xml:space="preserve"> </w:t>
      </w:r>
      <w:r w:rsidR="00CB30D1" w:rsidRPr="005677A5">
        <w:rPr>
          <w:iCs/>
        </w:rPr>
        <w:t xml:space="preserve">a </w:t>
      </w:r>
      <w:r w:rsidRPr="005677A5">
        <w:rPr>
          <w:iCs/>
        </w:rPr>
        <w:t xml:space="preserve">Market Participant </w:t>
      </w:r>
      <w:r w:rsidR="00CB30D1" w:rsidRPr="005677A5">
        <w:rPr>
          <w:iCs/>
        </w:rPr>
        <w:t>is</w:t>
      </w:r>
      <w:r>
        <w:rPr>
          <w:iCs/>
        </w:rPr>
        <w:t xml:space="preserve"> ordinarily unable to perform the reconciliation by 7.00 pm on the next Trading Day because they rely on information obtained from a person outside Australia in order to perform the reconciliation.  </w:t>
      </w:r>
    </w:p>
    <w:p w14:paraId="5081BA62" w14:textId="54A4F291" w:rsidR="0040351A" w:rsidRDefault="0040351A" w:rsidP="009A69BD">
      <w:pPr>
        <w:pStyle w:val="BodyText"/>
        <w:spacing w:after="100" w:afterAutospacing="1" w:line="240" w:lineRule="auto"/>
        <w:rPr>
          <w:iCs/>
        </w:rPr>
      </w:pPr>
      <w:r>
        <w:rPr>
          <w:iCs/>
        </w:rPr>
        <w:t>Th</w:t>
      </w:r>
      <w:r w:rsidR="007B27E0">
        <w:rPr>
          <w:iCs/>
        </w:rPr>
        <w:t>e</w:t>
      </w:r>
      <w:r>
        <w:rPr>
          <w:iCs/>
        </w:rPr>
        <w:t xml:space="preserve"> </w:t>
      </w:r>
      <w:r w:rsidR="007B27E0">
        <w:rPr>
          <w:iCs/>
        </w:rPr>
        <w:t>instrument</w:t>
      </w:r>
      <w:r>
        <w:rPr>
          <w:iCs/>
        </w:rPr>
        <w:t xml:space="preserve"> also</w:t>
      </w:r>
      <w:r w:rsidR="00FB1778">
        <w:rPr>
          <w:iCs/>
        </w:rPr>
        <w:t xml:space="preserve"> provides relief</w:t>
      </w:r>
      <w:r>
        <w:rPr>
          <w:iCs/>
        </w:rPr>
        <w:t xml:space="preserve"> from the obligation under </w:t>
      </w:r>
      <w:r w:rsidR="00C17B82">
        <w:rPr>
          <w:iCs/>
        </w:rPr>
        <w:t xml:space="preserve">paragraph </w:t>
      </w:r>
      <w:r>
        <w:rPr>
          <w:iCs/>
        </w:rPr>
        <w:t xml:space="preserve">3.5.10(a) </w:t>
      </w:r>
      <w:r w:rsidR="00FB1778">
        <w:rPr>
          <w:iCs/>
        </w:rPr>
        <w:t xml:space="preserve">of the Rules </w:t>
      </w:r>
      <w:r>
        <w:rPr>
          <w:iCs/>
        </w:rPr>
        <w:t>to notify ASIC, in writing, within two Business Days, if the reconciliation has not been performed by 7.00 pm on the next Trading Day.</w:t>
      </w:r>
    </w:p>
    <w:p w14:paraId="5081BA63" w14:textId="56FA802A" w:rsidR="002C47A4" w:rsidRDefault="002C47A4" w:rsidP="009A69BD">
      <w:pPr>
        <w:pStyle w:val="BodyText"/>
        <w:spacing w:after="100" w:afterAutospacing="1" w:line="240" w:lineRule="auto"/>
        <w:rPr>
          <w:iCs/>
        </w:rPr>
      </w:pPr>
      <w:r>
        <w:rPr>
          <w:iCs/>
        </w:rPr>
        <w:t xml:space="preserve">ASIC accepts that, in the case of Market Participants that require information from overseas parties for the completion of CSA reconciliations, the deadline in </w:t>
      </w:r>
      <w:r w:rsidR="00C17B82">
        <w:rPr>
          <w:iCs/>
        </w:rPr>
        <w:t>subr</w:t>
      </w:r>
      <w:r>
        <w:rPr>
          <w:iCs/>
        </w:rPr>
        <w:t>ule 3.5.8(1) imposes an unnecessary compliance burden and carries an associated risk of inaccuracies in the reconciliation.</w:t>
      </w:r>
    </w:p>
    <w:p w14:paraId="5081BA64" w14:textId="44D9E092" w:rsidR="00070683" w:rsidRDefault="00070683" w:rsidP="009A69BD">
      <w:pPr>
        <w:pStyle w:val="BodyText"/>
        <w:spacing w:after="100" w:afterAutospacing="1" w:line="240" w:lineRule="auto"/>
        <w:rPr>
          <w:iCs/>
        </w:rPr>
      </w:pPr>
      <w:r>
        <w:rPr>
          <w:iCs/>
        </w:rPr>
        <w:t xml:space="preserve">The </w:t>
      </w:r>
      <w:r w:rsidR="00C767A4">
        <w:rPr>
          <w:iCs/>
        </w:rPr>
        <w:t>instrument</w:t>
      </w:r>
      <w:r>
        <w:rPr>
          <w:iCs/>
        </w:rPr>
        <w:t xml:space="preserve"> reduces the compliance burden for </w:t>
      </w:r>
      <w:r w:rsidR="008A03F5">
        <w:rPr>
          <w:iCs/>
        </w:rPr>
        <w:t>those</w:t>
      </w:r>
      <w:r>
        <w:rPr>
          <w:iCs/>
        </w:rPr>
        <w:t xml:space="preserve"> Market Participants by providing an extension of time to perform their daily CSA reconciliation. At the same time, the </w:t>
      </w:r>
      <w:r w:rsidR="00C767A4">
        <w:rPr>
          <w:iCs/>
        </w:rPr>
        <w:t>instrument</w:t>
      </w:r>
      <w:r>
        <w:rPr>
          <w:iCs/>
        </w:rPr>
        <w:t xml:space="preserve"> ensures that those reconciliations are performed more thoroughly and accurately, and without significantly increasing the risk to client money.</w:t>
      </w:r>
    </w:p>
    <w:p w14:paraId="5081BA65" w14:textId="77777777" w:rsidR="0040351A" w:rsidRDefault="002C47A4" w:rsidP="009A69BD">
      <w:pPr>
        <w:pStyle w:val="BodyText"/>
        <w:spacing w:after="100" w:afterAutospacing="1" w:line="240" w:lineRule="auto"/>
        <w:rPr>
          <w:iCs/>
        </w:rPr>
      </w:pPr>
      <w:r>
        <w:rPr>
          <w:iCs/>
        </w:rPr>
        <w:t>The availability of information from overseas parties can be affected by a range of factors including differences in time zones.</w:t>
      </w:r>
    </w:p>
    <w:p w14:paraId="5081BA66" w14:textId="32E39EE8" w:rsidR="009B201C" w:rsidRDefault="009B201C" w:rsidP="009A69BD">
      <w:pPr>
        <w:pStyle w:val="BodyText"/>
        <w:spacing w:after="100" w:afterAutospacing="1" w:line="240" w:lineRule="auto"/>
        <w:rPr>
          <w:iCs/>
        </w:rPr>
      </w:pPr>
      <w:r>
        <w:rPr>
          <w:iCs/>
        </w:rPr>
        <w:t xml:space="preserve">Once </w:t>
      </w:r>
      <w:r w:rsidR="008A03F5">
        <w:rPr>
          <w:iCs/>
        </w:rPr>
        <w:t>the</w:t>
      </w:r>
      <w:r w:rsidR="008F3854">
        <w:rPr>
          <w:iCs/>
        </w:rPr>
        <w:t xml:space="preserve"> Market Participants receive the requisite information from the overseas parties, they also</w:t>
      </w:r>
      <w:r>
        <w:rPr>
          <w:iCs/>
        </w:rPr>
        <w:t xml:space="preserve"> require sufficient time to perform a robust and meaningful reconciliation and to investigat</w:t>
      </w:r>
      <w:r w:rsidR="002C47A4">
        <w:rPr>
          <w:iCs/>
        </w:rPr>
        <w:t>e</w:t>
      </w:r>
      <w:r>
        <w:rPr>
          <w:iCs/>
        </w:rPr>
        <w:t xml:space="preserve"> and resolve any issues in the reconciliation process. In circumstances where errors are encountered, or the Market Participant experiences delays caused by internal or external factors (for example, internal system failures or delay in the receipt of information from a third party), this can result in </w:t>
      </w:r>
      <w:r w:rsidR="00070683">
        <w:rPr>
          <w:iCs/>
        </w:rPr>
        <w:t xml:space="preserve">a failure by </w:t>
      </w:r>
      <w:r>
        <w:rPr>
          <w:iCs/>
        </w:rPr>
        <w:t xml:space="preserve">the Market Participant to meet the </w:t>
      </w:r>
      <w:r w:rsidR="002C47A4">
        <w:rPr>
          <w:iCs/>
        </w:rPr>
        <w:t>deadline stipulated</w:t>
      </w:r>
      <w:r>
        <w:rPr>
          <w:iCs/>
        </w:rPr>
        <w:t xml:space="preserve"> in </w:t>
      </w:r>
      <w:r w:rsidR="006F7EF5">
        <w:rPr>
          <w:iCs/>
        </w:rPr>
        <w:t>subr</w:t>
      </w:r>
      <w:r>
        <w:rPr>
          <w:iCs/>
        </w:rPr>
        <w:t>ule 3.5.8(1)</w:t>
      </w:r>
      <w:r w:rsidR="00FB1778">
        <w:rPr>
          <w:iCs/>
        </w:rPr>
        <w:t xml:space="preserve"> of the Rules</w:t>
      </w:r>
      <w:r>
        <w:rPr>
          <w:iCs/>
        </w:rPr>
        <w:t>.</w:t>
      </w:r>
    </w:p>
    <w:p w14:paraId="5081BA67" w14:textId="018534C3" w:rsidR="009B201C" w:rsidRDefault="00BC0A67" w:rsidP="009A69BD">
      <w:pPr>
        <w:pStyle w:val="BodyText"/>
        <w:spacing w:after="100" w:afterAutospacing="1" w:line="240" w:lineRule="auto"/>
        <w:rPr>
          <w:iCs/>
        </w:rPr>
      </w:pPr>
      <w:r>
        <w:rPr>
          <w:iCs/>
        </w:rPr>
        <w:t xml:space="preserve">In order to </w:t>
      </w:r>
      <w:r w:rsidR="009B201C">
        <w:rPr>
          <w:iCs/>
        </w:rPr>
        <w:t xml:space="preserve">complete the CSA reconciliation within the time frame </w:t>
      </w:r>
      <w:r w:rsidR="002C47A4">
        <w:rPr>
          <w:iCs/>
        </w:rPr>
        <w:t>stipulated</w:t>
      </w:r>
      <w:r w:rsidR="009B201C">
        <w:rPr>
          <w:iCs/>
        </w:rPr>
        <w:t xml:space="preserve"> in </w:t>
      </w:r>
      <w:r w:rsidR="006F7EF5">
        <w:rPr>
          <w:iCs/>
        </w:rPr>
        <w:t>subr</w:t>
      </w:r>
      <w:r w:rsidR="009B201C">
        <w:rPr>
          <w:iCs/>
        </w:rPr>
        <w:t>ule 3.5.8(1)</w:t>
      </w:r>
      <w:r w:rsidR="00FB1778">
        <w:rPr>
          <w:iCs/>
        </w:rPr>
        <w:t xml:space="preserve"> of the Rules</w:t>
      </w:r>
      <w:r w:rsidR="009B201C">
        <w:rPr>
          <w:iCs/>
        </w:rPr>
        <w:t xml:space="preserve">, a Market Participant may </w:t>
      </w:r>
      <w:r w:rsidR="008F3854">
        <w:rPr>
          <w:iCs/>
        </w:rPr>
        <w:t xml:space="preserve">be required to </w:t>
      </w:r>
      <w:r w:rsidR="009B201C">
        <w:rPr>
          <w:iCs/>
        </w:rPr>
        <w:t xml:space="preserve">rely on information that is incomplete or provisional and this may </w:t>
      </w:r>
      <w:r w:rsidR="00070683">
        <w:rPr>
          <w:iCs/>
        </w:rPr>
        <w:t>result in a</w:t>
      </w:r>
      <w:r w:rsidR="009B201C">
        <w:rPr>
          <w:iCs/>
        </w:rPr>
        <w:t xml:space="preserve"> reconciliation process </w:t>
      </w:r>
      <w:r w:rsidR="00070683">
        <w:rPr>
          <w:iCs/>
        </w:rPr>
        <w:t xml:space="preserve">that </w:t>
      </w:r>
      <w:r w:rsidR="009B201C">
        <w:rPr>
          <w:iCs/>
        </w:rPr>
        <w:t>is less accurate or less thorough. This increases the risk that client money is not properly segregated and accounted for</w:t>
      </w:r>
      <w:r w:rsidR="008A03F5">
        <w:rPr>
          <w:iCs/>
        </w:rPr>
        <w:t>,</w:t>
      </w:r>
      <w:r w:rsidR="00070683">
        <w:rPr>
          <w:iCs/>
        </w:rPr>
        <w:t xml:space="preserve"> resulting in inadequate protection of client money</w:t>
      </w:r>
      <w:r w:rsidR="009B201C">
        <w:rPr>
          <w:iCs/>
        </w:rPr>
        <w:t>.</w:t>
      </w:r>
    </w:p>
    <w:p w14:paraId="5081BA68" w14:textId="4F476578" w:rsidR="00070683" w:rsidRDefault="00070683" w:rsidP="009A69BD">
      <w:pPr>
        <w:pStyle w:val="BodyText"/>
        <w:spacing w:after="100" w:afterAutospacing="1" w:line="240" w:lineRule="auto"/>
        <w:rPr>
          <w:iCs/>
        </w:rPr>
      </w:pPr>
      <w:r>
        <w:rPr>
          <w:iCs/>
        </w:rPr>
        <w:t xml:space="preserve">ASIC considers that the risk of a short, conditional extension of the deadline for completing daily CSA reconciliations is outweighed by the risk and regulatory burden that </w:t>
      </w:r>
      <w:r w:rsidR="006F7EF5">
        <w:rPr>
          <w:iCs/>
        </w:rPr>
        <w:t>subr</w:t>
      </w:r>
      <w:r>
        <w:rPr>
          <w:iCs/>
        </w:rPr>
        <w:t>ule 3.5.8(1)</w:t>
      </w:r>
      <w:r w:rsidR="00FB1778">
        <w:rPr>
          <w:iCs/>
        </w:rPr>
        <w:t xml:space="preserve"> of the Rules</w:t>
      </w:r>
      <w:r>
        <w:rPr>
          <w:iCs/>
        </w:rPr>
        <w:t xml:space="preserve"> imposes on Market Participants who are reliant on information from overseas parties</w:t>
      </w:r>
      <w:r w:rsidR="003C5440">
        <w:rPr>
          <w:iCs/>
        </w:rPr>
        <w:t>.</w:t>
      </w:r>
    </w:p>
    <w:p w14:paraId="5081BA6E" w14:textId="343962BA" w:rsidR="002C47A4" w:rsidRDefault="00FB1778" w:rsidP="009A69BD">
      <w:pPr>
        <w:pStyle w:val="BodyText"/>
        <w:spacing w:after="100" w:afterAutospacing="1" w:line="240" w:lineRule="auto"/>
        <w:rPr>
          <w:iCs/>
        </w:rPr>
      </w:pPr>
      <w:r>
        <w:rPr>
          <w:iCs/>
        </w:rPr>
        <w:t>N</w:t>
      </w:r>
      <w:r w:rsidR="002C47A4">
        <w:rPr>
          <w:iCs/>
        </w:rPr>
        <w:t>otification</w:t>
      </w:r>
      <w:r>
        <w:rPr>
          <w:iCs/>
        </w:rPr>
        <w:t>s required under the conditions of the relief</w:t>
      </w:r>
      <w:r w:rsidR="002C47A4">
        <w:rPr>
          <w:iCs/>
        </w:rPr>
        <w:t xml:space="preserve"> are generally consistent with the current requirements under the Rules to notify ASIC in these circumstances where the reconciliation is not performed</w:t>
      </w:r>
      <w:r>
        <w:rPr>
          <w:iCs/>
        </w:rPr>
        <w:t>,</w:t>
      </w:r>
      <w:r w:rsidR="002C47A4">
        <w:rPr>
          <w:iCs/>
        </w:rPr>
        <w:t xml:space="preserve"> is completed late or where the reconciliation reveals a deficiency in the CSA.  However, </w:t>
      </w:r>
      <w:r w:rsidR="0072261C">
        <w:rPr>
          <w:iCs/>
        </w:rPr>
        <w:t>ASIC has</w:t>
      </w:r>
      <w:r w:rsidR="002C47A4">
        <w:rPr>
          <w:iCs/>
        </w:rPr>
        <w:t xml:space="preserve"> reduced the notification period from two Business Days (as required under the Rules) to one Business Day (under the </w:t>
      </w:r>
      <w:r w:rsidR="007B27E0">
        <w:rPr>
          <w:iCs/>
        </w:rPr>
        <w:lastRenderedPageBreak/>
        <w:t>instrument</w:t>
      </w:r>
      <w:r w:rsidR="002C47A4">
        <w:rPr>
          <w:iCs/>
        </w:rPr>
        <w:t xml:space="preserve">). This is to ensure that reporting times are consistent under the Rules and under the </w:t>
      </w:r>
      <w:r w:rsidR="007B27E0">
        <w:rPr>
          <w:iCs/>
        </w:rPr>
        <w:t>instrument</w:t>
      </w:r>
      <w:r w:rsidR="002C47A4">
        <w:rPr>
          <w:iCs/>
        </w:rPr>
        <w:t xml:space="preserve">. </w:t>
      </w:r>
    </w:p>
    <w:p w14:paraId="5081BA6F" w14:textId="62FEC804" w:rsidR="00EA14B3" w:rsidRDefault="00EA14B3" w:rsidP="00A66F6D">
      <w:pPr>
        <w:pStyle w:val="Heading1"/>
        <w:tabs>
          <w:tab w:val="clear" w:pos="879"/>
        </w:tabs>
        <w:overflowPunct/>
        <w:autoSpaceDE/>
        <w:autoSpaceDN/>
        <w:adjustRightInd/>
        <w:spacing w:after="100" w:afterAutospacing="1" w:line="240" w:lineRule="auto"/>
        <w:jc w:val="both"/>
        <w:textAlignment w:val="auto"/>
        <w:rPr>
          <w:rFonts w:cs="Arial"/>
          <w:bCs/>
          <w:kern w:val="32"/>
          <w:sz w:val="24"/>
          <w:szCs w:val="32"/>
        </w:rPr>
      </w:pPr>
      <w:bookmarkStart w:id="3" w:name="_Toc158699040"/>
      <w:r w:rsidRPr="00632665">
        <w:rPr>
          <w:rFonts w:cs="Arial"/>
          <w:bCs/>
          <w:kern w:val="32"/>
          <w:sz w:val="24"/>
          <w:szCs w:val="32"/>
        </w:rPr>
        <w:t>3.</w:t>
      </w:r>
      <w:r w:rsidRPr="00632665">
        <w:rPr>
          <w:rFonts w:cs="Arial"/>
          <w:bCs/>
          <w:kern w:val="32"/>
          <w:sz w:val="24"/>
          <w:szCs w:val="32"/>
        </w:rPr>
        <w:tab/>
        <w:t xml:space="preserve">Operation of the </w:t>
      </w:r>
      <w:bookmarkEnd w:id="3"/>
      <w:r w:rsidR="000A5AAB">
        <w:rPr>
          <w:rFonts w:cs="Arial"/>
          <w:bCs/>
          <w:kern w:val="32"/>
          <w:sz w:val="24"/>
          <w:szCs w:val="32"/>
        </w:rPr>
        <w:t>instrument</w:t>
      </w:r>
    </w:p>
    <w:p w14:paraId="5081BA70" w14:textId="7E65E860" w:rsidR="009B7729" w:rsidRPr="009B7729" w:rsidRDefault="007B27E0" w:rsidP="00A66F6D">
      <w:pPr>
        <w:spacing w:before="100" w:beforeAutospacing="1" w:after="100" w:afterAutospacing="1"/>
        <w:rPr>
          <w:lang w:eastAsia="en-AU"/>
        </w:rPr>
      </w:pPr>
      <w:r w:rsidRPr="007B27E0">
        <w:rPr>
          <w:b/>
          <w:bCs/>
          <w:iCs/>
          <w:color w:val="000000"/>
          <w:lang w:eastAsia="en-AU"/>
        </w:rPr>
        <w:t>Name of legislative instrument</w:t>
      </w:r>
    </w:p>
    <w:p w14:paraId="5081BA71" w14:textId="79D5CA5C" w:rsidR="009B7729" w:rsidRPr="009B7729" w:rsidRDefault="007B27E0" w:rsidP="00A66F6D">
      <w:pPr>
        <w:spacing w:before="100" w:beforeAutospacing="1" w:after="100" w:afterAutospacing="1"/>
        <w:rPr>
          <w:lang w:eastAsia="en-AU"/>
        </w:rPr>
      </w:pPr>
      <w:r>
        <w:rPr>
          <w:color w:val="000000"/>
          <w:lang w:eastAsia="en-AU"/>
        </w:rPr>
        <w:t>Section</w:t>
      </w:r>
      <w:r w:rsidRPr="009B7729">
        <w:rPr>
          <w:color w:val="000000"/>
          <w:lang w:eastAsia="en-AU"/>
        </w:rPr>
        <w:t xml:space="preserve"> </w:t>
      </w:r>
      <w:r w:rsidR="009B7729" w:rsidRPr="009B7729">
        <w:rPr>
          <w:color w:val="000000"/>
          <w:lang w:eastAsia="en-AU"/>
        </w:rPr>
        <w:t xml:space="preserve">1 of the </w:t>
      </w:r>
      <w:r>
        <w:rPr>
          <w:color w:val="000000"/>
          <w:lang w:eastAsia="en-AU"/>
        </w:rPr>
        <w:t>instrument</w:t>
      </w:r>
      <w:r w:rsidR="009B7729" w:rsidRPr="009B7729">
        <w:rPr>
          <w:color w:val="000000"/>
          <w:lang w:eastAsia="en-AU"/>
        </w:rPr>
        <w:t xml:space="preserve"> provides that the </w:t>
      </w:r>
      <w:r>
        <w:rPr>
          <w:color w:val="000000"/>
          <w:lang w:eastAsia="en-AU"/>
        </w:rPr>
        <w:t>name</w:t>
      </w:r>
      <w:r w:rsidRPr="009B7729">
        <w:rPr>
          <w:color w:val="000000"/>
          <w:lang w:eastAsia="en-AU"/>
        </w:rPr>
        <w:t xml:space="preserve"> of the instrument </w:t>
      </w:r>
      <w:r>
        <w:rPr>
          <w:color w:val="000000"/>
          <w:lang w:eastAsia="en-AU"/>
        </w:rPr>
        <w:t xml:space="preserve">is </w:t>
      </w:r>
      <w:r w:rsidRPr="008C0F29">
        <w:rPr>
          <w:i/>
        </w:rPr>
        <w:t>A</w:t>
      </w:r>
      <w:r>
        <w:rPr>
          <w:i/>
        </w:rPr>
        <w:t>SIC</w:t>
      </w:r>
      <w:r w:rsidRPr="001F2D0D">
        <w:rPr>
          <w:i/>
        </w:rPr>
        <w:t xml:space="preserve"> </w:t>
      </w:r>
      <w:r>
        <w:rPr>
          <w:i/>
        </w:rPr>
        <w:t xml:space="preserve">Market Integrity Rules (Securities Markets) Class Waiver </w:t>
      </w:r>
      <w:r w:rsidR="00F72E07" w:rsidRPr="00B11A94">
        <w:rPr>
          <w:i/>
        </w:rPr>
        <w:t>20</w:t>
      </w:r>
      <w:r w:rsidRPr="00B11A94">
        <w:rPr>
          <w:i/>
        </w:rPr>
        <w:t>18/</w:t>
      </w:r>
      <w:r w:rsidR="00B11A94" w:rsidRPr="00B11A94">
        <w:rPr>
          <w:i/>
        </w:rPr>
        <w:t>298</w:t>
      </w:r>
      <w:r w:rsidR="009B7729" w:rsidRPr="00B11A94">
        <w:rPr>
          <w:color w:val="000000"/>
          <w:lang w:eastAsia="en-AU"/>
        </w:rPr>
        <w:t>.</w:t>
      </w:r>
    </w:p>
    <w:p w14:paraId="5081BA72" w14:textId="2E624247" w:rsidR="009B7729" w:rsidRPr="009B7729" w:rsidRDefault="007B27E0" w:rsidP="00A66F6D">
      <w:pPr>
        <w:spacing w:before="100" w:beforeAutospacing="1" w:after="100" w:afterAutospacing="1"/>
        <w:rPr>
          <w:lang w:eastAsia="en-AU"/>
        </w:rPr>
      </w:pPr>
      <w:r w:rsidRPr="007B27E0">
        <w:rPr>
          <w:b/>
          <w:bCs/>
          <w:iCs/>
          <w:color w:val="000000"/>
          <w:lang w:eastAsia="en-AU"/>
        </w:rPr>
        <w:t>Commencement</w:t>
      </w:r>
    </w:p>
    <w:p w14:paraId="5081BA73" w14:textId="0FB47630" w:rsidR="009B7729" w:rsidRPr="009B7729" w:rsidRDefault="007B27E0" w:rsidP="00A66F6D">
      <w:pPr>
        <w:spacing w:before="100" w:beforeAutospacing="1" w:after="100" w:afterAutospacing="1"/>
        <w:rPr>
          <w:lang w:eastAsia="en-AU"/>
        </w:rPr>
      </w:pPr>
      <w:r>
        <w:rPr>
          <w:color w:val="000000"/>
          <w:lang w:eastAsia="en-AU"/>
        </w:rPr>
        <w:t>Section</w:t>
      </w:r>
      <w:r w:rsidRPr="009B7729">
        <w:rPr>
          <w:color w:val="000000"/>
          <w:lang w:eastAsia="en-AU"/>
        </w:rPr>
        <w:t xml:space="preserve"> </w:t>
      </w:r>
      <w:r w:rsidR="009B7729" w:rsidRPr="009B7729">
        <w:rPr>
          <w:color w:val="000000"/>
          <w:lang w:eastAsia="en-AU"/>
        </w:rPr>
        <w:t xml:space="preserve">2 of the </w:t>
      </w:r>
      <w:r>
        <w:rPr>
          <w:color w:val="000000"/>
          <w:lang w:eastAsia="en-AU"/>
        </w:rPr>
        <w:t>instrument</w:t>
      </w:r>
      <w:r w:rsidR="009B7729" w:rsidRPr="009B7729">
        <w:rPr>
          <w:color w:val="000000"/>
          <w:lang w:eastAsia="en-AU"/>
        </w:rPr>
        <w:t xml:space="preserve"> provides that the</w:t>
      </w:r>
      <w:r>
        <w:rPr>
          <w:color w:val="000000"/>
          <w:lang w:eastAsia="en-AU"/>
        </w:rPr>
        <w:t xml:space="preserve"> </w:t>
      </w:r>
      <w:r>
        <w:t>instrument</w:t>
      </w:r>
      <w:r w:rsidRPr="008C0F29">
        <w:t xml:space="preserve"> commences on</w:t>
      </w:r>
      <w:r w:rsidR="00F72E07">
        <w:t xml:space="preserve"> </w:t>
      </w:r>
      <w:r w:rsidRPr="00ED3987">
        <w:t>the day after th</w:t>
      </w:r>
      <w:r w:rsidR="00F72E07">
        <w:t>e</w:t>
      </w:r>
      <w:r w:rsidRPr="00ED3987">
        <w:t xml:space="preserve"> instrument is registered on the Federal Register of Legislation.</w:t>
      </w:r>
      <w:r w:rsidR="009B7729" w:rsidRPr="009B7729">
        <w:rPr>
          <w:color w:val="000000"/>
          <w:lang w:eastAsia="en-AU"/>
        </w:rPr>
        <w:t xml:space="preserve"> </w:t>
      </w:r>
    </w:p>
    <w:p w14:paraId="28B46CE7" w14:textId="7BB9FC2A" w:rsidR="00C17B82" w:rsidRPr="005E3518" w:rsidRDefault="005E3518" w:rsidP="00C17B82">
      <w:pPr>
        <w:spacing w:before="100" w:beforeAutospacing="1" w:after="100" w:afterAutospacing="1"/>
        <w:rPr>
          <w:lang w:eastAsia="en-AU"/>
        </w:rPr>
      </w:pPr>
      <w:r w:rsidRPr="005E3518">
        <w:rPr>
          <w:b/>
          <w:bCs/>
          <w:iCs/>
          <w:color w:val="000000"/>
          <w:lang w:eastAsia="en-AU"/>
        </w:rPr>
        <w:t>Authority</w:t>
      </w:r>
    </w:p>
    <w:p w14:paraId="2CC2A1DA" w14:textId="3E429B41" w:rsidR="00C17B82" w:rsidRPr="009B7729" w:rsidRDefault="005E3518" w:rsidP="00C17B82">
      <w:pPr>
        <w:spacing w:before="100" w:beforeAutospacing="1" w:after="100" w:afterAutospacing="1"/>
        <w:rPr>
          <w:lang w:eastAsia="en-AU"/>
        </w:rPr>
      </w:pPr>
      <w:r>
        <w:rPr>
          <w:color w:val="000000"/>
          <w:lang w:eastAsia="en-AU"/>
        </w:rPr>
        <w:t>Section 3</w:t>
      </w:r>
      <w:r w:rsidR="00C17B82" w:rsidRPr="009B7729">
        <w:rPr>
          <w:color w:val="000000"/>
          <w:lang w:eastAsia="en-AU"/>
        </w:rPr>
        <w:t xml:space="preserve"> of the </w:t>
      </w:r>
      <w:r>
        <w:rPr>
          <w:color w:val="000000"/>
          <w:lang w:eastAsia="en-AU"/>
        </w:rPr>
        <w:t>instrument</w:t>
      </w:r>
      <w:r w:rsidR="00C17B82" w:rsidRPr="009B7729">
        <w:rPr>
          <w:color w:val="000000"/>
          <w:lang w:eastAsia="en-AU"/>
        </w:rPr>
        <w:t xml:space="preserve"> provides that the </w:t>
      </w:r>
      <w:r w:rsidRPr="005E3518">
        <w:rPr>
          <w:color w:val="000000"/>
          <w:lang w:eastAsia="en-AU"/>
        </w:rPr>
        <w:t>instrument is made under subrule 1.2.1(1) of the Rules</w:t>
      </w:r>
      <w:r w:rsidR="00C17B82" w:rsidRPr="009B7729">
        <w:rPr>
          <w:color w:val="000000"/>
          <w:lang w:eastAsia="en-AU"/>
        </w:rPr>
        <w:t>.</w:t>
      </w:r>
    </w:p>
    <w:p w14:paraId="6BE09B08" w14:textId="30284A10" w:rsidR="00C17B82" w:rsidRDefault="00C17B82" w:rsidP="00C17B82">
      <w:pPr>
        <w:spacing w:before="100" w:beforeAutospacing="1" w:after="100" w:afterAutospacing="1"/>
        <w:rPr>
          <w:bCs/>
          <w:iCs/>
          <w:color w:val="000000"/>
          <w:lang w:eastAsia="en-AU"/>
        </w:rPr>
      </w:pPr>
      <w:r w:rsidRPr="005E3518">
        <w:rPr>
          <w:b/>
          <w:bCs/>
          <w:iCs/>
          <w:color w:val="000000"/>
          <w:lang w:eastAsia="en-AU"/>
        </w:rPr>
        <w:t>Interpretation</w:t>
      </w:r>
    </w:p>
    <w:p w14:paraId="06D9DC85" w14:textId="77777777" w:rsidR="005E3518" w:rsidRDefault="005E3518" w:rsidP="005E3518">
      <w:r>
        <w:t>Subsection 4(1) of the instrument provides that i</w:t>
      </w:r>
      <w:r w:rsidRPr="003C43B9">
        <w:t xml:space="preserve">n </w:t>
      </w:r>
      <w:r>
        <w:t>the</w:t>
      </w:r>
      <w:r w:rsidRPr="003C43B9">
        <w:t xml:space="preserve"> instrument, unless the contrary </w:t>
      </w:r>
    </w:p>
    <w:p w14:paraId="6EED926F" w14:textId="77777777" w:rsidR="005E3518" w:rsidRDefault="005E3518" w:rsidP="005E3518">
      <w:r w:rsidRPr="003C43B9">
        <w:t>intention appears, capitalised terms have the same meaning as in the Rules</w:t>
      </w:r>
      <w:r>
        <w:t>.</w:t>
      </w:r>
    </w:p>
    <w:p w14:paraId="2B17AE67" w14:textId="6130258E" w:rsidR="005E3518" w:rsidRDefault="0072261C" w:rsidP="0072261C">
      <w:pPr>
        <w:tabs>
          <w:tab w:val="left" w:pos="1966"/>
        </w:tabs>
      </w:pPr>
      <w:r>
        <w:tab/>
      </w:r>
    </w:p>
    <w:p w14:paraId="7FE5C11A" w14:textId="5D9EF10A" w:rsidR="008C53B4" w:rsidRDefault="005E3518" w:rsidP="0072261C">
      <w:r>
        <w:t>Subsection 4(2) of the instrument provides that in the instrument a reference to time is to the time in Sydney, Australia.</w:t>
      </w:r>
    </w:p>
    <w:p w14:paraId="06E0B873" w14:textId="77777777" w:rsidR="0072261C" w:rsidRPr="005E3518" w:rsidRDefault="0072261C" w:rsidP="0072261C"/>
    <w:p w14:paraId="71011B35" w14:textId="77777777" w:rsidR="005E3518" w:rsidRPr="005E3518" w:rsidRDefault="005E3518" w:rsidP="00A66F6D">
      <w:pPr>
        <w:autoSpaceDE w:val="0"/>
        <w:autoSpaceDN w:val="0"/>
        <w:adjustRightInd w:val="0"/>
        <w:spacing w:after="100" w:afterAutospacing="1"/>
        <w:jc w:val="both"/>
        <w:rPr>
          <w:b/>
          <w:bCs/>
          <w:iCs/>
          <w:color w:val="000000"/>
          <w:lang w:eastAsia="en-AU"/>
        </w:rPr>
      </w:pPr>
      <w:r w:rsidRPr="005E3518">
        <w:rPr>
          <w:b/>
          <w:bCs/>
          <w:iCs/>
          <w:color w:val="000000"/>
          <w:lang w:eastAsia="en-AU"/>
        </w:rPr>
        <w:t>Time for reconciliation of clients’ segregated accounts</w:t>
      </w:r>
      <w:r w:rsidRPr="005E3518" w:rsidDel="005E3518">
        <w:rPr>
          <w:b/>
          <w:bCs/>
          <w:iCs/>
          <w:color w:val="000000"/>
          <w:lang w:eastAsia="en-AU"/>
        </w:rPr>
        <w:t xml:space="preserve"> </w:t>
      </w:r>
    </w:p>
    <w:p w14:paraId="62C4C472" w14:textId="5EB3B699" w:rsidR="005E3518" w:rsidRDefault="005E3518" w:rsidP="005E3518">
      <w:pPr>
        <w:autoSpaceDE w:val="0"/>
        <w:autoSpaceDN w:val="0"/>
        <w:adjustRightInd w:val="0"/>
        <w:spacing w:after="100" w:afterAutospacing="1"/>
      </w:pPr>
      <w:r w:rsidRPr="005E3518">
        <w:rPr>
          <w:bCs/>
          <w:iCs/>
          <w:color w:val="000000"/>
          <w:lang w:eastAsia="en-AU"/>
        </w:rPr>
        <w:t xml:space="preserve">Subsection </w:t>
      </w:r>
      <w:r>
        <w:rPr>
          <w:bCs/>
          <w:iCs/>
          <w:color w:val="000000"/>
          <w:lang w:eastAsia="en-AU"/>
        </w:rPr>
        <w:t>5</w:t>
      </w:r>
      <w:bookmarkStart w:id="4" w:name="_Toc158699041"/>
      <w:r w:rsidRPr="005E3518">
        <w:t>(</w:t>
      </w:r>
      <w:r w:rsidRPr="005D3D41">
        <w:t>1)</w:t>
      </w:r>
      <w:r>
        <w:t xml:space="preserve"> of the instrument provides that a Market Participant does not have to </w:t>
      </w:r>
      <w:r w:rsidRPr="00A321CB">
        <w:t xml:space="preserve">comply with subrule </w:t>
      </w:r>
      <w:r>
        <w:t>3.5.8(1)</w:t>
      </w:r>
      <w:r w:rsidRPr="00885F59">
        <w:t xml:space="preserve"> </w:t>
      </w:r>
      <w:r w:rsidRPr="00A321CB">
        <w:t>of the Rules</w:t>
      </w:r>
      <w:r w:rsidRPr="005D3D41">
        <w:t xml:space="preserve"> </w:t>
      </w:r>
      <w:r>
        <w:t>for so long as the Market Participant performs the reconciliation referred to in that subrule by 12.00 pm on the second Trading Day after the Trading Day to which the reconciliation relates.</w:t>
      </w:r>
    </w:p>
    <w:p w14:paraId="77A4781D" w14:textId="74DCB6CE" w:rsidR="005E3518" w:rsidRDefault="005E3518" w:rsidP="005E3518">
      <w:pPr>
        <w:autoSpaceDE w:val="0"/>
        <w:autoSpaceDN w:val="0"/>
        <w:adjustRightInd w:val="0"/>
        <w:spacing w:after="100" w:afterAutospacing="1"/>
      </w:pPr>
      <w:r w:rsidRPr="005E3518">
        <w:rPr>
          <w:bCs/>
          <w:iCs/>
          <w:color w:val="000000"/>
          <w:lang w:eastAsia="en-AU"/>
        </w:rPr>
        <w:t xml:space="preserve">Subsection </w:t>
      </w:r>
      <w:r>
        <w:rPr>
          <w:bCs/>
          <w:iCs/>
          <w:color w:val="000000"/>
          <w:lang w:eastAsia="en-AU"/>
        </w:rPr>
        <w:t>5</w:t>
      </w:r>
      <w:r w:rsidRPr="005E3518">
        <w:t>(</w:t>
      </w:r>
      <w:r>
        <w:t>2</w:t>
      </w:r>
      <w:r w:rsidRPr="005D3D41">
        <w:t>)</w:t>
      </w:r>
      <w:r>
        <w:t xml:space="preserve"> of the instrument provides that the relief</w:t>
      </w:r>
      <w:r w:rsidRPr="005D3D41">
        <w:t xml:space="preserve"> in </w:t>
      </w:r>
      <w:r>
        <w:t>subsection</w:t>
      </w:r>
      <w:r w:rsidRPr="005D3D41">
        <w:t xml:space="preserve"> </w:t>
      </w:r>
      <w:r>
        <w:t>5</w:t>
      </w:r>
      <w:r w:rsidRPr="005D3D41">
        <w:t xml:space="preserve">(1) </w:t>
      </w:r>
      <w:r w:rsidR="00D77432">
        <w:t xml:space="preserve">of the instrument </w:t>
      </w:r>
      <w:r>
        <w:t xml:space="preserve">applies </w:t>
      </w:r>
      <w:r w:rsidRPr="005D3D41">
        <w:t xml:space="preserve">where </w:t>
      </w:r>
      <w:r>
        <w:t>the Market Participant is ordinarily unable to perform the reconciliation referred to in subrule 3.5.8(1</w:t>
      </w:r>
      <w:r w:rsidRPr="00893070">
        <w:t xml:space="preserve">) of the Rules </w:t>
      </w:r>
      <w:r>
        <w:t>by 7.00 pm on the Trading Day after the Trading Day to which the reconciliation relates, because the Market Participant relies on information obtained from a person located outside Australia to perform the reconciliation referred to in that subrule.</w:t>
      </w:r>
    </w:p>
    <w:p w14:paraId="6C142181" w14:textId="5B564C4B" w:rsidR="005E3518" w:rsidRPr="005E3518" w:rsidRDefault="005E3518" w:rsidP="005E3518">
      <w:pPr>
        <w:autoSpaceDE w:val="0"/>
        <w:autoSpaceDN w:val="0"/>
        <w:adjustRightInd w:val="0"/>
        <w:spacing w:after="100" w:afterAutospacing="1"/>
        <w:rPr>
          <w:b/>
        </w:rPr>
      </w:pPr>
      <w:r w:rsidRPr="005E3518">
        <w:rPr>
          <w:b/>
        </w:rPr>
        <w:t>Time for notifying ASIC in respect of reconciliation</w:t>
      </w:r>
    </w:p>
    <w:p w14:paraId="18B9D1CF" w14:textId="63861B7A" w:rsidR="005E3518" w:rsidRDefault="005E3518" w:rsidP="005E3518">
      <w:pPr>
        <w:autoSpaceDE w:val="0"/>
        <w:autoSpaceDN w:val="0"/>
        <w:adjustRightInd w:val="0"/>
        <w:spacing w:after="100" w:afterAutospacing="1"/>
      </w:pPr>
      <w:r>
        <w:t xml:space="preserve">Section 6 of the instrument provides that a Market Participant does not have to </w:t>
      </w:r>
      <w:r w:rsidRPr="00A321CB">
        <w:t xml:space="preserve">comply with </w:t>
      </w:r>
      <w:r>
        <w:t xml:space="preserve">paragraph 3.5.10(a) </w:t>
      </w:r>
      <w:r w:rsidRPr="00A321CB">
        <w:t>of the Rules</w:t>
      </w:r>
      <w:r>
        <w:t xml:space="preserve"> for so long as the Market Participant notifies ASIC, in writing, within one Business Day if a reconciliation has not been performed by 12.00 pm on the second Trading Day after the Trading Day to which the reconciliation relates.</w:t>
      </w:r>
    </w:p>
    <w:p w14:paraId="695697D6" w14:textId="77777777" w:rsidR="005E3518" w:rsidRPr="00F61B09" w:rsidRDefault="005E3518" w:rsidP="005E3518">
      <w:pPr>
        <w:pStyle w:val="LI-Heading2"/>
      </w:pPr>
      <w:r w:rsidRPr="005D3D41">
        <w:lastRenderedPageBreak/>
        <w:t>Conditions</w:t>
      </w:r>
    </w:p>
    <w:p w14:paraId="3A0BEE5E" w14:textId="48D950F0" w:rsidR="005E3518" w:rsidRDefault="005E3518" w:rsidP="005E3518">
      <w:pPr>
        <w:pStyle w:val="LI-BodyTextNumbered"/>
        <w:ind w:left="0" w:firstLine="0"/>
      </w:pPr>
      <w:r>
        <w:t xml:space="preserve">Section 7 of the instrument provides that it is a condition of the relief in subsection 5(1) </w:t>
      </w:r>
      <w:r w:rsidR="00D77432">
        <w:t xml:space="preserve">of the instrument </w:t>
      </w:r>
      <w:r>
        <w:t>that where the Market Participant performs the reconciliation referred to in subrule 3.5.8(1) on the second Trading Day after the Trading Day to which the reconciliation relates, the Market Participant must notify ASIC, in writing, within one Business Day if:</w:t>
      </w:r>
    </w:p>
    <w:p w14:paraId="77CE3127" w14:textId="77777777" w:rsidR="00D77432" w:rsidRDefault="005E3518" w:rsidP="00D77432">
      <w:pPr>
        <w:pStyle w:val="LI-BodyTextNumbered"/>
        <w:ind w:left="1287"/>
      </w:pPr>
      <w:r>
        <w:t>(a</w:t>
      </w:r>
      <w:r w:rsidRPr="00E06CC3">
        <w:t>)</w:t>
      </w:r>
      <w:r w:rsidRPr="00E06CC3">
        <w:tab/>
      </w:r>
      <w:r>
        <w:t xml:space="preserve">the reconciliation has not been performed in accordance with Rule 3.5.8 (except to the extent that Rule requires the Market Participant to </w:t>
      </w:r>
      <w:r w:rsidRPr="0011633B">
        <w:t>perform the reconciliation</w:t>
      </w:r>
      <w:r>
        <w:t xml:space="preserve"> by 7.00 pm on the Trading Day after the Trading Day to which the reconciliation relates); or</w:t>
      </w:r>
    </w:p>
    <w:p w14:paraId="28914D7E" w14:textId="3C408D8B" w:rsidR="005E3518" w:rsidRDefault="005E3518" w:rsidP="00D77432">
      <w:pPr>
        <w:pStyle w:val="LI-BodyTextNumbered"/>
        <w:ind w:left="1287"/>
      </w:pPr>
      <w:r>
        <w:t>(b)</w:t>
      </w:r>
      <w:r>
        <w:tab/>
        <w:t>according to the reconciliation, Total Deposits is less than Total Third Party Client Monies.</w:t>
      </w:r>
    </w:p>
    <w:p w14:paraId="5081BA85" w14:textId="72F496BD" w:rsidR="00EA14B3" w:rsidRDefault="00F93985" w:rsidP="00A66F6D">
      <w:pPr>
        <w:pStyle w:val="Heading1"/>
        <w:tabs>
          <w:tab w:val="clear" w:pos="879"/>
        </w:tabs>
        <w:overflowPunct/>
        <w:autoSpaceDE/>
        <w:autoSpaceDN/>
        <w:adjustRightInd/>
        <w:spacing w:after="100" w:afterAutospacing="1" w:line="240" w:lineRule="auto"/>
        <w:jc w:val="both"/>
        <w:textAlignment w:val="auto"/>
        <w:rPr>
          <w:rFonts w:cs="Arial"/>
          <w:bCs/>
          <w:kern w:val="32"/>
          <w:sz w:val="24"/>
          <w:szCs w:val="32"/>
        </w:rPr>
      </w:pPr>
      <w:bookmarkStart w:id="5" w:name="_Toc158699042"/>
      <w:bookmarkEnd w:id="4"/>
      <w:r>
        <w:rPr>
          <w:rFonts w:cs="Arial"/>
          <w:bCs/>
          <w:kern w:val="32"/>
          <w:sz w:val="24"/>
          <w:szCs w:val="32"/>
        </w:rPr>
        <w:t>4</w:t>
      </w:r>
      <w:r w:rsidR="00EA14B3">
        <w:rPr>
          <w:rFonts w:cs="Arial"/>
          <w:bCs/>
          <w:kern w:val="32"/>
          <w:sz w:val="24"/>
          <w:szCs w:val="32"/>
        </w:rPr>
        <w:t>.</w:t>
      </w:r>
      <w:r w:rsidR="00EA14B3">
        <w:rPr>
          <w:rFonts w:cs="Arial"/>
          <w:bCs/>
          <w:kern w:val="32"/>
          <w:sz w:val="24"/>
          <w:szCs w:val="32"/>
        </w:rPr>
        <w:tab/>
        <w:t>Consultation</w:t>
      </w:r>
      <w:bookmarkEnd w:id="5"/>
    </w:p>
    <w:p w14:paraId="5081BA86" w14:textId="1450FB4A" w:rsidR="00B61611" w:rsidRDefault="00B61611" w:rsidP="00D77432">
      <w:pPr>
        <w:pStyle w:val="BodyText"/>
        <w:spacing w:before="0" w:after="100" w:afterAutospacing="1" w:line="240" w:lineRule="auto"/>
        <w:rPr>
          <w:iCs/>
        </w:rPr>
      </w:pPr>
      <w:r>
        <w:rPr>
          <w:iCs/>
        </w:rPr>
        <w:t>ASIC consulted with the Australian Financial Markets Association (</w:t>
      </w:r>
      <w:r w:rsidRPr="008C53B4">
        <w:rPr>
          <w:b/>
          <w:i/>
          <w:iCs/>
        </w:rPr>
        <w:t>AFMA</w:t>
      </w:r>
      <w:r>
        <w:rPr>
          <w:iCs/>
        </w:rPr>
        <w:t xml:space="preserve">) and members of the AFMA Futures Steering Committee </w:t>
      </w:r>
      <w:r w:rsidR="00865BEA">
        <w:rPr>
          <w:iCs/>
        </w:rPr>
        <w:t>before making</w:t>
      </w:r>
      <w:r>
        <w:rPr>
          <w:iCs/>
        </w:rPr>
        <w:t xml:space="preserve"> </w:t>
      </w:r>
      <w:r w:rsidR="00D77432">
        <w:rPr>
          <w:iCs/>
        </w:rPr>
        <w:t>[CW 15/932]</w:t>
      </w:r>
      <w:r>
        <w:rPr>
          <w:iCs/>
        </w:rPr>
        <w:t xml:space="preserve">. </w:t>
      </w:r>
    </w:p>
    <w:p w14:paraId="5081BA87" w14:textId="7910E0B8" w:rsidR="00B61611" w:rsidRDefault="00B61611" w:rsidP="00D77432">
      <w:pPr>
        <w:pStyle w:val="BodyText"/>
        <w:spacing w:before="0" w:after="100" w:afterAutospacing="1" w:line="240" w:lineRule="auto"/>
        <w:rPr>
          <w:iCs/>
        </w:rPr>
      </w:pPr>
      <w:r>
        <w:rPr>
          <w:iCs/>
        </w:rPr>
        <w:t xml:space="preserve">AFMA and its members </w:t>
      </w:r>
      <w:r w:rsidR="00070683">
        <w:rPr>
          <w:iCs/>
        </w:rPr>
        <w:t>supported ASIC</w:t>
      </w:r>
      <w:r w:rsidR="00865BEA">
        <w:rPr>
          <w:iCs/>
        </w:rPr>
        <w:t>’</w:t>
      </w:r>
      <w:r w:rsidR="00070683">
        <w:rPr>
          <w:iCs/>
        </w:rPr>
        <w:t xml:space="preserve">s proposal for </w:t>
      </w:r>
      <w:r w:rsidR="00D77432">
        <w:rPr>
          <w:iCs/>
        </w:rPr>
        <w:t>the</w:t>
      </w:r>
      <w:r w:rsidR="00070683">
        <w:rPr>
          <w:iCs/>
        </w:rPr>
        <w:t xml:space="preserve"> extension</w:t>
      </w:r>
      <w:r w:rsidR="00D77432">
        <w:rPr>
          <w:iCs/>
        </w:rPr>
        <w:t xml:space="preserve"> of time</w:t>
      </w:r>
      <w:r>
        <w:rPr>
          <w:iCs/>
        </w:rPr>
        <w:t xml:space="preserve">, but they </w:t>
      </w:r>
      <w:r w:rsidR="00070683">
        <w:rPr>
          <w:iCs/>
        </w:rPr>
        <w:t xml:space="preserve">indicated </w:t>
      </w:r>
      <w:r>
        <w:rPr>
          <w:iCs/>
        </w:rPr>
        <w:t>that the consensus view of the members was that a full day extension to 7.00</w:t>
      </w:r>
      <w:r w:rsidR="006F7EF5">
        <w:rPr>
          <w:iCs/>
        </w:rPr>
        <w:t> </w:t>
      </w:r>
      <w:r>
        <w:rPr>
          <w:iCs/>
        </w:rPr>
        <w:t xml:space="preserve">pm on the second Trading Day was preferred. </w:t>
      </w:r>
      <w:r w:rsidR="00A66F6D">
        <w:rPr>
          <w:iCs/>
        </w:rPr>
        <w:t>No arguments were provided in support of the full day extension</w:t>
      </w:r>
      <w:r>
        <w:rPr>
          <w:iCs/>
        </w:rPr>
        <w:t xml:space="preserve">. </w:t>
      </w:r>
    </w:p>
    <w:p w14:paraId="5081BA88" w14:textId="2F67FFD3" w:rsidR="00B61611" w:rsidRDefault="00865BEA" w:rsidP="00D77432">
      <w:pPr>
        <w:pStyle w:val="BodyText"/>
        <w:spacing w:before="0" w:after="100" w:afterAutospacing="1" w:line="240" w:lineRule="auto"/>
        <w:rPr>
          <w:iCs/>
        </w:rPr>
      </w:pPr>
      <w:r>
        <w:rPr>
          <w:iCs/>
        </w:rPr>
        <w:t xml:space="preserve">When making [CW 15/932] </w:t>
      </w:r>
      <w:r w:rsidR="00B61611">
        <w:rPr>
          <w:iCs/>
        </w:rPr>
        <w:t xml:space="preserve">ASIC concluded that an extension of time to 12.00 pm on the second Trading Day </w:t>
      </w:r>
      <w:r>
        <w:rPr>
          <w:iCs/>
        </w:rPr>
        <w:t>struck</w:t>
      </w:r>
      <w:r w:rsidR="00B61611">
        <w:rPr>
          <w:iCs/>
        </w:rPr>
        <w:t xml:space="preserve"> an appropriate balance between the compliance burden on Market Participants and the importance of protecting client money</w:t>
      </w:r>
      <w:r w:rsidR="00A66F6D">
        <w:rPr>
          <w:iCs/>
        </w:rPr>
        <w:t xml:space="preserve"> through a requirement to produce timely reconciliations</w:t>
      </w:r>
      <w:r w:rsidR="00B61611">
        <w:rPr>
          <w:iCs/>
        </w:rPr>
        <w:t>.</w:t>
      </w:r>
      <w:r w:rsidR="00A66F6D">
        <w:rPr>
          <w:iCs/>
        </w:rPr>
        <w:t xml:space="preserve">  Timely reconciliations are an important client money protection because they provide an early alert to potential deficiencies.  By requiring the reconciliation to be completed by 12.00 pm on the second Trading Day</w:t>
      </w:r>
      <w:r w:rsidR="003C5440">
        <w:rPr>
          <w:iCs/>
        </w:rPr>
        <w:t xml:space="preserve">, </w:t>
      </w:r>
      <w:r>
        <w:rPr>
          <w:iCs/>
        </w:rPr>
        <w:t xml:space="preserve">[CW 15/932] </w:t>
      </w:r>
      <w:r w:rsidR="00A66F6D">
        <w:rPr>
          <w:iCs/>
        </w:rPr>
        <w:t>ensure</w:t>
      </w:r>
      <w:r>
        <w:rPr>
          <w:iCs/>
        </w:rPr>
        <w:t>d</w:t>
      </w:r>
      <w:r w:rsidR="00A66F6D">
        <w:rPr>
          <w:iCs/>
        </w:rPr>
        <w:t xml:space="preserve"> that any investigation of a potential deficiency </w:t>
      </w:r>
      <w:r>
        <w:rPr>
          <w:iCs/>
        </w:rPr>
        <w:t>could</w:t>
      </w:r>
      <w:r w:rsidR="008A03F5">
        <w:rPr>
          <w:iCs/>
        </w:rPr>
        <w:t xml:space="preserve"> </w:t>
      </w:r>
      <w:r w:rsidR="00A66F6D">
        <w:rPr>
          <w:iCs/>
        </w:rPr>
        <w:t>commence during business hours on the second Trading Day.</w:t>
      </w:r>
    </w:p>
    <w:p w14:paraId="5081BA89" w14:textId="2EC60194" w:rsidR="00B61611" w:rsidRPr="00865BEA" w:rsidRDefault="00245F7E" w:rsidP="00D77432">
      <w:pPr>
        <w:pStyle w:val="BodyText"/>
        <w:spacing w:before="0" w:after="100" w:afterAutospacing="1" w:line="240" w:lineRule="auto"/>
        <w:rPr>
          <w:iCs/>
        </w:rPr>
      </w:pPr>
      <w:r>
        <w:rPr>
          <w:iCs/>
        </w:rPr>
        <w:t xml:space="preserve">ASIC </w:t>
      </w:r>
      <w:r w:rsidR="00B61611">
        <w:rPr>
          <w:iCs/>
        </w:rPr>
        <w:t xml:space="preserve">also consulted with AFMA and its members on the likely effect of </w:t>
      </w:r>
      <w:r w:rsidR="00D77432">
        <w:rPr>
          <w:iCs/>
        </w:rPr>
        <w:t>[CW 15/932]</w:t>
      </w:r>
      <w:r w:rsidR="00B61611">
        <w:rPr>
          <w:iCs/>
        </w:rPr>
        <w:t xml:space="preserve"> on compliance costs. AFMA (on behalf of its members) confirmed that </w:t>
      </w:r>
      <w:r w:rsidR="00D77432">
        <w:rPr>
          <w:iCs/>
        </w:rPr>
        <w:t>[CW 15/932]</w:t>
      </w:r>
      <w:r w:rsidR="00B61611">
        <w:rPr>
          <w:iCs/>
        </w:rPr>
        <w:t xml:space="preserve"> </w:t>
      </w:r>
      <w:r w:rsidR="00D77432" w:rsidRPr="00865BEA">
        <w:rPr>
          <w:iCs/>
        </w:rPr>
        <w:t xml:space="preserve">would </w:t>
      </w:r>
      <w:r w:rsidR="00B61611" w:rsidRPr="00865BEA">
        <w:rPr>
          <w:iCs/>
        </w:rPr>
        <w:t xml:space="preserve">not result in any cost savings. Rather, the effect of </w:t>
      </w:r>
      <w:r w:rsidR="00865BEA" w:rsidRPr="00865BEA">
        <w:rPr>
          <w:iCs/>
        </w:rPr>
        <w:t xml:space="preserve">[CW 15/932] </w:t>
      </w:r>
      <w:r w:rsidR="00B61611" w:rsidRPr="00865BEA">
        <w:rPr>
          <w:iCs/>
        </w:rPr>
        <w:t xml:space="preserve">is that reconciliations can be performed accurately and without breaching the existing requirements under the </w:t>
      </w:r>
      <w:r w:rsidR="00865BEA" w:rsidRPr="00865BEA">
        <w:rPr>
          <w:iCs/>
        </w:rPr>
        <w:t>market integrity rules</w:t>
      </w:r>
      <w:r w:rsidR="00B61611" w:rsidRPr="00865BEA">
        <w:rPr>
          <w:iCs/>
        </w:rPr>
        <w:t xml:space="preserve">. </w:t>
      </w:r>
    </w:p>
    <w:p w14:paraId="4F1B97A8" w14:textId="77777777" w:rsidR="00147EA8" w:rsidRPr="0076197A" w:rsidRDefault="00147EA8" w:rsidP="00147EA8">
      <w:pPr>
        <w:pStyle w:val="BodyText"/>
        <w:spacing w:before="199"/>
        <w:rPr>
          <w:szCs w:val="24"/>
        </w:rPr>
      </w:pPr>
      <w:r w:rsidRPr="0076197A">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7095EF5B" w14:textId="77777777" w:rsidR="00147EA8" w:rsidRPr="0076197A" w:rsidRDefault="00147EA8" w:rsidP="00147EA8">
      <w:pPr>
        <w:pStyle w:val="BodyText"/>
        <w:spacing w:before="199"/>
        <w:rPr>
          <w:szCs w:val="24"/>
        </w:rPr>
      </w:pPr>
      <w:r w:rsidRPr="0076197A">
        <w:rPr>
          <w:szCs w:val="24"/>
        </w:rPr>
        <w:t xml:space="preserve">The consultation period for Consultation Paper 277 </w:t>
      </w:r>
      <w:r w:rsidRPr="0076197A">
        <w:rPr>
          <w:i/>
          <w:szCs w:val="24"/>
        </w:rPr>
        <w:t>Proposals to consolidate the ASIC market integrity rules</w:t>
      </w:r>
      <w:r w:rsidRPr="0076197A">
        <w:rPr>
          <w:szCs w:val="24"/>
        </w:rPr>
        <w:t xml:space="preserve"> (</w:t>
      </w:r>
      <w:r w:rsidRPr="0076197A">
        <w:rPr>
          <w:b/>
          <w:i/>
          <w:szCs w:val="24"/>
        </w:rPr>
        <w:t>CP 277</w:t>
      </w:r>
      <w:r w:rsidRPr="0076197A">
        <w:rPr>
          <w:szCs w:val="24"/>
        </w:rPr>
        <w:t xml:space="preserve">)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w:t>
      </w:r>
      <w:r w:rsidRPr="0076197A">
        <w:rPr>
          <w:szCs w:val="24"/>
        </w:rPr>
        <w:lastRenderedPageBreak/>
        <w:t>277 from a broad range of stakeholders including from market participants, market operators and industry associations.</w:t>
      </w:r>
    </w:p>
    <w:p w14:paraId="430C6268" w14:textId="77777777" w:rsidR="00147EA8" w:rsidRPr="0076197A" w:rsidRDefault="00147EA8" w:rsidP="00147EA8">
      <w:pPr>
        <w:pStyle w:val="BodyText"/>
        <w:spacing w:before="199"/>
        <w:rPr>
          <w:szCs w:val="24"/>
        </w:rPr>
      </w:pPr>
      <w:r w:rsidRPr="0076197A">
        <w:rPr>
          <w:szCs w:val="24"/>
        </w:rPr>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p>
    <w:p w14:paraId="590E9D86" w14:textId="77777777" w:rsidR="00147EA8" w:rsidRDefault="00147EA8" w:rsidP="00D77432">
      <w:pPr>
        <w:pStyle w:val="BodyText"/>
        <w:spacing w:before="0" w:after="100" w:afterAutospacing="1" w:line="240" w:lineRule="auto"/>
        <w:rPr>
          <w:iCs/>
        </w:rPr>
      </w:pPr>
    </w:p>
    <w:p w14:paraId="528F046D" w14:textId="77777777" w:rsidR="00D77432" w:rsidRDefault="00D77432">
      <w:pPr>
        <w:rPr>
          <w:rFonts w:ascii="Arial" w:hAnsi="Arial" w:cs="Arial"/>
          <w:b/>
          <w:bCs/>
        </w:rPr>
      </w:pPr>
      <w:r>
        <w:rPr>
          <w:rFonts w:ascii="Arial" w:hAnsi="Arial" w:cs="Arial"/>
          <w:b/>
          <w:bCs/>
        </w:rPr>
        <w:br w:type="page"/>
      </w:r>
    </w:p>
    <w:p w14:paraId="5081BA8E" w14:textId="77777777" w:rsidR="000966DC" w:rsidRPr="000966DC" w:rsidRDefault="000966DC" w:rsidP="00A462A6">
      <w:pPr>
        <w:jc w:val="center"/>
      </w:pPr>
      <w:r w:rsidRPr="000966DC">
        <w:rPr>
          <w:b/>
          <w:bCs/>
        </w:rPr>
        <w:lastRenderedPageBreak/>
        <w:t>Statement of Compatibility with Human Rights</w:t>
      </w:r>
    </w:p>
    <w:p w14:paraId="5081BA8F" w14:textId="77777777" w:rsidR="000966DC" w:rsidRPr="000966DC" w:rsidRDefault="000966DC" w:rsidP="00A462A6">
      <w:pPr>
        <w:jc w:val="center"/>
      </w:pPr>
    </w:p>
    <w:p w14:paraId="5081BA90" w14:textId="77777777" w:rsidR="000966DC" w:rsidRPr="000966DC" w:rsidRDefault="000966DC" w:rsidP="00A462A6">
      <w:pPr>
        <w:jc w:val="center"/>
        <w:rPr>
          <w:i/>
        </w:rPr>
      </w:pPr>
      <w:r w:rsidRPr="000966DC">
        <w:rPr>
          <w:i/>
          <w:iCs/>
        </w:rPr>
        <w:t>Prepared in accordance with Part 3 of the Human Rights (Parliamentary Scrutiny) Act 2011.</w:t>
      </w:r>
    </w:p>
    <w:p w14:paraId="5081BA91" w14:textId="77777777" w:rsidR="000966DC" w:rsidRPr="000966DC" w:rsidRDefault="000966DC" w:rsidP="00514B1D">
      <w:pPr>
        <w:jc w:val="both"/>
        <w:rPr>
          <w:bCs/>
        </w:rPr>
      </w:pPr>
    </w:p>
    <w:p w14:paraId="5081BA92" w14:textId="21438A5C" w:rsidR="000966DC" w:rsidRPr="000966DC" w:rsidRDefault="000966DC" w:rsidP="00CE330A">
      <w:pPr>
        <w:spacing w:after="100" w:afterAutospacing="1"/>
        <w:jc w:val="center"/>
        <w:rPr>
          <w:b/>
          <w:bCs/>
        </w:rPr>
      </w:pPr>
      <w:r w:rsidRPr="000966DC">
        <w:rPr>
          <w:b/>
          <w:bCs/>
        </w:rPr>
        <w:t xml:space="preserve">ASIC </w:t>
      </w:r>
      <w:r w:rsidR="00CE330A">
        <w:rPr>
          <w:b/>
          <w:bCs/>
        </w:rPr>
        <w:t xml:space="preserve">Market Integrity Rules (Securities Markets) </w:t>
      </w:r>
      <w:r w:rsidR="00CE330A" w:rsidRPr="000966DC">
        <w:rPr>
          <w:b/>
          <w:bCs/>
        </w:rPr>
        <w:t xml:space="preserve">Class Waiver </w:t>
      </w:r>
      <w:r w:rsidR="00F72E07">
        <w:rPr>
          <w:b/>
          <w:bCs/>
        </w:rPr>
        <w:t>20</w:t>
      </w:r>
      <w:r w:rsidR="00444D86">
        <w:rPr>
          <w:b/>
          <w:bCs/>
        </w:rPr>
        <w:t>1</w:t>
      </w:r>
      <w:r w:rsidR="004E1DA1">
        <w:rPr>
          <w:b/>
          <w:bCs/>
        </w:rPr>
        <w:t>8</w:t>
      </w:r>
      <w:r w:rsidR="00913A3C">
        <w:rPr>
          <w:b/>
          <w:bCs/>
        </w:rPr>
        <w:t>/</w:t>
      </w:r>
      <w:r w:rsidR="00344A6C">
        <w:rPr>
          <w:b/>
          <w:bCs/>
        </w:rPr>
        <w:t>298</w:t>
      </w:r>
    </w:p>
    <w:p w14:paraId="5081BA93" w14:textId="454DC983" w:rsidR="000966DC" w:rsidRPr="000966DC" w:rsidRDefault="002928DA" w:rsidP="00D77432">
      <w:pPr>
        <w:spacing w:after="100" w:afterAutospacing="1"/>
      </w:pPr>
      <w:r>
        <w:t>ASIC</w:t>
      </w:r>
      <w:r w:rsidRPr="002928DA">
        <w:t xml:space="preserve"> Market Integrity Rules (Securities Markets) Class Waiver </w:t>
      </w:r>
      <w:r w:rsidR="00F72E07">
        <w:t>20</w:t>
      </w:r>
      <w:r w:rsidRPr="002928DA">
        <w:t>18/</w:t>
      </w:r>
      <w:r w:rsidR="00344A6C">
        <w:t>298</w:t>
      </w:r>
      <w:r w:rsidR="000A5AAB">
        <w:t xml:space="preserve"> </w:t>
      </w:r>
      <w:r w:rsidR="00CE330A">
        <w:t xml:space="preserve">(the </w:t>
      </w:r>
      <w:r w:rsidR="00CE330A" w:rsidRPr="00CE330A">
        <w:rPr>
          <w:b/>
          <w:i/>
        </w:rPr>
        <w:t>instrument</w:t>
      </w:r>
      <w:r w:rsidR="00CE330A">
        <w:t xml:space="preserve">) </w:t>
      </w:r>
      <w:r w:rsidR="000966DC" w:rsidRPr="000966DC">
        <w:t xml:space="preserve">is compatible with the human rights and freedoms recognised or declared in the international instruments listed in section 3 of the </w:t>
      </w:r>
      <w:r w:rsidR="000966DC" w:rsidRPr="000966DC">
        <w:rPr>
          <w:i/>
        </w:rPr>
        <w:t>Human Rights (Parliamentary Scrutiny) Act 2011</w:t>
      </w:r>
      <w:r w:rsidR="000966DC" w:rsidRPr="000966DC">
        <w:t>.</w:t>
      </w:r>
    </w:p>
    <w:p w14:paraId="5081BA94" w14:textId="5438751D" w:rsidR="000966DC" w:rsidRPr="00444D86" w:rsidRDefault="000966DC" w:rsidP="00D77432">
      <w:pPr>
        <w:spacing w:after="100" w:afterAutospacing="1"/>
        <w:rPr>
          <w:b/>
        </w:rPr>
      </w:pPr>
      <w:r w:rsidRPr="00444D86">
        <w:rPr>
          <w:b/>
        </w:rPr>
        <w:t xml:space="preserve">Overview </w:t>
      </w:r>
    </w:p>
    <w:p w14:paraId="5081BA96" w14:textId="088ABE9A" w:rsidR="00444D86" w:rsidRDefault="00444D86" w:rsidP="00D77432">
      <w:pPr>
        <w:pStyle w:val="BodyText"/>
        <w:spacing w:after="100" w:afterAutospacing="1" w:line="240" w:lineRule="auto"/>
      </w:pPr>
      <w:r w:rsidRPr="0091740C">
        <w:t>The Australian Securities and Investments Commission (</w:t>
      </w:r>
      <w:r w:rsidRPr="00F72E07">
        <w:rPr>
          <w:b/>
          <w:i/>
        </w:rPr>
        <w:t>ASIC</w:t>
      </w:r>
      <w:r w:rsidRPr="0091740C">
        <w:t xml:space="preserve">) makes this instrument under </w:t>
      </w:r>
      <w:r w:rsidR="004E1DA1">
        <w:t>subr</w:t>
      </w:r>
      <w:r w:rsidRPr="0091740C">
        <w:t xml:space="preserve">ule 1.2.1(1) of the </w:t>
      </w:r>
      <w:r w:rsidRPr="0091740C">
        <w:rPr>
          <w:i/>
        </w:rPr>
        <w:t>ASIC Market Integrity Rules (</w:t>
      </w:r>
      <w:r w:rsidR="004E1DA1">
        <w:rPr>
          <w:i/>
        </w:rPr>
        <w:t>Securities</w:t>
      </w:r>
      <w:r w:rsidR="004E1DA1" w:rsidRPr="0091740C">
        <w:rPr>
          <w:i/>
        </w:rPr>
        <w:t> </w:t>
      </w:r>
      <w:r w:rsidRPr="0091740C">
        <w:rPr>
          <w:i/>
        </w:rPr>
        <w:t>Market</w:t>
      </w:r>
      <w:r w:rsidR="004E1DA1">
        <w:rPr>
          <w:i/>
        </w:rPr>
        <w:t>s</w:t>
      </w:r>
      <w:r w:rsidRPr="0091740C">
        <w:rPr>
          <w:i/>
        </w:rPr>
        <w:t>) 201</w:t>
      </w:r>
      <w:r w:rsidR="004E1DA1">
        <w:rPr>
          <w:i/>
        </w:rPr>
        <w:t>7</w:t>
      </w:r>
      <w:r w:rsidRPr="0091740C">
        <w:rPr>
          <w:i/>
        </w:rPr>
        <w:t xml:space="preserve"> </w:t>
      </w:r>
      <w:r w:rsidRPr="0091740C">
        <w:t>(the</w:t>
      </w:r>
      <w:r>
        <w:t> </w:t>
      </w:r>
      <w:r w:rsidRPr="00F72E07">
        <w:rPr>
          <w:b/>
          <w:i/>
        </w:rPr>
        <w:t>Rules</w:t>
      </w:r>
      <w:r w:rsidRPr="0091740C">
        <w:t>)</w:t>
      </w:r>
      <w:r w:rsidRPr="00C46D02">
        <w:t>.</w:t>
      </w:r>
      <w:r>
        <w:t xml:space="preserve"> Under </w:t>
      </w:r>
      <w:r w:rsidR="006F7EF5">
        <w:t>subr</w:t>
      </w:r>
      <w:r>
        <w:t xml:space="preserve">ule 1.2.1(1), ASIC may relieve any person or class of persons from the obligation to comply with a provision of the Rules.   </w:t>
      </w:r>
    </w:p>
    <w:p w14:paraId="5081BA98" w14:textId="5A6F590C" w:rsidR="00B61611" w:rsidRDefault="006F7EF5" w:rsidP="00D77432">
      <w:pPr>
        <w:autoSpaceDE w:val="0"/>
        <w:autoSpaceDN w:val="0"/>
        <w:adjustRightInd w:val="0"/>
        <w:spacing w:after="100" w:afterAutospacing="1"/>
        <w:rPr>
          <w:color w:val="000000"/>
          <w:lang w:eastAsia="en-AU"/>
        </w:rPr>
      </w:pPr>
      <w:r>
        <w:rPr>
          <w:color w:val="000000"/>
          <w:lang w:eastAsia="en-AU"/>
        </w:rPr>
        <w:t>Subr</w:t>
      </w:r>
      <w:r w:rsidR="00B127A8">
        <w:rPr>
          <w:color w:val="000000"/>
          <w:lang w:eastAsia="en-AU"/>
        </w:rPr>
        <w:t>ule 3.5.8(1) requires a market p</w:t>
      </w:r>
      <w:r w:rsidR="00B61611">
        <w:rPr>
          <w:color w:val="000000"/>
          <w:lang w:eastAsia="en-AU"/>
        </w:rPr>
        <w:t xml:space="preserve">articipant to perform a daily reconciliation of the aggregate balance held by the market participant at the close of business on each </w:t>
      </w:r>
      <w:r w:rsidR="00B127A8">
        <w:rPr>
          <w:color w:val="000000"/>
          <w:lang w:eastAsia="en-AU"/>
        </w:rPr>
        <w:t>business d</w:t>
      </w:r>
      <w:r w:rsidR="00B61611">
        <w:rPr>
          <w:color w:val="000000"/>
          <w:lang w:eastAsia="en-AU"/>
        </w:rPr>
        <w:t xml:space="preserve">ay in its </w:t>
      </w:r>
      <w:r w:rsidR="00E441B4">
        <w:rPr>
          <w:color w:val="000000"/>
          <w:lang w:eastAsia="en-AU"/>
        </w:rPr>
        <w:t>clients’ segregated account (</w:t>
      </w:r>
      <w:r w:rsidR="00E441B4" w:rsidRPr="0012659F">
        <w:rPr>
          <w:b/>
          <w:i/>
          <w:color w:val="000000"/>
          <w:lang w:eastAsia="en-AU"/>
        </w:rPr>
        <w:t>CSA</w:t>
      </w:r>
      <w:r w:rsidR="00E441B4">
        <w:rPr>
          <w:color w:val="000000"/>
          <w:lang w:eastAsia="en-AU"/>
        </w:rPr>
        <w:t>)</w:t>
      </w:r>
      <w:r w:rsidR="00B61611">
        <w:rPr>
          <w:color w:val="000000"/>
          <w:lang w:eastAsia="en-AU"/>
        </w:rPr>
        <w:t>, and the correspond</w:t>
      </w:r>
      <w:r w:rsidR="00B127A8">
        <w:rPr>
          <w:color w:val="000000"/>
          <w:lang w:eastAsia="en-AU"/>
        </w:rPr>
        <w:t>ing balance as recorded in the market p</w:t>
      </w:r>
      <w:r w:rsidR="00B61611">
        <w:rPr>
          <w:color w:val="000000"/>
          <w:lang w:eastAsia="en-AU"/>
        </w:rPr>
        <w:t>articipant’s account</w:t>
      </w:r>
      <w:r w:rsidR="00B127A8">
        <w:rPr>
          <w:color w:val="000000"/>
          <w:lang w:eastAsia="en-AU"/>
        </w:rPr>
        <w:t>ing</w:t>
      </w:r>
      <w:r w:rsidR="00B61611">
        <w:rPr>
          <w:color w:val="000000"/>
          <w:lang w:eastAsia="en-AU"/>
        </w:rPr>
        <w:t xml:space="preserve"> records. This daily reconc</w:t>
      </w:r>
      <w:r w:rsidR="00B127A8">
        <w:rPr>
          <w:color w:val="000000"/>
          <w:lang w:eastAsia="en-AU"/>
        </w:rPr>
        <w:t>iliation must be performed by 7.00</w:t>
      </w:r>
      <w:r>
        <w:rPr>
          <w:color w:val="000000"/>
          <w:lang w:eastAsia="en-AU"/>
        </w:rPr>
        <w:t> </w:t>
      </w:r>
      <w:r w:rsidR="00B127A8">
        <w:rPr>
          <w:color w:val="000000"/>
          <w:lang w:eastAsia="en-AU"/>
        </w:rPr>
        <w:t>pm on the trading day after the trading d</w:t>
      </w:r>
      <w:r w:rsidR="00B61611">
        <w:rPr>
          <w:color w:val="000000"/>
          <w:lang w:eastAsia="en-AU"/>
        </w:rPr>
        <w:t xml:space="preserve">ay to which the reconciliation relates. </w:t>
      </w:r>
    </w:p>
    <w:p w14:paraId="5081BA99" w14:textId="77777777" w:rsidR="00B61611" w:rsidRDefault="00B61611" w:rsidP="00D77432">
      <w:pPr>
        <w:autoSpaceDE w:val="0"/>
        <w:autoSpaceDN w:val="0"/>
        <w:adjustRightInd w:val="0"/>
        <w:spacing w:after="100" w:afterAutospacing="1"/>
        <w:rPr>
          <w:color w:val="000000"/>
          <w:lang w:eastAsia="en-AU"/>
        </w:rPr>
      </w:pPr>
      <w:r>
        <w:rPr>
          <w:color w:val="000000"/>
          <w:lang w:eastAsia="en-AU"/>
        </w:rPr>
        <w:t>The purpose of the daily reconciliation is to ensure th</w:t>
      </w:r>
      <w:r w:rsidR="00B127A8">
        <w:rPr>
          <w:color w:val="000000"/>
          <w:lang w:eastAsia="en-AU"/>
        </w:rPr>
        <w:t>at all client money related to futures m</w:t>
      </w:r>
      <w:r>
        <w:rPr>
          <w:color w:val="000000"/>
          <w:lang w:eastAsia="en-AU"/>
        </w:rPr>
        <w:t>ar</w:t>
      </w:r>
      <w:r w:rsidR="00B127A8">
        <w:rPr>
          <w:color w:val="000000"/>
          <w:lang w:eastAsia="en-AU"/>
        </w:rPr>
        <w:t>ket t</w:t>
      </w:r>
      <w:r>
        <w:rPr>
          <w:color w:val="000000"/>
          <w:lang w:eastAsia="en-AU"/>
        </w:rPr>
        <w:t xml:space="preserve">ransactions is properly segregated and accounted for in the CSA. </w:t>
      </w:r>
      <w:r w:rsidR="008A03F5">
        <w:rPr>
          <w:color w:val="000000"/>
          <w:lang w:eastAsia="en-AU"/>
        </w:rPr>
        <w:t>T</w:t>
      </w:r>
      <w:r w:rsidR="003C5440">
        <w:rPr>
          <w:color w:val="000000"/>
          <w:lang w:eastAsia="en-AU"/>
        </w:rPr>
        <w:t>h</w:t>
      </w:r>
      <w:r w:rsidR="008A03F5">
        <w:rPr>
          <w:color w:val="000000"/>
          <w:lang w:eastAsia="en-AU"/>
        </w:rPr>
        <w:t>e reconciliation is required to be performed in a timely fashio</w:t>
      </w:r>
      <w:r w:rsidR="003C5440">
        <w:rPr>
          <w:color w:val="000000"/>
          <w:lang w:eastAsia="en-AU"/>
        </w:rPr>
        <w:t>n</w:t>
      </w:r>
      <w:r>
        <w:rPr>
          <w:color w:val="000000"/>
          <w:lang w:eastAsia="en-AU"/>
        </w:rPr>
        <w:t xml:space="preserve"> to ensure that any deficiencies in the CSA are quickly identified and corrected.</w:t>
      </w:r>
    </w:p>
    <w:p w14:paraId="5081BA9A" w14:textId="77777777" w:rsidR="00B61611" w:rsidRDefault="00B127A8" w:rsidP="00D77432">
      <w:pPr>
        <w:autoSpaceDE w:val="0"/>
        <w:autoSpaceDN w:val="0"/>
        <w:adjustRightInd w:val="0"/>
        <w:spacing w:after="100" w:afterAutospacing="1"/>
        <w:rPr>
          <w:color w:val="000000"/>
          <w:lang w:eastAsia="en-AU"/>
        </w:rPr>
      </w:pPr>
      <w:r>
        <w:rPr>
          <w:color w:val="000000"/>
          <w:lang w:eastAsia="en-AU"/>
        </w:rPr>
        <w:t>Rule 3.5.10 requires a market p</w:t>
      </w:r>
      <w:r w:rsidR="00B61611">
        <w:rPr>
          <w:color w:val="000000"/>
          <w:lang w:eastAsia="en-AU"/>
        </w:rPr>
        <w:t>articipant to notify ASIC, i</w:t>
      </w:r>
      <w:r>
        <w:rPr>
          <w:color w:val="000000"/>
          <w:lang w:eastAsia="en-AU"/>
        </w:rPr>
        <w:t>n writing, within two business d</w:t>
      </w:r>
      <w:r w:rsidR="00B61611">
        <w:rPr>
          <w:color w:val="000000"/>
          <w:lang w:eastAsia="en-AU"/>
        </w:rPr>
        <w:t>ays if:</w:t>
      </w:r>
    </w:p>
    <w:p w14:paraId="5081BA9B" w14:textId="17340962" w:rsidR="00B61611" w:rsidRDefault="00B61611" w:rsidP="00D77432">
      <w:pPr>
        <w:pStyle w:val="ListParagraph"/>
        <w:numPr>
          <w:ilvl w:val="0"/>
          <w:numId w:val="24"/>
        </w:numPr>
        <w:autoSpaceDE w:val="0"/>
        <w:autoSpaceDN w:val="0"/>
        <w:adjustRightInd w:val="0"/>
        <w:spacing w:after="100" w:afterAutospacing="1"/>
        <w:contextualSpacing w:val="0"/>
        <w:rPr>
          <w:color w:val="000000"/>
          <w:lang w:eastAsia="en-AU"/>
        </w:rPr>
      </w:pPr>
      <w:r>
        <w:rPr>
          <w:color w:val="000000"/>
          <w:lang w:eastAsia="en-AU"/>
        </w:rPr>
        <w:t>a reconciliation has not been performed in accordance with Rule 3.5.8 (</w:t>
      </w:r>
      <w:r w:rsidR="006F7EF5">
        <w:rPr>
          <w:color w:val="000000"/>
          <w:lang w:eastAsia="en-AU"/>
        </w:rPr>
        <w:t xml:space="preserve">paragraph </w:t>
      </w:r>
      <w:r>
        <w:rPr>
          <w:color w:val="000000"/>
          <w:lang w:eastAsia="en-AU"/>
        </w:rPr>
        <w:t>3.5.10(a)</w:t>
      </w:r>
      <w:r w:rsidR="00865BEA">
        <w:rPr>
          <w:color w:val="000000"/>
          <w:lang w:eastAsia="en-AU"/>
        </w:rPr>
        <w:t xml:space="preserve"> of the Rules</w:t>
      </w:r>
      <w:r>
        <w:rPr>
          <w:color w:val="000000"/>
          <w:lang w:eastAsia="en-AU"/>
        </w:rPr>
        <w:t>); or</w:t>
      </w:r>
    </w:p>
    <w:p w14:paraId="5081BA9C" w14:textId="5C73B42C" w:rsidR="00B61611" w:rsidRPr="0078180D" w:rsidRDefault="00B61611" w:rsidP="00D77432">
      <w:pPr>
        <w:pStyle w:val="ListParagraph"/>
        <w:numPr>
          <w:ilvl w:val="0"/>
          <w:numId w:val="24"/>
        </w:numPr>
        <w:autoSpaceDE w:val="0"/>
        <w:autoSpaceDN w:val="0"/>
        <w:adjustRightInd w:val="0"/>
        <w:spacing w:after="100" w:afterAutospacing="1"/>
        <w:contextualSpacing w:val="0"/>
        <w:rPr>
          <w:color w:val="000000"/>
          <w:lang w:eastAsia="en-AU"/>
        </w:rPr>
      </w:pPr>
      <w:r>
        <w:rPr>
          <w:color w:val="000000"/>
          <w:lang w:eastAsia="en-AU"/>
        </w:rPr>
        <w:t>according to a reconciliation per</w:t>
      </w:r>
      <w:r w:rsidR="00B127A8">
        <w:rPr>
          <w:color w:val="000000"/>
          <w:lang w:eastAsia="en-AU"/>
        </w:rPr>
        <w:t>formed pursuant to Rule 3.5.8, t</w:t>
      </w:r>
      <w:r>
        <w:rPr>
          <w:color w:val="000000"/>
          <w:lang w:eastAsia="en-AU"/>
        </w:rPr>
        <w:t xml:space="preserve">otal </w:t>
      </w:r>
      <w:r w:rsidR="00B127A8">
        <w:rPr>
          <w:color w:val="000000"/>
          <w:lang w:eastAsia="en-AU"/>
        </w:rPr>
        <w:t>deposits is less than total third party client m</w:t>
      </w:r>
      <w:r>
        <w:rPr>
          <w:color w:val="000000"/>
          <w:lang w:eastAsia="en-AU"/>
        </w:rPr>
        <w:t>onies (</w:t>
      </w:r>
      <w:r w:rsidR="006F7EF5">
        <w:rPr>
          <w:color w:val="000000"/>
          <w:lang w:eastAsia="en-AU"/>
        </w:rPr>
        <w:t xml:space="preserve">paragraph </w:t>
      </w:r>
      <w:r>
        <w:rPr>
          <w:color w:val="000000"/>
          <w:lang w:eastAsia="en-AU"/>
        </w:rPr>
        <w:t>3.5.10(c)</w:t>
      </w:r>
      <w:r w:rsidR="00865BEA">
        <w:rPr>
          <w:color w:val="000000"/>
          <w:lang w:eastAsia="en-AU"/>
        </w:rPr>
        <w:t xml:space="preserve"> of the Rules</w:t>
      </w:r>
      <w:r>
        <w:rPr>
          <w:color w:val="000000"/>
          <w:lang w:eastAsia="en-AU"/>
        </w:rPr>
        <w:t>).</w:t>
      </w:r>
    </w:p>
    <w:p w14:paraId="6A3E669D" w14:textId="5E1B9FBC" w:rsidR="00865BEA" w:rsidRPr="00E30954" w:rsidRDefault="00B61611" w:rsidP="00865BEA">
      <w:pPr>
        <w:pStyle w:val="BodyText"/>
        <w:spacing w:after="100" w:afterAutospacing="1" w:line="240" w:lineRule="auto"/>
        <w:rPr>
          <w:iCs/>
        </w:rPr>
      </w:pPr>
      <w:r w:rsidRPr="00E30954">
        <w:rPr>
          <w:iCs/>
        </w:rPr>
        <w:t xml:space="preserve">The </w:t>
      </w:r>
      <w:r w:rsidR="00C767A4" w:rsidRPr="00E30954">
        <w:rPr>
          <w:iCs/>
        </w:rPr>
        <w:t>i</w:t>
      </w:r>
      <w:r w:rsidR="00B127A8" w:rsidRPr="00E30954">
        <w:rPr>
          <w:iCs/>
        </w:rPr>
        <w:t xml:space="preserve">nstrument </w:t>
      </w:r>
      <w:r w:rsidR="00E30954" w:rsidRPr="00E30954">
        <w:rPr>
          <w:iCs/>
        </w:rPr>
        <w:t>relieves</w:t>
      </w:r>
      <w:r w:rsidRPr="00E30954">
        <w:rPr>
          <w:iCs/>
        </w:rPr>
        <w:t xml:space="preserve"> </w:t>
      </w:r>
      <w:r w:rsidR="00B127A8" w:rsidRPr="00E30954">
        <w:rPr>
          <w:iCs/>
        </w:rPr>
        <w:t>market p</w:t>
      </w:r>
      <w:r w:rsidRPr="00E30954">
        <w:rPr>
          <w:iCs/>
        </w:rPr>
        <w:t>articipants</w:t>
      </w:r>
      <w:r w:rsidR="00E30954" w:rsidRPr="00E30954">
        <w:rPr>
          <w:iCs/>
        </w:rPr>
        <w:t>, in certain circumstances,</w:t>
      </w:r>
      <w:r w:rsidRPr="00E30954">
        <w:rPr>
          <w:iCs/>
        </w:rPr>
        <w:t xml:space="preserve"> from the obligation under </w:t>
      </w:r>
      <w:r w:rsidR="006F7EF5" w:rsidRPr="00E30954">
        <w:rPr>
          <w:iCs/>
        </w:rPr>
        <w:t>subr</w:t>
      </w:r>
      <w:r w:rsidRPr="00E30954">
        <w:rPr>
          <w:iCs/>
        </w:rPr>
        <w:t>ule 3.5.8(1) to perform daily CSA reconcil</w:t>
      </w:r>
      <w:r w:rsidR="00B127A8" w:rsidRPr="00E30954">
        <w:rPr>
          <w:iCs/>
        </w:rPr>
        <w:t>iations by 7.00 pm on the next trading d</w:t>
      </w:r>
      <w:r w:rsidRPr="00E30954">
        <w:rPr>
          <w:iCs/>
        </w:rPr>
        <w:t xml:space="preserve">ay. </w:t>
      </w:r>
      <w:r w:rsidR="00865BEA" w:rsidRPr="00E30954">
        <w:rPr>
          <w:iCs/>
        </w:rPr>
        <w:t xml:space="preserve">The </w:t>
      </w:r>
      <w:r w:rsidR="00E30954" w:rsidRPr="00E30954">
        <w:rPr>
          <w:iCs/>
        </w:rPr>
        <w:t xml:space="preserve">relief from subrule 3.5.8(1) </w:t>
      </w:r>
      <w:r w:rsidR="00865BEA" w:rsidRPr="00E30954">
        <w:rPr>
          <w:iCs/>
        </w:rPr>
        <w:t xml:space="preserve">applies in the case where a market participant is ordinarily unable to perform the reconciliation referred to in subrule 3.5.8(1) by 7.00 pm on the next trading day, because the market participant relies on information from a person outside Australia to perform this reconciliation. </w:t>
      </w:r>
    </w:p>
    <w:p w14:paraId="5081BA9E" w14:textId="60C6188F" w:rsidR="00B61611" w:rsidRDefault="00865BEA" w:rsidP="00D77432">
      <w:pPr>
        <w:pStyle w:val="BodyText"/>
        <w:spacing w:after="100" w:afterAutospacing="1" w:line="240" w:lineRule="auto"/>
        <w:rPr>
          <w:iCs/>
        </w:rPr>
      </w:pPr>
      <w:r w:rsidRPr="00E30954">
        <w:rPr>
          <w:iCs/>
        </w:rPr>
        <w:t>The instrument</w:t>
      </w:r>
      <w:r w:rsidR="00B61611" w:rsidRPr="00E30954">
        <w:rPr>
          <w:iCs/>
        </w:rPr>
        <w:t xml:space="preserve"> also relieves </w:t>
      </w:r>
      <w:r w:rsidR="00B127A8" w:rsidRPr="00E30954">
        <w:rPr>
          <w:iCs/>
        </w:rPr>
        <w:t>market p</w:t>
      </w:r>
      <w:r w:rsidR="00B61611" w:rsidRPr="00E30954">
        <w:rPr>
          <w:iCs/>
        </w:rPr>
        <w:t xml:space="preserve">articipants from the obligation under </w:t>
      </w:r>
      <w:r w:rsidR="006F7EF5" w:rsidRPr="00E30954">
        <w:rPr>
          <w:iCs/>
        </w:rPr>
        <w:t xml:space="preserve">paragraph </w:t>
      </w:r>
      <w:r w:rsidR="00B61611" w:rsidRPr="00E30954">
        <w:rPr>
          <w:iCs/>
        </w:rPr>
        <w:t>3.5.10(a) to notif</w:t>
      </w:r>
      <w:r w:rsidR="00B127A8" w:rsidRPr="00E30954">
        <w:rPr>
          <w:iCs/>
        </w:rPr>
        <w:t>y ASIC, in writing, within two business d</w:t>
      </w:r>
      <w:r w:rsidR="00B61611" w:rsidRPr="00E30954">
        <w:rPr>
          <w:iCs/>
        </w:rPr>
        <w:t>ays, if the reconciliat</w:t>
      </w:r>
      <w:r w:rsidR="00B127A8" w:rsidRPr="00E30954">
        <w:rPr>
          <w:iCs/>
        </w:rPr>
        <w:t>ion has not been performed by 7.00 pm on the next trading d</w:t>
      </w:r>
      <w:r w:rsidR="00B61611" w:rsidRPr="00E30954">
        <w:rPr>
          <w:iCs/>
        </w:rPr>
        <w:t>ay.</w:t>
      </w:r>
    </w:p>
    <w:p w14:paraId="0B970251" w14:textId="398A827E" w:rsidR="00865BEA" w:rsidRDefault="00865BEA" w:rsidP="00865BEA">
      <w:pPr>
        <w:pStyle w:val="BodyText"/>
        <w:spacing w:after="100" w:afterAutospacing="1" w:line="240" w:lineRule="auto"/>
        <w:rPr>
          <w:iCs/>
        </w:rPr>
      </w:pPr>
      <w:r>
        <w:rPr>
          <w:iCs/>
        </w:rPr>
        <w:lastRenderedPageBreak/>
        <w:t xml:space="preserve">Notifications required under the conditions of the relief from subrule 3.5.8(1) are generally consistent with the current requirements under the Rules to notify ASIC in these circumstances where the reconciliation is not performed, is completed late or where the reconciliation reveals a deficiency in the CSA.  However, ASIC has reduced the notification period from two Business Days (as required under the Rules) to one Business Day (under the instrument). This is to ensure that reporting times are consistent under the Rules and under the instrument. </w:t>
      </w:r>
    </w:p>
    <w:p w14:paraId="5081BAA6" w14:textId="1CAD7A19" w:rsidR="00B127A8" w:rsidRDefault="00B127A8" w:rsidP="00D77432">
      <w:pPr>
        <w:pStyle w:val="BodyText"/>
        <w:spacing w:after="100" w:afterAutospacing="1" w:line="240" w:lineRule="auto"/>
        <w:rPr>
          <w:iCs/>
        </w:rPr>
      </w:pPr>
      <w:r>
        <w:rPr>
          <w:iCs/>
        </w:rPr>
        <w:t xml:space="preserve">The </w:t>
      </w:r>
      <w:r w:rsidR="00EE5E27">
        <w:rPr>
          <w:iCs/>
        </w:rPr>
        <w:t>i</w:t>
      </w:r>
      <w:r>
        <w:rPr>
          <w:iCs/>
        </w:rPr>
        <w:t xml:space="preserve">nstrument reduces the compliance burden for </w:t>
      </w:r>
      <w:r w:rsidR="00ED6D96">
        <w:rPr>
          <w:iCs/>
        </w:rPr>
        <w:t xml:space="preserve">those </w:t>
      </w:r>
      <w:r>
        <w:rPr>
          <w:iCs/>
        </w:rPr>
        <w:t xml:space="preserve">market participants by providing an extension of time to perform their daily CSA reconciliation. At the same time, the </w:t>
      </w:r>
      <w:r w:rsidR="00EE5E27">
        <w:rPr>
          <w:iCs/>
        </w:rPr>
        <w:t>i</w:t>
      </w:r>
      <w:r>
        <w:rPr>
          <w:iCs/>
        </w:rPr>
        <w:t>nstrument ensures that those reconciliations are performed more thoroughly and accurately, and without significantly increasing the risk to client money.</w:t>
      </w:r>
    </w:p>
    <w:p w14:paraId="5081BAA7" w14:textId="77777777" w:rsidR="000966DC" w:rsidRPr="000966DC" w:rsidRDefault="000966DC" w:rsidP="00D77432">
      <w:pPr>
        <w:spacing w:after="100" w:afterAutospacing="1"/>
        <w:rPr>
          <w:b/>
        </w:rPr>
      </w:pPr>
      <w:r w:rsidRPr="000966DC">
        <w:rPr>
          <w:b/>
        </w:rPr>
        <w:t>Human rights implications</w:t>
      </w:r>
    </w:p>
    <w:p w14:paraId="5081BAA8" w14:textId="23DF2ACF" w:rsidR="000966DC" w:rsidRDefault="000966DC" w:rsidP="00D77432">
      <w:pPr>
        <w:spacing w:after="100" w:afterAutospacing="1"/>
      </w:pPr>
      <w:r w:rsidRPr="000966DC">
        <w:t xml:space="preserve">This </w:t>
      </w:r>
      <w:r w:rsidR="002928DA">
        <w:t>l</w:t>
      </w:r>
      <w:r w:rsidRPr="000966DC">
        <w:t xml:space="preserve">egislative </w:t>
      </w:r>
      <w:r w:rsidR="002928DA">
        <w:t>i</w:t>
      </w:r>
      <w:r w:rsidRPr="000966DC">
        <w:t xml:space="preserve">nstrument does not engage any of the applicable rights or freedoms.  </w:t>
      </w:r>
    </w:p>
    <w:p w14:paraId="5081BAAA" w14:textId="7DB20794" w:rsidR="000966DC" w:rsidRPr="000966DC" w:rsidRDefault="000966DC" w:rsidP="00D77432">
      <w:pPr>
        <w:spacing w:after="100" w:afterAutospacing="1"/>
        <w:rPr>
          <w:b/>
        </w:rPr>
      </w:pPr>
      <w:r w:rsidRPr="000966DC">
        <w:rPr>
          <w:b/>
        </w:rPr>
        <w:t>Con</w:t>
      </w:r>
      <w:r w:rsidR="002928DA">
        <w:rPr>
          <w:b/>
        </w:rPr>
        <w:t>clusion</w:t>
      </w:r>
    </w:p>
    <w:p w14:paraId="51B93138" w14:textId="0CBCF270" w:rsidR="002928DA" w:rsidRPr="00247F54" w:rsidRDefault="002928DA" w:rsidP="00D77432">
      <w:pPr>
        <w:pStyle w:val="BodyText"/>
        <w:spacing w:before="0" w:after="100" w:afterAutospacing="1" w:line="240" w:lineRule="auto"/>
      </w:pPr>
      <w:r w:rsidRPr="00247F54">
        <w:t xml:space="preserve">This </w:t>
      </w:r>
      <w:r>
        <w:t>l</w:t>
      </w:r>
      <w:r w:rsidRPr="00247F54">
        <w:t xml:space="preserve">egislative </w:t>
      </w:r>
      <w:r>
        <w:t>i</w:t>
      </w:r>
      <w:r w:rsidRPr="00247F54">
        <w:t>nstrument is compatible with human rights as it does not raise any human rights issues.</w:t>
      </w:r>
    </w:p>
    <w:p w14:paraId="48A21BF7" w14:textId="77777777" w:rsidR="002928DA" w:rsidRPr="00E4135E" w:rsidRDefault="002928DA" w:rsidP="002928DA">
      <w:pPr>
        <w:spacing w:before="120" w:after="120"/>
        <w:jc w:val="center"/>
      </w:pPr>
    </w:p>
    <w:p w14:paraId="0C3CD63F" w14:textId="0278E77A" w:rsidR="002928DA" w:rsidRDefault="002928DA" w:rsidP="00EE5E27">
      <w:pPr>
        <w:spacing w:before="120" w:after="120"/>
        <w:jc w:val="center"/>
        <w:rPr>
          <w:iCs/>
        </w:rPr>
      </w:pPr>
      <w:r>
        <w:rPr>
          <w:b/>
        </w:rPr>
        <w:t>Australian Securities and Investments Commission</w:t>
      </w:r>
    </w:p>
    <w:sectPr w:rsidR="002928DA" w:rsidSect="006E2F45">
      <w:headerReference w:type="default" r:id="rId12"/>
      <w:footerReference w:type="defaul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1BAB1" w14:textId="77777777" w:rsidR="005D0B35" w:rsidRDefault="005D0B35" w:rsidP="00EA14B3">
      <w:r>
        <w:separator/>
      </w:r>
    </w:p>
  </w:endnote>
  <w:endnote w:type="continuationSeparator" w:id="0">
    <w:p w14:paraId="5081BAB2" w14:textId="77777777" w:rsidR="005D0B35" w:rsidRDefault="005D0B35" w:rsidP="00E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80221"/>
      <w:docPartObj>
        <w:docPartGallery w:val="Page Numbers (Bottom of Page)"/>
        <w:docPartUnique/>
      </w:docPartObj>
    </w:sdtPr>
    <w:sdtEndPr>
      <w:rPr>
        <w:noProof/>
      </w:rPr>
    </w:sdtEndPr>
    <w:sdtContent>
      <w:p w14:paraId="511B0B7B" w14:textId="73216184" w:rsidR="00344A6C" w:rsidRDefault="00344A6C">
        <w:pPr>
          <w:pStyle w:val="Footer"/>
          <w:jc w:val="right"/>
        </w:pPr>
        <w:r>
          <w:fldChar w:fldCharType="begin"/>
        </w:r>
        <w:r>
          <w:instrText xml:space="preserve"> PAGE   \* MERGEFORMAT </w:instrText>
        </w:r>
        <w:r>
          <w:fldChar w:fldCharType="separate"/>
        </w:r>
        <w:r w:rsidR="003D76D4">
          <w:rPr>
            <w:noProof/>
          </w:rPr>
          <w:t>2</w:t>
        </w:r>
        <w:r>
          <w:rPr>
            <w:noProof/>
          </w:rPr>
          <w:fldChar w:fldCharType="end"/>
        </w:r>
      </w:p>
    </w:sdtContent>
  </w:sdt>
  <w:p w14:paraId="050449BC" w14:textId="77777777" w:rsidR="00344A6C" w:rsidRDefault="00344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1BAAF" w14:textId="77777777" w:rsidR="005D0B35" w:rsidRDefault="005D0B35" w:rsidP="00EA14B3">
      <w:r>
        <w:separator/>
      </w:r>
    </w:p>
  </w:footnote>
  <w:footnote w:type="continuationSeparator" w:id="0">
    <w:p w14:paraId="5081BAB0" w14:textId="77777777" w:rsidR="005D0B35" w:rsidRDefault="005D0B35" w:rsidP="00EA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BAB3" w14:textId="663862B2" w:rsidR="000966DC" w:rsidRDefault="000966DC">
    <w:pPr>
      <w:pStyle w:val="Header"/>
      <w:jc w:val="center"/>
    </w:pPr>
  </w:p>
  <w:p w14:paraId="5081BAB4" w14:textId="77777777" w:rsidR="000966DC" w:rsidRDefault="00096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AE9"/>
    <w:multiLevelType w:val="hybridMultilevel"/>
    <w:tmpl w:val="9402B352"/>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E16ED7"/>
    <w:multiLevelType w:val="hybridMultilevel"/>
    <w:tmpl w:val="DF12695A"/>
    <w:lvl w:ilvl="0" w:tplc="26F607E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9142CB"/>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2F5D3E"/>
    <w:multiLevelType w:val="hybridMultilevel"/>
    <w:tmpl w:val="A544B0FE"/>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860CF1"/>
    <w:multiLevelType w:val="hybridMultilevel"/>
    <w:tmpl w:val="72DAA4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AC763D"/>
    <w:multiLevelType w:val="hybridMultilevel"/>
    <w:tmpl w:val="B0EA8D0C"/>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783510"/>
    <w:multiLevelType w:val="hybridMultilevel"/>
    <w:tmpl w:val="B64E51C6"/>
    <w:lvl w:ilvl="0" w:tplc="26F607E4">
      <w:start w:val="1"/>
      <w:numFmt w:val="low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3055F72"/>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6A5918"/>
    <w:multiLevelType w:val="hybridMultilevel"/>
    <w:tmpl w:val="8D80D29C"/>
    <w:lvl w:ilvl="0" w:tplc="0C09000F">
      <w:start w:val="1"/>
      <w:numFmt w:val="decimal"/>
      <w:lvlText w:val="%1."/>
      <w:lvlJc w:val="left"/>
      <w:pPr>
        <w:ind w:left="787" w:hanging="360"/>
      </w:p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2">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BD24C2C"/>
    <w:multiLevelType w:val="hybridMultilevel"/>
    <w:tmpl w:val="16F6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D27C47"/>
    <w:multiLevelType w:val="hybridMultilevel"/>
    <w:tmpl w:val="AE72FF26"/>
    <w:lvl w:ilvl="0" w:tplc="3EE651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F784042"/>
    <w:multiLevelType w:val="hybridMultilevel"/>
    <w:tmpl w:val="0AAA8546"/>
    <w:lvl w:ilvl="0" w:tplc="3EE651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06134F7"/>
    <w:multiLevelType w:val="hybridMultilevel"/>
    <w:tmpl w:val="4EC8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59F5DEE"/>
    <w:multiLevelType w:val="hybridMultilevel"/>
    <w:tmpl w:val="6E5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71199D"/>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9A47D69"/>
    <w:multiLevelType w:val="hybridMultilevel"/>
    <w:tmpl w:val="72943942"/>
    <w:lvl w:ilvl="0" w:tplc="C48485D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D330AFF"/>
    <w:multiLevelType w:val="hybridMultilevel"/>
    <w:tmpl w:val="0A0C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E52264"/>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2856C8"/>
    <w:multiLevelType w:val="hybridMultilevel"/>
    <w:tmpl w:val="0A62A54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3"/>
  </w:num>
  <w:num w:numId="3">
    <w:abstractNumId w:val="10"/>
  </w:num>
  <w:num w:numId="4">
    <w:abstractNumId w:val="18"/>
  </w:num>
  <w:num w:numId="5">
    <w:abstractNumId w:val="16"/>
  </w:num>
  <w:num w:numId="6">
    <w:abstractNumId w:val="20"/>
  </w:num>
  <w:num w:numId="7">
    <w:abstractNumId w:val="21"/>
  </w:num>
  <w:num w:numId="8">
    <w:abstractNumId w:val="0"/>
  </w:num>
  <w:num w:numId="9">
    <w:abstractNumId w:val="13"/>
  </w:num>
  <w:num w:numId="10">
    <w:abstractNumId w:val="4"/>
  </w:num>
  <w:num w:numId="11">
    <w:abstractNumId w:val="25"/>
  </w:num>
  <w:num w:numId="12">
    <w:abstractNumId w:val="17"/>
  </w:num>
  <w:num w:numId="13">
    <w:abstractNumId w:val="3"/>
  </w:num>
  <w:num w:numId="14">
    <w:abstractNumId w:val="7"/>
  </w:num>
  <w:num w:numId="15">
    <w:abstractNumId w:val="8"/>
  </w:num>
  <w:num w:numId="16">
    <w:abstractNumId w:val="12"/>
  </w:num>
  <w:num w:numId="17">
    <w:abstractNumId w:val="12"/>
  </w:num>
  <w:num w:numId="18">
    <w:abstractNumId w:val="24"/>
  </w:num>
  <w:num w:numId="19">
    <w:abstractNumId w:val="1"/>
  </w:num>
  <w:num w:numId="20">
    <w:abstractNumId w:val="14"/>
  </w:num>
  <w:num w:numId="21">
    <w:abstractNumId w:val="11"/>
  </w:num>
  <w:num w:numId="22">
    <w:abstractNumId w:val="2"/>
  </w:num>
  <w:num w:numId="23">
    <w:abstractNumId w:val="6"/>
  </w:num>
  <w:num w:numId="24">
    <w:abstractNumId w:val="15"/>
  </w:num>
  <w:num w:numId="25">
    <w:abstractNumId w:val="9"/>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27"/>
    <w:rsid w:val="00025F79"/>
    <w:rsid w:val="00043153"/>
    <w:rsid w:val="00070683"/>
    <w:rsid w:val="000966DC"/>
    <w:rsid w:val="000A5AAB"/>
    <w:rsid w:val="000D335C"/>
    <w:rsid w:val="000E01C2"/>
    <w:rsid w:val="000E67E1"/>
    <w:rsid w:val="00100BB3"/>
    <w:rsid w:val="00110AA6"/>
    <w:rsid w:val="001139FE"/>
    <w:rsid w:val="0013759A"/>
    <w:rsid w:val="00147EA8"/>
    <w:rsid w:val="001574CC"/>
    <w:rsid w:val="00174A4D"/>
    <w:rsid w:val="001A1A03"/>
    <w:rsid w:val="001C3E48"/>
    <w:rsid w:val="001C664D"/>
    <w:rsid w:val="001D252F"/>
    <w:rsid w:val="001D35F8"/>
    <w:rsid w:val="001E5640"/>
    <w:rsid w:val="001E6161"/>
    <w:rsid w:val="001F3F17"/>
    <w:rsid w:val="00211AE6"/>
    <w:rsid w:val="002138E0"/>
    <w:rsid w:val="002275D2"/>
    <w:rsid w:val="00235AE6"/>
    <w:rsid w:val="0024574B"/>
    <w:rsid w:val="00245F7E"/>
    <w:rsid w:val="00262491"/>
    <w:rsid w:val="00271452"/>
    <w:rsid w:val="00276753"/>
    <w:rsid w:val="00276ADF"/>
    <w:rsid w:val="002928DA"/>
    <w:rsid w:val="002A0AAF"/>
    <w:rsid w:val="002A1709"/>
    <w:rsid w:val="002B6A86"/>
    <w:rsid w:val="002C47A4"/>
    <w:rsid w:val="0030524E"/>
    <w:rsid w:val="003067FD"/>
    <w:rsid w:val="003135C1"/>
    <w:rsid w:val="0031485D"/>
    <w:rsid w:val="00317C06"/>
    <w:rsid w:val="003210A5"/>
    <w:rsid w:val="00331BD9"/>
    <w:rsid w:val="0034183E"/>
    <w:rsid w:val="00344A6C"/>
    <w:rsid w:val="003719C9"/>
    <w:rsid w:val="00372B1D"/>
    <w:rsid w:val="00382A3E"/>
    <w:rsid w:val="003B301D"/>
    <w:rsid w:val="003B54FE"/>
    <w:rsid w:val="003B5FE9"/>
    <w:rsid w:val="003B67D1"/>
    <w:rsid w:val="003C2C4D"/>
    <w:rsid w:val="003C5440"/>
    <w:rsid w:val="003C6734"/>
    <w:rsid w:val="003D76D4"/>
    <w:rsid w:val="003E1F71"/>
    <w:rsid w:val="003F27A6"/>
    <w:rsid w:val="0040351A"/>
    <w:rsid w:val="00406282"/>
    <w:rsid w:val="00416929"/>
    <w:rsid w:val="00425DD2"/>
    <w:rsid w:val="00444D86"/>
    <w:rsid w:val="00453A5A"/>
    <w:rsid w:val="00463BA2"/>
    <w:rsid w:val="00464601"/>
    <w:rsid w:val="004667FD"/>
    <w:rsid w:val="00474F43"/>
    <w:rsid w:val="00477403"/>
    <w:rsid w:val="00491559"/>
    <w:rsid w:val="004A1BC9"/>
    <w:rsid w:val="004A3425"/>
    <w:rsid w:val="004B6CCD"/>
    <w:rsid w:val="004C0EE6"/>
    <w:rsid w:val="004C272F"/>
    <w:rsid w:val="004C67C6"/>
    <w:rsid w:val="004D5899"/>
    <w:rsid w:val="004E1DA1"/>
    <w:rsid w:val="004E3FBD"/>
    <w:rsid w:val="005077B4"/>
    <w:rsid w:val="00514B1D"/>
    <w:rsid w:val="005312B8"/>
    <w:rsid w:val="005403EA"/>
    <w:rsid w:val="005677A5"/>
    <w:rsid w:val="00573BB9"/>
    <w:rsid w:val="00593DDC"/>
    <w:rsid w:val="005A52B5"/>
    <w:rsid w:val="005B19B5"/>
    <w:rsid w:val="005C2E9D"/>
    <w:rsid w:val="005C611E"/>
    <w:rsid w:val="005D0B35"/>
    <w:rsid w:val="005E3518"/>
    <w:rsid w:val="005E5D95"/>
    <w:rsid w:val="005E7A4C"/>
    <w:rsid w:val="005F766B"/>
    <w:rsid w:val="00616190"/>
    <w:rsid w:val="00617D0C"/>
    <w:rsid w:val="006249DB"/>
    <w:rsid w:val="0062512C"/>
    <w:rsid w:val="00632665"/>
    <w:rsid w:val="006327C1"/>
    <w:rsid w:val="0065205F"/>
    <w:rsid w:val="0066690C"/>
    <w:rsid w:val="006747E1"/>
    <w:rsid w:val="00675B28"/>
    <w:rsid w:val="006918B9"/>
    <w:rsid w:val="006C7B52"/>
    <w:rsid w:val="006E2F45"/>
    <w:rsid w:val="006E7831"/>
    <w:rsid w:val="006F0D00"/>
    <w:rsid w:val="006F3DF1"/>
    <w:rsid w:val="006F57FD"/>
    <w:rsid w:val="006F7D38"/>
    <w:rsid w:val="006F7EF5"/>
    <w:rsid w:val="0070056A"/>
    <w:rsid w:val="00703A56"/>
    <w:rsid w:val="007122E4"/>
    <w:rsid w:val="0072261C"/>
    <w:rsid w:val="0072294E"/>
    <w:rsid w:val="00727D6A"/>
    <w:rsid w:val="0074058A"/>
    <w:rsid w:val="007406C1"/>
    <w:rsid w:val="00741FDE"/>
    <w:rsid w:val="00756F59"/>
    <w:rsid w:val="00757ED5"/>
    <w:rsid w:val="007651CC"/>
    <w:rsid w:val="00770BBA"/>
    <w:rsid w:val="0078180D"/>
    <w:rsid w:val="0079230D"/>
    <w:rsid w:val="007A508E"/>
    <w:rsid w:val="007A6E50"/>
    <w:rsid w:val="007B1223"/>
    <w:rsid w:val="007B27E0"/>
    <w:rsid w:val="007B5E1B"/>
    <w:rsid w:val="007E54B0"/>
    <w:rsid w:val="007F06C5"/>
    <w:rsid w:val="008009ED"/>
    <w:rsid w:val="00803242"/>
    <w:rsid w:val="0080753E"/>
    <w:rsid w:val="008120A3"/>
    <w:rsid w:val="00830922"/>
    <w:rsid w:val="00837ABB"/>
    <w:rsid w:val="00851186"/>
    <w:rsid w:val="00853035"/>
    <w:rsid w:val="00863FCE"/>
    <w:rsid w:val="00865BEA"/>
    <w:rsid w:val="0087641E"/>
    <w:rsid w:val="0087661F"/>
    <w:rsid w:val="00897C4F"/>
    <w:rsid w:val="00897DB3"/>
    <w:rsid w:val="008A03F5"/>
    <w:rsid w:val="008A4A4C"/>
    <w:rsid w:val="008B28ED"/>
    <w:rsid w:val="008C53B4"/>
    <w:rsid w:val="008C7F87"/>
    <w:rsid w:val="008F3854"/>
    <w:rsid w:val="008F529D"/>
    <w:rsid w:val="00904914"/>
    <w:rsid w:val="00905E15"/>
    <w:rsid w:val="00913A3C"/>
    <w:rsid w:val="0091740C"/>
    <w:rsid w:val="00941227"/>
    <w:rsid w:val="00951707"/>
    <w:rsid w:val="00951CD6"/>
    <w:rsid w:val="009534CC"/>
    <w:rsid w:val="00982A8E"/>
    <w:rsid w:val="009961F6"/>
    <w:rsid w:val="00997819"/>
    <w:rsid w:val="009A69A6"/>
    <w:rsid w:val="009A69BD"/>
    <w:rsid w:val="009B201C"/>
    <w:rsid w:val="009B7729"/>
    <w:rsid w:val="009C75E1"/>
    <w:rsid w:val="009C7860"/>
    <w:rsid w:val="00A114C7"/>
    <w:rsid w:val="00A4581B"/>
    <w:rsid w:val="00A4617F"/>
    <w:rsid w:val="00A462A6"/>
    <w:rsid w:val="00A4766C"/>
    <w:rsid w:val="00A505FB"/>
    <w:rsid w:val="00A617D5"/>
    <w:rsid w:val="00A61B82"/>
    <w:rsid w:val="00A6348C"/>
    <w:rsid w:val="00A6367C"/>
    <w:rsid w:val="00A66F6D"/>
    <w:rsid w:val="00A72CA1"/>
    <w:rsid w:val="00AA76BC"/>
    <w:rsid w:val="00AF301B"/>
    <w:rsid w:val="00AF6871"/>
    <w:rsid w:val="00B11A94"/>
    <w:rsid w:val="00B127A8"/>
    <w:rsid w:val="00B13E12"/>
    <w:rsid w:val="00B22B0C"/>
    <w:rsid w:val="00B32BD1"/>
    <w:rsid w:val="00B50B3F"/>
    <w:rsid w:val="00B61611"/>
    <w:rsid w:val="00B6715E"/>
    <w:rsid w:val="00B6730C"/>
    <w:rsid w:val="00B71679"/>
    <w:rsid w:val="00B737CA"/>
    <w:rsid w:val="00B7773A"/>
    <w:rsid w:val="00B8351B"/>
    <w:rsid w:val="00B849F0"/>
    <w:rsid w:val="00B9019F"/>
    <w:rsid w:val="00BB561E"/>
    <w:rsid w:val="00BC0A67"/>
    <w:rsid w:val="00BF341E"/>
    <w:rsid w:val="00C0201D"/>
    <w:rsid w:val="00C136A1"/>
    <w:rsid w:val="00C173D0"/>
    <w:rsid w:val="00C17B82"/>
    <w:rsid w:val="00C32D51"/>
    <w:rsid w:val="00C46D02"/>
    <w:rsid w:val="00C507DB"/>
    <w:rsid w:val="00C74CA1"/>
    <w:rsid w:val="00C767A4"/>
    <w:rsid w:val="00C802F5"/>
    <w:rsid w:val="00C8141B"/>
    <w:rsid w:val="00C82D37"/>
    <w:rsid w:val="00CB30D1"/>
    <w:rsid w:val="00CC57DD"/>
    <w:rsid w:val="00CC60A7"/>
    <w:rsid w:val="00CE330A"/>
    <w:rsid w:val="00CE6B94"/>
    <w:rsid w:val="00CF44D8"/>
    <w:rsid w:val="00CF74EE"/>
    <w:rsid w:val="00D2169F"/>
    <w:rsid w:val="00D46A03"/>
    <w:rsid w:val="00D729DE"/>
    <w:rsid w:val="00D77432"/>
    <w:rsid w:val="00D920E5"/>
    <w:rsid w:val="00D9303B"/>
    <w:rsid w:val="00DB12D4"/>
    <w:rsid w:val="00DF14B4"/>
    <w:rsid w:val="00E11015"/>
    <w:rsid w:val="00E17978"/>
    <w:rsid w:val="00E30954"/>
    <w:rsid w:val="00E441B4"/>
    <w:rsid w:val="00E56D1E"/>
    <w:rsid w:val="00E70159"/>
    <w:rsid w:val="00E74D34"/>
    <w:rsid w:val="00E76E8E"/>
    <w:rsid w:val="00E772BC"/>
    <w:rsid w:val="00EA14B3"/>
    <w:rsid w:val="00EA4299"/>
    <w:rsid w:val="00EA5686"/>
    <w:rsid w:val="00EB019D"/>
    <w:rsid w:val="00EB7EC2"/>
    <w:rsid w:val="00EC672C"/>
    <w:rsid w:val="00ED6D96"/>
    <w:rsid w:val="00EE5E27"/>
    <w:rsid w:val="00F029E2"/>
    <w:rsid w:val="00F03D17"/>
    <w:rsid w:val="00F13614"/>
    <w:rsid w:val="00F25F1C"/>
    <w:rsid w:val="00F43207"/>
    <w:rsid w:val="00F44C01"/>
    <w:rsid w:val="00F72E07"/>
    <w:rsid w:val="00F870B9"/>
    <w:rsid w:val="00F90D57"/>
    <w:rsid w:val="00F93985"/>
    <w:rsid w:val="00FA545A"/>
    <w:rsid w:val="00FB1778"/>
    <w:rsid w:val="00FE4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81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unhideWhenUsed/>
    <w:rsid w:val="006E2F45"/>
    <w:pPr>
      <w:tabs>
        <w:tab w:val="center" w:pos="4513"/>
        <w:tab w:val="right" w:pos="9026"/>
      </w:tabs>
    </w:pPr>
  </w:style>
  <w:style w:type="character" w:customStyle="1" w:styleId="FooterChar">
    <w:name w:val="Footer Char"/>
    <w:basedOn w:val="DefaultParagraphFont"/>
    <w:link w:val="Footer"/>
    <w:uiPriority w:val="99"/>
    <w:rsid w:val="006E2F45"/>
    <w:rPr>
      <w:sz w:val="24"/>
      <w:szCs w:val="24"/>
      <w:lang w:eastAsia="en-US"/>
    </w:rPr>
  </w:style>
  <w:style w:type="paragraph" w:styleId="ListParagraph">
    <w:name w:val="List Paragraph"/>
    <w:basedOn w:val="Normal"/>
    <w:uiPriority w:val="34"/>
    <w:qFormat/>
    <w:rsid w:val="004A3425"/>
    <w:pPr>
      <w:ind w:left="720"/>
      <w:contextualSpacing/>
    </w:pPr>
  </w:style>
  <w:style w:type="character" w:styleId="CommentReference">
    <w:name w:val="annotation reference"/>
    <w:basedOn w:val="DefaultParagraphFont"/>
    <w:uiPriority w:val="99"/>
    <w:semiHidden/>
    <w:unhideWhenUsed/>
    <w:rsid w:val="00830922"/>
    <w:rPr>
      <w:sz w:val="16"/>
      <w:szCs w:val="16"/>
    </w:rPr>
  </w:style>
  <w:style w:type="paragraph" w:styleId="CommentSubject">
    <w:name w:val="annotation subject"/>
    <w:basedOn w:val="CommentText"/>
    <w:next w:val="CommentText"/>
    <w:link w:val="CommentSubjectChar"/>
    <w:uiPriority w:val="99"/>
    <w:semiHidden/>
    <w:unhideWhenUsed/>
    <w:rsid w:val="00830922"/>
    <w:rPr>
      <w:b/>
      <w:bCs/>
    </w:rPr>
  </w:style>
  <w:style w:type="character" w:customStyle="1" w:styleId="CommentTextChar">
    <w:name w:val="Comment Text Char"/>
    <w:basedOn w:val="DefaultParagraphFont"/>
    <w:link w:val="CommentText"/>
    <w:semiHidden/>
    <w:rsid w:val="00830922"/>
    <w:rPr>
      <w:lang w:eastAsia="en-US"/>
    </w:rPr>
  </w:style>
  <w:style w:type="character" w:customStyle="1" w:styleId="CommentSubjectChar">
    <w:name w:val="Comment Subject Char"/>
    <w:basedOn w:val="CommentTextChar"/>
    <w:link w:val="CommentSubject"/>
    <w:rsid w:val="00830922"/>
    <w:rPr>
      <w:lang w:eastAsia="en-US"/>
    </w:rPr>
  </w:style>
  <w:style w:type="paragraph" w:customStyle="1" w:styleId="RPG-BodyTextNumbered">
    <w:name w:val="RPG - Body Text (Numbered)"/>
    <w:basedOn w:val="Normal"/>
    <w:link w:val="RPG-BodyTextNumberedChar"/>
    <w:qFormat/>
    <w:rsid w:val="00AA76BC"/>
    <w:pPr>
      <w:numPr>
        <w:numId w:val="16"/>
      </w:numPr>
      <w:spacing w:before="200"/>
    </w:pPr>
    <w:rPr>
      <w:rFonts w:eastAsiaTheme="minorHAnsi" w:cstheme="minorBidi"/>
      <w:sz w:val="22"/>
      <w:szCs w:val="22"/>
    </w:rPr>
  </w:style>
  <w:style w:type="paragraph" w:customStyle="1" w:styleId="RPG-SublistLevel1">
    <w:name w:val="RPG - Sublist Level 1"/>
    <w:basedOn w:val="RPG-BodyTextNumbered"/>
    <w:qFormat/>
    <w:rsid w:val="00AA76BC"/>
    <w:pPr>
      <w:numPr>
        <w:ilvl w:val="1"/>
      </w:numPr>
      <w:tabs>
        <w:tab w:val="clear" w:pos="1276"/>
        <w:tab w:val="num" w:pos="1440"/>
      </w:tabs>
      <w:spacing w:before="120"/>
      <w:ind w:left="1440" w:hanging="360"/>
    </w:pPr>
  </w:style>
  <w:style w:type="paragraph" w:customStyle="1" w:styleId="RPG-SublistLevel2">
    <w:name w:val="RPG - Sublist Level 2"/>
    <w:basedOn w:val="RPG-SublistLevel1"/>
    <w:qFormat/>
    <w:rsid w:val="00AA76BC"/>
    <w:pPr>
      <w:numPr>
        <w:ilvl w:val="2"/>
      </w:numPr>
      <w:tabs>
        <w:tab w:val="clear" w:pos="1701"/>
        <w:tab w:val="num" w:pos="2160"/>
      </w:tabs>
      <w:ind w:left="2160" w:hanging="180"/>
    </w:pPr>
  </w:style>
  <w:style w:type="character" w:customStyle="1" w:styleId="RPG-BodyTextNumberedChar">
    <w:name w:val="RPG - Body Text (Numbered) Char"/>
    <w:basedOn w:val="DefaultParagraphFont"/>
    <w:link w:val="RPG-BodyTextNumbered"/>
    <w:rsid w:val="00AA76BC"/>
    <w:rPr>
      <w:rFonts w:eastAsiaTheme="minorHAnsi" w:cstheme="minorBidi"/>
      <w:sz w:val="22"/>
      <w:szCs w:val="22"/>
      <w:lang w:eastAsia="en-US"/>
    </w:rPr>
  </w:style>
  <w:style w:type="paragraph" w:customStyle="1" w:styleId="LI-Heading2">
    <w:name w:val="LI - Heading 2"/>
    <w:basedOn w:val="Normal"/>
    <w:next w:val="Normal"/>
    <w:qFormat/>
    <w:rsid w:val="005E3518"/>
    <w:pPr>
      <w:keepNext/>
      <w:keepLines/>
      <w:spacing w:before="360"/>
      <w:ind w:left="567" w:hanging="567"/>
      <w:outlineLvl w:val="1"/>
    </w:pPr>
    <w:rPr>
      <w:b/>
      <w:kern w:val="28"/>
      <w:szCs w:val="20"/>
      <w:lang w:eastAsia="en-AU"/>
    </w:rPr>
  </w:style>
  <w:style w:type="paragraph" w:customStyle="1" w:styleId="LI-BodyTextNumbered">
    <w:name w:val="LI - Body Text Numbered"/>
    <w:basedOn w:val="Normal"/>
    <w:link w:val="LI-BodyTextNumberedChar"/>
    <w:qFormat/>
    <w:rsid w:val="005E3518"/>
    <w:pPr>
      <w:spacing w:before="240"/>
      <w:ind w:left="1134" w:hanging="567"/>
    </w:pPr>
    <w:rPr>
      <w:lang w:eastAsia="en-AU"/>
    </w:rPr>
  </w:style>
  <w:style w:type="character" w:customStyle="1" w:styleId="LI-BodyTextNumberedChar">
    <w:name w:val="LI - Body Text Numbered Char"/>
    <w:link w:val="LI-BodyTextNumbered"/>
    <w:rsid w:val="005E3518"/>
    <w:rPr>
      <w:sz w:val="24"/>
      <w:szCs w:val="24"/>
    </w:rPr>
  </w:style>
  <w:style w:type="paragraph" w:styleId="Revision">
    <w:name w:val="Revision"/>
    <w:hidden/>
    <w:uiPriority w:val="99"/>
    <w:semiHidden/>
    <w:rsid w:val="006F7EF5"/>
    <w:rPr>
      <w:sz w:val="24"/>
      <w:szCs w:val="24"/>
      <w:lang w:eastAsia="en-US"/>
    </w:rPr>
  </w:style>
  <w:style w:type="character" w:customStyle="1" w:styleId="BodyTextChar">
    <w:name w:val="Body Text Char"/>
    <w:basedOn w:val="DefaultParagraphFont"/>
    <w:link w:val="BodyText"/>
    <w:rsid w:val="00147EA8"/>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unhideWhenUsed/>
    <w:rsid w:val="006E2F45"/>
    <w:pPr>
      <w:tabs>
        <w:tab w:val="center" w:pos="4513"/>
        <w:tab w:val="right" w:pos="9026"/>
      </w:tabs>
    </w:pPr>
  </w:style>
  <w:style w:type="character" w:customStyle="1" w:styleId="FooterChar">
    <w:name w:val="Footer Char"/>
    <w:basedOn w:val="DefaultParagraphFont"/>
    <w:link w:val="Footer"/>
    <w:uiPriority w:val="99"/>
    <w:rsid w:val="006E2F45"/>
    <w:rPr>
      <w:sz w:val="24"/>
      <w:szCs w:val="24"/>
      <w:lang w:eastAsia="en-US"/>
    </w:rPr>
  </w:style>
  <w:style w:type="paragraph" w:styleId="ListParagraph">
    <w:name w:val="List Paragraph"/>
    <w:basedOn w:val="Normal"/>
    <w:uiPriority w:val="34"/>
    <w:qFormat/>
    <w:rsid w:val="004A3425"/>
    <w:pPr>
      <w:ind w:left="720"/>
      <w:contextualSpacing/>
    </w:pPr>
  </w:style>
  <w:style w:type="character" w:styleId="CommentReference">
    <w:name w:val="annotation reference"/>
    <w:basedOn w:val="DefaultParagraphFont"/>
    <w:uiPriority w:val="99"/>
    <w:semiHidden/>
    <w:unhideWhenUsed/>
    <w:rsid w:val="00830922"/>
    <w:rPr>
      <w:sz w:val="16"/>
      <w:szCs w:val="16"/>
    </w:rPr>
  </w:style>
  <w:style w:type="paragraph" w:styleId="CommentSubject">
    <w:name w:val="annotation subject"/>
    <w:basedOn w:val="CommentText"/>
    <w:next w:val="CommentText"/>
    <w:link w:val="CommentSubjectChar"/>
    <w:uiPriority w:val="99"/>
    <w:semiHidden/>
    <w:unhideWhenUsed/>
    <w:rsid w:val="00830922"/>
    <w:rPr>
      <w:b/>
      <w:bCs/>
    </w:rPr>
  </w:style>
  <w:style w:type="character" w:customStyle="1" w:styleId="CommentTextChar">
    <w:name w:val="Comment Text Char"/>
    <w:basedOn w:val="DefaultParagraphFont"/>
    <w:link w:val="CommentText"/>
    <w:semiHidden/>
    <w:rsid w:val="00830922"/>
    <w:rPr>
      <w:lang w:eastAsia="en-US"/>
    </w:rPr>
  </w:style>
  <w:style w:type="character" w:customStyle="1" w:styleId="CommentSubjectChar">
    <w:name w:val="Comment Subject Char"/>
    <w:basedOn w:val="CommentTextChar"/>
    <w:link w:val="CommentSubject"/>
    <w:rsid w:val="00830922"/>
    <w:rPr>
      <w:lang w:eastAsia="en-US"/>
    </w:rPr>
  </w:style>
  <w:style w:type="paragraph" w:customStyle="1" w:styleId="RPG-BodyTextNumbered">
    <w:name w:val="RPG - Body Text (Numbered)"/>
    <w:basedOn w:val="Normal"/>
    <w:link w:val="RPG-BodyTextNumberedChar"/>
    <w:qFormat/>
    <w:rsid w:val="00AA76BC"/>
    <w:pPr>
      <w:numPr>
        <w:numId w:val="16"/>
      </w:numPr>
      <w:spacing w:before="200"/>
    </w:pPr>
    <w:rPr>
      <w:rFonts w:eastAsiaTheme="minorHAnsi" w:cstheme="minorBidi"/>
      <w:sz w:val="22"/>
      <w:szCs w:val="22"/>
    </w:rPr>
  </w:style>
  <w:style w:type="paragraph" w:customStyle="1" w:styleId="RPG-SublistLevel1">
    <w:name w:val="RPG - Sublist Level 1"/>
    <w:basedOn w:val="RPG-BodyTextNumbered"/>
    <w:qFormat/>
    <w:rsid w:val="00AA76BC"/>
    <w:pPr>
      <w:numPr>
        <w:ilvl w:val="1"/>
      </w:numPr>
      <w:tabs>
        <w:tab w:val="clear" w:pos="1276"/>
        <w:tab w:val="num" w:pos="1440"/>
      </w:tabs>
      <w:spacing w:before="120"/>
      <w:ind w:left="1440" w:hanging="360"/>
    </w:pPr>
  </w:style>
  <w:style w:type="paragraph" w:customStyle="1" w:styleId="RPG-SublistLevel2">
    <w:name w:val="RPG - Sublist Level 2"/>
    <w:basedOn w:val="RPG-SublistLevel1"/>
    <w:qFormat/>
    <w:rsid w:val="00AA76BC"/>
    <w:pPr>
      <w:numPr>
        <w:ilvl w:val="2"/>
      </w:numPr>
      <w:tabs>
        <w:tab w:val="clear" w:pos="1701"/>
        <w:tab w:val="num" w:pos="2160"/>
      </w:tabs>
      <w:ind w:left="2160" w:hanging="180"/>
    </w:pPr>
  </w:style>
  <w:style w:type="character" w:customStyle="1" w:styleId="RPG-BodyTextNumberedChar">
    <w:name w:val="RPG - Body Text (Numbered) Char"/>
    <w:basedOn w:val="DefaultParagraphFont"/>
    <w:link w:val="RPG-BodyTextNumbered"/>
    <w:rsid w:val="00AA76BC"/>
    <w:rPr>
      <w:rFonts w:eastAsiaTheme="minorHAnsi" w:cstheme="minorBidi"/>
      <w:sz w:val="22"/>
      <w:szCs w:val="22"/>
      <w:lang w:eastAsia="en-US"/>
    </w:rPr>
  </w:style>
  <w:style w:type="paragraph" w:customStyle="1" w:styleId="LI-Heading2">
    <w:name w:val="LI - Heading 2"/>
    <w:basedOn w:val="Normal"/>
    <w:next w:val="Normal"/>
    <w:qFormat/>
    <w:rsid w:val="005E3518"/>
    <w:pPr>
      <w:keepNext/>
      <w:keepLines/>
      <w:spacing w:before="360"/>
      <w:ind w:left="567" w:hanging="567"/>
      <w:outlineLvl w:val="1"/>
    </w:pPr>
    <w:rPr>
      <w:b/>
      <w:kern w:val="28"/>
      <w:szCs w:val="20"/>
      <w:lang w:eastAsia="en-AU"/>
    </w:rPr>
  </w:style>
  <w:style w:type="paragraph" w:customStyle="1" w:styleId="LI-BodyTextNumbered">
    <w:name w:val="LI - Body Text Numbered"/>
    <w:basedOn w:val="Normal"/>
    <w:link w:val="LI-BodyTextNumberedChar"/>
    <w:qFormat/>
    <w:rsid w:val="005E3518"/>
    <w:pPr>
      <w:spacing w:before="240"/>
      <w:ind w:left="1134" w:hanging="567"/>
    </w:pPr>
    <w:rPr>
      <w:lang w:eastAsia="en-AU"/>
    </w:rPr>
  </w:style>
  <w:style w:type="character" w:customStyle="1" w:styleId="LI-BodyTextNumberedChar">
    <w:name w:val="LI - Body Text Numbered Char"/>
    <w:link w:val="LI-BodyTextNumbered"/>
    <w:rsid w:val="005E3518"/>
    <w:rPr>
      <w:sz w:val="24"/>
      <w:szCs w:val="24"/>
    </w:rPr>
  </w:style>
  <w:style w:type="paragraph" w:styleId="Revision">
    <w:name w:val="Revision"/>
    <w:hidden/>
    <w:uiPriority w:val="99"/>
    <w:semiHidden/>
    <w:rsid w:val="006F7EF5"/>
    <w:rPr>
      <w:sz w:val="24"/>
      <w:szCs w:val="24"/>
      <w:lang w:eastAsia="en-US"/>
    </w:rPr>
  </w:style>
  <w:style w:type="character" w:customStyle="1" w:styleId="BodyTextChar">
    <w:name w:val="Body Text Char"/>
    <w:basedOn w:val="DefaultParagraphFont"/>
    <w:link w:val="BodyText"/>
    <w:rsid w:val="00147EA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R20180000299277</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1CC5-7983-4723-9886-B45F7D34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93ECE-6F79-499D-AEF4-D117E0D7E8B7}">
  <ds:schemaRefs>
    <ds:schemaRef ds:uri="http://schemas.microsoft.com/sharepoint/v3/contenttype/forms"/>
  </ds:schemaRefs>
</ds:datastoreItem>
</file>

<file path=customXml/itemProps3.xml><?xml version="1.0" encoding="utf-8"?>
<ds:datastoreItem xmlns:ds="http://schemas.openxmlformats.org/officeDocument/2006/customXml" ds:itemID="{DF271276-F73C-4632-9056-170A9255BB1C}">
  <ds:schemaRefs>
    <ds:schemaRef ds:uri="http://www.w3.org/XML/1998/namespace"/>
    <ds:schemaRef ds:uri="http://schemas.microsoft.com/office/2006/documentManagement/types"/>
    <ds:schemaRef ds:uri="http://purl.org/dc/elements/1.1/"/>
    <ds:schemaRef ds:uri="http://purl.org/dc/dcmitype/"/>
    <ds:schemaRef ds:uri="17f478ab-373e-4295-9ff0-9b833ad01319"/>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e3c121ce-93ad-4322-8dbe-6959e0a586ce"/>
    <ds:schemaRef ds:uri="da7a9ac0-bc47-4684-84e6-3a8e9ac80c12"/>
  </ds:schemaRefs>
</ds:datastoreItem>
</file>

<file path=customXml/itemProps4.xml><?xml version="1.0" encoding="utf-8"?>
<ds:datastoreItem xmlns:ds="http://schemas.openxmlformats.org/officeDocument/2006/customXml" ds:itemID="{766D4D20-FCF6-4316-8C13-D6145F2F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8</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Helen.Yu</dc:creator>
  <cp:lastModifiedBy>andrew.templer</cp:lastModifiedBy>
  <cp:revision>20</cp:revision>
  <cp:lastPrinted>2014-07-31T06:22:00Z</cp:lastPrinted>
  <dcterms:created xsi:type="dcterms:W3CDTF">2018-03-29T06:03:00Z</dcterms:created>
  <dcterms:modified xsi:type="dcterms:W3CDTF">2018-04-24T11:03:00Z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A4621212</vt:lpwstr>
  </property>
  <property fmtid="{D5CDD505-2E9C-101B-9397-08002B2CF9AE}" pid="4" name="Objective-Title">
    <vt:lpwstr>Explanatory Statement for ASX Class Rule Waiver [15-932]</vt:lpwstr>
  </property>
  <property fmtid="{D5CDD505-2E9C-101B-9397-08002B2CF9AE}" pid="5" name="Objective-Comment">
    <vt:lpwstr>
    </vt:lpwstr>
  </property>
  <property fmtid="{D5CDD505-2E9C-101B-9397-08002B2CF9AE}" pid="6" name="Objective-CreationStamp">
    <vt:filetime>2015-10-08T05:16:39Z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2015-12-07T00:14:29Z</vt:filetime>
  </property>
  <property fmtid="{D5CDD505-2E9C-101B-9397-08002B2CF9AE}" pid="10" name="Objective-ModificationStamp">
    <vt:filetime>2015-12-07T00:14:31Z</vt:filetime>
  </property>
  <property fmtid="{D5CDD505-2E9C-101B-9397-08002B2CF9AE}" pid="11" name="Objective-Owner">
    <vt:lpwstr>Natalie Boulizos</vt:lpwstr>
  </property>
  <property fmtid="{D5CDD505-2E9C-101B-9397-08002B2CF9AE}" pid="12" name="Objective-Path">
    <vt:lpwstr>BCS:ASIC:REGULATION &amp; COMPLIANCE:Assessments, Surveillance &amp; Supervision:Market &amp; Participant Supervision:Legal &amp; Policy:09d. Relief Applications and waivers  - 2013:Macquarie Bank Limited - Waiver Rule 2.3.2 (ASX 24) and Rule 3.5.8 (ASX):04. Final Class </vt:lpwstr>
  </property>
  <property fmtid="{D5CDD505-2E9C-101B-9397-08002B2CF9AE}" pid="13" name="Objective-Parent">
    <vt:lpwstr>04. Final Class Waivers and Explanatory Statements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i4>9</vt:i4>
  </property>
  <property fmtid="{D5CDD505-2E9C-101B-9397-08002B2CF9AE}" pid="17" name="Objective-VersionComment">
    <vt:lpwstr>
    </vt:lpwstr>
  </property>
  <property fmtid="{D5CDD505-2E9C-101B-9397-08002B2CF9AE}" pid="18" name="Objective-FileNumber">
    <vt:lpwstr>2013 - 005540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{823a36d5-596e-4378-bed2-8d3423a7db97}</vt:lpwstr>
  </property>
  <property fmtid="{D5CDD505-2E9C-101B-9397-08002B2CF9AE}" pid="28" name="RecordPoint_RecordNumberSubmitted">
    <vt:lpwstr>R20180000299277</vt:lpwstr>
  </property>
  <property fmtid="{D5CDD505-2E9C-101B-9397-08002B2CF9AE}" pid="29" name="RecordPoint_SubmissionCompleted">
    <vt:lpwstr>2018-04-24T21:10:35.1768080+10:00</vt:lpwstr>
  </property>
  <property fmtid="{D5CDD505-2E9C-101B-9397-08002B2CF9AE}" pid="30" name="SecurityClassification">
    <vt:lpwstr>7;#Sensitive|19fd2cb8-3e97-4464-ae71-8c2c2095d028</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