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38EC" w14:textId="77777777" w:rsidR="00D26932" w:rsidRPr="00A60C3F" w:rsidRDefault="00487E89" w:rsidP="004B28F3">
      <w:pPr>
        <w:spacing w:before="120" w:after="120" w:line="240" w:lineRule="auto"/>
        <w:jc w:val="center"/>
        <w:rPr>
          <w:rFonts w:ascii="Times New Roman" w:hAnsi="Times New Roman"/>
          <w:b/>
          <w:color w:val="000000" w:themeColor="text1"/>
          <w:sz w:val="24"/>
          <w:szCs w:val="24"/>
          <w:u w:val="single"/>
        </w:rPr>
      </w:pPr>
      <w:r w:rsidRPr="00A60C3F">
        <w:rPr>
          <w:rFonts w:ascii="Times New Roman" w:hAnsi="Times New Roman"/>
          <w:b/>
          <w:color w:val="000000" w:themeColor="text1"/>
          <w:sz w:val="24"/>
          <w:szCs w:val="24"/>
          <w:u w:val="single"/>
        </w:rPr>
        <w:t xml:space="preserve"> </w:t>
      </w:r>
      <w:r w:rsidR="009B6F92" w:rsidRPr="00A60C3F">
        <w:rPr>
          <w:rFonts w:ascii="Times New Roman" w:hAnsi="Times New Roman"/>
          <w:b/>
          <w:color w:val="000000" w:themeColor="text1"/>
          <w:sz w:val="24"/>
          <w:szCs w:val="24"/>
          <w:u w:val="single"/>
        </w:rPr>
        <w:t>EXPLANATORY STATEMENT</w:t>
      </w:r>
    </w:p>
    <w:p w14:paraId="14C338ED" w14:textId="77777777" w:rsidR="00D26932" w:rsidRPr="00A60C3F" w:rsidRDefault="00D26932" w:rsidP="004B28F3">
      <w:pPr>
        <w:spacing w:before="120" w:after="120" w:line="240" w:lineRule="auto"/>
        <w:rPr>
          <w:rFonts w:ascii="Times New Roman" w:hAnsi="Times New Roman"/>
          <w:b/>
          <w:color w:val="000000" w:themeColor="text1"/>
          <w:sz w:val="24"/>
          <w:szCs w:val="24"/>
          <w:u w:val="single"/>
        </w:rPr>
      </w:pPr>
    </w:p>
    <w:p w14:paraId="14C338EE" w14:textId="77777777" w:rsidR="009B4E13" w:rsidRPr="00A60C3F" w:rsidRDefault="009B4E13" w:rsidP="004B28F3">
      <w:pPr>
        <w:spacing w:before="120" w:after="120" w:line="240" w:lineRule="auto"/>
        <w:jc w:val="center"/>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t>Issued by the Authority of</w:t>
      </w:r>
      <w:bookmarkStart w:id="0" w:name="_GoBack"/>
      <w:bookmarkEnd w:id="0"/>
      <w:r w:rsidRPr="00A60C3F">
        <w:rPr>
          <w:rFonts w:ascii="Times New Roman" w:hAnsi="Times New Roman"/>
          <w:color w:val="000000" w:themeColor="text1"/>
          <w:sz w:val="24"/>
          <w:szCs w:val="24"/>
          <w:u w:val="single"/>
        </w:rPr>
        <w:t xml:space="preserve"> the Minister for the Environment</w:t>
      </w:r>
      <w:r w:rsidR="007339A3">
        <w:rPr>
          <w:rFonts w:ascii="Times New Roman" w:hAnsi="Times New Roman"/>
          <w:color w:val="000000" w:themeColor="text1"/>
          <w:sz w:val="24"/>
          <w:szCs w:val="24"/>
          <w:u w:val="single"/>
        </w:rPr>
        <w:t xml:space="preserve"> and Energy</w:t>
      </w:r>
    </w:p>
    <w:p w14:paraId="14C338EF" w14:textId="77777777" w:rsidR="009B4E13" w:rsidRPr="00A60C3F" w:rsidRDefault="009B4E13" w:rsidP="004B28F3">
      <w:pPr>
        <w:pStyle w:val="Heading1"/>
        <w:spacing w:before="120" w:after="120"/>
        <w:jc w:val="center"/>
        <w:rPr>
          <w:b w:val="0"/>
          <w:i/>
          <w:color w:val="000000" w:themeColor="text1"/>
          <w:sz w:val="24"/>
          <w:szCs w:val="24"/>
        </w:rPr>
      </w:pPr>
      <w:r w:rsidRPr="00A60C3F">
        <w:rPr>
          <w:b w:val="0"/>
          <w:i/>
          <w:color w:val="000000" w:themeColor="text1"/>
          <w:sz w:val="24"/>
          <w:szCs w:val="24"/>
        </w:rPr>
        <w:t>Carbon Credits (Carbon Farming Initiative) Act 2011</w:t>
      </w:r>
    </w:p>
    <w:p w14:paraId="14C338F0" w14:textId="77777777" w:rsidR="00D26932"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r w:rsidRPr="00A60C3F">
        <w:rPr>
          <w:rFonts w:ascii="Times New Roman" w:eastAsia="Times New Roman" w:hAnsi="Times New Roman"/>
          <w:bCs/>
          <w:i/>
          <w:color w:val="000000" w:themeColor="text1"/>
          <w:kern w:val="36"/>
          <w:sz w:val="24"/>
          <w:szCs w:val="24"/>
          <w:lang w:eastAsia="en-AU"/>
        </w:rPr>
        <w:t>Carbon Credits (Carbon Farming Initiative—</w:t>
      </w:r>
      <w:r w:rsidR="007339A3" w:rsidRPr="007339A3">
        <w:rPr>
          <w:rFonts w:ascii="Times New Roman" w:eastAsia="Times New Roman" w:hAnsi="Times New Roman"/>
          <w:bCs/>
          <w:i/>
          <w:color w:val="000000" w:themeColor="text1"/>
          <w:kern w:val="36"/>
          <w:sz w:val="24"/>
          <w:szCs w:val="24"/>
          <w:lang w:eastAsia="en-AU"/>
        </w:rPr>
        <w:t>Emissions Abatement through Savanna Fire Management—Revocation</w:t>
      </w:r>
      <w:r w:rsidRPr="00A60C3F">
        <w:rPr>
          <w:rFonts w:ascii="Times New Roman" w:eastAsia="Times New Roman" w:hAnsi="Times New Roman"/>
          <w:bCs/>
          <w:i/>
          <w:color w:val="000000" w:themeColor="text1"/>
          <w:kern w:val="36"/>
          <w:sz w:val="24"/>
          <w:szCs w:val="24"/>
          <w:lang w:eastAsia="en-AU"/>
        </w:rPr>
        <w:t>)</w:t>
      </w:r>
      <w:r w:rsidR="007339A3">
        <w:rPr>
          <w:rFonts w:ascii="Times New Roman" w:eastAsia="Times New Roman" w:hAnsi="Times New Roman"/>
          <w:bCs/>
          <w:i/>
          <w:color w:val="000000" w:themeColor="text1"/>
          <w:kern w:val="36"/>
          <w:sz w:val="24"/>
          <w:szCs w:val="24"/>
          <w:lang w:eastAsia="en-AU"/>
        </w:rPr>
        <w:t xml:space="preserve"> Instrument 2018</w:t>
      </w:r>
    </w:p>
    <w:p w14:paraId="14C338F1" w14:textId="77777777" w:rsidR="0018055B"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p>
    <w:p w14:paraId="14C338F2" w14:textId="77777777"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Purpose</w:t>
      </w:r>
    </w:p>
    <w:p w14:paraId="14C338F3" w14:textId="77777777" w:rsidR="00673607" w:rsidRPr="00A60C3F" w:rsidRDefault="00955450" w:rsidP="0022713C">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007339A3" w:rsidRPr="007339A3">
        <w:rPr>
          <w:rFonts w:eastAsia="Calibri"/>
          <w:b w:val="0"/>
          <w:i/>
          <w:color w:val="000000" w:themeColor="text1"/>
          <w:sz w:val="24"/>
          <w:szCs w:val="24"/>
          <w:lang w:eastAsia="en-US"/>
        </w:rPr>
        <w:t>Carbon Cred</w:t>
      </w:r>
      <w:r w:rsidR="002B592D">
        <w:rPr>
          <w:rFonts w:eastAsia="Calibri"/>
          <w:b w:val="0"/>
          <w:i/>
          <w:color w:val="000000" w:themeColor="text1"/>
          <w:sz w:val="24"/>
          <w:szCs w:val="24"/>
          <w:lang w:eastAsia="en-US"/>
        </w:rPr>
        <w:t>its (Carbon Farming Initiative—</w:t>
      </w:r>
      <w:r w:rsidR="007339A3" w:rsidRPr="007339A3">
        <w:rPr>
          <w:rFonts w:eastAsia="Calibri"/>
          <w:b w:val="0"/>
          <w:i/>
          <w:color w:val="000000" w:themeColor="text1"/>
          <w:sz w:val="24"/>
          <w:szCs w:val="24"/>
          <w:lang w:eastAsia="en-US"/>
        </w:rPr>
        <w:t xml:space="preserve">Emissions Abatement through Savanna Fire Management—Revocation) Instrument 2018 </w:t>
      </w:r>
      <w:r w:rsidR="0022713C" w:rsidRPr="00A60C3F">
        <w:rPr>
          <w:rFonts w:eastAsia="Calibri"/>
          <w:b w:val="0"/>
          <w:color w:val="000000" w:themeColor="text1"/>
          <w:sz w:val="24"/>
          <w:szCs w:val="24"/>
          <w:lang w:eastAsia="en-US"/>
        </w:rPr>
        <w:t>(t</w:t>
      </w:r>
      <w:r w:rsidR="00564CE5" w:rsidRPr="00A60C3F">
        <w:rPr>
          <w:rFonts w:eastAsia="Calibri"/>
          <w:b w:val="0"/>
          <w:color w:val="000000" w:themeColor="text1"/>
          <w:sz w:val="24"/>
          <w:szCs w:val="24"/>
          <w:lang w:eastAsia="en-US"/>
        </w:rPr>
        <w:t xml:space="preserve">he </w:t>
      </w:r>
      <w:r w:rsidR="00BF23D3" w:rsidRPr="00A60C3F">
        <w:rPr>
          <w:rFonts w:eastAsia="Calibri"/>
          <w:color w:val="000000" w:themeColor="text1"/>
          <w:sz w:val="24"/>
          <w:szCs w:val="24"/>
          <w:lang w:eastAsia="en-US"/>
        </w:rPr>
        <w:t xml:space="preserve">Revocation </w:t>
      </w:r>
      <w:r w:rsidR="00CB07C3" w:rsidRPr="00A60C3F">
        <w:rPr>
          <w:rFonts w:eastAsia="Calibri"/>
          <w:color w:val="000000" w:themeColor="text1"/>
          <w:sz w:val="24"/>
          <w:szCs w:val="24"/>
          <w:lang w:eastAsia="en-US"/>
        </w:rPr>
        <w:t>Instrument</w:t>
      </w:r>
      <w:r w:rsidR="00564CE5" w:rsidRPr="00A60C3F">
        <w:rPr>
          <w:rFonts w:eastAsia="Calibri"/>
          <w:b w:val="0"/>
          <w:color w:val="000000" w:themeColor="text1"/>
          <w:sz w:val="24"/>
          <w:szCs w:val="24"/>
          <w:lang w:eastAsia="en-US"/>
        </w:rPr>
        <w:t>)</w:t>
      </w:r>
      <w:r w:rsidR="0022713C" w:rsidRPr="00A60C3F">
        <w:rPr>
          <w:rFonts w:eastAsia="Calibri"/>
          <w:b w:val="0"/>
          <w:color w:val="000000" w:themeColor="text1"/>
          <w:sz w:val="24"/>
          <w:szCs w:val="24"/>
          <w:lang w:eastAsia="en-US"/>
        </w:rPr>
        <w:t xml:space="preserve"> revokes </w:t>
      </w:r>
      <w:r w:rsidR="007339A3">
        <w:rPr>
          <w:rFonts w:eastAsia="Calibri"/>
          <w:b w:val="0"/>
          <w:color w:val="000000" w:themeColor="text1"/>
          <w:sz w:val="24"/>
          <w:szCs w:val="24"/>
          <w:lang w:eastAsia="en-US"/>
        </w:rPr>
        <w:t xml:space="preserve">the </w:t>
      </w:r>
      <w:r w:rsidR="007339A3" w:rsidRPr="007339A3">
        <w:rPr>
          <w:rFonts w:eastAsia="Calibri"/>
          <w:b w:val="0"/>
          <w:i/>
          <w:color w:val="000000" w:themeColor="text1"/>
          <w:sz w:val="24"/>
          <w:szCs w:val="24"/>
          <w:lang w:eastAsia="en-US"/>
        </w:rPr>
        <w:t>Carbon Credits (Carbon Farming Initiative—Emissions Abatement through Savanna Fire Management) Methodology Determination 2015</w:t>
      </w:r>
      <w:r w:rsidR="007339A3" w:rsidRPr="007339A3">
        <w:rPr>
          <w:rFonts w:eastAsia="Calibri"/>
          <w:b w:val="0"/>
          <w:color w:val="000000" w:themeColor="text1"/>
          <w:sz w:val="24"/>
          <w:szCs w:val="24"/>
          <w:lang w:eastAsia="en-US"/>
        </w:rPr>
        <w:t xml:space="preserve"> </w:t>
      </w:r>
      <w:r w:rsidR="007339A3">
        <w:rPr>
          <w:rFonts w:eastAsia="Calibri"/>
          <w:b w:val="0"/>
          <w:color w:val="000000" w:themeColor="text1"/>
          <w:sz w:val="24"/>
          <w:szCs w:val="24"/>
          <w:lang w:eastAsia="en-US"/>
        </w:rPr>
        <w:t xml:space="preserve">(the </w:t>
      </w:r>
      <w:r w:rsidR="007339A3">
        <w:rPr>
          <w:rFonts w:eastAsia="Calibri"/>
          <w:color w:val="000000" w:themeColor="text1"/>
          <w:sz w:val="24"/>
          <w:szCs w:val="24"/>
          <w:lang w:eastAsia="en-US"/>
        </w:rPr>
        <w:t>2015 s</w:t>
      </w:r>
      <w:r w:rsidR="007339A3" w:rsidRPr="007339A3">
        <w:rPr>
          <w:rFonts w:eastAsia="Calibri"/>
          <w:color w:val="000000" w:themeColor="text1"/>
          <w:sz w:val="24"/>
          <w:szCs w:val="24"/>
          <w:lang w:eastAsia="en-US"/>
        </w:rPr>
        <w:t>avanna determination</w:t>
      </w:r>
      <w:r w:rsidR="007339A3">
        <w:rPr>
          <w:rFonts w:eastAsia="Calibri"/>
          <w:b w:val="0"/>
          <w:color w:val="000000" w:themeColor="text1"/>
          <w:sz w:val="24"/>
          <w:szCs w:val="24"/>
          <w:lang w:eastAsia="en-US"/>
        </w:rPr>
        <w:t xml:space="preserve">) </w:t>
      </w:r>
      <w:r w:rsidR="0022713C" w:rsidRPr="00A60C3F">
        <w:rPr>
          <w:rFonts w:eastAsia="Calibri"/>
          <w:b w:val="0"/>
          <w:color w:val="000000" w:themeColor="text1"/>
          <w:sz w:val="24"/>
          <w:szCs w:val="24"/>
          <w:lang w:eastAsia="en-US"/>
        </w:rPr>
        <w:t xml:space="preserve">made under the </w:t>
      </w:r>
      <w:r w:rsidR="00AC28C5" w:rsidRPr="00AC28C5">
        <w:rPr>
          <w:rFonts w:eastAsia="Calibri"/>
          <w:b w:val="0"/>
          <w:i/>
          <w:color w:val="000000" w:themeColor="text1"/>
          <w:sz w:val="24"/>
          <w:szCs w:val="24"/>
          <w:lang w:eastAsia="en-US"/>
        </w:rPr>
        <w:t>Carbon Credits (Carbon Farming Initiative) Act 2011</w:t>
      </w:r>
      <w:r w:rsidR="007339A3">
        <w:rPr>
          <w:rFonts w:eastAsia="Calibri"/>
          <w:b w:val="0"/>
          <w:color w:val="000000" w:themeColor="text1"/>
          <w:sz w:val="24"/>
          <w:szCs w:val="24"/>
          <w:lang w:eastAsia="en-US"/>
        </w:rPr>
        <w:t xml:space="preserve"> (the Act).</w:t>
      </w:r>
    </w:p>
    <w:p w14:paraId="14C338F4" w14:textId="77777777" w:rsidR="00673607" w:rsidRPr="00A60C3F" w:rsidRDefault="00673607" w:rsidP="0022713C">
      <w:pPr>
        <w:pStyle w:val="ShortT"/>
        <w:rPr>
          <w:rFonts w:eastAsia="Calibri"/>
          <w:b w:val="0"/>
          <w:color w:val="000000" w:themeColor="text1"/>
          <w:sz w:val="24"/>
          <w:szCs w:val="24"/>
          <w:lang w:eastAsia="en-US"/>
        </w:rPr>
      </w:pPr>
    </w:p>
    <w:p w14:paraId="14C338F5" w14:textId="77777777" w:rsidR="0022713C" w:rsidRPr="002B592D" w:rsidRDefault="002B592D" w:rsidP="0022713C">
      <w:pPr>
        <w:pStyle w:val="ShortT"/>
        <w:rPr>
          <w:rFonts w:eastAsia="Calibri"/>
          <w:b w:val="0"/>
          <w:color w:val="000000" w:themeColor="text1"/>
          <w:sz w:val="24"/>
          <w:szCs w:val="24"/>
          <w:lang w:eastAsia="en-US"/>
        </w:rPr>
      </w:pPr>
      <w:r>
        <w:rPr>
          <w:rFonts w:eastAsia="Calibri"/>
          <w:b w:val="0"/>
          <w:color w:val="000000" w:themeColor="text1"/>
          <w:sz w:val="24"/>
          <w:szCs w:val="24"/>
          <w:lang w:eastAsia="en-US"/>
        </w:rPr>
        <w:t>The determination</w:t>
      </w:r>
      <w:r w:rsidR="0022713C" w:rsidRPr="00A60C3F">
        <w:rPr>
          <w:rFonts w:eastAsia="Calibri"/>
          <w:b w:val="0"/>
          <w:color w:val="000000" w:themeColor="text1"/>
          <w:sz w:val="24"/>
          <w:szCs w:val="24"/>
          <w:lang w:eastAsia="en-US"/>
        </w:rPr>
        <w:t xml:space="preserve"> being revoked</w:t>
      </w:r>
      <w:r w:rsidR="007339A3">
        <w:rPr>
          <w:rFonts w:eastAsia="Calibri"/>
          <w:b w:val="0"/>
          <w:color w:val="000000" w:themeColor="text1"/>
          <w:sz w:val="24"/>
          <w:szCs w:val="24"/>
          <w:lang w:eastAsia="en-US"/>
        </w:rPr>
        <w:t xml:space="preserve"> has</w:t>
      </w:r>
      <w:r w:rsidR="00673607" w:rsidRPr="00A60C3F">
        <w:rPr>
          <w:rFonts w:eastAsia="Calibri"/>
          <w:b w:val="0"/>
          <w:color w:val="000000" w:themeColor="text1"/>
          <w:sz w:val="24"/>
          <w:szCs w:val="24"/>
          <w:lang w:eastAsia="en-US"/>
        </w:rPr>
        <w:t xml:space="preserve"> been superseded by</w:t>
      </w:r>
      <w:r w:rsidR="007339A3">
        <w:rPr>
          <w:rFonts w:eastAsia="Calibri"/>
          <w:b w:val="0"/>
          <w:color w:val="000000" w:themeColor="text1"/>
          <w:sz w:val="24"/>
          <w:szCs w:val="24"/>
          <w:lang w:eastAsia="en-US"/>
        </w:rPr>
        <w:t xml:space="preserve"> the</w:t>
      </w:r>
      <w:r w:rsidR="00673607" w:rsidRPr="00A60C3F">
        <w:rPr>
          <w:rFonts w:eastAsia="Calibri"/>
          <w:b w:val="0"/>
          <w:color w:val="000000" w:themeColor="text1"/>
          <w:sz w:val="24"/>
          <w:szCs w:val="24"/>
          <w:lang w:eastAsia="en-US"/>
        </w:rPr>
        <w:t xml:space="preserve"> </w:t>
      </w:r>
      <w:r w:rsidR="007339A3" w:rsidRPr="007339A3">
        <w:rPr>
          <w:rFonts w:eastAsia="Calibri"/>
          <w:b w:val="0"/>
          <w:i/>
          <w:color w:val="000000" w:themeColor="text1"/>
          <w:sz w:val="24"/>
          <w:szCs w:val="24"/>
          <w:lang w:eastAsia="en-US"/>
        </w:rPr>
        <w:t>Carbon Credits (Carbon Farming Initiative—Savanna Fire Management—Emissions Avoidance) Methodology Determination 2018</w:t>
      </w:r>
      <w:r w:rsidR="00673607" w:rsidRPr="00A60C3F">
        <w:rPr>
          <w:rFonts w:eastAsia="Calibri"/>
          <w:b w:val="0"/>
          <w:color w:val="000000" w:themeColor="text1"/>
          <w:sz w:val="24"/>
          <w:szCs w:val="24"/>
          <w:lang w:eastAsia="en-US"/>
        </w:rPr>
        <w:t xml:space="preserve">.  </w:t>
      </w:r>
      <w:r>
        <w:rPr>
          <w:rFonts w:eastAsia="Calibri"/>
          <w:b w:val="0"/>
          <w:color w:val="000000" w:themeColor="text1"/>
          <w:sz w:val="24"/>
          <w:szCs w:val="24"/>
          <w:lang w:eastAsia="en-US"/>
        </w:rPr>
        <w:t>This new determination credits the same kind of carbon abatement activities as the 2015 savanna determination and credits abatement consistently with the Australia’s National Inventory.</w:t>
      </w:r>
    </w:p>
    <w:p w14:paraId="14C338F6" w14:textId="77777777"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Legislative provisions</w:t>
      </w:r>
    </w:p>
    <w:p w14:paraId="14C338F7" w14:textId="77777777" w:rsidR="00673607" w:rsidRPr="007339A3" w:rsidRDefault="00955450"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7339A3">
        <w:rPr>
          <w:rFonts w:ascii="Times New Roman" w:hAnsi="Times New Roman"/>
          <w:color w:val="000000" w:themeColor="text1"/>
          <w:sz w:val="24"/>
          <w:szCs w:val="24"/>
        </w:rPr>
        <w:t>2015 savanna</w:t>
      </w:r>
      <w:r w:rsidR="007339A3">
        <w:rPr>
          <w:rFonts w:ascii="Times New Roman" w:eastAsia="Times New Roman" w:hAnsi="Times New Roman"/>
          <w:bCs/>
          <w:color w:val="000000" w:themeColor="text1"/>
          <w:kern w:val="36"/>
          <w:sz w:val="24"/>
          <w:szCs w:val="24"/>
          <w:lang w:eastAsia="en-AU"/>
        </w:rPr>
        <w:t xml:space="preserve"> determination</w:t>
      </w:r>
      <w:r w:rsidR="00EF66FB" w:rsidRPr="00A60C3F">
        <w:rPr>
          <w:rFonts w:ascii="Times New Roman" w:eastAsia="Times New Roman" w:hAnsi="Times New Roman"/>
          <w:bCs/>
          <w:color w:val="000000" w:themeColor="text1"/>
          <w:kern w:val="36"/>
          <w:sz w:val="24"/>
          <w:szCs w:val="24"/>
          <w:lang w:eastAsia="en-AU"/>
        </w:rPr>
        <w:t xml:space="preserve"> to be </w:t>
      </w:r>
      <w:r w:rsidR="00C41AC6" w:rsidRPr="00A60C3F">
        <w:rPr>
          <w:rFonts w:ascii="Times New Roman" w:eastAsia="Times New Roman" w:hAnsi="Times New Roman"/>
          <w:bCs/>
          <w:color w:val="000000" w:themeColor="text1"/>
          <w:kern w:val="36"/>
          <w:sz w:val="24"/>
          <w:szCs w:val="24"/>
          <w:lang w:eastAsia="en-AU"/>
        </w:rPr>
        <w:t xml:space="preserve">revoked </w:t>
      </w:r>
      <w:r w:rsidR="007339A3">
        <w:rPr>
          <w:rFonts w:ascii="Times New Roman" w:eastAsia="Times New Roman" w:hAnsi="Times New Roman"/>
          <w:bCs/>
          <w:color w:val="000000" w:themeColor="text1"/>
          <w:kern w:val="36"/>
          <w:sz w:val="24"/>
          <w:szCs w:val="24"/>
          <w:lang w:eastAsia="en-AU"/>
        </w:rPr>
        <w:t>was</w:t>
      </w:r>
      <w:r w:rsidRPr="00A60C3F">
        <w:rPr>
          <w:rFonts w:ascii="Times New Roman" w:eastAsia="Times New Roman" w:hAnsi="Times New Roman"/>
          <w:bCs/>
          <w:color w:val="000000" w:themeColor="text1"/>
          <w:kern w:val="36"/>
          <w:sz w:val="24"/>
          <w:szCs w:val="24"/>
          <w:lang w:eastAsia="en-AU"/>
        </w:rPr>
        <w:t xml:space="preserve"> made under subsection 106(1) of </w:t>
      </w:r>
      <w:r w:rsidR="00EF66FB" w:rsidRPr="00A60C3F">
        <w:rPr>
          <w:rFonts w:ascii="Times New Roman" w:eastAsia="Times New Roman" w:hAnsi="Times New Roman"/>
          <w:bCs/>
          <w:color w:val="000000" w:themeColor="text1"/>
          <w:kern w:val="36"/>
          <w:sz w:val="24"/>
          <w:szCs w:val="24"/>
          <w:lang w:eastAsia="en-AU"/>
        </w:rPr>
        <w:t xml:space="preserve">the </w:t>
      </w:r>
      <w:r w:rsidR="00EF66FB"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w:t>
      </w:r>
      <w:r w:rsidR="007339A3">
        <w:rPr>
          <w:rFonts w:ascii="Times New Roman" w:hAnsi="Times New Roman"/>
          <w:color w:val="000000" w:themeColor="text1"/>
          <w:sz w:val="24"/>
          <w:szCs w:val="24"/>
        </w:rPr>
        <w:t xml:space="preserve"> It is</w:t>
      </w:r>
      <w:r w:rsidR="00673607" w:rsidRPr="00A60C3F">
        <w:rPr>
          <w:rFonts w:ascii="Times New Roman" w:hAnsi="Times New Roman"/>
          <w:color w:val="000000" w:themeColor="text1"/>
          <w:sz w:val="24"/>
          <w:szCs w:val="24"/>
        </w:rPr>
        <w:t xml:space="preserve"> being revoked under subsection 123(1) of the Act</w:t>
      </w:r>
      <w:r w:rsidR="007972B7">
        <w:rPr>
          <w:rFonts w:ascii="Times New Roman" w:hAnsi="Times New Roman"/>
          <w:color w:val="000000" w:themeColor="text1"/>
          <w:sz w:val="24"/>
          <w:szCs w:val="24"/>
        </w:rPr>
        <w:t xml:space="preserve">, as set out in section 3 of the </w:t>
      </w:r>
      <w:proofErr w:type="gramStart"/>
      <w:r w:rsidR="007972B7">
        <w:rPr>
          <w:rFonts w:ascii="Times New Roman" w:hAnsi="Times New Roman"/>
          <w:color w:val="000000" w:themeColor="text1"/>
          <w:sz w:val="24"/>
          <w:szCs w:val="24"/>
        </w:rPr>
        <w:t>revocation</w:t>
      </w:r>
      <w:proofErr w:type="gramEnd"/>
      <w:r w:rsidR="007972B7">
        <w:rPr>
          <w:rFonts w:ascii="Times New Roman" w:hAnsi="Times New Roman"/>
          <w:color w:val="000000" w:themeColor="text1"/>
          <w:sz w:val="24"/>
          <w:szCs w:val="24"/>
        </w:rPr>
        <w:t xml:space="preserve"> instrument.</w:t>
      </w:r>
    </w:p>
    <w:p w14:paraId="14C338F8" w14:textId="77777777" w:rsidR="00D26932" w:rsidRPr="00A60C3F" w:rsidRDefault="005D4E9D"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Background</w:t>
      </w:r>
    </w:p>
    <w:p w14:paraId="14C338F9" w14:textId="77777777" w:rsidR="00E87E33" w:rsidRPr="00A60C3F" w:rsidRDefault="009B4E1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6162F"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 xml:space="preserve"> </w:t>
      </w:r>
      <w:r w:rsidR="00E87E33" w:rsidRPr="00A60C3F">
        <w:rPr>
          <w:rFonts w:ascii="Times New Roman" w:hAnsi="Times New Roman"/>
          <w:color w:val="000000" w:themeColor="text1"/>
          <w:sz w:val="24"/>
          <w:szCs w:val="24"/>
        </w:rPr>
        <w:t xml:space="preserve">enables the crediting of greenhouse gas abatement from emissions reduction activities across the economy. </w:t>
      </w:r>
      <w:r w:rsidR="00C333BC" w:rsidRPr="00A60C3F">
        <w:rPr>
          <w:rFonts w:ascii="Times New Roman" w:hAnsi="Times New Roman"/>
          <w:color w:val="000000" w:themeColor="text1"/>
          <w:sz w:val="24"/>
          <w:szCs w:val="24"/>
        </w:rPr>
        <w:t xml:space="preserve">Emissions </w:t>
      </w:r>
      <w:r w:rsidR="00E264B8" w:rsidRPr="00A60C3F">
        <w:rPr>
          <w:rFonts w:ascii="Times New Roman" w:hAnsi="Times New Roman"/>
          <w:color w:val="000000" w:themeColor="text1"/>
          <w:sz w:val="24"/>
          <w:szCs w:val="24"/>
        </w:rPr>
        <w:t>reduction activities are activities</w:t>
      </w:r>
      <w:r w:rsidR="003E6105" w:rsidRPr="00A60C3F">
        <w:rPr>
          <w:rFonts w:ascii="Times New Roman" w:hAnsi="Times New Roman"/>
          <w:color w:val="000000" w:themeColor="text1"/>
          <w:sz w:val="24"/>
          <w:szCs w:val="24"/>
        </w:rPr>
        <w:t xml:space="preserve"> that</w:t>
      </w:r>
      <w:r w:rsidR="00E87E33" w:rsidRPr="00A60C3F">
        <w:rPr>
          <w:rFonts w:ascii="Times New Roman" w:hAnsi="Times New Roman"/>
          <w:color w:val="000000" w:themeColor="text1"/>
          <w:sz w:val="24"/>
          <w:szCs w:val="24"/>
        </w:rPr>
        <w:t xml:space="preserve"> redu</w:t>
      </w:r>
      <w:r w:rsidR="003E6105" w:rsidRPr="00A60C3F">
        <w:rPr>
          <w:rFonts w:ascii="Times New Roman" w:hAnsi="Times New Roman"/>
          <w:color w:val="000000" w:themeColor="text1"/>
          <w:sz w:val="24"/>
          <w:szCs w:val="24"/>
        </w:rPr>
        <w:t>ce or avoid emissions, or remove</w:t>
      </w:r>
      <w:r w:rsidR="00E87E33" w:rsidRPr="00A60C3F">
        <w:rPr>
          <w:rFonts w:ascii="Times New Roman" w:hAnsi="Times New Roman"/>
          <w:color w:val="000000" w:themeColor="text1"/>
          <w:sz w:val="24"/>
          <w:szCs w:val="24"/>
        </w:rPr>
        <w:t xml:space="preserve"> carbon from the atmosphere an</w:t>
      </w:r>
      <w:r w:rsidR="003E6105" w:rsidRPr="00A60C3F">
        <w:rPr>
          <w:rFonts w:ascii="Times New Roman" w:hAnsi="Times New Roman"/>
          <w:color w:val="000000" w:themeColor="text1"/>
          <w:sz w:val="24"/>
          <w:szCs w:val="24"/>
        </w:rPr>
        <w:t>d store</w:t>
      </w:r>
      <w:r w:rsidR="00E87E33" w:rsidRPr="00A60C3F">
        <w:rPr>
          <w:rFonts w:ascii="Times New Roman" w:hAnsi="Times New Roman"/>
          <w:color w:val="000000" w:themeColor="text1"/>
          <w:sz w:val="24"/>
          <w:szCs w:val="24"/>
        </w:rPr>
        <w:t xml:space="preserve"> it in soil or trees. </w:t>
      </w:r>
    </w:p>
    <w:p w14:paraId="14C338FA" w14:textId="77777777" w:rsidR="00E87E33" w:rsidRPr="00A60C3F" w:rsidRDefault="00E87E3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14C338FB" w14:textId="77777777" w:rsidR="00C333BC" w:rsidRPr="00A60C3F" w:rsidRDefault="00E87E33"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The purpose of a methodology determination is to establish procedures for estimating abatement (emissions reduction and sequestration) from eligible projects and rules for monitoring, rec</w:t>
      </w:r>
      <w:r w:rsidR="0080335B" w:rsidRPr="00A60C3F">
        <w:rPr>
          <w:rFonts w:ascii="Times New Roman" w:hAnsi="Times New Roman"/>
          <w:color w:val="000000" w:themeColor="text1"/>
          <w:sz w:val="24"/>
          <w:szCs w:val="24"/>
        </w:rPr>
        <w:t>ord keeping and reporting. The</w:t>
      </w:r>
      <w:r w:rsidR="003E6105" w:rsidRPr="00A60C3F">
        <w:rPr>
          <w:rFonts w:ascii="Times New Roman" w:hAnsi="Times New Roman"/>
          <w:color w:val="000000" w:themeColor="text1"/>
          <w:sz w:val="24"/>
          <w:szCs w:val="24"/>
        </w:rPr>
        <w:t xml:space="preserve"> methodologies</w:t>
      </w:r>
      <w:r w:rsidRPr="00A60C3F">
        <w:rPr>
          <w:rFonts w:ascii="Times New Roman" w:hAnsi="Times New Roman"/>
          <w:color w:val="000000" w:themeColor="text1"/>
          <w:sz w:val="24"/>
          <w:szCs w:val="24"/>
        </w:rPr>
        <w:t xml:space="preserve"> ensure that emissions reductions are genuine—that they are both real and additional to business as usual.</w:t>
      </w:r>
      <w:r w:rsidR="00BF23D3" w:rsidRPr="00A60C3F">
        <w:rPr>
          <w:rFonts w:ascii="Times New Roman" w:hAnsi="Times New Roman"/>
          <w:color w:val="000000" w:themeColor="text1"/>
          <w:sz w:val="24"/>
          <w:szCs w:val="24"/>
        </w:rPr>
        <w:t xml:space="preserve"> </w:t>
      </w:r>
    </w:p>
    <w:p w14:paraId="14C338FC" w14:textId="77777777" w:rsidR="00C333BC" w:rsidRDefault="00C333BC"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In 2014, the Australian Parliament passed the </w:t>
      </w:r>
      <w:r w:rsidR="00743D81" w:rsidRPr="00A60C3F">
        <w:rPr>
          <w:rFonts w:ascii="Times New Roman" w:hAnsi="Times New Roman"/>
          <w:color w:val="000000" w:themeColor="text1"/>
          <w:sz w:val="24"/>
          <w:szCs w:val="24"/>
        </w:rPr>
        <w:t>Amendment Act</w:t>
      </w:r>
      <w:r w:rsidRPr="00A60C3F">
        <w:rPr>
          <w:rFonts w:ascii="Times New Roman" w:hAnsi="Times New Roman"/>
          <w:color w:val="000000" w:themeColor="text1"/>
          <w:sz w:val="24"/>
          <w:szCs w:val="24"/>
        </w:rPr>
        <w:t>, which establishes the Emissions Reduction Fund (ERF) and makes a number of other changes, including amending the criteria for assessing which emissions reduction activities are eligible to rec</w:t>
      </w:r>
      <w:r w:rsidR="003E6105" w:rsidRPr="00A60C3F">
        <w:rPr>
          <w:rFonts w:ascii="Times New Roman" w:hAnsi="Times New Roman"/>
          <w:color w:val="000000" w:themeColor="text1"/>
          <w:sz w:val="24"/>
          <w:szCs w:val="24"/>
        </w:rPr>
        <w:t>eive credits under the Act.</w:t>
      </w:r>
    </w:p>
    <w:p w14:paraId="14C338FD" w14:textId="77777777" w:rsidR="00546A97" w:rsidRDefault="00546A97"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In deciding to revoke a methodology determination the Minister </w:t>
      </w:r>
      <w:r>
        <w:rPr>
          <w:rFonts w:ascii="Times New Roman" w:hAnsi="Times New Roman"/>
          <w:color w:val="000000" w:themeColor="text1"/>
          <w:sz w:val="24"/>
          <w:szCs w:val="24"/>
        </w:rPr>
        <w:t>has had</w:t>
      </w:r>
      <w:r w:rsidRPr="00A60C3F">
        <w:rPr>
          <w:rFonts w:ascii="Times New Roman" w:hAnsi="Times New Roman"/>
          <w:color w:val="000000" w:themeColor="text1"/>
          <w:sz w:val="24"/>
          <w:szCs w:val="24"/>
        </w:rPr>
        <w:t xml:space="preserve"> regard to the advice of the Emissions Reduction Assurance Committee (ERAC), an independent expert panel </w:t>
      </w:r>
      <w:r w:rsidRPr="00A60C3F">
        <w:rPr>
          <w:rFonts w:ascii="Times New Roman" w:hAnsi="Times New Roman"/>
          <w:color w:val="000000" w:themeColor="text1"/>
          <w:sz w:val="24"/>
          <w:szCs w:val="24"/>
        </w:rPr>
        <w:lastRenderedPageBreak/>
        <w:t xml:space="preserve">established to advise the Minister on proposals for </w:t>
      </w:r>
      <w:r>
        <w:rPr>
          <w:rFonts w:ascii="Times New Roman" w:hAnsi="Times New Roman"/>
          <w:color w:val="000000" w:themeColor="text1"/>
          <w:sz w:val="24"/>
          <w:szCs w:val="24"/>
        </w:rPr>
        <w:t xml:space="preserve">making, varying or revoking </w:t>
      </w:r>
      <w:r w:rsidRPr="00A60C3F">
        <w:rPr>
          <w:rFonts w:ascii="Times New Roman" w:hAnsi="Times New Roman"/>
          <w:color w:val="000000" w:themeColor="text1"/>
          <w:sz w:val="24"/>
          <w:szCs w:val="24"/>
        </w:rPr>
        <w:t xml:space="preserve">methodology determinations. </w:t>
      </w:r>
    </w:p>
    <w:p w14:paraId="14C338FE" w14:textId="77777777" w:rsidR="00546A97" w:rsidRPr="00546A97" w:rsidRDefault="00546A97" w:rsidP="00546A97">
      <w:pPr>
        <w:spacing w:before="120" w:after="120" w:line="240" w:lineRule="auto"/>
        <w:rPr>
          <w:rFonts w:ascii="Times New Roman" w:hAnsi="Times New Roman"/>
          <w:color w:val="000000" w:themeColor="text1"/>
          <w:sz w:val="24"/>
          <w:szCs w:val="24"/>
        </w:rPr>
      </w:pPr>
      <w:r w:rsidRPr="00546A97">
        <w:rPr>
          <w:rFonts w:ascii="Times New Roman" w:hAnsi="Times New Roman"/>
          <w:color w:val="000000" w:themeColor="text1"/>
          <w:sz w:val="24"/>
          <w:szCs w:val="24"/>
        </w:rPr>
        <w:t xml:space="preserve">The </w:t>
      </w:r>
      <w:r w:rsidRPr="00546A97">
        <w:rPr>
          <w:rFonts w:ascii="Times New Roman" w:hAnsi="Times New Roman"/>
          <w:i/>
          <w:color w:val="000000" w:themeColor="text1"/>
          <w:sz w:val="24"/>
          <w:szCs w:val="24"/>
        </w:rPr>
        <w:t>Carbon Credits (Carbon Farming Initiative—Savanna Fire Management—Emissions Avoidance) Methodology Determination 2018</w:t>
      </w:r>
      <w:r>
        <w:rPr>
          <w:rFonts w:ascii="Times New Roman" w:hAnsi="Times New Roman"/>
          <w:color w:val="000000" w:themeColor="text1"/>
          <w:sz w:val="24"/>
          <w:szCs w:val="24"/>
        </w:rPr>
        <w:t xml:space="preserve">, like the 2015 savanna determination, </w:t>
      </w:r>
      <w:r w:rsidRPr="00546A97">
        <w:rPr>
          <w:rFonts w:ascii="Times New Roman" w:hAnsi="Times New Roman"/>
          <w:color w:val="000000" w:themeColor="text1"/>
          <w:sz w:val="24"/>
          <w:szCs w:val="24"/>
        </w:rPr>
        <w:t>provides an incentive for proponents to manage fire in savannas to reduce greenhouse gas emissions. These are</w:t>
      </w:r>
      <w:r>
        <w:rPr>
          <w:rFonts w:ascii="Times New Roman" w:hAnsi="Times New Roman"/>
          <w:color w:val="000000" w:themeColor="text1"/>
          <w:sz w:val="24"/>
          <w:szCs w:val="24"/>
        </w:rPr>
        <w:t xml:space="preserve"> known as</w:t>
      </w:r>
      <w:r w:rsidRPr="00546A97">
        <w:rPr>
          <w:rFonts w:ascii="Times New Roman" w:hAnsi="Times New Roman"/>
          <w:color w:val="000000" w:themeColor="text1"/>
          <w:sz w:val="24"/>
          <w:szCs w:val="24"/>
        </w:rPr>
        <w:t xml:space="preserve"> savan</w:t>
      </w:r>
      <w:r>
        <w:rPr>
          <w:rFonts w:ascii="Times New Roman" w:hAnsi="Times New Roman"/>
          <w:color w:val="000000" w:themeColor="text1"/>
          <w:sz w:val="24"/>
          <w:szCs w:val="24"/>
        </w:rPr>
        <w:t>na emissions avoidance projects.</w:t>
      </w:r>
      <w:r w:rsidRPr="00546A97">
        <w:rPr>
          <w:rFonts w:ascii="Times New Roman" w:hAnsi="Times New Roman"/>
          <w:color w:val="000000" w:themeColor="text1"/>
          <w:sz w:val="24"/>
          <w:szCs w:val="24"/>
        </w:rPr>
        <w:t xml:space="preserve"> In addition, projects may generate other benefits, including social, cultural, employment and biodiversity benefits.</w:t>
      </w:r>
    </w:p>
    <w:p w14:paraId="14C338FF" w14:textId="77777777" w:rsidR="00546A97" w:rsidRPr="00546A97" w:rsidRDefault="00546A97" w:rsidP="00546A97">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basis of these projects is that d</w:t>
      </w:r>
      <w:r w:rsidRPr="00546A97">
        <w:rPr>
          <w:rFonts w:ascii="Times New Roman" w:hAnsi="Times New Roman"/>
          <w:color w:val="000000" w:themeColor="text1"/>
          <w:sz w:val="24"/>
          <w:szCs w:val="24"/>
        </w:rPr>
        <w:t xml:space="preserve">uring combustion, fires emit greenhouse gases, including methane and nitrous oxide. Methane has a global warming potential that is 25 times greater than that of carbon dioxide, and nitrous oxide has a global warming potential that is 298 times greater than that of carbon dioxide. </w:t>
      </w:r>
    </w:p>
    <w:p w14:paraId="14C33900" w14:textId="77777777" w:rsidR="00546A97" w:rsidRPr="00546A97" w:rsidRDefault="00546A97" w:rsidP="00546A97">
      <w:pPr>
        <w:spacing w:before="120" w:after="120" w:line="240" w:lineRule="auto"/>
        <w:rPr>
          <w:rFonts w:ascii="Times New Roman" w:hAnsi="Times New Roman"/>
          <w:color w:val="000000" w:themeColor="text1"/>
          <w:sz w:val="24"/>
          <w:szCs w:val="24"/>
        </w:rPr>
      </w:pPr>
      <w:r w:rsidRPr="00546A97">
        <w:rPr>
          <w:rFonts w:ascii="Times New Roman" w:hAnsi="Times New Roman"/>
          <w:color w:val="000000" w:themeColor="text1"/>
          <w:sz w:val="24"/>
          <w:szCs w:val="24"/>
        </w:rPr>
        <w:t xml:space="preserve">Emissions of greenhouse gases are greater for very hot, high intensity fires when compared with cooler, lower intensity fires. In northern Australian savannas, lower intensity fires predominate in the early dry season, when vegetation still contains some moisture from the wet season. Higher intensity fires predominate in the late dry season, when vegetation is very dry and unplanned fires are not uncommon. During late dry season fires, there is almost complete combustion of fine fuels, with the release of large quantities of greenhouse gases. With no or minimal fire management, fires occur predominantly in the late dry season. </w:t>
      </w:r>
    </w:p>
    <w:p w14:paraId="14C33901" w14:textId="77777777" w:rsidR="00546A97" w:rsidRPr="00A60C3F" w:rsidRDefault="00546A97" w:rsidP="00546A97">
      <w:pPr>
        <w:spacing w:before="120" w:after="120" w:line="240" w:lineRule="auto"/>
        <w:rPr>
          <w:rFonts w:ascii="Times New Roman" w:hAnsi="Times New Roman"/>
          <w:color w:val="000000" w:themeColor="text1"/>
          <w:sz w:val="24"/>
          <w:szCs w:val="24"/>
        </w:rPr>
      </w:pPr>
      <w:r w:rsidRPr="00546A97">
        <w:rPr>
          <w:rFonts w:ascii="Times New Roman" w:hAnsi="Times New Roman"/>
          <w:color w:val="000000" w:themeColor="text1"/>
          <w:sz w:val="24"/>
          <w:szCs w:val="24"/>
        </w:rPr>
        <w:t>Early dry season fire management was an integral component of traditional Indigenous fire management practices. Early dry season fire management reduces the number and size of late dry season fires. These traditional practices are therefore integral in reducing greenhouse gas emissions for this method as they form the basis of the principal way in which the project activity is implemented.</w:t>
      </w:r>
    </w:p>
    <w:p w14:paraId="14C33902" w14:textId="77777777" w:rsidR="00CB07C3" w:rsidRPr="00A60C3F" w:rsidRDefault="00FF0C63" w:rsidP="00E87E3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Impact on existing projects</w:t>
      </w:r>
    </w:p>
    <w:p w14:paraId="14C33903" w14:textId="77777777" w:rsidR="00FF0C63" w:rsidRPr="00A60C3F" w:rsidRDefault="00FF0C63" w:rsidP="00FF0C63">
      <w:pPr>
        <w:spacing w:before="120" w:after="120" w:line="240" w:lineRule="auto"/>
        <w:rPr>
          <w:rFonts w:ascii="Times New Roman" w:eastAsia="Times New Roman" w:hAnsi="Times New Roman"/>
          <w:color w:val="000000" w:themeColor="text1"/>
          <w:sz w:val="24"/>
          <w:szCs w:val="24"/>
        </w:rPr>
      </w:pPr>
      <w:r w:rsidRPr="00A60C3F">
        <w:rPr>
          <w:rFonts w:ascii="Times New Roman" w:eastAsia="Times New Roman" w:hAnsi="Times New Roman"/>
          <w:color w:val="000000" w:themeColor="text1"/>
          <w:sz w:val="24"/>
          <w:szCs w:val="24"/>
        </w:rPr>
        <w:t xml:space="preserve">Existing projects are not affected by the Revocation Instrument.  Even after a determination has been revoked, an eligible offsets project already registered </w:t>
      </w:r>
      <w:r w:rsidR="0033615A">
        <w:rPr>
          <w:rFonts w:ascii="Times New Roman" w:eastAsia="Times New Roman" w:hAnsi="Times New Roman"/>
          <w:color w:val="000000" w:themeColor="text1"/>
          <w:sz w:val="24"/>
          <w:szCs w:val="24"/>
        </w:rPr>
        <w:t xml:space="preserve">and whose crediting period has begun </w:t>
      </w:r>
      <w:r w:rsidRPr="00A60C3F">
        <w:rPr>
          <w:rFonts w:ascii="Times New Roman" w:eastAsia="Times New Roman" w:hAnsi="Times New Roman"/>
          <w:color w:val="000000" w:themeColor="text1"/>
          <w:sz w:val="24"/>
          <w:szCs w:val="24"/>
        </w:rPr>
        <w:t>can continue to use the determination in the form it was at the time the project was registered</w:t>
      </w:r>
      <w:r w:rsidR="008501E2">
        <w:rPr>
          <w:rFonts w:ascii="Times New Roman" w:eastAsia="Times New Roman" w:hAnsi="Times New Roman"/>
          <w:color w:val="000000" w:themeColor="text1"/>
          <w:sz w:val="24"/>
          <w:szCs w:val="24"/>
        </w:rPr>
        <w:t xml:space="preserve"> under section 127 of the Act</w:t>
      </w:r>
      <w:r w:rsidRPr="00A60C3F">
        <w:rPr>
          <w:rFonts w:ascii="Times New Roman" w:eastAsia="Times New Roman" w:hAnsi="Times New Roman"/>
          <w:color w:val="000000" w:themeColor="text1"/>
          <w:sz w:val="24"/>
          <w:szCs w:val="24"/>
        </w:rPr>
        <w:t xml:space="preserve">. </w:t>
      </w:r>
    </w:p>
    <w:p w14:paraId="14C33904" w14:textId="77777777" w:rsidR="00FA332B" w:rsidRPr="00131BF7" w:rsidRDefault="00FF0C63" w:rsidP="004B28F3">
      <w:pPr>
        <w:spacing w:before="120" w:after="120" w:line="240" w:lineRule="auto"/>
        <w:rPr>
          <w:rFonts w:ascii="Times New Roman" w:eastAsia="Times New Roman" w:hAnsi="Times New Roman"/>
          <w:color w:val="000000" w:themeColor="text1"/>
          <w:sz w:val="24"/>
          <w:szCs w:val="24"/>
        </w:rPr>
      </w:pPr>
      <w:r w:rsidRPr="00A60C3F">
        <w:rPr>
          <w:rFonts w:ascii="Times New Roman" w:eastAsia="Times New Roman" w:hAnsi="Times New Roman"/>
          <w:color w:val="000000" w:themeColor="text1"/>
          <w:sz w:val="24"/>
          <w:szCs w:val="24"/>
        </w:rPr>
        <w:t>New offsets projects that a</w:t>
      </w:r>
      <w:r w:rsidR="00ED32D6">
        <w:rPr>
          <w:rFonts w:ascii="Times New Roman" w:eastAsia="Times New Roman" w:hAnsi="Times New Roman"/>
          <w:color w:val="000000" w:themeColor="text1"/>
          <w:sz w:val="24"/>
          <w:szCs w:val="24"/>
        </w:rPr>
        <w:t>pply to be</w:t>
      </w:r>
      <w:r w:rsidRPr="00A60C3F">
        <w:rPr>
          <w:rFonts w:ascii="Times New Roman" w:eastAsia="Times New Roman" w:hAnsi="Times New Roman"/>
          <w:color w:val="000000" w:themeColor="text1"/>
          <w:sz w:val="24"/>
          <w:szCs w:val="24"/>
        </w:rPr>
        <w:t xml:space="preserve"> registered after </w:t>
      </w:r>
      <w:r w:rsidR="007C5623">
        <w:rPr>
          <w:rFonts w:ascii="Times New Roman" w:eastAsia="Times New Roman" w:hAnsi="Times New Roman"/>
          <w:color w:val="000000" w:themeColor="text1"/>
          <w:sz w:val="24"/>
          <w:szCs w:val="24"/>
        </w:rPr>
        <w:t>commencement</w:t>
      </w:r>
      <w:r w:rsidR="0033615A">
        <w:rPr>
          <w:rFonts w:ascii="Times New Roman" w:eastAsia="Times New Roman" w:hAnsi="Times New Roman"/>
          <w:color w:val="000000" w:themeColor="text1"/>
          <w:sz w:val="24"/>
          <w:szCs w:val="24"/>
        </w:rPr>
        <w:t xml:space="preserve">, or projects whose crediting periods have not yet commenced, </w:t>
      </w:r>
      <w:r w:rsidRPr="00A60C3F">
        <w:rPr>
          <w:rFonts w:ascii="Times New Roman" w:eastAsia="Times New Roman" w:hAnsi="Times New Roman"/>
          <w:color w:val="000000" w:themeColor="text1"/>
          <w:sz w:val="24"/>
          <w:szCs w:val="24"/>
        </w:rPr>
        <w:t xml:space="preserve">will not be able to register under </w:t>
      </w:r>
      <w:r w:rsidR="0033615A">
        <w:rPr>
          <w:rFonts w:ascii="Times New Roman" w:eastAsia="Times New Roman" w:hAnsi="Times New Roman"/>
          <w:color w:val="000000" w:themeColor="text1"/>
          <w:sz w:val="24"/>
          <w:szCs w:val="24"/>
        </w:rPr>
        <w:t>the 2015 savanna determination</w:t>
      </w:r>
      <w:r w:rsidRPr="00A60C3F">
        <w:rPr>
          <w:rFonts w:ascii="Times New Roman" w:eastAsia="Times New Roman" w:hAnsi="Times New Roman"/>
          <w:color w:val="000000" w:themeColor="text1"/>
          <w:sz w:val="24"/>
          <w:szCs w:val="24"/>
        </w:rPr>
        <w:t>.</w:t>
      </w:r>
      <w:r w:rsidR="00B66177">
        <w:rPr>
          <w:rFonts w:ascii="Times New Roman" w:eastAsia="Times New Roman" w:hAnsi="Times New Roman"/>
          <w:color w:val="000000" w:themeColor="text1"/>
          <w:sz w:val="24"/>
          <w:szCs w:val="24"/>
        </w:rPr>
        <w:t xml:space="preserve"> </w:t>
      </w:r>
      <w:r w:rsidR="0033615A">
        <w:rPr>
          <w:rFonts w:ascii="Times New Roman" w:eastAsia="Times New Roman" w:hAnsi="Times New Roman"/>
          <w:color w:val="000000" w:themeColor="text1"/>
          <w:sz w:val="24"/>
          <w:szCs w:val="24"/>
        </w:rPr>
        <w:t xml:space="preserve">These projects can continue to register under the </w:t>
      </w:r>
      <w:proofErr w:type="spellStart"/>
      <w:r w:rsidR="0033615A" w:rsidRPr="0033615A">
        <w:rPr>
          <w:rFonts w:ascii="Times New Roman" w:eastAsia="Times New Roman" w:hAnsi="Times New Roman"/>
          <w:color w:val="000000" w:themeColor="text1"/>
          <w:sz w:val="24"/>
          <w:szCs w:val="24"/>
        </w:rPr>
        <w:t>the</w:t>
      </w:r>
      <w:proofErr w:type="spellEnd"/>
      <w:r w:rsidR="0033615A" w:rsidRPr="0033615A">
        <w:rPr>
          <w:rFonts w:ascii="Times New Roman" w:eastAsia="Times New Roman" w:hAnsi="Times New Roman"/>
          <w:color w:val="000000" w:themeColor="text1"/>
          <w:sz w:val="24"/>
          <w:szCs w:val="24"/>
        </w:rPr>
        <w:t xml:space="preserve"> </w:t>
      </w:r>
      <w:r w:rsidR="0033615A" w:rsidRPr="0033615A">
        <w:rPr>
          <w:rFonts w:ascii="Times New Roman" w:eastAsia="Times New Roman" w:hAnsi="Times New Roman"/>
          <w:i/>
          <w:color w:val="000000" w:themeColor="text1"/>
          <w:sz w:val="24"/>
          <w:szCs w:val="24"/>
        </w:rPr>
        <w:t xml:space="preserve">Carbon Credits (Carbon Farming Initiative—Savanna Fire Management—Emissions Avoidance) Methodology Determination 2018.  </w:t>
      </w:r>
      <w:r w:rsidR="00131BF7">
        <w:rPr>
          <w:rFonts w:ascii="Times New Roman" w:eastAsia="Times New Roman" w:hAnsi="Times New Roman"/>
          <w:color w:val="000000" w:themeColor="text1"/>
          <w:sz w:val="24"/>
          <w:szCs w:val="24"/>
        </w:rPr>
        <w:t xml:space="preserve">Projects also have the option of registering as a project that both avoids emissions and sequesters carbon under the new </w:t>
      </w:r>
      <w:r w:rsidR="00131BF7" w:rsidRPr="00131BF7">
        <w:rPr>
          <w:rFonts w:ascii="Times New Roman" w:eastAsia="Times New Roman" w:hAnsi="Times New Roman"/>
          <w:i/>
          <w:color w:val="000000" w:themeColor="text1"/>
          <w:sz w:val="24"/>
          <w:szCs w:val="24"/>
        </w:rPr>
        <w:t>Carbon Credits (Carbon Farming Initiative—Savanna Fire Management—Sequestration and Emissions Avoidance) Methodology Determination 2018</w:t>
      </w:r>
      <w:r w:rsidR="00131BF7" w:rsidRPr="00131BF7">
        <w:rPr>
          <w:rFonts w:ascii="Times New Roman" w:eastAsia="Times New Roman" w:hAnsi="Times New Roman"/>
          <w:color w:val="000000" w:themeColor="text1"/>
          <w:sz w:val="24"/>
          <w:szCs w:val="24"/>
        </w:rPr>
        <w:t>.</w:t>
      </w:r>
    </w:p>
    <w:p w14:paraId="14C33905" w14:textId="77777777" w:rsidR="007C5623" w:rsidRPr="00B37A2A" w:rsidRDefault="00232D0F" w:rsidP="00B37A2A">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Public c</w:t>
      </w:r>
      <w:r w:rsidR="005D4E9D" w:rsidRPr="00A60C3F">
        <w:rPr>
          <w:rFonts w:ascii="Times New Roman" w:hAnsi="Times New Roman"/>
          <w:b/>
          <w:color w:val="000000" w:themeColor="text1"/>
          <w:sz w:val="24"/>
          <w:szCs w:val="24"/>
        </w:rPr>
        <w:t>onsultation</w:t>
      </w:r>
    </w:p>
    <w:p w14:paraId="14C33906" w14:textId="77777777" w:rsidR="007C5623" w:rsidRDefault="00B37A2A" w:rsidP="00546A97">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proposal to replace the 2015 savanna determination with a new methodology determination </w:t>
      </w:r>
      <w:r w:rsidR="00131BF7">
        <w:rPr>
          <w:rFonts w:ascii="Times New Roman" w:hAnsi="Times New Roman"/>
          <w:color w:val="000000" w:themeColor="text1"/>
          <w:sz w:val="24"/>
          <w:szCs w:val="24"/>
        </w:rPr>
        <w:t xml:space="preserve">and make a complementary sequestration methodology determination </w:t>
      </w:r>
      <w:r>
        <w:rPr>
          <w:rFonts w:ascii="Times New Roman" w:hAnsi="Times New Roman"/>
          <w:color w:val="000000" w:themeColor="text1"/>
          <w:sz w:val="24"/>
          <w:szCs w:val="24"/>
        </w:rPr>
        <w:t>was</w:t>
      </w:r>
      <w:r w:rsidR="007C5623">
        <w:rPr>
          <w:rFonts w:ascii="Times New Roman" w:hAnsi="Times New Roman"/>
          <w:color w:val="000000" w:themeColor="text1"/>
          <w:sz w:val="24"/>
          <w:szCs w:val="24"/>
        </w:rPr>
        <w:t xml:space="preserve"> developed by the Department of the Environment and Energy in collaboration with the Regulator and advice from expert scientists and savanna land managers. </w:t>
      </w:r>
    </w:p>
    <w:p w14:paraId="14C33907" w14:textId="167D0A9A" w:rsidR="007C5623" w:rsidRDefault="007C5623" w:rsidP="00546A97">
      <w:pPr>
        <w:spacing w:before="120"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Pr>
          <w:rFonts w:ascii="Times New Roman" w:hAnsi="Times New Roman"/>
          <w:color w:val="000000" w:themeColor="text1"/>
          <w:sz w:val="24"/>
          <w:szCs w:val="24"/>
        </w:rPr>
        <w:t>original consultation</w:t>
      </w:r>
      <w:r w:rsidRPr="00F4444B">
        <w:rPr>
          <w:rFonts w:ascii="Times New Roman" w:hAnsi="Times New Roman"/>
          <w:color w:val="000000" w:themeColor="text1"/>
          <w:sz w:val="24"/>
          <w:szCs w:val="24"/>
        </w:rPr>
        <w:t xml:space="preserve"> </w:t>
      </w:r>
      <w:r w:rsidR="00131BF7">
        <w:rPr>
          <w:rFonts w:ascii="Times New Roman" w:hAnsi="Times New Roman"/>
          <w:color w:val="000000" w:themeColor="text1"/>
          <w:sz w:val="24"/>
          <w:szCs w:val="24"/>
        </w:rPr>
        <w:t>proposa</w:t>
      </w:r>
      <w:r w:rsidR="00F2422C">
        <w:rPr>
          <w:rFonts w:ascii="Times New Roman" w:hAnsi="Times New Roman"/>
          <w:color w:val="000000" w:themeColor="text1"/>
          <w:sz w:val="24"/>
          <w:szCs w:val="24"/>
        </w:rPr>
        <w:t>l for the 2</w:t>
      </w:r>
      <w:r w:rsidR="00B37A2A">
        <w:rPr>
          <w:rFonts w:ascii="Times New Roman" w:hAnsi="Times New Roman"/>
          <w:color w:val="000000" w:themeColor="text1"/>
          <w:sz w:val="24"/>
          <w:szCs w:val="24"/>
        </w:rPr>
        <w:t xml:space="preserve"> new determination</w:t>
      </w:r>
      <w:r w:rsidR="00131BF7">
        <w:rPr>
          <w:rFonts w:ascii="Times New Roman" w:hAnsi="Times New Roman"/>
          <w:color w:val="000000" w:themeColor="text1"/>
          <w:sz w:val="24"/>
          <w:szCs w:val="24"/>
        </w:rPr>
        <w:t>s</w:t>
      </w:r>
      <w:r w:rsidR="00B37A2A">
        <w:rPr>
          <w:rFonts w:ascii="Times New Roman" w:hAnsi="Times New Roman"/>
          <w:color w:val="000000" w:themeColor="text1"/>
          <w:sz w:val="24"/>
          <w:szCs w:val="24"/>
        </w:rPr>
        <w:t xml:space="preserve"> and to revoke the 2015 savanna determination</w:t>
      </w:r>
      <w:r w:rsidRPr="00F4444B">
        <w:rPr>
          <w:rFonts w:ascii="Times New Roman" w:hAnsi="Times New Roman"/>
          <w:color w:val="000000" w:themeColor="text1"/>
          <w:sz w:val="24"/>
          <w:szCs w:val="24"/>
        </w:rPr>
        <w:t xml:space="preserve"> </w:t>
      </w:r>
      <w:r>
        <w:rPr>
          <w:rFonts w:ascii="Times New Roman" w:hAnsi="Times New Roman"/>
          <w:color w:val="000000" w:themeColor="text1"/>
          <w:sz w:val="24"/>
          <w:szCs w:val="24"/>
        </w:rPr>
        <w:t>was</w:t>
      </w:r>
      <w:r w:rsidRPr="00F4444B">
        <w:rPr>
          <w:rFonts w:ascii="Times New Roman" w:hAnsi="Times New Roman"/>
          <w:color w:val="000000" w:themeColor="text1"/>
          <w:sz w:val="24"/>
          <w:szCs w:val="24"/>
        </w:rPr>
        <w:t xml:space="preserve"> published on the Department’s website for public consultation from</w:t>
      </w:r>
      <w:r>
        <w:rPr>
          <w:rFonts w:ascii="Times New Roman" w:hAnsi="Times New Roman"/>
          <w:color w:val="000000" w:themeColor="text1"/>
          <w:sz w:val="24"/>
          <w:szCs w:val="24"/>
        </w:rPr>
        <w:t xml:space="preserve"> </w:t>
      </w:r>
      <w:r w:rsidRPr="00546A97">
        <w:rPr>
          <w:rFonts w:ascii="Times New Roman" w:hAnsi="Times New Roman"/>
          <w:color w:val="000000" w:themeColor="text1"/>
          <w:sz w:val="24"/>
          <w:szCs w:val="24"/>
        </w:rPr>
        <w:t>Monday 21 November to Monday 19 December 2016</w:t>
      </w:r>
      <w:r>
        <w:rPr>
          <w:rFonts w:ascii="Times New Roman" w:hAnsi="Times New Roman"/>
          <w:color w:val="000000" w:themeColor="text1"/>
          <w:sz w:val="24"/>
          <w:szCs w:val="24"/>
        </w:rPr>
        <w:t xml:space="preserve">. </w:t>
      </w:r>
    </w:p>
    <w:p w14:paraId="14C33908" w14:textId="77777777" w:rsidR="007C5623" w:rsidRDefault="007C5623" w:rsidP="00546A97">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Two stakeholder workshops were included, one as part of the formal stakeholder consultation period in November 2016, and another in March 2017. Submissions from the 2016 public consultation, and consultation during the workshops in November 2016 and in March 2017 led to revisions to the </w:t>
      </w:r>
      <w:r w:rsidR="00131BF7">
        <w:rPr>
          <w:rFonts w:ascii="Times New Roman" w:hAnsi="Times New Roman"/>
          <w:color w:val="000000" w:themeColor="text1"/>
          <w:sz w:val="24"/>
          <w:szCs w:val="24"/>
        </w:rPr>
        <w:t>d</w:t>
      </w:r>
      <w:r>
        <w:rPr>
          <w:rFonts w:ascii="Times New Roman" w:hAnsi="Times New Roman"/>
          <w:color w:val="000000" w:themeColor="text1"/>
          <w:sz w:val="24"/>
          <w:szCs w:val="24"/>
        </w:rPr>
        <w:t>etermination</w:t>
      </w:r>
      <w:r w:rsidR="00131BF7">
        <w:rPr>
          <w:rFonts w:ascii="Times New Roman" w:hAnsi="Times New Roman"/>
          <w:color w:val="000000" w:themeColor="text1"/>
          <w:sz w:val="24"/>
          <w:szCs w:val="24"/>
        </w:rPr>
        <w:t>s</w:t>
      </w:r>
      <w:r>
        <w:rPr>
          <w:rFonts w:ascii="Times New Roman" w:hAnsi="Times New Roman"/>
          <w:color w:val="000000" w:themeColor="text1"/>
          <w:sz w:val="24"/>
          <w:szCs w:val="24"/>
        </w:rPr>
        <w:t xml:space="preserve"> and this second consultation period.</w:t>
      </w:r>
    </w:p>
    <w:p w14:paraId="14C33909" w14:textId="77777777" w:rsidR="00131BF7" w:rsidRDefault="00131BF7" w:rsidP="00546A97">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U</w:t>
      </w:r>
      <w:r w:rsidR="007C5623" w:rsidRPr="00295277">
        <w:rPr>
          <w:rFonts w:ascii="Times New Roman" w:hAnsi="Times New Roman"/>
          <w:color w:val="000000" w:themeColor="text1"/>
          <w:sz w:val="24"/>
          <w:szCs w:val="24"/>
        </w:rPr>
        <w:t xml:space="preserve">pdated </w:t>
      </w:r>
      <w:r w:rsidR="00B37A2A">
        <w:rPr>
          <w:rFonts w:ascii="Times New Roman" w:hAnsi="Times New Roman"/>
          <w:color w:val="000000" w:themeColor="text1"/>
          <w:sz w:val="24"/>
          <w:szCs w:val="24"/>
        </w:rPr>
        <w:t>new d</w:t>
      </w:r>
      <w:r w:rsidR="007C5623" w:rsidRPr="00295277">
        <w:rPr>
          <w:rFonts w:ascii="Times New Roman" w:hAnsi="Times New Roman"/>
          <w:color w:val="000000" w:themeColor="text1"/>
          <w:sz w:val="24"/>
          <w:szCs w:val="24"/>
        </w:rPr>
        <w:t>etermination</w:t>
      </w:r>
      <w:r>
        <w:rPr>
          <w:rFonts w:ascii="Times New Roman" w:hAnsi="Times New Roman"/>
          <w:color w:val="000000" w:themeColor="text1"/>
          <w:sz w:val="24"/>
          <w:szCs w:val="24"/>
        </w:rPr>
        <w:t>s were</w:t>
      </w:r>
      <w:r w:rsidR="007C5623" w:rsidRPr="00295277">
        <w:rPr>
          <w:rFonts w:ascii="Times New Roman" w:hAnsi="Times New Roman"/>
          <w:color w:val="000000" w:themeColor="text1"/>
          <w:sz w:val="24"/>
          <w:szCs w:val="24"/>
        </w:rPr>
        <w:t xml:space="preserve"> published on the Department’s website for public consultation from </w:t>
      </w:r>
      <w:r w:rsidR="007C5623" w:rsidRPr="00546A97">
        <w:rPr>
          <w:rFonts w:ascii="Times New Roman" w:hAnsi="Times New Roman"/>
          <w:color w:val="000000" w:themeColor="text1"/>
          <w:sz w:val="24"/>
          <w:szCs w:val="24"/>
        </w:rPr>
        <w:t>Monday 13 November to Monday 27 November 2017</w:t>
      </w:r>
      <w:r w:rsidR="007C5623" w:rsidRPr="00295277">
        <w:rPr>
          <w:rFonts w:ascii="Times New Roman" w:hAnsi="Times New Roman"/>
          <w:color w:val="000000" w:themeColor="text1"/>
          <w:sz w:val="24"/>
          <w:szCs w:val="24"/>
        </w:rPr>
        <w:t xml:space="preserve">.  Details for how to make a submission were provided on the Department’s website, </w:t>
      </w:r>
      <w:hyperlink r:id="rId8" w:history="1">
        <w:r w:rsidR="007C5623" w:rsidRPr="00546A97">
          <w:rPr>
            <w:color w:val="000000" w:themeColor="text1"/>
          </w:rPr>
          <w:t>www.environment.gov.au</w:t>
        </w:r>
      </w:hyperlink>
      <w:r w:rsidR="007C5623" w:rsidRPr="00295277">
        <w:rPr>
          <w:rFonts w:ascii="Times New Roman" w:hAnsi="Times New Roman"/>
          <w:color w:val="000000" w:themeColor="text1"/>
          <w:sz w:val="24"/>
          <w:szCs w:val="24"/>
        </w:rPr>
        <w:t xml:space="preserve">, at that time. </w:t>
      </w:r>
      <w:r w:rsidR="00B37A2A">
        <w:rPr>
          <w:rFonts w:ascii="Times New Roman" w:hAnsi="Times New Roman"/>
          <w:color w:val="000000" w:themeColor="text1"/>
          <w:sz w:val="24"/>
          <w:szCs w:val="24"/>
        </w:rPr>
        <w:t xml:space="preserve"> </w:t>
      </w:r>
    </w:p>
    <w:p w14:paraId="14C3390A" w14:textId="77777777" w:rsidR="00546A97" w:rsidRPr="00B37A2A" w:rsidRDefault="00B37A2A" w:rsidP="009F0266">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new determination has now been made as the </w:t>
      </w:r>
      <w:r w:rsidRPr="00546A97">
        <w:rPr>
          <w:rFonts w:ascii="Times New Roman" w:hAnsi="Times New Roman"/>
          <w:i/>
          <w:color w:val="000000" w:themeColor="text1"/>
          <w:sz w:val="24"/>
          <w:szCs w:val="24"/>
        </w:rPr>
        <w:t>Carbon Credits (Carbon Farming Initiative—Savanna Fire Management—Emissions Avoidance) Methodology Determination 2018</w:t>
      </w:r>
      <w:r w:rsidRPr="00B37A2A">
        <w:rPr>
          <w:rFonts w:ascii="Times New Roman" w:hAnsi="Times New Roman"/>
          <w:color w:val="000000" w:themeColor="text1"/>
          <w:sz w:val="24"/>
          <w:szCs w:val="24"/>
        </w:rPr>
        <w:t xml:space="preserve">.  </w:t>
      </w:r>
      <w:r w:rsidR="00131BF7">
        <w:rPr>
          <w:rFonts w:ascii="Times New Roman" w:hAnsi="Times New Roman"/>
          <w:color w:val="000000" w:themeColor="text1"/>
          <w:sz w:val="24"/>
          <w:szCs w:val="24"/>
        </w:rPr>
        <w:t xml:space="preserve">A sequestration determination has also been made as the </w:t>
      </w:r>
      <w:r w:rsidR="00131BF7" w:rsidRPr="00546A97">
        <w:rPr>
          <w:rFonts w:ascii="Times New Roman" w:hAnsi="Times New Roman"/>
          <w:i/>
          <w:color w:val="000000" w:themeColor="text1"/>
          <w:sz w:val="24"/>
          <w:szCs w:val="24"/>
        </w:rPr>
        <w:t>Carbon Credits (Carbon Farming Initiative—Savanna Fire Management—Sequestration and Emissions Avoidance) Methodology Determination 2018</w:t>
      </w:r>
      <w:r w:rsidR="00131BF7" w:rsidRPr="00546A97">
        <w:rPr>
          <w:rFonts w:ascii="Times New Roman" w:hAnsi="Times New Roman"/>
          <w:color w:val="000000" w:themeColor="text1"/>
          <w:sz w:val="24"/>
          <w:szCs w:val="24"/>
        </w:rPr>
        <w:t>.</w:t>
      </w:r>
    </w:p>
    <w:p w14:paraId="14C3390B" w14:textId="77777777" w:rsidR="00D26932" w:rsidRPr="00A60C3F" w:rsidRDefault="009F261A" w:rsidP="004B28F3">
      <w:pPr>
        <w:spacing w:before="120" w:after="120" w:line="240" w:lineRule="auto"/>
        <w:rPr>
          <w:rFonts w:ascii="Times New Roman" w:eastAsia="Times New Roman" w:hAnsi="Times New Roman"/>
          <w:b/>
          <w:color w:val="000000" w:themeColor="text1"/>
          <w:sz w:val="24"/>
          <w:szCs w:val="24"/>
          <w:lang w:eastAsia="en-AU"/>
        </w:rPr>
      </w:pPr>
      <w:r w:rsidRPr="00A60C3F">
        <w:rPr>
          <w:rFonts w:ascii="Times New Roman" w:hAnsi="Times New Roman"/>
          <w:b/>
          <w:color w:val="000000" w:themeColor="text1"/>
          <w:sz w:val="24"/>
          <w:szCs w:val="24"/>
        </w:rPr>
        <w:t>D</w:t>
      </w:r>
      <w:r w:rsidR="00232D0F" w:rsidRPr="00A60C3F">
        <w:rPr>
          <w:rFonts w:ascii="Times New Roman" w:hAnsi="Times New Roman"/>
          <w:b/>
          <w:color w:val="000000" w:themeColor="text1"/>
          <w:sz w:val="24"/>
          <w:szCs w:val="24"/>
        </w:rPr>
        <w:t>etermination d</w:t>
      </w:r>
      <w:r w:rsidR="005D4E9D" w:rsidRPr="00A60C3F">
        <w:rPr>
          <w:rFonts w:ascii="Times New Roman" w:hAnsi="Times New Roman"/>
          <w:b/>
          <w:color w:val="000000" w:themeColor="text1"/>
          <w:sz w:val="24"/>
          <w:szCs w:val="24"/>
        </w:rPr>
        <w:t>etails</w:t>
      </w:r>
    </w:p>
    <w:p w14:paraId="14C3390C" w14:textId="77777777" w:rsidR="006B75B4"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is a legislative instrument within the meaning of the </w:t>
      </w:r>
      <w:r w:rsidR="009F0266" w:rsidRPr="00A60C3F">
        <w:rPr>
          <w:rFonts w:ascii="Times New Roman" w:hAnsi="Times New Roman"/>
          <w:i/>
          <w:color w:val="000000" w:themeColor="text1"/>
          <w:sz w:val="24"/>
          <w:szCs w:val="24"/>
        </w:rPr>
        <w:t>Legislati</w:t>
      </w:r>
      <w:r w:rsidR="009F0266">
        <w:rPr>
          <w:rFonts w:ascii="Times New Roman" w:hAnsi="Times New Roman"/>
          <w:i/>
          <w:color w:val="000000" w:themeColor="text1"/>
          <w:sz w:val="24"/>
          <w:szCs w:val="24"/>
        </w:rPr>
        <w:t xml:space="preserve">on Act </w:t>
      </w:r>
      <w:r w:rsidR="009F0266" w:rsidRPr="00A60C3F">
        <w:rPr>
          <w:rFonts w:ascii="Times New Roman" w:hAnsi="Times New Roman"/>
          <w:i/>
          <w:color w:val="000000" w:themeColor="text1"/>
          <w:sz w:val="24"/>
          <w:szCs w:val="24"/>
        </w:rPr>
        <w:t>200</w:t>
      </w:r>
      <w:r w:rsidR="009F0266" w:rsidRPr="00A60C3F">
        <w:rPr>
          <w:rFonts w:ascii="Times New Roman" w:hAnsi="Times New Roman"/>
          <w:color w:val="000000" w:themeColor="text1"/>
          <w:sz w:val="24"/>
          <w:szCs w:val="24"/>
        </w:rPr>
        <w:t>3</w:t>
      </w:r>
      <w:r w:rsidRPr="00A60C3F">
        <w:rPr>
          <w:rFonts w:ascii="Times New Roman" w:hAnsi="Times New Roman"/>
          <w:color w:val="000000" w:themeColor="text1"/>
          <w:sz w:val="24"/>
          <w:szCs w:val="24"/>
        </w:rPr>
        <w:t>.</w:t>
      </w:r>
    </w:p>
    <w:p w14:paraId="14C3390D" w14:textId="77777777" w:rsidR="006B75B4"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commences </w:t>
      </w:r>
      <w:r w:rsidR="007C5623">
        <w:rPr>
          <w:rFonts w:ascii="Times New Roman" w:hAnsi="Times New Roman"/>
          <w:color w:val="000000" w:themeColor="text1"/>
          <w:sz w:val="24"/>
          <w:szCs w:val="24"/>
        </w:rPr>
        <w:t>5 days after registration</w:t>
      </w:r>
      <w:r w:rsidRPr="00A60C3F">
        <w:rPr>
          <w:rFonts w:ascii="Times New Roman" w:hAnsi="Times New Roman"/>
          <w:color w:val="000000" w:themeColor="text1"/>
          <w:sz w:val="24"/>
          <w:szCs w:val="24"/>
        </w:rPr>
        <w:t xml:space="preserve">. </w:t>
      </w:r>
    </w:p>
    <w:p w14:paraId="14C3390E" w14:textId="77777777" w:rsidR="00136517" w:rsidRPr="00A60C3F" w:rsidRDefault="00136517" w:rsidP="004B28F3">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Revocation Instrument</w:t>
      </w:r>
      <w:r w:rsidR="007C56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will sunset according to the ordinary rules in the </w:t>
      </w:r>
      <w:r w:rsidRPr="00A60C3F">
        <w:rPr>
          <w:rFonts w:ascii="Times New Roman" w:hAnsi="Times New Roman"/>
          <w:i/>
          <w:color w:val="000000" w:themeColor="text1"/>
          <w:sz w:val="24"/>
          <w:szCs w:val="24"/>
        </w:rPr>
        <w:t>Legislati</w:t>
      </w:r>
      <w:r w:rsidR="007C5623">
        <w:rPr>
          <w:rFonts w:ascii="Times New Roman" w:hAnsi="Times New Roman"/>
          <w:i/>
          <w:color w:val="000000" w:themeColor="text1"/>
          <w:sz w:val="24"/>
          <w:szCs w:val="24"/>
        </w:rPr>
        <w:t xml:space="preserve">on Act </w:t>
      </w:r>
      <w:r w:rsidRPr="00A60C3F">
        <w:rPr>
          <w:rFonts w:ascii="Times New Roman" w:hAnsi="Times New Roman"/>
          <w:i/>
          <w:color w:val="000000" w:themeColor="text1"/>
          <w:sz w:val="24"/>
          <w:szCs w:val="24"/>
        </w:rPr>
        <w:t>200</w:t>
      </w:r>
      <w:r w:rsidRPr="00A60C3F">
        <w:rPr>
          <w:rFonts w:ascii="Times New Roman" w:hAnsi="Times New Roman"/>
          <w:color w:val="000000" w:themeColor="text1"/>
          <w:sz w:val="24"/>
          <w:szCs w:val="24"/>
        </w:rPr>
        <w:t>3</w:t>
      </w:r>
      <w:r>
        <w:rPr>
          <w:rFonts w:ascii="Times New Roman" w:hAnsi="Times New Roman"/>
          <w:color w:val="000000" w:themeColor="text1"/>
          <w:sz w:val="24"/>
          <w:szCs w:val="24"/>
        </w:rPr>
        <w:t>.</w:t>
      </w:r>
    </w:p>
    <w:p w14:paraId="14C3390F" w14:textId="77777777" w:rsidR="00B37A2A" w:rsidRPr="00F4444B" w:rsidRDefault="00B37A2A" w:rsidP="00B37A2A">
      <w:pPr>
        <w:spacing w:after="120"/>
        <w:rPr>
          <w:rFonts w:ascii="Times New Roman" w:hAnsi="Times New Roman"/>
          <w:color w:val="000000" w:themeColor="text1"/>
          <w:sz w:val="24"/>
          <w:szCs w:val="24"/>
        </w:rPr>
      </w:pPr>
      <w:r>
        <w:rPr>
          <w:rFonts w:ascii="Times New Roman" w:hAnsi="Times New Roman"/>
          <w:color w:val="000000" w:themeColor="text1"/>
          <w:sz w:val="24"/>
          <w:szCs w:val="24"/>
        </w:rPr>
        <w:t>Details of the Revocation Instrument</w:t>
      </w:r>
      <w:r w:rsidRPr="00F4444B">
        <w:rPr>
          <w:rFonts w:ascii="Times New Roman" w:hAnsi="Times New Roman"/>
          <w:color w:val="000000" w:themeColor="text1"/>
          <w:sz w:val="24"/>
          <w:szCs w:val="24"/>
        </w:rPr>
        <w:t xml:space="preserve"> are at </w:t>
      </w:r>
      <w:r w:rsidRPr="00F4444B">
        <w:rPr>
          <w:rFonts w:ascii="Times New Roman" w:hAnsi="Times New Roman"/>
          <w:color w:val="000000" w:themeColor="text1"/>
          <w:sz w:val="24"/>
          <w:szCs w:val="24"/>
          <w:u w:val="single"/>
        </w:rPr>
        <w:t>Attachment A</w:t>
      </w:r>
      <w:r w:rsidRPr="00F4444B">
        <w:rPr>
          <w:rFonts w:ascii="Times New Roman" w:hAnsi="Times New Roman"/>
          <w:color w:val="000000" w:themeColor="text1"/>
          <w:sz w:val="24"/>
          <w:szCs w:val="24"/>
        </w:rPr>
        <w:t>.</w:t>
      </w:r>
      <w:r w:rsidRPr="000A668E">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Numbered sections in this </w:t>
      </w:r>
      <w:r>
        <w:rPr>
          <w:rFonts w:ascii="Times New Roman" w:hAnsi="Times New Roman"/>
          <w:color w:val="000000" w:themeColor="text1"/>
          <w:sz w:val="24"/>
          <w:szCs w:val="24"/>
        </w:rPr>
        <w:t xml:space="preserve">Explanatory Statement </w:t>
      </w:r>
      <w:r w:rsidRPr="00F4444B">
        <w:rPr>
          <w:rFonts w:ascii="Times New Roman" w:hAnsi="Times New Roman"/>
          <w:color w:val="000000" w:themeColor="text1"/>
          <w:sz w:val="24"/>
          <w:szCs w:val="24"/>
        </w:rPr>
        <w:t>align w</w:t>
      </w:r>
      <w:r>
        <w:rPr>
          <w:rFonts w:ascii="Times New Roman" w:hAnsi="Times New Roman"/>
          <w:color w:val="000000" w:themeColor="text1"/>
          <w:sz w:val="24"/>
          <w:szCs w:val="24"/>
        </w:rPr>
        <w:t>ith the relevant sections of the Revocation Instrument</w:t>
      </w:r>
      <w:r w:rsidRPr="00F4444B">
        <w:rPr>
          <w:rFonts w:ascii="Times New Roman" w:hAnsi="Times New Roman"/>
          <w:color w:val="000000" w:themeColor="text1"/>
          <w:sz w:val="24"/>
          <w:szCs w:val="24"/>
        </w:rPr>
        <w:t>.</w:t>
      </w:r>
    </w:p>
    <w:p w14:paraId="14C33910" w14:textId="77777777" w:rsidR="00B028DB"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A Statement of Compatibility prepared in accordance with the </w:t>
      </w:r>
      <w:r w:rsidR="00F34EE8" w:rsidRPr="00A60C3F">
        <w:rPr>
          <w:rFonts w:ascii="Times New Roman" w:hAnsi="Times New Roman"/>
          <w:i/>
          <w:color w:val="000000" w:themeColor="text1"/>
          <w:sz w:val="24"/>
          <w:szCs w:val="24"/>
        </w:rPr>
        <w:t xml:space="preserve">Human Rights (Parliamentary </w:t>
      </w:r>
      <w:r w:rsidRPr="00A60C3F">
        <w:rPr>
          <w:rFonts w:ascii="Times New Roman" w:hAnsi="Times New Roman"/>
          <w:i/>
          <w:color w:val="000000" w:themeColor="text1"/>
          <w:sz w:val="24"/>
          <w:szCs w:val="24"/>
        </w:rPr>
        <w:t>Scrutiny) Act 2011</w:t>
      </w:r>
      <w:r w:rsidRPr="00A60C3F">
        <w:rPr>
          <w:rFonts w:ascii="Times New Roman" w:hAnsi="Times New Roman"/>
          <w:color w:val="000000" w:themeColor="text1"/>
          <w:sz w:val="24"/>
          <w:szCs w:val="24"/>
        </w:rPr>
        <w:t xml:space="preserve"> is at </w:t>
      </w:r>
      <w:r w:rsidRPr="00A60C3F">
        <w:rPr>
          <w:rFonts w:ascii="Times New Roman" w:hAnsi="Times New Roman"/>
          <w:color w:val="000000" w:themeColor="text1"/>
          <w:sz w:val="24"/>
          <w:szCs w:val="24"/>
          <w:u w:val="single"/>
        </w:rPr>
        <w:t>Attachment B</w:t>
      </w:r>
      <w:r w:rsidRPr="00A60C3F">
        <w:rPr>
          <w:rFonts w:ascii="Times New Roman" w:hAnsi="Times New Roman"/>
          <w:color w:val="000000" w:themeColor="text1"/>
          <w:sz w:val="24"/>
          <w:szCs w:val="24"/>
        </w:rPr>
        <w:t>.</w:t>
      </w:r>
    </w:p>
    <w:p w14:paraId="14C33911" w14:textId="77777777" w:rsidR="00B028DB" w:rsidRPr="00A60C3F" w:rsidRDefault="00B028DB"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br w:type="page"/>
      </w:r>
    </w:p>
    <w:p w14:paraId="14C33912" w14:textId="77777777" w:rsidR="00D26932" w:rsidRPr="00A60C3F" w:rsidRDefault="005D4E9D" w:rsidP="004B28F3">
      <w:pPr>
        <w:spacing w:before="120" w:after="120" w:line="240" w:lineRule="auto"/>
        <w:jc w:val="right"/>
        <w:rPr>
          <w:rFonts w:ascii="Times New Roman" w:hAnsi="Times New Roman"/>
          <w:color w:val="000000" w:themeColor="text1"/>
          <w:sz w:val="24"/>
          <w:szCs w:val="24"/>
        </w:rPr>
      </w:pPr>
      <w:r w:rsidRPr="00A60C3F">
        <w:rPr>
          <w:rFonts w:ascii="Times New Roman" w:hAnsi="Times New Roman"/>
          <w:color w:val="000000" w:themeColor="text1"/>
          <w:sz w:val="24"/>
          <w:szCs w:val="24"/>
          <w:u w:val="single"/>
        </w:rPr>
        <w:lastRenderedPageBreak/>
        <w:t>Attachment A</w:t>
      </w:r>
    </w:p>
    <w:p w14:paraId="14C33913" w14:textId="77777777" w:rsidR="00D26932" w:rsidRDefault="00B37A2A" w:rsidP="004B28F3">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Details</w:t>
      </w:r>
      <w:r w:rsidR="0033615A">
        <w:rPr>
          <w:rFonts w:ascii="Times New Roman" w:hAnsi="Times New Roman"/>
          <w:b/>
          <w:color w:val="000000" w:themeColor="text1"/>
          <w:sz w:val="24"/>
          <w:szCs w:val="24"/>
        </w:rPr>
        <w:t xml:space="preserve"> of Instrument</w:t>
      </w:r>
    </w:p>
    <w:p w14:paraId="14C33914" w14:textId="77777777" w:rsidR="00B37A2A" w:rsidRPr="00F4444B" w:rsidRDefault="00B37A2A" w:rsidP="00B37A2A">
      <w:pPr>
        <w:pStyle w:val="Heading2"/>
      </w:pPr>
      <w:bookmarkStart w:id="1" w:name="_Toc505679373"/>
      <w:r w:rsidRPr="007D18CE">
        <w:t>1</w:t>
      </w:r>
      <w:r w:rsidRPr="007D18CE">
        <w:tab/>
        <w:t>Name</w:t>
      </w:r>
      <w:bookmarkEnd w:id="1"/>
    </w:p>
    <w:p w14:paraId="14C33915" w14:textId="77777777" w:rsidR="00B37A2A" w:rsidRPr="003D60E9" w:rsidRDefault="00B37A2A" w:rsidP="00B37A2A">
      <w:pPr>
        <w:spacing w:before="120" w:after="0"/>
        <w:rPr>
          <w:rFonts w:ascii="Times New Roman" w:hAnsi="Times New Roman"/>
          <w:i/>
          <w:color w:val="000000" w:themeColor="text1"/>
          <w:sz w:val="24"/>
          <w:szCs w:val="24"/>
        </w:rPr>
      </w:pPr>
      <w:r w:rsidRPr="00F4444B">
        <w:rPr>
          <w:rFonts w:ascii="Times New Roman" w:hAnsi="Times New Roman"/>
          <w:color w:val="000000" w:themeColor="text1"/>
          <w:sz w:val="24"/>
          <w:szCs w:val="24"/>
        </w:rPr>
        <w:t xml:space="preserve">Section 1 sets out the full name of </w:t>
      </w:r>
      <w:r>
        <w:rPr>
          <w:rFonts w:ascii="Times New Roman" w:hAnsi="Times New Roman"/>
          <w:color w:val="000000" w:themeColor="text1"/>
          <w:sz w:val="24"/>
          <w:szCs w:val="24"/>
        </w:rPr>
        <w:t>this instrument</w:t>
      </w:r>
      <w:r w:rsidRPr="00F4444B">
        <w:rPr>
          <w:rFonts w:ascii="Times New Roman" w:hAnsi="Times New Roman"/>
          <w:color w:val="000000" w:themeColor="text1"/>
          <w:sz w:val="24"/>
          <w:szCs w:val="24"/>
        </w:rPr>
        <w:t xml:space="preserve">, which is </w:t>
      </w:r>
      <w:r w:rsidRPr="00E91D54">
        <w:rPr>
          <w:rFonts w:ascii="Times New Roman" w:hAnsi="Times New Roman"/>
          <w:color w:val="000000" w:themeColor="text1"/>
          <w:sz w:val="24"/>
          <w:szCs w:val="24"/>
        </w:rPr>
        <w:t>the</w:t>
      </w:r>
      <w:r w:rsidRPr="003D60E9">
        <w:rPr>
          <w:rFonts w:ascii="Times New Roman" w:hAnsi="Times New Roman"/>
          <w:i/>
          <w:color w:val="000000" w:themeColor="text1"/>
          <w:sz w:val="24"/>
          <w:szCs w:val="24"/>
        </w:rPr>
        <w:t xml:space="preserve"> </w:t>
      </w:r>
      <w:r w:rsidRPr="007339A3">
        <w:rPr>
          <w:i/>
          <w:color w:val="000000" w:themeColor="text1"/>
          <w:sz w:val="24"/>
          <w:szCs w:val="24"/>
        </w:rPr>
        <w:t>Carbon Cred</w:t>
      </w:r>
      <w:r w:rsidR="002B592D">
        <w:rPr>
          <w:i/>
          <w:color w:val="000000" w:themeColor="text1"/>
          <w:sz w:val="24"/>
          <w:szCs w:val="24"/>
        </w:rPr>
        <w:t>its (Carbon Farming Initiative—</w:t>
      </w:r>
      <w:r w:rsidRPr="007339A3">
        <w:rPr>
          <w:i/>
          <w:color w:val="000000" w:themeColor="text1"/>
          <w:sz w:val="24"/>
          <w:szCs w:val="24"/>
        </w:rPr>
        <w:t>Emissions Abatement through Savanna Fire Management—Revocation) Instrument 2018</w:t>
      </w:r>
      <w:r w:rsidRPr="003D60E9">
        <w:rPr>
          <w:rFonts w:ascii="Times New Roman" w:hAnsi="Times New Roman"/>
          <w:i/>
          <w:color w:val="000000" w:themeColor="text1"/>
          <w:sz w:val="24"/>
          <w:szCs w:val="24"/>
        </w:rPr>
        <w:t>.</w:t>
      </w:r>
    </w:p>
    <w:p w14:paraId="14C33916" w14:textId="77777777" w:rsidR="00B37A2A" w:rsidRPr="00F4444B" w:rsidRDefault="00B37A2A" w:rsidP="00B37A2A">
      <w:pPr>
        <w:pStyle w:val="Heading2"/>
      </w:pPr>
      <w:bookmarkStart w:id="2" w:name="_Toc505679374"/>
      <w:r w:rsidRPr="007D18CE">
        <w:t>2</w:t>
      </w:r>
      <w:r w:rsidRPr="007D18CE">
        <w:tab/>
        <w:t>Commencement</w:t>
      </w:r>
      <w:bookmarkEnd w:id="2"/>
    </w:p>
    <w:p w14:paraId="14C33917" w14:textId="77777777" w:rsidR="00B37A2A" w:rsidRDefault="00B37A2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2 provides that this</w:t>
      </w:r>
      <w:r w:rsidRPr="00F4444B">
        <w:rPr>
          <w:rFonts w:ascii="Times New Roman" w:hAnsi="Times New Roman"/>
          <w:color w:val="000000" w:themeColor="text1"/>
          <w:sz w:val="24"/>
          <w:szCs w:val="24"/>
        </w:rPr>
        <w:t xml:space="preserve"> </w:t>
      </w:r>
      <w:r>
        <w:rPr>
          <w:rFonts w:ascii="Times New Roman" w:hAnsi="Times New Roman"/>
          <w:color w:val="000000" w:themeColor="text1"/>
          <w:sz w:val="24"/>
          <w:szCs w:val="24"/>
        </w:rPr>
        <w:t>instrument</w:t>
      </w:r>
      <w:r w:rsidRPr="00F4444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would </w:t>
      </w:r>
      <w:r w:rsidRPr="00F4444B">
        <w:rPr>
          <w:rFonts w:ascii="Times New Roman" w:hAnsi="Times New Roman"/>
          <w:color w:val="000000" w:themeColor="text1"/>
          <w:sz w:val="24"/>
          <w:szCs w:val="24"/>
        </w:rPr>
        <w:t xml:space="preserve">commence </w:t>
      </w:r>
      <w:r>
        <w:rPr>
          <w:rFonts w:ascii="Times New Roman" w:hAnsi="Times New Roman"/>
          <w:color w:val="000000" w:themeColor="text1"/>
          <w:sz w:val="24"/>
          <w:szCs w:val="24"/>
        </w:rPr>
        <w:t>5 days after it</w:t>
      </w:r>
      <w:r w:rsidRPr="00F4444B">
        <w:rPr>
          <w:rFonts w:ascii="Times New Roman" w:hAnsi="Times New Roman"/>
          <w:color w:val="000000" w:themeColor="text1"/>
          <w:sz w:val="24"/>
          <w:szCs w:val="24"/>
        </w:rPr>
        <w:t xml:space="preserve"> is registered</w:t>
      </w:r>
      <w:r>
        <w:rPr>
          <w:rFonts w:ascii="Times New Roman" w:hAnsi="Times New Roman"/>
          <w:color w:val="000000" w:themeColor="text1"/>
          <w:sz w:val="24"/>
          <w:szCs w:val="24"/>
        </w:rPr>
        <w:t xml:space="preserve"> on the Federal Register of Legislation.</w:t>
      </w:r>
    </w:p>
    <w:p w14:paraId="14C33918" w14:textId="77777777" w:rsidR="00B37A2A" w:rsidRPr="00F4444B" w:rsidRDefault="00B37A2A" w:rsidP="00B37A2A">
      <w:pPr>
        <w:pStyle w:val="Heading2"/>
      </w:pPr>
      <w:bookmarkStart w:id="3" w:name="_Toc505679375"/>
      <w:r w:rsidRPr="007D18CE">
        <w:t>3</w:t>
      </w:r>
      <w:r w:rsidRPr="007D18CE">
        <w:tab/>
        <w:t>Authority</w:t>
      </w:r>
      <w:bookmarkEnd w:id="3"/>
    </w:p>
    <w:p w14:paraId="14C33919" w14:textId="77777777" w:rsidR="00B37A2A" w:rsidRPr="00B37A2A" w:rsidRDefault="00B37A2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3 provides that t</w:t>
      </w:r>
      <w:r w:rsidR="0033615A">
        <w:rPr>
          <w:rFonts w:ascii="Times New Roman" w:hAnsi="Times New Roman"/>
          <w:color w:val="000000" w:themeColor="text1"/>
          <w:sz w:val="24"/>
          <w:szCs w:val="24"/>
        </w:rPr>
        <w:t>he instrument is made</w:t>
      </w:r>
      <w:r>
        <w:rPr>
          <w:rFonts w:ascii="Times New Roman" w:hAnsi="Times New Roman"/>
          <w:color w:val="000000" w:themeColor="text1"/>
          <w:sz w:val="24"/>
          <w:szCs w:val="24"/>
        </w:rPr>
        <w:t xml:space="preserve"> </w:t>
      </w:r>
      <w:r w:rsidRPr="00B37A2A">
        <w:rPr>
          <w:rFonts w:ascii="Times New Roman" w:hAnsi="Times New Roman"/>
          <w:color w:val="000000" w:themeColor="text1"/>
          <w:sz w:val="24"/>
          <w:szCs w:val="24"/>
        </w:rPr>
        <w:t xml:space="preserve">under subsection 123(1) of the </w:t>
      </w:r>
      <w:r w:rsidRPr="0033615A">
        <w:rPr>
          <w:rFonts w:ascii="Times New Roman" w:hAnsi="Times New Roman"/>
          <w:i/>
          <w:color w:val="000000" w:themeColor="text1"/>
          <w:sz w:val="24"/>
          <w:szCs w:val="24"/>
        </w:rPr>
        <w:t>Carbon Credits (Carbon Farming Initiative) Act 2011</w:t>
      </w:r>
      <w:r w:rsidRPr="00B37A2A">
        <w:rPr>
          <w:rFonts w:ascii="Times New Roman" w:hAnsi="Times New Roman"/>
          <w:color w:val="000000" w:themeColor="text1"/>
          <w:sz w:val="24"/>
          <w:szCs w:val="24"/>
        </w:rPr>
        <w:t>.</w:t>
      </w:r>
    </w:p>
    <w:p w14:paraId="14C3391A" w14:textId="77777777" w:rsidR="0033615A" w:rsidRPr="00F4444B" w:rsidRDefault="0033615A" w:rsidP="0033615A">
      <w:pPr>
        <w:pStyle w:val="Heading2"/>
      </w:pPr>
      <w:r>
        <w:t>4</w:t>
      </w:r>
      <w:r w:rsidRPr="007D18CE">
        <w:tab/>
      </w:r>
      <w:r>
        <w:t>Interpretation</w:t>
      </w:r>
    </w:p>
    <w:p w14:paraId="14C3391B" w14:textId="77777777" w:rsidR="0033615A" w:rsidRPr="00B37A2A" w:rsidRDefault="0033615A" w:rsidP="0033615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4 defines the term ‘the Act’ as the </w:t>
      </w:r>
      <w:r>
        <w:rPr>
          <w:rFonts w:ascii="Times New Roman" w:hAnsi="Times New Roman"/>
          <w:i/>
          <w:color w:val="000000" w:themeColor="text1"/>
          <w:sz w:val="24"/>
          <w:szCs w:val="24"/>
        </w:rPr>
        <w:t xml:space="preserve">Carbon </w:t>
      </w:r>
      <w:r w:rsidRPr="0033615A">
        <w:rPr>
          <w:rFonts w:ascii="Times New Roman" w:hAnsi="Times New Roman"/>
          <w:i/>
          <w:color w:val="000000" w:themeColor="text1"/>
          <w:sz w:val="24"/>
          <w:szCs w:val="24"/>
        </w:rPr>
        <w:t>Credits (Carbon Farming Initiative) Act 2011</w:t>
      </w:r>
      <w:r w:rsidRPr="00B37A2A">
        <w:rPr>
          <w:rFonts w:ascii="Times New Roman" w:hAnsi="Times New Roman"/>
          <w:color w:val="000000" w:themeColor="text1"/>
          <w:sz w:val="24"/>
          <w:szCs w:val="24"/>
        </w:rPr>
        <w:t>.</w:t>
      </w:r>
    </w:p>
    <w:p w14:paraId="14C3391C" w14:textId="77777777" w:rsidR="0033615A" w:rsidRPr="00F4444B" w:rsidRDefault="0033615A" w:rsidP="0033615A">
      <w:pPr>
        <w:pStyle w:val="Heading2"/>
      </w:pPr>
      <w:r>
        <w:t>5</w:t>
      </w:r>
      <w:r w:rsidRPr="007D18CE">
        <w:tab/>
      </w:r>
      <w:r w:rsidRPr="0033615A">
        <w:t>Revocation of methodology determination</w:t>
      </w:r>
    </w:p>
    <w:p w14:paraId="14C3391D" w14:textId="77777777" w:rsidR="007C5623" w:rsidRPr="0033615A" w:rsidRDefault="0033615A" w:rsidP="00B37A2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5 revokes the</w:t>
      </w:r>
      <w:r w:rsidRPr="00B37A2A">
        <w:rPr>
          <w:rFonts w:ascii="Times New Roman" w:hAnsi="Times New Roman"/>
          <w:color w:val="000000" w:themeColor="text1"/>
          <w:sz w:val="24"/>
          <w:szCs w:val="24"/>
        </w:rPr>
        <w:t xml:space="preserve"> </w:t>
      </w:r>
      <w:r w:rsidRPr="0033615A">
        <w:rPr>
          <w:rFonts w:ascii="Times New Roman" w:hAnsi="Times New Roman"/>
          <w:i/>
          <w:color w:val="000000" w:themeColor="text1"/>
          <w:sz w:val="24"/>
          <w:szCs w:val="24"/>
        </w:rPr>
        <w:t>Carbon Credits (Carbon Farming Initiative—Emissions Abatement through Savanna Fire Management) Methodology Determination 2015</w:t>
      </w:r>
      <w:r w:rsidRPr="00B37A2A">
        <w:rPr>
          <w:rFonts w:ascii="Times New Roman" w:hAnsi="Times New Roman"/>
          <w:color w:val="000000" w:themeColor="text1"/>
          <w:sz w:val="24"/>
          <w:szCs w:val="24"/>
        </w:rPr>
        <w:t xml:space="preserve"> made under subsection 106(1) of the </w:t>
      </w:r>
      <w:r>
        <w:rPr>
          <w:rFonts w:ascii="Times New Roman" w:hAnsi="Times New Roman"/>
          <w:color w:val="000000" w:themeColor="text1"/>
          <w:sz w:val="24"/>
          <w:szCs w:val="24"/>
        </w:rPr>
        <w:t>Act.</w:t>
      </w:r>
    </w:p>
    <w:p w14:paraId="14C3391E" w14:textId="77777777" w:rsidR="007C5623" w:rsidRPr="00A60C3F" w:rsidRDefault="007C5623" w:rsidP="004B28F3">
      <w:pPr>
        <w:spacing w:before="120" w:after="120" w:line="240" w:lineRule="auto"/>
        <w:jc w:val="center"/>
        <w:rPr>
          <w:rFonts w:ascii="Times New Roman" w:hAnsi="Times New Roman"/>
          <w:b/>
          <w:color w:val="000000" w:themeColor="text1"/>
          <w:sz w:val="24"/>
          <w:szCs w:val="24"/>
        </w:rPr>
      </w:pPr>
    </w:p>
    <w:p w14:paraId="14C3391F" w14:textId="77777777" w:rsidR="0033615A" w:rsidRDefault="0033615A">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br w:type="page"/>
      </w:r>
    </w:p>
    <w:p w14:paraId="14C33920" w14:textId="77777777" w:rsidR="00053D11" w:rsidRPr="00A60C3F" w:rsidRDefault="00053D11" w:rsidP="004B28F3">
      <w:pPr>
        <w:spacing w:before="120" w:after="120" w:line="240" w:lineRule="auto"/>
        <w:jc w:val="right"/>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lastRenderedPageBreak/>
        <w:t>Attachment B</w:t>
      </w:r>
    </w:p>
    <w:p w14:paraId="14C33921" w14:textId="77777777" w:rsidR="00053D11" w:rsidRPr="00A60C3F" w:rsidRDefault="00053D11" w:rsidP="004B28F3">
      <w:pPr>
        <w:spacing w:before="120" w:after="120" w:line="240" w:lineRule="auto"/>
        <w:jc w:val="center"/>
        <w:rPr>
          <w:rFonts w:ascii="Times New Roman" w:hAnsi="Times New Roman"/>
          <w:b/>
          <w:color w:val="000000" w:themeColor="text1"/>
          <w:sz w:val="24"/>
          <w:szCs w:val="24"/>
        </w:rPr>
      </w:pPr>
    </w:p>
    <w:p w14:paraId="14C33922" w14:textId="77777777" w:rsidR="00053D11" w:rsidRPr="00A60C3F" w:rsidRDefault="00053D11" w:rsidP="004B28F3">
      <w:pPr>
        <w:spacing w:before="120" w:after="120" w:line="240" w:lineRule="auto"/>
        <w:jc w:val="center"/>
        <w:rPr>
          <w:rFonts w:ascii="Times New Roman" w:hAnsi="Times New Roman"/>
          <w:b/>
          <w:color w:val="000000" w:themeColor="text1"/>
          <w:sz w:val="24"/>
          <w:szCs w:val="24"/>
        </w:rPr>
      </w:pPr>
      <w:r w:rsidRPr="00A60C3F">
        <w:rPr>
          <w:rFonts w:ascii="Times New Roman" w:hAnsi="Times New Roman"/>
          <w:b/>
          <w:color w:val="000000" w:themeColor="text1"/>
          <w:sz w:val="24"/>
          <w:szCs w:val="24"/>
        </w:rPr>
        <w:t>Statement of Compatibility with Human Rights</w:t>
      </w:r>
    </w:p>
    <w:p w14:paraId="14C33923" w14:textId="77777777" w:rsidR="00053D11" w:rsidRPr="00A60C3F" w:rsidRDefault="00053D11" w:rsidP="004B28F3">
      <w:pPr>
        <w:spacing w:before="120" w:after="120" w:line="240" w:lineRule="auto"/>
        <w:jc w:val="center"/>
        <w:rPr>
          <w:rFonts w:ascii="Times New Roman" w:hAnsi="Times New Roman"/>
          <w:color w:val="000000" w:themeColor="text1"/>
          <w:sz w:val="24"/>
          <w:szCs w:val="24"/>
        </w:rPr>
      </w:pPr>
      <w:r w:rsidRPr="00A60C3F">
        <w:rPr>
          <w:rFonts w:ascii="Times New Roman" w:hAnsi="Times New Roman"/>
          <w:i/>
          <w:color w:val="000000" w:themeColor="text1"/>
          <w:sz w:val="24"/>
          <w:szCs w:val="24"/>
        </w:rPr>
        <w:t>Prepared in accordance with Part 3 of the Human Rights (Parliamentary Scrutiny) Act 2011</w:t>
      </w:r>
    </w:p>
    <w:p w14:paraId="14C33924" w14:textId="77777777" w:rsidR="00053D11" w:rsidRPr="00A60C3F" w:rsidRDefault="00053D11" w:rsidP="004B28F3">
      <w:pPr>
        <w:spacing w:before="120" w:after="120" w:line="240" w:lineRule="auto"/>
        <w:jc w:val="center"/>
        <w:rPr>
          <w:rFonts w:ascii="Times New Roman" w:hAnsi="Times New Roman"/>
          <w:b/>
          <w:i/>
          <w:color w:val="000000" w:themeColor="text1"/>
          <w:sz w:val="24"/>
          <w:szCs w:val="24"/>
        </w:rPr>
      </w:pPr>
    </w:p>
    <w:p w14:paraId="14C33925" w14:textId="77777777" w:rsidR="00053D11" w:rsidRPr="00A60C3F" w:rsidRDefault="0033615A" w:rsidP="004B28F3">
      <w:pPr>
        <w:spacing w:before="120" w:after="120" w:line="240" w:lineRule="auto"/>
        <w:jc w:val="center"/>
        <w:rPr>
          <w:rFonts w:ascii="Times New Roman" w:hAnsi="Times New Roman"/>
          <w:i/>
          <w:color w:val="000000" w:themeColor="text1"/>
          <w:sz w:val="24"/>
          <w:szCs w:val="24"/>
        </w:rPr>
      </w:pPr>
      <w:r w:rsidRPr="0033615A">
        <w:rPr>
          <w:rFonts w:ascii="Times New Roman" w:hAnsi="Times New Roman"/>
          <w:i/>
          <w:color w:val="000000" w:themeColor="text1"/>
          <w:sz w:val="24"/>
          <w:szCs w:val="24"/>
        </w:rPr>
        <w:t>Carbon Cred</w:t>
      </w:r>
      <w:r w:rsidR="002B592D">
        <w:rPr>
          <w:rFonts w:ascii="Times New Roman" w:hAnsi="Times New Roman"/>
          <w:i/>
          <w:color w:val="000000" w:themeColor="text1"/>
          <w:sz w:val="24"/>
          <w:szCs w:val="24"/>
        </w:rPr>
        <w:t>its (Carbon Farming Initiative—</w:t>
      </w:r>
      <w:r w:rsidRPr="0033615A">
        <w:rPr>
          <w:rFonts w:ascii="Times New Roman" w:hAnsi="Times New Roman"/>
          <w:i/>
          <w:color w:val="000000" w:themeColor="text1"/>
          <w:sz w:val="24"/>
          <w:szCs w:val="24"/>
        </w:rPr>
        <w:t>Emissions Abatement through Savanna Fire Management—Revocation) Instrument 2018</w:t>
      </w:r>
      <w:r w:rsidR="00690D9A" w:rsidRPr="00A60C3F">
        <w:rPr>
          <w:rFonts w:ascii="Times New Roman" w:hAnsi="Times New Roman"/>
          <w:i/>
          <w:color w:val="000000" w:themeColor="text1"/>
          <w:sz w:val="24"/>
          <w:szCs w:val="24"/>
        </w:rPr>
        <w:t>.</w:t>
      </w:r>
    </w:p>
    <w:p w14:paraId="14C33926" w14:textId="77777777" w:rsidR="00690D9A" w:rsidRPr="00A60C3F" w:rsidRDefault="00690D9A" w:rsidP="004B28F3">
      <w:pPr>
        <w:spacing w:before="120" w:after="120" w:line="240" w:lineRule="auto"/>
        <w:rPr>
          <w:rFonts w:ascii="Times New Roman" w:hAnsi="Times New Roman"/>
          <w:color w:val="000000" w:themeColor="text1"/>
          <w:sz w:val="24"/>
          <w:szCs w:val="24"/>
        </w:rPr>
      </w:pPr>
    </w:p>
    <w:p w14:paraId="14C33927" w14:textId="77777777" w:rsidR="00053D11" w:rsidRPr="00A60C3F" w:rsidRDefault="00627E6E"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This l</w:t>
      </w:r>
      <w:r w:rsidR="00053D11" w:rsidRPr="00A60C3F">
        <w:rPr>
          <w:rFonts w:ascii="Times New Roman" w:hAnsi="Times New Roman"/>
          <w:color w:val="000000" w:themeColor="text1"/>
          <w:sz w:val="24"/>
          <w:szCs w:val="24"/>
        </w:rPr>
        <w:t xml:space="preserve">egislative </w:t>
      </w:r>
      <w:r w:rsidRPr="00A60C3F">
        <w:rPr>
          <w:rFonts w:ascii="Times New Roman" w:hAnsi="Times New Roman"/>
          <w:color w:val="000000" w:themeColor="text1"/>
          <w:sz w:val="24"/>
          <w:szCs w:val="24"/>
        </w:rPr>
        <w:t>i</w:t>
      </w:r>
      <w:r w:rsidR="00053D11" w:rsidRPr="00A60C3F">
        <w:rPr>
          <w:rFonts w:ascii="Times New Roman" w:hAnsi="Times New Roman"/>
          <w:color w:val="000000" w:themeColor="text1"/>
          <w:sz w:val="24"/>
          <w:szCs w:val="24"/>
        </w:rPr>
        <w:t xml:space="preserve">nstrument is compatible with the human rights and freedoms recognised or declared in the international instruments listed in section 3 of the </w:t>
      </w:r>
      <w:r w:rsidR="00053D11" w:rsidRPr="00A60C3F">
        <w:rPr>
          <w:rFonts w:ascii="Times New Roman" w:hAnsi="Times New Roman"/>
          <w:i/>
          <w:color w:val="000000" w:themeColor="text1"/>
          <w:sz w:val="24"/>
          <w:szCs w:val="24"/>
        </w:rPr>
        <w:t>Human Rights (Parliamentary Scrutiny) Act 2011</w:t>
      </w:r>
      <w:r w:rsidR="00053D11" w:rsidRPr="00A60C3F">
        <w:rPr>
          <w:rFonts w:ascii="Times New Roman" w:hAnsi="Times New Roman"/>
          <w:color w:val="000000" w:themeColor="text1"/>
          <w:sz w:val="24"/>
          <w:szCs w:val="24"/>
        </w:rPr>
        <w:t>.</w:t>
      </w:r>
    </w:p>
    <w:p w14:paraId="14C33928" w14:textId="77777777" w:rsidR="00053D11" w:rsidRPr="00A60C3F" w:rsidRDefault="00053D11" w:rsidP="004B28F3">
      <w:pPr>
        <w:spacing w:before="120" w:after="120" w:line="240" w:lineRule="auto"/>
        <w:rPr>
          <w:rFonts w:ascii="Times New Roman" w:hAnsi="Times New Roman"/>
          <w:b/>
          <w:color w:val="000000" w:themeColor="text1"/>
          <w:sz w:val="24"/>
          <w:szCs w:val="24"/>
        </w:rPr>
      </w:pPr>
    </w:p>
    <w:p w14:paraId="14C33929" w14:textId="77777777" w:rsidR="00053D11" w:rsidRPr="00A60C3F" w:rsidRDefault="00053D11" w:rsidP="004B28F3">
      <w:pPr>
        <w:spacing w:before="120" w:after="120" w:line="240" w:lineRule="auto"/>
        <w:jc w:val="both"/>
        <w:rPr>
          <w:rFonts w:ascii="Times New Roman" w:hAnsi="Times New Roman"/>
          <w:b/>
          <w:color w:val="000000" w:themeColor="text1"/>
          <w:sz w:val="24"/>
          <w:szCs w:val="24"/>
        </w:rPr>
      </w:pPr>
      <w:r w:rsidRPr="00A60C3F">
        <w:rPr>
          <w:rFonts w:ascii="Times New Roman" w:hAnsi="Times New Roman"/>
          <w:b/>
          <w:color w:val="000000" w:themeColor="text1"/>
          <w:sz w:val="24"/>
          <w:szCs w:val="24"/>
        </w:rPr>
        <w:t xml:space="preserve">Overview of the </w:t>
      </w:r>
      <w:r w:rsidR="00627E6E" w:rsidRPr="00A60C3F">
        <w:rPr>
          <w:rFonts w:ascii="Times New Roman" w:hAnsi="Times New Roman"/>
          <w:b/>
          <w:color w:val="000000" w:themeColor="text1"/>
          <w:sz w:val="24"/>
          <w:szCs w:val="24"/>
        </w:rPr>
        <w:t>l</w:t>
      </w:r>
      <w:r w:rsidRPr="00A60C3F">
        <w:rPr>
          <w:rFonts w:ascii="Times New Roman" w:hAnsi="Times New Roman"/>
          <w:b/>
          <w:color w:val="000000" w:themeColor="text1"/>
          <w:sz w:val="24"/>
          <w:szCs w:val="24"/>
        </w:rPr>
        <w:t xml:space="preserve">egislative </w:t>
      </w:r>
      <w:r w:rsidR="00627E6E" w:rsidRPr="00A60C3F">
        <w:rPr>
          <w:rFonts w:ascii="Times New Roman" w:hAnsi="Times New Roman"/>
          <w:b/>
          <w:color w:val="000000" w:themeColor="text1"/>
          <w:sz w:val="24"/>
          <w:szCs w:val="24"/>
        </w:rPr>
        <w:t>i</w:t>
      </w:r>
      <w:r w:rsidRPr="00A60C3F">
        <w:rPr>
          <w:rFonts w:ascii="Times New Roman" w:hAnsi="Times New Roman"/>
          <w:b/>
          <w:color w:val="000000" w:themeColor="text1"/>
          <w:sz w:val="24"/>
          <w:szCs w:val="24"/>
        </w:rPr>
        <w:t>nstrument</w:t>
      </w:r>
    </w:p>
    <w:p w14:paraId="14C3392A" w14:textId="77777777" w:rsidR="007C5623" w:rsidRPr="00A60C3F" w:rsidRDefault="007C5623" w:rsidP="007C5623">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Pr="007339A3">
        <w:rPr>
          <w:rFonts w:eastAsia="Calibri"/>
          <w:b w:val="0"/>
          <w:i/>
          <w:color w:val="000000" w:themeColor="text1"/>
          <w:sz w:val="24"/>
          <w:szCs w:val="24"/>
          <w:lang w:eastAsia="en-US"/>
        </w:rPr>
        <w:t>Carbon Cred</w:t>
      </w:r>
      <w:r w:rsidR="002B592D">
        <w:rPr>
          <w:rFonts w:eastAsia="Calibri"/>
          <w:b w:val="0"/>
          <w:i/>
          <w:color w:val="000000" w:themeColor="text1"/>
          <w:sz w:val="24"/>
          <w:szCs w:val="24"/>
          <w:lang w:eastAsia="en-US"/>
        </w:rPr>
        <w:t>its (Carbon Farming Initiative—</w:t>
      </w:r>
      <w:r w:rsidRPr="007339A3">
        <w:rPr>
          <w:rFonts w:eastAsia="Calibri"/>
          <w:b w:val="0"/>
          <w:i/>
          <w:color w:val="000000" w:themeColor="text1"/>
          <w:sz w:val="24"/>
          <w:szCs w:val="24"/>
          <w:lang w:eastAsia="en-US"/>
        </w:rPr>
        <w:t xml:space="preserve">Emissions Abatement through Savanna Fire Management—Revocation) Instrument 2018 </w:t>
      </w:r>
      <w:r w:rsidRPr="00A60C3F">
        <w:rPr>
          <w:rFonts w:eastAsia="Calibri"/>
          <w:b w:val="0"/>
          <w:color w:val="000000" w:themeColor="text1"/>
          <w:sz w:val="24"/>
          <w:szCs w:val="24"/>
          <w:lang w:eastAsia="en-US"/>
        </w:rPr>
        <w:t xml:space="preserve">revokes </w:t>
      </w:r>
      <w:r>
        <w:rPr>
          <w:rFonts w:eastAsia="Calibri"/>
          <w:b w:val="0"/>
          <w:color w:val="000000" w:themeColor="text1"/>
          <w:sz w:val="24"/>
          <w:szCs w:val="24"/>
          <w:lang w:eastAsia="en-US"/>
        </w:rPr>
        <w:t xml:space="preserve">the </w:t>
      </w:r>
      <w:r w:rsidRPr="007339A3">
        <w:rPr>
          <w:rFonts w:eastAsia="Calibri"/>
          <w:b w:val="0"/>
          <w:i/>
          <w:color w:val="000000" w:themeColor="text1"/>
          <w:sz w:val="24"/>
          <w:szCs w:val="24"/>
          <w:lang w:eastAsia="en-US"/>
        </w:rPr>
        <w:t>Carbon Credits (Carbon Farming Initiative—Emissions Abatement through Savanna Fire Management) Methodology Determination 2015</w:t>
      </w:r>
      <w:r w:rsidRPr="007339A3">
        <w:rPr>
          <w:rFonts w:eastAsia="Calibri"/>
          <w:b w:val="0"/>
          <w:color w:val="000000" w:themeColor="text1"/>
          <w:sz w:val="24"/>
          <w:szCs w:val="24"/>
          <w:lang w:eastAsia="en-US"/>
        </w:rPr>
        <w:t xml:space="preserve"> </w:t>
      </w:r>
      <w:r w:rsidRPr="00A60C3F">
        <w:rPr>
          <w:rFonts w:eastAsia="Calibri"/>
          <w:b w:val="0"/>
          <w:color w:val="000000" w:themeColor="text1"/>
          <w:sz w:val="24"/>
          <w:szCs w:val="24"/>
          <w:lang w:eastAsia="en-US"/>
        </w:rPr>
        <w:t xml:space="preserve">made under the </w:t>
      </w:r>
      <w:r w:rsidRPr="00AC28C5">
        <w:rPr>
          <w:rFonts w:eastAsia="Calibri"/>
          <w:b w:val="0"/>
          <w:i/>
          <w:color w:val="000000" w:themeColor="text1"/>
          <w:sz w:val="24"/>
          <w:szCs w:val="24"/>
          <w:lang w:eastAsia="en-US"/>
        </w:rPr>
        <w:t>Carbon Credits (Carbon Farming Initiative) Act 2011</w:t>
      </w:r>
      <w:r>
        <w:rPr>
          <w:rFonts w:eastAsia="Calibri"/>
          <w:b w:val="0"/>
          <w:color w:val="000000" w:themeColor="text1"/>
          <w:sz w:val="24"/>
          <w:szCs w:val="24"/>
          <w:lang w:eastAsia="en-US"/>
        </w:rPr>
        <w:t>.</w:t>
      </w:r>
    </w:p>
    <w:p w14:paraId="14C3392B" w14:textId="77777777" w:rsidR="007C5623" w:rsidRPr="00A60C3F" w:rsidRDefault="007C5623" w:rsidP="007C5623">
      <w:pPr>
        <w:pStyle w:val="ShortT"/>
        <w:rPr>
          <w:rFonts w:eastAsia="Calibri"/>
          <w:b w:val="0"/>
          <w:color w:val="000000" w:themeColor="text1"/>
          <w:sz w:val="24"/>
          <w:szCs w:val="24"/>
          <w:lang w:eastAsia="en-US"/>
        </w:rPr>
      </w:pPr>
    </w:p>
    <w:p w14:paraId="14C3392C" w14:textId="77777777" w:rsidR="007C5623" w:rsidRPr="00A60C3F" w:rsidRDefault="007C5623" w:rsidP="007C5623">
      <w:pPr>
        <w:pStyle w:val="ShortT"/>
        <w:rPr>
          <w:rFonts w:eastAsia="Calibri"/>
          <w:b w:val="0"/>
          <w:color w:val="000000" w:themeColor="text1"/>
          <w:sz w:val="24"/>
          <w:szCs w:val="24"/>
          <w:lang w:eastAsia="en-US"/>
        </w:rPr>
      </w:pPr>
      <w:r>
        <w:rPr>
          <w:rFonts w:eastAsia="Calibri"/>
          <w:b w:val="0"/>
          <w:color w:val="000000" w:themeColor="text1"/>
          <w:sz w:val="24"/>
          <w:szCs w:val="24"/>
          <w:lang w:eastAsia="en-US"/>
        </w:rPr>
        <w:t>The determination</w:t>
      </w:r>
      <w:r w:rsidRPr="00A60C3F">
        <w:rPr>
          <w:rFonts w:eastAsia="Calibri"/>
          <w:b w:val="0"/>
          <w:color w:val="000000" w:themeColor="text1"/>
          <w:sz w:val="24"/>
          <w:szCs w:val="24"/>
          <w:lang w:eastAsia="en-US"/>
        </w:rPr>
        <w:t xml:space="preserve"> being revoked</w:t>
      </w:r>
      <w:r>
        <w:rPr>
          <w:rFonts w:eastAsia="Calibri"/>
          <w:b w:val="0"/>
          <w:color w:val="000000" w:themeColor="text1"/>
          <w:sz w:val="24"/>
          <w:szCs w:val="24"/>
          <w:lang w:eastAsia="en-US"/>
        </w:rPr>
        <w:t xml:space="preserve"> has</w:t>
      </w:r>
      <w:r w:rsidRPr="00A60C3F">
        <w:rPr>
          <w:rFonts w:eastAsia="Calibri"/>
          <w:b w:val="0"/>
          <w:color w:val="000000" w:themeColor="text1"/>
          <w:sz w:val="24"/>
          <w:szCs w:val="24"/>
          <w:lang w:eastAsia="en-US"/>
        </w:rPr>
        <w:t xml:space="preserve"> been superseded by</w:t>
      </w:r>
      <w:r>
        <w:rPr>
          <w:rFonts w:eastAsia="Calibri"/>
          <w:b w:val="0"/>
          <w:color w:val="000000" w:themeColor="text1"/>
          <w:sz w:val="24"/>
          <w:szCs w:val="24"/>
          <w:lang w:eastAsia="en-US"/>
        </w:rPr>
        <w:t xml:space="preserve"> the</w:t>
      </w:r>
      <w:r w:rsidRPr="00A60C3F">
        <w:rPr>
          <w:rFonts w:eastAsia="Calibri"/>
          <w:b w:val="0"/>
          <w:color w:val="000000" w:themeColor="text1"/>
          <w:sz w:val="24"/>
          <w:szCs w:val="24"/>
          <w:lang w:eastAsia="en-US"/>
        </w:rPr>
        <w:t xml:space="preserve"> </w:t>
      </w:r>
      <w:r w:rsidRPr="007339A3">
        <w:rPr>
          <w:rFonts w:eastAsia="Calibri"/>
          <w:b w:val="0"/>
          <w:i/>
          <w:color w:val="000000" w:themeColor="text1"/>
          <w:sz w:val="24"/>
          <w:szCs w:val="24"/>
          <w:lang w:eastAsia="en-US"/>
        </w:rPr>
        <w:t>Carbon Credits (Carbon Farming Initiative—Savanna Fire Management—Emissions Avoidance) Methodology Determination 2018</w:t>
      </w:r>
      <w:r w:rsidRPr="00A60C3F">
        <w:rPr>
          <w:rFonts w:eastAsia="Calibri"/>
          <w:b w:val="0"/>
          <w:color w:val="000000" w:themeColor="text1"/>
          <w:sz w:val="24"/>
          <w:szCs w:val="24"/>
          <w:lang w:eastAsia="en-US"/>
        </w:rPr>
        <w:t xml:space="preserve">.  </w:t>
      </w:r>
      <w:r w:rsidR="0033615A">
        <w:rPr>
          <w:rFonts w:eastAsia="Calibri"/>
          <w:b w:val="0"/>
          <w:color w:val="000000" w:themeColor="text1"/>
          <w:sz w:val="24"/>
          <w:szCs w:val="24"/>
          <w:lang w:eastAsia="en-US"/>
        </w:rPr>
        <w:t>That determination credits the same activities as the determination being revoked.</w:t>
      </w:r>
    </w:p>
    <w:p w14:paraId="14C3392D" w14:textId="77777777" w:rsidR="00317A44" w:rsidRPr="00A60C3F" w:rsidRDefault="00317A44" w:rsidP="0036251E">
      <w:pPr>
        <w:spacing w:before="120" w:after="120" w:line="240" w:lineRule="auto"/>
        <w:rPr>
          <w:rFonts w:ascii="Times New Roman" w:hAnsi="Times New Roman"/>
          <w:i/>
          <w:color w:val="000000" w:themeColor="text1"/>
          <w:sz w:val="24"/>
          <w:szCs w:val="24"/>
        </w:rPr>
      </w:pPr>
    </w:p>
    <w:p w14:paraId="14C3392E" w14:textId="77777777"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Human rights implications</w:t>
      </w:r>
    </w:p>
    <w:p w14:paraId="14C3392F" w14:textId="77777777"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does not engage any of the applicable rights or freedoms.</w:t>
      </w:r>
    </w:p>
    <w:p w14:paraId="14C33930"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14C33931" w14:textId="77777777"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Conclusion</w:t>
      </w:r>
    </w:p>
    <w:p w14:paraId="14C33932" w14:textId="77777777"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is compatible with human rights as it does not raise any human rights issues.</w:t>
      </w:r>
    </w:p>
    <w:p w14:paraId="14C33933"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14C33934"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14C33935"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14C33936" w14:textId="77777777" w:rsidR="00644D53" w:rsidRPr="00A60C3F" w:rsidRDefault="007C5623" w:rsidP="004B28F3">
      <w:pPr>
        <w:spacing w:before="120"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Josh </w:t>
      </w:r>
      <w:proofErr w:type="spellStart"/>
      <w:r>
        <w:rPr>
          <w:rFonts w:ascii="Times New Roman" w:hAnsi="Times New Roman"/>
          <w:b/>
          <w:color w:val="000000" w:themeColor="text1"/>
          <w:sz w:val="24"/>
          <w:szCs w:val="24"/>
        </w:rPr>
        <w:t>Frydenberg</w:t>
      </w:r>
      <w:proofErr w:type="spellEnd"/>
      <w:r w:rsidR="00053D11" w:rsidRPr="00A60C3F">
        <w:rPr>
          <w:rFonts w:ascii="Times New Roman" w:hAnsi="Times New Roman"/>
          <w:b/>
          <w:color w:val="000000" w:themeColor="text1"/>
          <w:sz w:val="24"/>
          <w:szCs w:val="24"/>
        </w:rPr>
        <w:t xml:space="preserve">, </w:t>
      </w:r>
      <w:r w:rsidR="00760D2C" w:rsidRPr="00A60C3F">
        <w:rPr>
          <w:rFonts w:ascii="Times New Roman" w:hAnsi="Times New Roman"/>
          <w:b/>
          <w:color w:val="000000" w:themeColor="text1"/>
          <w:sz w:val="24"/>
          <w:szCs w:val="24"/>
        </w:rPr>
        <w:t>Minister for the Environment</w:t>
      </w:r>
      <w:r>
        <w:rPr>
          <w:rFonts w:ascii="Times New Roman" w:hAnsi="Times New Roman"/>
          <w:b/>
          <w:color w:val="000000" w:themeColor="text1"/>
          <w:sz w:val="24"/>
          <w:szCs w:val="24"/>
        </w:rPr>
        <w:t xml:space="preserve"> and Energy</w:t>
      </w:r>
    </w:p>
    <w:sectPr w:rsidR="00644D53" w:rsidRPr="00A60C3F" w:rsidSect="00C706E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3939" w14:textId="77777777" w:rsidR="00AF391C" w:rsidRDefault="00AF391C" w:rsidP="008454F5">
      <w:pPr>
        <w:spacing w:after="0" w:line="240" w:lineRule="auto"/>
      </w:pPr>
      <w:r>
        <w:separator/>
      </w:r>
    </w:p>
  </w:endnote>
  <w:endnote w:type="continuationSeparator" w:id="0">
    <w:p w14:paraId="14C3393A" w14:textId="77777777" w:rsidR="00AF391C" w:rsidRDefault="00AF391C"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3128" w14:textId="77777777" w:rsidR="00EE3CA2" w:rsidRDefault="00EE3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393E" w14:textId="77777777" w:rsidR="00AE6306" w:rsidRPr="008454F5" w:rsidRDefault="00A63090">
    <w:pPr>
      <w:pStyle w:val="Footer"/>
      <w:jc w:val="right"/>
      <w:rPr>
        <w:rFonts w:ascii="Times New Roman" w:hAnsi="Times New Roman"/>
        <w:sz w:val="20"/>
        <w:szCs w:val="20"/>
      </w:rPr>
    </w:pPr>
    <w:r w:rsidRPr="008454F5">
      <w:rPr>
        <w:rFonts w:ascii="Times New Roman" w:hAnsi="Times New Roman"/>
        <w:sz w:val="20"/>
        <w:szCs w:val="20"/>
      </w:rPr>
      <w:fldChar w:fldCharType="begin"/>
    </w:r>
    <w:r w:rsidR="00AE6306"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EE3CA2">
      <w:rPr>
        <w:rFonts w:ascii="Times New Roman" w:hAnsi="Times New Roman"/>
        <w:noProof/>
        <w:sz w:val="20"/>
        <w:szCs w:val="20"/>
      </w:rPr>
      <w:t>5</w:t>
    </w:r>
    <w:r w:rsidRPr="008454F5">
      <w:rPr>
        <w:rFonts w:ascii="Times New Roman" w:hAnsi="Times New Roman"/>
        <w:sz w:val="20"/>
        <w:szCs w:val="20"/>
      </w:rPr>
      <w:fldChar w:fldCharType="end"/>
    </w:r>
  </w:p>
  <w:p w14:paraId="14C3393F" w14:textId="77777777" w:rsidR="00AE6306" w:rsidRDefault="00AE6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209C" w14:textId="77777777" w:rsidR="00EE3CA2" w:rsidRDefault="00EE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3937" w14:textId="77777777" w:rsidR="00AF391C" w:rsidRDefault="00AF391C" w:rsidP="008454F5">
      <w:pPr>
        <w:spacing w:after="0" w:line="240" w:lineRule="auto"/>
      </w:pPr>
      <w:r>
        <w:separator/>
      </w:r>
    </w:p>
  </w:footnote>
  <w:footnote w:type="continuationSeparator" w:id="0">
    <w:p w14:paraId="14C33938" w14:textId="77777777" w:rsidR="00AF391C" w:rsidRDefault="00AF391C" w:rsidP="00845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342A" w14:textId="77777777" w:rsidR="00EE3CA2" w:rsidRDefault="00EE3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393C" w14:textId="77777777" w:rsidR="00AE6306" w:rsidRDefault="00AE6306">
    <w:pPr>
      <w:pStyle w:val="Header"/>
    </w:pPr>
  </w:p>
  <w:p w14:paraId="14C3393D" w14:textId="77777777" w:rsidR="00AE6306" w:rsidRDefault="00AE6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446A0" w14:textId="77777777" w:rsidR="00EE3CA2" w:rsidRDefault="00EE3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77A"/>
    <w:multiLevelType w:val="hybridMultilevel"/>
    <w:tmpl w:val="24BED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6" w15:restartNumberingAfterBreak="0">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15882A22"/>
    <w:multiLevelType w:val="hybridMultilevel"/>
    <w:tmpl w:val="AA982918"/>
    <w:lvl w:ilvl="0" w:tplc="FFFFFFFF">
      <w:start w:val="1"/>
      <w:numFmt w:val="decimal"/>
      <w:lvlText w:val="%1."/>
      <w:lvlJc w:val="left"/>
      <w:pPr>
        <w:ind w:left="720" w:hanging="360"/>
      </w:p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15:restartNumberingAfterBreak="0">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106BE8"/>
    <w:multiLevelType w:val="hybridMultilevel"/>
    <w:tmpl w:val="01A80294"/>
    <w:lvl w:ilvl="0" w:tplc="B358DA82">
      <w:start w:val="1"/>
      <w:numFmt w:val="bullet"/>
      <w:lvlText w:val=""/>
      <w:lvlJc w:val="left"/>
      <w:pPr>
        <w:ind w:left="1080" w:hanging="360"/>
      </w:pPr>
      <w:rPr>
        <w:rFonts w:ascii="Symbol" w:hAnsi="Symbol" w:hint="default"/>
      </w:rPr>
    </w:lvl>
    <w:lvl w:ilvl="1" w:tplc="68CE291A" w:tentative="1">
      <w:start w:val="1"/>
      <w:numFmt w:val="bullet"/>
      <w:lvlText w:val="o"/>
      <w:lvlJc w:val="left"/>
      <w:pPr>
        <w:ind w:left="1800" w:hanging="360"/>
      </w:pPr>
      <w:rPr>
        <w:rFonts w:ascii="Courier New" w:hAnsi="Courier New" w:cs="Courier New" w:hint="default"/>
      </w:rPr>
    </w:lvl>
    <w:lvl w:ilvl="2" w:tplc="286C25EA" w:tentative="1">
      <w:start w:val="1"/>
      <w:numFmt w:val="bullet"/>
      <w:lvlText w:val=""/>
      <w:lvlJc w:val="left"/>
      <w:pPr>
        <w:ind w:left="2520" w:hanging="360"/>
      </w:pPr>
      <w:rPr>
        <w:rFonts w:ascii="Wingdings" w:hAnsi="Wingdings" w:hint="default"/>
      </w:rPr>
    </w:lvl>
    <w:lvl w:ilvl="3" w:tplc="CA2200F4" w:tentative="1">
      <w:start w:val="1"/>
      <w:numFmt w:val="bullet"/>
      <w:lvlText w:val=""/>
      <w:lvlJc w:val="left"/>
      <w:pPr>
        <w:ind w:left="3240" w:hanging="360"/>
      </w:pPr>
      <w:rPr>
        <w:rFonts w:ascii="Symbol" w:hAnsi="Symbol" w:hint="default"/>
      </w:rPr>
    </w:lvl>
    <w:lvl w:ilvl="4" w:tplc="CB04E3C6" w:tentative="1">
      <w:start w:val="1"/>
      <w:numFmt w:val="bullet"/>
      <w:lvlText w:val="o"/>
      <w:lvlJc w:val="left"/>
      <w:pPr>
        <w:ind w:left="3960" w:hanging="360"/>
      </w:pPr>
      <w:rPr>
        <w:rFonts w:ascii="Courier New" w:hAnsi="Courier New" w:cs="Courier New" w:hint="default"/>
      </w:rPr>
    </w:lvl>
    <w:lvl w:ilvl="5" w:tplc="C85E40AA" w:tentative="1">
      <w:start w:val="1"/>
      <w:numFmt w:val="bullet"/>
      <w:lvlText w:val=""/>
      <w:lvlJc w:val="left"/>
      <w:pPr>
        <w:ind w:left="4680" w:hanging="360"/>
      </w:pPr>
      <w:rPr>
        <w:rFonts w:ascii="Wingdings" w:hAnsi="Wingdings" w:hint="default"/>
      </w:rPr>
    </w:lvl>
    <w:lvl w:ilvl="6" w:tplc="4E987B54" w:tentative="1">
      <w:start w:val="1"/>
      <w:numFmt w:val="bullet"/>
      <w:lvlText w:val=""/>
      <w:lvlJc w:val="left"/>
      <w:pPr>
        <w:ind w:left="5400" w:hanging="360"/>
      </w:pPr>
      <w:rPr>
        <w:rFonts w:ascii="Symbol" w:hAnsi="Symbol" w:hint="default"/>
      </w:rPr>
    </w:lvl>
    <w:lvl w:ilvl="7" w:tplc="C2164566" w:tentative="1">
      <w:start w:val="1"/>
      <w:numFmt w:val="bullet"/>
      <w:lvlText w:val="o"/>
      <w:lvlJc w:val="left"/>
      <w:pPr>
        <w:ind w:left="6120" w:hanging="360"/>
      </w:pPr>
      <w:rPr>
        <w:rFonts w:ascii="Courier New" w:hAnsi="Courier New" w:cs="Courier New" w:hint="default"/>
      </w:rPr>
    </w:lvl>
    <w:lvl w:ilvl="8" w:tplc="D234C6BA" w:tentative="1">
      <w:start w:val="1"/>
      <w:numFmt w:val="bullet"/>
      <w:lvlText w:val=""/>
      <w:lvlJc w:val="left"/>
      <w:pPr>
        <w:ind w:left="6840" w:hanging="360"/>
      </w:pPr>
      <w:rPr>
        <w:rFonts w:ascii="Wingdings" w:hAnsi="Wingdings" w:hint="default"/>
      </w:rPr>
    </w:lvl>
  </w:abstractNum>
  <w:abstractNum w:abstractNumId="19" w15:restartNumberingAfterBreak="0">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1" w15:restartNumberingAfterBreak="0">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3" w15:restartNumberingAfterBreak="0">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749F7"/>
    <w:multiLevelType w:val="hybridMultilevel"/>
    <w:tmpl w:val="9C4A6A22"/>
    <w:lvl w:ilvl="0" w:tplc="11D09528">
      <w:start w:val="1"/>
      <w:numFmt w:val="bullet"/>
      <w:lvlText w:val=""/>
      <w:lvlJc w:val="left"/>
      <w:pPr>
        <w:ind w:left="1080" w:hanging="360"/>
      </w:pPr>
      <w:rPr>
        <w:rFonts w:ascii="Symbol" w:hAnsi="Symbol" w:hint="default"/>
      </w:rPr>
    </w:lvl>
    <w:lvl w:ilvl="1" w:tplc="B0AEA3C2" w:tentative="1">
      <w:start w:val="1"/>
      <w:numFmt w:val="bullet"/>
      <w:lvlText w:val="o"/>
      <w:lvlJc w:val="left"/>
      <w:pPr>
        <w:ind w:left="1800" w:hanging="360"/>
      </w:pPr>
      <w:rPr>
        <w:rFonts w:ascii="Courier New" w:hAnsi="Courier New" w:cs="Courier New" w:hint="default"/>
      </w:rPr>
    </w:lvl>
    <w:lvl w:ilvl="2" w:tplc="B6B85EB6" w:tentative="1">
      <w:start w:val="1"/>
      <w:numFmt w:val="bullet"/>
      <w:lvlText w:val=""/>
      <w:lvlJc w:val="left"/>
      <w:pPr>
        <w:ind w:left="2520" w:hanging="360"/>
      </w:pPr>
      <w:rPr>
        <w:rFonts w:ascii="Wingdings" w:hAnsi="Wingdings" w:hint="default"/>
      </w:rPr>
    </w:lvl>
    <w:lvl w:ilvl="3" w:tplc="E2F0A900" w:tentative="1">
      <w:start w:val="1"/>
      <w:numFmt w:val="bullet"/>
      <w:lvlText w:val=""/>
      <w:lvlJc w:val="left"/>
      <w:pPr>
        <w:ind w:left="3240" w:hanging="360"/>
      </w:pPr>
      <w:rPr>
        <w:rFonts w:ascii="Symbol" w:hAnsi="Symbol" w:hint="default"/>
      </w:rPr>
    </w:lvl>
    <w:lvl w:ilvl="4" w:tplc="E950349A" w:tentative="1">
      <w:start w:val="1"/>
      <w:numFmt w:val="bullet"/>
      <w:lvlText w:val="o"/>
      <w:lvlJc w:val="left"/>
      <w:pPr>
        <w:ind w:left="3960" w:hanging="360"/>
      </w:pPr>
      <w:rPr>
        <w:rFonts w:ascii="Courier New" w:hAnsi="Courier New" w:cs="Courier New" w:hint="default"/>
      </w:rPr>
    </w:lvl>
    <w:lvl w:ilvl="5" w:tplc="81FE6660" w:tentative="1">
      <w:start w:val="1"/>
      <w:numFmt w:val="bullet"/>
      <w:lvlText w:val=""/>
      <w:lvlJc w:val="left"/>
      <w:pPr>
        <w:ind w:left="4680" w:hanging="360"/>
      </w:pPr>
      <w:rPr>
        <w:rFonts w:ascii="Wingdings" w:hAnsi="Wingdings" w:hint="default"/>
      </w:rPr>
    </w:lvl>
    <w:lvl w:ilvl="6" w:tplc="09A0B8F2" w:tentative="1">
      <w:start w:val="1"/>
      <w:numFmt w:val="bullet"/>
      <w:lvlText w:val=""/>
      <w:lvlJc w:val="left"/>
      <w:pPr>
        <w:ind w:left="5400" w:hanging="360"/>
      </w:pPr>
      <w:rPr>
        <w:rFonts w:ascii="Symbol" w:hAnsi="Symbol" w:hint="default"/>
      </w:rPr>
    </w:lvl>
    <w:lvl w:ilvl="7" w:tplc="D42ADC3E" w:tentative="1">
      <w:start w:val="1"/>
      <w:numFmt w:val="bullet"/>
      <w:lvlText w:val="o"/>
      <w:lvlJc w:val="left"/>
      <w:pPr>
        <w:ind w:left="6120" w:hanging="360"/>
      </w:pPr>
      <w:rPr>
        <w:rFonts w:ascii="Courier New" w:hAnsi="Courier New" w:cs="Courier New" w:hint="default"/>
      </w:rPr>
    </w:lvl>
    <w:lvl w:ilvl="8" w:tplc="F6E2FEDE" w:tentative="1">
      <w:start w:val="1"/>
      <w:numFmt w:val="bullet"/>
      <w:lvlText w:val=""/>
      <w:lvlJc w:val="left"/>
      <w:pPr>
        <w:ind w:left="6840" w:hanging="360"/>
      </w:pPr>
      <w:rPr>
        <w:rFonts w:ascii="Wingdings" w:hAnsi="Wingdings" w:hint="default"/>
      </w:rPr>
    </w:lvl>
  </w:abstractNum>
  <w:abstractNum w:abstractNumId="25" w15:restartNumberingAfterBreak="0">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F626D06"/>
    <w:multiLevelType w:val="hybridMultilevel"/>
    <w:tmpl w:val="8C28442A"/>
    <w:lvl w:ilvl="0" w:tplc="0C090001">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7" w15:restartNumberingAfterBreak="0">
    <w:nsid w:val="65397EB7"/>
    <w:multiLevelType w:val="hybridMultilevel"/>
    <w:tmpl w:val="7AF6A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15:restartNumberingAfterBreak="0">
    <w:nsid w:val="73BB10E3"/>
    <w:multiLevelType w:val="hybridMultilevel"/>
    <w:tmpl w:val="38348C2E"/>
    <w:lvl w:ilvl="0" w:tplc="2EE2DB32">
      <w:start w:val="1"/>
      <w:numFmt w:val="bullet"/>
      <w:lvlText w:val=""/>
      <w:lvlJc w:val="left"/>
      <w:pPr>
        <w:ind w:left="1440" w:hanging="360"/>
      </w:pPr>
      <w:rPr>
        <w:rFonts w:ascii="Symbol" w:hAnsi="Symbol" w:hint="default"/>
      </w:rPr>
    </w:lvl>
    <w:lvl w:ilvl="1" w:tplc="93B87DAA" w:tentative="1">
      <w:start w:val="1"/>
      <w:numFmt w:val="bullet"/>
      <w:lvlText w:val="o"/>
      <w:lvlJc w:val="left"/>
      <w:pPr>
        <w:ind w:left="2160" w:hanging="360"/>
      </w:pPr>
      <w:rPr>
        <w:rFonts w:ascii="Courier New" w:hAnsi="Courier New" w:cs="Courier New" w:hint="default"/>
      </w:rPr>
    </w:lvl>
    <w:lvl w:ilvl="2" w:tplc="874E388C" w:tentative="1">
      <w:start w:val="1"/>
      <w:numFmt w:val="bullet"/>
      <w:lvlText w:val=""/>
      <w:lvlJc w:val="left"/>
      <w:pPr>
        <w:ind w:left="2880" w:hanging="360"/>
      </w:pPr>
      <w:rPr>
        <w:rFonts w:ascii="Wingdings" w:hAnsi="Wingdings" w:hint="default"/>
      </w:rPr>
    </w:lvl>
    <w:lvl w:ilvl="3" w:tplc="9B8E146E" w:tentative="1">
      <w:start w:val="1"/>
      <w:numFmt w:val="bullet"/>
      <w:lvlText w:val=""/>
      <w:lvlJc w:val="left"/>
      <w:pPr>
        <w:ind w:left="3600" w:hanging="360"/>
      </w:pPr>
      <w:rPr>
        <w:rFonts w:ascii="Symbol" w:hAnsi="Symbol" w:hint="default"/>
      </w:rPr>
    </w:lvl>
    <w:lvl w:ilvl="4" w:tplc="1CD0AE5A" w:tentative="1">
      <w:start w:val="1"/>
      <w:numFmt w:val="bullet"/>
      <w:lvlText w:val="o"/>
      <w:lvlJc w:val="left"/>
      <w:pPr>
        <w:ind w:left="4320" w:hanging="360"/>
      </w:pPr>
      <w:rPr>
        <w:rFonts w:ascii="Courier New" w:hAnsi="Courier New" w:cs="Courier New" w:hint="default"/>
      </w:rPr>
    </w:lvl>
    <w:lvl w:ilvl="5" w:tplc="3A8EB2EA" w:tentative="1">
      <w:start w:val="1"/>
      <w:numFmt w:val="bullet"/>
      <w:lvlText w:val=""/>
      <w:lvlJc w:val="left"/>
      <w:pPr>
        <w:ind w:left="5040" w:hanging="360"/>
      </w:pPr>
      <w:rPr>
        <w:rFonts w:ascii="Wingdings" w:hAnsi="Wingdings" w:hint="default"/>
      </w:rPr>
    </w:lvl>
    <w:lvl w:ilvl="6" w:tplc="49AA89D8" w:tentative="1">
      <w:start w:val="1"/>
      <w:numFmt w:val="bullet"/>
      <w:lvlText w:val=""/>
      <w:lvlJc w:val="left"/>
      <w:pPr>
        <w:ind w:left="5760" w:hanging="360"/>
      </w:pPr>
      <w:rPr>
        <w:rFonts w:ascii="Symbol" w:hAnsi="Symbol" w:hint="default"/>
      </w:rPr>
    </w:lvl>
    <w:lvl w:ilvl="7" w:tplc="B3426B5A" w:tentative="1">
      <w:start w:val="1"/>
      <w:numFmt w:val="bullet"/>
      <w:lvlText w:val="o"/>
      <w:lvlJc w:val="left"/>
      <w:pPr>
        <w:ind w:left="6480" w:hanging="360"/>
      </w:pPr>
      <w:rPr>
        <w:rFonts w:ascii="Courier New" w:hAnsi="Courier New" w:cs="Courier New" w:hint="default"/>
      </w:rPr>
    </w:lvl>
    <w:lvl w:ilvl="8" w:tplc="D62035BC" w:tentative="1">
      <w:start w:val="1"/>
      <w:numFmt w:val="bullet"/>
      <w:lvlText w:val=""/>
      <w:lvlJc w:val="left"/>
      <w:pPr>
        <w:ind w:left="7200" w:hanging="360"/>
      </w:pPr>
      <w:rPr>
        <w:rFonts w:ascii="Wingdings" w:hAnsi="Wingdings" w:hint="default"/>
      </w:rPr>
    </w:lvl>
  </w:abstractNum>
  <w:abstractNum w:abstractNumId="31" w15:restartNumberingAfterBreak="0">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0"/>
  </w:num>
  <w:num w:numId="3">
    <w:abstractNumId w:val="29"/>
  </w:num>
  <w:num w:numId="4">
    <w:abstractNumId w:val="14"/>
  </w:num>
  <w:num w:numId="5">
    <w:abstractNumId w:val="9"/>
  </w:num>
  <w:num w:numId="6">
    <w:abstractNumId w:val="28"/>
  </w:num>
  <w:num w:numId="7">
    <w:abstractNumId w:val="4"/>
  </w:num>
  <w:num w:numId="8">
    <w:abstractNumId w:val="22"/>
  </w:num>
  <w:num w:numId="9">
    <w:abstractNumId w:val="23"/>
  </w:num>
  <w:num w:numId="10">
    <w:abstractNumId w:val="1"/>
  </w:num>
  <w:num w:numId="11">
    <w:abstractNumId w:val="8"/>
  </w:num>
  <w:num w:numId="12">
    <w:abstractNumId w:val="15"/>
  </w:num>
  <w:num w:numId="13">
    <w:abstractNumId w:val="16"/>
  </w:num>
  <w:num w:numId="14">
    <w:abstractNumId w:val="20"/>
  </w:num>
  <w:num w:numId="15">
    <w:abstractNumId w:val="21"/>
  </w:num>
  <w:num w:numId="16">
    <w:abstractNumId w:val="18"/>
  </w:num>
  <w:num w:numId="17">
    <w:abstractNumId w:val="11"/>
  </w:num>
  <w:num w:numId="18">
    <w:abstractNumId w:val="25"/>
  </w:num>
  <w:num w:numId="19">
    <w:abstractNumId w:val="12"/>
  </w:num>
  <w:num w:numId="20">
    <w:abstractNumId w:val="26"/>
  </w:num>
  <w:num w:numId="21">
    <w:abstractNumId w:val="3"/>
  </w:num>
  <w:num w:numId="22">
    <w:abstractNumId w:val="6"/>
  </w:num>
  <w:num w:numId="23">
    <w:abstractNumId w:val="24"/>
  </w:num>
  <w:num w:numId="24">
    <w:abstractNumId w:val="17"/>
  </w:num>
  <w:num w:numId="25">
    <w:abstractNumId w:val="31"/>
  </w:num>
  <w:num w:numId="26">
    <w:abstractNumId w:val="10"/>
  </w:num>
  <w:num w:numId="27">
    <w:abstractNumId w:val="19"/>
  </w:num>
  <w:num w:numId="28">
    <w:abstractNumId w:val="5"/>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 w:numId="3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1"/>
  </w:docVars>
  <w:rsids>
    <w:rsidRoot w:val="009B6F92"/>
    <w:rsid w:val="0000456A"/>
    <w:rsid w:val="000062AA"/>
    <w:rsid w:val="00021717"/>
    <w:rsid w:val="000230AB"/>
    <w:rsid w:val="0002374B"/>
    <w:rsid w:val="00024858"/>
    <w:rsid w:val="000264E1"/>
    <w:rsid w:val="0003250E"/>
    <w:rsid w:val="00034CC6"/>
    <w:rsid w:val="0003584F"/>
    <w:rsid w:val="00035C9B"/>
    <w:rsid w:val="00037924"/>
    <w:rsid w:val="000435A7"/>
    <w:rsid w:val="00046719"/>
    <w:rsid w:val="00053D11"/>
    <w:rsid w:val="00054AA7"/>
    <w:rsid w:val="00054EEA"/>
    <w:rsid w:val="0005549F"/>
    <w:rsid w:val="00055B32"/>
    <w:rsid w:val="000603AE"/>
    <w:rsid w:val="00060FE3"/>
    <w:rsid w:val="00062E82"/>
    <w:rsid w:val="0006719C"/>
    <w:rsid w:val="00070EDB"/>
    <w:rsid w:val="000716C7"/>
    <w:rsid w:val="00071FDB"/>
    <w:rsid w:val="00076750"/>
    <w:rsid w:val="000828C9"/>
    <w:rsid w:val="00093131"/>
    <w:rsid w:val="000A13B1"/>
    <w:rsid w:val="000A1810"/>
    <w:rsid w:val="000A1B77"/>
    <w:rsid w:val="000A3C1D"/>
    <w:rsid w:val="000A3D40"/>
    <w:rsid w:val="000A715C"/>
    <w:rsid w:val="000B0AE0"/>
    <w:rsid w:val="000B2B1D"/>
    <w:rsid w:val="000B37AB"/>
    <w:rsid w:val="000B5CC2"/>
    <w:rsid w:val="000B688E"/>
    <w:rsid w:val="000B72D6"/>
    <w:rsid w:val="000C076C"/>
    <w:rsid w:val="000C2CC6"/>
    <w:rsid w:val="000C4FE0"/>
    <w:rsid w:val="000D0FEF"/>
    <w:rsid w:val="000D4E5B"/>
    <w:rsid w:val="000E2CE6"/>
    <w:rsid w:val="000E6FEE"/>
    <w:rsid w:val="000F5B3B"/>
    <w:rsid w:val="000F5ED0"/>
    <w:rsid w:val="000F6C11"/>
    <w:rsid w:val="001006DF"/>
    <w:rsid w:val="00102EB4"/>
    <w:rsid w:val="001040F2"/>
    <w:rsid w:val="00106D48"/>
    <w:rsid w:val="00107646"/>
    <w:rsid w:val="001111F5"/>
    <w:rsid w:val="00112A54"/>
    <w:rsid w:val="001162CE"/>
    <w:rsid w:val="00120816"/>
    <w:rsid w:val="00121375"/>
    <w:rsid w:val="00123D90"/>
    <w:rsid w:val="0012533F"/>
    <w:rsid w:val="00130FAA"/>
    <w:rsid w:val="00131BF7"/>
    <w:rsid w:val="001331EB"/>
    <w:rsid w:val="00136517"/>
    <w:rsid w:val="001433EC"/>
    <w:rsid w:val="00143BD3"/>
    <w:rsid w:val="001510C2"/>
    <w:rsid w:val="00151DB8"/>
    <w:rsid w:val="00154141"/>
    <w:rsid w:val="00155027"/>
    <w:rsid w:val="00162C6C"/>
    <w:rsid w:val="001631C1"/>
    <w:rsid w:val="00164611"/>
    <w:rsid w:val="001655C7"/>
    <w:rsid w:val="00172889"/>
    <w:rsid w:val="0018055B"/>
    <w:rsid w:val="00180A77"/>
    <w:rsid w:val="00180EB3"/>
    <w:rsid w:val="0018101F"/>
    <w:rsid w:val="0018164A"/>
    <w:rsid w:val="00182772"/>
    <w:rsid w:val="00183463"/>
    <w:rsid w:val="00184402"/>
    <w:rsid w:val="0018496C"/>
    <w:rsid w:val="001866E3"/>
    <w:rsid w:val="00195402"/>
    <w:rsid w:val="0019598E"/>
    <w:rsid w:val="0019651B"/>
    <w:rsid w:val="001A44F1"/>
    <w:rsid w:val="001A79BD"/>
    <w:rsid w:val="001B74EE"/>
    <w:rsid w:val="001B763E"/>
    <w:rsid w:val="001C77F1"/>
    <w:rsid w:val="001D084B"/>
    <w:rsid w:val="001D4843"/>
    <w:rsid w:val="001D5EA3"/>
    <w:rsid w:val="001D70F5"/>
    <w:rsid w:val="001E2EA4"/>
    <w:rsid w:val="001E3252"/>
    <w:rsid w:val="001E4F64"/>
    <w:rsid w:val="001E56F3"/>
    <w:rsid w:val="001F3505"/>
    <w:rsid w:val="001F51DF"/>
    <w:rsid w:val="001F6B90"/>
    <w:rsid w:val="002000F3"/>
    <w:rsid w:val="00201628"/>
    <w:rsid w:val="002016EF"/>
    <w:rsid w:val="0021491C"/>
    <w:rsid w:val="00222A3E"/>
    <w:rsid w:val="0022409B"/>
    <w:rsid w:val="00226EB0"/>
    <w:rsid w:val="0022713C"/>
    <w:rsid w:val="00232D0F"/>
    <w:rsid w:val="00235BEC"/>
    <w:rsid w:val="00236BC0"/>
    <w:rsid w:val="00236E36"/>
    <w:rsid w:val="00240C5B"/>
    <w:rsid w:val="00241DC7"/>
    <w:rsid w:val="002421B3"/>
    <w:rsid w:val="002429B5"/>
    <w:rsid w:val="002467AF"/>
    <w:rsid w:val="00246E09"/>
    <w:rsid w:val="00256B02"/>
    <w:rsid w:val="00264DE5"/>
    <w:rsid w:val="00265AD8"/>
    <w:rsid w:val="00267759"/>
    <w:rsid w:val="00272F49"/>
    <w:rsid w:val="00273C31"/>
    <w:rsid w:val="00280408"/>
    <w:rsid w:val="002822D2"/>
    <w:rsid w:val="002824B8"/>
    <w:rsid w:val="00283E0C"/>
    <w:rsid w:val="00287A78"/>
    <w:rsid w:val="00287EEA"/>
    <w:rsid w:val="002904FB"/>
    <w:rsid w:val="002938D2"/>
    <w:rsid w:val="00297A06"/>
    <w:rsid w:val="002A0669"/>
    <w:rsid w:val="002A0ACA"/>
    <w:rsid w:val="002A6A21"/>
    <w:rsid w:val="002A6F33"/>
    <w:rsid w:val="002B1E39"/>
    <w:rsid w:val="002B3EEC"/>
    <w:rsid w:val="002B4C08"/>
    <w:rsid w:val="002B4DEC"/>
    <w:rsid w:val="002B5628"/>
    <w:rsid w:val="002B592D"/>
    <w:rsid w:val="002C0C32"/>
    <w:rsid w:val="002C6177"/>
    <w:rsid w:val="002C65C0"/>
    <w:rsid w:val="002C66E8"/>
    <w:rsid w:val="002D1646"/>
    <w:rsid w:val="002D281C"/>
    <w:rsid w:val="002D4810"/>
    <w:rsid w:val="002D5AE4"/>
    <w:rsid w:val="002D7C4F"/>
    <w:rsid w:val="002D7D93"/>
    <w:rsid w:val="002E0E44"/>
    <w:rsid w:val="002F1496"/>
    <w:rsid w:val="002F2FA1"/>
    <w:rsid w:val="003014B4"/>
    <w:rsid w:val="0030481B"/>
    <w:rsid w:val="003051F9"/>
    <w:rsid w:val="003068EC"/>
    <w:rsid w:val="00306A2D"/>
    <w:rsid w:val="0031393E"/>
    <w:rsid w:val="00313CBE"/>
    <w:rsid w:val="003171BA"/>
    <w:rsid w:val="0031720E"/>
    <w:rsid w:val="00317257"/>
    <w:rsid w:val="00317A44"/>
    <w:rsid w:val="003203E2"/>
    <w:rsid w:val="00322B00"/>
    <w:rsid w:val="00322F82"/>
    <w:rsid w:val="0032497A"/>
    <w:rsid w:val="00324B1D"/>
    <w:rsid w:val="00325A76"/>
    <w:rsid w:val="003318EB"/>
    <w:rsid w:val="00332C48"/>
    <w:rsid w:val="003342F4"/>
    <w:rsid w:val="0033615A"/>
    <w:rsid w:val="00341038"/>
    <w:rsid w:val="003426FD"/>
    <w:rsid w:val="003441FC"/>
    <w:rsid w:val="00347D77"/>
    <w:rsid w:val="003563D1"/>
    <w:rsid w:val="00357F1B"/>
    <w:rsid w:val="003606D5"/>
    <w:rsid w:val="00360961"/>
    <w:rsid w:val="00360BE5"/>
    <w:rsid w:val="00360D0B"/>
    <w:rsid w:val="0036251E"/>
    <w:rsid w:val="00363F22"/>
    <w:rsid w:val="003655EB"/>
    <w:rsid w:val="00366C72"/>
    <w:rsid w:val="0037529E"/>
    <w:rsid w:val="00375458"/>
    <w:rsid w:val="003823F0"/>
    <w:rsid w:val="00382679"/>
    <w:rsid w:val="003925DA"/>
    <w:rsid w:val="00397777"/>
    <w:rsid w:val="003A02CD"/>
    <w:rsid w:val="003A0308"/>
    <w:rsid w:val="003A2A31"/>
    <w:rsid w:val="003A53C1"/>
    <w:rsid w:val="003B04B0"/>
    <w:rsid w:val="003B0BE1"/>
    <w:rsid w:val="003B359E"/>
    <w:rsid w:val="003B694F"/>
    <w:rsid w:val="003C4FA4"/>
    <w:rsid w:val="003D28F5"/>
    <w:rsid w:val="003D5C00"/>
    <w:rsid w:val="003E1C01"/>
    <w:rsid w:val="003E3C68"/>
    <w:rsid w:val="003E6105"/>
    <w:rsid w:val="003F314E"/>
    <w:rsid w:val="003F6B70"/>
    <w:rsid w:val="00400AF3"/>
    <w:rsid w:val="00402528"/>
    <w:rsid w:val="00402FF6"/>
    <w:rsid w:val="00405589"/>
    <w:rsid w:val="00411258"/>
    <w:rsid w:val="00413E6D"/>
    <w:rsid w:val="0041463E"/>
    <w:rsid w:val="004249B6"/>
    <w:rsid w:val="00425635"/>
    <w:rsid w:val="00427309"/>
    <w:rsid w:val="004325ED"/>
    <w:rsid w:val="00437CCC"/>
    <w:rsid w:val="00437F3D"/>
    <w:rsid w:val="00440DFE"/>
    <w:rsid w:val="004513AE"/>
    <w:rsid w:val="00461CAA"/>
    <w:rsid w:val="00463A70"/>
    <w:rsid w:val="00470F69"/>
    <w:rsid w:val="00473382"/>
    <w:rsid w:val="004801D3"/>
    <w:rsid w:val="00483F1C"/>
    <w:rsid w:val="00483F68"/>
    <w:rsid w:val="00487E89"/>
    <w:rsid w:val="004914D8"/>
    <w:rsid w:val="004A0CC8"/>
    <w:rsid w:val="004A134E"/>
    <w:rsid w:val="004A2D0C"/>
    <w:rsid w:val="004A7114"/>
    <w:rsid w:val="004B0F65"/>
    <w:rsid w:val="004B1DFA"/>
    <w:rsid w:val="004B28F3"/>
    <w:rsid w:val="004B3134"/>
    <w:rsid w:val="004C26E0"/>
    <w:rsid w:val="004D275C"/>
    <w:rsid w:val="004D3E91"/>
    <w:rsid w:val="004D552F"/>
    <w:rsid w:val="004F27E7"/>
    <w:rsid w:val="00502881"/>
    <w:rsid w:val="005039D4"/>
    <w:rsid w:val="00503B1B"/>
    <w:rsid w:val="005102E9"/>
    <w:rsid w:val="005118EF"/>
    <w:rsid w:val="00511EFB"/>
    <w:rsid w:val="005137B9"/>
    <w:rsid w:val="005212FD"/>
    <w:rsid w:val="00523AC6"/>
    <w:rsid w:val="0052473F"/>
    <w:rsid w:val="005254C7"/>
    <w:rsid w:val="005258B4"/>
    <w:rsid w:val="005260C5"/>
    <w:rsid w:val="00527DEE"/>
    <w:rsid w:val="005300CB"/>
    <w:rsid w:val="00540725"/>
    <w:rsid w:val="00546A97"/>
    <w:rsid w:val="00557A7B"/>
    <w:rsid w:val="00557FCD"/>
    <w:rsid w:val="005614FE"/>
    <w:rsid w:val="005617C0"/>
    <w:rsid w:val="005621F1"/>
    <w:rsid w:val="00563744"/>
    <w:rsid w:val="005638DF"/>
    <w:rsid w:val="00564CE5"/>
    <w:rsid w:val="00571C61"/>
    <w:rsid w:val="00576FEA"/>
    <w:rsid w:val="0057711B"/>
    <w:rsid w:val="0058056D"/>
    <w:rsid w:val="00584A82"/>
    <w:rsid w:val="00584AA8"/>
    <w:rsid w:val="00585A34"/>
    <w:rsid w:val="00592B42"/>
    <w:rsid w:val="00593780"/>
    <w:rsid w:val="005957E5"/>
    <w:rsid w:val="005A1698"/>
    <w:rsid w:val="005B123E"/>
    <w:rsid w:val="005C0EA1"/>
    <w:rsid w:val="005C1A95"/>
    <w:rsid w:val="005C6466"/>
    <w:rsid w:val="005D0985"/>
    <w:rsid w:val="005D28F1"/>
    <w:rsid w:val="005D2C0A"/>
    <w:rsid w:val="005D32CF"/>
    <w:rsid w:val="005D3643"/>
    <w:rsid w:val="005D382B"/>
    <w:rsid w:val="005D4667"/>
    <w:rsid w:val="005D4E9D"/>
    <w:rsid w:val="005D5584"/>
    <w:rsid w:val="005D6ED5"/>
    <w:rsid w:val="005D7654"/>
    <w:rsid w:val="005E141C"/>
    <w:rsid w:val="005E265C"/>
    <w:rsid w:val="005E5031"/>
    <w:rsid w:val="005E5BDB"/>
    <w:rsid w:val="005E6137"/>
    <w:rsid w:val="005F70C8"/>
    <w:rsid w:val="006025FB"/>
    <w:rsid w:val="00607688"/>
    <w:rsid w:val="00610DA8"/>
    <w:rsid w:val="00612363"/>
    <w:rsid w:val="00613118"/>
    <w:rsid w:val="006145F7"/>
    <w:rsid w:val="00614BD9"/>
    <w:rsid w:val="006273AD"/>
    <w:rsid w:val="00627E6E"/>
    <w:rsid w:val="00630076"/>
    <w:rsid w:val="00630F20"/>
    <w:rsid w:val="006344D9"/>
    <w:rsid w:val="006346A7"/>
    <w:rsid w:val="00635E8F"/>
    <w:rsid w:val="00641AAE"/>
    <w:rsid w:val="0064250D"/>
    <w:rsid w:val="00644D53"/>
    <w:rsid w:val="00650DCE"/>
    <w:rsid w:val="00652842"/>
    <w:rsid w:val="00654006"/>
    <w:rsid w:val="00660105"/>
    <w:rsid w:val="00660B15"/>
    <w:rsid w:val="00663859"/>
    <w:rsid w:val="00665532"/>
    <w:rsid w:val="006669E7"/>
    <w:rsid w:val="00672F74"/>
    <w:rsid w:val="00673607"/>
    <w:rsid w:val="00674AA1"/>
    <w:rsid w:val="00674D93"/>
    <w:rsid w:val="0068282D"/>
    <w:rsid w:val="0068311C"/>
    <w:rsid w:val="0068455A"/>
    <w:rsid w:val="00690D9A"/>
    <w:rsid w:val="00693870"/>
    <w:rsid w:val="00696666"/>
    <w:rsid w:val="006A0807"/>
    <w:rsid w:val="006A1E74"/>
    <w:rsid w:val="006B0974"/>
    <w:rsid w:val="006B42B4"/>
    <w:rsid w:val="006B5ACC"/>
    <w:rsid w:val="006B5B0D"/>
    <w:rsid w:val="006B75B4"/>
    <w:rsid w:val="006B7C57"/>
    <w:rsid w:val="006C56B9"/>
    <w:rsid w:val="006C5A29"/>
    <w:rsid w:val="006C62E9"/>
    <w:rsid w:val="006C757E"/>
    <w:rsid w:val="006D3E7E"/>
    <w:rsid w:val="006D6F2C"/>
    <w:rsid w:val="006D720C"/>
    <w:rsid w:val="006E5CE2"/>
    <w:rsid w:val="006F17E2"/>
    <w:rsid w:val="006F17EC"/>
    <w:rsid w:val="006F2FE8"/>
    <w:rsid w:val="006F3F4E"/>
    <w:rsid w:val="006F5C3E"/>
    <w:rsid w:val="006F79C9"/>
    <w:rsid w:val="006F7FAC"/>
    <w:rsid w:val="007026BD"/>
    <w:rsid w:val="00702F7C"/>
    <w:rsid w:val="00705CDD"/>
    <w:rsid w:val="00710809"/>
    <w:rsid w:val="00712048"/>
    <w:rsid w:val="00726A7A"/>
    <w:rsid w:val="007339A3"/>
    <w:rsid w:val="00733F5D"/>
    <w:rsid w:val="00735F24"/>
    <w:rsid w:val="00743D81"/>
    <w:rsid w:val="00743F83"/>
    <w:rsid w:val="00744F48"/>
    <w:rsid w:val="0074534D"/>
    <w:rsid w:val="00746DEC"/>
    <w:rsid w:val="0074766F"/>
    <w:rsid w:val="007477E5"/>
    <w:rsid w:val="00751B6E"/>
    <w:rsid w:val="00753719"/>
    <w:rsid w:val="00755DF0"/>
    <w:rsid w:val="007572AB"/>
    <w:rsid w:val="00760281"/>
    <w:rsid w:val="007604F4"/>
    <w:rsid w:val="00760D2C"/>
    <w:rsid w:val="0076298B"/>
    <w:rsid w:val="00763199"/>
    <w:rsid w:val="0077021C"/>
    <w:rsid w:val="0077239F"/>
    <w:rsid w:val="0077432A"/>
    <w:rsid w:val="00775D8D"/>
    <w:rsid w:val="0077641D"/>
    <w:rsid w:val="0079275E"/>
    <w:rsid w:val="00792C4E"/>
    <w:rsid w:val="00794604"/>
    <w:rsid w:val="007972B7"/>
    <w:rsid w:val="007A1F25"/>
    <w:rsid w:val="007A2E0B"/>
    <w:rsid w:val="007A5A15"/>
    <w:rsid w:val="007A65D4"/>
    <w:rsid w:val="007A7D75"/>
    <w:rsid w:val="007B1805"/>
    <w:rsid w:val="007B240D"/>
    <w:rsid w:val="007B2DA1"/>
    <w:rsid w:val="007B7767"/>
    <w:rsid w:val="007C175E"/>
    <w:rsid w:val="007C1953"/>
    <w:rsid w:val="007C1AD9"/>
    <w:rsid w:val="007C2EB8"/>
    <w:rsid w:val="007C3C29"/>
    <w:rsid w:val="007C5623"/>
    <w:rsid w:val="007C6884"/>
    <w:rsid w:val="007C73A5"/>
    <w:rsid w:val="007C7CE5"/>
    <w:rsid w:val="007D12C3"/>
    <w:rsid w:val="007D37E9"/>
    <w:rsid w:val="007D6BF8"/>
    <w:rsid w:val="007D7A94"/>
    <w:rsid w:val="007E24BE"/>
    <w:rsid w:val="007E741F"/>
    <w:rsid w:val="007F024A"/>
    <w:rsid w:val="007F3057"/>
    <w:rsid w:val="007F35B6"/>
    <w:rsid w:val="007F56C1"/>
    <w:rsid w:val="0080335B"/>
    <w:rsid w:val="0080730D"/>
    <w:rsid w:val="00813202"/>
    <w:rsid w:val="008164A1"/>
    <w:rsid w:val="00821573"/>
    <w:rsid w:val="00821972"/>
    <w:rsid w:val="008241C2"/>
    <w:rsid w:val="00824BDD"/>
    <w:rsid w:val="008303E8"/>
    <w:rsid w:val="008348B1"/>
    <w:rsid w:val="0083586E"/>
    <w:rsid w:val="00836627"/>
    <w:rsid w:val="00837BC0"/>
    <w:rsid w:val="00844078"/>
    <w:rsid w:val="008447F5"/>
    <w:rsid w:val="008454F5"/>
    <w:rsid w:val="00847CEF"/>
    <w:rsid w:val="008501E2"/>
    <w:rsid w:val="00851643"/>
    <w:rsid w:val="00855DC7"/>
    <w:rsid w:val="0086790D"/>
    <w:rsid w:val="00867E8E"/>
    <w:rsid w:val="00875FC6"/>
    <w:rsid w:val="008772C0"/>
    <w:rsid w:val="00877870"/>
    <w:rsid w:val="00880584"/>
    <w:rsid w:val="00880A6C"/>
    <w:rsid w:val="00882574"/>
    <w:rsid w:val="00884BE9"/>
    <w:rsid w:val="008858F4"/>
    <w:rsid w:val="00890768"/>
    <w:rsid w:val="00894B0E"/>
    <w:rsid w:val="00894F5D"/>
    <w:rsid w:val="00897234"/>
    <w:rsid w:val="00897D1C"/>
    <w:rsid w:val="008A15D4"/>
    <w:rsid w:val="008A2A34"/>
    <w:rsid w:val="008A4E1C"/>
    <w:rsid w:val="008A5306"/>
    <w:rsid w:val="008A6A28"/>
    <w:rsid w:val="008A79C0"/>
    <w:rsid w:val="008B3233"/>
    <w:rsid w:val="008B34EB"/>
    <w:rsid w:val="008B3EA7"/>
    <w:rsid w:val="008B7572"/>
    <w:rsid w:val="008C320B"/>
    <w:rsid w:val="008D0F5D"/>
    <w:rsid w:val="008D1809"/>
    <w:rsid w:val="008D499D"/>
    <w:rsid w:val="008D63F1"/>
    <w:rsid w:val="008E52F2"/>
    <w:rsid w:val="008E5455"/>
    <w:rsid w:val="008E69FC"/>
    <w:rsid w:val="008F0200"/>
    <w:rsid w:val="008F3F69"/>
    <w:rsid w:val="008F62F3"/>
    <w:rsid w:val="009003CE"/>
    <w:rsid w:val="00902E13"/>
    <w:rsid w:val="0090306B"/>
    <w:rsid w:val="009040F6"/>
    <w:rsid w:val="009057A2"/>
    <w:rsid w:val="00911828"/>
    <w:rsid w:val="00911ECE"/>
    <w:rsid w:val="00912912"/>
    <w:rsid w:val="00912B41"/>
    <w:rsid w:val="00913710"/>
    <w:rsid w:val="0091410E"/>
    <w:rsid w:val="00914738"/>
    <w:rsid w:val="009174AF"/>
    <w:rsid w:val="00922D3F"/>
    <w:rsid w:val="00924C57"/>
    <w:rsid w:val="00927842"/>
    <w:rsid w:val="009300BA"/>
    <w:rsid w:val="00932169"/>
    <w:rsid w:val="00933DEB"/>
    <w:rsid w:val="00942EFC"/>
    <w:rsid w:val="0095093F"/>
    <w:rsid w:val="00951583"/>
    <w:rsid w:val="00955450"/>
    <w:rsid w:val="00955C22"/>
    <w:rsid w:val="009567BC"/>
    <w:rsid w:val="00956E43"/>
    <w:rsid w:val="00957689"/>
    <w:rsid w:val="00960D51"/>
    <w:rsid w:val="00961DF5"/>
    <w:rsid w:val="009664A2"/>
    <w:rsid w:val="009667BE"/>
    <w:rsid w:val="00966F3E"/>
    <w:rsid w:val="00971892"/>
    <w:rsid w:val="00974D64"/>
    <w:rsid w:val="009759DB"/>
    <w:rsid w:val="009775A3"/>
    <w:rsid w:val="00980470"/>
    <w:rsid w:val="009815CA"/>
    <w:rsid w:val="00995768"/>
    <w:rsid w:val="0099757D"/>
    <w:rsid w:val="009B24CA"/>
    <w:rsid w:val="009B4E13"/>
    <w:rsid w:val="009B6F92"/>
    <w:rsid w:val="009B768D"/>
    <w:rsid w:val="009C1959"/>
    <w:rsid w:val="009C1D28"/>
    <w:rsid w:val="009C36AA"/>
    <w:rsid w:val="009C37EC"/>
    <w:rsid w:val="009C4624"/>
    <w:rsid w:val="009C5AC0"/>
    <w:rsid w:val="009C7B5D"/>
    <w:rsid w:val="009D3BE9"/>
    <w:rsid w:val="009D4CEA"/>
    <w:rsid w:val="009D61CE"/>
    <w:rsid w:val="009D70BC"/>
    <w:rsid w:val="009E246A"/>
    <w:rsid w:val="009F0137"/>
    <w:rsid w:val="009F0266"/>
    <w:rsid w:val="009F0340"/>
    <w:rsid w:val="009F1575"/>
    <w:rsid w:val="009F261A"/>
    <w:rsid w:val="009F27B5"/>
    <w:rsid w:val="009F38CD"/>
    <w:rsid w:val="009F4451"/>
    <w:rsid w:val="00A025C7"/>
    <w:rsid w:val="00A10101"/>
    <w:rsid w:val="00A10422"/>
    <w:rsid w:val="00A11CB9"/>
    <w:rsid w:val="00A134BF"/>
    <w:rsid w:val="00A15820"/>
    <w:rsid w:val="00A21164"/>
    <w:rsid w:val="00A22772"/>
    <w:rsid w:val="00A26466"/>
    <w:rsid w:val="00A265E2"/>
    <w:rsid w:val="00A27C3D"/>
    <w:rsid w:val="00A3073B"/>
    <w:rsid w:val="00A41D02"/>
    <w:rsid w:val="00A5659B"/>
    <w:rsid w:val="00A60C3F"/>
    <w:rsid w:val="00A611E0"/>
    <w:rsid w:val="00A63090"/>
    <w:rsid w:val="00A64BED"/>
    <w:rsid w:val="00A65A7B"/>
    <w:rsid w:val="00A666AE"/>
    <w:rsid w:val="00A70608"/>
    <w:rsid w:val="00A70820"/>
    <w:rsid w:val="00A70E7E"/>
    <w:rsid w:val="00A71A43"/>
    <w:rsid w:val="00A72B76"/>
    <w:rsid w:val="00A74496"/>
    <w:rsid w:val="00A808AF"/>
    <w:rsid w:val="00A81C4D"/>
    <w:rsid w:val="00A87F68"/>
    <w:rsid w:val="00A90C18"/>
    <w:rsid w:val="00A96416"/>
    <w:rsid w:val="00A96C50"/>
    <w:rsid w:val="00AA03D9"/>
    <w:rsid w:val="00AA06B0"/>
    <w:rsid w:val="00AA3848"/>
    <w:rsid w:val="00AA3EEA"/>
    <w:rsid w:val="00AA4F7C"/>
    <w:rsid w:val="00AA53C9"/>
    <w:rsid w:val="00AA6F1C"/>
    <w:rsid w:val="00AB22B4"/>
    <w:rsid w:val="00AB7997"/>
    <w:rsid w:val="00AC1B80"/>
    <w:rsid w:val="00AC28C5"/>
    <w:rsid w:val="00AC7EA8"/>
    <w:rsid w:val="00AD0132"/>
    <w:rsid w:val="00AD2911"/>
    <w:rsid w:val="00AD3AA2"/>
    <w:rsid w:val="00AE6306"/>
    <w:rsid w:val="00AF0FE5"/>
    <w:rsid w:val="00AF391C"/>
    <w:rsid w:val="00AF7DC4"/>
    <w:rsid w:val="00B028DB"/>
    <w:rsid w:val="00B072CB"/>
    <w:rsid w:val="00B17389"/>
    <w:rsid w:val="00B23EDF"/>
    <w:rsid w:val="00B26C0D"/>
    <w:rsid w:val="00B27006"/>
    <w:rsid w:val="00B30DD6"/>
    <w:rsid w:val="00B31F36"/>
    <w:rsid w:val="00B336A5"/>
    <w:rsid w:val="00B336EF"/>
    <w:rsid w:val="00B37A2A"/>
    <w:rsid w:val="00B40C6B"/>
    <w:rsid w:val="00B43A6B"/>
    <w:rsid w:val="00B43FEF"/>
    <w:rsid w:val="00B53992"/>
    <w:rsid w:val="00B558BB"/>
    <w:rsid w:val="00B57DE7"/>
    <w:rsid w:val="00B57FDD"/>
    <w:rsid w:val="00B604ED"/>
    <w:rsid w:val="00B605AF"/>
    <w:rsid w:val="00B6162F"/>
    <w:rsid w:val="00B66177"/>
    <w:rsid w:val="00B66772"/>
    <w:rsid w:val="00B77723"/>
    <w:rsid w:val="00B77AD3"/>
    <w:rsid w:val="00B77CA2"/>
    <w:rsid w:val="00B80934"/>
    <w:rsid w:val="00B85D95"/>
    <w:rsid w:val="00B92BBF"/>
    <w:rsid w:val="00B93447"/>
    <w:rsid w:val="00BA6C8E"/>
    <w:rsid w:val="00BB210E"/>
    <w:rsid w:val="00BB4BD1"/>
    <w:rsid w:val="00BD3F7E"/>
    <w:rsid w:val="00BD63C7"/>
    <w:rsid w:val="00BD7B73"/>
    <w:rsid w:val="00BE4E0D"/>
    <w:rsid w:val="00BE5A9F"/>
    <w:rsid w:val="00BE6C5B"/>
    <w:rsid w:val="00BF23D3"/>
    <w:rsid w:val="00BF5081"/>
    <w:rsid w:val="00BF59CF"/>
    <w:rsid w:val="00BF5BEC"/>
    <w:rsid w:val="00C02F64"/>
    <w:rsid w:val="00C040A4"/>
    <w:rsid w:val="00C06E71"/>
    <w:rsid w:val="00C15E9C"/>
    <w:rsid w:val="00C22CEF"/>
    <w:rsid w:val="00C2444B"/>
    <w:rsid w:val="00C26F17"/>
    <w:rsid w:val="00C31A4C"/>
    <w:rsid w:val="00C322C6"/>
    <w:rsid w:val="00C333BC"/>
    <w:rsid w:val="00C33C80"/>
    <w:rsid w:val="00C41AC6"/>
    <w:rsid w:val="00C42EFD"/>
    <w:rsid w:val="00C44A66"/>
    <w:rsid w:val="00C47DA4"/>
    <w:rsid w:val="00C6001A"/>
    <w:rsid w:val="00C61192"/>
    <w:rsid w:val="00C61B87"/>
    <w:rsid w:val="00C6629B"/>
    <w:rsid w:val="00C662D8"/>
    <w:rsid w:val="00C706E2"/>
    <w:rsid w:val="00C75288"/>
    <w:rsid w:val="00C7593C"/>
    <w:rsid w:val="00C81663"/>
    <w:rsid w:val="00C87048"/>
    <w:rsid w:val="00C87D87"/>
    <w:rsid w:val="00C905DA"/>
    <w:rsid w:val="00C91090"/>
    <w:rsid w:val="00C91604"/>
    <w:rsid w:val="00C95F9C"/>
    <w:rsid w:val="00C97810"/>
    <w:rsid w:val="00CA2C36"/>
    <w:rsid w:val="00CB07C3"/>
    <w:rsid w:val="00CB1A76"/>
    <w:rsid w:val="00CB25B8"/>
    <w:rsid w:val="00CB5299"/>
    <w:rsid w:val="00CB79B0"/>
    <w:rsid w:val="00CC0C0B"/>
    <w:rsid w:val="00CC49F8"/>
    <w:rsid w:val="00CC4E83"/>
    <w:rsid w:val="00CC5CF0"/>
    <w:rsid w:val="00CC601E"/>
    <w:rsid w:val="00CC6987"/>
    <w:rsid w:val="00CD019A"/>
    <w:rsid w:val="00CD1D93"/>
    <w:rsid w:val="00CD303A"/>
    <w:rsid w:val="00CD3995"/>
    <w:rsid w:val="00CD4F75"/>
    <w:rsid w:val="00CD7C7A"/>
    <w:rsid w:val="00CE2F8D"/>
    <w:rsid w:val="00CE4D7D"/>
    <w:rsid w:val="00CE7503"/>
    <w:rsid w:val="00CE77F2"/>
    <w:rsid w:val="00CF14CF"/>
    <w:rsid w:val="00CF33FF"/>
    <w:rsid w:val="00CF49EB"/>
    <w:rsid w:val="00CF50AD"/>
    <w:rsid w:val="00CF7193"/>
    <w:rsid w:val="00D02457"/>
    <w:rsid w:val="00D032C9"/>
    <w:rsid w:val="00D04953"/>
    <w:rsid w:val="00D22F5E"/>
    <w:rsid w:val="00D23E8A"/>
    <w:rsid w:val="00D26932"/>
    <w:rsid w:val="00D3366A"/>
    <w:rsid w:val="00D33F53"/>
    <w:rsid w:val="00D37269"/>
    <w:rsid w:val="00D4320C"/>
    <w:rsid w:val="00D4328B"/>
    <w:rsid w:val="00D44955"/>
    <w:rsid w:val="00D45E1F"/>
    <w:rsid w:val="00D52ADB"/>
    <w:rsid w:val="00D552A9"/>
    <w:rsid w:val="00D607AE"/>
    <w:rsid w:val="00D611CA"/>
    <w:rsid w:val="00D65DF1"/>
    <w:rsid w:val="00D703AD"/>
    <w:rsid w:val="00D72D55"/>
    <w:rsid w:val="00D72DEF"/>
    <w:rsid w:val="00D7638A"/>
    <w:rsid w:val="00D81DE9"/>
    <w:rsid w:val="00D852F1"/>
    <w:rsid w:val="00D85419"/>
    <w:rsid w:val="00D9064A"/>
    <w:rsid w:val="00D960BB"/>
    <w:rsid w:val="00D973BB"/>
    <w:rsid w:val="00D978A3"/>
    <w:rsid w:val="00DA009C"/>
    <w:rsid w:val="00DA0703"/>
    <w:rsid w:val="00DA2490"/>
    <w:rsid w:val="00DA6AC7"/>
    <w:rsid w:val="00DB2B3B"/>
    <w:rsid w:val="00DC111C"/>
    <w:rsid w:val="00DC7E9A"/>
    <w:rsid w:val="00DD6881"/>
    <w:rsid w:val="00DE01A9"/>
    <w:rsid w:val="00DE02F0"/>
    <w:rsid w:val="00DE1BDA"/>
    <w:rsid w:val="00DE4711"/>
    <w:rsid w:val="00DE4FFE"/>
    <w:rsid w:val="00DE6B67"/>
    <w:rsid w:val="00DF0D00"/>
    <w:rsid w:val="00DF0EDA"/>
    <w:rsid w:val="00DF1B4E"/>
    <w:rsid w:val="00DF4620"/>
    <w:rsid w:val="00DF4DF8"/>
    <w:rsid w:val="00DF4FA7"/>
    <w:rsid w:val="00DF6929"/>
    <w:rsid w:val="00DF7CBB"/>
    <w:rsid w:val="00E049FF"/>
    <w:rsid w:val="00E07193"/>
    <w:rsid w:val="00E12170"/>
    <w:rsid w:val="00E20114"/>
    <w:rsid w:val="00E2640A"/>
    <w:rsid w:val="00E264B8"/>
    <w:rsid w:val="00E27D32"/>
    <w:rsid w:val="00E3033E"/>
    <w:rsid w:val="00E33F53"/>
    <w:rsid w:val="00E37F48"/>
    <w:rsid w:val="00E42D92"/>
    <w:rsid w:val="00E43D9D"/>
    <w:rsid w:val="00E43F22"/>
    <w:rsid w:val="00E44394"/>
    <w:rsid w:val="00E46A6E"/>
    <w:rsid w:val="00E47F7F"/>
    <w:rsid w:val="00E51458"/>
    <w:rsid w:val="00E54691"/>
    <w:rsid w:val="00E54E01"/>
    <w:rsid w:val="00E56F09"/>
    <w:rsid w:val="00E57D85"/>
    <w:rsid w:val="00E63A92"/>
    <w:rsid w:val="00E63E53"/>
    <w:rsid w:val="00E643CC"/>
    <w:rsid w:val="00E7013B"/>
    <w:rsid w:val="00E75C3A"/>
    <w:rsid w:val="00E76F66"/>
    <w:rsid w:val="00E83D25"/>
    <w:rsid w:val="00E870D9"/>
    <w:rsid w:val="00E87E33"/>
    <w:rsid w:val="00E91DD6"/>
    <w:rsid w:val="00E946F5"/>
    <w:rsid w:val="00E96B5D"/>
    <w:rsid w:val="00EA42F8"/>
    <w:rsid w:val="00EA70CC"/>
    <w:rsid w:val="00EB759A"/>
    <w:rsid w:val="00EC2353"/>
    <w:rsid w:val="00EC626C"/>
    <w:rsid w:val="00ED0002"/>
    <w:rsid w:val="00ED2E2B"/>
    <w:rsid w:val="00ED2F2D"/>
    <w:rsid w:val="00ED32D6"/>
    <w:rsid w:val="00ED382F"/>
    <w:rsid w:val="00ED3CAE"/>
    <w:rsid w:val="00ED499F"/>
    <w:rsid w:val="00ED6FFC"/>
    <w:rsid w:val="00EE3CA2"/>
    <w:rsid w:val="00EE5306"/>
    <w:rsid w:val="00EE562F"/>
    <w:rsid w:val="00EE6172"/>
    <w:rsid w:val="00EE784E"/>
    <w:rsid w:val="00EF0F27"/>
    <w:rsid w:val="00EF5593"/>
    <w:rsid w:val="00EF66FB"/>
    <w:rsid w:val="00EF7DA7"/>
    <w:rsid w:val="00EF7F94"/>
    <w:rsid w:val="00F050ED"/>
    <w:rsid w:val="00F07FC0"/>
    <w:rsid w:val="00F1199A"/>
    <w:rsid w:val="00F12B1F"/>
    <w:rsid w:val="00F13CD0"/>
    <w:rsid w:val="00F1719A"/>
    <w:rsid w:val="00F23948"/>
    <w:rsid w:val="00F2398C"/>
    <w:rsid w:val="00F2422C"/>
    <w:rsid w:val="00F26A0B"/>
    <w:rsid w:val="00F324DF"/>
    <w:rsid w:val="00F3339F"/>
    <w:rsid w:val="00F34EE8"/>
    <w:rsid w:val="00F36A14"/>
    <w:rsid w:val="00F4149E"/>
    <w:rsid w:val="00F42E6D"/>
    <w:rsid w:val="00F42EE6"/>
    <w:rsid w:val="00F44104"/>
    <w:rsid w:val="00F61C1C"/>
    <w:rsid w:val="00F627AF"/>
    <w:rsid w:val="00F63786"/>
    <w:rsid w:val="00F7036B"/>
    <w:rsid w:val="00F70C70"/>
    <w:rsid w:val="00F723B9"/>
    <w:rsid w:val="00F72E12"/>
    <w:rsid w:val="00F7557A"/>
    <w:rsid w:val="00F81F36"/>
    <w:rsid w:val="00F840D7"/>
    <w:rsid w:val="00F859AC"/>
    <w:rsid w:val="00F8640F"/>
    <w:rsid w:val="00F90660"/>
    <w:rsid w:val="00F91522"/>
    <w:rsid w:val="00F91715"/>
    <w:rsid w:val="00F961B4"/>
    <w:rsid w:val="00FA332B"/>
    <w:rsid w:val="00FB2619"/>
    <w:rsid w:val="00FC5CE5"/>
    <w:rsid w:val="00FC659B"/>
    <w:rsid w:val="00FD1C75"/>
    <w:rsid w:val="00FD36DF"/>
    <w:rsid w:val="00FD4899"/>
    <w:rsid w:val="00FE5FF3"/>
    <w:rsid w:val="00FE681F"/>
    <w:rsid w:val="00FE6899"/>
    <w:rsid w:val="00FE6EDD"/>
    <w:rsid w:val="00FE76EF"/>
    <w:rsid w:val="00FF0C63"/>
    <w:rsid w:val="00FF2A76"/>
    <w:rsid w:val="00FF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aliases w:val="paragraph"/>
    <w:basedOn w:val="Normal"/>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ubsection"/>
    <w:basedOn w:val="Normal"/>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styleId="Revision">
    <w:name w:val="Revision"/>
    <w:hidden/>
    <w:uiPriority w:val="71"/>
    <w:rsid w:val="009C36AA"/>
    <w:rPr>
      <w:sz w:val="22"/>
      <w:szCs w:val="22"/>
      <w:lang w:eastAsia="en-US"/>
    </w:rPr>
  </w:style>
  <w:style w:type="paragraph" w:customStyle="1" w:styleId="ShortT">
    <w:name w:val="ShortT"/>
    <w:basedOn w:val="Normal"/>
    <w:next w:val="Normal"/>
    <w:qFormat/>
    <w:rsid w:val="00564CE5"/>
    <w:pPr>
      <w:spacing w:after="0" w:line="240" w:lineRule="auto"/>
    </w:pPr>
    <w:rPr>
      <w:rFonts w:ascii="Times New Roman" w:eastAsia="Times New Roman" w:hAnsi="Times New Roman"/>
      <w:b/>
      <w:sz w:val="40"/>
      <w:szCs w:val="20"/>
      <w:lang w:eastAsia="en-AU"/>
    </w:rPr>
  </w:style>
  <w:style w:type="table" w:customStyle="1" w:styleId="LightShading-Accent11">
    <w:name w:val="Light Shading - Accent 11"/>
    <w:basedOn w:val="TableNormal"/>
    <w:uiPriority w:val="60"/>
    <w:rsid w:val="003E610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30"/>
    <w:qFormat/>
    <w:rsid w:val="00E049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604ED"/>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5006">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614744939">
      <w:bodyDiv w:val="1"/>
      <w:marLeft w:val="0"/>
      <w:marRight w:val="0"/>
      <w:marTop w:val="0"/>
      <w:marBottom w:val="0"/>
      <w:divBdr>
        <w:top w:val="none" w:sz="0" w:space="0" w:color="auto"/>
        <w:left w:val="none" w:sz="0" w:space="0" w:color="auto"/>
        <w:bottom w:val="none" w:sz="0" w:space="0" w:color="auto"/>
        <w:right w:val="none" w:sz="0" w:space="0" w:color="auto"/>
      </w:divBdr>
      <w:divsChild>
        <w:div w:id="961299930">
          <w:marLeft w:val="0"/>
          <w:marRight w:val="0"/>
          <w:marTop w:val="0"/>
          <w:marBottom w:val="0"/>
          <w:divBdr>
            <w:top w:val="none" w:sz="0" w:space="0" w:color="auto"/>
            <w:left w:val="none" w:sz="0" w:space="0" w:color="auto"/>
            <w:bottom w:val="none" w:sz="0" w:space="0" w:color="auto"/>
            <w:right w:val="none" w:sz="0" w:space="0" w:color="auto"/>
          </w:divBdr>
          <w:divsChild>
            <w:div w:id="158353998">
              <w:marLeft w:val="0"/>
              <w:marRight w:val="0"/>
              <w:marTop w:val="0"/>
              <w:marBottom w:val="0"/>
              <w:divBdr>
                <w:top w:val="none" w:sz="0" w:space="0" w:color="auto"/>
                <w:left w:val="none" w:sz="0" w:space="0" w:color="auto"/>
                <w:bottom w:val="none" w:sz="0" w:space="0" w:color="auto"/>
                <w:right w:val="none" w:sz="0" w:space="0" w:color="auto"/>
              </w:divBdr>
              <w:divsChild>
                <w:div w:id="2084790089">
                  <w:marLeft w:val="0"/>
                  <w:marRight w:val="0"/>
                  <w:marTop w:val="0"/>
                  <w:marBottom w:val="0"/>
                  <w:divBdr>
                    <w:top w:val="none" w:sz="0" w:space="0" w:color="auto"/>
                    <w:left w:val="none" w:sz="0" w:space="0" w:color="auto"/>
                    <w:bottom w:val="none" w:sz="0" w:space="0" w:color="auto"/>
                    <w:right w:val="none" w:sz="0" w:space="0" w:color="auto"/>
                  </w:divBdr>
                  <w:divsChild>
                    <w:div w:id="291064126">
                      <w:marLeft w:val="0"/>
                      <w:marRight w:val="0"/>
                      <w:marTop w:val="0"/>
                      <w:marBottom w:val="0"/>
                      <w:divBdr>
                        <w:top w:val="none" w:sz="0" w:space="0" w:color="auto"/>
                        <w:left w:val="none" w:sz="0" w:space="0" w:color="auto"/>
                        <w:bottom w:val="none" w:sz="0" w:space="0" w:color="auto"/>
                        <w:right w:val="none" w:sz="0" w:space="0" w:color="auto"/>
                      </w:divBdr>
                      <w:divsChild>
                        <w:div w:id="1462773279">
                          <w:marLeft w:val="0"/>
                          <w:marRight w:val="0"/>
                          <w:marTop w:val="0"/>
                          <w:marBottom w:val="0"/>
                          <w:divBdr>
                            <w:top w:val="single" w:sz="6" w:space="0" w:color="828282"/>
                            <w:left w:val="single" w:sz="6" w:space="0" w:color="828282"/>
                            <w:bottom w:val="single" w:sz="6" w:space="0" w:color="828282"/>
                            <w:right w:val="single" w:sz="6" w:space="0" w:color="828282"/>
                          </w:divBdr>
                          <w:divsChild>
                            <w:div w:id="1632056646">
                              <w:marLeft w:val="0"/>
                              <w:marRight w:val="0"/>
                              <w:marTop w:val="0"/>
                              <w:marBottom w:val="0"/>
                              <w:divBdr>
                                <w:top w:val="none" w:sz="0" w:space="0" w:color="auto"/>
                                <w:left w:val="none" w:sz="0" w:space="0" w:color="auto"/>
                                <w:bottom w:val="none" w:sz="0" w:space="0" w:color="auto"/>
                                <w:right w:val="none" w:sz="0" w:space="0" w:color="auto"/>
                              </w:divBdr>
                              <w:divsChild>
                                <w:div w:id="528689374">
                                  <w:marLeft w:val="0"/>
                                  <w:marRight w:val="0"/>
                                  <w:marTop w:val="0"/>
                                  <w:marBottom w:val="0"/>
                                  <w:divBdr>
                                    <w:top w:val="none" w:sz="0" w:space="0" w:color="auto"/>
                                    <w:left w:val="none" w:sz="0" w:space="0" w:color="auto"/>
                                    <w:bottom w:val="none" w:sz="0" w:space="0" w:color="auto"/>
                                    <w:right w:val="none" w:sz="0" w:space="0" w:color="auto"/>
                                  </w:divBdr>
                                  <w:divsChild>
                                    <w:div w:id="1129133270">
                                      <w:marLeft w:val="0"/>
                                      <w:marRight w:val="0"/>
                                      <w:marTop w:val="0"/>
                                      <w:marBottom w:val="0"/>
                                      <w:divBdr>
                                        <w:top w:val="none" w:sz="0" w:space="0" w:color="auto"/>
                                        <w:left w:val="none" w:sz="0" w:space="0" w:color="auto"/>
                                        <w:bottom w:val="none" w:sz="0" w:space="0" w:color="auto"/>
                                        <w:right w:val="none" w:sz="0" w:space="0" w:color="auto"/>
                                      </w:divBdr>
                                      <w:divsChild>
                                        <w:div w:id="2082825369">
                                          <w:marLeft w:val="0"/>
                                          <w:marRight w:val="0"/>
                                          <w:marTop w:val="0"/>
                                          <w:marBottom w:val="0"/>
                                          <w:divBdr>
                                            <w:top w:val="none" w:sz="0" w:space="0" w:color="auto"/>
                                            <w:left w:val="none" w:sz="0" w:space="0" w:color="auto"/>
                                            <w:bottom w:val="none" w:sz="0" w:space="0" w:color="auto"/>
                                            <w:right w:val="none" w:sz="0" w:space="0" w:color="auto"/>
                                          </w:divBdr>
                                          <w:divsChild>
                                            <w:div w:id="1222711568">
                                              <w:marLeft w:val="0"/>
                                              <w:marRight w:val="0"/>
                                              <w:marTop w:val="0"/>
                                              <w:marBottom w:val="0"/>
                                              <w:divBdr>
                                                <w:top w:val="none" w:sz="0" w:space="0" w:color="auto"/>
                                                <w:left w:val="none" w:sz="0" w:space="0" w:color="auto"/>
                                                <w:bottom w:val="none" w:sz="0" w:space="0" w:color="auto"/>
                                                <w:right w:val="none" w:sz="0" w:space="0" w:color="auto"/>
                                              </w:divBdr>
                                              <w:divsChild>
                                                <w:div w:id="783160767">
                                                  <w:marLeft w:val="0"/>
                                                  <w:marRight w:val="0"/>
                                                  <w:marTop w:val="0"/>
                                                  <w:marBottom w:val="0"/>
                                                  <w:divBdr>
                                                    <w:top w:val="none" w:sz="0" w:space="0" w:color="auto"/>
                                                    <w:left w:val="none" w:sz="0" w:space="0" w:color="auto"/>
                                                    <w:bottom w:val="none" w:sz="0" w:space="0" w:color="auto"/>
                                                    <w:right w:val="none" w:sz="0" w:space="0" w:color="auto"/>
                                                  </w:divBdr>
                                                  <w:divsChild>
                                                    <w:div w:id="864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201576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90115.spire.environment.gov.au/290003/124/Method%20Development%20-%20Savanna%20Sequestration%20Method/www.environment.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58B7-DC7D-4346-A5FB-9AE31433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1CDB6125.dotm</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2018-04-27T04:33:00Z</dcterms:created>
  <dcterms:modified xsi:type="dcterms:W3CDTF">2018-04-27T04:34:00Z</dcterms:modified>
</cp:coreProperties>
</file>