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CCA34" w14:textId="77777777" w:rsidR="002F5E5A" w:rsidRPr="00C04ACC" w:rsidRDefault="002F5E5A" w:rsidP="001C56C1">
      <w:pPr>
        <w:spacing w:after="220" w:line="240" w:lineRule="auto"/>
        <w:jc w:val="center"/>
        <w:rPr>
          <w:rFonts w:ascii="Times New Roman" w:hAnsi="Times New Roman" w:cs="Times New Roman"/>
          <w:b/>
        </w:rPr>
      </w:pPr>
      <w:r w:rsidRPr="00C04ACC">
        <w:rPr>
          <w:rFonts w:ascii="Times New Roman" w:hAnsi="Times New Roman" w:cs="Times New Roman"/>
          <w:b/>
        </w:rPr>
        <w:t>EXPLANATORY STATEMENT</w:t>
      </w:r>
    </w:p>
    <w:p w14:paraId="75F5E89B" w14:textId="77777777" w:rsidR="002F5E5A" w:rsidRPr="00C04ACC" w:rsidRDefault="002F5E5A" w:rsidP="001C56C1">
      <w:pPr>
        <w:spacing w:after="220" w:line="240" w:lineRule="auto"/>
        <w:jc w:val="center"/>
        <w:rPr>
          <w:rFonts w:ascii="Times New Roman" w:hAnsi="Times New Roman" w:cs="Times New Roman"/>
          <w:i/>
        </w:rPr>
      </w:pPr>
      <w:r w:rsidRPr="00C04ACC">
        <w:rPr>
          <w:rFonts w:ascii="Times New Roman" w:hAnsi="Times New Roman" w:cs="Times New Roman"/>
          <w:i/>
        </w:rPr>
        <w:t>Safety, Rehabilitation and Compensation Act 1988</w:t>
      </w:r>
    </w:p>
    <w:p w14:paraId="1F98EFCB" w14:textId="4520F028" w:rsidR="000E0166" w:rsidRPr="00C04ACC" w:rsidRDefault="002F5E5A" w:rsidP="000E0166">
      <w:pPr>
        <w:spacing w:after="220" w:line="240" w:lineRule="auto"/>
        <w:jc w:val="center"/>
        <w:rPr>
          <w:rFonts w:ascii="Times New Roman" w:hAnsi="Times New Roman" w:cs="Times New Roman"/>
        </w:rPr>
      </w:pPr>
      <w:r w:rsidRPr="00C04ACC">
        <w:rPr>
          <w:rFonts w:ascii="Times New Roman" w:hAnsi="Times New Roman" w:cs="Times New Roman"/>
        </w:rPr>
        <w:t xml:space="preserve">Issued by the </w:t>
      </w:r>
      <w:r w:rsidR="002448AC" w:rsidRPr="00C04ACC">
        <w:rPr>
          <w:rFonts w:ascii="Times New Roman" w:hAnsi="Times New Roman" w:cs="Times New Roman"/>
          <w:lang w:val="en"/>
        </w:rPr>
        <w:t>Minister for Small and Family Business, the Workplace and Deregulation</w:t>
      </w:r>
    </w:p>
    <w:p w14:paraId="14AB77DA" w14:textId="0AEF2F65" w:rsidR="000E0166" w:rsidRPr="00C04ACC" w:rsidRDefault="000E0166" w:rsidP="000E0166">
      <w:pPr>
        <w:jc w:val="center"/>
        <w:rPr>
          <w:rFonts w:ascii="Times New Roman" w:hAnsi="Times New Roman" w:cs="Times New Roman"/>
          <w:b/>
          <w:lang w:eastAsia="en-AU"/>
        </w:rPr>
      </w:pPr>
      <w:r w:rsidRPr="00C04ACC">
        <w:rPr>
          <w:rFonts w:ascii="Times New Roman" w:hAnsi="Times New Roman" w:cs="Times New Roman"/>
          <w:b/>
        </w:rPr>
        <w:t>Safety, Rehabilitation and Compensation (</w:t>
      </w:r>
      <w:r w:rsidR="00C334D5">
        <w:rPr>
          <w:rFonts w:ascii="Times New Roman" w:hAnsi="Times New Roman" w:cs="Times New Roman"/>
          <w:b/>
        </w:rPr>
        <w:t>Subsection 5(13) Declarations</w:t>
      </w:r>
      <w:proofErr w:type="gramStart"/>
      <w:r w:rsidRPr="00C04ACC">
        <w:rPr>
          <w:rFonts w:ascii="Times New Roman" w:hAnsi="Times New Roman" w:cs="Times New Roman"/>
          <w:b/>
        </w:rPr>
        <w:t>)</w:t>
      </w:r>
      <w:proofErr w:type="gramEnd"/>
      <w:r w:rsidR="00610E46">
        <w:rPr>
          <w:rFonts w:ascii="Times New Roman" w:hAnsi="Times New Roman" w:cs="Times New Roman"/>
          <w:b/>
        </w:rPr>
        <w:br/>
      </w:r>
      <w:r w:rsidR="00C334D5">
        <w:rPr>
          <w:rFonts w:ascii="Times New Roman" w:hAnsi="Times New Roman" w:cs="Times New Roman"/>
          <w:b/>
        </w:rPr>
        <w:t xml:space="preserve">Amendment and Repeal </w:t>
      </w:r>
      <w:r w:rsidRPr="00C04ACC">
        <w:rPr>
          <w:rFonts w:ascii="Times New Roman" w:hAnsi="Times New Roman" w:cs="Times New Roman"/>
          <w:b/>
        </w:rPr>
        <w:t>Instrument 2018</w:t>
      </w:r>
    </w:p>
    <w:p w14:paraId="4C8CF06F" w14:textId="003A96AA" w:rsidR="00455C0D" w:rsidRDefault="00603317" w:rsidP="00C04ACC">
      <w:pPr>
        <w:spacing w:line="240" w:lineRule="auto"/>
        <w:rPr>
          <w:rFonts w:ascii="Times New Roman" w:hAnsi="Times New Roman" w:cs="Times New Roman"/>
        </w:rPr>
      </w:pPr>
      <w:r w:rsidRPr="00AA44D5">
        <w:rPr>
          <w:rFonts w:ascii="Times New Roman" w:hAnsi="Times New Roman" w:cs="Times New Roman"/>
        </w:rPr>
        <w:t xml:space="preserve">The </w:t>
      </w:r>
      <w:r w:rsidRPr="00AA44D5">
        <w:rPr>
          <w:rFonts w:ascii="Times New Roman" w:hAnsi="Times New Roman" w:cs="Times New Roman"/>
          <w:i/>
        </w:rPr>
        <w:t xml:space="preserve">Safety, Rehabilitation and Compensation Act 1988 </w:t>
      </w:r>
      <w:r w:rsidR="00F038EA">
        <w:rPr>
          <w:rFonts w:ascii="Times New Roman" w:hAnsi="Times New Roman" w:cs="Times New Roman"/>
        </w:rPr>
        <w:t>(</w:t>
      </w:r>
      <w:r w:rsidR="00610E46">
        <w:rPr>
          <w:rFonts w:ascii="Times New Roman" w:hAnsi="Times New Roman" w:cs="Times New Roman"/>
        </w:rPr>
        <w:t xml:space="preserve">the </w:t>
      </w:r>
      <w:r w:rsidR="00F038EA">
        <w:rPr>
          <w:rFonts w:ascii="Times New Roman" w:hAnsi="Times New Roman" w:cs="Times New Roman"/>
        </w:rPr>
        <w:t>Act</w:t>
      </w:r>
      <w:r w:rsidRPr="00AA44D5">
        <w:rPr>
          <w:rFonts w:ascii="Times New Roman" w:hAnsi="Times New Roman" w:cs="Times New Roman"/>
        </w:rPr>
        <w:t xml:space="preserve">) </w:t>
      </w:r>
      <w:r w:rsidRPr="00AA44D5">
        <w:rPr>
          <w:rFonts w:ascii="Times New Roman" w:hAnsi="Times New Roman" w:cs="Times New Roman"/>
          <w:lang w:eastAsia="en-AU"/>
        </w:rPr>
        <w:t>establishes the Commonwealth workers’ compensation and rehabilitation scheme</w:t>
      </w:r>
      <w:r w:rsidRPr="00AA44D5">
        <w:rPr>
          <w:rFonts w:ascii="Times New Roman" w:hAnsi="Times New Roman" w:cs="Times New Roman"/>
        </w:rPr>
        <w:t xml:space="preserve"> for employees of the Commonwealth, Commonwealth authorities and licensed corporations. </w:t>
      </w:r>
    </w:p>
    <w:p w14:paraId="4006F794" w14:textId="2DBE1C34" w:rsidR="007D7660" w:rsidRDefault="007D7660" w:rsidP="00C04ACC">
      <w:pPr>
        <w:spacing w:line="240" w:lineRule="auto"/>
        <w:rPr>
          <w:rFonts w:ascii="Times New Roman" w:hAnsi="Times New Roman" w:cs="Times New Roman"/>
        </w:rPr>
      </w:pPr>
      <w:r w:rsidRPr="008A0481">
        <w:rPr>
          <w:rFonts w:ascii="Times New Roman" w:hAnsi="Times New Roman" w:cs="Times New Roman"/>
        </w:rPr>
        <w:t xml:space="preserve">Pursuant to the </w:t>
      </w:r>
      <w:r w:rsidRPr="008A0481">
        <w:rPr>
          <w:rFonts w:ascii="Times New Roman" w:hAnsi="Times New Roman" w:cs="Times New Roman"/>
          <w:i/>
          <w:color w:val="000000"/>
        </w:rPr>
        <w:t>Safety, Rehabilitation and Compensation Act 1988 – Notice of Declaration (Notice No. ACT1 of 1994)</w:t>
      </w:r>
      <w:r w:rsidR="00967FF5">
        <w:rPr>
          <w:rFonts w:ascii="Times New Roman" w:hAnsi="Times New Roman" w:cs="Times New Roman"/>
          <w:color w:val="000000"/>
        </w:rPr>
        <w:t xml:space="preserve"> (the 1994 Declaration)</w:t>
      </w:r>
      <w:r w:rsidRPr="008A0481">
        <w:rPr>
          <w:rFonts w:ascii="Times New Roman" w:hAnsi="Times New Roman" w:cs="Times New Roman"/>
          <w:color w:val="000000"/>
        </w:rPr>
        <w:t xml:space="preserve">, the </w:t>
      </w:r>
      <w:r w:rsidRPr="008A0481">
        <w:rPr>
          <w:rFonts w:ascii="Times New Roman" w:hAnsi="Times New Roman" w:cs="Times New Roman"/>
        </w:rPr>
        <w:t xml:space="preserve">Australian Capital Territory </w:t>
      </w:r>
      <w:r>
        <w:rPr>
          <w:rFonts w:ascii="Times New Roman" w:hAnsi="Times New Roman" w:cs="Times New Roman"/>
        </w:rPr>
        <w:t>(</w:t>
      </w:r>
      <w:r w:rsidRPr="008A0481">
        <w:rPr>
          <w:rFonts w:ascii="Times New Roman" w:hAnsi="Times New Roman" w:cs="Times New Roman"/>
          <w:color w:val="000000"/>
        </w:rPr>
        <w:t>ACT</w:t>
      </w:r>
      <w:r>
        <w:rPr>
          <w:rFonts w:ascii="Times New Roman" w:hAnsi="Times New Roman" w:cs="Times New Roman"/>
          <w:color w:val="000000"/>
        </w:rPr>
        <w:t>)</w:t>
      </w:r>
      <w:r w:rsidRPr="008A048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has been</w:t>
      </w:r>
      <w:r w:rsidRPr="008A0481">
        <w:rPr>
          <w:rFonts w:ascii="Times New Roman" w:hAnsi="Times New Roman" w:cs="Times New Roman"/>
          <w:color w:val="000000"/>
        </w:rPr>
        <w:t xml:space="preserve"> a </w:t>
      </w:r>
      <w:r w:rsidRPr="008A0481">
        <w:rPr>
          <w:rFonts w:ascii="Times New Roman" w:hAnsi="Times New Roman" w:cs="Times New Roman"/>
        </w:rPr>
        <w:t>Commonwealth authority for the purposes of the Act</w:t>
      </w:r>
      <w:r>
        <w:rPr>
          <w:rFonts w:ascii="Times New Roman" w:hAnsi="Times New Roman" w:cs="Times New Roman"/>
        </w:rPr>
        <w:t xml:space="preserve"> since 1 July 1994</w:t>
      </w:r>
      <w:r w:rsidRPr="008A0481">
        <w:rPr>
          <w:rFonts w:ascii="Times New Roman" w:hAnsi="Times New Roman" w:cs="Times New Roman"/>
        </w:rPr>
        <w:t>.</w:t>
      </w:r>
    </w:p>
    <w:p w14:paraId="5532786D" w14:textId="62B2B832" w:rsidR="00455C0D" w:rsidRPr="008A0481" w:rsidRDefault="004652CB" w:rsidP="00455C0D">
      <w:pPr>
        <w:spacing w:line="240" w:lineRule="auto"/>
        <w:rPr>
          <w:rFonts w:ascii="Times New Roman" w:hAnsi="Times New Roman" w:cs="Times New Roman"/>
        </w:rPr>
      </w:pPr>
      <w:r w:rsidRPr="008A0481">
        <w:rPr>
          <w:rFonts w:ascii="Times New Roman" w:hAnsi="Times New Roman" w:cs="Times New Roman"/>
        </w:rPr>
        <w:t>Section 5 of the Act defines the term ‘employee’ for the purposes of the Act.</w:t>
      </w:r>
      <w:r w:rsidR="00455C0D" w:rsidRPr="008A0481">
        <w:rPr>
          <w:rFonts w:ascii="Times New Roman" w:hAnsi="Times New Roman" w:cs="Times New Roman"/>
        </w:rPr>
        <w:t xml:space="preserve"> </w:t>
      </w:r>
      <w:proofErr w:type="gramStart"/>
      <w:r w:rsidR="00455C0D" w:rsidRPr="008A0481">
        <w:rPr>
          <w:rFonts w:ascii="Times New Roman" w:hAnsi="Times New Roman" w:cs="Times New Roman"/>
        </w:rPr>
        <w:t>Pursuant to subparagraph</w:t>
      </w:r>
      <w:r w:rsidR="00610E46">
        <w:rPr>
          <w:rFonts w:ascii="Times New Roman" w:hAnsi="Times New Roman" w:cs="Times New Roman"/>
        </w:rPr>
        <w:t> </w:t>
      </w:r>
      <w:r w:rsidR="00455C0D" w:rsidRPr="008A0481">
        <w:rPr>
          <w:rFonts w:ascii="Times New Roman" w:hAnsi="Times New Roman" w:cs="Times New Roman"/>
        </w:rPr>
        <w:t xml:space="preserve">5(11)(b) of the Act, a person who is an officer or employee of a body corporate incorporated under a law of the Commonwealth in which the </w:t>
      </w:r>
      <w:r w:rsidR="007D7660">
        <w:rPr>
          <w:rFonts w:ascii="Times New Roman" w:hAnsi="Times New Roman" w:cs="Times New Roman"/>
        </w:rPr>
        <w:t>ACT</w:t>
      </w:r>
      <w:r w:rsidR="00455C0D" w:rsidRPr="008A0481">
        <w:rPr>
          <w:rFonts w:ascii="Times New Roman" w:hAnsi="Times New Roman" w:cs="Times New Roman"/>
        </w:rPr>
        <w:t xml:space="preserve"> or an authority or body established by an ACT enactment has a controlling interest</w:t>
      </w:r>
      <w:r w:rsidR="00062B89">
        <w:rPr>
          <w:rFonts w:ascii="Times New Roman" w:hAnsi="Times New Roman" w:cs="Times New Roman"/>
        </w:rPr>
        <w:t>,</w:t>
      </w:r>
      <w:r w:rsidR="00455C0D" w:rsidRPr="008A0481">
        <w:rPr>
          <w:rFonts w:ascii="Times New Roman" w:hAnsi="Times New Roman" w:cs="Times New Roman"/>
        </w:rPr>
        <w:t xml:space="preserve"> and in respect of which a declaration under subsection 5(13) of the Act is in force, is taken to be employed by the ACT for the purposes of the Act.</w:t>
      </w:r>
      <w:proofErr w:type="gramEnd"/>
      <w:r w:rsidR="008A0481" w:rsidRPr="008A0481">
        <w:rPr>
          <w:rFonts w:ascii="Times New Roman" w:hAnsi="Times New Roman" w:cs="Times New Roman"/>
        </w:rPr>
        <w:t xml:space="preserve"> </w:t>
      </w:r>
    </w:p>
    <w:p w14:paraId="495E0553" w14:textId="45C4A3B7" w:rsidR="00393BF9" w:rsidRPr="00832752" w:rsidRDefault="008A0481" w:rsidP="00455C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 xml:space="preserve">following bodies have previously been declared by the Minister, under </w:t>
      </w:r>
      <w:r w:rsidR="00832752">
        <w:rPr>
          <w:rFonts w:ascii="Times New Roman" w:hAnsi="Times New Roman" w:cs="Times New Roman"/>
        </w:rPr>
        <w:t>subsection 5(</w:t>
      </w:r>
      <w:proofErr w:type="gramEnd"/>
      <w:r w:rsidR="00832752">
        <w:rPr>
          <w:rFonts w:ascii="Times New Roman" w:hAnsi="Times New Roman" w:cs="Times New Roman"/>
        </w:rPr>
        <w:t xml:space="preserve">13) of the Act, </w:t>
      </w:r>
      <w:r>
        <w:rPr>
          <w:rFonts w:ascii="Times New Roman" w:hAnsi="Times New Roman" w:cs="Times New Roman"/>
        </w:rPr>
        <w:t xml:space="preserve">to be </w:t>
      </w:r>
      <w:r w:rsidR="00832752" w:rsidRPr="00832752">
        <w:rPr>
          <w:rFonts w:ascii="Times New Roman" w:hAnsi="Times New Roman" w:cs="Times New Roman"/>
        </w:rPr>
        <w:t>bodies corporate to which subsection 5(11) of the Act applies:</w:t>
      </w:r>
    </w:p>
    <w:p w14:paraId="2E6576C6" w14:textId="527D671A" w:rsidR="00832752" w:rsidRPr="00832752" w:rsidRDefault="00832752" w:rsidP="0083275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832752">
        <w:rPr>
          <w:rFonts w:ascii="Times New Roman" w:hAnsi="Times New Roman" w:cs="Times New Roman"/>
          <w:bCs/>
          <w:color w:val="000000"/>
        </w:rPr>
        <w:t>Totalcare</w:t>
      </w:r>
      <w:proofErr w:type="spellEnd"/>
      <w:r w:rsidRPr="00832752">
        <w:rPr>
          <w:rFonts w:ascii="Times New Roman" w:hAnsi="Times New Roman" w:cs="Times New Roman"/>
          <w:bCs/>
          <w:color w:val="000000"/>
        </w:rPr>
        <w:t xml:space="preserve"> Industries Limited</w:t>
      </w:r>
      <w:r w:rsidRPr="00832752">
        <w:rPr>
          <w:rFonts w:ascii="Times New Roman" w:hAnsi="Times New Roman" w:cs="Times New Roman"/>
          <w:color w:val="000000"/>
        </w:rPr>
        <w:t xml:space="preserve"> – by</w:t>
      </w:r>
      <w:r w:rsidR="00731F96">
        <w:rPr>
          <w:rFonts w:ascii="Times New Roman" w:hAnsi="Times New Roman" w:cs="Times New Roman"/>
          <w:color w:val="000000"/>
        </w:rPr>
        <w:t xml:space="preserve"> the</w:t>
      </w:r>
      <w:r w:rsidRPr="00832752">
        <w:rPr>
          <w:rFonts w:ascii="Times New Roman" w:hAnsi="Times New Roman" w:cs="Times New Roman"/>
          <w:color w:val="000000"/>
        </w:rPr>
        <w:t xml:space="preserve"> </w:t>
      </w:r>
      <w:r w:rsidR="00967FF5">
        <w:rPr>
          <w:rFonts w:ascii="Times New Roman" w:hAnsi="Times New Roman" w:cs="Times New Roman"/>
          <w:color w:val="000000"/>
        </w:rPr>
        <w:t>1994 Declaration</w:t>
      </w:r>
      <w:r w:rsidRPr="00832752">
        <w:rPr>
          <w:rFonts w:ascii="Times New Roman" w:hAnsi="Times New Roman" w:cs="Times New Roman"/>
          <w:color w:val="000000"/>
        </w:rPr>
        <w:t>;</w:t>
      </w:r>
    </w:p>
    <w:p w14:paraId="32C57995" w14:textId="6DF4D513" w:rsidR="00832752" w:rsidRPr="00832752" w:rsidRDefault="00832752" w:rsidP="0083275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832752">
        <w:rPr>
          <w:rFonts w:ascii="Times New Roman" w:hAnsi="Times New Roman" w:cs="Times New Roman"/>
          <w:bCs/>
          <w:color w:val="000000"/>
        </w:rPr>
        <w:t>ACTTAB Limited</w:t>
      </w:r>
      <w:r w:rsidRPr="00832752">
        <w:rPr>
          <w:rFonts w:ascii="Times New Roman" w:hAnsi="Times New Roman" w:cs="Times New Roman"/>
          <w:color w:val="000000"/>
        </w:rPr>
        <w:t xml:space="preserve"> – by</w:t>
      </w:r>
      <w:r w:rsidR="00731F96">
        <w:rPr>
          <w:rFonts w:ascii="Times New Roman" w:hAnsi="Times New Roman" w:cs="Times New Roman"/>
          <w:color w:val="000000"/>
        </w:rPr>
        <w:t xml:space="preserve"> the</w:t>
      </w:r>
      <w:r w:rsidRPr="00832752">
        <w:rPr>
          <w:rFonts w:ascii="Times New Roman" w:hAnsi="Times New Roman" w:cs="Times New Roman"/>
          <w:color w:val="000000"/>
        </w:rPr>
        <w:t xml:space="preserve"> </w:t>
      </w:r>
      <w:r w:rsidRPr="007D7660">
        <w:rPr>
          <w:rFonts w:ascii="Times New Roman" w:hAnsi="Times New Roman" w:cs="Times New Roman"/>
          <w:i/>
          <w:color w:val="000000"/>
        </w:rPr>
        <w:t>Safety, Rehabilitation and Compensation Act 1988 – Notice of Declaration – ACTTAB Limited – Notice No. CA3 of 1996</w:t>
      </w:r>
      <w:r w:rsidR="00731F96">
        <w:rPr>
          <w:rFonts w:ascii="Times New Roman" w:hAnsi="Times New Roman" w:cs="Times New Roman"/>
          <w:color w:val="000000"/>
        </w:rPr>
        <w:t>;</w:t>
      </w:r>
      <w:r w:rsidR="00731F96">
        <w:rPr>
          <w:rFonts w:ascii="Times New Roman" w:hAnsi="Times New Roman" w:cs="Times New Roman"/>
          <w:i/>
          <w:color w:val="000000"/>
        </w:rPr>
        <w:t xml:space="preserve"> </w:t>
      </w:r>
      <w:r w:rsidRPr="00832752">
        <w:rPr>
          <w:rFonts w:ascii="Times New Roman" w:hAnsi="Times New Roman" w:cs="Times New Roman"/>
          <w:color w:val="000000"/>
        </w:rPr>
        <w:t>and</w:t>
      </w:r>
    </w:p>
    <w:p w14:paraId="793D4C58" w14:textId="50F9BC4C" w:rsidR="00832752" w:rsidRPr="00832752" w:rsidRDefault="00832752" w:rsidP="0083275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832752">
        <w:rPr>
          <w:rFonts w:ascii="Times New Roman" w:hAnsi="Times New Roman" w:cs="Times New Roman"/>
          <w:bCs/>
          <w:color w:val="000000"/>
        </w:rPr>
        <w:t>Rhodium Asset Solutions Limited</w:t>
      </w:r>
      <w:r w:rsidRPr="00832752">
        <w:rPr>
          <w:rFonts w:ascii="Times New Roman" w:hAnsi="Times New Roman" w:cs="Times New Roman"/>
          <w:color w:val="000000"/>
        </w:rPr>
        <w:t xml:space="preserve"> – by</w:t>
      </w:r>
      <w:r w:rsidR="00731F96">
        <w:rPr>
          <w:rFonts w:ascii="Times New Roman" w:hAnsi="Times New Roman" w:cs="Times New Roman"/>
          <w:color w:val="000000"/>
        </w:rPr>
        <w:t xml:space="preserve"> the</w:t>
      </w:r>
      <w:r w:rsidRPr="00832752">
        <w:rPr>
          <w:rFonts w:ascii="Times New Roman" w:hAnsi="Times New Roman" w:cs="Times New Roman"/>
          <w:color w:val="000000"/>
        </w:rPr>
        <w:t xml:space="preserve"> </w:t>
      </w:r>
      <w:r w:rsidRPr="007D7660">
        <w:rPr>
          <w:rFonts w:ascii="Times New Roman" w:hAnsi="Times New Roman" w:cs="Times New Roman"/>
          <w:i/>
          <w:color w:val="000000"/>
        </w:rPr>
        <w:t>Safety, Rehabilitation and Compensation</w:t>
      </w:r>
      <w:r w:rsidR="00967FF5">
        <w:rPr>
          <w:rFonts w:ascii="Times New Roman" w:hAnsi="Times New Roman" w:cs="Times New Roman"/>
          <w:i/>
          <w:color w:val="000000"/>
        </w:rPr>
        <w:t xml:space="preserve"> (Definition of ACT</w:t>
      </w:r>
      <w:r w:rsidRPr="007D7660">
        <w:rPr>
          <w:rFonts w:ascii="Times New Roman" w:hAnsi="Times New Roman" w:cs="Times New Roman"/>
          <w:i/>
          <w:color w:val="000000"/>
        </w:rPr>
        <w:t xml:space="preserve"> Body Corporate) Notice 2004</w:t>
      </w:r>
      <w:r w:rsidRPr="00832752">
        <w:rPr>
          <w:rFonts w:ascii="Times New Roman" w:hAnsi="Times New Roman" w:cs="Times New Roman"/>
          <w:color w:val="000000"/>
        </w:rPr>
        <w:t>.</w:t>
      </w:r>
    </w:p>
    <w:p w14:paraId="0E619E2A" w14:textId="0C7FF511" w:rsidR="00832752" w:rsidRDefault="00883573" w:rsidP="008327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426110">
        <w:rPr>
          <w:rFonts w:ascii="Times New Roman" w:hAnsi="Times New Roman" w:cs="Times New Roman"/>
        </w:rPr>
        <w:t xml:space="preserve"> above </w:t>
      </w:r>
      <w:r>
        <w:rPr>
          <w:rFonts w:ascii="Times New Roman" w:hAnsi="Times New Roman" w:cs="Times New Roman"/>
        </w:rPr>
        <w:t xml:space="preserve">bodies are no longer operating and the Chief Minister for the ACT has requested that the </w:t>
      </w:r>
      <w:proofErr w:type="gramStart"/>
      <w:r>
        <w:rPr>
          <w:rFonts w:ascii="Times New Roman" w:hAnsi="Times New Roman" w:cs="Times New Roman"/>
        </w:rPr>
        <w:t>declarations</w:t>
      </w:r>
      <w:proofErr w:type="gramEnd"/>
      <w:r>
        <w:rPr>
          <w:rFonts w:ascii="Times New Roman" w:hAnsi="Times New Roman" w:cs="Times New Roman"/>
        </w:rPr>
        <w:t xml:space="preserve"> made under subsection 5(13) of the Act for </w:t>
      </w:r>
      <w:r w:rsidR="00BF5739">
        <w:rPr>
          <w:rFonts w:ascii="Times New Roman" w:hAnsi="Times New Roman" w:cs="Times New Roman"/>
        </w:rPr>
        <w:t xml:space="preserve">each </w:t>
      </w:r>
      <w:r w:rsidR="00681C69">
        <w:rPr>
          <w:rFonts w:ascii="Times New Roman" w:hAnsi="Times New Roman" w:cs="Times New Roman"/>
        </w:rPr>
        <w:t>of these bodies</w:t>
      </w:r>
      <w:r>
        <w:rPr>
          <w:rFonts w:ascii="Times New Roman" w:hAnsi="Times New Roman" w:cs="Times New Roman"/>
        </w:rPr>
        <w:t xml:space="preserve"> be repealed</w:t>
      </w:r>
      <w:r w:rsidR="00150469">
        <w:rPr>
          <w:rFonts w:ascii="Times New Roman" w:hAnsi="Times New Roman" w:cs="Times New Roman"/>
        </w:rPr>
        <w:t xml:space="preserve"> by the Minister</w:t>
      </w:r>
      <w:r>
        <w:rPr>
          <w:rFonts w:ascii="Times New Roman" w:hAnsi="Times New Roman" w:cs="Times New Roman"/>
        </w:rPr>
        <w:t xml:space="preserve">.  </w:t>
      </w:r>
    </w:p>
    <w:p w14:paraId="76335212" w14:textId="041AE606" w:rsidR="00F52D75" w:rsidRPr="00F52D75" w:rsidRDefault="00883573" w:rsidP="00F52D75">
      <w:pPr>
        <w:spacing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Th</w:t>
      </w:r>
      <w:r w:rsidR="0042611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instrument </w:t>
      </w:r>
      <w:r w:rsidR="00426110">
        <w:rPr>
          <w:rFonts w:ascii="Times New Roman" w:hAnsi="Times New Roman" w:cs="Times New Roman"/>
        </w:rPr>
        <w:t xml:space="preserve">repeals the Minister’s declaration </w:t>
      </w:r>
      <w:r w:rsidR="00426110" w:rsidRPr="008A0481">
        <w:rPr>
          <w:rFonts w:ascii="Times New Roman" w:hAnsi="Times New Roman" w:cs="Times New Roman"/>
        </w:rPr>
        <w:t>under subsection 5(13) of the Act</w:t>
      </w:r>
      <w:r w:rsidR="00426110">
        <w:rPr>
          <w:rFonts w:ascii="Times New Roman" w:hAnsi="Times New Roman" w:cs="Times New Roman"/>
        </w:rPr>
        <w:t xml:space="preserve"> in respect of </w:t>
      </w:r>
      <w:proofErr w:type="spellStart"/>
      <w:r w:rsidR="00426110" w:rsidRPr="00832752">
        <w:rPr>
          <w:rFonts w:ascii="Times New Roman" w:hAnsi="Times New Roman" w:cs="Times New Roman"/>
          <w:bCs/>
          <w:color w:val="000000"/>
        </w:rPr>
        <w:t>Totalcare</w:t>
      </w:r>
      <w:proofErr w:type="spellEnd"/>
      <w:r w:rsidR="00426110" w:rsidRPr="00832752">
        <w:rPr>
          <w:rFonts w:ascii="Times New Roman" w:hAnsi="Times New Roman" w:cs="Times New Roman"/>
          <w:bCs/>
          <w:color w:val="000000"/>
        </w:rPr>
        <w:t xml:space="preserve"> Industries Limited</w:t>
      </w:r>
      <w:r w:rsidR="00426110">
        <w:rPr>
          <w:rFonts w:ascii="Times New Roman" w:hAnsi="Times New Roman" w:cs="Times New Roman"/>
          <w:bCs/>
          <w:color w:val="000000"/>
        </w:rPr>
        <w:t xml:space="preserve">, </w:t>
      </w:r>
      <w:r w:rsidR="00426110" w:rsidRPr="00832752">
        <w:rPr>
          <w:rFonts w:ascii="Times New Roman" w:hAnsi="Times New Roman" w:cs="Times New Roman"/>
          <w:bCs/>
          <w:color w:val="000000"/>
        </w:rPr>
        <w:t>ACTTAB Limited</w:t>
      </w:r>
      <w:r w:rsidR="00426110">
        <w:rPr>
          <w:rFonts w:ascii="Times New Roman" w:hAnsi="Times New Roman" w:cs="Times New Roman"/>
          <w:bCs/>
          <w:color w:val="000000"/>
        </w:rPr>
        <w:t xml:space="preserve"> and </w:t>
      </w:r>
      <w:r w:rsidR="00426110" w:rsidRPr="00832752">
        <w:rPr>
          <w:rFonts w:ascii="Times New Roman" w:hAnsi="Times New Roman" w:cs="Times New Roman"/>
          <w:bCs/>
          <w:color w:val="000000"/>
        </w:rPr>
        <w:t>Rhodium Asset Solutions Limited</w:t>
      </w:r>
      <w:r w:rsidR="00426110">
        <w:rPr>
          <w:rFonts w:ascii="Times New Roman" w:hAnsi="Times New Roman" w:cs="Times New Roman"/>
          <w:bCs/>
          <w:color w:val="000000"/>
        </w:rPr>
        <w:t xml:space="preserve">. </w:t>
      </w:r>
    </w:p>
    <w:p w14:paraId="5604D960" w14:textId="28D39BF6" w:rsidR="0025133B" w:rsidRPr="0025133B" w:rsidRDefault="00731F96" w:rsidP="0025133B">
      <w:pPr>
        <w:spacing w:line="240" w:lineRule="auto"/>
        <w:rPr>
          <w:rFonts w:ascii="Times New Roman" w:hAnsi="Times New Roman" w:cs="Times New Roman"/>
          <w:color w:val="000000"/>
        </w:rPr>
      </w:pPr>
      <w:r w:rsidRPr="0025133B">
        <w:rPr>
          <w:rFonts w:ascii="Times New Roman" w:hAnsi="Times New Roman" w:cs="Times New Roman"/>
        </w:rPr>
        <w:t xml:space="preserve">The instrument also amends </w:t>
      </w:r>
      <w:r w:rsidR="00967FF5">
        <w:rPr>
          <w:rFonts w:ascii="Times New Roman" w:hAnsi="Times New Roman" w:cs="Times New Roman"/>
          <w:color w:val="000000"/>
        </w:rPr>
        <w:t>the 1994 Declaration</w:t>
      </w:r>
      <w:r w:rsidRPr="0025133B">
        <w:rPr>
          <w:rFonts w:ascii="Times New Roman" w:hAnsi="Times New Roman" w:cs="Times New Roman"/>
          <w:i/>
          <w:color w:val="000000"/>
        </w:rPr>
        <w:t xml:space="preserve"> </w:t>
      </w:r>
      <w:r w:rsidR="0025133B" w:rsidRPr="0025133B">
        <w:rPr>
          <w:rFonts w:ascii="Times New Roman" w:hAnsi="Times New Roman" w:cs="Times New Roman"/>
          <w:color w:val="000000"/>
        </w:rPr>
        <w:t xml:space="preserve">to </w:t>
      </w:r>
      <w:r w:rsidR="00F52D75">
        <w:rPr>
          <w:rFonts w:ascii="Times New Roman" w:hAnsi="Times New Roman" w:cs="Times New Roman"/>
          <w:color w:val="000000"/>
        </w:rPr>
        <w:t xml:space="preserve">ensure that, following the </w:t>
      </w:r>
      <w:r w:rsidR="00F52D75">
        <w:rPr>
          <w:rFonts w:ascii="Times New Roman" w:hAnsi="Times New Roman" w:cs="Times New Roman"/>
        </w:rPr>
        <w:t xml:space="preserve">repeal of the </w:t>
      </w:r>
      <w:r w:rsidR="00F52D75" w:rsidRPr="008A0481">
        <w:rPr>
          <w:rFonts w:ascii="Times New Roman" w:hAnsi="Times New Roman" w:cs="Times New Roman"/>
        </w:rPr>
        <w:t>subsection 5(13)</w:t>
      </w:r>
      <w:r w:rsidR="00F52D75">
        <w:rPr>
          <w:rFonts w:ascii="Times New Roman" w:hAnsi="Times New Roman" w:cs="Times New Roman"/>
        </w:rPr>
        <w:t xml:space="preserve"> </w:t>
      </w:r>
      <w:r w:rsidR="00062B89">
        <w:rPr>
          <w:rFonts w:ascii="Times New Roman" w:hAnsi="Times New Roman" w:cs="Times New Roman"/>
        </w:rPr>
        <w:t>declaration</w:t>
      </w:r>
      <w:r w:rsidR="00005836">
        <w:rPr>
          <w:rFonts w:ascii="Times New Roman" w:hAnsi="Times New Roman" w:cs="Times New Roman"/>
        </w:rPr>
        <w:t xml:space="preserve"> from that instrument</w:t>
      </w:r>
      <w:r w:rsidR="00F52D75">
        <w:rPr>
          <w:rFonts w:ascii="Times New Roman" w:hAnsi="Times New Roman" w:cs="Times New Roman"/>
        </w:rPr>
        <w:t xml:space="preserve">, the </w:t>
      </w:r>
      <w:r w:rsidR="00F52D75">
        <w:rPr>
          <w:rFonts w:ascii="Times New Roman" w:hAnsi="Times New Roman" w:cs="Times New Roman"/>
          <w:color w:val="000000"/>
        </w:rPr>
        <w:t xml:space="preserve">1994 Declaration </w:t>
      </w:r>
      <w:r w:rsidR="00BC1B0D">
        <w:rPr>
          <w:rFonts w:ascii="Times New Roman" w:hAnsi="Times New Roman" w:cs="Times New Roman"/>
          <w:color w:val="000000"/>
        </w:rPr>
        <w:t xml:space="preserve">will deal </w:t>
      </w:r>
      <w:r w:rsidR="00140E4B">
        <w:rPr>
          <w:rFonts w:ascii="Times New Roman" w:hAnsi="Times New Roman" w:cs="Times New Roman"/>
          <w:color w:val="000000"/>
        </w:rPr>
        <w:t xml:space="preserve">solely with the </w:t>
      </w:r>
      <w:r w:rsidR="00F038EA" w:rsidRPr="0025133B">
        <w:rPr>
          <w:rFonts w:ascii="Times New Roman" w:hAnsi="Times New Roman" w:cs="Times New Roman"/>
          <w:color w:val="000000"/>
        </w:rPr>
        <w:t xml:space="preserve">Minister’s </w:t>
      </w:r>
      <w:r w:rsidR="00F038EA" w:rsidRPr="0025133B">
        <w:rPr>
          <w:rFonts w:ascii="Times New Roman" w:hAnsi="Times New Roman" w:cs="Times New Roman"/>
        </w:rPr>
        <w:t xml:space="preserve">declaration under subsection </w:t>
      </w:r>
      <w:proofErr w:type="gramStart"/>
      <w:r w:rsidR="00F038EA" w:rsidRPr="0025133B">
        <w:rPr>
          <w:rFonts w:ascii="Times New Roman" w:hAnsi="Times New Roman" w:cs="Times New Roman"/>
        </w:rPr>
        <w:t>4A(</w:t>
      </w:r>
      <w:proofErr w:type="gramEnd"/>
      <w:r w:rsidR="00F038EA" w:rsidRPr="0025133B">
        <w:rPr>
          <w:rFonts w:ascii="Times New Roman" w:hAnsi="Times New Roman" w:cs="Times New Roman"/>
        </w:rPr>
        <w:t xml:space="preserve">1) of the Act. This will ensure that </w:t>
      </w:r>
      <w:r w:rsidR="00967FF5">
        <w:rPr>
          <w:rFonts w:ascii="Times New Roman" w:hAnsi="Times New Roman" w:cs="Times New Roman"/>
          <w:color w:val="000000"/>
        </w:rPr>
        <w:t>the 1994 Declaration</w:t>
      </w:r>
      <w:r w:rsidR="00062B89">
        <w:rPr>
          <w:rFonts w:ascii="Times New Roman" w:hAnsi="Times New Roman" w:cs="Times New Roman"/>
          <w:color w:val="000000"/>
        </w:rPr>
        <w:t xml:space="preserve"> </w:t>
      </w:r>
      <w:r w:rsidR="00C56ED6">
        <w:rPr>
          <w:rFonts w:ascii="Times New Roman" w:hAnsi="Times New Roman" w:cs="Times New Roman"/>
          <w:color w:val="000000"/>
        </w:rPr>
        <w:t>remains</w:t>
      </w:r>
      <w:r w:rsidR="0025133B" w:rsidRPr="0025133B">
        <w:rPr>
          <w:rFonts w:ascii="Times New Roman" w:hAnsi="Times New Roman" w:cs="Times New Roman"/>
          <w:color w:val="000000"/>
        </w:rPr>
        <w:t xml:space="preserve"> exempt from </w:t>
      </w:r>
      <w:proofErr w:type="spellStart"/>
      <w:r w:rsidR="0025133B" w:rsidRPr="0025133B">
        <w:rPr>
          <w:rFonts w:ascii="Times New Roman" w:hAnsi="Times New Roman" w:cs="Times New Roman"/>
          <w:color w:val="000000"/>
        </w:rPr>
        <w:t>sunsetting</w:t>
      </w:r>
      <w:proofErr w:type="spellEnd"/>
      <w:r w:rsidR="0025133B" w:rsidRPr="0025133B">
        <w:rPr>
          <w:rFonts w:ascii="Times New Roman" w:hAnsi="Times New Roman" w:cs="Times New Roman"/>
          <w:color w:val="000000"/>
        </w:rPr>
        <w:t xml:space="preserve"> </w:t>
      </w:r>
      <w:r w:rsidR="0025133B">
        <w:rPr>
          <w:rFonts w:ascii="Times New Roman" w:hAnsi="Times New Roman" w:cs="Times New Roman"/>
          <w:color w:val="000000"/>
        </w:rPr>
        <w:t xml:space="preserve">under </w:t>
      </w:r>
      <w:r w:rsidR="00140E4B">
        <w:rPr>
          <w:rFonts w:ascii="Times New Roman" w:hAnsi="Times New Roman" w:cs="Times New Roman"/>
          <w:color w:val="000000"/>
        </w:rPr>
        <w:t xml:space="preserve">Part 4 of Chapter 3 of </w:t>
      </w:r>
      <w:r w:rsidR="0025133B">
        <w:rPr>
          <w:rFonts w:ascii="Times New Roman" w:hAnsi="Times New Roman" w:cs="Times New Roman"/>
          <w:color w:val="000000"/>
        </w:rPr>
        <w:t xml:space="preserve">the </w:t>
      </w:r>
      <w:r w:rsidR="0025133B" w:rsidRPr="0025133B">
        <w:rPr>
          <w:rFonts w:ascii="Times New Roman" w:hAnsi="Times New Roman" w:cs="Times New Roman"/>
          <w:i/>
          <w:color w:val="000000"/>
        </w:rPr>
        <w:t>Legislation Act 2003</w:t>
      </w:r>
      <w:r w:rsidR="0025133B">
        <w:rPr>
          <w:rFonts w:ascii="Times New Roman" w:hAnsi="Times New Roman" w:cs="Times New Roman"/>
          <w:color w:val="000000"/>
        </w:rPr>
        <w:t xml:space="preserve"> </w:t>
      </w:r>
      <w:r w:rsidR="0025133B" w:rsidRPr="0025133B">
        <w:rPr>
          <w:rFonts w:ascii="Times New Roman" w:hAnsi="Times New Roman" w:cs="Times New Roman"/>
          <w:color w:val="000000"/>
        </w:rPr>
        <w:t xml:space="preserve">pursuant to section 12, item 57 of the </w:t>
      </w:r>
      <w:r w:rsidR="0025133B" w:rsidRPr="0025133B">
        <w:rPr>
          <w:rFonts w:ascii="Times New Roman" w:hAnsi="Times New Roman" w:cs="Times New Roman"/>
          <w:i/>
        </w:rPr>
        <w:t>Legislation (Exemptions and Other Matters) Regulation 2015</w:t>
      </w:r>
      <w:r w:rsidR="0025133B" w:rsidRPr="0025133B">
        <w:rPr>
          <w:rFonts w:ascii="Times New Roman" w:hAnsi="Times New Roman" w:cs="Times New Roman"/>
        </w:rPr>
        <w:t>.</w:t>
      </w:r>
    </w:p>
    <w:p w14:paraId="1864253B" w14:textId="4305F13F" w:rsidR="00477352" w:rsidRPr="00C04ACC" w:rsidRDefault="00477352" w:rsidP="0025133B">
      <w:pPr>
        <w:spacing w:line="240" w:lineRule="auto"/>
        <w:rPr>
          <w:rFonts w:ascii="Times New Roman" w:hAnsi="Times New Roman" w:cs="Times New Roman"/>
        </w:rPr>
      </w:pPr>
      <w:r w:rsidRPr="00C04ACC">
        <w:rPr>
          <w:rFonts w:ascii="Times New Roman" w:hAnsi="Times New Roman" w:cs="Times New Roman"/>
          <w:b/>
        </w:rPr>
        <w:t>Consultation</w:t>
      </w:r>
    </w:p>
    <w:p w14:paraId="75DF9C28" w14:textId="26AEA6C5" w:rsidR="001C7725" w:rsidRPr="00C00379" w:rsidRDefault="00B80829" w:rsidP="00C00379">
      <w:pPr>
        <w:spacing w:after="240" w:line="240" w:lineRule="auto"/>
        <w:rPr>
          <w:rFonts w:ascii="Times New Roman" w:eastAsia="Calibri" w:hAnsi="Times New Roman" w:cs="Times New Roman"/>
        </w:rPr>
      </w:pPr>
      <w:r w:rsidRPr="0040391E">
        <w:rPr>
          <w:rFonts w:ascii="Times New Roman" w:hAnsi="Times New Roman" w:cs="Times New Roman"/>
        </w:rPr>
        <w:t xml:space="preserve">Consultation was undertaken with the ACT to confirm that a declaration under subsection 5(13) of the Act </w:t>
      </w:r>
      <w:r w:rsidR="00AE362E">
        <w:rPr>
          <w:rFonts w:ascii="Times New Roman" w:hAnsi="Times New Roman" w:cs="Times New Roman"/>
        </w:rPr>
        <w:t xml:space="preserve">is no longer required </w:t>
      </w:r>
      <w:r w:rsidRPr="0040391E">
        <w:rPr>
          <w:rFonts w:ascii="Times New Roman" w:hAnsi="Times New Roman" w:cs="Times New Roman"/>
        </w:rPr>
        <w:t>for</w:t>
      </w:r>
      <w:r w:rsidR="0040391E" w:rsidRPr="0040391E">
        <w:rPr>
          <w:rFonts w:ascii="Times New Roman" w:hAnsi="Times New Roman" w:cs="Times New Roman"/>
        </w:rPr>
        <w:t xml:space="preserve"> </w:t>
      </w:r>
      <w:r w:rsidRPr="0040391E">
        <w:rPr>
          <w:rFonts w:ascii="Times New Roman" w:hAnsi="Times New Roman" w:cs="Times New Roman"/>
        </w:rPr>
        <w:t xml:space="preserve">the above bodies. </w:t>
      </w:r>
      <w:r w:rsidRPr="0040391E">
        <w:rPr>
          <w:rFonts w:ascii="Times New Roman" w:eastAsia="Calibri" w:hAnsi="Times New Roman" w:cs="Times New Roman"/>
        </w:rPr>
        <w:t xml:space="preserve">The Department also consulted with the Attorney-General’s Department </w:t>
      </w:r>
      <w:r w:rsidR="0040391E" w:rsidRPr="0040391E">
        <w:rPr>
          <w:rFonts w:ascii="Times New Roman" w:eastAsia="Calibri" w:hAnsi="Times New Roman" w:cs="Times New Roman"/>
        </w:rPr>
        <w:t xml:space="preserve">in relation to the application of the </w:t>
      </w:r>
      <w:r w:rsidR="0040391E" w:rsidRPr="0040391E">
        <w:rPr>
          <w:rFonts w:ascii="Times New Roman" w:hAnsi="Times New Roman" w:cs="Times New Roman"/>
          <w:i/>
        </w:rPr>
        <w:t xml:space="preserve">Legislation (Exemptions and Other Matters) Regulation 2015 </w:t>
      </w:r>
      <w:r w:rsidR="0040391E" w:rsidRPr="0040391E">
        <w:rPr>
          <w:rFonts w:ascii="Times New Roman" w:eastAsia="Calibri" w:hAnsi="Times New Roman" w:cs="Times New Roman"/>
        </w:rPr>
        <w:t>to the 1994 Declaration. The Attorney-General’s Department confirmed that</w:t>
      </w:r>
      <w:r w:rsidR="00C00379">
        <w:rPr>
          <w:rFonts w:ascii="Times New Roman" w:eastAsia="Calibri" w:hAnsi="Times New Roman" w:cs="Times New Roman"/>
        </w:rPr>
        <w:t>,</w:t>
      </w:r>
      <w:r w:rsidR="00C00379" w:rsidRPr="00C00379">
        <w:rPr>
          <w:rFonts w:ascii="Times New Roman" w:eastAsia="Calibri" w:hAnsi="Times New Roman" w:cs="Times New Roman"/>
        </w:rPr>
        <w:t xml:space="preserve"> </w:t>
      </w:r>
      <w:r w:rsidR="00C00379" w:rsidRPr="0040391E">
        <w:rPr>
          <w:rFonts w:ascii="Times New Roman" w:eastAsia="Calibri" w:hAnsi="Times New Roman" w:cs="Times New Roman"/>
        </w:rPr>
        <w:t xml:space="preserve">following the repeal of the </w:t>
      </w:r>
      <w:r w:rsidR="00C00379" w:rsidRPr="0040391E">
        <w:rPr>
          <w:rFonts w:ascii="Times New Roman" w:hAnsi="Times New Roman" w:cs="Times New Roman"/>
        </w:rPr>
        <w:t>subsection 5(13) declaration from</w:t>
      </w:r>
      <w:r w:rsidR="00C00379" w:rsidRPr="0040391E">
        <w:rPr>
          <w:rFonts w:ascii="Times New Roman" w:eastAsia="Calibri" w:hAnsi="Times New Roman" w:cs="Times New Roman"/>
        </w:rPr>
        <w:t xml:space="preserve"> the 1994 Declaration</w:t>
      </w:r>
      <w:r w:rsidR="00C00379">
        <w:rPr>
          <w:rFonts w:ascii="Times New Roman" w:eastAsia="Calibri" w:hAnsi="Times New Roman" w:cs="Times New Roman"/>
        </w:rPr>
        <w:t xml:space="preserve">, </w:t>
      </w:r>
      <w:r w:rsidR="00C00379" w:rsidRPr="0040391E">
        <w:rPr>
          <w:rFonts w:ascii="Times New Roman" w:eastAsia="Calibri" w:hAnsi="Times New Roman" w:cs="Times New Roman"/>
        </w:rPr>
        <w:t xml:space="preserve">the 1994 Declaration will remain exempt from the </w:t>
      </w:r>
      <w:proofErr w:type="spellStart"/>
      <w:r w:rsidR="00C00379" w:rsidRPr="0040391E">
        <w:rPr>
          <w:rFonts w:ascii="Times New Roman" w:eastAsia="Calibri" w:hAnsi="Times New Roman" w:cs="Times New Roman"/>
        </w:rPr>
        <w:t>sunsetting</w:t>
      </w:r>
      <w:proofErr w:type="spellEnd"/>
      <w:r w:rsidR="00C00379" w:rsidRPr="0040391E">
        <w:rPr>
          <w:rFonts w:ascii="Times New Roman" w:eastAsia="Calibri" w:hAnsi="Times New Roman" w:cs="Times New Roman"/>
        </w:rPr>
        <w:t xml:space="preserve"> </w:t>
      </w:r>
      <w:r w:rsidR="00C00379">
        <w:rPr>
          <w:rFonts w:ascii="Times New Roman" w:eastAsia="Calibri" w:hAnsi="Times New Roman" w:cs="Times New Roman"/>
        </w:rPr>
        <w:t>provisions of</w:t>
      </w:r>
      <w:r w:rsidR="000376D9">
        <w:rPr>
          <w:rFonts w:ascii="Times New Roman" w:eastAsia="Calibri" w:hAnsi="Times New Roman" w:cs="Times New Roman"/>
        </w:rPr>
        <w:t xml:space="preserve"> the</w:t>
      </w:r>
      <w:r w:rsidR="00C00379">
        <w:rPr>
          <w:rFonts w:ascii="Times New Roman" w:eastAsia="Calibri" w:hAnsi="Times New Roman" w:cs="Times New Roman"/>
        </w:rPr>
        <w:t xml:space="preserve"> </w:t>
      </w:r>
      <w:r w:rsidR="00C00379" w:rsidRPr="0025133B">
        <w:rPr>
          <w:rFonts w:ascii="Times New Roman" w:hAnsi="Times New Roman" w:cs="Times New Roman"/>
          <w:i/>
          <w:color w:val="000000"/>
        </w:rPr>
        <w:t>Legislation Act 2003</w:t>
      </w:r>
      <w:r w:rsidR="00C00379">
        <w:rPr>
          <w:rFonts w:ascii="Times New Roman" w:hAnsi="Times New Roman" w:cs="Times New Roman"/>
          <w:color w:val="000000"/>
        </w:rPr>
        <w:t xml:space="preserve"> pursuant to the</w:t>
      </w:r>
      <w:r w:rsidR="00C00379">
        <w:rPr>
          <w:rFonts w:ascii="Times New Roman" w:eastAsia="Calibri" w:hAnsi="Times New Roman" w:cs="Times New Roman"/>
        </w:rPr>
        <w:t xml:space="preserve"> </w:t>
      </w:r>
      <w:r w:rsidR="00C00379" w:rsidRPr="0040391E">
        <w:rPr>
          <w:rFonts w:ascii="Times New Roman" w:hAnsi="Times New Roman" w:cs="Times New Roman"/>
          <w:i/>
        </w:rPr>
        <w:t>Legislation (Exemptions and Other Matters) Regulation 2015</w:t>
      </w:r>
      <w:r w:rsidR="00C00379">
        <w:rPr>
          <w:rFonts w:ascii="Times New Roman" w:hAnsi="Times New Roman" w:cs="Times New Roman"/>
        </w:rPr>
        <w:t>.</w:t>
      </w:r>
    </w:p>
    <w:p w14:paraId="514825AC" w14:textId="77777777" w:rsidR="00C00379" w:rsidRDefault="00C00379" w:rsidP="009A1F57">
      <w:pPr>
        <w:spacing w:after="220" w:line="240" w:lineRule="auto"/>
        <w:rPr>
          <w:rFonts w:ascii="Times New Roman" w:eastAsia="Calibri" w:hAnsi="Times New Roman" w:cs="Times New Roman"/>
          <w:b/>
        </w:rPr>
      </w:pPr>
    </w:p>
    <w:p w14:paraId="303A0BC0" w14:textId="66FE9FDF" w:rsidR="00300378" w:rsidRPr="00C04ACC" w:rsidRDefault="00300378" w:rsidP="009A1F57">
      <w:pPr>
        <w:spacing w:after="220" w:line="240" w:lineRule="auto"/>
        <w:rPr>
          <w:rFonts w:ascii="Times New Roman" w:eastAsia="Calibri" w:hAnsi="Times New Roman" w:cs="Times New Roman"/>
          <w:b/>
        </w:rPr>
      </w:pPr>
      <w:r w:rsidRPr="00C04ACC">
        <w:rPr>
          <w:rFonts w:ascii="Times New Roman" w:eastAsia="Calibri" w:hAnsi="Times New Roman" w:cs="Times New Roman"/>
          <w:b/>
        </w:rPr>
        <w:lastRenderedPageBreak/>
        <w:t>R</w:t>
      </w:r>
      <w:r w:rsidR="00E204DD" w:rsidRPr="00C04ACC">
        <w:rPr>
          <w:rFonts w:ascii="Times New Roman" w:eastAsia="Calibri" w:hAnsi="Times New Roman" w:cs="Times New Roman"/>
          <w:b/>
        </w:rPr>
        <w:t xml:space="preserve">egulation </w:t>
      </w:r>
      <w:r w:rsidRPr="00C04ACC">
        <w:rPr>
          <w:rFonts w:ascii="Times New Roman" w:eastAsia="Calibri" w:hAnsi="Times New Roman" w:cs="Times New Roman"/>
          <w:b/>
        </w:rPr>
        <w:t>I</w:t>
      </w:r>
      <w:r w:rsidR="00E204DD" w:rsidRPr="00C04ACC">
        <w:rPr>
          <w:rFonts w:ascii="Times New Roman" w:eastAsia="Calibri" w:hAnsi="Times New Roman" w:cs="Times New Roman"/>
          <w:b/>
        </w:rPr>
        <w:t xml:space="preserve">mpact </w:t>
      </w:r>
      <w:r w:rsidRPr="00C04ACC">
        <w:rPr>
          <w:rFonts w:ascii="Times New Roman" w:eastAsia="Calibri" w:hAnsi="Times New Roman" w:cs="Times New Roman"/>
          <w:b/>
        </w:rPr>
        <w:t>S</w:t>
      </w:r>
      <w:r w:rsidR="00E204DD" w:rsidRPr="00C04ACC">
        <w:rPr>
          <w:rFonts w:ascii="Times New Roman" w:eastAsia="Calibri" w:hAnsi="Times New Roman" w:cs="Times New Roman"/>
          <w:b/>
        </w:rPr>
        <w:t>tatement</w:t>
      </w:r>
    </w:p>
    <w:p w14:paraId="0157189B" w14:textId="4971F578" w:rsidR="000023B3" w:rsidRPr="001C7725" w:rsidRDefault="000023B3" w:rsidP="0013445B">
      <w:pPr>
        <w:spacing w:after="220" w:line="240" w:lineRule="auto"/>
        <w:rPr>
          <w:rFonts w:ascii="Times New Roman" w:eastAsia="Calibri" w:hAnsi="Times New Roman" w:cs="Times New Roman"/>
        </w:rPr>
      </w:pPr>
      <w:r w:rsidRPr="001C7725">
        <w:rPr>
          <w:rFonts w:ascii="Times New Roman" w:eastAsia="Calibri" w:hAnsi="Times New Roman" w:cs="Times New Roman"/>
        </w:rPr>
        <w:t xml:space="preserve">The Office of Best Practice Regulation </w:t>
      </w:r>
      <w:proofErr w:type="gramStart"/>
      <w:r w:rsidR="0013445B" w:rsidRPr="001C7725">
        <w:rPr>
          <w:rFonts w:ascii="Times New Roman" w:hAnsi="Times New Roman" w:cs="Times New Roman"/>
          <w:lang w:eastAsia="en-AU"/>
        </w:rPr>
        <w:t xml:space="preserve">was consulted regarding this declaration and indicated that a Regulatory Impact Statement was not </w:t>
      </w:r>
      <w:r w:rsidR="0013445B" w:rsidRPr="001C7725">
        <w:rPr>
          <w:rFonts w:ascii="Times New Roman" w:hAnsi="Times New Roman" w:cs="Times New Roman"/>
          <w:color w:val="000000" w:themeColor="text1"/>
          <w:lang w:eastAsia="en-AU"/>
        </w:rPr>
        <w:t>required</w:t>
      </w:r>
      <w:proofErr w:type="gramEnd"/>
      <w:r w:rsidR="0013445B" w:rsidRPr="001C7725">
        <w:rPr>
          <w:rFonts w:ascii="Times New Roman" w:hAnsi="Times New Roman" w:cs="Times New Roman"/>
          <w:color w:val="000000" w:themeColor="text1"/>
          <w:lang w:eastAsia="en-AU"/>
        </w:rPr>
        <w:t xml:space="preserve"> (OBPR ID: </w:t>
      </w:r>
      <w:r w:rsidR="005C5071">
        <w:rPr>
          <w:rFonts w:ascii="Times New Roman" w:hAnsi="Times New Roman" w:cs="Times New Roman"/>
          <w:color w:val="000000" w:themeColor="text1"/>
        </w:rPr>
        <w:t>23744</w:t>
      </w:r>
      <w:bookmarkStart w:id="0" w:name="_GoBack"/>
      <w:bookmarkEnd w:id="0"/>
      <w:r w:rsidR="0013445B" w:rsidRPr="001C7725">
        <w:rPr>
          <w:rFonts w:ascii="Times New Roman" w:hAnsi="Times New Roman" w:cs="Times New Roman"/>
          <w:color w:val="000000" w:themeColor="text1"/>
        </w:rPr>
        <w:t>)</w:t>
      </w:r>
      <w:r w:rsidR="0013445B" w:rsidRPr="001C7725">
        <w:rPr>
          <w:rFonts w:ascii="Times New Roman" w:hAnsi="Times New Roman" w:cs="Times New Roman"/>
          <w:color w:val="000000" w:themeColor="text1"/>
          <w:lang w:eastAsia="en-AU"/>
        </w:rPr>
        <w:t>.</w:t>
      </w:r>
    </w:p>
    <w:p w14:paraId="7C5D93BD" w14:textId="1AE2A17E" w:rsidR="0013445B" w:rsidRPr="001C7725" w:rsidRDefault="000023B3" w:rsidP="0013445B">
      <w:pPr>
        <w:spacing w:after="220" w:line="240" w:lineRule="auto"/>
        <w:rPr>
          <w:rFonts w:ascii="Times New Roman" w:eastAsia="Calibri" w:hAnsi="Times New Roman" w:cs="Times New Roman"/>
        </w:rPr>
      </w:pPr>
      <w:r w:rsidRPr="001C7725">
        <w:rPr>
          <w:rFonts w:ascii="Times New Roman" w:eastAsia="Calibri" w:hAnsi="Times New Roman" w:cs="Times New Roman"/>
        </w:rPr>
        <w:t xml:space="preserve">This instrument is a legislative instrument for the purposes of the </w:t>
      </w:r>
      <w:r w:rsidRPr="001C7725">
        <w:rPr>
          <w:rFonts w:ascii="Times New Roman" w:eastAsia="Calibri" w:hAnsi="Times New Roman" w:cs="Times New Roman"/>
          <w:i/>
        </w:rPr>
        <w:t>Legislation Act 2003</w:t>
      </w:r>
      <w:r w:rsidRPr="001C7725">
        <w:rPr>
          <w:rFonts w:ascii="Times New Roman" w:eastAsia="Calibri" w:hAnsi="Times New Roman" w:cs="Times New Roman"/>
        </w:rPr>
        <w:t>.</w:t>
      </w:r>
    </w:p>
    <w:p w14:paraId="2CF9AF39" w14:textId="65934B7C" w:rsidR="0013445B" w:rsidRPr="001C7725" w:rsidRDefault="0013445B" w:rsidP="0013445B">
      <w:pPr>
        <w:rPr>
          <w:rFonts w:ascii="Times New Roman" w:hAnsi="Times New Roman" w:cs="Times New Roman"/>
        </w:rPr>
      </w:pPr>
      <w:r w:rsidRPr="001C7725">
        <w:rPr>
          <w:rFonts w:ascii="Times New Roman" w:hAnsi="Times New Roman" w:cs="Times New Roman"/>
        </w:rPr>
        <w:t>Thi</w:t>
      </w:r>
      <w:r w:rsidR="00A05798" w:rsidRPr="001C7725">
        <w:rPr>
          <w:rFonts w:ascii="Times New Roman" w:hAnsi="Times New Roman" w:cs="Times New Roman"/>
        </w:rPr>
        <w:t xml:space="preserve">s instrument takes effect from </w:t>
      </w:r>
      <w:r w:rsidR="00681C69" w:rsidRPr="001C7725">
        <w:rPr>
          <w:rFonts w:ascii="Times New Roman" w:hAnsi="Times New Roman" w:cs="Times New Roman"/>
        </w:rPr>
        <w:t xml:space="preserve">the </w:t>
      </w:r>
      <w:r w:rsidR="001C7725" w:rsidRPr="001C7725">
        <w:rPr>
          <w:rFonts w:ascii="Times New Roman" w:hAnsi="Times New Roman" w:cs="Times New Roman"/>
        </w:rPr>
        <w:t xml:space="preserve">day after it </w:t>
      </w:r>
      <w:proofErr w:type="gramStart"/>
      <w:r w:rsidR="001C7725" w:rsidRPr="001C7725">
        <w:rPr>
          <w:rFonts w:ascii="Times New Roman" w:hAnsi="Times New Roman" w:cs="Times New Roman"/>
        </w:rPr>
        <w:t>is registered</w:t>
      </w:r>
      <w:proofErr w:type="gramEnd"/>
      <w:r w:rsidR="001C7725" w:rsidRPr="001C7725">
        <w:rPr>
          <w:rFonts w:ascii="Times New Roman" w:hAnsi="Times New Roman" w:cs="Times New Roman"/>
        </w:rPr>
        <w:t xml:space="preserve"> on the Federal Register of Legislation</w:t>
      </w:r>
      <w:r w:rsidR="00A05798" w:rsidRPr="001C7725">
        <w:rPr>
          <w:rFonts w:ascii="Times New Roman" w:hAnsi="Times New Roman" w:cs="Times New Roman"/>
        </w:rPr>
        <w:t>.</w:t>
      </w:r>
    </w:p>
    <w:p w14:paraId="58AE7AE3" w14:textId="77777777" w:rsidR="0013445B" w:rsidRPr="00C04ACC" w:rsidRDefault="0013445B" w:rsidP="009A1F57">
      <w:pPr>
        <w:spacing w:after="220" w:line="240" w:lineRule="auto"/>
        <w:rPr>
          <w:rFonts w:ascii="Times New Roman" w:eastAsia="Calibri" w:hAnsi="Times New Roman" w:cs="Times New Roman"/>
        </w:rPr>
        <w:sectPr w:rsidR="0013445B" w:rsidRPr="00C04ACC" w:rsidSect="00E73EF2">
          <w:headerReference w:type="default" r:id="rId8"/>
          <w:footerReference w:type="default" r:id="rId9"/>
          <w:pgSz w:w="11906" w:h="16838"/>
          <w:pgMar w:top="1440" w:right="1418" w:bottom="1440" w:left="1418" w:header="709" w:footer="709" w:gutter="0"/>
          <w:cols w:space="708"/>
          <w:docGrid w:linePitch="360"/>
        </w:sectPr>
      </w:pPr>
    </w:p>
    <w:p w14:paraId="09445C03" w14:textId="77777777" w:rsidR="00E2522B" w:rsidRPr="00C04ACC" w:rsidRDefault="00E2522B" w:rsidP="00B22168">
      <w:pPr>
        <w:pageBreakBefore/>
        <w:spacing w:after="220" w:line="240" w:lineRule="auto"/>
        <w:jc w:val="center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hAnsi="Times New Roman" w:cs="Times New Roman"/>
        </w:rPr>
        <w:lastRenderedPageBreak/>
        <w:t>S</w:t>
      </w: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tatement of Compatibility with Human Rights</w:t>
      </w:r>
    </w:p>
    <w:p w14:paraId="5B7ADD50" w14:textId="25882955" w:rsidR="00503867" w:rsidRPr="00C04ACC" w:rsidRDefault="00E2522B" w:rsidP="00503867">
      <w:pPr>
        <w:spacing w:after="220" w:line="240" w:lineRule="auto"/>
        <w:jc w:val="center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eastAsia="Times New Roman" w:hAnsi="Times New Roman" w:cs="Times New Roman"/>
          <w:iCs/>
          <w:lang w:eastAsia="en-AU"/>
        </w:rPr>
        <w:t>Prepared in accordance with Part 3 of the</w:t>
      </w:r>
      <w:r w:rsidRPr="00C04ACC">
        <w:rPr>
          <w:rFonts w:ascii="Times New Roman" w:eastAsia="Times New Roman" w:hAnsi="Times New Roman" w:cs="Times New Roman"/>
          <w:i/>
          <w:iCs/>
          <w:lang w:eastAsia="en-AU"/>
        </w:rPr>
        <w:t xml:space="preserve"> Human Rights (Parliamentary Scrutiny) Act 2011</w:t>
      </w:r>
    </w:p>
    <w:p w14:paraId="04C39933" w14:textId="5F958E66" w:rsidR="00135E16" w:rsidRPr="00C04ACC" w:rsidRDefault="00135E16" w:rsidP="00135E16">
      <w:pPr>
        <w:jc w:val="center"/>
        <w:rPr>
          <w:rFonts w:ascii="Times New Roman" w:hAnsi="Times New Roman" w:cs="Times New Roman"/>
          <w:b/>
          <w:lang w:eastAsia="en-AU"/>
        </w:rPr>
      </w:pPr>
      <w:r w:rsidRPr="00C04ACC">
        <w:rPr>
          <w:rFonts w:ascii="Times New Roman" w:hAnsi="Times New Roman" w:cs="Times New Roman"/>
          <w:b/>
        </w:rPr>
        <w:t>Safety, Rehabilitation and Compensation (</w:t>
      </w:r>
      <w:r>
        <w:rPr>
          <w:rFonts w:ascii="Times New Roman" w:hAnsi="Times New Roman" w:cs="Times New Roman"/>
          <w:b/>
        </w:rPr>
        <w:t>Subsection 5(13) Declarations</w:t>
      </w:r>
      <w:proofErr w:type="gramStart"/>
      <w:r w:rsidRPr="00C04ACC">
        <w:rPr>
          <w:rFonts w:ascii="Times New Roman" w:hAnsi="Times New Roman" w:cs="Times New Roman"/>
          <w:b/>
        </w:rPr>
        <w:t>)</w:t>
      </w:r>
      <w:proofErr w:type="gramEnd"/>
      <w:r w:rsidR="00610E46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Amendment and Repeal </w:t>
      </w:r>
      <w:r w:rsidRPr="00C04ACC">
        <w:rPr>
          <w:rFonts w:ascii="Times New Roman" w:hAnsi="Times New Roman" w:cs="Times New Roman"/>
          <w:b/>
        </w:rPr>
        <w:t>Instrument 2018</w:t>
      </w:r>
    </w:p>
    <w:p w14:paraId="11FBAF53" w14:textId="5DEF2308" w:rsidR="00135E16" w:rsidRPr="00135E16" w:rsidRDefault="00C26472" w:rsidP="009D23C6">
      <w:pPr>
        <w:spacing w:after="220" w:line="240" w:lineRule="auto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eastAsia="Times New Roman" w:hAnsi="Times New Roman" w:cs="Times New Roman"/>
          <w:lang w:eastAsia="en-AU"/>
        </w:rPr>
        <w:t>This l</w:t>
      </w:r>
      <w:r w:rsidR="00E2522B" w:rsidRPr="00C04ACC">
        <w:rPr>
          <w:rFonts w:ascii="Times New Roman" w:eastAsia="Times New Roman" w:hAnsi="Times New Roman" w:cs="Times New Roman"/>
          <w:lang w:eastAsia="en-AU"/>
        </w:rPr>
        <w:t xml:space="preserve">egislative </w:t>
      </w:r>
      <w:r w:rsidRPr="00C04ACC">
        <w:rPr>
          <w:rFonts w:ascii="Times New Roman" w:eastAsia="Times New Roman" w:hAnsi="Times New Roman" w:cs="Times New Roman"/>
          <w:lang w:eastAsia="en-AU"/>
        </w:rPr>
        <w:t>i</w:t>
      </w:r>
      <w:r w:rsidR="00E2522B" w:rsidRPr="00C04ACC">
        <w:rPr>
          <w:rFonts w:ascii="Times New Roman" w:eastAsia="Times New Roman" w:hAnsi="Times New Roman" w:cs="Times New Roman"/>
          <w:lang w:eastAsia="en-AU"/>
        </w:rPr>
        <w:t xml:space="preserve">nstrument is compatible with the human rights and freedoms recognised or declared by the international instruments listed in section 3 of the </w:t>
      </w:r>
      <w:r w:rsidR="00E2522B" w:rsidRPr="00C04ACC">
        <w:rPr>
          <w:rFonts w:ascii="Times New Roman" w:eastAsia="Times New Roman" w:hAnsi="Times New Roman" w:cs="Times New Roman"/>
          <w:i/>
          <w:iCs/>
          <w:lang w:eastAsia="en-AU"/>
        </w:rPr>
        <w:t>Human Rights (Parliamentary Scrutiny) Act 2011</w:t>
      </w:r>
      <w:r w:rsidR="00E2522B" w:rsidRPr="00C04ACC">
        <w:rPr>
          <w:rFonts w:ascii="Times New Roman" w:eastAsia="Times New Roman" w:hAnsi="Times New Roman" w:cs="Times New Roman"/>
          <w:lang w:eastAsia="en-AU"/>
        </w:rPr>
        <w:t>.</w:t>
      </w:r>
    </w:p>
    <w:p w14:paraId="07AFAC91" w14:textId="05686BC9" w:rsidR="00E2522B" w:rsidRPr="00C04ACC" w:rsidRDefault="00E2522B" w:rsidP="009D23C6">
      <w:pPr>
        <w:spacing w:after="220" w:line="240" w:lineRule="auto"/>
        <w:rPr>
          <w:rFonts w:ascii="Times New Roman" w:eastAsia="Times New Roman" w:hAnsi="Times New Roman" w:cs="Times New Roman"/>
          <w:b/>
          <w:bCs/>
          <w:lang w:eastAsia="en-AU"/>
        </w:rPr>
      </w:pP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 xml:space="preserve">Overview of the </w:t>
      </w:r>
      <w:r w:rsidR="00C26472" w:rsidRPr="00C04ACC">
        <w:rPr>
          <w:rFonts w:ascii="Times New Roman" w:eastAsia="Times New Roman" w:hAnsi="Times New Roman" w:cs="Times New Roman"/>
          <w:b/>
          <w:bCs/>
          <w:lang w:eastAsia="en-AU"/>
        </w:rPr>
        <w:t>l</w:t>
      </w: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 xml:space="preserve">egislative </w:t>
      </w:r>
      <w:r w:rsidR="00C26472" w:rsidRPr="00C04ACC">
        <w:rPr>
          <w:rFonts w:ascii="Times New Roman" w:eastAsia="Times New Roman" w:hAnsi="Times New Roman" w:cs="Times New Roman"/>
          <w:b/>
          <w:bCs/>
          <w:lang w:eastAsia="en-AU"/>
        </w:rPr>
        <w:t>i</w:t>
      </w: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nstrument</w:t>
      </w:r>
    </w:p>
    <w:p w14:paraId="5BB20AD7" w14:textId="2FE1E875" w:rsidR="00957CB8" w:rsidRDefault="00503867" w:rsidP="00C04ACC">
      <w:pPr>
        <w:spacing w:line="240" w:lineRule="auto"/>
        <w:rPr>
          <w:rFonts w:ascii="Times New Roman" w:hAnsi="Times New Roman" w:cs="Times New Roman"/>
        </w:rPr>
      </w:pPr>
      <w:r w:rsidRPr="00C04ACC">
        <w:rPr>
          <w:rFonts w:ascii="Times New Roman" w:hAnsi="Times New Roman" w:cs="Times New Roman"/>
        </w:rPr>
        <w:t xml:space="preserve">The </w:t>
      </w:r>
      <w:r w:rsidRPr="00C04ACC">
        <w:rPr>
          <w:rFonts w:ascii="Times New Roman" w:hAnsi="Times New Roman" w:cs="Times New Roman"/>
          <w:i/>
        </w:rPr>
        <w:t xml:space="preserve">Safety, Rehabilitation and Compensation Act 1988 </w:t>
      </w:r>
      <w:r w:rsidR="00135E16">
        <w:rPr>
          <w:rFonts w:ascii="Times New Roman" w:hAnsi="Times New Roman" w:cs="Times New Roman"/>
        </w:rPr>
        <w:t>(</w:t>
      </w:r>
      <w:r w:rsidR="00610E46">
        <w:rPr>
          <w:rFonts w:ascii="Times New Roman" w:hAnsi="Times New Roman" w:cs="Times New Roman"/>
        </w:rPr>
        <w:t xml:space="preserve">the </w:t>
      </w:r>
      <w:r w:rsidR="00135E16">
        <w:rPr>
          <w:rFonts w:ascii="Times New Roman" w:hAnsi="Times New Roman" w:cs="Times New Roman"/>
        </w:rPr>
        <w:t>Act</w:t>
      </w:r>
      <w:r w:rsidRPr="00C04ACC">
        <w:rPr>
          <w:rFonts w:ascii="Times New Roman" w:hAnsi="Times New Roman" w:cs="Times New Roman"/>
        </w:rPr>
        <w:t xml:space="preserve">) </w:t>
      </w:r>
      <w:r w:rsidRPr="00C04ACC">
        <w:rPr>
          <w:rFonts w:ascii="Times New Roman" w:hAnsi="Times New Roman" w:cs="Times New Roman"/>
          <w:lang w:eastAsia="en-AU"/>
        </w:rPr>
        <w:t>establishes the Commonwealth workers’ compensation and rehabilitation scheme</w:t>
      </w:r>
      <w:r w:rsidRPr="00C04ACC">
        <w:rPr>
          <w:rFonts w:ascii="Times New Roman" w:hAnsi="Times New Roman" w:cs="Times New Roman"/>
        </w:rPr>
        <w:t xml:space="preserve"> for employees of the Commonwealth, Commonwealth authorities and licensed corporations.</w:t>
      </w:r>
    </w:p>
    <w:p w14:paraId="6B41AEC1" w14:textId="089F8E2C" w:rsidR="004928EC" w:rsidRPr="008A0481" w:rsidRDefault="004928EC" w:rsidP="004928EC">
      <w:pPr>
        <w:spacing w:line="240" w:lineRule="auto"/>
        <w:rPr>
          <w:rFonts w:ascii="Times New Roman" w:hAnsi="Times New Roman" w:cs="Times New Roman"/>
        </w:rPr>
      </w:pPr>
      <w:r w:rsidRPr="008A0481">
        <w:rPr>
          <w:rFonts w:ascii="Times New Roman" w:hAnsi="Times New Roman" w:cs="Times New Roman"/>
        </w:rPr>
        <w:t xml:space="preserve">Section 5 of the Act defines the term ‘employee’ for the purposes of the Act. </w:t>
      </w:r>
      <w:proofErr w:type="gramStart"/>
      <w:r w:rsidRPr="008A0481">
        <w:rPr>
          <w:rFonts w:ascii="Times New Roman" w:hAnsi="Times New Roman" w:cs="Times New Roman"/>
        </w:rPr>
        <w:t>Pursuant to subparagraph</w:t>
      </w:r>
      <w:r w:rsidR="00610E46">
        <w:rPr>
          <w:rFonts w:ascii="Times New Roman" w:hAnsi="Times New Roman" w:cs="Times New Roman"/>
        </w:rPr>
        <w:t> </w:t>
      </w:r>
      <w:r w:rsidRPr="008A0481">
        <w:rPr>
          <w:rFonts w:ascii="Times New Roman" w:hAnsi="Times New Roman" w:cs="Times New Roman"/>
        </w:rPr>
        <w:t xml:space="preserve">5(11)(b) of the Act, a person who is an officer or employee of a body corporate incorporated under a law of the Commonwealth in which the </w:t>
      </w:r>
      <w:r>
        <w:rPr>
          <w:rFonts w:ascii="Times New Roman" w:hAnsi="Times New Roman" w:cs="Times New Roman"/>
        </w:rPr>
        <w:t>ACT</w:t>
      </w:r>
      <w:r w:rsidRPr="008A0481">
        <w:rPr>
          <w:rFonts w:ascii="Times New Roman" w:hAnsi="Times New Roman" w:cs="Times New Roman"/>
        </w:rPr>
        <w:t xml:space="preserve"> or an authority or body established by an ACT enactment has a controlling interest</w:t>
      </w:r>
      <w:r>
        <w:rPr>
          <w:rFonts w:ascii="Times New Roman" w:hAnsi="Times New Roman" w:cs="Times New Roman"/>
        </w:rPr>
        <w:t>,</w:t>
      </w:r>
      <w:r w:rsidRPr="008A0481">
        <w:rPr>
          <w:rFonts w:ascii="Times New Roman" w:hAnsi="Times New Roman" w:cs="Times New Roman"/>
        </w:rPr>
        <w:t xml:space="preserve"> and in respect of which a declaration under subsection 5(13) of the Act is in force, is taken to be employed by the ACT for the purposes of the Act.</w:t>
      </w:r>
      <w:proofErr w:type="gramEnd"/>
      <w:r w:rsidRPr="008A0481">
        <w:rPr>
          <w:rFonts w:ascii="Times New Roman" w:hAnsi="Times New Roman" w:cs="Times New Roman"/>
        </w:rPr>
        <w:t xml:space="preserve"> </w:t>
      </w:r>
    </w:p>
    <w:p w14:paraId="51DA1115" w14:textId="77777777" w:rsidR="004928EC" w:rsidRPr="00832752" w:rsidRDefault="004928EC" w:rsidP="004928E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following bodies have previously been declared by the Minister, under subsection 5(</w:t>
      </w:r>
      <w:proofErr w:type="gramEnd"/>
      <w:r>
        <w:rPr>
          <w:rFonts w:ascii="Times New Roman" w:hAnsi="Times New Roman" w:cs="Times New Roman"/>
        </w:rPr>
        <w:t xml:space="preserve">13) of the Act, to be </w:t>
      </w:r>
      <w:r w:rsidRPr="00832752">
        <w:rPr>
          <w:rFonts w:ascii="Times New Roman" w:hAnsi="Times New Roman" w:cs="Times New Roman"/>
        </w:rPr>
        <w:t>bodies corporate to which subsection 5(11) of the Act applies:</w:t>
      </w:r>
    </w:p>
    <w:p w14:paraId="35CE2CEB" w14:textId="77777777" w:rsidR="004928EC" w:rsidRPr="00832752" w:rsidRDefault="004928EC" w:rsidP="004928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832752">
        <w:rPr>
          <w:rFonts w:ascii="Times New Roman" w:hAnsi="Times New Roman" w:cs="Times New Roman"/>
          <w:bCs/>
          <w:color w:val="000000"/>
        </w:rPr>
        <w:t>Totalcare</w:t>
      </w:r>
      <w:proofErr w:type="spellEnd"/>
      <w:r w:rsidRPr="00832752">
        <w:rPr>
          <w:rFonts w:ascii="Times New Roman" w:hAnsi="Times New Roman" w:cs="Times New Roman"/>
          <w:bCs/>
          <w:color w:val="000000"/>
        </w:rPr>
        <w:t xml:space="preserve"> Industries Limited</w:t>
      </w:r>
      <w:r w:rsidRPr="00832752">
        <w:rPr>
          <w:rFonts w:ascii="Times New Roman" w:hAnsi="Times New Roman" w:cs="Times New Roman"/>
          <w:color w:val="000000"/>
        </w:rPr>
        <w:t xml:space="preserve"> – by</w:t>
      </w:r>
      <w:r>
        <w:rPr>
          <w:rFonts w:ascii="Times New Roman" w:hAnsi="Times New Roman" w:cs="Times New Roman"/>
          <w:color w:val="000000"/>
        </w:rPr>
        <w:t xml:space="preserve"> the</w:t>
      </w:r>
      <w:r w:rsidRPr="0083275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1994 Declaration</w:t>
      </w:r>
      <w:r w:rsidRPr="00832752">
        <w:rPr>
          <w:rFonts w:ascii="Times New Roman" w:hAnsi="Times New Roman" w:cs="Times New Roman"/>
          <w:color w:val="000000"/>
        </w:rPr>
        <w:t>;</w:t>
      </w:r>
    </w:p>
    <w:p w14:paraId="419E087D" w14:textId="77777777" w:rsidR="004928EC" w:rsidRPr="00832752" w:rsidRDefault="004928EC" w:rsidP="004928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832752">
        <w:rPr>
          <w:rFonts w:ascii="Times New Roman" w:hAnsi="Times New Roman" w:cs="Times New Roman"/>
          <w:bCs/>
          <w:color w:val="000000"/>
        </w:rPr>
        <w:t>ACTTAB Limited</w:t>
      </w:r>
      <w:r w:rsidRPr="00832752">
        <w:rPr>
          <w:rFonts w:ascii="Times New Roman" w:hAnsi="Times New Roman" w:cs="Times New Roman"/>
          <w:color w:val="000000"/>
        </w:rPr>
        <w:t xml:space="preserve"> – by</w:t>
      </w:r>
      <w:r>
        <w:rPr>
          <w:rFonts w:ascii="Times New Roman" w:hAnsi="Times New Roman" w:cs="Times New Roman"/>
          <w:color w:val="000000"/>
        </w:rPr>
        <w:t xml:space="preserve"> the</w:t>
      </w:r>
      <w:r w:rsidRPr="00832752">
        <w:rPr>
          <w:rFonts w:ascii="Times New Roman" w:hAnsi="Times New Roman" w:cs="Times New Roman"/>
          <w:color w:val="000000"/>
        </w:rPr>
        <w:t xml:space="preserve"> </w:t>
      </w:r>
      <w:r w:rsidRPr="007D7660">
        <w:rPr>
          <w:rFonts w:ascii="Times New Roman" w:hAnsi="Times New Roman" w:cs="Times New Roman"/>
          <w:i/>
          <w:color w:val="000000"/>
        </w:rPr>
        <w:t>Safety, Rehabilitation and Compensation Act 1988 – Notice of Declaration – ACTTAB Limited – Notice No. CA3 of 1996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832752">
        <w:rPr>
          <w:rFonts w:ascii="Times New Roman" w:hAnsi="Times New Roman" w:cs="Times New Roman"/>
          <w:color w:val="000000"/>
        </w:rPr>
        <w:t>and</w:t>
      </w:r>
    </w:p>
    <w:p w14:paraId="66B88A6F" w14:textId="77777777" w:rsidR="004928EC" w:rsidRPr="00832752" w:rsidRDefault="004928EC" w:rsidP="004928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832752">
        <w:rPr>
          <w:rFonts w:ascii="Times New Roman" w:hAnsi="Times New Roman" w:cs="Times New Roman"/>
          <w:bCs/>
          <w:color w:val="000000"/>
        </w:rPr>
        <w:t>Rhodium Asset Solutions Limited</w:t>
      </w:r>
      <w:r w:rsidRPr="00832752">
        <w:rPr>
          <w:rFonts w:ascii="Times New Roman" w:hAnsi="Times New Roman" w:cs="Times New Roman"/>
          <w:color w:val="000000"/>
        </w:rPr>
        <w:t xml:space="preserve"> – by</w:t>
      </w:r>
      <w:r>
        <w:rPr>
          <w:rFonts w:ascii="Times New Roman" w:hAnsi="Times New Roman" w:cs="Times New Roman"/>
          <w:color w:val="000000"/>
        </w:rPr>
        <w:t xml:space="preserve"> the</w:t>
      </w:r>
      <w:r w:rsidRPr="00832752">
        <w:rPr>
          <w:rFonts w:ascii="Times New Roman" w:hAnsi="Times New Roman" w:cs="Times New Roman"/>
          <w:color w:val="000000"/>
        </w:rPr>
        <w:t xml:space="preserve"> </w:t>
      </w:r>
      <w:r w:rsidRPr="007D7660">
        <w:rPr>
          <w:rFonts w:ascii="Times New Roman" w:hAnsi="Times New Roman" w:cs="Times New Roman"/>
          <w:i/>
          <w:color w:val="000000"/>
        </w:rPr>
        <w:t>Safety, Rehabilitation and Compensation</w:t>
      </w:r>
      <w:r>
        <w:rPr>
          <w:rFonts w:ascii="Times New Roman" w:hAnsi="Times New Roman" w:cs="Times New Roman"/>
          <w:i/>
          <w:color w:val="000000"/>
        </w:rPr>
        <w:t xml:space="preserve"> (Definition of ACT</w:t>
      </w:r>
      <w:r w:rsidRPr="007D7660">
        <w:rPr>
          <w:rFonts w:ascii="Times New Roman" w:hAnsi="Times New Roman" w:cs="Times New Roman"/>
          <w:i/>
          <w:color w:val="000000"/>
        </w:rPr>
        <w:t xml:space="preserve"> Body Corporate) Notice 2004</w:t>
      </w:r>
      <w:r w:rsidRPr="00832752">
        <w:rPr>
          <w:rFonts w:ascii="Times New Roman" w:hAnsi="Times New Roman" w:cs="Times New Roman"/>
          <w:color w:val="000000"/>
        </w:rPr>
        <w:t>.</w:t>
      </w:r>
    </w:p>
    <w:p w14:paraId="4C6729C2" w14:textId="344FF0E2" w:rsidR="00135E16" w:rsidRDefault="004928EC" w:rsidP="004928E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repeals the Minister’s declaration </w:t>
      </w:r>
      <w:r w:rsidRPr="008A0481">
        <w:rPr>
          <w:rFonts w:ascii="Times New Roman" w:hAnsi="Times New Roman" w:cs="Times New Roman"/>
        </w:rPr>
        <w:t>under subsection 5(13) of the Act</w:t>
      </w:r>
      <w:r>
        <w:rPr>
          <w:rFonts w:ascii="Times New Roman" w:hAnsi="Times New Roman" w:cs="Times New Roman"/>
        </w:rPr>
        <w:t xml:space="preserve"> in respect of </w:t>
      </w:r>
      <w:proofErr w:type="spellStart"/>
      <w:r w:rsidRPr="00832752">
        <w:rPr>
          <w:rFonts w:ascii="Times New Roman" w:hAnsi="Times New Roman" w:cs="Times New Roman"/>
          <w:bCs/>
          <w:color w:val="000000"/>
        </w:rPr>
        <w:t>Totalcare</w:t>
      </w:r>
      <w:proofErr w:type="spellEnd"/>
      <w:r w:rsidRPr="00832752">
        <w:rPr>
          <w:rFonts w:ascii="Times New Roman" w:hAnsi="Times New Roman" w:cs="Times New Roman"/>
          <w:bCs/>
          <w:color w:val="000000"/>
        </w:rPr>
        <w:t xml:space="preserve"> Industries Limited</w:t>
      </w:r>
      <w:r>
        <w:rPr>
          <w:rFonts w:ascii="Times New Roman" w:hAnsi="Times New Roman" w:cs="Times New Roman"/>
          <w:bCs/>
          <w:color w:val="000000"/>
        </w:rPr>
        <w:t xml:space="preserve">, </w:t>
      </w:r>
      <w:r w:rsidRPr="00832752">
        <w:rPr>
          <w:rFonts w:ascii="Times New Roman" w:hAnsi="Times New Roman" w:cs="Times New Roman"/>
          <w:bCs/>
          <w:color w:val="000000"/>
        </w:rPr>
        <w:t>ACTTAB Limited</w:t>
      </w:r>
      <w:r>
        <w:rPr>
          <w:rFonts w:ascii="Times New Roman" w:hAnsi="Times New Roman" w:cs="Times New Roman"/>
          <w:bCs/>
          <w:color w:val="000000"/>
        </w:rPr>
        <w:t xml:space="preserve"> and </w:t>
      </w:r>
      <w:r w:rsidRPr="00832752">
        <w:rPr>
          <w:rFonts w:ascii="Times New Roman" w:hAnsi="Times New Roman" w:cs="Times New Roman"/>
          <w:bCs/>
          <w:color w:val="000000"/>
        </w:rPr>
        <w:t>Rhodium Asset Solutions Limited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7BF42B25" w14:textId="7DC72632" w:rsidR="004D1320" w:rsidRDefault="004D1320" w:rsidP="003F0C25">
      <w:pPr>
        <w:spacing w:line="240" w:lineRule="auto"/>
        <w:rPr>
          <w:rFonts w:ascii="Times New Roman" w:hAnsi="Times New Roman" w:cs="Times New Roman"/>
        </w:rPr>
      </w:pPr>
      <w:r w:rsidRPr="0025133B">
        <w:rPr>
          <w:rFonts w:ascii="Times New Roman" w:hAnsi="Times New Roman" w:cs="Times New Roman"/>
        </w:rPr>
        <w:t xml:space="preserve">The instrument also amends </w:t>
      </w:r>
      <w:r>
        <w:rPr>
          <w:rFonts w:ascii="Times New Roman" w:hAnsi="Times New Roman" w:cs="Times New Roman"/>
          <w:color w:val="000000"/>
        </w:rPr>
        <w:t xml:space="preserve">the </w:t>
      </w:r>
      <w:r w:rsidRPr="008A0481">
        <w:rPr>
          <w:rFonts w:ascii="Times New Roman" w:hAnsi="Times New Roman" w:cs="Times New Roman"/>
          <w:i/>
          <w:color w:val="000000"/>
        </w:rPr>
        <w:t>Safety, Rehabilitation and Compensation Act 1988 – Notice of Declaration (Notice No. ACT1 of 1994)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25133B"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</w:rPr>
        <w:t xml:space="preserve">ensure that, following the </w:t>
      </w:r>
      <w:r>
        <w:rPr>
          <w:rFonts w:ascii="Times New Roman" w:hAnsi="Times New Roman" w:cs="Times New Roman"/>
        </w:rPr>
        <w:t xml:space="preserve">repeal of the </w:t>
      </w:r>
      <w:r w:rsidRPr="008A0481">
        <w:rPr>
          <w:rFonts w:ascii="Times New Roman" w:hAnsi="Times New Roman" w:cs="Times New Roman"/>
        </w:rPr>
        <w:t>subsection 5(13)</w:t>
      </w:r>
      <w:r>
        <w:rPr>
          <w:rFonts w:ascii="Times New Roman" w:hAnsi="Times New Roman" w:cs="Times New Roman"/>
        </w:rPr>
        <w:t xml:space="preserve"> declaration from that instrument, the </w:t>
      </w:r>
      <w:r>
        <w:rPr>
          <w:rFonts w:ascii="Times New Roman" w:hAnsi="Times New Roman" w:cs="Times New Roman"/>
          <w:color w:val="000000"/>
        </w:rPr>
        <w:t xml:space="preserve">Declaration will deal solely with the </w:t>
      </w:r>
      <w:r w:rsidRPr="0025133B">
        <w:rPr>
          <w:rFonts w:ascii="Times New Roman" w:hAnsi="Times New Roman" w:cs="Times New Roman"/>
          <w:color w:val="000000"/>
        </w:rPr>
        <w:t xml:space="preserve">Minister’s </w:t>
      </w:r>
      <w:r w:rsidRPr="0025133B">
        <w:rPr>
          <w:rFonts w:ascii="Times New Roman" w:hAnsi="Times New Roman" w:cs="Times New Roman"/>
        </w:rPr>
        <w:t xml:space="preserve">declaration under subsection </w:t>
      </w:r>
      <w:proofErr w:type="gramStart"/>
      <w:r w:rsidRPr="0025133B">
        <w:rPr>
          <w:rFonts w:ascii="Times New Roman" w:hAnsi="Times New Roman" w:cs="Times New Roman"/>
        </w:rPr>
        <w:t>4A(</w:t>
      </w:r>
      <w:proofErr w:type="gramEnd"/>
      <w:r w:rsidRPr="0025133B">
        <w:rPr>
          <w:rFonts w:ascii="Times New Roman" w:hAnsi="Times New Roman" w:cs="Times New Roman"/>
        </w:rPr>
        <w:t>1) of the Act.</w:t>
      </w:r>
    </w:p>
    <w:p w14:paraId="6812DAA0" w14:textId="49F5F63C" w:rsidR="00E2522B" w:rsidRPr="00C04ACC" w:rsidRDefault="00E2522B" w:rsidP="00B22168">
      <w:pPr>
        <w:spacing w:after="220" w:line="240" w:lineRule="auto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Human rights implications</w:t>
      </w:r>
    </w:p>
    <w:p w14:paraId="3287F713" w14:textId="60DC7C67" w:rsidR="005F2976" w:rsidRPr="003F0C25" w:rsidRDefault="00284724" w:rsidP="003F0C25">
      <w:pPr>
        <w:spacing w:after="220" w:line="240" w:lineRule="auto"/>
        <w:outlineLvl w:val="2"/>
        <w:rPr>
          <w:rFonts w:ascii="Times New Roman" w:hAnsi="Times New Roman" w:cs="Times New Roman"/>
        </w:rPr>
      </w:pPr>
      <w:r w:rsidRPr="00284724">
        <w:rPr>
          <w:rFonts w:ascii="Times New Roman" w:hAnsi="Times New Roman" w:cs="Times New Roman"/>
        </w:rPr>
        <w:t>The instrument</w:t>
      </w:r>
      <w:r w:rsidR="00635E28">
        <w:rPr>
          <w:rFonts w:ascii="Times New Roman" w:hAnsi="Times New Roman" w:cs="Times New Roman"/>
        </w:rPr>
        <w:t xml:space="preserve"> is machinery in nature and</w:t>
      </w:r>
      <w:r w:rsidRPr="00284724">
        <w:rPr>
          <w:rFonts w:ascii="Times New Roman" w:hAnsi="Times New Roman" w:cs="Times New Roman"/>
        </w:rPr>
        <w:t xml:space="preserve"> does not engage any of the applicable rights or freedoms. It repeals </w:t>
      </w:r>
      <w:r w:rsidR="00635E28">
        <w:rPr>
          <w:rFonts w:ascii="Times New Roman" w:hAnsi="Times New Roman" w:cs="Times New Roman"/>
        </w:rPr>
        <w:t xml:space="preserve">three </w:t>
      </w:r>
      <w:r w:rsidRPr="00284724">
        <w:rPr>
          <w:rFonts w:ascii="Times New Roman" w:hAnsi="Times New Roman" w:cs="Times New Roman"/>
        </w:rPr>
        <w:t xml:space="preserve">declarations </w:t>
      </w:r>
      <w:r w:rsidR="00635E28">
        <w:rPr>
          <w:rFonts w:ascii="Times New Roman" w:hAnsi="Times New Roman" w:cs="Times New Roman"/>
        </w:rPr>
        <w:t xml:space="preserve">made </w:t>
      </w:r>
      <w:r w:rsidRPr="00284724">
        <w:rPr>
          <w:rFonts w:ascii="Times New Roman" w:hAnsi="Times New Roman" w:cs="Times New Roman"/>
        </w:rPr>
        <w:t>under subsection 5(13) of the Act</w:t>
      </w:r>
      <w:r w:rsidR="003F0C25">
        <w:rPr>
          <w:rFonts w:ascii="Times New Roman" w:hAnsi="Times New Roman" w:cs="Times New Roman"/>
        </w:rPr>
        <w:t xml:space="preserve"> </w:t>
      </w:r>
      <w:r w:rsidR="002B7E8F">
        <w:rPr>
          <w:rFonts w:ascii="Times New Roman" w:hAnsi="Times New Roman" w:cs="Times New Roman"/>
        </w:rPr>
        <w:t>in relation</w:t>
      </w:r>
      <w:r w:rsidR="003F0C25">
        <w:rPr>
          <w:rFonts w:ascii="Times New Roman" w:hAnsi="Times New Roman" w:cs="Times New Roman"/>
        </w:rPr>
        <w:t xml:space="preserve"> to bodies corporate that have</w:t>
      </w:r>
      <w:r w:rsidRPr="00284724">
        <w:rPr>
          <w:rFonts w:ascii="Times New Roman" w:hAnsi="Times New Roman" w:cs="Times New Roman"/>
        </w:rPr>
        <w:t xml:space="preserve"> ceased to operate</w:t>
      </w:r>
      <w:r w:rsidR="00610E46">
        <w:rPr>
          <w:rFonts w:ascii="Times New Roman" w:hAnsi="Times New Roman" w:cs="Times New Roman"/>
        </w:rPr>
        <w:t xml:space="preserve"> without affecting the past operation of those declarations</w:t>
      </w:r>
      <w:r w:rsidRPr="00284724">
        <w:rPr>
          <w:rFonts w:ascii="Times New Roman" w:hAnsi="Times New Roman" w:cs="Times New Roman"/>
        </w:rPr>
        <w:t xml:space="preserve">. It also </w:t>
      </w:r>
      <w:r w:rsidR="003F0C25">
        <w:rPr>
          <w:rFonts w:ascii="Times New Roman" w:hAnsi="Times New Roman" w:cs="Times New Roman"/>
        </w:rPr>
        <w:t xml:space="preserve">removes all </w:t>
      </w:r>
      <w:r w:rsidR="00610E46">
        <w:rPr>
          <w:rFonts w:ascii="Times New Roman" w:hAnsi="Times New Roman" w:cs="Times New Roman"/>
          <w:color w:val="000000"/>
        </w:rPr>
        <w:t xml:space="preserve">references to those declarations in the instrument </w:t>
      </w:r>
      <w:r w:rsidR="003F0C25">
        <w:rPr>
          <w:rFonts w:ascii="Times New Roman" w:hAnsi="Times New Roman" w:cs="Times New Roman"/>
          <w:color w:val="000000"/>
        </w:rPr>
        <w:t>to ensure that the instrument</w:t>
      </w:r>
      <w:r w:rsidR="00610E46" w:rsidRPr="00610E46">
        <w:rPr>
          <w:rFonts w:ascii="Times New Roman" w:eastAsia="Calibri" w:hAnsi="Times New Roman" w:cs="Times New Roman"/>
        </w:rPr>
        <w:t xml:space="preserve"> </w:t>
      </w:r>
      <w:r w:rsidR="00610E46" w:rsidRPr="0040391E">
        <w:rPr>
          <w:rFonts w:ascii="Times New Roman" w:eastAsia="Calibri" w:hAnsi="Times New Roman" w:cs="Times New Roman"/>
        </w:rPr>
        <w:t xml:space="preserve">will remain exempt from the </w:t>
      </w:r>
      <w:proofErr w:type="spellStart"/>
      <w:r w:rsidR="00610E46" w:rsidRPr="0040391E">
        <w:rPr>
          <w:rFonts w:ascii="Times New Roman" w:eastAsia="Calibri" w:hAnsi="Times New Roman" w:cs="Times New Roman"/>
        </w:rPr>
        <w:t>sunsetting</w:t>
      </w:r>
      <w:proofErr w:type="spellEnd"/>
      <w:r w:rsidR="00610E46" w:rsidRPr="0040391E">
        <w:rPr>
          <w:rFonts w:ascii="Times New Roman" w:eastAsia="Calibri" w:hAnsi="Times New Roman" w:cs="Times New Roman"/>
        </w:rPr>
        <w:t xml:space="preserve"> </w:t>
      </w:r>
      <w:r w:rsidR="00610E46">
        <w:rPr>
          <w:rFonts w:ascii="Times New Roman" w:eastAsia="Calibri" w:hAnsi="Times New Roman" w:cs="Times New Roman"/>
        </w:rPr>
        <w:t>provisions of</w:t>
      </w:r>
      <w:r w:rsidR="000376D9">
        <w:rPr>
          <w:rFonts w:ascii="Times New Roman" w:eastAsia="Calibri" w:hAnsi="Times New Roman" w:cs="Times New Roman"/>
        </w:rPr>
        <w:t xml:space="preserve"> the</w:t>
      </w:r>
      <w:r w:rsidR="00610E46">
        <w:rPr>
          <w:rFonts w:ascii="Times New Roman" w:eastAsia="Calibri" w:hAnsi="Times New Roman" w:cs="Times New Roman"/>
        </w:rPr>
        <w:t xml:space="preserve"> </w:t>
      </w:r>
      <w:r w:rsidR="00610E46" w:rsidRPr="0025133B">
        <w:rPr>
          <w:rFonts w:ascii="Times New Roman" w:hAnsi="Times New Roman" w:cs="Times New Roman"/>
          <w:i/>
          <w:color w:val="000000"/>
        </w:rPr>
        <w:t>Legislation Act 2003</w:t>
      </w:r>
      <w:r w:rsidR="003F0C25">
        <w:rPr>
          <w:rFonts w:ascii="Times New Roman" w:hAnsi="Times New Roman" w:cs="Times New Roman"/>
          <w:color w:val="000000"/>
        </w:rPr>
        <w:t>.</w:t>
      </w:r>
    </w:p>
    <w:p w14:paraId="2DB17FAD" w14:textId="50499939" w:rsidR="00E2522B" w:rsidRPr="00C04ACC" w:rsidRDefault="00E2522B" w:rsidP="00B71DED">
      <w:pPr>
        <w:spacing w:after="220" w:line="240" w:lineRule="auto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Conclusion</w:t>
      </w:r>
    </w:p>
    <w:p w14:paraId="0D7BD4B6" w14:textId="28CE1325" w:rsidR="00E2522B" w:rsidRPr="003F0C25" w:rsidRDefault="00A65D43" w:rsidP="009D23C6">
      <w:pPr>
        <w:spacing w:after="220" w:line="240" w:lineRule="auto"/>
        <w:rPr>
          <w:rFonts w:ascii="Times New Roman" w:hAnsi="Times New Roman" w:cs="Times New Roman"/>
        </w:rPr>
      </w:pPr>
      <w:r w:rsidRPr="003F0C25">
        <w:rPr>
          <w:rFonts w:ascii="Times New Roman" w:hAnsi="Times New Roman" w:cs="Times New Roman"/>
        </w:rPr>
        <w:t>This legislative instrument</w:t>
      </w:r>
      <w:r w:rsidR="00E2522B" w:rsidRPr="003F0C25">
        <w:rPr>
          <w:rFonts w:ascii="Times New Roman" w:hAnsi="Times New Roman" w:cs="Times New Roman"/>
        </w:rPr>
        <w:t xml:space="preserve"> is compatible with human rights</w:t>
      </w:r>
      <w:r w:rsidR="003F0C25" w:rsidRPr="003F0C25">
        <w:rPr>
          <w:rFonts w:ascii="Times New Roman" w:hAnsi="Times New Roman" w:cs="Times New Roman"/>
        </w:rPr>
        <w:t xml:space="preserve"> because it does not raise any human rights issues.</w:t>
      </w:r>
    </w:p>
    <w:p w14:paraId="629BFAD2" w14:textId="4A9EDD78" w:rsidR="00E2522B" w:rsidRPr="00C04ACC" w:rsidRDefault="00AA56B9" w:rsidP="00F0469F">
      <w:pPr>
        <w:spacing w:after="220" w:line="240" w:lineRule="auto"/>
        <w:jc w:val="center"/>
        <w:rPr>
          <w:rFonts w:ascii="Times New Roman" w:eastAsia="Times New Roman" w:hAnsi="Times New Roman" w:cs="Times New Roman"/>
          <w:lang w:eastAsia="en-AU"/>
        </w:rPr>
      </w:pP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T</w:t>
      </w:r>
      <w:r w:rsidR="00E2522B" w:rsidRPr="00C04ACC">
        <w:rPr>
          <w:rFonts w:ascii="Times New Roman" w:eastAsia="Times New Roman" w:hAnsi="Times New Roman" w:cs="Times New Roman"/>
          <w:b/>
          <w:bCs/>
          <w:lang w:eastAsia="en-AU"/>
        </w:rPr>
        <w:t xml:space="preserve">he Hon </w:t>
      </w:r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 xml:space="preserve">Craig </w:t>
      </w:r>
      <w:proofErr w:type="spellStart"/>
      <w:r w:rsidRPr="00C04ACC">
        <w:rPr>
          <w:rFonts w:ascii="Times New Roman" w:eastAsia="Times New Roman" w:hAnsi="Times New Roman" w:cs="Times New Roman"/>
          <w:b/>
          <w:bCs/>
          <w:lang w:eastAsia="en-AU"/>
        </w:rPr>
        <w:t>Laundy</w:t>
      </w:r>
      <w:proofErr w:type="spellEnd"/>
    </w:p>
    <w:p w14:paraId="0BFC686E" w14:textId="18E6879A" w:rsidR="00C36E8F" w:rsidRPr="00C04ACC" w:rsidRDefault="00AA56B9" w:rsidP="00475DDA">
      <w:pPr>
        <w:spacing w:after="220" w:line="240" w:lineRule="auto"/>
        <w:jc w:val="center"/>
        <w:rPr>
          <w:rFonts w:ascii="Times New Roman" w:hAnsi="Times New Roman" w:cs="Times New Roman"/>
        </w:rPr>
      </w:pPr>
      <w:r w:rsidRPr="00C04ACC">
        <w:rPr>
          <w:rFonts w:ascii="Times New Roman" w:eastAsia="Times New Roman" w:hAnsi="Times New Roman" w:cs="Times New Roman"/>
          <w:bCs/>
          <w:lang w:eastAsia="en-AU"/>
        </w:rPr>
        <w:t xml:space="preserve">Minister </w:t>
      </w:r>
      <w:r w:rsidRPr="00C04ACC">
        <w:rPr>
          <w:rFonts w:ascii="Times New Roman" w:hAnsi="Times New Roman" w:cs="Times New Roman"/>
          <w:lang w:val="en"/>
        </w:rPr>
        <w:t>for Small and Family Business, the Workplace and Deregulation</w:t>
      </w:r>
    </w:p>
    <w:sectPr w:rsidR="00C36E8F" w:rsidRPr="00C04ACC" w:rsidSect="00E73EF2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18206" w14:textId="77777777" w:rsidR="00032460" w:rsidRDefault="00032460" w:rsidP="002F5E5A">
      <w:pPr>
        <w:spacing w:after="0" w:line="240" w:lineRule="auto"/>
      </w:pPr>
      <w:r>
        <w:separator/>
      </w:r>
    </w:p>
  </w:endnote>
  <w:endnote w:type="continuationSeparator" w:id="0">
    <w:p w14:paraId="1E55AE35" w14:textId="77777777" w:rsidR="00032460" w:rsidRDefault="00032460" w:rsidP="002F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751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CF5E75" w14:textId="697C1CE2" w:rsidR="00AE40AC" w:rsidRPr="006B03DD" w:rsidRDefault="00AE40AC">
        <w:pPr>
          <w:pStyle w:val="Footer"/>
          <w:jc w:val="center"/>
          <w:rPr>
            <w:rFonts w:ascii="Times New Roman" w:hAnsi="Times New Roman" w:cs="Times New Roman"/>
          </w:rPr>
        </w:pPr>
        <w:r w:rsidRPr="006B03DD">
          <w:rPr>
            <w:rFonts w:ascii="Times New Roman" w:hAnsi="Times New Roman" w:cs="Times New Roman"/>
          </w:rPr>
          <w:fldChar w:fldCharType="begin"/>
        </w:r>
        <w:r w:rsidRPr="006B03DD">
          <w:rPr>
            <w:rFonts w:ascii="Times New Roman" w:hAnsi="Times New Roman" w:cs="Times New Roman"/>
          </w:rPr>
          <w:instrText xml:space="preserve"> PAGE   \* MERGEFORMAT </w:instrText>
        </w:r>
        <w:r w:rsidRPr="006B03DD">
          <w:rPr>
            <w:rFonts w:ascii="Times New Roman" w:hAnsi="Times New Roman" w:cs="Times New Roman"/>
          </w:rPr>
          <w:fldChar w:fldCharType="separate"/>
        </w:r>
        <w:r w:rsidR="00737159">
          <w:rPr>
            <w:rFonts w:ascii="Times New Roman" w:hAnsi="Times New Roman" w:cs="Times New Roman"/>
            <w:noProof/>
          </w:rPr>
          <w:t>3</w:t>
        </w:r>
        <w:r w:rsidRPr="006B03D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679ED2" w14:textId="77777777" w:rsidR="00AE40AC" w:rsidRDefault="00AE4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B740F" w14:textId="77777777" w:rsidR="00032460" w:rsidRDefault="00032460" w:rsidP="002F5E5A">
      <w:pPr>
        <w:spacing w:after="0" w:line="240" w:lineRule="auto"/>
      </w:pPr>
      <w:r>
        <w:separator/>
      </w:r>
    </w:p>
  </w:footnote>
  <w:footnote w:type="continuationSeparator" w:id="0">
    <w:p w14:paraId="199937D6" w14:textId="77777777" w:rsidR="00032460" w:rsidRDefault="00032460" w:rsidP="002F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E3A40" w14:textId="72DBAD64" w:rsidR="00083BE9" w:rsidRDefault="00083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B73"/>
    <w:multiLevelType w:val="hybridMultilevel"/>
    <w:tmpl w:val="8A649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4A21"/>
    <w:multiLevelType w:val="hybridMultilevel"/>
    <w:tmpl w:val="82DCC7A6"/>
    <w:lvl w:ilvl="0" w:tplc="D9D8BDA2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2550"/>
    <w:multiLevelType w:val="hybridMultilevel"/>
    <w:tmpl w:val="389E87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D0C739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2876"/>
    <w:multiLevelType w:val="hybridMultilevel"/>
    <w:tmpl w:val="82DCC7A6"/>
    <w:lvl w:ilvl="0" w:tplc="D9D8BDA2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3872"/>
    <w:multiLevelType w:val="multilevel"/>
    <w:tmpl w:val="4AC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C04561"/>
    <w:multiLevelType w:val="hybridMultilevel"/>
    <w:tmpl w:val="389E87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D0C739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78B6"/>
    <w:multiLevelType w:val="hybridMultilevel"/>
    <w:tmpl w:val="B30A0AE2"/>
    <w:lvl w:ilvl="0" w:tplc="885007BA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5FCC"/>
    <w:multiLevelType w:val="hybridMultilevel"/>
    <w:tmpl w:val="8A649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28B5"/>
    <w:multiLevelType w:val="hybridMultilevel"/>
    <w:tmpl w:val="8AD23AEC"/>
    <w:lvl w:ilvl="0" w:tplc="CA940B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757543B"/>
    <w:multiLevelType w:val="multilevel"/>
    <w:tmpl w:val="26FC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FC"/>
    <w:rsid w:val="0000202F"/>
    <w:rsid w:val="000023B3"/>
    <w:rsid w:val="000044AB"/>
    <w:rsid w:val="00005836"/>
    <w:rsid w:val="00012FEC"/>
    <w:rsid w:val="00013A66"/>
    <w:rsid w:val="00015276"/>
    <w:rsid w:val="0001701E"/>
    <w:rsid w:val="00022B3B"/>
    <w:rsid w:val="00025FAA"/>
    <w:rsid w:val="00032460"/>
    <w:rsid w:val="000354FE"/>
    <w:rsid w:val="000376D9"/>
    <w:rsid w:val="0004722F"/>
    <w:rsid w:val="000512E9"/>
    <w:rsid w:val="00053695"/>
    <w:rsid w:val="00062B89"/>
    <w:rsid w:val="00067997"/>
    <w:rsid w:val="0007043B"/>
    <w:rsid w:val="000709B9"/>
    <w:rsid w:val="0007758A"/>
    <w:rsid w:val="00080876"/>
    <w:rsid w:val="00080D64"/>
    <w:rsid w:val="00081941"/>
    <w:rsid w:val="00083BE9"/>
    <w:rsid w:val="00084025"/>
    <w:rsid w:val="00085E69"/>
    <w:rsid w:val="00090306"/>
    <w:rsid w:val="00093625"/>
    <w:rsid w:val="00093D7F"/>
    <w:rsid w:val="00095B9B"/>
    <w:rsid w:val="000A3A1E"/>
    <w:rsid w:val="000A74C1"/>
    <w:rsid w:val="000B096B"/>
    <w:rsid w:val="000B2E36"/>
    <w:rsid w:val="000B47DD"/>
    <w:rsid w:val="000B49B8"/>
    <w:rsid w:val="000B6924"/>
    <w:rsid w:val="000C1092"/>
    <w:rsid w:val="000C4B8D"/>
    <w:rsid w:val="000D00C0"/>
    <w:rsid w:val="000D286E"/>
    <w:rsid w:val="000D5EE3"/>
    <w:rsid w:val="000D5F4D"/>
    <w:rsid w:val="000E0166"/>
    <w:rsid w:val="000E233F"/>
    <w:rsid w:val="000E4F31"/>
    <w:rsid w:val="000F430C"/>
    <w:rsid w:val="000F4A0D"/>
    <w:rsid w:val="000F7A1F"/>
    <w:rsid w:val="00105466"/>
    <w:rsid w:val="00105612"/>
    <w:rsid w:val="001079BE"/>
    <w:rsid w:val="00110419"/>
    <w:rsid w:val="00111B8D"/>
    <w:rsid w:val="001163FF"/>
    <w:rsid w:val="0012237D"/>
    <w:rsid w:val="001223F2"/>
    <w:rsid w:val="0013445B"/>
    <w:rsid w:val="00134AB7"/>
    <w:rsid w:val="00135E16"/>
    <w:rsid w:val="001377C5"/>
    <w:rsid w:val="00140E4B"/>
    <w:rsid w:val="0014257C"/>
    <w:rsid w:val="00150191"/>
    <w:rsid w:val="00150469"/>
    <w:rsid w:val="001520E9"/>
    <w:rsid w:val="001524DB"/>
    <w:rsid w:val="0015326D"/>
    <w:rsid w:val="001541E2"/>
    <w:rsid w:val="00160589"/>
    <w:rsid w:val="00162836"/>
    <w:rsid w:val="001658A5"/>
    <w:rsid w:val="00171094"/>
    <w:rsid w:val="00173065"/>
    <w:rsid w:val="001741E2"/>
    <w:rsid w:val="00184BEF"/>
    <w:rsid w:val="00184CDF"/>
    <w:rsid w:val="00185414"/>
    <w:rsid w:val="00187ACC"/>
    <w:rsid w:val="001919AE"/>
    <w:rsid w:val="00192AA7"/>
    <w:rsid w:val="00194826"/>
    <w:rsid w:val="001957C8"/>
    <w:rsid w:val="001B099C"/>
    <w:rsid w:val="001B74CE"/>
    <w:rsid w:val="001C56C1"/>
    <w:rsid w:val="001C590A"/>
    <w:rsid w:val="001C6880"/>
    <w:rsid w:val="001C7725"/>
    <w:rsid w:val="001D2385"/>
    <w:rsid w:val="001D381E"/>
    <w:rsid w:val="001D70BF"/>
    <w:rsid w:val="001E536B"/>
    <w:rsid w:val="001F0C94"/>
    <w:rsid w:val="001F3C5E"/>
    <w:rsid w:val="001F3D56"/>
    <w:rsid w:val="001F70FB"/>
    <w:rsid w:val="002014C5"/>
    <w:rsid w:val="00203035"/>
    <w:rsid w:val="00211841"/>
    <w:rsid w:val="00221EB7"/>
    <w:rsid w:val="00237288"/>
    <w:rsid w:val="002448AC"/>
    <w:rsid w:val="002465B6"/>
    <w:rsid w:val="0025133B"/>
    <w:rsid w:val="00251A52"/>
    <w:rsid w:val="002617AD"/>
    <w:rsid w:val="00261EA3"/>
    <w:rsid w:val="00264441"/>
    <w:rsid w:val="002649F8"/>
    <w:rsid w:val="00264B46"/>
    <w:rsid w:val="002652C6"/>
    <w:rsid w:val="00265B18"/>
    <w:rsid w:val="002704CE"/>
    <w:rsid w:val="00272741"/>
    <w:rsid w:val="002740CE"/>
    <w:rsid w:val="002748DD"/>
    <w:rsid w:val="00281247"/>
    <w:rsid w:val="0028380E"/>
    <w:rsid w:val="00284724"/>
    <w:rsid w:val="00285EE5"/>
    <w:rsid w:val="002912AC"/>
    <w:rsid w:val="00294D8A"/>
    <w:rsid w:val="00295A3D"/>
    <w:rsid w:val="002B04FD"/>
    <w:rsid w:val="002B1E30"/>
    <w:rsid w:val="002B212F"/>
    <w:rsid w:val="002B22DD"/>
    <w:rsid w:val="002B30D7"/>
    <w:rsid w:val="002B3B01"/>
    <w:rsid w:val="002B4142"/>
    <w:rsid w:val="002B6980"/>
    <w:rsid w:val="002B72C4"/>
    <w:rsid w:val="002B7D27"/>
    <w:rsid w:val="002B7E8F"/>
    <w:rsid w:val="002C3760"/>
    <w:rsid w:val="002D2D64"/>
    <w:rsid w:val="002E4B7A"/>
    <w:rsid w:val="002F2069"/>
    <w:rsid w:val="002F28DA"/>
    <w:rsid w:val="002F36E5"/>
    <w:rsid w:val="002F5E5A"/>
    <w:rsid w:val="002F642C"/>
    <w:rsid w:val="002F76D5"/>
    <w:rsid w:val="00300378"/>
    <w:rsid w:val="003005CD"/>
    <w:rsid w:val="003008AA"/>
    <w:rsid w:val="0030092E"/>
    <w:rsid w:val="00301619"/>
    <w:rsid w:val="00302E4F"/>
    <w:rsid w:val="0030364E"/>
    <w:rsid w:val="00307C89"/>
    <w:rsid w:val="00315006"/>
    <w:rsid w:val="00317B80"/>
    <w:rsid w:val="003214FD"/>
    <w:rsid w:val="00324BB9"/>
    <w:rsid w:val="003253AC"/>
    <w:rsid w:val="00326B4F"/>
    <w:rsid w:val="00332A11"/>
    <w:rsid w:val="00333480"/>
    <w:rsid w:val="0033638A"/>
    <w:rsid w:val="003374CD"/>
    <w:rsid w:val="00337D3B"/>
    <w:rsid w:val="003411CF"/>
    <w:rsid w:val="00341D12"/>
    <w:rsid w:val="00341FCF"/>
    <w:rsid w:val="00342C0A"/>
    <w:rsid w:val="00352499"/>
    <w:rsid w:val="00360C0A"/>
    <w:rsid w:val="0037098B"/>
    <w:rsid w:val="00370A26"/>
    <w:rsid w:val="00370FF2"/>
    <w:rsid w:val="00374E1C"/>
    <w:rsid w:val="003766FE"/>
    <w:rsid w:val="00377045"/>
    <w:rsid w:val="0038244B"/>
    <w:rsid w:val="00386D00"/>
    <w:rsid w:val="00393BF9"/>
    <w:rsid w:val="0039557E"/>
    <w:rsid w:val="003973B4"/>
    <w:rsid w:val="003A04AB"/>
    <w:rsid w:val="003A11BC"/>
    <w:rsid w:val="003A2255"/>
    <w:rsid w:val="003A397A"/>
    <w:rsid w:val="003B0001"/>
    <w:rsid w:val="003C2EC7"/>
    <w:rsid w:val="003C4EDD"/>
    <w:rsid w:val="003D1C54"/>
    <w:rsid w:val="003D55D0"/>
    <w:rsid w:val="003D6C6E"/>
    <w:rsid w:val="003F0C25"/>
    <w:rsid w:val="003F0E01"/>
    <w:rsid w:val="003F2FB1"/>
    <w:rsid w:val="003F5066"/>
    <w:rsid w:val="003F5A5D"/>
    <w:rsid w:val="0040391E"/>
    <w:rsid w:val="00406A72"/>
    <w:rsid w:val="00406D7B"/>
    <w:rsid w:val="00406F85"/>
    <w:rsid w:val="004119F0"/>
    <w:rsid w:val="004122A4"/>
    <w:rsid w:val="004133BE"/>
    <w:rsid w:val="00413F57"/>
    <w:rsid w:val="00414F23"/>
    <w:rsid w:val="004166C2"/>
    <w:rsid w:val="00425A05"/>
    <w:rsid w:val="00426110"/>
    <w:rsid w:val="004269AD"/>
    <w:rsid w:val="0043263A"/>
    <w:rsid w:val="00433596"/>
    <w:rsid w:val="00440B98"/>
    <w:rsid w:val="00446218"/>
    <w:rsid w:val="00447C7F"/>
    <w:rsid w:val="00455C0D"/>
    <w:rsid w:val="0045626F"/>
    <w:rsid w:val="00461517"/>
    <w:rsid w:val="00461C07"/>
    <w:rsid w:val="00463C10"/>
    <w:rsid w:val="00464C48"/>
    <w:rsid w:val="004652CB"/>
    <w:rsid w:val="00466153"/>
    <w:rsid w:val="00467A29"/>
    <w:rsid w:val="0047143E"/>
    <w:rsid w:val="00473406"/>
    <w:rsid w:val="00475DDA"/>
    <w:rsid w:val="00476A9E"/>
    <w:rsid w:val="00477352"/>
    <w:rsid w:val="00477B04"/>
    <w:rsid w:val="004801A4"/>
    <w:rsid w:val="00480CBB"/>
    <w:rsid w:val="00481966"/>
    <w:rsid w:val="004848A2"/>
    <w:rsid w:val="00485099"/>
    <w:rsid w:val="00485D8E"/>
    <w:rsid w:val="004928EC"/>
    <w:rsid w:val="004A61B2"/>
    <w:rsid w:val="004A62F5"/>
    <w:rsid w:val="004A768C"/>
    <w:rsid w:val="004A772F"/>
    <w:rsid w:val="004B1E99"/>
    <w:rsid w:val="004B3A25"/>
    <w:rsid w:val="004B580A"/>
    <w:rsid w:val="004C111F"/>
    <w:rsid w:val="004C247A"/>
    <w:rsid w:val="004C7DEC"/>
    <w:rsid w:val="004D1320"/>
    <w:rsid w:val="004D2A44"/>
    <w:rsid w:val="004D359D"/>
    <w:rsid w:val="004D3BA4"/>
    <w:rsid w:val="004D4C37"/>
    <w:rsid w:val="004D50B5"/>
    <w:rsid w:val="004D5EB5"/>
    <w:rsid w:val="004D7E00"/>
    <w:rsid w:val="004E0016"/>
    <w:rsid w:val="004F0815"/>
    <w:rsid w:val="004F0BE5"/>
    <w:rsid w:val="00503867"/>
    <w:rsid w:val="00505792"/>
    <w:rsid w:val="00512417"/>
    <w:rsid w:val="005126B8"/>
    <w:rsid w:val="005138AB"/>
    <w:rsid w:val="00515F15"/>
    <w:rsid w:val="005173B5"/>
    <w:rsid w:val="005213F4"/>
    <w:rsid w:val="00523C86"/>
    <w:rsid w:val="00535813"/>
    <w:rsid w:val="005408BD"/>
    <w:rsid w:val="00541178"/>
    <w:rsid w:val="00543D87"/>
    <w:rsid w:val="00557FB0"/>
    <w:rsid w:val="00560B86"/>
    <w:rsid w:val="005652DE"/>
    <w:rsid w:val="005672FE"/>
    <w:rsid w:val="005676C4"/>
    <w:rsid w:val="0057253C"/>
    <w:rsid w:val="005755EA"/>
    <w:rsid w:val="00582095"/>
    <w:rsid w:val="00583889"/>
    <w:rsid w:val="00585CAF"/>
    <w:rsid w:val="005914B7"/>
    <w:rsid w:val="005923A6"/>
    <w:rsid w:val="00592426"/>
    <w:rsid w:val="00593C72"/>
    <w:rsid w:val="005A1847"/>
    <w:rsid w:val="005A263A"/>
    <w:rsid w:val="005A3172"/>
    <w:rsid w:val="005A6497"/>
    <w:rsid w:val="005B66D3"/>
    <w:rsid w:val="005C0351"/>
    <w:rsid w:val="005C0938"/>
    <w:rsid w:val="005C5071"/>
    <w:rsid w:val="005C5730"/>
    <w:rsid w:val="005D173D"/>
    <w:rsid w:val="005D2757"/>
    <w:rsid w:val="005D48B7"/>
    <w:rsid w:val="005D5223"/>
    <w:rsid w:val="005D676B"/>
    <w:rsid w:val="005D7A5C"/>
    <w:rsid w:val="005E5D35"/>
    <w:rsid w:val="005E7D69"/>
    <w:rsid w:val="005F1069"/>
    <w:rsid w:val="005F18BF"/>
    <w:rsid w:val="005F2976"/>
    <w:rsid w:val="005F3386"/>
    <w:rsid w:val="0060012E"/>
    <w:rsid w:val="00603317"/>
    <w:rsid w:val="00606DF2"/>
    <w:rsid w:val="00607894"/>
    <w:rsid w:val="00610BB3"/>
    <w:rsid w:val="00610E46"/>
    <w:rsid w:val="00612C70"/>
    <w:rsid w:val="006151A0"/>
    <w:rsid w:val="00615AF0"/>
    <w:rsid w:val="00621A12"/>
    <w:rsid w:val="00623DC5"/>
    <w:rsid w:val="00627996"/>
    <w:rsid w:val="006347DB"/>
    <w:rsid w:val="00635E28"/>
    <w:rsid w:val="006452C0"/>
    <w:rsid w:val="00650937"/>
    <w:rsid w:val="006525C0"/>
    <w:rsid w:val="00652A94"/>
    <w:rsid w:val="006534A8"/>
    <w:rsid w:val="00654D1E"/>
    <w:rsid w:val="0066049E"/>
    <w:rsid w:val="0066366C"/>
    <w:rsid w:val="00666C3B"/>
    <w:rsid w:val="00667397"/>
    <w:rsid w:val="00674991"/>
    <w:rsid w:val="006749E6"/>
    <w:rsid w:val="00674ADE"/>
    <w:rsid w:val="00681C69"/>
    <w:rsid w:val="006835A9"/>
    <w:rsid w:val="00683C09"/>
    <w:rsid w:val="00684F75"/>
    <w:rsid w:val="0068554A"/>
    <w:rsid w:val="00686EE7"/>
    <w:rsid w:val="006878AA"/>
    <w:rsid w:val="006915D7"/>
    <w:rsid w:val="00692C87"/>
    <w:rsid w:val="00692F9B"/>
    <w:rsid w:val="00696D57"/>
    <w:rsid w:val="006977F7"/>
    <w:rsid w:val="006A1D37"/>
    <w:rsid w:val="006A3185"/>
    <w:rsid w:val="006A3346"/>
    <w:rsid w:val="006B03DD"/>
    <w:rsid w:val="006B61B2"/>
    <w:rsid w:val="006C1833"/>
    <w:rsid w:val="006C3EEA"/>
    <w:rsid w:val="006C4117"/>
    <w:rsid w:val="006D16C0"/>
    <w:rsid w:val="006D33C5"/>
    <w:rsid w:val="006D4DD0"/>
    <w:rsid w:val="006E335E"/>
    <w:rsid w:val="006E38CA"/>
    <w:rsid w:val="006E3CD1"/>
    <w:rsid w:val="006E6DA2"/>
    <w:rsid w:val="006E7737"/>
    <w:rsid w:val="006F13F1"/>
    <w:rsid w:val="006F1C8D"/>
    <w:rsid w:val="006F66CB"/>
    <w:rsid w:val="006F6F4D"/>
    <w:rsid w:val="006F7DB6"/>
    <w:rsid w:val="00703865"/>
    <w:rsid w:val="00710747"/>
    <w:rsid w:val="00710B0A"/>
    <w:rsid w:val="007137AA"/>
    <w:rsid w:val="00713C8D"/>
    <w:rsid w:val="00714873"/>
    <w:rsid w:val="00715111"/>
    <w:rsid w:val="007304C9"/>
    <w:rsid w:val="0073198C"/>
    <w:rsid w:val="00731F96"/>
    <w:rsid w:val="00735D55"/>
    <w:rsid w:val="00736535"/>
    <w:rsid w:val="007368C4"/>
    <w:rsid w:val="00737159"/>
    <w:rsid w:val="00737E8C"/>
    <w:rsid w:val="0074079D"/>
    <w:rsid w:val="00746F97"/>
    <w:rsid w:val="00751362"/>
    <w:rsid w:val="00756A91"/>
    <w:rsid w:val="00761664"/>
    <w:rsid w:val="0076325D"/>
    <w:rsid w:val="007655B0"/>
    <w:rsid w:val="00765D63"/>
    <w:rsid w:val="00771B9E"/>
    <w:rsid w:val="00773819"/>
    <w:rsid w:val="007809A9"/>
    <w:rsid w:val="00782064"/>
    <w:rsid w:val="007830F2"/>
    <w:rsid w:val="007831AC"/>
    <w:rsid w:val="00783B85"/>
    <w:rsid w:val="0078528B"/>
    <w:rsid w:val="00787ECA"/>
    <w:rsid w:val="00790823"/>
    <w:rsid w:val="007919CB"/>
    <w:rsid w:val="00791E7D"/>
    <w:rsid w:val="007A260C"/>
    <w:rsid w:val="007A4D7E"/>
    <w:rsid w:val="007B2CA6"/>
    <w:rsid w:val="007C097C"/>
    <w:rsid w:val="007C151D"/>
    <w:rsid w:val="007D0C09"/>
    <w:rsid w:val="007D2D3B"/>
    <w:rsid w:val="007D4946"/>
    <w:rsid w:val="007D743C"/>
    <w:rsid w:val="007D7660"/>
    <w:rsid w:val="007E7D28"/>
    <w:rsid w:val="007F0FB0"/>
    <w:rsid w:val="007F10D3"/>
    <w:rsid w:val="007F32A7"/>
    <w:rsid w:val="007F5D03"/>
    <w:rsid w:val="007F74D0"/>
    <w:rsid w:val="00801983"/>
    <w:rsid w:val="008034D7"/>
    <w:rsid w:val="00804185"/>
    <w:rsid w:val="008069F6"/>
    <w:rsid w:val="008226AE"/>
    <w:rsid w:val="00831920"/>
    <w:rsid w:val="00832752"/>
    <w:rsid w:val="0083349A"/>
    <w:rsid w:val="00836BD5"/>
    <w:rsid w:val="008464BC"/>
    <w:rsid w:val="008518BE"/>
    <w:rsid w:val="00851DB0"/>
    <w:rsid w:val="008556D6"/>
    <w:rsid w:val="00865DF6"/>
    <w:rsid w:val="00870803"/>
    <w:rsid w:val="0087159F"/>
    <w:rsid w:val="00871C6F"/>
    <w:rsid w:val="00881BB0"/>
    <w:rsid w:val="008828F9"/>
    <w:rsid w:val="00883573"/>
    <w:rsid w:val="00883CDD"/>
    <w:rsid w:val="00893A78"/>
    <w:rsid w:val="00893ED9"/>
    <w:rsid w:val="008956BA"/>
    <w:rsid w:val="008A0481"/>
    <w:rsid w:val="008A45C3"/>
    <w:rsid w:val="008A559D"/>
    <w:rsid w:val="008A5CDB"/>
    <w:rsid w:val="008A6200"/>
    <w:rsid w:val="008B0AE3"/>
    <w:rsid w:val="008B7BC4"/>
    <w:rsid w:val="008C326F"/>
    <w:rsid w:val="008C3F02"/>
    <w:rsid w:val="008C4D53"/>
    <w:rsid w:val="008C57F8"/>
    <w:rsid w:val="008D1265"/>
    <w:rsid w:val="008D75ED"/>
    <w:rsid w:val="008E0C2E"/>
    <w:rsid w:val="008E2498"/>
    <w:rsid w:val="008E3CA7"/>
    <w:rsid w:val="008E76DD"/>
    <w:rsid w:val="008E7DF7"/>
    <w:rsid w:val="008F020C"/>
    <w:rsid w:val="008F184D"/>
    <w:rsid w:val="008F3E13"/>
    <w:rsid w:val="008F5687"/>
    <w:rsid w:val="008F6F82"/>
    <w:rsid w:val="008F7DD8"/>
    <w:rsid w:val="00901439"/>
    <w:rsid w:val="0090372B"/>
    <w:rsid w:val="00904A92"/>
    <w:rsid w:val="00906B6C"/>
    <w:rsid w:val="00910097"/>
    <w:rsid w:val="00913672"/>
    <w:rsid w:val="00924151"/>
    <w:rsid w:val="00927D27"/>
    <w:rsid w:val="009322B7"/>
    <w:rsid w:val="009331F6"/>
    <w:rsid w:val="00933A51"/>
    <w:rsid w:val="00934DF0"/>
    <w:rsid w:val="00936651"/>
    <w:rsid w:val="00936EBB"/>
    <w:rsid w:val="009412CD"/>
    <w:rsid w:val="00945060"/>
    <w:rsid w:val="0095251D"/>
    <w:rsid w:val="00957CB8"/>
    <w:rsid w:val="009607FE"/>
    <w:rsid w:val="00963EF7"/>
    <w:rsid w:val="0096590B"/>
    <w:rsid w:val="00967FF5"/>
    <w:rsid w:val="009726E3"/>
    <w:rsid w:val="00972B18"/>
    <w:rsid w:val="009746AA"/>
    <w:rsid w:val="009772CD"/>
    <w:rsid w:val="00977625"/>
    <w:rsid w:val="00984DE5"/>
    <w:rsid w:val="009869A4"/>
    <w:rsid w:val="00990AD8"/>
    <w:rsid w:val="00991D12"/>
    <w:rsid w:val="009A0304"/>
    <w:rsid w:val="009A1F57"/>
    <w:rsid w:val="009A343C"/>
    <w:rsid w:val="009A4E05"/>
    <w:rsid w:val="009B6E6B"/>
    <w:rsid w:val="009C04BD"/>
    <w:rsid w:val="009C0A5A"/>
    <w:rsid w:val="009C2D95"/>
    <w:rsid w:val="009D23C6"/>
    <w:rsid w:val="009D3893"/>
    <w:rsid w:val="009D674B"/>
    <w:rsid w:val="009E04FE"/>
    <w:rsid w:val="009E44E8"/>
    <w:rsid w:val="009E6799"/>
    <w:rsid w:val="009F1863"/>
    <w:rsid w:val="009F7687"/>
    <w:rsid w:val="009F7807"/>
    <w:rsid w:val="00A01E94"/>
    <w:rsid w:val="00A025CC"/>
    <w:rsid w:val="00A05539"/>
    <w:rsid w:val="00A05798"/>
    <w:rsid w:val="00A05E5A"/>
    <w:rsid w:val="00A060F5"/>
    <w:rsid w:val="00A1219F"/>
    <w:rsid w:val="00A14BC5"/>
    <w:rsid w:val="00A20DE7"/>
    <w:rsid w:val="00A22805"/>
    <w:rsid w:val="00A26884"/>
    <w:rsid w:val="00A27587"/>
    <w:rsid w:val="00A327B2"/>
    <w:rsid w:val="00A334DC"/>
    <w:rsid w:val="00A34277"/>
    <w:rsid w:val="00A367F9"/>
    <w:rsid w:val="00A37544"/>
    <w:rsid w:val="00A37BCE"/>
    <w:rsid w:val="00A43C4D"/>
    <w:rsid w:val="00A43D09"/>
    <w:rsid w:val="00A460A4"/>
    <w:rsid w:val="00A471CE"/>
    <w:rsid w:val="00A504DF"/>
    <w:rsid w:val="00A55A33"/>
    <w:rsid w:val="00A61632"/>
    <w:rsid w:val="00A621EE"/>
    <w:rsid w:val="00A62EF0"/>
    <w:rsid w:val="00A63C2D"/>
    <w:rsid w:val="00A65D43"/>
    <w:rsid w:val="00A663FC"/>
    <w:rsid w:val="00A70436"/>
    <w:rsid w:val="00A71799"/>
    <w:rsid w:val="00A71D36"/>
    <w:rsid w:val="00A72D8F"/>
    <w:rsid w:val="00A77866"/>
    <w:rsid w:val="00A80454"/>
    <w:rsid w:val="00A81D2B"/>
    <w:rsid w:val="00A8489B"/>
    <w:rsid w:val="00A90322"/>
    <w:rsid w:val="00A947BD"/>
    <w:rsid w:val="00A96277"/>
    <w:rsid w:val="00AA0C4F"/>
    <w:rsid w:val="00AA2332"/>
    <w:rsid w:val="00AA44D5"/>
    <w:rsid w:val="00AA56B9"/>
    <w:rsid w:val="00AC1BE1"/>
    <w:rsid w:val="00AC797B"/>
    <w:rsid w:val="00AC7D80"/>
    <w:rsid w:val="00AD0EE6"/>
    <w:rsid w:val="00AD64A9"/>
    <w:rsid w:val="00AE3398"/>
    <w:rsid w:val="00AE362E"/>
    <w:rsid w:val="00AE40AC"/>
    <w:rsid w:val="00AE4623"/>
    <w:rsid w:val="00AF3EC2"/>
    <w:rsid w:val="00AF63EE"/>
    <w:rsid w:val="00B0199F"/>
    <w:rsid w:val="00B02308"/>
    <w:rsid w:val="00B02F81"/>
    <w:rsid w:val="00B11160"/>
    <w:rsid w:val="00B15843"/>
    <w:rsid w:val="00B15C2C"/>
    <w:rsid w:val="00B1734C"/>
    <w:rsid w:val="00B215A5"/>
    <w:rsid w:val="00B22168"/>
    <w:rsid w:val="00B22EE7"/>
    <w:rsid w:val="00B24CC2"/>
    <w:rsid w:val="00B267DA"/>
    <w:rsid w:val="00B3292B"/>
    <w:rsid w:val="00B37EA2"/>
    <w:rsid w:val="00B40190"/>
    <w:rsid w:val="00B41363"/>
    <w:rsid w:val="00B41707"/>
    <w:rsid w:val="00B513AF"/>
    <w:rsid w:val="00B660E9"/>
    <w:rsid w:val="00B71DED"/>
    <w:rsid w:val="00B743B5"/>
    <w:rsid w:val="00B80829"/>
    <w:rsid w:val="00B83089"/>
    <w:rsid w:val="00B90B19"/>
    <w:rsid w:val="00B932BC"/>
    <w:rsid w:val="00B94042"/>
    <w:rsid w:val="00B94272"/>
    <w:rsid w:val="00B96205"/>
    <w:rsid w:val="00B96607"/>
    <w:rsid w:val="00B9771E"/>
    <w:rsid w:val="00BA4D8A"/>
    <w:rsid w:val="00BA5A14"/>
    <w:rsid w:val="00BB15D1"/>
    <w:rsid w:val="00BB182E"/>
    <w:rsid w:val="00BB20FF"/>
    <w:rsid w:val="00BB4DEE"/>
    <w:rsid w:val="00BC1B0D"/>
    <w:rsid w:val="00BC4C57"/>
    <w:rsid w:val="00BD1821"/>
    <w:rsid w:val="00BD7363"/>
    <w:rsid w:val="00BE129D"/>
    <w:rsid w:val="00BE2D51"/>
    <w:rsid w:val="00BE775A"/>
    <w:rsid w:val="00BF5355"/>
    <w:rsid w:val="00BF5739"/>
    <w:rsid w:val="00BF6247"/>
    <w:rsid w:val="00BF78D6"/>
    <w:rsid w:val="00BF7B83"/>
    <w:rsid w:val="00C00379"/>
    <w:rsid w:val="00C04087"/>
    <w:rsid w:val="00C04ACC"/>
    <w:rsid w:val="00C071FB"/>
    <w:rsid w:val="00C10A46"/>
    <w:rsid w:val="00C11242"/>
    <w:rsid w:val="00C15EA1"/>
    <w:rsid w:val="00C16519"/>
    <w:rsid w:val="00C16B0C"/>
    <w:rsid w:val="00C211EE"/>
    <w:rsid w:val="00C26472"/>
    <w:rsid w:val="00C30A95"/>
    <w:rsid w:val="00C32939"/>
    <w:rsid w:val="00C334D5"/>
    <w:rsid w:val="00C3623C"/>
    <w:rsid w:val="00C36E8F"/>
    <w:rsid w:val="00C40083"/>
    <w:rsid w:val="00C439A7"/>
    <w:rsid w:val="00C45AC9"/>
    <w:rsid w:val="00C4678B"/>
    <w:rsid w:val="00C46B29"/>
    <w:rsid w:val="00C516C9"/>
    <w:rsid w:val="00C51A11"/>
    <w:rsid w:val="00C520CE"/>
    <w:rsid w:val="00C56ED6"/>
    <w:rsid w:val="00C64942"/>
    <w:rsid w:val="00C65C0B"/>
    <w:rsid w:val="00C67FCD"/>
    <w:rsid w:val="00C810C5"/>
    <w:rsid w:val="00C81696"/>
    <w:rsid w:val="00C90FFD"/>
    <w:rsid w:val="00C91A36"/>
    <w:rsid w:val="00C9777A"/>
    <w:rsid w:val="00CA0E48"/>
    <w:rsid w:val="00CB7644"/>
    <w:rsid w:val="00CC0B7F"/>
    <w:rsid w:val="00CC28A0"/>
    <w:rsid w:val="00CC704C"/>
    <w:rsid w:val="00CD2342"/>
    <w:rsid w:val="00CD3B8E"/>
    <w:rsid w:val="00CE1D26"/>
    <w:rsid w:val="00CE306F"/>
    <w:rsid w:val="00CE65F8"/>
    <w:rsid w:val="00CF342C"/>
    <w:rsid w:val="00CF41DC"/>
    <w:rsid w:val="00CF554B"/>
    <w:rsid w:val="00CF6151"/>
    <w:rsid w:val="00D04EB7"/>
    <w:rsid w:val="00D069A3"/>
    <w:rsid w:val="00D10849"/>
    <w:rsid w:val="00D21832"/>
    <w:rsid w:val="00D24AF0"/>
    <w:rsid w:val="00D26322"/>
    <w:rsid w:val="00D27374"/>
    <w:rsid w:val="00D47750"/>
    <w:rsid w:val="00D56AE8"/>
    <w:rsid w:val="00D648BE"/>
    <w:rsid w:val="00D6581D"/>
    <w:rsid w:val="00D67DC6"/>
    <w:rsid w:val="00D74CB4"/>
    <w:rsid w:val="00D75395"/>
    <w:rsid w:val="00D8488C"/>
    <w:rsid w:val="00D85512"/>
    <w:rsid w:val="00D92EFE"/>
    <w:rsid w:val="00D9638C"/>
    <w:rsid w:val="00DA1AFC"/>
    <w:rsid w:val="00DA1B16"/>
    <w:rsid w:val="00DA4251"/>
    <w:rsid w:val="00DA4645"/>
    <w:rsid w:val="00DA59A2"/>
    <w:rsid w:val="00DA680F"/>
    <w:rsid w:val="00DA6C96"/>
    <w:rsid w:val="00DB397C"/>
    <w:rsid w:val="00DB48EB"/>
    <w:rsid w:val="00DC0538"/>
    <w:rsid w:val="00DC1F9A"/>
    <w:rsid w:val="00DC3340"/>
    <w:rsid w:val="00DC6ED9"/>
    <w:rsid w:val="00DC73B0"/>
    <w:rsid w:val="00DD2522"/>
    <w:rsid w:val="00DD7D6F"/>
    <w:rsid w:val="00DE0CF3"/>
    <w:rsid w:val="00DE0F37"/>
    <w:rsid w:val="00DE4A6F"/>
    <w:rsid w:val="00DE5A89"/>
    <w:rsid w:val="00DE7DA2"/>
    <w:rsid w:val="00DF0FE2"/>
    <w:rsid w:val="00DF6D4A"/>
    <w:rsid w:val="00E000C0"/>
    <w:rsid w:val="00E0062D"/>
    <w:rsid w:val="00E0076E"/>
    <w:rsid w:val="00E00951"/>
    <w:rsid w:val="00E019B2"/>
    <w:rsid w:val="00E02ECE"/>
    <w:rsid w:val="00E057AD"/>
    <w:rsid w:val="00E11D15"/>
    <w:rsid w:val="00E204DD"/>
    <w:rsid w:val="00E22118"/>
    <w:rsid w:val="00E22F5E"/>
    <w:rsid w:val="00E24211"/>
    <w:rsid w:val="00E24A84"/>
    <w:rsid w:val="00E24C83"/>
    <w:rsid w:val="00E2522B"/>
    <w:rsid w:val="00E27E6B"/>
    <w:rsid w:val="00E33309"/>
    <w:rsid w:val="00E33312"/>
    <w:rsid w:val="00E43E76"/>
    <w:rsid w:val="00E44D42"/>
    <w:rsid w:val="00E50A26"/>
    <w:rsid w:val="00E51CF6"/>
    <w:rsid w:val="00E525C4"/>
    <w:rsid w:val="00E538A6"/>
    <w:rsid w:val="00E57CB8"/>
    <w:rsid w:val="00E62543"/>
    <w:rsid w:val="00E65D99"/>
    <w:rsid w:val="00E7161A"/>
    <w:rsid w:val="00E73EF2"/>
    <w:rsid w:val="00E74B52"/>
    <w:rsid w:val="00E752D3"/>
    <w:rsid w:val="00E75E83"/>
    <w:rsid w:val="00E80540"/>
    <w:rsid w:val="00E84FA7"/>
    <w:rsid w:val="00E90735"/>
    <w:rsid w:val="00E90CFA"/>
    <w:rsid w:val="00E9197C"/>
    <w:rsid w:val="00E91ECC"/>
    <w:rsid w:val="00E9609F"/>
    <w:rsid w:val="00EA0F16"/>
    <w:rsid w:val="00EA7B3F"/>
    <w:rsid w:val="00EB378B"/>
    <w:rsid w:val="00EB5BE4"/>
    <w:rsid w:val="00EC065B"/>
    <w:rsid w:val="00EC73AB"/>
    <w:rsid w:val="00ED6D37"/>
    <w:rsid w:val="00ED6DE0"/>
    <w:rsid w:val="00EE0D7B"/>
    <w:rsid w:val="00EE16F9"/>
    <w:rsid w:val="00EE29AC"/>
    <w:rsid w:val="00EE3577"/>
    <w:rsid w:val="00EE4A5E"/>
    <w:rsid w:val="00EE5C3B"/>
    <w:rsid w:val="00EE7934"/>
    <w:rsid w:val="00EF4F03"/>
    <w:rsid w:val="00F010A6"/>
    <w:rsid w:val="00F01476"/>
    <w:rsid w:val="00F02175"/>
    <w:rsid w:val="00F03293"/>
    <w:rsid w:val="00F038EA"/>
    <w:rsid w:val="00F03B73"/>
    <w:rsid w:val="00F0469F"/>
    <w:rsid w:val="00F123BA"/>
    <w:rsid w:val="00F1241E"/>
    <w:rsid w:val="00F131D8"/>
    <w:rsid w:val="00F15059"/>
    <w:rsid w:val="00F151DF"/>
    <w:rsid w:val="00F17467"/>
    <w:rsid w:val="00F175F0"/>
    <w:rsid w:val="00F2209D"/>
    <w:rsid w:val="00F247B0"/>
    <w:rsid w:val="00F27B3F"/>
    <w:rsid w:val="00F27B88"/>
    <w:rsid w:val="00F337ED"/>
    <w:rsid w:val="00F3450B"/>
    <w:rsid w:val="00F35DCC"/>
    <w:rsid w:val="00F375FE"/>
    <w:rsid w:val="00F3776E"/>
    <w:rsid w:val="00F4175A"/>
    <w:rsid w:val="00F43BA5"/>
    <w:rsid w:val="00F460AA"/>
    <w:rsid w:val="00F52D75"/>
    <w:rsid w:val="00F546BF"/>
    <w:rsid w:val="00F57A20"/>
    <w:rsid w:val="00F613A7"/>
    <w:rsid w:val="00F64D78"/>
    <w:rsid w:val="00F67B72"/>
    <w:rsid w:val="00F71315"/>
    <w:rsid w:val="00F72C94"/>
    <w:rsid w:val="00F73147"/>
    <w:rsid w:val="00F76B10"/>
    <w:rsid w:val="00F82A05"/>
    <w:rsid w:val="00F84D24"/>
    <w:rsid w:val="00F84E14"/>
    <w:rsid w:val="00F85298"/>
    <w:rsid w:val="00F85780"/>
    <w:rsid w:val="00F931B5"/>
    <w:rsid w:val="00F94A58"/>
    <w:rsid w:val="00FA09BD"/>
    <w:rsid w:val="00FA68AF"/>
    <w:rsid w:val="00FA722E"/>
    <w:rsid w:val="00FB0957"/>
    <w:rsid w:val="00FB3522"/>
    <w:rsid w:val="00FB3A91"/>
    <w:rsid w:val="00FB7261"/>
    <w:rsid w:val="00FC0726"/>
    <w:rsid w:val="00FD02FC"/>
    <w:rsid w:val="00FD232A"/>
    <w:rsid w:val="00FD5AC7"/>
    <w:rsid w:val="00FD654B"/>
    <w:rsid w:val="00FE0511"/>
    <w:rsid w:val="00FE0689"/>
    <w:rsid w:val="00FE20A9"/>
    <w:rsid w:val="00FE439B"/>
    <w:rsid w:val="00FE4CDC"/>
    <w:rsid w:val="00FE77B8"/>
    <w:rsid w:val="00FE7F7C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610CE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F5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2F5E5A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semiHidden/>
    <w:unhideWhenUsed/>
    <w:rsid w:val="002F5E5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F5E5A"/>
    <w:rPr>
      <w:sz w:val="16"/>
      <w:szCs w:val="16"/>
    </w:rPr>
  </w:style>
  <w:style w:type="paragraph" w:customStyle="1" w:styleId="Definition">
    <w:name w:val="Definition"/>
    <w:aliases w:val="dd"/>
    <w:basedOn w:val="Normal"/>
    <w:rsid w:val="00C45A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5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85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aliases w:val="ss2"/>
    <w:basedOn w:val="Normal"/>
    <w:rsid w:val="0085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ubsectionChar">
    <w:name w:val="subsection Char"/>
    <w:aliases w:val="ss Char"/>
    <w:link w:val="subsection"/>
    <w:rsid w:val="008518BE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8518B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4A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Bullet Points,CV text,Colorful List - Accent 11,Dot pt,F5 List Paragraph,Indicator Text,L,List Paragraph Char Char Char,List Paragraph1,List Paragraph11,List Paragraph12,MAIN CONTENT,No Spacing1,Numbered Para 1,Recommendation,列"/>
    <w:basedOn w:val="Normal"/>
    <w:link w:val="ListParagraphChar"/>
    <w:uiPriority w:val="34"/>
    <w:qFormat/>
    <w:rsid w:val="00AE462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33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A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3A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22B7"/>
    <w:rPr>
      <w:color w:val="0000FF" w:themeColor="hyperlink"/>
      <w:u w:val="single"/>
    </w:rPr>
  </w:style>
  <w:style w:type="paragraph" w:customStyle="1" w:styleId="Default">
    <w:name w:val="Default"/>
    <w:rsid w:val="004B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61">
    <w:name w:val="Pa16++1"/>
    <w:basedOn w:val="Default"/>
    <w:next w:val="Default"/>
    <w:uiPriority w:val="99"/>
    <w:rsid w:val="005B66D3"/>
    <w:pPr>
      <w:spacing w:line="201" w:lineRule="atLeast"/>
    </w:pPr>
    <w:rPr>
      <w:rFonts w:ascii="Gotham Light" w:hAnsi="Gotham Light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A7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2F"/>
  </w:style>
  <w:style w:type="paragraph" w:styleId="Footer">
    <w:name w:val="footer"/>
    <w:basedOn w:val="Normal"/>
    <w:link w:val="FooterChar"/>
    <w:uiPriority w:val="99"/>
    <w:unhideWhenUsed/>
    <w:rsid w:val="004A7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2F"/>
  </w:style>
  <w:style w:type="character" w:customStyle="1" w:styleId="ListParagraphChar">
    <w:name w:val="List Paragraph Char"/>
    <w:aliases w:val="Bullet 1 Char,Bullet Points Char,CV text Char,Colorful List - Accent 11 Char,Dot pt Char,F5 List Paragraph Char,Indicator Text Char,L Char,List Paragraph Char Char Char Char,List Paragraph1 Char,List Paragraph11 Char,No Spacing1 Char"/>
    <w:basedOn w:val="DefaultParagraphFont"/>
    <w:link w:val="ListParagraph"/>
    <w:uiPriority w:val="34"/>
    <w:locked/>
    <w:rsid w:val="00302E4F"/>
  </w:style>
  <w:style w:type="character" w:styleId="FollowedHyperlink">
    <w:name w:val="FollowedHyperlink"/>
    <w:basedOn w:val="DefaultParagraphFont"/>
    <w:uiPriority w:val="99"/>
    <w:semiHidden/>
    <w:unhideWhenUsed/>
    <w:rsid w:val="00FE77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80D64"/>
  </w:style>
  <w:style w:type="table" w:styleId="TableGrid">
    <w:name w:val="Table Grid"/>
    <w:basedOn w:val="TableNormal"/>
    <w:uiPriority w:val="59"/>
    <w:rsid w:val="0071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rtT">
    <w:name w:val="ShortT"/>
    <w:basedOn w:val="Normal"/>
    <w:next w:val="Normal"/>
    <w:qFormat/>
    <w:rsid w:val="002448AC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455C0D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8DD8-F779-4F55-B2C8-29F7C01D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D4046454.dotm</Template>
  <TotalTime>0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2018-04-06T06:00:00Z</dcterms:created>
  <dcterms:modified xsi:type="dcterms:W3CDTF">2018-05-08T04:40:00Z</dcterms:modified>
</cp:coreProperties>
</file>