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D31" w14:textId="77777777" w:rsidR="006D6009" w:rsidRPr="008A21C1" w:rsidRDefault="006D6009" w:rsidP="006D6009">
      <w:pPr>
        <w:keepNext/>
        <w:spacing w:before="180" w:after="60"/>
        <w:ind w:left="720" w:hanging="720"/>
        <w:rPr>
          <w:rFonts w:ascii="Arial" w:eastAsia="Times New Roman" w:hAnsi="Arial" w:cs="Arial"/>
          <w:b/>
          <w:sz w:val="24"/>
          <w:szCs w:val="24"/>
        </w:rPr>
      </w:pPr>
      <w:bookmarkStart w:id="0" w:name="_GoBack"/>
      <w:bookmarkEnd w:id="0"/>
      <w:r w:rsidRPr="008A21C1">
        <w:rPr>
          <w:rFonts w:ascii="Arial" w:eastAsia="Times New Roman" w:hAnsi="Arial" w:cs="Arial"/>
          <w:b/>
          <w:sz w:val="24"/>
          <w:szCs w:val="24"/>
        </w:rPr>
        <w:t>Explanatory Statement</w:t>
      </w:r>
    </w:p>
    <w:p w14:paraId="1794A728" w14:textId="77777777" w:rsidR="0097132A" w:rsidRPr="008A21C1" w:rsidRDefault="0097132A" w:rsidP="006D6009">
      <w:pPr>
        <w:keepNext/>
        <w:spacing w:before="180" w:after="60"/>
        <w:ind w:left="720" w:hanging="720"/>
        <w:rPr>
          <w:rFonts w:ascii="Arial" w:eastAsia="Times New Roman" w:hAnsi="Arial" w:cs="Arial"/>
          <w:b/>
          <w:sz w:val="24"/>
          <w:szCs w:val="24"/>
        </w:rPr>
      </w:pPr>
      <w:r w:rsidRPr="008A21C1">
        <w:rPr>
          <w:rFonts w:ascii="Arial" w:eastAsia="Times New Roman" w:hAnsi="Arial" w:cs="Arial"/>
          <w:b/>
          <w:sz w:val="24"/>
          <w:szCs w:val="24"/>
        </w:rPr>
        <w:t>Civil Aviation Safety Regulations 1998</w:t>
      </w:r>
    </w:p>
    <w:p w14:paraId="3CDD61A7" w14:textId="06B3FC85" w:rsidR="00385747" w:rsidRPr="008A21C1" w:rsidRDefault="00385747" w:rsidP="00385747">
      <w:pPr>
        <w:keepNext/>
        <w:spacing w:before="180" w:after="240"/>
        <w:rPr>
          <w:rFonts w:ascii="Arial" w:eastAsia="Times New Roman" w:hAnsi="Arial" w:cs="Arial"/>
          <w:b/>
          <w:sz w:val="24"/>
          <w:szCs w:val="24"/>
        </w:rPr>
      </w:pPr>
      <w:r w:rsidRPr="008A21C1">
        <w:rPr>
          <w:rFonts w:ascii="Arial" w:hAnsi="Arial" w:cs="Arial"/>
          <w:b/>
          <w:sz w:val="24"/>
          <w:szCs w:val="24"/>
        </w:rPr>
        <w:t xml:space="preserve">CASA </w:t>
      </w:r>
      <w:r w:rsidR="00891BAB">
        <w:rPr>
          <w:rFonts w:ascii="Arial" w:hAnsi="Arial" w:cs="Arial"/>
          <w:b/>
          <w:sz w:val="24"/>
          <w:szCs w:val="24"/>
        </w:rPr>
        <w:t>33</w:t>
      </w:r>
      <w:r w:rsidRPr="008A21C1">
        <w:rPr>
          <w:rFonts w:ascii="Arial" w:hAnsi="Arial" w:cs="Arial"/>
          <w:b/>
          <w:sz w:val="24"/>
          <w:szCs w:val="24"/>
        </w:rPr>
        <w:t>/18 </w:t>
      </w:r>
      <w:r w:rsidR="00F1702A">
        <w:rPr>
          <w:rFonts w:ascii="Arial" w:hAnsi="Arial" w:cs="Arial"/>
          <w:b/>
          <w:sz w:val="24"/>
          <w:szCs w:val="24"/>
        </w:rPr>
        <w:t>–</w:t>
      </w:r>
      <w:r w:rsidRPr="008A21C1">
        <w:rPr>
          <w:rFonts w:ascii="Arial" w:hAnsi="Arial" w:cs="Arial"/>
          <w:b/>
          <w:sz w:val="24"/>
          <w:szCs w:val="24"/>
        </w:rPr>
        <w:t xml:space="preserve"> Required Communication Performance and Required Surveillance Performance (RCP 240 and RSP 180) Capability Declarations </w:t>
      </w:r>
      <w:r w:rsidR="00F1702A">
        <w:rPr>
          <w:rFonts w:ascii="Arial" w:hAnsi="Arial" w:cs="Arial"/>
          <w:b/>
          <w:sz w:val="24"/>
          <w:szCs w:val="24"/>
        </w:rPr>
        <w:t>–</w:t>
      </w:r>
      <w:r w:rsidRPr="008A21C1">
        <w:rPr>
          <w:rFonts w:ascii="Arial" w:hAnsi="Arial" w:cs="Arial"/>
          <w:b/>
          <w:sz w:val="24"/>
          <w:szCs w:val="24"/>
        </w:rPr>
        <w:t xml:space="preserve"> Direction 2018</w:t>
      </w:r>
    </w:p>
    <w:p w14:paraId="13F81F62" w14:textId="77777777" w:rsidR="006D6009" w:rsidRPr="008A21C1" w:rsidRDefault="006D6009" w:rsidP="00463992">
      <w:pPr>
        <w:spacing w:before="60" w:after="0" w:line="240" w:lineRule="auto"/>
        <w:rPr>
          <w:rFonts w:ascii="Times New Roman" w:eastAsia="Times New Roman" w:hAnsi="Times New Roman"/>
          <w:b/>
          <w:sz w:val="24"/>
          <w:szCs w:val="24"/>
          <w:lang w:eastAsia="en-AU"/>
        </w:rPr>
      </w:pPr>
      <w:r w:rsidRPr="008A21C1">
        <w:rPr>
          <w:rFonts w:ascii="Times New Roman" w:eastAsia="Times New Roman" w:hAnsi="Times New Roman"/>
          <w:b/>
          <w:sz w:val="24"/>
          <w:szCs w:val="24"/>
          <w:lang w:eastAsia="en-AU"/>
        </w:rPr>
        <w:t>Purpose</w:t>
      </w:r>
    </w:p>
    <w:p w14:paraId="76214E1A" w14:textId="1E2C254A" w:rsidR="00851CD9" w:rsidRPr="00F24C31" w:rsidRDefault="00542DF0" w:rsidP="004A16D7">
      <w:pPr>
        <w:spacing w:after="0" w:line="240" w:lineRule="auto"/>
        <w:rPr>
          <w:rFonts w:ascii="Times New Roman" w:eastAsia="Times New Roman" w:hAnsi="Times New Roman"/>
          <w:sz w:val="24"/>
          <w:szCs w:val="24"/>
        </w:rPr>
      </w:pPr>
      <w:r w:rsidRPr="008A21C1">
        <w:rPr>
          <w:rFonts w:ascii="Times New Roman" w:eastAsia="Times New Roman" w:hAnsi="Times New Roman"/>
          <w:sz w:val="24"/>
          <w:szCs w:val="24"/>
        </w:rPr>
        <w:t xml:space="preserve">This legislative instrument gives </w:t>
      </w:r>
      <w:r w:rsidR="00851CD9" w:rsidRPr="008A21C1">
        <w:rPr>
          <w:rFonts w:ascii="Times New Roman" w:eastAsia="Times New Roman" w:hAnsi="Times New Roman"/>
          <w:sz w:val="24"/>
          <w:szCs w:val="24"/>
        </w:rPr>
        <w:t xml:space="preserve">a </w:t>
      </w:r>
      <w:r w:rsidRPr="008A21C1">
        <w:rPr>
          <w:rFonts w:ascii="Times New Roman" w:eastAsia="Times New Roman" w:hAnsi="Times New Roman"/>
          <w:sz w:val="24"/>
          <w:szCs w:val="24"/>
        </w:rPr>
        <w:t>direction to</w:t>
      </w:r>
      <w:r w:rsidR="00275A41" w:rsidRPr="008A21C1">
        <w:rPr>
          <w:rFonts w:ascii="Times New Roman" w:eastAsia="Times New Roman" w:hAnsi="Times New Roman"/>
          <w:sz w:val="24"/>
          <w:szCs w:val="24"/>
        </w:rPr>
        <w:t xml:space="preserve"> certain classes of </w:t>
      </w:r>
      <w:r w:rsidR="00282924" w:rsidRPr="008A21C1">
        <w:rPr>
          <w:rFonts w:ascii="Times New Roman" w:eastAsia="Times New Roman" w:hAnsi="Times New Roman"/>
          <w:sz w:val="24"/>
          <w:szCs w:val="24"/>
        </w:rPr>
        <w:t xml:space="preserve">aircraft operators that they must not make declarations about </w:t>
      </w:r>
      <w:r w:rsidR="0075064A">
        <w:rPr>
          <w:rFonts w:ascii="Times New Roman" w:eastAsia="Times New Roman" w:hAnsi="Times New Roman"/>
          <w:sz w:val="24"/>
          <w:szCs w:val="24"/>
        </w:rPr>
        <w:t>their required communication performance (</w:t>
      </w:r>
      <w:r w:rsidR="0075064A" w:rsidRPr="00F1702A">
        <w:rPr>
          <w:rFonts w:ascii="Times New Roman" w:eastAsia="Times New Roman" w:hAnsi="Times New Roman"/>
          <w:b/>
          <w:i/>
          <w:sz w:val="24"/>
          <w:szCs w:val="24"/>
        </w:rPr>
        <w:t>RCP</w:t>
      </w:r>
      <w:r w:rsidR="0075064A">
        <w:rPr>
          <w:rFonts w:ascii="Times New Roman" w:eastAsia="Times New Roman" w:hAnsi="Times New Roman"/>
          <w:sz w:val="24"/>
          <w:szCs w:val="24"/>
        </w:rPr>
        <w:t>) and their required surveillance performance (</w:t>
      </w:r>
      <w:r w:rsidR="0075064A" w:rsidRPr="00463992">
        <w:rPr>
          <w:rFonts w:ascii="Times New Roman" w:eastAsia="Times New Roman" w:hAnsi="Times New Roman"/>
          <w:b/>
          <w:i/>
          <w:sz w:val="24"/>
          <w:szCs w:val="24"/>
        </w:rPr>
        <w:t>RSP</w:t>
      </w:r>
      <w:r w:rsidR="0075064A">
        <w:rPr>
          <w:rFonts w:ascii="Times New Roman" w:eastAsia="Times New Roman" w:hAnsi="Times New Roman"/>
          <w:sz w:val="24"/>
          <w:szCs w:val="24"/>
        </w:rPr>
        <w:t xml:space="preserve">) </w:t>
      </w:r>
      <w:r w:rsidR="00282924" w:rsidRPr="00273198">
        <w:rPr>
          <w:rFonts w:ascii="Times New Roman" w:eastAsia="Times New Roman" w:hAnsi="Times New Roman"/>
          <w:sz w:val="24"/>
          <w:szCs w:val="24"/>
        </w:rPr>
        <w:t xml:space="preserve">capabilities </w:t>
      </w:r>
      <w:r w:rsidR="00282924" w:rsidRPr="00F1702A">
        <w:rPr>
          <w:rFonts w:ascii="Times New Roman" w:eastAsia="Times New Roman" w:hAnsi="Times New Roman"/>
          <w:sz w:val="24"/>
          <w:szCs w:val="24"/>
        </w:rPr>
        <w:t>unless</w:t>
      </w:r>
      <w:r w:rsidR="00282924" w:rsidRPr="00273198">
        <w:rPr>
          <w:rFonts w:ascii="Times New Roman" w:eastAsia="Times New Roman" w:hAnsi="Times New Roman"/>
          <w:sz w:val="24"/>
          <w:szCs w:val="24"/>
        </w:rPr>
        <w:t xml:space="preserve"> certain </w:t>
      </w:r>
      <w:r w:rsidR="00851CD9" w:rsidRPr="00273198">
        <w:rPr>
          <w:rFonts w:ascii="Times New Roman" w:eastAsia="Times New Roman" w:hAnsi="Times New Roman"/>
          <w:sz w:val="24"/>
          <w:szCs w:val="24"/>
        </w:rPr>
        <w:t xml:space="preserve">mandated </w:t>
      </w:r>
      <w:r w:rsidR="00282924" w:rsidRPr="00273198">
        <w:rPr>
          <w:rFonts w:ascii="Times New Roman" w:eastAsia="Times New Roman" w:hAnsi="Times New Roman"/>
          <w:sz w:val="24"/>
          <w:szCs w:val="24"/>
        </w:rPr>
        <w:t>equipment and performance standards are met.</w:t>
      </w:r>
    </w:p>
    <w:p w14:paraId="4387F303" w14:textId="77777777" w:rsidR="0075064A" w:rsidRPr="008A21C1" w:rsidRDefault="0075064A" w:rsidP="004A16D7">
      <w:pPr>
        <w:spacing w:after="0" w:line="240" w:lineRule="auto"/>
        <w:rPr>
          <w:rFonts w:ascii="Times New Roman" w:eastAsia="Times New Roman" w:hAnsi="Times New Roman"/>
          <w:sz w:val="24"/>
          <w:szCs w:val="24"/>
        </w:rPr>
      </w:pPr>
    </w:p>
    <w:p w14:paraId="40B108F4" w14:textId="6BB829B4" w:rsidR="00F80C0D" w:rsidRPr="008A21C1" w:rsidRDefault="00F80C0D" w:rsidP="004A16D7">
      <w:pPr>
        <w:spacing w:after="0" w:line="240" w:lineRule="auto"/>
        <w:rPr>
          <w:rFonts w:ascii="Times New Roman" w:eastAsia="Times New Roman" w:hAnsi="Times New Roman"/>
          <w:sz w:val="24"/>
          <w:szCs w:val="24"/>
        </w:rPr>
      </w:pPr>
      <w:r w:rsidRPr="008A21C1">
        <w:rPr>
          <w:rFonts w:ascii="Times New Roman" w:eastAsia="Times New Roman" w:hAnsi="Times New Roman"/>
          <w:sz w:val="24"/>
          <w:szCs w:val="24"/>
        </w:rPr>
        <w:t>The direction will have the practical effect of “authorising”</w:t>
      </w:r>
      <w:r w:rsidRPr="008A21C1">
        <w:rPr>
          <w:rFonts w:ascii="Times New Roman" w:hAnsi="Times New Roman"/>
          <w:bCs/>
          <w:sz w:val="24"/>
          <w:szCs w:val="24"/>
          <w:lang w:eastAsia="en-AU"/>
        </w:rPr>
        <w:t xml:space="preserve"> Australian registered aircraft and aircraft operated by Australian operators to declare </w:t>
      </w:r>
      <w:r w:rsidRPr="00F1702A">
        <w:rPr>
          <w:rFonts w:ascii="Times New Roman" w:hAnsi="Times New Roman"/>
          <w:bCs/>
          <w:sz w:val="24"/>
          <w:szCs w:val="24"/>
          <w:lang w:eastAsia="en-AU"/>
        </w:rPr>
        <w:t>RCP 240</w:t>
      </w:r>
      <w:r w:rsidRPr="008A21C1">
        <w:rPr>
          <w:rFonts w:ascii="Times New Roman" w:hAnsi="Times New Roman"/>
          <w:bCs/>
          <w:sz w:val="24"/>
          <w:szCs w:val="24"/>
          <w:lang w:eastAsia="en-AU"/>
        </w:rPr>
        <w:t xml:space="preserve"> and </w:t>
      </w:r>
      <w:r w:rsidRPr="00F1702A">
        <w:rPr>
          <w:rFonts w:ascii="Times New Roman" w:hAnsi="Times New Roman"/>
          <w:bCs/>
          <w:sz w:val="24"/>
          <w:szCs w:val="24"/>
          <w:lang w:eastAsia="en-AU"/>
        </w:rPr>
        <w:t>RSP 180</w:t>
      </w:r>
      <w:r w:rsidR="0075064A">
        <w:rPr>
          <w:rFonts w:ascii="Times New Roman" w:hAnsi="Times New Roman"/>
          <w:bCs/>
          <w:sz w:val="24"/>
          <w:szCs w:val="24"/>
          <w:lang w:eastAsia="en-AU"/>
        </w:rPr>
        <w:t xml:space="preserve"> </w:t>
      </w:r>
      <w:r w:rsidRPr="008A21C1">
        <w:rPr>
          <w:rFonts w:ascii="Times New Roman" w:hAnsi="Times New Roman"/>
          <w:bCs/>
          <w:sz w:val="24"/>
          <w:szCs w:val="24"/>
          <w:lang w:eastAsia="en-AU"/>
        </w:rPr>
        <w:t>capabilities in Australian and foreign airspace where such performance requirements are prescribed</w:t>
      </w:r>
      <w:r w:rsidR="00851CD9" w:rsidRPr="008A21C1">
        <w:rPr>
          <w:rFonts w:ascii="Times New Roman" w:hAnsi="Times New Roman"/>
          <w:bCs/>
          <w:sz w:val="24"/>
          <w:szCs w:val="24"/>
          <w:lang w:eastAsia="en-AU"/>
        </w:rPr>
        <w:t>.</w:t>
      </w:r>
    </w:p>
    <w:p w14:paraId="286C7548" w14:textId="77777777" w:rsidR="004A16D7" w:rsidRPr="001C4593" w:rsidRDefault="004A16D7" w:rsidP="004A16D7">
      <w:pPr>
        <w:spacing w:after="0" w:line="240" w:lineRule="auto"/>
        <w:rPr>
          <w:rFonts w:ascii="Times New Roman" w:eastAsia="Times New Roman" w:hAnsi="Times New Roman"/>
          <w:sz w:val="24"/>
          <w:szCs w:val="24"/>
          <w:lang w:eastAsia="en-AU"/>
        </w:rPr>
      </w:pPr>
    </w:p>
    <w:p w14:paraId="044B0937" w14:textId="3BB4F6CA" w:rsidR="006D6009" w:rsidRPr="008A21C1" w:rsidRDefault="006D6009" w:rsidP="004A16D7">
      <w:pPr>
        <w:spacing w:after="0" w:line="240" w:lineRule="auto"/>
        <w:rPr>
          <w:rFonts w:ascii="Times New Roman" w:eastAsia="Times New Roman" w:hAnsi="Times New Roman"/>
          <w:sz w:val="24"/>
          <w:szCs w:val="24"/>
          <w:lang w:eastAsia="en-AU"/>
        </w:rPr>
      </w:pPr>
      <w:r w:rsidRPr="008A21C1">
        <w:rPr>
          <w:rFonts w:ascii="Times New Roman" w:eastAsia="Times New Roman" w:hAnsi="Times New Roman"/>
          <w:b/>
          <w:sz w:val="24"/>
          <w:szCs w:val="24"/>
          <w:lang w:eastAsia="en-AU"/>
        </w:rPr>
        <w:t>Legislation</w:t>
      </w:r>
    </w:p>
    <w:p w14:paraId="0392C434" w14:textId="2BC2B419" w:rsidR="00C679DD" w:rsidRPr="008A21C1" w:rsidRDefault="006D6009" w:rsidP="00C679DD">
      <w:pPr>
        <w:spacing w:after="0" w:line="240" w:lineRule="auto"/>
        <w:rPr>
          <w:rFonts w:ascii="Times New Roman" w:hAnsi="Times New Roman"/>
          <w:sz w:val="24"/>
          <w:szCs w:val="24"/>
        </w:rPr>
      </w:pPr>
      <w:r w:rsidRPr="008A21C1">
        <w:rPr>
          <w:rFonts w:ascii="Times New Roman" w:eastAsia="Times New Roman" w:hAnsi="Times New Roman"/>
          <w:sz w:val="24"/>
          <w:szCs w:val="24"/>
        </w:rPr>
        <w:t xml:space="preserve">Section 98 of the </w:t>
      </w:r>
      <w:r w:rsidRPr="008A21C1">
        <w:rPr>
          <w:rFonts w:ascii="Times New Roman" w:eastAsia="Times New Roman" w:hAnsi="Times New Roman"/>
          <w:i/>
          <w:sz w:val="24"/>
          <w:szCs w:val="24"/>
        </w:rPr>
        <w:t>Civil Aviation Act 1988</w:t>
      </w:r>
      <w:r w:rsidRPr="008A21C1">
        <w:rPr>
          <w:rFonts w:ascii="Times New Roman" w:eastAsia="Times New Roman" w:hAnsi="Times New Roman"/>
          <w:sz w:val="24"/>
          <w:szCs w:val="24"/>
        </w:rPr>
        <w:t xml:space="preserve"> (the </w:t>
      </w:r>
      <w:r w:rsidRPr="008A21C1">
        <w:rPr>
          <w:rFonts w:ascii="Times New Roman" w:eastAsia="Times New Roman" w:hAnsi="Times New Roman"/>
          <w:b/>
          <w:i/>
          <w:sz w:val="24"/>
          <w:szCs w:val="24"/>
        </w:rPr>
        <w:t>Act</w:t>
      </w:r>
      <w:r w:rsidRPr="008A21C1">
        <w:rPr>
          <w:rFonts w:ascii="Times New Roman" w:eastAsia="Times New Roman" w:hAnsi="Times New Roman"/>
          <w:sz w:val="24"/>
          <w:szCs w:val="24"/>
        </w:rPr>
        <w:t xml:space="preserve">) empowers the Governor-General to make regulations </w:t>
      </w:r>
      <w:r w:rsidR="00282924" w:rsidRPr="008A21C1">
        <w:rPr>
          <w:rFonts w:ascii="Times New Roman" w:eastAsia="Times New Roman" w:hAnsi="Times New Roman"/>
          <w:sz w:val="24"/>
          <w:szCs w:val="24"/>
        </w:rPr>
        <w:t>for</w:t>
      </w:r>
      <w:r w:rsidRPr="008A21C1">
        <w:rPr>
          <w:rFonts w:ascii="Times New Roman" w:eastAsia="Times New Roman" w:hAnsi="Times New Roman"/>
          <w:sz w:val="24"/>
          <w:szCs w:val="24"/>
        </w:rPr>
        <w:t xml:space="preserve"> </w:t>
      </w:r>
      <w:r w:rsidR="00C679DD" w:rsidRPr="008A21C1">
        <w:rPr>
          <w:rFonts w:ascii="Times New Roman" w:eastAsia="Times New Roman" w:hAnsi="Times New Roman"/>
          <w:sz w:val="24"/>
          <w:szCs w:val="24"/>
        </w:rPr>
        <w:t xml:space="preserve">the Act and the </w:t>
      </w:r>
      <w:r w:rsidRPr="008A21C1">
        <w:rPr>
          <w:rFonts w:ascii="Times New Roman" w:eastAsia="Times New Roman" w:hAnsi="Times New Roman"/>
          <w:sz w:val="24"/>
          <w:szCs w:val="24"/>
        </w:rPr>
        <w:t>safety of air navigation</w:t>
      </w:r>
      <w:r w:rsidR="00407191" w:rsidRPr="008A21C1">
        <w:rPr>
          <w:rFonts w:ascii="Times New Roman" w:eastAsia="Times New Roman" w:hAnsi="Times New Roman"/>
          <w:sz w:val="24"/>
          <w:szCs w:val="24"/>
        </w:rPr>
        <w:t xml:space="preserve">. </w:t>
      </w:r>
      <w:r w:rsidR="00F25143" w:rsidRPr="008A21C1">
        <w:rPr>
          <w:rFonts w:ascii="Times New Roman" w:eastAsia="Times New Roman" w:hAnsi="Times New Roman"/>
          <w:sz w:val="24"/>
          <w:szCs w:val="24"/>
        </w:rPr>
        <w:t xml:space="preserve">Relevantly, the Governor-General has made the </w:t>
      </w:r>
      <w:r w:rsidR="00F25143" w:rsidRPr="008A21C1">
        <w:rPr>
          <w:rFonts w:ascii="Times New Roman" w:eastAsia="Times New Roman" w:hAnsi="Times New Roman"/>
          <w:i/>
          <w:sz w:val="24"/>
          <w:szCs w:val="24"/>
        </w:rPr>
        <w:t xml:space="preserve">Civil Aviation Safety Regulations 1998 </w:t>
      </w:r>
      <w:r w:rsidR="00F25143" w:rsidRPr="008A21C1">
        <w:rPr>
          <w:rFonts w:ascii="Times New Roman" w:eastAsia="Times New Roman" w:hAnsi="Times New Roman"/>
          <w:sz w:val="24"/>
          <w:szCs w:val="24"/>
        </w:rPr>
        <w:t>(</w:t>
      </w:r>
      <w:r w:rsidR="00F25143" w:rsidRPr="008A21C1">
        <w:rPr>
          <w:rFonts w:ascii="Times New Roman" w:eastAsia="Times New Roman" w:hAnsi="Times New Roman"/>
          <w:b/>
          <w:i/>
          <w:sz w:val="24"/>
          <w:szCs w:val="24"/>
        </w:rPr>
        <w:t>CASR</w:t>
      </w:r>
      <w:r w:rsidR="00F25143" w:rsidRPr="008A21C1">
        <w:rPr>
          <w:rFonts w:ascii="Times New Roman" w:eastAsia="Times New Roman" w:hAnsi="Times New Roman"/>
          <w:sz w:val="24"/>
          <w:szCs w:val="24"/>
        </w:rPr>
        <w:t>).</w:t>
      </w:r>
      <w:r w:rsidR="00C679DD" w:rsidRPr="008A21C1">
        <w:rPr>
          <w:rFonts w:ascii="Times New Roman" w:eastAsia="Times New Roman" w:hAnsi="Times New Roman"/>
          <w:sz w:val="24"/>
          <w:szCs w:val="24"/>
        </w:rPr>
        <w:t xml:space="preserve"> Under paragraph 11.245</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(1)</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(a)</w:t>
      </w:r>
      <w:r w:rsidR="00463992">
        <w:rPr>
          <w:rFonts w:ascii="Times New Roman" w:eastAsia="Times New Roman" w:hAnsi="Times New Roman"/>
          <w:sz w:val="24"/>
          <w:szCs w:val="24"/>
        </w:rPr>
        <w:t xml:space="preserve"> of CASR</w:t>
      </w:r>
      <w:r w:rsidR="00C679DD" w:rsidRPr="008A21C1">
        <w:rPr>
          <w:rFonts w:ascii="Times New Roman" w:eastAsia="Times New Roman" w:hAnsi="Times New Roman"/>
          <w:sz w:val="24"/>
          <w:szCs w:val="24"/>
        </w:rPr>
        <w:t>, f</w:t>
      </w:r>
      <w:r w:rsidR="005C7C3C" w:rsidRPr="008A21C1">
        <w:rPr>
          <w:rFonts w:ascii="Times New Roman" w:hAnsi="Times New Roman"/>
          <w:sz w:val="24"/>
          <w:szCs w:val="24"/>
        </w:rPr>
        <w:t>or subsection 98</w:t>
      </w:r>
      <w:r w:rsidR="00F1702A">
        <w:rPr>
          <w:rFonts w:ascii="Times New Roman" w:hAnsi="Times New Roman"/>
          <w:sz w:val="24"/>
          <w:szCs w:val="24"/>
        </w:rPr>
        <w:t> </w:t>
      </w:r>
      <w:r w:rsidR="005C7C3C" w:rsidRPr="008A21C1">
        <w:rPr>
          <w:rFonts w:ascii="Times New Roman" w:hAnsi="Times New Roman"/>
          <w:sz w:val="24"/>
          <w:szCs w:val="24"/>
        </w:rPr>
        <w:t>(5A) of the Act, CASA may, by instrument, issue a direction about</w:t>
      </w:r>
      <w:r w:rsidR="00463992">
        <w:rPr>
          <w:rFonts w:ascii="Times New Roman" w:hAnsi="Times New Roman"/>
          <w:sz w:val="24"/>
          <w:szCs w:val="24"/>
        </w:rPr>
        <w:t> </w:t>
      </w:r>
      <w:r w:rsidR="005C7C3C" w:rsidRPr="008A21C1">
        <w:rPr>
          <w:rFonts w:ascii="Times New Roman" w:hAnsi="Times New Roman"/>
          <w:sz w:val="24"/>
          <w:szCs w:val="24"/>
        </w:rPr>
        <w:t>any matter affecting</w:t>
      </w:r>
      <w:r w:rsidR="00C679DD" w:rsidRPr="008A21C1">
        <w:rPr>
          <w:rFonts w:ascii="Times New Roman" w:hAnsi="Times New Roman"/>
          <w:sz w:val="24"/>
          <w:szCs w:val="24"/>
        </w:rPr>
        <w:t xml:space="preserve"> </w:t>
      </w:r>
      <w:r w:rsidR="005C7C3C" w:rsidRPr="008A21C1">
        <w:rPr>
          <w:rFonts w:ascii="Times New Roman" w:hAnsi="Times New Roman"/>
          <w:sz w:val="24"/>
          <w:szCs w:val="24"/>
        </w:rPr>
        <w:t>the safe navigation and operation of aircraft</w:t>
      </w:r>
      <w:r w:rsidR="00C679DD" w:rsidRPr="008A21C1">
        <w:rPr>
          <w:rFonts w:ascii="Times New Roman" w:hAnsi="Times New Roman"/>
          <w:sz w:val="24"/>
          <w:szCs w:val="24"/>
        </w:rPr>
        <w:t xml:space="preserve">. Under </w:t>
      </w:r>
      <w:r w:rsidR="00C679DD" w:rsidRPr="008A21C1">
        <w:rPr>
          <w:rFonts w:ascii="Times New Roman" w:eastAsia="Times New Roman" w:hAnsi="Times New Roman"/>
          <w:sz w:val="24"/>
          <w:szCs w:val="24"/>
        </w:rPr>
        <w:t>paragraphs</w:t>
      </w:r>
      <w:r w:rsidR="00463992">
        <w:rPr>
          <w:rFonts w:ascii="Times New Roman" w:eastAsia="Times New Roman" w:hAnsi="Times New Roman"/>
          <w:sz w:val="24"/>
          <w:szCs w:val="24"/>
        </w:rPr>
        <w:t> </w:t>
      </w:r>
      <w:r w:rsidR="00C679DD" w:rsidRPr="008A21C1">
        <w:rPr>
          <w:rFonts w:ascii="Times New Roman" w:eastAsia="Times New Roman" w:hAnsi="Times New Roman"/>
          <w:sz w:val="24"/>
          <w:szCs w:val="24"/>
        </w:rPr>
        <w:t>11.245</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(2)</w:t>
      </w:r>
      <w:r w:rsidR="00F1702A">
        <w:rPr>
          <w:rFonts w:ascii="Times New Roman" w:eastAsia="Times New Roman" w:hAnsi="Times New Roman"/>
          <w:sz w:val="24"/>
          <w:szCs w:val="24"/>
        </w:rPr>
        <w:t> </w:t>
      </w:r>
      <w:r w:rsidR="00C679DD" w:rsidRPr="008A21C1">
        <w:rPr>
          <w:rFonts w:ascii="Times New Roman" w:eastAsia="Times New Roman" w:hAnsi="Times New Roman"/>
          <w:sz w:val="24"/>
          <w:szCs w:val="24"/>
        </w:rPr>
        <w:t xml:space="preserve">(a), (b) and (c), </w:t>
      </w:r>
      <w:r w:rsidR="005C7C3C" w:rsidRPr="008A21C1">
        <w:rPr>
          <w:rFonts w:ascii="Times New Roman" w:hAnsi="Times New Roman"/>
          <w:sz w:val="24"/>
          <w:szCs w:val="24"/>
        </w:rPr>
        <w:t>CASA may issue such a direction</w:t>
      </w:r>
      <w:r w:rsidR="00C679DD" w:rsidRPr="008A21C1">
        <w:rPr>
          <w:rFonts w:ascii="Times New Roman" w:hAnsi="Times New Roman"/>
          <w:sz w:val="24"/>
          <w:szCs w:val="24"/>
        </w:rPr>
        <w:t xml:space="preserve"> </w:t>
      </w:r>
      <w:r w:rsidR="005C7C3C" w:rsidRPr="008A21C1">
        <w:rPr>
          <w:rFonts w:ascii="Times New Roman" w:hAnsi="Times New Roman"/>
          <w:sz w:val="24"/>
          <w:szCs w:val="24"/>
        </w:rPr>
        <w:t>only if CASA is satisfied that it is necessary in the interests of safety</w:t>
      </w:r>
      <w:r w:rsidR="00C679DD" w:rsidRPr="008A21C1">
        <w:rPr>
          <w:rFonts w:ascii="Times New Roman" w:hAnsi="Times New Roman"/>
          <w:sz w:val="24"/>
          <w:szCs w:val="24"/>
        </w:rPr>
        <w:t xml:space="preserve">, </w:t>
      </w:r>
      <w:r w:rsidR="005C7C3C" w:rsidRPr="008A21C1">
        <w:rPr>
          <w:rFonts w:ascii="Times New Roman" w:hAnsi="Times New Roman"/>
          <w:sz w:val="24"/>
          <w:szCs w:val="24"/>
        </w:rPr>
        <w:t>only if the direction is not inconsistent with the Act</w:t>
      </w:r>
      <w:r w:rsidR="00C679DD" w:rsidRPr="008A21C1">
        <w:rPr>
          <w:rFonts w:ascii="Times New Roman" w:hAnsi="Times New Roman"/>
          <w:sz w:val="24"/>
          <w:szCs w:val="24"/>
        </w:rPr>
        <w:t xml:space="preserve">, </w:t>
      </w:r>
      <w:r w:rsidR="00234C53">
        <w:rPr>
          <w:rFonts w:ascii="Times New Roman" w:hAnsi="Times New Roman"/>
          <w:sz w:val="24"/>
          <w:szCs w:val="24"/>
        </w:rPr>
        <w:t xml:space="preserve">and </w:t>
      </w:r>
      <w:r w:rsidR="005C7C3C" w:rsidRPr="008A21C1">
        <w:rPr>
          <w:rFonts w:ascii="Times New Roman" w:hAnsi="Times New Roman"/>
          <w:sz w:val="24"/>
          <w:szCs w:val="24"/>
        </w:rPr>
        <w:t>only for the purposes of CASA’s functions.</w:t>
      </w:r>
      <w:bookmarkStart w:id="1" w:name="_Toc493156189"/>
    </w:p>
    <w:p w14:paraId="435F6FA7" w14:textId="77777777" w:rsidR="00C679DD" w:rsidRPr="008A21C1" w:rsidRDefault="00C679DD" w:rsidP="00C679DD">
      <w:pPr>
        <w:spacing w:after="0" w:line="240" w:lineRule="auto"/>
        <w:rPr>
          <w:rStyle w:val="CharSectno"/>
          <w:rFonts w:ascii="Times New Roman" w:hAnsi="Times New Roman"/>
          <w:sz w:val="24"/>
          <w:szCs w:val="24"/>
        </w:rPr>
      </w:pPr>
    </w:p>
    <w:p w14:paraId="1D832F51" w14:textId="11A89A6B" w:rsidR="005C7C3C" w:rsidRPr="008A21C1" w:rsidRDefault="00C679DD" w:rsidP="00F80C0D">
      <w:pPr>
        <w:spacing w:after="0" w:line="240" w:lineRule="auto"/>
        <w:rPr>
          <w:rFonts w:ascii="Times New Roman" w:hAnsi="Times New Roman"/>
          <w:sz w:val="24"/>
          <w:szCs w:val="24"/>
        </w:rPr>
      </w:pPr>
      <w:r w:rsidRPr="008A21C1">
        <w:rPr>
          <w:rStyle w:val="CharSectno"/>
          <w:rFonts w:ascii="Times New Roman" w:hAnsi="Times New Roman"/>
          <w:sz w:val="24"/>
          <w:szCs w:val="24"/>
        </w:rPr>
        <w:t xml:space="preserve">Under regulation 11.250, a </w:t>
      </w:r>
      <w:bookmarkEnd w:id="1"/>
      <w:r w:rsidR="005C7C3C" w:rsidRPr="008A21C1">
        <w:rPr>
          <w:rFonts w:ascii="Times New Roman" w:hAnsi="Times New Roman"/>
          <w:sz w:val="24"/>
          <w:szCs w:val="24"/>
        </w:rPr>
        <w:t>direction ceases to be in force</w:t>
      </w:r>
      <w:r w:rsidRPr="008A21C1">
        <w:rPr>
          <w:rFonts w:ascii="Times New Roman" w:hAnsi="Times New Roman"/>
          <w:sz w:val="24"/>
          <w:szCs w:val="24"/>
        </w:rPr>
        <w:t xml:space="preserve"> on a day </w:t>
      </w:r>
      <w:r w:rsidR="00354945" w:rsidRPr="008A21C1">
        <w:rPr>
          <w:rFonts w:ascii="Times New Roman" w:hAnsi="Times New Roman"/>
          <w:sz w:val="24"/>
          <w:szCs w:val="24"/>
        </w:rPr>
        <w:t>specified</w:t>
      </w:r>
      <w:r w:rsidRPr="008A21C1">
        <w:rPr>
          <w:rFonts w:ascii="Times New Roman" w:hAnsi="Times New Roman"/>
          <w:sz w:val="24"/>
          <w:szCs w:val="24"/>
        </w:rPr>
        <w:t xml:space="preserve"> in the </w:t>
      </w:r>
      <w:r w:rsidR="00354945" w:rsidRPr="008A21C1">
        <w:rPr>
          <w:rFonts w:ascii="Times New Roman" w:hAnsi="Times New Roman"/>
          <w:sz w:val="24"/>
          <w:szCs w:val="24"/>
        </w:rPr>
        <w:t xml:space="preserve">instrument, or if no day is specified, </w:t>
      </w:r>
      <w:r w:rsidR="005C7C3C" w:rsidRPr="008A21C1">
        <w:rPr>
          <w:rFonts w:ascii="Times New Roman" w:hAnsi="Times New Roman"/>
          <w:sz w:val="24"/>
          <w:szCs w:val="24"/>
        </w:rPr>
        <w:t xml:space="preserve">1 year after the </w:t>
      </w:r>
      <w:r w:rsidR="00354945" w:rsidRPr="008A21C1">
        <w:rPr>
          <w:rFonts w:ascii="Times New Roman" w:hAnsi="Times New Roman"/>
          <w:sz w:val="24"/>
          <w:szCs w:val="24"/>
        </w:rPr>
        <w:t xml:space="preserve">instrument </w:t>
      </w:r>
      <w:r w:rsidR="005C7C3C" w:rsidRPr="008A21C1">
        <w:rPr>
          <w:rFonts w:ascii="Times New Roman" w:hAnsi="Times New Roman"/>
          <w:sz w:val="24"/>
          <w:szCs w:val="24"/>
        </w:rPr>
        <w:t>commences.</w:t>
      </w:r>
      <w:r w:rsidR="00354945" w:rsidRPr="008A21C1">
        <w:rPr>
          <w:rFonts w:ascii="Times New Roman" w:hAnsi="Times New Roman"/>
          <w:sz w:val="24"/>
          <w:szCs w:val="24"/>
        </w:rPr>
        <w:t xml:space="preserve"> Under </w:t>
      </w:r>
      <w:r w:rsidR="00F80C0D" w:rsidRPr="00463992">
        <w:rPr>
          <w:rFonts w:ascii="Times New Roman" w:hAnsi="Times New Roman"/>
          <w:i/>
          <w:sz w:val="24"/>
          <w:szCs w:val="24"/>
        </w:rPr>
        <w:t>subregulation</w:t>
      </w:r>
      <w:r w:rsidR="00354945" w:rsidRPr="008A21C1">
        <w:rPr>
          <w:rFonts w:ascii="Times New Roman" w:hAnsi="Times New Roman"/>
          <w:sz w:val="24"/>
          <w:szCs w:val="24"/>
        </w:rPr>
        <w:t xml:space="preserve"> 11.255</w:t>
      </w:r>
      <w:r w:rsidR="00F1702A">
        <w:rPr>
          <w:rFonts w:ascii="Times New Roman" w:hAnsi="Times New Roman"/>
          <w:sz w:val="24"/>
          <w:szCs w:val="24"/>
        </w:rPr>
        <w:t> </w:t>
      </w:r>
      <w:r w:rsidR="00F80C0D" w:rsidRPr="008A21C1">
        <w:rPr>
          <w:rFonts w:ascii="Times New Roman" w:hAnsi="Times New Roman"/>
          <w:sz w:val="24"/>
          <w:szCs w:val="24"/>
        </w:rPr>
        <w:t>(1), it is an offence to</w:t>
      </w:r>
      <w:r w:rsidR="005C7C3C" w:rsidRPr="008A21C1">
        <w:rPr>
          <w:rFonts w:ascii="Times New Roman" w:hAnsi="Times New Roman"/>
          <w:sz w:val="24"/>
          <w:szCs w:val="24"/>
        </w:rPr>
        <w:t xml:space="preserve"> contravene a direction under regulation 11.245 that is applicable to the person.</w:t>
      </w:r>
    </w:p>
    <w:p w14:paraId="53E98497" w14:textId="77777777" w:rsidR="00F80C0D" w:rsidRPr="00463992" w:rsidRDefault="00F80C0D" w:rsidP="006D6009">
      <w:pPr>
        <w:spacing w:after="0" w:line="240" w:lineRule="auto"/>
        <w:rPr>
          <w:rFonts w:ascii="Times New Roman" w:eastAsia="Times New Roman" w:hAnsi="Times New Roman"/>
          <w:sz w:val="24"/>
          <w:szCs w:val="24"/>
        </w:rPr>
      </w:pPr>
    </w:p>
    <w:p w14:paraId="724167D2" w14:textId="77777777" w:rsidR="00F80C0D" w:rsidRPr="008A21C1" w:rsidRDefault="006D6009" w:rsidP="00F80C0D">
      <w:pPr>
        <w:spacing w:after="0" w:line="240" w:lineRule="auto"/>
        <w:rPr>
          <w:rFonts w:ascii="Times New Roman" w:eastAsia="Times New Roman" w:hAnsi="Times New Roman"/>
          <w:b/>
          <w:sz w:val="24"/>
          <w:szCs w:val="24"/>
        </w:rPr>
      </w:pPr>
      <w:r w:rsidRPr="008A21C1">
        <w:rPr>
          <w:rFonts w:ascii="Times New Roman" w:eastAsia="Times New Roman" w:hAnsi="Times New Roman"/>
          <w:b/>
          <w:sz w:val="24"/>
          <w:szCs w:val="24"/>
        </w:rPr>
        <w:t>Background</w:t>
      </w:r>
    </w:p>
    <w:p w14:paraId="4953300D" w14:textId="5C50C621" w:rsidR="00851CD9" w:rsidRPr="008A21C1" w:rsidRDefault="00F07E0B" w:rsidP="00851CD9">
      <w:pPr>
        <w:spacing w:after="0" w:line="240" w:lineRule="auto"/>
        <w:rPr>
          <w:rFonts w:ascii="Times New Roman" w:hAnsi="Times New Roman"/>
          <w:sz w:val="24"/>
          <w:szCs w:val="24"/>
        </w:rPr>
      </w:pPr>
      <w:r w:rsidRPr="008A21C1">
        <w:rPr>
          <w:rFonts w:ascii="Times New Roman" w:hAnsi="Times New Roman"/>
          <w:bCs/>
          <w:sz w:val="24"/>
          <w:szCs w:val="24"/>
          <w:lang w:eastAsia="en-AU"/>
        </w:rPr>
        <w:t xml:space="preserve">In November 2016, through their </w:t>
      </w:r>
      <w:r w:rsidRPr="008A21C1">
        <w:rPr>
          <w:rFonts w:ascii="Times New Roman" w:hAnsi="Times New Roman"/>
          <w:bCs/>
          <w:i/>
          <w:sz w:val="24"/>
          <w:szCs w:val="24"/>
          <w:lang w:eastAsia="en-AU"/>
        </w:rPr>
        <w:t>PANS-ATM (Doc.4444)</w:t>
      </w:r>
      <w:r w:rsidRPr="008A21C1">
        <w:rPr>
          <w:rFonts w:ascii="Times New Roman" w:hAnsi="Times New Roman"/>
          <w:bCs/>
          <w:sz w:val="24"/>
          <w:szCs w:val="24"/>
          <w:lang w:eastAsia="en-AU"/>
        </w:rPr>
        <w:t>, ICAO introduced new requirements for performance-based communications and surveillance (</w:t>
      </w:r>
      <w:r w:rsidRPr="008A21C1">
        <w:rPr>
          <w:rFonts w:ascii="Times New Roman" w:hAnsi="Times New Roman"/>
          <w:b/>
          <w:bCs/>
          <w:i/>
          <w:sz w:val="24"/>
          <w:szCs w:val="24"/>
          <w:lang w:eastAsia="en-AU"/>
        </w:rPr>
        <w:t>PBCS</w:t>
      </w:r>
      <w:r w:rsidRPr="008A21C1">
        <w:rPr>
          <w:rFonts w:ascii="Times New Roman" w:hAnsi="Times New Roman"/>
          <w:bCs/>
          <w:sz w:val="24"/>
          <w:szCs w:val="24"/>
          <w:lang w:eastAsia="en-AU"/>
        </w:rPr>
        <w:t xml:space="preserve">) </w:t>
      </w:r>
      <w:r>
        <w:rPr>
          <w:rFonts w:ascii="Times New Roman" w:hAnsi="Times New Roman"/>
          <w:bCs/>
          <w:sz w:val="24"/>
          <w:szCs w:val="24"/>
          <w:lang w:eastAsia="en-AU"/>
        </w:rPr>
        <w:t xml:space="preserve">which involve the application of </w:t>
      </w:r>
      <w:r w:rsidRPr="008A21C1">
        <w:rPr>
          <w:rFonts w:ascii="Times New Roman" w:hAnsi="Times New Roman"/>
          <w:bCs/>
          <w:sz w:val="24"/>
          <w:szCs w:val="24"/>
          <w:lang w:eastAsia="en-AU"/>
        </w:rPr>
        <w:t xml:space="preserve">RCP 240 and RSP 180 </w:t>
      </w:r>
      <w:r>
        <w:rPr>
          <w:rFonts w:ascii="Times New Roman" w:hAnsi="Times New Roman"/>
          <w:bCs/>
          <w:sz w:val="24"/>
          <w:szCs w:val="24"/>
          <w:lang w:eastAsia="en-AU"/>
        </w:rPr>
        <w:t>to certain separation minima in Oceanic airspace</w:t>
      </w:r>
      <w:r w:rsidRPr="008A21C1">
        <w:rPr>
          <w:rFonts w:ascii="Times New Roman" w:hAnsi="Times New Roman"/>
          <w:bCs/>
          <w:sz w:val="24"/>
          <w:szCs w:val="24"/>
          <w:lang w:eastAsia="en-AU"/>
        </w:rPr>
        <w:t>.</w:t>
      </w:r>
      <w:r>
        <w:rPr>
          <w:rFonts w:ascii="Times New Roman" w:hAnsi="Times New Roman"/>
          <w:bCs/>
          <w:sz w:val="24"/>
          <w:szCs w:val="24"/>
          <w:lang w:eastAsia="en-AU"/>
        </w:rPr>
        <w:t xml:space="preserve"> </w:t>
      </w:r>
      <w:r w:rsidR="00F80C0D" w:rsidRPr="008A21C1">
        <w:rPr>
          <w:rFonts w:ascii="Times New Roman" w:hAnsi="Times New Roman"/>
          <w:bCs/>
          <w:sz w:val="24"/>
          <w:szCs w:val="24"/>
          <w:lang w:eastAsia="en-AU"/>
        </w:rPr>
        <w:t xml:space="preserve">The </w:t>
      </w:r>
      <w:r w:rsidR="00A33400">
        <w:rPr>
          <w:rFonts w:ascii="Times New Roman" w:hAnsi="Times New Roman"/>
          <w:bCs/>
          <w:sz w:val="24"/>
          <w:szCs w:val="24"/>
          <w:lang w:eastAsia="en-AU"/>
        </w:rPr>
        <w:t>Asia/Pacific Regional Office of ICAO (</w:t>
      </w:r>
      <w:r w:rsidR="00A33400" w:rsidRPr="008A21C1">
        <w:rPr>
          <w:rFonts w:ascii="Times New Roman" w:hAnsi="Times New Roman"/>
          <w:bCs/>
          <w:sz w:val="24"/>
          <w:szCs w:val="24"/>
          <w:lang w:eastAsia="en-AU"/>
        </w:rPr>
        <w:t>APAC</w:t>
      </w:r>
      <w:r w:rsidR="00A33400">
        <w:rPr>
          <w:rFonts w:ascii="Times New Roman" w:hAnsi="Times New Roman"/>
          <w:bCs/>
          <w:sz w:val="24"/>
          <w:szCs w:val="24"/>
          <w:lang w:eastAsia="en-AU"/>
        </w:rPr>
        <w:t xml:space="preserve">) </w:t>
      </w:r>
      <w:r w:rsidR="00F80C0D" w:rsidRPr="008A21C1">
        <w:rPr>
          <w:rFonts w:ascii="Times New Roman" w:hAnsi="Times New Roman"/>
          <w:bCs/>
          <w:sz w:val="24"/>
          <w:szCs w:val="24"/>
          <w:lang w:eastAsia="en-AU"/>
        </w:rPr>
        <w:t xml:space="preserve">has </w:t>
      </w:r>
      <w:r w:rsidR="00283E6A" w:rsidRPr="008A21C1">
        <w:rPr>
          <w:rFonts w:ascii="Times New Roman" w:hAnsi="Times New Roman"/>
          <w:bCs/>
          <w:sz w:val="24"/>
          <w:szCs w:val="24"/>
          <w:lang w:eastAsia="en-AU"/>
        </w:rPr>
        <w:t>published</w:t>
      </w:r>
      <w:r w:rsidR="00F80C0D" w:rsidRPr="008A21C1">
        <w:rPr>
          <w:rFonts w:ascii="Times New Roman" w:hAnsi="Times New Roman"/>
          <w:bCs/>
          <w:sz w:val="24"/>
          <w:szCs w:val="24"/>
          <w:lang w:eastAsia="en-AU"/>
        </w:rPr>
        <w:t xml:space="preserve"> th</w:t>
      </w:r>
      <w:r w:rsidR="00283E6A" w:rsidRPr="008A21C1">
        <w:rPr>
          <w:rFonts w:ascii="Times New Roman" w:hAnsi="Times New Roman"/>
          <w:bCs/>
          <w:sz w:val="24"/>
          <w:szCs w:val="24"/>
          <w:lang w:eastAsia="en-AU"/>
        </w:rPr>
        <w:t>e</w:t>
      </w:r>
      <w:r w:rsidR="00F80C0D" w:rsidRPr="008A21C1">
        <w:rPr>
          <w:rFonts w:ascii="Times New Roman" w:hAnsi="Times New Roman"/>
          <w:bCs/>
          <w:sz w:val="24"/>
          <w:szCs w:val="24"/>
          <w:lang w:eastAsia="en-AU"/>
        </w:rPr>
        <w:t xml:space="preserve"> requirements in the </w:t>
      </w:r>
      <w:r w:rsidR="00F80C0D" w:rsidRPr="00463992">
        <w:rPr>
          <w:rFonts w:ascii="Times New Roman" w:hAnsi="Times New Roman"/>
          <w:bCs/>
          <w:i/>
          <w:sz w:val="24"/>
          <w:szCs w:val="24"/>
          <w:lang w:eastAsia="en-AU"/>
        </w:rPr>
        <w:t xml:space="preserve">Regional </w:t>
      </w:r>
      <w:r w:rsidR="00F80C0D" w:rsidRPr="008A21C1">
        <w:rPr>
          <w:rFonts w:ascii="Times New Roman" w:hAnsi="Times New Roman"/>
          <w:bCs/>
          <w:i/>
          <w:sz w:val="24"/>
          <w:szCs w:val="24"/>
          <w:lang w:eastAsia="en-AU"/>
        </w:rPr>
        <w:t>Supplementary Procedures (Doc 7030)</w:t>
      </w:r>
      <w:r w:rsidR="00F80C0D" w:rsidRPr="008A21C1">
        <w:rPr>
          <w:rFonts w:ascii="Times New Roman" w:hAnsi="Times New Roman"/>
          <w:bCs/>
          <w:sz w:val="24"/>
          <w:szCs w:val="24"/>
          <w:lang w:eastAsia="en-AU"/>
        </w:rPr>
        <w:t xml:space="preserve"> </w:t>
      </w:r>
      <w:r w:rsidR="00283E6A" w:rsidRPr="008A21C1">
        <w:rPr>
          <w:rFonts w:ascii="Times New Roman" w:hAnsi="Times New Roman"/>
          <w:bCs/>
          <w:sz w:val="24"/>
          <w:szCs w:val="24"/>
          <w:lang w:eastAsia="en-AU"/>
        </w:rPr>
        <w:t>for effect on and from</w:t>
      </w:r>
      <w:r w:rsidR="00F80C0D" w:rsidRPr="008A21C1">
        <w:rPr>
          <w:rFonts w:ascii="Times New Roman" w:hAnsi="Times New Roman"/>
          <w:bCs/>
          <w:sz w:val="24"/>
          <w:szCs w:val="24"/>
          <w:lang w:eastAsia="en-AU"/>
        </w:rPr>
        <w:t xml:space="preserve"> </w:t>
      </w:r>
      <w:r w:rsidR="00F80C0D" w:rsidRPr="008A21C1">
        <w:rPr>
          <w:rFonts w:ascii="Times New Roman" w:hAnsi="Times New Roman"/>
          <w:sz w:val="24"/>
          <w:szCs w:val="24"/>
        </w:rPr>
        <w:t xml:space="preserve">29 March 2018. </w:t>
      </w:r>
    </w:p>
    <w:p w14:paraId="228F0864" w14:textId="77777777" w:rsidR="00851CD9" w:rsidRPr="00463992" w:rsidRDefault="00851CD9" w:rsidP="00851CD9">
      <w:pPr>
        <w:spacing w:after="0" w:line="240" w:lineRule="auto"/>
        <w:rPr>
          <w:rFonts w:ascii="Times New Roman" w:eastAsia="Times New Roman" w:hAnsi="Times New Roman"/>
          <w:sz w:val="24"/>
          <w:szCs w:val="24"/>
        </w:rPr>
      </w:pPr>
    </w:p>
    <w:p w14:paraId="2BD4D5D7" w14:textId="3CA32F3F" w:rsidR="00851CD9" w:rsidRPr="008A21C1" w:rsidRDefault="00283E6A" w:rsidP="00851CD9">
      <w:pPr>
        <w:spacing w:after="0" w:line="240" w:lineRule="auto"/>
        <w:rPr>
          <w:rFonts w:ascii="Times New Roman" w:hAnsi="Times New Roman"/>
          <w:sz w:val="24"/>
          <w:szCs w:val="24"/>
        </w:rPr>
      </w:pPr>
      <w:r w:rsidRPr="008A21C1">
        <w:rPr>
          <w:rFonts w:ascii="Times New Roman" w:hAnsi="Times New Roman"/>
          <w:sz w:val="24"/>
          <w:szCs w:val="24"/>
        </w:rPr>
        <w:t xml:space="preserve">Like many other </w:t>
      </w:r>
      <w:r w:rsidR="00851CD9" w:rsidRPr="008A21C1">
        <w:rPr>
          <w:rFonts w:ascii="Times New Roman" w:hAnsi="Times New Roman"/>
          <w:sz w:val="24"/>
          <w:szCs w:val="24"/>
        </w:rPr>
        <w:t>S</w:t>
      </w:r>
      <w:r w:rsidRPr="008A21C1">
        <w:rPr>
          <w:rFonts w:ascii="Times New Roman" w:hAnsi="Times New Roman"/>
          <w:sz w:val="24"/>
          <w:szCs w:val="24"/>
        </w:rPr>
        <w:t>tates</w:t>
      </w:r>
      <w:r w:rsidR="00851CD9" w:rsidRPr="008A21C1">
        <w:rPr>
          <w:rFonts w:ascii="Times New Roman" w:hAnsi="Times New Roman"/>
          <w:sz w:val="24"/>
          <w:szCs w:val="24"/>
        </w:rPr>
        <w:t xml:space="preserve"> at present</w:t>
      </w:r>
      <w:r w:rsidR="00B92E07">
        <w:rPr>
          <w:rFonts w:ascii="Times New Roman" w:hAnsi="Times New Roman"/>
          <w:sz w:val="24"/>
          <w:szCs w:val="24"/>
        </w:rPr>
        <w:t>,</w:t>
      </w:r>
      <w:r w:rsidRPr="008A21C1">
        <w:rPr>
          <w:rFonts w:ascii="Times New Roman" w:hAnsi="Times New Roman"/>
          <w:sz w:val="24"/>
          <w:szCs w:val="24"/>
        </w:rPr>
        <w:t xml:space="preserve"> </w:t>
      </w:r>
      <w:r w:rsidR="00F80C0D" w:rsidRPr="008A21C1">
        <w:rPr>
          <w:rFonts w:ascii="Times New Roman" w:hAnsi="Times New Roman"/>
          <w:sz w:val="24"/>
          <w:szCs w:val="24"/>
        </w:rPr>
        <w:t>Australia is not</w:t>
      </w:r>
      <w:r w:rsidRPr="008A21C1">
        <w:rPr>
          <w:rFonts w:ascii="Times New Roman" w:hAnsi="Times New Roman"/>
          <w:sz w:val="24"/>
          <w:szCs w:val="24"/>
        </w:rPr>
        <w:t xml:space="preserve"> </w:t>
      </w:r>
      <w:r w:rsidR="0075064A">
        <w:rPr>
          <w:rFonts w:ascii="Times New Roman" w:hAnsi="Times New Roman"/>
          <w:sz w:val="24"/>
          <w:szCs w:val="24"/>
        </w:rPr>
        <w:t>intending</w:t>
      </w:r>
      <w:r w:rsidRPr="008A21C1">
        <w:rPr>
          <w:rFonts w:ascii="Times New Roman" w:hAnsi="Times New Roman"/>
          <w:sz w:val="24"/>
          <w:szCs w:val="24"/>
        </w:rPr>
        <w:t xml:space="preserve"> to</w:t>
      </w:r>
      <w:r w:rsidR="00F80C0D" w:rsidRPr="008A21C1">
        <w:rPr>
          <w:rFonts w:ascii="Times New Roman" w:hAnsi="Times New Roman"/>
          <w:sz w:val="24"/>
          <w:szCs w:val="24"/>
        </w:rPr>
        <w:t xml:space="preserve"> implement the new procedures in its </w:t>
      </w:r>
      <w:r w:rsidR="00851CD9" w:rsidRPr="008A21C1">
        <w:rPr>
          <w:rFonts w:ascii="Times New Roman" w:hAnsi="Times New Roman"/>
          <w:sz w:val="24"/>
          <w:szCs w:val="24"/>
        </w:rPr>
        <w:t xml:space="preserve">own </w:t>
      </w:r>
      <w:r w:rsidR="00F80C0D" w:rsidRPr="008A21C1">
        <w:rPr>
          <w:rFonts w:ascii="Times New Roman" w:hAnsi="Times New Roman"/>
          <w:sz w:val="24"/>
          <w:szCs w:val="24"/>
        </w:rPr>
        <w:t>airspace</w:t>
      </w:r>
      <w:r w:rsidRPr="008A21C1">
        <w:rPr>
          <w:rFonts w:ascii="Times New Roman" w:hAnsi="Times New Roman"/>
          <w:sz w:val="24"/>
          <w:szCs w:val="24"/>
        </w:rPr>
        <w:t xml:space="preserve"> within th</w:t>
      </w:r>
      <w:r w:rsidR="00851CD9" w:rsidRPr="008A21C1">
        <w:rPr>
          <w:rFonts w:ascii="Times New Roman" w:hAnsi="Times New Roman"/>
          <w:sz w:val="24"/>
          <w:szCs w:val="24"/>
        </w:rPr>
        <w:t xml:space="preserve">e ICAO </w:t>
      </w:r>
      <w:r w:rsidRPr="008A21C1">
        <w:rPr>
          <w:rFonts w:ascii="Times New Roman" w:hAnsi="Times New Roman"/>
          <w:sz w:val="24"/>
          <w:szCs w:val="24"/>
        </w:rPr>
        <w:t>time</w:t>
      </w:r>
      <w:r w:rsidR="00F1702A">
        <w:rPr>
          <w:rFonts w:ascii="Times New Roman" w:hAnsi="Times New Roman"/>
          <w:sz w:val="24"/>
          <w:szCs w:val="24"/>
        </w:rPr>
        <w:t xml:space="preserve"> </w:t>
      </w:r>
      <w:r w:rsidRPr="008A21C1">
        <w:rPr>
          <w:rFonts w:ascii="Times New Roman" w:hAnsi="Times New Roman"/>
          <w:sz w:val="24"/>
          <w:szCs w:val="24"/>
        </w:rPr>
        <w:t>frame</w:t>
      </w:r>
      <w:r w:rsidR="00851CD9" w:rsidRPr="008A21C1">
        <w:rPr>
          <w:rFonts w:ascii="Times New Roman" w:hAnsi="Times New Roman"/>
          <w:sz w:val="24"/>
          <w:szCs w:val="24"/>
        </w:rPr>
        <w:t xml:space="preserve">. In any </w:t>
      </w:r>
      <w:r w:rsidR="009A05AB">
        <w:rPr>
          <w:rFonts w:ascii="Times New Roman" w:hAnsi="Times New Roman"/>
          <w:sz w:val="24"/>
          <w:szCs w:val="24"/>
        </w:rPr>
        <w:t>event</w:t>
      </w:r>
      <w:r w:rsidR="00851CD9" w:rsidRPr="008A21C1">
        <w:rPr>
          <w:rFonts w:ascii="Times New Roman" w:hAnsi="Times New Roman"/>
          <w:sz w:val="24"/>
          <w:szCs w:val="24"/>
        </w:rPr>
        <w:t>,</w:t>
      </w:r>
      <w:r w:rsidRPr="008A21C1">
        <w:rPr>
          <w:rFonts w:ascii="Times New Roman" w:hAnsi="Times New Roman"/>
          <w:sz w:val="24"/>
          <w:szCs w:val="24"/>
        </w:rPr>
        <w:t xml:space="preserve"> </w:t>
      </w:r>
      <w:r w:rsidR="006B54DA" w:rsidRPr="008A21C1">
        <w:rPr>
          <w:rFonts w:ascii="Times New Roman" w:hAnsi="Times New Roman"/>
          <w:sz w:val="24"/>
          <w:szCs w:val="24"/>
        </w:rPr>
        <w:t xml:space="preserve">many </w:t>
      </w:r>
      <w:r w:rsidRPr="008A21C1">
        <w:rPr>
          <w:rFonts w:ascii="Times New Roman" w:hAnsi="Times New Roman"/>
          <w:sz w:val="24"/>
          <w:szCs w:val="24"/>
        </w:rPr>
        <w:t xml:space="preserve">aircraft operators </w:t>
      </w:r>
      <w:r w:rsidR="00F80C0D" w:rsidRPr="008A21C1">
        <w:rPr>
          <w:rFonts w:ascii="Times New Roman" w:hAnsi="Times New Roman"/>
          <w:sz w:val="24"/>
          <w:szCs w:val="24"/>
        </w:rPr>
        <w:t>are not ready for operational implementation</w:t>
      </w:r>
      <w:r w:rsidR="00851CD9" w:rsidRPr="008A21C1">
        <w:rPr>
          <w:rFonts w:ascii="Times New Roman" w:hAnsi="Times New Roman"/>
          <w:sz w:val="24"/>
          <w:szCs w:val="24"/>
        </w:rPr>
        <w:t xml:space="preserve"> of </w:t>
      </w:r>
      <w:r w:rsidR="00851CD9" w:rsidRPr="00AE78B4">
        <w:rPr>
          <w:rFonts w:ascii="Times New Roman" w:hAnsi="Times New Roman"/>
          <w:sz w:val="24"/>
          <w:szCs w:val="24"/>
        </w:rPr>
        <w:t>PBCS</w:t>
      </w:r>
      <w:r w:rsidR="00F80C0D" w:rsidRPr="008A21C1">
        <w:rPr>
          <w:rFonts w:ascii="Times New Roman" w:hAnsi="Times New Roman"/>
          <w:sz w:val="24"/>
          <w:szCs w:val="24"/>
        </w:rPr>
        <w:t xml:space="preserve"> by the </w:t>
      </w:r>
      <w:r w:rsidR="00851CD9" w:rsidRPr="008A21C1">
        <w:rPr>
          <w:rFonts w:ascii="Times New Roman" w:hAnsi="Times New Roman"/>
          <w:sz w:val="24"/>
          <w:szCs w:val="24"/>
        </w:rPr>
        <w:t>target</w:t>
      </w:r>
      <w:r w:rsidR="00F80C0D" w:rsidRPr="008A21C1">
        <w:rPr>
          <w:rFonts w:ascii="Times New Roman" w:hAnsi="Times New Roman"/>
          <w:sz w:val="24"/>
          <w:szCs w:val="24"/>
        </w:rPr>
        <w:t xml:space="preserve"> date. </w:t>
      </w:r>
      <w:r w:rsidR="00851CD9" w:rsidRPr="008A21C1">
        <w:rPr>
          <w:rFonts w:ascii="Times New Roman" w:hAnsi="Times New Roman"/>
          <w:sz w:val="24"/>
          <w:szCs w:val="24"/>
        </w:rPr>
        <w:t>Nevertheless, t</w:t>
      </w:r>
      <w:r w:rsidR="00F80C0D" w:rsidRPr="008A21C1">
        <w:rPr>
          <w:rFonts w:ascii="Times New Roman" w:hAnsi="Times New Roman"/>
          <w:sz w:val="24"/>
          <w:szCs w:val="24"/>
        </w:rPr>
        <w:t>here are</w:t>
      </w:r>
      <w:r w:rsidR="006B54DA" w:rsidRPr="008A21C1">
        <w:rPr>
          <w:rFonts w:ascii="Times New Roman" w:hAnsi="Times New Roman"/>
          <w:sz w:val="24"/>
          <w:szCs w:val="24"/>
        </w:rPr>
        <w:t xml:space="preserve"> some foreign </w:t>
      </w:r>
      <w:r w:rsidR="00F80C0D" w:rsidRPr="008A21C1">
        <w:rPr>
          <w:rFonts w:ascii="Times New Roman" w:hAnsi="Times New Roman"/>
          <w:sz w:val="24"/>
          <w:szCs w:val="24"/>
        </w:rPr>
        <w:t xml:space="preserve">States </w:t>
      </w:r>
      <w:r w:rsidR="006B54DA" w:rsidRPr="008A21C1">
        <w:rPr>
          <w:rFonts w:ascii="Times New Roman" w:hAnsi="Times New Roman"/>
          <w:sz w:val="24"/>
          <w:szCs w:val="24"/>
        </w:rPr>
        <w:t xml:space="preserve">which </w:t>
      </w:r>
      <w:r w:rsidR="00851CD9" w:rsidRPr="008A21C1">
        <w:rPr>
          <w:rFonts w:ascii="Times New Roman" w:hAnsi="Times New Roman"/>
          <w:sz w:val="24"/>
          <w:szCs w:val="24"/>
        </w:rPr>
        <w:t>already</w:t>
      </w:r>
      <w:r w:rsidR="00F80C0D" w:rsidRPr="008A21C1">
        <w:rPr>
          <w:rFonts w:ascii="Times New Roman" w:hAnsi="Times New Roman"/>
          <w:sz w:val="24"/>
          <w:szCs w:val="24"/>
        </w:rPr>
        <w:t xml:space="preserve"> </w:t>
      </w:r>
      <w:r w:rsidR="00851CD9" w:rsidRPr="008A21C1">
        <w:rPr>
          <w:rFonts w:ascii="Times New Roman" w:hAnsi="Times New Roman"/>
          <w:sz w:val="24"/>
          <w:szCs w:val="24"/>
        </w:rPr>
        <w:t xml:space="preserve">require </w:t>
      </w:r>
      <w:r w:rsidR="006B54DA" w:rsidRPr="008A21C1">
        <w:rPr>
          <w:rFonts w:ascii="Times New Roman" w:hAnsi="Times New Roman"/>
          <w:sz w:val="24"/>
          <w:szCs w:val="24"/>
        </w:rPr>
        <w:t xml:space="preserve">aircraft </w:t>
      </w:r>
      <w:r w:rsidR="00F80C0D" w:rsidRPr="008A21C1">
        <w:rPr>
          <w:rFonts w:ascii="Times New Roman" w:hAnsi="Times New Roman"/>
          <w:sz w:val="24"/>
          <w:szCs w:val="24"/>
        </w:rPr>
        <w:t>flying in their airspace</w:t>
      </w:r>
      <w:r w:rsidR="006B54DA" w:rsidRPr="008A21C1">
        <w:rPr>
          <w:rFonts w:ascii="Times New Roman" w:hAnsi="Times New Roman"/>
          <w:sz w:val="24"/>
          <w:szCs w:val="24"/>
        </w:rPr>
        <w:t xml:space="preserve"> to have RCP 240 and RSP 180 capabilities</w:t>
      </w:r>
      <w:r w:rsidR="009A05AB">
        <w:rPr>
          <w:rFonts w:ascii="Times New Roman" w:hAnsi="Times New Roman"/>
          <w:sz w:val="24"/>
          <w:szCs w:val="24"/>
        </w:rPr>
        <w:t xml:space="preserve"> to operate on certain routes or flight levels</w:t>
      </w:r>
      <w:r w:rsidR="00403CD2">
        <w:rPr>
          <w:rFonts w:ascii="Times New Roman" w:hAnsi="Times New Roman"/>
          <w:sz w:val="24"/>
          <w:szCs w:val="24"/>
        </w:rPr>
        <w:t>,</w:t>
      </w:r>
      <w:r w:rsidR="00851CD9" w:rsidRPr="008A21C1">
        <w:rPr>
          <w:rFonts w:ascii="Times New Roman" w:hAnsi="Times New Roman"/>
          <w:sz w:val="24"/>
          <w:szCs w:val="24"/>
        </w:rPr>
        <w:t xml:space="preserve"> and these States require </w:t>
      </w:r>
      <w:r w:rsidR="006B54DA" w:rsidRPr="008A21C1">
        <w:rPr>
          <w:rFonts w:ascii="Times New Roman" w:hAnsi="Times New Roman"/>
          <w:sz w:val="24"/>
          <w:szCs w:val="24"/>
        </w:rPr>
        <w:t>declar</w:t>
      </w:r>
      <w:r w:rsidR="00851CD9" w:rsidRPr="008A21C1">
        <w:rPr>
          <w:rFonts w:ascii="Times New Roman" w:hAnsi="Times New Roman"/>
          <w:sz w:val="24"/>
          <w:szCs w:val="24"/>
        </w:rPr>
        <w:t>ations of appropriate authorisation</w:t>
      </w:r>
      <w:r w:rsidR="006B54DA" w:rsidRPr="008A21C1">
        <w:rPr>
          <w:rFonts w:ascii="Times New Roman" w:hAnsi="Times New Roman"/>
          <w:sz w:val="24"/>
          <w:szCs w:val="24"/>
        </w:rPr>
        <w:t>.</w:t>
      </w:r>
    </w:p>
    <w:p w14:paraId="4A98FA70" w14:textId="77777777" w:rsidR="00851CD9" w:rsidRPr="008A21C1" w:rsidRDefault="00851CD9" w:rsidP="00851CD9">
      <w:pPr>
        <w:spacing w:after="0" w:line="240" w:lineRule="auto"/>
        <w:rPr>
          <w:rFonts w:ascii="Times New Roman" w:hAnsi="Times New Roman"/>
          <w:sz w:val="24"/>
          <w:szCs w:val="24"/>
        </w:rPr>
      </w:pPr>
    </w:p>
    <w:p w14:paraId="3D2A6337" w14:textId="14DA8BF1" w:rsidR="00851CD9" w:rsidRPr="008A21C1" w:rsidRDefault="006B54DA" w:rsidP="00851CD9">
      <w:pPr>
        <w:spacing w:after="0" w:line="240" w:lineRule="auto"/>
        <w:rPr>
          <w:rFonts w:ascii="Times New Roman" w:hAnsi="Times New Roman"/>
          <w:bCs/>
          <w:sz w:val="24"/>
          <w:szCs w:val="24"/>
          <w:lang w:eastAsia="en-AU"/>
        </w:rPr>
      </w:pPr>
      <w:r w:rsidRPr="008A21C1">
        <w:rPr>
          <w:rFonts w:ascii="Times New Roman" w:hAnsi="Times New Roman"/>
          <w:sz w:val="24"/>
          <w:szCs w:val="24"/>
        </w:rPr>
        <w:t xml:space="preserve">Thus, </w:t>
      </w:r>
      <w:r w:rsidR="00F80C0D" w:rsidRPr="008A21C1">
        <w:rPr>
          <w:rFonts w:ascii="Times New Roman" w:hAnsi="Times New Roman"/>
          <w:sz w:val="24"/>
          <w:szCs w:val="24"/>
        </w:rPr>
        <w:t>Australian registered aircraft operating</w:t>
      </w:r>
      <w:r w:rsidR="00851CD9" w:rsidRPr="008A21C1">
        <w:rPr>
          <w:rFonts w:ascii="Times New Roman" w:hAnsi="Times New Roman"/>
          <w:sz w:val="24"/>
          <w:szCs w:val="24"/>
        </w:rPr>
        <w:t xml:space="preserve"> in a variety of airspace</w:t>
      </w:r>
      <w:r w:rsidR="00F80C0D" w:rsidRPr="008A21C1">
        <w:rPr>
          <w:rFonts w:ascii="Times New Roman" w:hAnsi="Times New Roman"/>
          <w:sz w:val="24"/>
          <w:szCs w:val="24"/>
        </w:rPr>
        <w:t xml:space="preserve"> overseas will be subject to </w:t>
      </w:r>
      <w:r w:rsidR="00851CD9" w:rsidRPr="008A21C1">
        <w:rPr>
          <w:rFonts w:ascii="Times New Roman" w:hAnsi="Times New Roman"/>
          <w:sz w:val="24"/>
          <w:szCs w:val="24"/>
        </w:rPr>
        <w:t>the</w:t>
      </w:r>
      <w:r w:rsidR="00F80C0D" w:rsidRPr="008A21C1">
        <w:rPr>
          <w:rFonts w:ascii="Times New Roman" w:hAnsi="Times New Roman"/>
          <w:sz w:val="24"/>
          <w:szCs w:val="24"/>
        </w:rPr>
        <w:t xml:space="preserve"> PBCS authorisation requirements implemented by </w:t>
      </w:r>
      <w:r w:rsidRPr="008A21C1">
        <w:rPr>
          <w:rFonts w:ascii="Times New Roman" w:hAnsi="Times New Roman"/>
          <w:sz w:val="24"/>
          <w:szCs w:val="24"/>
        </w:rPr>
        <w:t>foreign</w:t>
      </w:r>
      <w:r w:rsidR="00F80C0D" w:rsidRPr="008A21C1">
        <w:rPr>
          <w:rFonts w:ascii="Times New Roman" w:hAnsi="Times New Roman"/>
          <w:sz w:val="24"/>
          <w:szCs w:val="24"/>
        </w:rPr>
        <w:t xml:space="preserve"> States. These </w:t>
      </w:r>
      <w:r w:rsidRPr="008A21C1">
        <w:rPr>
          <w:rFonts w:ascii="Times New Roman" w:hAnsi="Times New Roman"/>
          <w:sz w:val="24"/>
          <w:szCs w:val="24"/>
        </w:rPr>
        <w:t>S</w:t>
      </w:r>
      <w:r w:rsidR="00F80C0D" w:rsidRPr="008A21C1">
        <w:rPr>
          <w:rFonts w:ascii="Times New Roman" w:hAnsi="Times New Roman"/>
          <w:sz w:val="24"/>
          <w:szCs w:val="24"/>
        </w:rPr>
        <w:t>tates</w:t>
      </w:r>
      <w:r w:rsidRPr="008A21C1">
        <w:rPr>
          <w:rFonts w:ascii="Times New Roman" w:hAnsi="Times New Roman"/>
          <w:sz w:val="24"/>
          <w:szCs w:val="24"/>
        </w:rPr>
        <w:t xml:space="preserve"> </w:t>
      </w:r>
      <w:r w:rsidR="00F80C0D" w:rsidRPr="008A21C1">
        <w:rPr>
          <w:rFonts w:ascii="Times New Roman" w:hAnsi="Times New Roman"/>
          <w:sz w:val="24"/>
          <w:szCs w:val="24"/>
        </w:rPr>
        <w:t>require Australian registered aircraft to have a specific PBCS authorisation issued by CASA.</w:t>
      </w:r>
    </w:p>
    <w:p w14:paraId="33AD0A33" w14:textId="77777777" w:rsidR="00851CD9" w:rsidRPr="006927EA" w:rsidRDefault="00851CD9" w:rsidP="00851CD9">
      <w:pPr>
        <w:spacing w:after="0" w:line="240" w:lineRule="auto"/>
        <w:rPr>
          <w:rFonts w:ascii="Times New Roman" w:hAnsi="Times New Roman"/>
          <w:bCs/>
          <w:sz w:val="12"/>
          <w:szCs w:val="12"/>
          <w:lang w:eastAsia="en-AU"/>
        </w:rPr>
      </w:pPr>
    </w:p>
    <w:p w14:paraId="6751E126" w14:textId="196545FF" w:rsidR="00FD2C12" w:rsidRPr="008A21C1" w:rsidRDefault="00281DB8" w:rsidP="00851CD9">
      <w:pPr>
        <w:spacing w:after="0" w:line="240" w:lineRule="auto"/>
        <w:rPr>
          <w:rFonts w:ascii="Times New Roman" w:hAnsi="Times New Roman"/>
          <w:sz w:val="24"/>
          <w:szCs w:val="24"/>
        </w:rPr>
      </w:pPr>
      <w:r w:rsidRPr="008A21C1">
        <w:rPr>
          <w:rFonts w:ascii="Times New Roman" w:hAnsi="Times New Roman"/>
          <w:sz w:val="24"/>
          <w:szCs w:val="24"/>
        </w:rPr>
        <w:lastRenderedPageBreak/>
        <w:t xml:space="preserve">The direction is designed to provide a safe and effective </w:t>
      </w:r>
      <w:r w:rsidR="00F80C0D" w:rsidRPr="008A21C1">
        <w:rPr>
          <w:rFonts w:ascii="Times New Roman" w:hAnsi="Times New Roman"/>
          <w:sz w:val="24"/>
          <w:szCs w:val="24"/>
        </w:rPr>
        <w:t>PBCS authorisation mechanism</w:t>
      </w:r>
      <w:r w:rsidRPr="008A21C1">
        <w:rPr>
          <w:rFonts w:ascii="Times New Roman" w:hAnsi="Times New Roman"/>
          <w:sz w:val="24"/>
          <w:szCs w:val="24"/>
        </w:rPr>
        <w:t xml:space="preserve"> for th</w:t>
      </w:r>
      <w:r w:rsidR="0050567E" w:rsidRPr="008A21C1">
        <w:rPr>
          <w:rFonts w:ascii="Times New Roman" w:hAnsi="Times New Roman"/>
          <w:sz w:val="24"/>
          <w:szCs w:val="24"/>
        </w:rPr>
        <w:t>ese</w:t>
      </w:r>
      <w:r w:rsidRPr="008A21C1">
        <w:rPr>
          <w:rFonts w:ascii="Times New Roman" w:hAnsi="Times New Roman"/>
          <w:sz w:val="24"/>
          <w:szCs w:val="24"/>
        </w:rPr>
        <w:t xml:space="preserve"> purpose</w:t>
      </w:r>
      <w:r w:rsidR="0050567E" w:rsidRPr="008A21C1">
        <w:rPr>
          <w:rFonts w:ascii="Times New Roman" w:hAnsi="Times New Roman"/>
          <w:sz w:val="24"/>
          <w:szCs w:val="24"/>
        </w:rPr>
        <w:t>s. It does so</w:t>
      </w:r>
      <w:r w:rsidRPr="008A21C1">
        <w:rPr>
          <w:rFonts w:ascii="Times New Roman" w:hAnsi="Times New Roman"/>
          <w:sz w:val="24"/>
          <w:szCs w:val="24"/>
        </w:rPr>
        <w:t xml:space="preserve"> by directing that relevant operators must </w:t>
      </w:r>
      <w:r w:rsidRPr="008A21C1">
        <w:rPr>
          <w:rFonts w:ascii="Times New Roman" w:hAnsi="Times New Roman"/>
          <w:i/>
          <w:sz w:val="24"/>
          <w:szCs w:val="24"/>
        </w:rPr>
        <w:t>not</w:t>
      </w:r>
      <w:r w:rsidRPr="008A21C1">
        <w:rPr>
          <w:rFonts w:ascii="Times New Roman" w:hAnsi="Times New Roman"/>
          <w:sz w:val="24"/>
          <w:szCs w:val="24"/>
        </w:rPr>
        <w:t xml:space="preserve"> declare relevant capabilities </w:t>
      </w:r>
      <w:r w:rsidRPr="008A21C1">
        <w:rPr>
          <w:rFonts w:ascii="Times New Roman" w:hAnsi="Times New Roman"/>
          <w:i/>
          <w:sz w:val="24"/>
          <w:szCs w:val="24"/>
        </w:rPr>
        <w:t>unless</w:t>
      </w:r>
      <w:r w:rsidRPr="008A21C1">
        <w:rPr>
          <w:rFonts w:ascii="Times New Roman" w:hAnsi="Times New Roman"/>
          <w:sz w:val="24"/>
          <w:szCs w:val="24"/>
        </w:rPr>
        <w:t xml:space="preserve"> they comply with the requirements of the direction.</w:t>
      </w:r>
    </w:p>
    <w:p w14:paraId="30653494" w14:textId="77777777" w:rsidR="00851CD9" w:rsidRPr="008A21C1" w:rsidRDefault="00851CD9" w:rsidP="00851CD9">
      <w:pPr>
        <w:spacing w:after="0" w:line="240" w:lineRule="auto"/>
        <w:rPr>
          <w:rFonts w:ascii="Times New Roman" w:hAnsi="Times New Roman"/>
          <w:sz w:val="24"/>
          <w:szCs w:val="24"/>
        </w:rPr>
      </w:pPr>
    </w:p>
    <w:p w14:paraId="7EBAEF7C" w14:textId="035672DA" w:rsidR="00851CD9" w:rsidRPr="008A21C1" w:rsidRDefault="00F80C0D" w:rsidP="00851CD9">
      <w:pPr>
        <w:spacing w:after="0" w:line="240" w:lineRule="auto"/>
        <w:rPr>
          <w:rFonts w:ascii="Times New Roman" w:hAnsi="Times New Roman"/>
          <w:sz w:val="24"/>
          <w:szCs w:val="24"/>
        </w:rPr>
      </w:pPr>
      <w:r w:rsidRPr="008A21C1">
        <w:rPr>
          <w:rFonts w:ascii="Times New Roman" w:hAnsi="Times New Roman"/>
          <w:sz w:val="24"/>
          <w:szCs w:val="24"/>
        </w:rPr>
        <w:t xml:space="preserve">Operationally, aircraft </w:t>
      </w:r>
      <w:r w:rsidR="00273198">
        <w:rPr>
          <w:rFonts w:ascii="Times New Roman" w:hAnsi="Times New Roman"/>
          <w:sz w:val="24"/>
          <w:szCs w:val="24"/>
        </w:rPr>
        <w:t>which</w:t>
      </w:r>
      <w:r w:rsidR="00273198" w:rsidRPr="008A21C1">
        <w:rPr>
          <w:rFonts w:ascii="Times New Roman" w:hAnsi="Times New Roman"/>
          <w:sz w:val="24"/>
          <w:szCs w:val="24"/>
        </w:rPr>
        <w:t xml:space="preserve"> </w:t>
      </w:r>
      <w:r w:rsidRPr="008A21C1">
        <w:rPr>
          <w:rFonts w:ascii="Times New Roman" w:hAnsi="Times New Roman"/>
          <w:sz w:val="24"/>
          <w:szCs w:val="24"/>
        </w:rPr>
        <w:t xml:space="preserve">currently conduct datalink operations in Australian airspace </w:t>
      </w:r>
      <w:r w:rsidR="00FD2C12" w:rsidRPr="008A21C1">
        <w:rPr>
          <w:rFonts w:ascii="Times New Roman" w:hAnsi="Times New Roman"/>
          <w:sz w:val="24"/>
          <w:szCs w:val="24"/>
        </w:rPr>
        <w:t>already technically</w:t>
      </w:r>
      <w:r w:rsidRPr="008A21C1">
        <w:rPr>
          <w:rFonts w:ascii="Times New Roman" w:hAnsi="Times New Roman"/>
          <w:sz w:val="24"/>
          <w:szCs w:val="24"/>
        </w:rPr>
        <w:t xml:space="preserve"> meet RCP 240 and RSP 180 requirements</w:t>
      </w:r>
      <w:r w:rsidR="0050567E" w:rsidRPr="008A21C1">
        <w:rPr>
          <w:rFonts w:ascii="Times New Roman" w:hAnsi="Times New Roman"/>
          <w:sz w:val="24"/>
          <w:szCs w:val="24"/>
        </w:rPr>
        <w:t>. F</w:t>
      </w:r>
      <w:r w:rsidR="00FD2C12" w:rsidRPr="008A21C1">
        <w:rPr>
          <w:rFonts w:ascii="Times New Roman" w:hAnsi="Times New Roman"/>
          <w:sz w:val="24"/>
          <w:szCs w:val="24"/>
        </w:rPr>
        <w:t>or such operators,</w:t>
      </w:r>
      <w:r w:rsidRPr="008A21C1">
        <w:rPr>
          <w:rFonts w:ascii="Times New Roman" w:hAnsi="Times New Roman"/>
          <w:sz w:val="24"/>
          <w:szCs w:val="24"/>
        </w:rPr>
        <w:t xml:space="preserve"> no new equipment or operational procedures are needed</w:t>
      </w:r>
      <w:r w:rsidR="0050567E" w:rsidRPr="008A21C1">
        <w:rPr>
          <w:rFonts w:ascii="Times New Roman" w:hAnsi="Times New Roman"/>
          <w:sz w:val="24"/>
          <w:szCs w:val="24"/>
        </w:rPr>
        <w:t xml:space="preserve"> though</w:t>
      </w:r>
      <w:r w:rsidRPr="008A21C1">
        <w:rPr>
          <w:rFonts w:ascii="Times New Roman" w:hAnsi="Times New Roman"/>
          <w:sz w:val="24"/>
          <w:szCs w:val="24"/>
        </w:rPr>
        <w:t xml:space="preserve"> </w:t>
      </w:r>
      <w:r w:rsidR="00FD2C12" w:rsidRPr="008A21C1">
        <w:rPr>
          <w:rFonts w:ascii="Times New Roman" w:hAnsi="Times New Roman"/>
          <w:sz w:val="24"/>
          <w:szCs w:val="24"/>
        </w:rPr>
        <w:t xml:space="preserve">some </w:t>
      </w:r>
      <w:r w:rsidRPr="008A21C1">
        <w:rPr>
          <w:rFonts w:ascii="Times New Roman" w:hAnsi="Times New Roman"/>
          <w:sz w:val="24"/>
          <w:szCs w:val="24"/>
        </w:rPr>
        <w:t xml:space="preserve">aircraft documents </w:t>
      </w:r>
      <w:r w:rsidR="0050567E" w:rsidRPr="008A21C1">
        <w:rPr>
          <w:rFonts w:ascii="Times New Roman" w:hAnsi="Times New Roman"/>
          <w:sz w:val="24"/>
          <w:szCs w:val="24"/>
        </w:rPr>
        <w:t>will have to be</w:t>
      </w:r>
      <w:r w:rsidRPr="008A21C1">
        <w:rPr>
          <w:rFonts w:ascii="Times New Roman" w:hAnsi="Times New Roman"/>
          <w:sz w:val="24"/>
          <w:szCs w:val="24"/>
        </w:rPr>
        <w:t xml:space="preserve"> updated and </w:t>
      </w:r>
      <w:r w:rsidR="0050567E" w:rsidRPr="008A21C1">
        <w:rPr>
          <w:rFonts w:ascii="Times New Roman" w:hAnsi="Times New Roman"/>
          <w:sz w:val="24"/>
          <w:szCs w:val="24"/>
        </w:rPr>
        <w:t xml:space="preserve">some </w:t>
      </w:r>
      <w:r w:rsidRPr="008A21C1">
        <w:rPr>
          <w:rFonts w:ascii="Times New Roman" w:hAnsi="Times New Roman"/>
          <w:sz w:val="24"/>
          <w:szCs w:val="24"/>
        </w:rPr>
        <w:t>flight crew</w:t>
      </w:r>
      <w:r w:rsidR="00B66C0A">
        <w:rPr>
          <w:rFonts w:ascii="Times New Roman" w:hAnsi="Times New Roman"/>
          <w:sz w:val="24"/>
          <w:szCs w:val="24"/>
        </w:rPr>
        <w:t xml:space="preserve"> knowledge and personnel</w:t>
      </w:r>
      <w:r w:rsidRPr="008A21C1">
        <w:rPr>
          <w:rFonts w:ascii="Times New Roman" w:hAnsi="Times New Roman"/>
          <w:sz w:val="24"/>
          <w:szCs w:val="24"/>
        </w:rPr>
        <w:t xml:space="preserve"> </w:t>
      </w:r>
      <w:r w:rsidR="0050567E" w:rsidRPr="008A21C1">
        <w:rPr>
          <w:rFonts w:ascii="Times New Roman" w:hAnsi="Times New Roman"/>
          <w:sz w:val="24"/>
          <w:szCs w:val="24"/>
        </w:rPr>
        <w:t>training will be necessary.</w:t>
      </w:r>
    </w:p>
    <w:p w14:paraId="6C527377" w14:textId="77777777" w:rsidR="00851CD9" w:rsidRPr="008A21C1" w:rsidRDefault="00851CD9" w:rsidP="00851CD9">
      <w:pPr>
        <w:spacing w:after="0" w:line="240" w:lineRule="auto"/>
        <w:rPr>
          <w:rFonts w:ascii="Times New Roman" w:hAnsi="Times New Roman"/>
          <w:sz w:val="24"/>
          <w:szCs w:val="24"/>
        </w:rPr>
      </w:pPr>
    </w:p>
    <w:p w14:paraId="2A3C5C62" w14:textId="609A1704" w:rsidR="001C6046" w:rsidRDefault="00F80C0D" w:rsidP="00851CD9">
      <w:pPr>
        <w:spacing w:after="0" w:line="240" w:lineRule="auto"/>
        <w:rPr>
          <w:rFonts w:ascii="Times New Roman" w:hAnsi="Times New Roman"/>
          <w:sz w:val="24"/>
          <w:szCs w:val="24"/>
        </w:rPr>
      </w:pPr>
      <w:r w:rsidRPr="008A21C1">
        <w:rPr>
          <w:rFonts w:ascii="Times New Roman" w:hAnsi="Times New Roman"/>
          <w:sz w:val="24"/>
          <w:szCs w:val="24"/>
        </w:rPr>
        <w:t xml:space="preserve">Airservices Australia </w:t>
      </w:r>
      <w:r w:rsidR="00F1702A">
        <w:rPr>
          <w:rFonts w:ascii="Times New Roman" w:hAnsi="Times New Roman"/>
          <w:sz w:val="24"/>
          <w:szCs w:val="24"/>
        </w:rPr>
        <w:t>(</w:t>
      </w:r>
      <w:r w:rsidR="00F1702A" w:rsidRPr="00F1702A">
        <w:rPr>
          <w:rFonts w:ascii="Times New Roman" w:hAnsi="Times New Roman"/>
          <w:b/>
          <w:i/>
          <w:sz w:val="24"/>
          <w:szCs w:val="24"/>
        </w:rPr>
        <w:t>AA</w:t>
      </w:r>
      <w:r w:rsidR="00F1702A">
        <w:rPr>
          <w:rFonts w:ascii="Times New Roman" w:hAnsi="Times New Roman"/>
          <w:sz w:val="24"/>
          <w:szCs w:val="24"/>
        </w:rPr>
        <w:t xml:space="preserve">) </w:t>
      </w:r>
      <w:r w:rsidR="001C6046">
        <w:rPr>
          <w:rFonts w:ascii="Times New Roman" w:hAnsi="Times New Roman"/>
          <w:sz w:val="24"/>
          <w:szCs w:val="24"/>
        </w:rPr>
        <w:t xml:space="preserve">has a system for datalink monitoring </w:t>
      </w:r>
      <w:r w:rsidRPr="008A21C1">
        <w:rPr>
          <w:rFonts w:ascii="Times New Roman" w:hAnsi="Times New Roman"/>
          <w:sz w:val="24"/>
          <w:szCs w:val="24"/>
        </w:rPr>
        <w:t xml:space="preserve">and </w:t>
      </w:r>
      <w:r w:rsidR="001C6046">
        <w:rPr>
          <w:rFonts w:ascii="Times New Roman" w:hAnsi="Times New Roman"/>
          <w:sz w:val="24"/>
          <w:szCs w:val="24"/>
        </w:rPr>
        <w:t>provides advice to operators</w:t>
      </w:r>
      <w:r w:rsidR="001C6046" w:rsidRPr="008A21C1">
        <w:rPr>
          <w:rFonts w:ascii="Times New Roman" w:hAnsi="Times New Roman"/>
          <w:sz w:val="24"/>
          <w:szCs w:val="24"/>
        </w:rPr>
        <w:t xml:space="preserve"> </w:t>
      </w:r>
      <w:r w:rsidR="001C6046">
        <w:rPr>
          <w:rFonts w:ascii="Times New Roman" w:hAnsi="Times New Roman"/>
          <w:sz w:val="24"/>
          <w:szCs w:val="24"/>
        </w:rPr>
        <w:t xml:space="preserve">when consistent </w:t>
      </w:r>
      <w:r w:rsidR="0050567E" w:rsidRPr="008A21C1">
        <w:rPr>
          <w:rFonts w:ascii="Times New Roman" w:hAnsi="Times New Roman"/>
          <w:sz w:val="24"/>
          <w:szCs w:val="24"/>
        </w:rPr>
        <w:t>non-compliance</w:t>
      </w:r>
      <w:r w:rsidR="001C6046">
        <w:rPr>
          <w:rFonts w:ascii="Times New Roman" w:hAnsi="Times New Roman"/>
          <w:sz w:val="24"/>
          <w:szCs w:val="24"/>
        </w:rPr>
        <w:t xml:space="preserve"> with the applicable operational criteria is observed.</w:t>
      </w:r>
    </w:p>
    <w:p w14:paraId="58DD9889" w14:textId="1F374CCF" w:rsidR="0050567E" w:rsidRPr="008A21C1" w:rsidRDefault="0050567E" w:rsidP="00851CD9">
      <w:pPr>
        <w:spacing w:after="0" w:line="240" w:lineRule="auto"/>
        <w:rPr>
          <w:rFonts w:ascii="Times New Roman" w:hAnsi="Times New Roman"/>
          <w:sz w:val="24"/>
          <w:szCs w:val="24"/>
        </w:rPr>
      </w:pPr>
    </w:p>
    <w:p w14:paraId="3093FAE2" w14:textId="77777777" w:rsidR="00AA5D17" w:rsidRPr="008A21C1" w:rsidRDefault="00590038" w:rsidP="00AA5D17">
      <w:pPr>
        <w:spacing w:after="0" w:line="240" w:lineRule="auto"/>
        <w:rPr>
          <w:rFonts w:ascii="Times New Roman" w:eastAsia="Times New Roman" w:hAnsi="Times New Roman"/>
          <w:b/>
          <w:sz w:val="24"/>
          <w:szCs w:val="24"/>
        </w:rPr>
      </w:pPr>
      <w:r w:rsidRPr="008A21C1">
        <w:rPr>
          <w:rFonts w:ascii="Times New Roman" w:eastAsia="Times New Roman" w:hAnsi="Times New Roman"/>
          <w:b/>
          <w:sz w:val="24"/>
          <w:szCs w:val="24"/>
        </w:rPr>
        <w:t>Details of the i</w:t>
      </w:r>
      <w:r w:rsidR="006D6009" w:rsidRPr="008A21C1">
        <w:rPr>
          <w:rFonts w:ascii="Times New Roman" w:eastAsia="Times New Roman" w:hAnsi="Times New Roman"/>
          <w:b/>
          <w:sz w:val="24"/>
          <w:szCs w:val="24"/>
        </w:rPr>
        <w:t>nstrument</w:t>
      </w:r>
    </w:p>
    <w:p w14:paraId="1B8E612A" w14:textId="0E3A35AE" w:rsidR="00A95DFD" w:rsidRPr="00A33400" w:rsidRDefault="00AA5D17" w:rsidP="00A95DFD">
      <w:pPr>
        <w:spacing w:after="0" w:line="240" w:lineRule="auto"/>
        <w:rPr>
          <w:rFonts w:ascii="Times New Roman" w:hAnsi="Times New Roman"/>
          <w:sz w:val="24"/>
          <w:szCs w:val="24"/>
        </w:rPr>
      </w:pPr>
      <w:r w:rsidRPr="008A21C1">
        <w:rPr>
          <w:rFonts w:ascii="Times New Roman" w:hAnsi="Times New Roman"/>
          <w:sz w:val="24"/>
          <w:szCs w:val="24"/>
        </w:rPr>
        <w:t xml:space="preserve">Under section 5, the instrument applies to aircraft </w:t>
      </w:r>
      <w:r w:rsidR="00A95DFD" w:rsidRPr="008A21C1">
        <w:rPr>
          <w:rFonts w:ascii="Times New Roman" w:hAnsi="Times New Roman"/>
          <w:sz w:val="24"/>
          <w:szCs w:val="24"/>
        </w:rPr>
        <w:t>operators</w:t>
      </w:r>
      <w:r w:rsidRPr="008A21C1">
        <w:rPr>
          <w:rFonts w:ascii="Times New Roman" w:hAnsi="Times New Roman"/>
          <w:sz w:val="24"/>
          <w:szCs w:val="24"/>
        </w:rPr>
        <w:t xml:space="preserve"> who operat</w:t>
      </w:r>
      <w:r w:rsidR="00A95DFD" w:rsidRPr="008A21C1">
        <w:rPr>
          <w:rFonts w:ascii="Times New Roman" w:hAnsi="Times New Roman"/>
          <w:sz w:val="24"/>
          <w:szCs w:val="24"/>
        </w:rPr>
        <w:t>e</w:t>
      </w:r>
      <w:r w:rsidRPr="008A21C1">
        <w:rPr>
          <w:rFonts w:ascii="Times New Roman" w:hAnsi="Times New Roman"/>
          <w:sz w:val="24"/>
          <w:szCs w:val="24"/>
        </w:rPr>
        <w:t xml:space="preserve"> an Australian aircraft</w:t>
      </w:r>
      <w:r w:rsidR="00A95DFD" w:rsidRPr="008A21C1">
        <w:rPr>
          <w:rFonts w:ascii="Times New Roman" w:hAnsi="Times New Roman"/>
          <w:sz w:val="24"/>
          <w:szCs w:val="24"/>
        </w:rPr>
        <w:t xml:space="preserve"> or </w:t>
      </w:r>
      <w:r w:rsidR="00A95DFD" w:rsidRPr="00255863">
        <w:rPr>
          <w:rFonts w:ascii="Times New Roman" w:hAnsi="Times New Roman"/>
          <w:sz w:val="24"/>
          <w:szCs w:val="24"/>
        </w:rPr>
        <w:t>hold an air operator’s</w:t>
      </w:r>
      <w:r w:rsidR="00A95DFD" w:rsidRPr="008A21C1">
        <w:rPr>
          <w:rFonts w:ascii="Times New Roman" w:hAnsi="Times New Roman"/>
          <w:sz w:val="24"/>
          <w:szCs w:val="24"/>
        </w:rPr>
        <w:t xml:space="preserve"> certificate (an </w:t>
      </w:r>
      <w:r w:rsidR="00A95DFD" w:rsidRPr="00255863">
        <w:rPr>
          <w:rFonts w:ascii="Times New Roman" w:hAnsi="Times New Roman"/>
          <w:sz w:val="24"/>
          <w:szCs w:val="24"/>
        </w:rPr>
        <w:t>AOC</w:t>
      </w:r>
      <w:r w:rsidR="00A95DFD" w:rsidRPr="008A21C1">
        <w:rPr>
          <w:rFonts w:ascii="Times New Roman" w:hAnsi="Times New Roman"/>
          <w:sz w:val="24"/>
          <w:szCs w:val="24"/>
        </w:rPr>
        <w:t>) and who</w:t>
      </w:r>
      <w:r w:rsidRPr="008A21C1">
        <w:rPr>
          <w:rFonts w:ascii="Times New Roman" w:hAnsi="Times New Roman"/>
          <w:sz w:val="24"/>
          <w:szCs w:val="24"/>
        </w:rPr>
        <w:t xml:space="preserve"> conduct datalink operations in </w:t>
      </w:r>
      <w:r w:rsidRPr="00A33400">
        <w:rPr>
          <w:rFonts w:ascii="Times New Roman" w:hAnsi="Times New Roman"/>
          <w:sz w:val="24"/>
          <w:szCs w:val="24"/>
        </w:rPr>
        <w:t>Australia</w:t>
      </w:r>
      <w:r w:rsidR="00A33400" w:rsidRPr="00A33400">
        <w:rPr>
          <w:rFonts w:ascii="Times New Roman" w:hAnsi="Times New Roman"/>
          <w:sz w:val="24"/>
          <w:szCs w:val="24"/>
        </w:rPr>
        <w:t>.</w:t>
      </w:r>
      <w:r w:rsidR="009079B8">
        <w:rPr>
          <w:rFonts w:ascii="Times New Roman" w:hAnsi="Times New Roman"/>
          <w:sz w:val="24"/>
          <w:szCs w:val="24"/>
        </w:rPr>
        <w:t xml:space="preserve"> </w:t>
      </w:r>
      <w:r w:rsidR="00A95DFD" w:rsidRPr="009079B8">
        <w:rPr>
          <w:rFonts w:ascii="Times New Roman" w:hAnsi="Times New Roman"/>
          <w:sz w:val="24"/>
          <w:szCs w:val="24"/>
        </w:rPr>
        <w:t>A datalink operation is</w:t>
      </w:r>
      <w:r w:rsidR="00304E11">
        <w:rPr>
          <w:rFonts w:ascii="Times New Roman" w:hAnsi="Times New Roman"/>
          <w:sz w:val="24"/>
          <w:szCs w:val="24"/>
        </w:rPr>
        <w:t xml:space="preserve"> </w:t>
      </w:r>
      <w:r w:rsidR="00A33400" w:rsidRPr="009079B8">
        <w:rPr>
          <w:rFonts w:ascii="Times New Roman" w:hAnsi="Times New Roman"/>
          <w:sz w:val="24"/>
          <w:szCs w:val="24"/>
        </w:rPr>
        <w:t>on</w:t>
      </w:r>
      <w:r w:rsidR="00A33400" w:rsidRPr="00304E11">
        <w:rPr>
          <w:rFonts w:ascii="Times New Roman" w:hAnsi="Times New Roman"/>
          <w:sz w:val="24"/>
          <w:szCs w:val="24"/>
        </w:rPr>
        <w:t>e in which</w:t>
      </w:r>
      <w:r w:rsidR="00304E11">
        <w:rPr>
          <w:rFonts w:ascii="Times New Roman" w:hAnsi="Times New Roman"/>
          <w:sz w:val="24"/>
          <w:szCs w:val="24"/>
        </w:rPr>
        <w:t xml:space="preserve"> ATC/pilot </w:t>
      </w:r>
      <w:r w:rsidR="00A33400" w:rsidRPr="0075064A">
        <w:rPr>
          <w:rFonts w:ascii="Times New Roman" w:hAnsi="Times New Roman"/>
          <w:sz w:val="24"/>
          <w:szCs w:val="24"/>
        </w:rPr>
        <w:t>communications</w:t>
      </w:r>
      <w:r w:rsidR="00273198">
        <w:rPr>
          <w:rFonts w:ascii="Times New Roman" w:hAnsi="Times New Roman"/>
          <w:sz w:val="24"/>
          <w:szCs w:val="24"/>
        </w:rPr>
        <w:t xml:space="preserve"> and position reports</w:t>
      </w:r>
      <w:r w:rsidR="00304E11">
        <w:rPr>
          <w:rFonts w:ascii="Times New Roman" w:hAnsi="Times New Roman"/>
          <w:sz w:val="24"/>
          <w:szCs w:val="24"/>
        </w:rPr>
        <w:t xml:space="preserve"> occur over a datalink</w:t>
      </w:r>
      <w:r w:rsidR="00273198">
        <w:rPr>
          <w:rFonts w:ascii="Times New Roman" w:hAnsi="Times New Roman"/>
          <w:sz w:val="24"/>
          <w:szCs w:val="24"/>
        </w:rPr>
        <w:t>.</w:t>
      </w:r>
    </w:p>
    <w:p w14:paraId="2FF2298A" w14:textId="77777777" w:rsidR="00A95DFD" w:rsidRPr="001973BB" w:rsidRDefault="00A95DFD" w:rsidP="00A95DFD">
      <w:pPr>
        <w:spacing w:after="0" w:line="240" w:lineRule="auto"/>
        <w:rPr>
          <w:rFonts w:ascii="Times New Roman" w:hAnsi="Times New Roman"/>
          <w:sz w:val="24"/>
          <w:szCs w:val="24"/>
        </w:rPr>
      </w:pPr>
    </w:p>
    <w:p w14:paraId="7BE68DDD" w14:textId="77777777" w:rsidR="00A95DFD" w:rsidRPr="008A21C1" w:rsidRDefault="00A95DFD" w:rsidP="00A95DFD">
      <w:pPr>
        <w:spacing w:after="0" w:line="240" w:lineRule="auto"/>
        <w:rPr>
          <w:rFonts w:ascii="Times New Roman" w:hAnsi="Times New Roman"/>
          <w:sz w:val="24"/>
          <w:szCs w:val="24"/>
        </w:rPr>
      </w:pPr>
      <w:r w:rsidRPr="00A33400">
        <w:rPr>
          <w:rFonts w:ascii="Times New Roman" w:hAnsi="Times New Roman"/>
          <w:sz w:val="24"/>
          <w:szCs w:val="24"/>
        </w:rPr>
        <w:t>Under section 6,</w:t>
      </w:r>
      <w:r w:rsidR="00AA5D17" w:rsidRPr="00A33400">
        <w:rPr>
          <w:rFonts w:ascii="Times New Roman" w:hAnsi="Times New Roman"/>
          <w:sz w:val="24"/>
          <w:szCs w:val="24"/>
        </w:rPr>
        <w:t xml:space="preserve"> </w:t>
      </w:r>
      <w:r w:rsidRPr="00A33400">
        <w:rPr>
          <w:rFonts w:ascii="Times New Roman" w:hAnsi="Times New Roman"/>
          <w:sz w:val="24"/>
          <w:szCs w:val="24"/>
        </w:rPr>
        <w:t xml:space="preserve">a </w:t>
      </w:r>
      <w:r w:rsidR="00AA5D17" w:rsidRPr="00A33400">
        <w:rPr>
          <w:rFonts w:ascii="Times New Roman" w:hAnsi="Times New Roman"/>
          <w:sz w:val="24"/>
          <w:szCs w:val="24"/>
        </w:rPr>
        <w:t>relevant aircraft operator</w:t>
      </w:r>
      <w:r w:rsidRPr="00A33400">
        <w:rPr>
          <w:rFonts w:ascii="Times New Roman" w:hAnsi="Times New Roman"/>
          <w:sz w:val="24"/>
          <w:szCs w:val="24"/>
        </w:rPr>
        <w:t xml:space="preserve"> (</w:t>
      </w:r>
      <w:r w:rsidR="00AA5D17" w:rsidRPr="00A33400">
        <w:rPr>
          <w:rFonts w:ascii="Times New Roman" w:hAnsi="Times New Roman"/>
          <w:sz w:val="24"/>
          <w:szCs w:val="24"/>
        </w:rPr>
        <w:t>or a pilot on behalf of the operator</w:t>
      </w:r>
      <w:r w:rsidRPr="00A33400">
        <w:rPr>
          <w:rFonts w:ascii="Times New Roman" w:hAnsi="Times New Roman"/>
          <w:sz w:val="24"/>
          <w:szCs w:val="24"/>
        </w:rPr>
        <w:t>) is directed</w:t>
      </w:r>
      <w:r w:rsidRPr="008A21C1">
        <w:rPr>
          <w:rFonts w:ascii="Times New Roman" w:hAnsi="Times New Roman"/>
          <w:sz w:val="24"/>
          <w:szCs w:val="24"/>
        </w:rPr>
        <w:t xml:space="preserve"> that,</w:t>
      </w:r>
      <w:r w:rsidR="00AA5D17" w:rsidRPr="008A21C1">
        <w:rPr>
          <w:rFonts w:ascii="Times New Roman" w:hAnsi="Times New Roman"/>
          <w:sz w:val="24"/>
          <w:szCs w:val="24"/>
        </w:rPr>
        <w:t xml:space="preserve"> when operating in any airspace for which PBCS is prescribed, </w:t>
      </w:r>
      <w:r w:rsidRPr="008A21C1">
        <w:rPr>
          <w:rFonts w:ascii="Times New Roman" w:hAnsi="Times New Roman"/>
          <w:sz w:val="24"/>
          <w:szCs w:val="24"/>
        </w:rPr>
        <w:t xml:space="preserve">they </w:t>
      </w:r>
      <w:r w:rsidR="00AA5D17" w:rsidRPr="008A21C1">
        <w:rPr>
          <w:rFonts w:ascii="Times New Roman" w:hAnsi="Times New Roman"/>
          <w:sz w:val="24"/>
          <w:szCs w:val="24"/>
        </w:rPr>
        <w:t>must not declare that the relevant aircraft has RCP</w:t>
      </w:r>
      <w:r w:rsidRPr="008A21C1">
        <w:rPr>
          <w:rFonts w:ascii="Times New Roman" w:hAnsi="Times New Roman"/>
          <w:sz w:val="24"/>
          <w:szCs w:val="24"/>
        </w:rPr>
        <w:t xml:space="preserve"> or RSP</w:t>
      </w:r>
      <w:r w:rsidR="00AA5D17" w:rsidRPr="008A21C1">
        <w:rPr>
          <w:rFonts w:ascii="Times New Roman" w:hAnsi="Times New Roman"/>
          <w:sz w:val="24"/>
          <w:szCs w:val="24"/>
        </w:rPr>
        <w:t xml:space="preserve"> capabilities</w:t>
      </w:r>
      <w:r w:rsidRPr="008A21C1">
        <w:rPr>
          <w:rFonts w:ascii="Times New Roman" w:hAnsi="Times New Roman"/>
          <w:sz w:val="24"/>
          <w:szCs w:val="24"/>
        </w:rPr>
        <w:t xml:space="preserve"> unless the capabilities are for RCP 240 and RSP 180, </w:t>
      </w:r>
      <w:r w:rsidR="00AA5D17" w:rsidRPr="008A21C1">
        <w:rPr>
          <w:rFonts w:ascii="Times New Roman" w:hAnsi="Times New Roman"/>
          <w:sz w:val="24"/>
          <w:szCs w:val="24"/>
        </w:rPr>
        <w:t>and</w:t>
      </w:r>
      <w:r w:rsidRPr="008A21C1">
        <w:rPr>
          <w:rFonts w:ascii="Times New Roman" w:hAnsi="Times New Roman"/>
          <w:sz w:val="24"/>
          <w:szCs w:val="24"/>
        </w:rPr>
        <w:t xml:space="preserve"> unless </w:t>
      </w:r>
      <w:r w:rsidR="00AA5D17" w:rsidRPr="008A21C1">
        <w:rPr>
          <w:rFonts w:ascii="Times New Roman" w:hAnsi="Times New Roman"/>
          <w:sz w:val="24"/>
          <w:szCs w:val="24"/>
        </w:rPr>
        <w:t>the requirements set out in Schedule 1 are complied with at the time of the declaration.</w:t>
      </w:r>
    </w:p>
    <w:p w14:paraId="39990D84" w14:textId="77777777" w:rsidR="00A95DFD" w:rsidRPr="008A21C1" w:rsidRDefault="00A95DFD" w:rsidP="00A95DFD">
      <w:pPr>
        <w:spacing w:after="0" w:line="240" w:lineRule="auto"/>
        <w:rPr>
          <w:rFonts w:ascii="Times New Roman" w:hAnsi="Times New Roman"/>
          <w:sz w:val="24"/>
          <w:szCs w:val="24"/>
        </w:rPr>
      </w:pPr>
    </w:p>
    <w:p w14:paraId="5E667C91" w14:textId="4EE89B48" w:rsidR="00A95DFD" w:rsidRDefault="00A95DFD" w:rsidP="00A95DFD">
      <w:pPr>
        <w:spacing w:after="0" w:line="240" w:lineRule="auto"/>
        <w:rPr>
          <w:rFonts w:ascii="Times New Roman" w:hAnsi="Times New Roman"/>
          <w:sz w:val="24"/>
          <w:szCs w:val="24"/>
        </w:rPr>
      </w:pPr>
      <w:r w:rsidRPr="008A21C1">
        <w:rPr>
          <w:rFonts w:ascii="Times New Roman" w:hAnsi="Times New Roman"/>
          <w:sz w:val="24"/>
          <w:szCs w:val="24"/>
        </w:rPr>
        <w:t>As explained in a Note, the practical effect of this is that an aircraft operator to whom the instrument applies and who fully complies with the requirements may consider that he or she is “authorised” to declare RCP 240 and RSP 180 capabilities.</w:t>
      </w:r>
    </w:p>
    <w:p w14:paraId="4C99E941" w14:textId="77777777" w:rsidR="00357B00" w:rsidRDefault="00357B00" w:rsidP="00A95DFD">
      <w:pPr>
        <w:spacing w:after="0" w:line="240" w:lineRule="auto"/>
        <w:rPr>
          <w:rFonts w:ascii="Times New Roman" w:hAnsi="Times New Roman"/>
          <w:sz w:val="24"/>
          <w:szCs w:val="24"/>
        </w:rPr>
      </w:pPr>
    </w:p>
    <w:p w14:paraId="680B7FB3" w14:textId="5A3DB8BE" w:rsidR="00357B00" w:rsidRPr="00F1702A" w:rsidRDefault="00357B00" w:rsidP="00357B00">
      <w:pPr>
        <w:spacing w:after="0" w:line="240" w:lineRule="auto"/>
        <w:rPr>
          <w:rFonts w:ascii="Times New Roman" w:hAnsi="Times New Roman"/>
          <w:sz w:val="24"/>
          <w:szCs w:val="24"/>
        </w:rPr>
      </w:pPr>
      <w:r w:rsidRPr="00D8706B">
        <w:rPr>
          <w:rFonts w:ascii="Times New Roman" w:hAnsi="Times New Roman"/>
          <w:sz w:val="24"/>
          <w:szCs w:val="24"/>
        </w:rPr>
        <w:t>A Note that is for the benefit of operators and</w:t>
      </w:r>
      <w:r w:rsidR="00BA6D0A">
        <w:rPr>
          <w:rFonts w:ascii="Times New Roman" w:hAnsi="Times New Roman"/>
          <w:sz w:val="24"/>
          <w:szCs w:val="24"/>
        </w:rPr>
        <w:t xml:space="preserve"> national </w:t>
      </w:r>
      <w:r w:rsidR="004255BA">
        <w:rPr>
          <w:rFonts w:ascii="Times New Roman" w:hAnsi="Times New Roman"/>
          <w:sz w:val="24"/>
          <w:szCs w:val="24"/>
        </w:rPr>
        <w:t>aviation authorities (</w:t>
      </w:r>
      <w:r w:rsidRPr="004255BA">
        <w:rPr>
          <w:rFonts w:ascii="Times New Roman" w:hAnsi="Times New Roman"/>
          <w:b/>
          <w:i/>
          <w:sz w:val="24"/>
          <w:szCs w:val="24"/>
        </w:rPr>
        <w:t>NAAs</w:t>
      </w:r>
      <w:r w:rsidR="004255BA">
        <w:rPr>
          <w:rFonts w:ascii="Times New Roman" w:hAnsi="Times New Roman"/>
          <w:sz w:val="24"/>
          <w:szCs w:val="24"/>
        </w:rPr>
        <w:t>)</w:t>
      </w:r>
      <w:r w:rsidRPr="00D8706B">
        <w:rPr>
          <w:rFonts w:ascii="Times New Roman" w:hAnsi="Times New Roman"/>
          <w:sz w:val="24"/>
          <w:szCs w:val="24"/>
        </w:rPr>
        <w:t>, explains that it is ultimately a matter for an NAA responsible for relevant foreign airspace to be satisfied that an operator’s</w:t>
      </w:r>
      <w:r w:rsidRPr="008A21C1">
        <w:rPr>
          <w:rFonts w:ascii="Times New Roman" w:hAnsi="Times New Roman"/>
          <w:sz w:val="24"/>
          <w:szCs w:val="24"/>
        </w:rPr>
        <w:t xml:space="preserve"> declaration is valid for the </w:t>
      </w:r>
      <w:proofErr w:type="gramStart"/>
      <w:r w:rsidRPr="008A21C1">
        <w:rPr>
          <w:rFonts w:ascii="Times New Roman" w:hAnsi="Times New Roman"/>
          <w:sz w:val="24"/>
          <w:szCs w:val="24"/>
        </w:rPr>
        <w:t>particular aircraft</w:t>
      </w:r>
      <w:proofErr w:type="gramEnd"/>
      <w:r w:rsidRPr="008A21C1">
        <w:rPr>
          <w:rFonts w:ascii="Times New Roman" w:hAnsi="Times New Roman"/>
          <w:sz w:val="24"/>
          <w:szCs w:val="24"/>
        </w:rPr>
        <w:t xml:space="preserve"> at the time of any declaration, audit or inspection. A false declaration would, however, constitute an offence under regulation 11.255 of </w:t>
      </w:r>
      <w:r w:rsidR="00F1702A">
        <w:rPr>
          <w:rFonts w:ascii="Times New Roman" w:hAnsi="Times New Roman"/>
          <w:sz w:val="24"/>
          <w:szCs w:val="24"/>
        </w:rPr>
        <w:t>CASR</w:t>
      </w:r>
      <w:r w:rsidRPr="008A21C1">
        <w:rPr>
          <w:rFonts w:ascii="Times New Roman" w:hAnsi="Times New Roman"/>
          <w:sz w:val="24"/>
          <w:szCs w:val="24"/>
        </w:rPr>
        <w:t xml:space="preserve"> and could result in other legal consequences under </w:t>
      </w:r>
      <w:r w:rsidRPr="00F1702A">
        <w:rPr>
          <w:rFonts w:ascii="Times New Roman" w:hAnsi="Times New Roman"/>
          <w:sz w:val="24"/>
          <w:szCs w:val="24"/>
        </w:rPr>
        <w:t>the Act.</w:t>
      </w:r>
    </w:p>
    <w:p w14:paraId="7E6E49A0" w14:textId="77777777" w:rsidR="00357B00" w:rsidRPr="008A21C1" w:rsidRDefault="00357B00" w:rsidP="00A95DFD">
      <w:pPr>
        <w:spacing w:after="0" w:line="240" w:lineRule="auto"/>
        <w:rPr>
          <w:rFonts w:ascii="Times New Roman" w:hAnsi="Times New Roman"/>
          <w:sz w:val="24"/>
          <w:szCs w:val="24"/>
        </w:rPr>
      </w:pPr>
    </w:p>
    <w:p w14:paraId="64869A4B" w14:textId="7CAAC05B" w:rsidR="00A05D5D" w:rsidRPr="008A21C1" w:rsidRDefault="00A95DFD" w:rsidP="00A05D5D">
      <w:pPr>
        <w:spacing w:after="0" w:line="240" w:lineRule="auto"/>
        <w:rPr>
          <w:rFonts w:ascii="Times New Roman" w:hAnsi="Times New Roman"/>
          <w:sz w:val="24"/>
          <w:szCs w:val="24"/>
        </w:rPr>
      </w:pPr>
      <w:r w:rsidRPr="008A21C1">
        <w:rPr>
          <w:rFonts w:ascii="Times New Roman" w:hAnsi="Times New Roman"/>
          <w:sz w:val="24"/>
          <w:szCs w:val="24"/>
        </w:rPr>
        <w:t>Schedule 1 sets out the underpinning requirements.</w:t>
      </w:r>
    </w:p>
    <w:p w14:paraId="184A22BD" w14:textId="77777777" w:rsidR="00A05D5D" w:rsidRPr="008A21C1" w:rsidRDefault="00A05D5D" w:rsidP="00A05D5D">
      <w:pPr>
        <w:spacing w:after="0" w:line="240" w:lineRule="auto"/>
        <w:rPr>
          <w:rFonts w:ascii="Times New Roman" w:hAnsi="Times New Roman"/>
          <w:sz w:val="24"/>
          <w:szCs w:val="24"/>
        </w:rPr>
      </w:pPr>
    </w:p>
    <w:p w14:paraId="754CE0F7" w14:textId="68F3AC6E" w:rsidR="00273198" w:rsidRDefault="00AA5D17" w:rsidP="00A05D5D">
      <w:pPr>
        <w:spacing w:after="0" w:line="240" w:lineRule="auto"/>
        <w:rPr>
          <w:rFonts w:ascii="Times New Roman" w:hAnsi="Times New Roman"/>
          <w:sz w:val="24"/>
          <w:szCs w:val="24"/>
        </w:rPr>
      </w:pPr>
      <w:r w:rsidRPr="008A21C1">
        <w:rPr>
          <w:rFonts w:ascii="Times New Roman" w:hAnsi="Times New Roman"/>
          <w:sz w:val="24"/>
          <w:szCs w:val="24"/>
        </w:rPr>
        <w:t>The aircraft must be equipped with avionics supporting ADS-C and</w:t>
      </w:r>
      <w:r w:rsidR="00B66C0A">
        <w:rPr>
          <w:rFonts w:ascii="Times New Roman" w:hAnsi="Times New Roman"/>
          <w:sz w:val="24"/>
          <w:szCs w:val="24"/>
        </w:rPr>
        <w:t xml:space="preserve"> controller-pilot datalink communication </w:t>
      </w:r>
      <w:r w:rsidRPr="008A21C1">
        <w:rPr>
          <w:rFonts w:ascii="Times New Roman" w:hAnsi="Times New Roman"/>
          <w:sz w:val="24"/>
          <w:szCs w:val="24"/>
        </w:rPr>
        <w:t>applications over FANS 1/A</w:t>
      </w:r>
      <w:r w:rsidR="00273198">
        <w:rPr>
          <w:rFonts w:ascii="Times New Roman" w:hAnsi="Times New Roman"/>
          <w:sz w:val="24"/>
          <w:szCs w:val="24"/>
        </w:rPr>
        <w:t>.</w:t>
      </w:r>
    </w:p>
    <w:p w14:paraId="7AB9F465" w14:textId="77777777" w:rsidR="00A05D5D" w:rsidRPr="008A21C1" w:rsidRDefault="00A05D5D" w:rsidP="00A05D5D">
      <w:pPr>
        <w:spacing w:after="0" w:line="240" w:lineRule="auto"/>
        <w:rPr>
          <w:rFonts w:ascii="Times New Roman" w:hAnsi="Times New Roman"/>
          <w:sz w:val="24"/>
          <w:szCs w:val="24"/>
        </w:rPr>
      </w:pPr>
    </w:p>
    <w:p w14:paraId="42E9AF44" w14:textId="33C79333" w:rsidR="00AA5D17" w:rsidRPr="00AD7441" w:rsidRDefault="00AA5D17" w:rsidP="00A05D5D">
      <w:pPr>
        <w:spacing w:after="0" w:line="240" w:lineRule="auto"/>
        <w:rPr>
          <w:rFonts w:ascii="Times New Roman" w:hAnsi="Times New Roman"/>
          <w:sz w:val="24"/>
          <w:szCs w:val="24"/>
        </w:rPr>
      </w:pPr>
      <w:r w:rsidRPr="008A21C1">
        <w:rPr>
          <w:rFonts w:ascii="Times New Roman" w:hAnsi="Times New Roman"/>
          <w:sz w:val="24"/>
          <w:szCs w:val="24"/>
        </w:rPr>
        <w:t xml:space="preserve">A </w:t>
      </w:r>
      <w:r w:rsidRPr="00AD7441">
        <w:rPr>
          <w:rFonts w:ascii="Times New Roman" w:hAnsi="Times New Roman"/>
          <w:sz w:val="24"/>
          <w:szCs w:val="24"/>
        </w:rPr>
        <w:t>declaration of RCP 240 and RSP 180 capabilities must not be made if</w:t>
      </w:r>
      <w:r w:rsidR="00A05D5D" w:rsidRPr="00AD7441">
        <w:rPr>
          <w:rFonts w:ascii="Times New Roman" w:hAnsi="Times New Roman"/>
          <w:sz w:val="24"/>
          <w:szCs w:val="24"/>
        </w:rPr>
        <w:t xml:space="preserve"> </w:t>
      </w:r>
      <w:r w:rsidRPr="00AD7441">
        <w:rPr>
          <w:rFonts w:ascii="Times New Roman" w:hAnsi="Times New Roman"/>
          <w:sz w:val="24"/>
          <w:szCs w:val="24"/>
        </w:rPr>
        <w:t>the aircraft operator has received</w:t>
      </w:r>
      <w:r w:rsidR="00AD7441" w:rsidRPr="0075064A">
        <w:rPr>
          <w:rFonts w:ascii="Times New Roman" w:hAnsi="Times New Roman"/>
          <w:sz w:val="24"/>
          <w:szCs w:val="24"/>
        </w:rPr>
        <w:t xml:space="preserve"> advice from A</w:t>
      </w:r>
      <w:r w:rsidR="00F1702A">
        <w:rPr>
          <w:rFonts w:ascii="Times New Roman" w:hAnsi="Times New Roman"/>
          <w:sz w:val="24"/>
          <w:szCs w:val="24"/>
        </w:rPr>
        <w:t>A</w:t>
      </w:r>
      <w:r w:rsidR="00AD7441" w:rsidRPr="0075064A">
        <w:rPr>
          <w:rFonts w:ascii="Times New Roman" w:hAnsi="Times New Roman"/>
          <w:sz w:val="24"/>
          <w:szCs w:val="24"/>
        </w:rPr>
        <w:t xml:space="preserve"> that the relevant aircraft has consistently not met the operational criteria of RCP 240 and RSP 180 </w:t>
      </w:r>
      <w:proofErr w:type="gramStart"/>
      <w:r w:rsidR="00AD7441" w:rsidRPr="0075064A">
        <w:rPr>
          <w:rFonts w:ascii="Times New Roman" w:hAnsi="Times New Roman"/>
          <w:sz w:val="24"/>
          <w:szCs w:val="24"/>
        </w:rPr>
        <w:t>specifications</w:t>
      </w:r>
      <w:r w:rsidR="00F1702A">
        <w:rPr>
          <w:rFonts w:ascii="Times New Roman" w:hAnsi="Times New Roman"/>
          <w:sz w:val="24"/>
          <w:szCs w:val="24"/>
        </w:rPr>
        <w:t>,</w:t>
      </w:r>
      <w:r w:rsidRPr="00AD7441">
        <w:rPr>
          <w:rFonts w:ascii="Times New Roman" w:hAnsi="Times New Roman"/>
          <w:sz w:val="24"/>
          <w:szCs w:val="24"/>
        </w:rPr>
        <w:t xml:space="preserve"> and</w:t>
      </w:r>
      <w:proofErr w:type="gramEnd"/>
      <w:r w:rsidR="00A05D5D" w:rsidRPr="00AD7441">
        <w:rPr>
          <w:rFonts w:ascii="Times New Roman" w:hAnsi="Times New Roman"/>
          <w:sz w:val="24"/>
          <w:szCs w:val="24"/>
        </w:rPr>
        <w:t xml:space="preserve"> has </w:t>
      </w:r>
      <w:r w:rsidRPr="00AD7441">
        <w:rPr>
          <w:rFonts w:ascii="Times New Roman" w:hAnsi="Times New Roman"/>
          <w:sz w:val="24"/>
          <w:szCs w:val="24"/>
        </w:rPr>
        <w:t>fail</w:t>
      </w:r>
      <w:r w:rsidR="00A05D5D" w:rsidRPr="00AD7441">
        <w:rPr>
          <w:rFonts w:ascii="Times New Roman" w:hAnsi="Times New Roman"/>
          <w:sz w:val="24"/>
          <w:szCs w:val="24"/>
        </w:rPr>
        <w:t>ed</w:t>
      </w:r>
      <w:r w:rsidRPr="00AD7441">
        <w:rPr>
          <w:rFonts w:ascii="Times New Roman" w:hAnsi="Times New Roman"/>
          <w:sz w:val="24"/>
          <w:szCs w:val="24"/>
        </w:rPr>
        <w:t xml:space="preserve"> to</w:t>
      </w:r>
      <w:r w:rsidR="00A05D5D" w:rsidRPr="00AD7441">
        <w:rPr>
          <w:rFonts w:ascii="Times New Roman" w:hAnsi="Times New Roman"/>
          <w:sz w:val="24"/>
          <w:szCs w:val="24"/>
        </w:rPr>
        <w:t xml:space="preserve"> rectify </w:t>
      </w:r>
      <w:r w:rsidR="00AD7441">
        <w:rPr>
          <w:rFonts w:ascii="Times New Roman" w:hAnsi="Times New Roman"/>
          <w:sz w:val="24"/>
          <w:szCs w:val="24"/>
        </w:rPr>
        <w:t>the problem</w:t>
      </w:r>
      <w:r w:rsidR="00A05D5D" w:rsidRPr="00AD7441">
        <w:rPr>
          <w:rFonts w:ascii="Times New Roman" w:hAnsi="Times New Roman"/>
          <w:sz w:val="24"/>
          <w:szCs w:val="24"/>
        </w:rPr>
        <w:t>.</w:t>
      </w:r>
    </w:p>
    <w:p w14:paraId="67B7C7A8" w14:textId="296F49D4" w:rsidR="00A05D5D" w:rsidRPr="008A21C1" w:rsidRDefault="00A05D5D" w:rsidP="00A05D5D">
      <w:pPr>
        <w:spacing w:after="0" w:line="240" w:lineRule="auto"/>
        <w:rPr>
          <w:rFonts w:ascii="Times New Roman" w:hAnsi="Times New Roman"/>
          <w:sz w:val="24"/>
          <w:szCs w:val="24"/>
        </w:rPr>
      </w:pPr>
    </w:p>
    <w:p w14:paraId="05646D36" w14:textId="15F35355" w:rsidR="00A05D5D" w:rsidRPr="008A21C1" w:rsidRDefault="00A05D5D" w:rsidP="00A05D5D">
      <w:pPr>
        <w:spacing w:after="0" w:line="240" w:lineRule="auto"/>
        <w:rPr>
          <w:rFonts w:ascii="Times New Roman" w:hAnsi="Times New Roman"/>
          <w:sz w:val="24"/>
          <w:szCs w:val="24"/>
        </w:rPr>
      </w:pPr>
      <w:r w:rsidRPr="008A21C1">
        <w:rPr>
          <w:rFonts w:ascii="Times New Roman" w:hAnsi="Times New Roman"/>
          <w:sz w:val="24"/>
          <w:szCs w:val="24"/>
        </w:rPr>
        <w:t>A Note is de</w:t>
      </w:r>
      <w:r w:rsidR="00B354BC">
        <w:rPr>
          <w:rFonts w:ascii="Times New Roman" w:hAnsi="Times New Roman"/>
          <w:sz w:val="24"/>
          <w:szCs w:val="24"/>
        </w:rPr>
        <w:t>s</w:t>
      </w:r>
      <w:r w:rsidRPr="008A21C1">
        <w:rPr>
          <w:rFonts w:ascii="Times New Roman" w:hAnsi="Times New Roman"/>
          <w:sz w:val="24"/>
          <w:szCs w:val="24"/>
        </w:rPr>
        <w:t xml:space="preserve">igned to remind operators that </w:t>
      </w:r>
      <w:r w:rsidR="00AA5D17" w:rsidRPr="008A21C1">
        <w:rPr>
          <w:rFonts w:ascii="Times New Roman" w:hAnsi="Times New Roman"/>
          <w:sz w:val="24"/>
          <w:szCs w:val="24"/>
        </w:rPr>
        <w:t>A</w:t>
      </w:r>
      <w:r w:rsidR="00F1702A">
        <w:rPr>
          <w:rFonts w:ascii="Times New Roman" w:hAnsi="Times New Roman"/>
          <w:sz w:val="24"/>
          <w:szCs w:val="24"/>
        </w:rPr>
        <w:t xml:space="preserve">A </w:t>
      </w:r>
      <w:r w:rsidR="00AA5D17" w:rsidRPr="008A21C1">
        <w:rPr>
          <w:rFonts w:ascii="Times New Roman" w:hAnsi="Times New Roman"/>
          <w:sz w:val="24"/>
          <w:szCs w:val="24"/>
        </w:rPr>
        <w:t xml:space="preserve">monitors datalink communications in Australian airspace and issues </w:t>
      </w:r>
      <w:r w:rsidR="001E5CC3">
        <w:rPr>
          <w:rFonts w:ascii="Times New Roman" w:hAnsi="Times New Roman"/>
          <w:sz w:val="24"/>
          <w:szCs w:val="24"/>
        </w:rPr>
        <w:t>advice</w:t>
      </w:r>
      <w:r w:rsidR="00AA5D17" w:rsidRPr="008A21C1">
        <w:rPr>
          <w:rFonts w:ascii="Times New Roman" w:hAnsi="Times New Roman"/>
          <w:sz w:val="24"/>
          <w:szCs w:val="24"/>
        </w:rPr>
        <w:t xml:space="preserve"> when there has been consistent non-compliance with the operational criteria of RCP 240 and RSP 180.</w:t>
      </w:r>
    </w:p>
    <w:p w14:paraId="5D10DA37" w14:textId="77777777" w:rsidR="00A05D5D" w:rsidRPr="008A21C1" w:rsidRDefault="00A05D5D" w:rsidP="00A05D5D">
      <w:pPr>
        <w:spacing w:after="0" w:line="240" w:lineRule="auto"/>
        <w:rPr>
          <w:rFonts w:ascii="Times New Roman" w:hAnsi="Times New Roman"/>
          <w:sz w:val="24"/>
          <w:szCs w:val="24"/>
        </w:rPr>
      </w:pPr>
    </w:p>
    <w:p w14:paraId="765101CC" w14:textId="4F2699B3" w:rsidR="00AA5D17" w:rsidRPr="008A21C1" w:rsidRDefault="00A05D5D" w:rsidP="006F44A3">
      <w:pPr>
        <w:spacing w:after="0" w:line="240" w:lineRule="auto"/>
        <w:rPr>
          <w:rFonts w:ascii="Times New Roman" w:hAnsi="Times New Roman"/>
          <w:i/>
          <w:sz w:val="24"/>
          <w:szCs w:val="24"/>
        </w:rPr>
      </w:pPr>
      <w:r w:rsidRPr="008A21C1">
        <w:rPr>
          <w:rFonts w:ascii="Times New Roman" w:hAnsi="Times New Roman"/>
          <w:sz w:val="24"/>
          <w:szCs w:val="24"/>
        </w:rPr>
        <w:t>The</w:t>
      </w:r>
      <w:r w:rsidR="00AA5D17" w:rsidRPr="008A21C1">
        <w:rPr>
          <w:rFonts w:ascii="Times New Roman" w:hAnsi="Times New Roman"/>
          <w:sz w:val="24"/>
          <w:szCs w:val="24"/>
        </w:rPr>
        <w:t xml:space="preserve"> aircraft flight manual</w:t>
      </w:r>
      <w:r w:rsidRPr="008A21C1">
        <w:rPr>
          <w:rFonts w:ascii="Times New Roman" w:hAnsi="Times New Roman"/>
          <w:sz w:val="24"/>
          <w:szCs w:val="24"/>
        </w:rPr>
        <w:t xml:space="preserve">, an </w:t>
      </w:r>
      <w:r w:rsidR="00AA5D17" w:rsidRPr="008A21C1">
        <w:rPr>
          <w:rFonts w:ascii="Times New Roman" w:hAnsi="Times New Roman"/>
          <w:sz w:val="24"/>
          <w:szCs w:val="24"/>
        </w:rPr>
        <w:t>original equipment manufacturer</w:t>
      </w:r>
      <w:r w:rsidRPr="008A21C1">
        <w:rPr>
          <w:rFonts w:ascii="Times New Roman" w:hAnsi="Times New Roman"/>
          <w:sz w:val="24"/>
          <w:szCs w:val="24"/>
        </w:rPr>
        <w:t>’s</w:t>
      </w:r>
      <w:r w:rsidR="00AA5D17" w:rsidRPr="008A21C1">
        <w:rPr>
          <w:rFonts w:ascii="Times New Roman" w:hAnsi="Times New Roman"/>
          <w:sz w:val="24"/>
          <w:szCs w:val="24"/>
        </w:rPr>
        <w:t xml:space="preserve"> service letter</w:t>
      </w:r>
      <w:r w:rsidRPr="008A21C1">
        <w:rPr>
          <w:rFonts w:ascii="Times New Roman" w:hAnsi="Times New Roman"/>
          <w:sz w:val="24"/>
          <w:szCs w:val="24"/>
        </w:rPr>
        <w:t xml:space="preserve">, or another relevant </w:t>
      </w:r>
      <w:r w:rsidR="00AA5D17" w:rsidRPr="008A21C1">
        <w:rPr>
          <w:rFonts w:ascii="Times New Roman" w:hAnsi="Times New Roman"/>
          <w:sz w:val="24"/>
          <w:szCs w:val="24"/>
        </w:rPr>
        <w:t xml:space="preserve">document from the entity responsible for the design approval of the aircraft datalink </w:t>
      </w:r>
      <w:r w:rsidR="00AA5D17" w:rsidRPr="008A21C1">
        <w:rPr>
          <w:rFonts w:ascii="Times New Roman" w:hAnsi="Times New Roman"/>
          <w:sz w:val="24"/>
          <w:szCs w:val="24"/>
        </w:rPr>
        <w:lastRenderedPageBreak/>
        <w:t>communications equipment</w:t>
      </w:r>
      <w:r w:rsidR="00F1702A">
        <w:rPr>
          <w:rFonts w:ascii="Times New Roman" w:hAnsi="Times New Roman"/>
          <w:sz w:val="24"/>
          <w:szCs w:val="24"/>
        </w:rPr>
        <w:t>,</w:t>
      </w:r>
      <w:r w:rsidRPr="008A21C1">
        <w:rPr>
          <w:rFonts w:ascii="Times New Roman" w:hAnsi="Times New Roman"/>
          <w:sz w:val="24"/>
          <w:szCs w:val="24"/>
        </w:rPr>
        <w:t xml:space="preserve"> must include a Statement of Compliance </w:t>
      </w:r>
      <w:r w:rsidR="00F1702A">
        <w:rPr>
          <w:rFonts w:ascii="Times New Roman" w:hAnsi="Times New Roman"/>
          <w:sz w:val="24"/>
          <w:szCs w:val="24"/>
        </w:rPr>
        <w:t>(</w:t>
      </w:r>
      <w:r w:rsidR="00F1702A" w:rsidRPr="00F1702A">
        <w:rPr>
          <w:rFonts w:ascii="Times New Roman" w:hAnsi="Times New Roman"/>
          <w:b/>
          <w:i/>
          <w:sz w:val="24"/>
          <w:szCs w:val="24"/>
        </w:rPr>
        <w:t>SOC</w:t>
      </w:r>
      <w:r w:rsidR="00F1702A">
        <w:rPr>
          <w:rFonts w:ascii="Times New Roman" w:hAnsi="Times New Roman"/>
          <w:sz w:val="24"/>
          <w:szCs w:val="24"/>
        </w:rPr>
        <w:t xml:space="preserve">) </w:t>
      </w:r>
      <w:r w:rsidR="006F44A3" w:rsidRPr="008A21C1">
        <w:rPr>
          <w:rFonts w:ascii="Times New Roman" w:hAnsi="Times New Roman"/>
          <w:sz w:val="24"/>
          <w:szCs w:val="24"/>
        </w:rPr>
        <w:t xml:space="preserve">that the </w:t>
      </w:r>
      <w:r w:rsidR="00AA5D17" w:rsidRPr="008A21C1">
        <w:rPr>
          <w:rFonts w:ascii="Times New Roman" w:hAnsi="Times New Roman"/>
          <w:sz w:val="24"/>
          <w:szCs w:val="24"/>
        </w:rPr>
        <w:t>aircraft system is approved for datalink communications using FANS 1/A avionics</w:t>
      </w:r>
      <w:r w:rsidR="006F44A3" w:rsidRPr="008A21C1">
        <w:rPr>
          <w:rFonts w:ascii="Times New Roman" w:hAnsi="Times New Roman"/>
          <w:sz w:val="24"/>
          <w:szCs w:val="24"/>
        </w:rPr>
        <w:t xml:space="preserve"> </w:t>
      </w:r>
      <w:r w:rsidR="00AA5D17" w:rsidRPr="008A21C1">
        <w:rPr>
          <w:rFonts w:ascii="Times New Roman" w:hAnsi="Times New Roman"/>
          <w:sz w:val="24"/>
          <w:szCs w:val="24"/>
        </w:rPr>
        <w:t>and</w:t>
      </w:r>
      <w:r w:rsidR="006F44A3" w:rsidRPr="008A21C1">
        <w:rPr>
          <w:rFonts w:ascii="Times New Roman" w:hAnsi="Times New Roman"/>
          <w:sz w:val="24"/>
          <w:szCs w:val="24"/>
        </w:rPr>
        <w:t xml:space="preserve"> </w:t>
      </w:r>
      <w:r w:rsidR="00AA5D17" w:rsidRPr="008A21C1">
        <w:rPr>
          <w:rFonts w:ascii="Times New Roman" w:hAnsi="Times New Roman"/>
          <w:sz w:val="24"/>
          <w:szCs w:val="24"/>
        </w:rPr>
        <w:t>the aircraft datalink system meets the aircraft-allocated requirements of the RCP 240 and RSP 180 specifications</w:t>
      </w:r>
      <w:r w:rsidR="00AA5D17" w:rsidRPr="008A21C1">
        <w:rPr>
          <w:rFonts w:ascii="Times New Roman" w:hAnsi="Times New Roman"/>
          <w:i/>
          <w:sz w:val="24"/>
          <w:szCs w:val="24"/>
        </w:rPr>
        <w:t>.</w:t>
      </w:r>
    </w:p>
    <w:p w14:paraId="1593F8DD" w14:textId="1717F211" w:rsidR="006F44A3" w:rsidRPr="008A21C1" w:rsidRDefault="006F44A3" w:rsidP="006F44A3">
      <w:pPr>
        <w:spacing w:after="0" w:line="240" w:lineRule="auto"/>
        <w:rPr>
          <w:rFonts w:ascii="Times New Roman" w:hAnsi="Times New Roman"/>
          <w:i/>
          <w:sz w:val="24"/>
          <w:szCs w:val="24"/>
        </w:rPr>
      </w:pPr>
    </w:p>
    <w:p w14:paraId="5F7B5D1B" w14:textId="543722E0" w:rsidR="00AD7441" w:rsidRPr="00357B00" w:rsidRDefault="006F44A3" w:rsidP="0075064A">
      <w:pPr>
        <w:spacing w:after="0" w:line="240" w:lineRule="auto"/>
      </w:pPr>
      <w:r w:rsidRPr="0075064A">
        <w:rPr>
          <w:rFonts w:ascii="Times New Roman" w:hAnsi="Times New Roman"/>
          <w:sz w:val="24"/>
          <w:szCs w:val="24"/>
        </w:rPr>
        <w:t>To address circumstances where a SOC has been applied for but not received, a temporary substitute</w:t>
      </w:r>
      <w:r w:rsidR="00234C53" w:rsidRPr="0075064A">
        <w:rPr>
          <w:rFonts w:ascii="Times New Roman" w:hAnsi="Times New Roman"/>
          <w:sz w:val="24"/>
          <w:szCs w:val="24"/>
        </w:rPr>
        <w:t>,</w:t>
      </w:r>
      <w:r w:rsidRPr="0075064A">
        <w:rPr>
          <w:rFonts w:ascii="Times New Roman" w:hAnsi="Times New Roman"/>
          <w:sz w:val="24"/>
          <w:szCs w:val="24"/>
        </w:rPr>
        <w:t xml:space="preserve"> </w:t>
      </w:r>
      <w:r w:rsidR="00AA5D17" w:rsidRPr="0075064A">
        <w:rPr>
          <w:rFonts w:ascii="Times New Roman" w:hAnsi="Times New Roman"/>
          <w:sz w:val="24"/>
          <w:szCs w:val="24"/>
        </w:rPr>
        <w:t>pending the formal issue of the SOC</w:t>
      </w:r>
      <w:r w:rsidR="00234C53" w:rsidRPr="0075064A">
        <w:rPr>
          <w:rFonts w:ascii="Times New Roman" w:hAnsi="Times New Roman"/>
          <w:sz w:val="24"/>
          <w:szCs w:val="24"/>
        </w:rPr>
        <w:t>,</w:t>
      </w:r>
      <w:r w:rsidRPr="0075064A">
        <w:rPr>
          <w:rFonts w:ascii="Times New Roman" w:hAnsi="Times New Roman"/>
          <w:sz w:val="24"/>
          <w:szCs w:val="24"/>
        </w:rPr>
        <w:t xml:space="preserve"> is </w:t>
      </w:r>
      <w:r w:rsidR="00234C53" w:rsidRPr="0075064A">
        <w:rPr>
          <w:rFonts w:ascii="Times New Roman" w:hAnsi="Times New Roman"/>
          <w:sz w:val="24"/>
          <w:szCs w:val="24"/>
        </w:rPr>
        <w:t xml:space="preserve">a </w:t>
      </w:r>
      <w:r w:rsidR="00AA5D17" w:rsidRPr="0075064A">
        <w:rPr>
          <w:rFonts w:ascii="Times New Roman" w:hAnsi="Times New Roman"/>
          <w:sz w:val="24"/>
          <w:szCs w:val="24"/>
        </w:rPr>
        <w:t>copy of the operator’s request to the appropriate design authority for an</w:t>
      </w:r>
      <w:r w:rsidRPr="0075064A">
        <w:rPr>
          <w:rFonts w:ascii="Times New Roman" w:hAnsi="Times New Roman"/>
          <w:sz w:val="24"/>
          <w:szCs w:val="24"/>
        </w:rPr>
        <w:t xml:space="preserve"> appropriate</w:t>
      </w:r>
      <w:r w:rsidR="00AA5D17" w:rsidRPr="0075064A">
        <w:rPr>
          <w:rFonts w:ascii="Times New Roman" w:hAnsi="Times New Roman"/>
          <w:sz w:val="24"/>
          <w:szCs w:val="24"/>
        </w:rPr>
        <w:t xml:space="preserve"> SOC</w:t>
      </w:r>
      <w:r w:rsidR="00AD7441" w:rsidRPr="0075064A">
        <w:rPr>
          <w:rFonts w:ascii="Times New Roman" w:hAnsi="Times New Roman"/>
          <w:sz w:val="24"/>
          <w:szCs w:val="24"/>
        </w:rPr>
        <w:t xml:space="preserve">, </w:t>
      </w:r>
      <w:proofErr w:type="gramStart"/>
      <w:r w:rsidR="00AD7441" w:rsidRPr="0075064A">
        <w:rPr>
          <w:rFonts w:ascii="Times New Roman" w:hAnsi="Times New Roman"/>
          <w:sz w:val="24"/>
          <w:szCs w:val="24"/>
        </w:rPr>
        <w:t>provided that</w:t>
      </w:r>
      <w:proofErr w:type="gramEnd"/>
      <w:r w:rsidR="00AD7441" w:rsidRPr="0075064A">
        <w:rPr>
          <w:rFonts w:ascii="Times New Roman" w:hAnsi="Times New Roman"/>
          <w:sz w:val="24"/>
          <w:szCs w:val="24"/>
        </w:rPr>
        <w:t xml:space="preserve"> there has been no indication of non-compliance given by the State of Design</w:t>
      </w:r>
      <w:r w:rsidR="00FB3540">
        <w:rPr>
          <w:rFonts w:ascii="Times New Roman" w:hAnsi="Times New Roman"/>
          <w:sz w:val="24"/>
          <w:szCs w:val="24"/>
        </w:rPr>
        <w:t>.</w:t>
      </w:r>
    </w:p>
    <w:p w14:paraId="5CB06533" w14:textId="77777777" w:rsidR="006F44A3" w:rsidRPr="008A21C1" w:rsidRDefault="006F44A3" w:rsidP="006F44A3">
      <w:pPr>
        <w:spacing w:after="0" w:line="240" w:lineRule="auto"/>
        <w:rPr>
          <w:rFonts w:ascii="Times New Roman" w:hAnsi="Times New Roman"/>
          <w:sz w:val="24"/>
          <w:szCs w:val="24"/>
        </w:rPr>
      </w:pPr>
    </w:p>
    <w:p w14:paraId="1BFA1E9F" w14:textId="6C40CB8F" w:rsidR="006F44A3" w:rsidRPr="008A21C1" w:rsidRDefault="00AA5D17" w:rsidP="006F44A3">
      <w:pPr>
        <w:spacing w:after="0" w:line="240" w:lineRule="auto"/>
        <w:rPr>
          <w:rFonts w:ascii="Times New Roman" w:hAnsi="Times New Roman"/>
          <w:sz w:val="24"/>
          <w:szCs w:val="24"/>
        </w:rPr>
      </w:pPr>
      <w:r w:rsidRPr="008A21C1">
        <w:rPr>
          <w:rFonts w:ascii="Times New Roman" w:hAnsi="Times New Roman"/>
          <w:sz w:val="24"/>
          <w:szCs w:val="24"/>
        </w:rPr>
        <w:t xml:space="preserve">Where the aircraft is operated in accordance with a </w:t>
      </w:r>
      <w:r w:rsidR="00F1702A" w:rsidRPr="00F1702A">
        <w:rPr>
          <w:rFonts w:ascii="Times New Roman" w:hAnsi="Times New Roman"/>
          <w:sz w:val="24"/>
          <w:szCs w:val="24"/>
        </w:rPr>
        <w:t>minimum equipment list (</w:t>
      </w:r>
      <w:r w:rsidR="00F1702A" w:rsidRPr="00F1702A">
        <w:rPr>
          <w:rFonts w:ascii="Times New Roman" w:hAnsi="Times New Roman"/>
          <w:b/>
          <w:i/>
          <w:sz w:val="24"/>
          <w:szCs w:val="24"/>
        </w:rPr>
        <w:t>MEL</w:t>
      </w:r>
      <w:r w:rsidR="00F1702A" w:rsidRPr="00F1702A">
        <w:rPr>
          <w:rFonts w:ascii="Times New Roman" w:hAnsi="Times New Roman"/>
          <w:sz w:val="24"/>
          <w:szCs w:val="24"/>
        </w:rPr>
        <w:t>)</w:t>
      </w:r>
      <w:r w:rsidRPr="008A21C1">
        <w:rPr>
          <w:rFonts w:ascii="Times New Roman" w:hAnsi="Times New Roman"/>
          <w:sz w:val="24"/>
          <w:szCs w:val="24"/>
        </w:rPr>
        <w:t>, the relevant RCP 240 and RSP 180 capabilities must be included in the MEL.</w:t>
      </w:r>
    </w:p>
    <w:p w14:paraId="70FC30E2" w14:textId="3D1DEA67" w:rsidR="006F44A3" w:rsidRDefault="006F44A3" w:rsidP="006F44A3">
      <w:pPr>
        <w:spacing w:after="0" w:line="240" w:lineRule="auto"/>
        <w:rPr>
          <w:rFonts w:ascii="Times New Roman" w:hAnsi="Times New Roman"/>
          <w:sz w:val="24"/>
          <w:szCs w:val="24"/>
        </w:rPr>
      </w:pPr>
    </w:p>
    <w:p w14:paraId="3FB637F7" w14:textId="0A4EE80C" w:rsidR="000E18B6" w:rsidRPr="000E18B6" w:rsidRDefault="000E18B6" w:rsidP="006F44A3">
      <w:pPr>
        <w:spacing w:after="0" w:line="240" w:lineRule="auto"/>
        <w:rPr>
          <w:rFonts w:ascii="Times New Roman" w:hAnsi="Times New Roman"/>
          <w:sz w:val="24"/>
          <w:szCs w:val="24"/>
        </w:rPr>
      </w:pPr>
      <w:r w:rsidRPr="000E18B6">
        <w:rPr>
          <w:rFonts w:ascii="Times New Roman" w:hAnsi="Times New Roman"/>
          <w:sz w:val="24"/>
          <w:szCs w:val="24"/>
        </w:rPr>
        <w:t>To address circumstances where such a relevant MEL has been applied for but not received, a temporary substitute, pending the formal issue of the MEL, is a copy of the operator’s request to the appropriate authority for the information relevant to the RCP 240 and RSP 180 capabilities to be included in the MEL.</w:t>
      </w:r>
    </w:p>
    <w:p w14:paraId="1028CD88" w14:textId="77777777" w:rsidR="000E18B6" w:rsidRPr="008A21C1" w:rsidRDefault="000E18B6" w:rsidP="006F44A3">
      <w:pPr>
        <w:spacing w:after="0" w:line="240" w:lineRule="auto"/>
        <w:rPr>
          <w:rFonts w:ascii="Times New Roman" w:hAnsi="Times New Roman"/>
          <w:sz w:val="24"/>
          <w:szCs w:val="24"/>
        </w:rPr>
      </w:pPr>
    </w:p>
    <w:p w14:paraId="4E6D6136" w14:textId="241D421E" w:rsidR="006F44A3" w:rsidRPr="008A21C1" w:rsidRDefault="00AA5D17" w:rsidP="006F44A3">
      <w:pPr>
        <w:spacing w:after="0" w:line="240" w:lineRule="auto"/>
        <w:rPr>
          <w:rFonts w:ascii="Times New Roman" w:hAnsi="Times New Roman"/>
          <w:sz w:val="24"/>
          <w:szCs w:val="24"/>
        </w:rPr>
      </w:pPr>
      <w:r w:rsidRPr="008A21C1">
        <w:rPr>
          <w:rFonts w:ascii="Times New Roman" w:hAnsi="Times New Roman"/>
          <w:sz w:val="24"/>
          <w:szCs w:val="24"/>
        </w:rPr>
        <w:t xml:space="preserve">The agreement between the aircraft operator and the communication services provider must include </w:t>
      </w:r>
      <w:r w:rsidR="006F44A3" w:rsidRPr="008A21C1">
        <w:rPr>
          <w:rFonts w:ascii="Times New Roman" w:hAnsi="Times New Roman"/>
          <w:sz w:val="24"/>
          <w:szCs w:val="24"/>
        </w:rPr>
        <w:t>appropriate specified</w:t>
      </w:r>
      <w:r w:rsidRPr="008A21C1">
        <w:rPr>
          <w:rFonts w:ascii="Times New Roman" w:hAnsi="Times New Roman"/>
          <w:sz w:val="24"/>
          <w:szCs w:val="24"/>
        </w:rPr>
        <w:t xml:space="preserve"> terms and conditions</w:t>
      </w:r>
      <w:r w:rsidR="006F44A3" w:rsidRPr="008A21C1">
        <w:rPr>
          <w:rFonts w:ascii="Times New Roman" w:hAnsi="Times New Roman"/>
          <w:sz w:val="24"/>
          <w:szCs w:val="24"/>
        </w:rPr>
        <w:t xml:space="preserve"> to guarantee the effectiveness of the datalink system, for example:</w:t>
      </w:r>
      <w:r w:rsidR="00234C53">
        <w:rPr>
          <w:rFonts w:ascii="Times New Roman" w:hAnsi="Times New Roman"/>
          <w:sz w:val="24"/>
          <w:szCs w:val="24"/>
        </w:rPr>
        <w:t xml:space="preserve"> </w:t>
      </w:r>
      <w:r w:rsidRPr="008A21C1">
        <w:rPr>
          <w:rFonts w:ascii="Times New Roman" w:hAnsi="Times New Roman"/>
          <w:sz w:val="24"/>
          <w:szCs w:val="24"/>
        </w:rPr>
        <w:t>that there is adequate subnetwork coverage in the route flown;</w:t>
      </w:r>
      <w:r w:rsidR="006F44A3" w:rsidRPr="008A21C1">
        <w:rPr>
          <w:rFonts w:ascii="Times New Roman" w:hAnsi="Times New Roman"/>
          <w:sz w:val="24"/>
          <w:szCs w:val="24"/>
        </w:rPr>
        <w:t xml:space="preserve"> </w:t>
      </w:r>
      <w:r w:rsidRPr="008A21C1">
        <w:rPr>
          <w:rFonts w:ascii="Times New Roman" w:hAnsi="Times New Roman"/>
          <w:sz w:val="24"/>
          <w:szCs w:val="24"/>
        </w:rPr>
        <w:t>that there is to be notification of coverage and performance failures;</w:t>
      </w:r>
      <w:r w:rsidR="006F44A3" w:rsidRPr="008A21C1">
        <w:rPr>
          <w:rFonts w:ascii="Times New Roman" w:hAnsi="Times New Roman"/>
          <w:sz w:val="24"/>
          <w:szCs w:val="24"/>
        </w:rPr>
        <w:t xml:space="preserve"> </w:t>
      </w:r>
      <w:r w:rsidRPr="008A21C1">
        <w:rPr>
          <w:rFonts w:ascii="Times New Roman" w:hAnsi="Times New Roman"/>
          <w:sz w:val="24"/>
          <w:szCs w:val="24"/>
        </w:rPr>
        <w:t>that there is to be recording of datalink messages for 30 days; that datalink messages will be available on written request by</w:t>
      </w:r>
      <w:r w:rsidR="006F44A3" w:rsidRPr="008A21C1">
        <w:rPr>
          <w:rFonts w:ascii="Times New Roman" w:hAnsi="Times New Roman"/>
          <w:sz w:val="24"/>
          <w:szCs w:val="24"/>
        </w:rPr>
        <w:t xml:space="preserve"> </w:t>
      </w:r>
      <w:r w:rsidRPr="008A21C1">
        <w:rPr>
          <w:rFonts w:ascii="Times New Roman" w:hAnsi="Times New Roman"/>
          <w:sz w:val="24"/>
          <w:szCs w:val="24"/>
        </w:rPr>
        <w:t>CASA or</w:t>
      </w:r>
      <w:r w:rsidR="006F44A3" w:rsidRPr="008A21C1">
        <w:rPr>
          <w:rFonts w:ascii="Times New Roman" w:hAnsi="Times New Roman"/>
          <w:sz w:val="24"/>
          <w:szCs w:val="24"/>
        </w:rPr>
        <w:t xml:space="preserve"> it</w:t>
      </w:r>
      <w:r w:rsidR="00273198">
        <w:rPr>
          <w:rFonts w:ascii="Times New Roman" w:hAnsi="Times New Roman"/>
          <w:sz w:val="24"/>
          <w:szCs w:val="24"/>
        </w:rPr>
        <w:t>s</w:t>
      </w:r>
      <w:r w:rsidR="006F44A3" w:rsidRPr="008A21C1">
        <w:rPr>
          <w:rFonts w:ascii="Times New Roman" w:hAnsi="Times New Roman"/>
          <w:sz w:val="24"/>
          <w:szCs w:val="24"/>
        </w:rPr>
        <w:t xml:space="preserve"> foreign equivalents; </w:t>
      </w:r>
      <w:r w:rsidRPr="008A21C1">
        <w:rPr>
          <w:rFonts w:ascii="Times New Roman" w:hAnsi="Times New Roman"/>
          <w:sz w:val="24"/>
          <w:szCs w:val="24"/>
        </w:rPr>
        <w:t>that datalink messages will not be manipulated or altered;</w:t>
      </w:r>
      <w:r w:rsidR="006F44A3" w:rsidRPr="008A21C1">
        <w:rPr>
          <w:rFonts w:ascii="Times New Roman" w:hAnsi="Times New Roman"/>
          <w:sz w:val="24"/>
          <w:szCs w:val="24"/>
        </w:rPr>
        <w:t xml:space="preserve"> and that </w:t>
      </w:r>
      <w:r w:rsidRPr="008A21C1">
        <w:rPr>
          <w:rFonts w:ascii="Times New Roman" w:hAnsi="Times New Roman"/>
          <w:sz w:val="24"/>
          <w:szCs w:val="24"/>
        </w:rPr>
        <w:t xml:space="preserve">network-allocated requirements </w:t>
      </w:r>
      <w:r w:rsidR="006F44A3" w:rsidRPr="008A21C1">
        <w:rPr>
          <w:rFonts w:ascii="Times New Roman" w:hAnsi="Times New Roman"/>
          <w:sz w:val="24"/>
          <w:szCs w:val="24"/>
        </w:rPr>
        <w:t xml:space="preserve">will be met in accordance with </w:t>
      </w:r>
      <w:r w:rsidR="00F1702A">
        <w:rPr>
          <w:rFonts w:ascii="Times New Roman" w:hAnsi="Times New Roman"/>
          <w:sz w:val="24"/>
          <w:szCs w:val="24"/>
        </w:rPr>
        <w:t>I</w:t>
      </w:r>
      <w:r w:rsidRPr="008A21C1">
        <w:rPr>
          <w:rFonts w:ascii="Times New Roman" w:hAnsi="Times New Roman"/>
          <w:sz w:val="24"/>
          <w:szCs w:val="24"/>
        </w:rPr>
        <w:t xml:space="preserve">CAO Doc 9869, </w:t>
      </w:r>
      <w:r w:rsidRPr="008A21C1">
        <w:rPr>
          <w:rFonts w:ascii="Times New Roman" w:hAnsi="Times New Roman"/>
          <w:i/>
          <w:sz w:val="24"/>
          <w:szCs w:val="24"/>
        </w:rPr>
        <w:t>Performance-based Communications and Surveillance (PBCS) Manual</w:t>
      </w:r>
      <w:r w:rsidRPr="008A21C1">
        <w:rPr>
          <w:rFonts w:ascii="Times New Roman" w:hAnsi="Times New Roman"/>
          <w:sz w:val="24"/>
          <w:szCs w:val="24"/>
        </w:rPr>
        <w:t>.</w:t>
      </w:r>
    </w:p>
    <w:p w14:paraId="38486447" w14:textId="7C34264F" w:rsidR="006F44A3" w:rsidRDefault="006F44A3" w:rsidP="006F44A3">
      <w:pPr>
        <w:spacing w:after="0" w:line="240" w:lineRule="auto"/>
        <w:rPr>
          <w:rFonts w:ascii="Times New Roman" w:hAnsi="Times New Roman"/>
          <w:sz w:val="24"/>
          <w:szCs w:val="24"/>
        </w:rPr>
      </w:pPr>
    </w:p>
    <w:p w14:paraId="122D0771" w14:textId="77777777" w:rsidR="009A1F49" w:rsidRPr="009A1F49" w:rsidRDefault="009A1F49" w:rsidP="009A1F49">
      <w:pPr>
        <w:spacing w:after="0" w:line="240" w:lineRule="auto"/>
        <w:rPr>
          <w:rFonts w:ascii="Times New Roman" w:hAnsi="Times New Roman"/>
          <w:sz w:val="24"/>
          <w:szCs w:val="24"/>
        </w:rPr>
      </w:pPr>
      <w:r w:rsidRPr="009A1F49">
        <w:rPr>
          <w:rFonts w:ascii="Times New Roman" w:hAnsi="Times New Roman"/>
          <w:sz w:val="24"/>
          <w:szCs w:val="24"/>
        </w:rPr>
        <w:t>To address circumstances where the agreement between the aircraft operator and the communication services provider does not include the appropriate terms and conditions, a temporary substitute, pending a revised agreement, is a copy of the operator’s request to the provider for such a revised agreement.</w:t>
      </w:r>
    </w:p>
    <w:p w14:paraId="3BE031B9" w14:textId="77777777" w:rsidR="009A1F49" w:rsidRPr="008A21C1" w:rsidRDefault="009A1F49" w:rsidP="006F44A3">
      <w:pPr>
        <w:spacing w:after="0" w:line="240" w:lineRule="auto"/>
        <w:rPr>
          <w:rFonts w:ascii="Times New Roman" w:hAnsi="Times New Roman"/>
          <w:sz w:val="24"/>
          <w:szCs w:val="24"/>
        </w:rPr>
      </w:pPr>
    </w:p>
    <w:p w14:paraId="45C22E25" w14:textId="117E3764" w:rsidR="00A20A85" w:rsidRPr="005A2AC4" w:rsidRDefault="00AA5D17" w:rsidP="00A20A85">
      <w:pPr>
        <w:spacing w:after="0" w:line="240" w:lineRule="auto"/>
        <w:rPr>
          <w:rFonts w:ascii="Times New Roman" w:hAnsi="Times New Roman"/>
          <w:sz w:val="24"/>
          <w:szCs w:val="24"/>
        </w:rPr>
      </w:pPr>
      <w:r w:rsidRPr="00AD7441">
        <w:rPr>
          <w:rFonts w:ascii="Times New Roman" w:hAnsi="Times New Roman"/>
          <w:sz w:val="24"/>
          <w:szCs w:val="24"/>
        </w:rPr>
        <w:t>Each member of the</w:t>
      </w:r>
      <w:r w:rsidR="006F44A3" w:rsidRPr="00AD7441">
        <w:rPr>
          <w:rFonts w:ascii="Times New Roman" w:hAnsi="Times New Roman"/>
          <w:sz w:val="24"/>
          <w:szCs w:val="24"/>
        </w:rPr>
        <w:t xml:space="preserve"> relevant</w:t>
      </w:r>
      <w:r w:rsidRPr="00AD7441">
        <w:rPr>
          <w:rFonts w:ascii="Times New Roman" w:hAnsi="Times New Roman"/>
          <w:sz w:val="24"/>
          <w:szCs w:val="24"/>
        </w:rPr>
        <w:t xml:space="preserve"> flight crew must have </w:t>
      </w:r>
      <w:r w:rsidR="00AD7441" w:rsidRPr="005A2AC4">
        <w:rPr>
          <w:rFonts w:ascii="Times New Roman" w:hAnsi="Times New Roman"/>
          <w:sz w:val="24"/>
          <w:szCs w:val="24"/>
        </w:rPr>
        <w:t>appropriate knowledge of</w:t>
      </w:r>
      <w:r w:rsidR="006F44A3" w:rsidRPr="005A2AC4">
        <w:rPr>
          <w:rFonts w:ascii="Times New Roman" w:hAnsi="Times New Roman"/>
          <w:sz w:val="24"/>
          <w:szCs w:val="24"/>
        </w:rPr>
        <w:t xml:space="preserve"> various matters</w:t>
      </w:r>
      <w:r w:rsidR="00FB3540">
        <w:rPr>
          <w:rFonts w:ascii="Times New Roman" w:hAnsi="Times New Roman"/>
          <w:sz w:val="24"/>
          <w:szCs w:val="24"/>
        </w:rPr>
        <w:t>,</w:t>
      </w:r>
      <w:r w:rsidR="006F44A3" w:rsidRPr="005A2AC4">
        <w:rPr>
          <w:rFonts w:ascii="Times New Roman" w:hAnsi="Times New Roman"/>
          <w:sz w:val="24"/>
          <w:szCs w:val="24"/>
        </w:rPr>
        <w:t xml:space="preserve"> including </w:t>
      </w:r>
      <w:r w:rsidRPr="005A2AC4">
        <w:rPr>
          <w:rFonts w:ascii="Times New Roman" w:hAnsi="Times New Roman"/>
          <w:sz w:val="24"/>
          <w:szCs w:val="24"/>
        </w:rPr>
        <w:t>the PBCS concept</w:t>
      </w:r>
      <w:r w:rsidR="006F44A3" w:rsidRPr="005A2AC4">
        <w:rPr>
          <w:rFonts w:ascii="Times New Roman" w:hAnsi="Times New Roman"/>
          <w:sz w:val="24"/>
          <w:szCs w:val="24"/>
        </w:rPr>
        <w:t xml:space="preserve">, the </w:t>
      </w:r>
      <w:r w:rsidRPr="005A2AC4">
        <w:rPr>
          <w:rFonts w:ascii="Times New Roman" w:hAnsi="Times New Roman"/>
          <w:sz w:val="24"/>
          <w:szCs w:val="24"/>
        </w:rPr>
        <w:t xml:space="preserve">RCP and RSP specifications, </w:t>
      </w:r>
      <w:r w:rsidR="00DD4782" w:rsidRPr="005A2AC4">
        <w:rPr>
          <w:rFonts w:ascii="Times New Roman" w:hAnsi="Times New Roman"/>
          <w:sz w:val="24"/>
          <w:szCs w:val="24"/>
        </w:rPr>
        <w:t xml:space="preserve">proper </w:t>
      </w:r>
      <w:r w:rsidRPr="005A2AC4">
        <w:rPr>
          <w:rFonts w:ascii="Times New Roman" w:hAnsi="Times New Roman"/>
          <w:sz w:val="24"/>
          <w:szCs w:val="24"/>
        </w:rPr>
        <w:t>entering of RCP and RSP descriptors in the flight plan</w:t>
      </w:r>
      <w:r w:rsidR="00AD7441" w:rsidRPr="005A2AC4">
        <w:rPr>
          <w:rFonts w:ascii="Times New Roman" w:hAnsi="Times New Roman"/>
          <w:sz w:val="24"/>
          <w:szCs w:val="24"/>
        </w:rPr>
        <w:t>, and</w:t>
      </w:r>
      <w:r w:rsidR="00AD7441" w:rsidRPr="00BF251C">
        <w:rPr>
          <w:rFonts w:ascii="Times New Roman" w:hAnsi="Times New Roman"/>
          <w:sz w:val="24"/>
          <w:szCs w:val="24"/>
        </w:rPr>
        <w:t xml:space="preserve"> relevant ATC procedures for datalink failures and </w:t>
      </w:r>
      <w:r w:rsidR="00AD7441" w:rsidRPr="0075064A">
        <w:rPr>
          <w:rFonts w:ascii="Times New Roman" w:hAnsi="Times New Roman"/>
          <w:sz w:val="24"/>
          <w:szCs w:val="24"/>
        </w:rPr>
        <w:t>non</w:t>
      </w:r>
      <w:r w:rsidR="00F1702A">
        <w:rPr>
          <w:rFonts w:ascii="Times New Roman" w:hAnsi="Times New Roman"/>
          <w:sz w:val="24"/>
          <w:szCs w:val="24"/>
        </w:rPr>
        <w:noBreakHyphen/>
      </w:r>
      <w:r w:rsidR="00AD7441" w:rsidRPr="0075064A">
        <w:rPr>
          <w:rFonts w:ascii="Times New Roman" w:hAnsi="Times New Roman"/>
          <w:sz w:val="24"/>
          <w:szCs w:val="24"/>
        </w:rPr>
        <w:t>compliance with prescribed RCP and RSP specifications.</w:t>
      </w:r>
    </w:p>
    <w:p w14:paraId="3A493C18" w14:textId="77777777" w:rsidR="00A20A85" w:rsidRPr="003777EE" w:rsidRDefault="00A20A85" w:rsidP="00A20A85">
      <w:pPr>
        <w:spacing w:after="0" w:line="240" w:lineRule="auto"/>
        <w:rPr>
          <w:rFonts w:ascii="Times New Roman" w:hAnsi="Times New Roman"/>
          <w:sz w:val="24"/>
          <w:szCs w:val="24"/>
        </w:rPr>
      </w:pPr>
    </w:p>
    <w:p w14:paraId="12550880" w14:textId="3FD592F5" w:rsidR="00AA5D17" w:rsidRPr="008A21C1" w:rsidRDefault="00A20A85" w:rsidP="00A20A85">
      <w:pPr>
        <w:spacing w:after="0" w:line="240" w:lineRule="auto"/>
        <w:rPr>
          <w:rFonts w:ascii="Times New Roman" w:hAnsi="Times New Roman"/>
          <w:sz w:val="24"/>
          <w:szCs w:val="24"/>
        </w:rPr>
      </w:pPr>
      <w:r w:rsidRPr="008A21C1">
        <w:rPr>
          <w:rFonts w:ascii="Times New Roman" w:hAnsi="Times New Roman"/>
          <w:sz w:val="24"/>
          <w:szCs w:val="24"/>
        </w:rPr>
        <w:t>T</w:t>
      </w:r>
      <w:r w:rsidR="00AA5D17" w:rsidRPr="008A21C1">
        <w:rPr>
          <w:rFonts w:ascii="Times New Roman" w:hAnsi="Times New Roman"/>
          <w:sz w:val="24"/>
          <w:szCs w:val="24"/>
        </w:rPr>
        <w:t>he operator’s operations manual must contain appropriate procedures for ensuring that the requirements of th</w:t>
      </w:r>
      <w:r w:rsidRPr="008A21C1">
        <w:rPr>
          <w:rFonts w:ascii="Times New Roman" w:hAnsi="Times New Roman"/>
          <w:sz w:val="24"/>
          <w:szCs w:val="24"/>
        </w:rPr>
        <w:t>e direction</w:t>
      </w:r>
      <w:r w:rsidR="00AA5D17" w:rsidRPr="008A21C1">
        <w:rPr>
          <w:rFonts w:ascii="Times New Roman" w:hAnsi="Times New Roman"/>
          <w:sz w:val="24"/>
          <w:szCs w:val="24"/>
        </w:rPr>
        <w:t xml:space="preserve"> instrument are met.</w:t>
      </w:r>
    </w:p>
    <w:p w14:paraId="7F739332" w14:textId="547EA21E" w:rsidR="00A20A85" w:rsidRPr="008A21C1" w:rsidRDefault="00A20A85" w:rsidP="00A20A85">
      <w:pPr>
        <w:spacing w:after="0" w:line="240" w:lineRule="auto"/>
        <w:rPr>
          <w:rFonts w:ascii="Times New Roman" w:hAnsi="Times New Roman"/>
          <w:sz w:val="24"/>
          <w:szCs w:val="24"/>
        </w:rPr>
      </w:pPr>
    </w:p>
    <w:p w14:paraId="253AAAB1" w14:textId="2253EBC6" w:rsidR="00AA5D17" w:rsidRPr="008A21C1" w:rsidRDefault="00A20A85" w:rsidP="00A20A85">
      <w:pPr>
        <w:spacing w:after="0" w:line="240" w:lineRule="auto"/>
        <w:rPr>
          <w:rFonts w:ascii="Times New Roman" w:hAnsi="Times New Roman"/>
          <w:sz w:val="24"/>
          <w:szCs w:val="24"/>
        </w:rPr>
      </w:pPr>
      <w:r w:rsidRPr="008A21C1">
        <w:rPr>
          <w:rFonts w:ascii="Times New Roman" w:hAnsi="Times New Roman"/>
          <w:sz w:val="24"/>
          <w:szCs w:val="24"/>
        </w:rPr>
        <w:t xml:space="preserve">Finally, </w:t>
      </w:r>
      <w:r w:rsidR="005A2AC4">
        <w:rPr>
          <w:rFonts w:ascii="Times New Roman" w:hAnsi="Times New Roman"/>
          <w:sz w:val="24"/>
          <w:szCs w:val="24"/>
        </w:rPr>
        <w:t>for</w:t>
      </w:r>
      <w:r w:rsidR="005A2AC4" w:rsidRPr="008A21C1">
        <w:rPr>
          <w:rFonts w:ascii="Times New Roman" w:hAnsi="Times New Roman"/>
          <w:sz w:val="24"/>
          <w:szCs w:val="24"/>
        </w:rPr>
        <w:t xml:space="preserve"> </w:t>
      </w:r>
      <w:r w:rsidRPr="008A21C1">
        <w:rPr>
          <w:rFonts w:ascii="Times New Roman" w:hAnsi="Times New Roman"/>
          <w:sz w:val="24"/>
          <w:szCs w:val="24"/>
        </w:rPr>
        <w:t>documents, both Australian and foreign</w:t>
      </w:r>
      <w:r w:rsidR="005A2AC4">
        <w:rPr>
          <w:rFonts w:ascii="Times New Roman" w:hAnsi="Times New Roman"/>
          <w:sz w:val="24"/>
          <w:szCs w:val="24"/>
        </w:rPr>
        <w:t>,</w:t>
      </w:r>
      <w:r w:rsidRPr="008A21C1">
        <w:rPr>
          <w:rFonts w:ascii="Times New Roman" w:hAnsi="Times New Roman"/>
          <w:sz w:val="24"/>
          <w:szCs w:val="24"/>
        </w:rPr>
        <w:t xml:space="preserve"> referenced in the instrument for the purposes of definitions, provision is made that, </w:t>
      </w:r>
      <w:r w:rsidR="00AA5D17" w:rsidRPr="008A21C1">
        <w:rPr>
          <w:rFonts w:ascii="Times New Roman" w:hAnsi="Times New Roman"/>
          <w:sz w:val="24"/>
          <w:szCs w:val="24"/>
        </w:rPr>
        <w:t xml:space="preserve">unless the contrary intention appears, </w:t>
      </w:r>
      <w:r w:rsidRPr="008A21C1">
        <w:rPr>
          <w:rFonts w:ascii="Times New Roman" w:hAnsi="Times New Roman"/>
          <w:sz w:val="24"/>
          <w:szCs w:val="24"/>
        </w:rPr>
        <w:t>the</w:t>
      </w:r>
      <w:r w:rsidR="00AA5D17" w:rsidRPr="008A21C1">
        <w:rPr>
          <w:rFonts w:ascii="Times New Roman" w:hAnsi="Times New Roman"/>
          <w:sz w:val="24"/>
          <w:szCs w:val="24"/>
        </w:rPr>
        <w:t xml:space="preserve"> reference is</w:t>
      </w:r>
      <w:r w:rsidRPr="008A21C1">
        <w:rPr>
          <w:rFonts w:ascii="Times New Roman" w:hAnsi="Times New Roman"/>
          <w:sz w:val="24"/>
          <w:szCs w:val="24"/>
        </w:rPr>
        <w:t xml:space="preserve"> taken to be</w:t>
      </w:r>
      <w:r w:rsidR="00AA5D17" w:rsidRPr="008A21C1">
        <w:rPr>
          <w:rFonts w:ascii="Times New Roman" w:hAnsi="Times New Roman"/>
          <w:sz w:val="24"/>
          <w:szCs w:val="24"/>
        </w:rPr>
        <w:t xml:space="preserve"> a reference to the</w:t>
      </w:r>
      <w:r w:rsidRPr="008A21C1">
        <w:rPr>
          <w:rFonts w:ascii="Times New Roman" w:hAnsi="Times New Roman"/>
          <w:sz w:val="24"/>
          <w:szCs w:val="24"/>
        </w:rPr>
        <w:t xml:space="preserve"> relevant</w:t>
      </w:r>
      <w:r w:rsidR="00AA5D17" w:rsidRPr="008A21C1">
        <w:rPr>
          <w:rFonts w:ascii="Times New Roman" w:hAnsi="Times New Roman"/>
          <w:sz w:val="24"/>
          <w:szCs w:val="24"/>
        </w:rPr>
        <w:t xml:space="preserve"> document as in force or existing from time to time.</w:t>
      </w:r>
    </w:p>
    <w:p w14:paraId="262A43F1" w14:textId="608D20AE" w:rsidR="00AA5D17" w:rsidRDefault="00AA5D17" w:rsidP="00AF7AD2">
      <w:pPr>
        <w:spacing w:after="0" w:line="240" w:lineRule="auto"/>
        <w:rPr>
          <w:rFonts w:ascii="Times New Roman" w:hAnsi="Times New Roman"/>
          <w:sz w:val="24"/>
          <w:szCs w:val="24"/>
        </w:rPr>
      </w:pPr>
    </w:p>
    <w:p w14:paraId="339BFC63" w14:textId="77777777" w:rsidR="007C7797" w:rsidRPr="00235C29" w:rsidRDefault="007C7797" w:rsidP="007C7797">
      <w:pPr>
        <w:spacing w:after="0" w:line="240" w:lineRule="auto"/>
        <w:rPr>
          <w:rFonts w:ascii="Times New Roman" w:hAnsi="Times New Roman"/>
          <w:b/>
          <w:sz w:val="24"/>
          <w:szCs w:val="24"/>
        </w:rPr>
      </w:pPr>
      <w:bookmarkStart w:id="2" w:name="_Hlk517959333"/>
      <w:r w:rsidRPr="00235C29">
        <w:rPr>
          <w:rFonts w:ascii="Times New Roman" w:hAnsi="Times New Roman"/>
          <w:b/>
          <w:sz w:val="24"/>
          <w:szCs w:val="24"/>
        </w:rPr>
        <w:t>Access to incorporated documents</w:t>
      </w:r>
    </w:p>
    <w:p w14:paraId="022E2E2C" w14:textId="20E31131" w:rsidR="007C7797" w:rsidRDefault="007C7797" w:rsidP="007C7797">
      <w:pPr>
        <w:spacing w:after="0" w:line="240" w:lineRule="auto"/>
        <w:rPr>
          <w:rFonts w:ascii="Times New Roman" w:hAnsi="Times New Roman"/>
          <w:sz w:val="24"/>
          <w:szCs w:val="24"/>
        </w:rPr>
      </w:pPr>
      <w:r>
        <w:rPr>
          <w:rFonts w:ascii="Times New Roman" w:hAnsi="Times New Roman"/>
          <w:sz w:val="24"/>
          <w:szCs w:val="24"/>
        </w:rPr>
        <w:t xml:space="preserve">For </w:t>
      </w:r>
      <w:r w:rsidRPr="008A21C1">
        <w:rPr>
          <w:rFonts w:ascii="Times New Roman" w:hAnsi="Times New Roman"/>
          <w:sz w:val="24"/>
          <w:szCs w:val="24"/>
        </w:rPr>
        <w:t>datalink communications</w:t>
      </w:r>
      <w:r>
        <w:rPr>
          <w:rFonts w:ascii="Times New Roman" w:hAnsi="Times New Roman"/>
          <w:sz w:val="24"/>
          <w:szCs w:val="24"/>
        </w:rPr>
        <w:t xml:space="preserve"> standards and requirements,</w:t>
      </w:r>
      <w:r w:rsidRPr="008A21C1">
        <w:rPr>
          <w:rFonts w:ascii="Times New Roman" w:hAnsi="Times New Roman"/>
          <w:sz w:val="24"/>
          <w:szCs w:val="24"/>
        </w:rPr>
        <w:t xml:space="preserve"> </w:t>
      </w:r>
      <w:r>
        <w:rPr>
          <w:rFonts w:ascii="Times New Roman" w:hAnsi="Times New Roman"/>
          <w:sz w:val="24"/>
          <w:szCs w:val="24"/>
        </w:rPr>
        <w:t xml:space="preserve">FANS 1/A is based on EUROCAE ED-100A/RTCA DO-258A, incorporated by reference into the direction instrument as in force from time to time. These are European and American standards documents against which equipment is certified as fit for purpose. Relevant declaration requirements are </w:t>
      </w:r>
      <w:r>
        <w:rPr>
          <w:rFonts w:ascii="Times New Roman" w:hAnsi="Times New Roman"/>
          <w:sz w:val="24"/>
          <w:szCs w:val="24"/>
        </w:rPr>
        <w:lastRenderedPageBreak/>
        <w:t>contained in ICAO Doc 9869, the PBCS Manual, also incorporated by reference into the direction instrument, as in force fr</w:t>
      </w:r>
      <w:r>
        <w:rPr>
          <w:rFonts w:ascii="Times New Roman" w:hAnsi="Times New Roman"/>
          <w:sz w:val="24"/>
          <w:szCs w:val="24"/>
        </w:rPr>
        <w:t>o</w:t>
      </w:r>
      <w:r>
        <w:rPr>
          <w:rFonts w:ascii="Times New Roman" w:hAnsi="Times New Roman"/>
          <w:sz w:val="24"/>
          <w:szCs w:val="24"/>
        </w:rPr>
        <w:t xml:space="preserve">m time to time. This document is ICAO’s performance standards document for </w:t>
      </w:r>
      <w:r w:rsidRPr="008A21C1">
        <w:rPr>
          <w:rFonts w:ascii="Times New Roman" w:hAnsi="Times New Roman"/>
          <w:sz w:val="24"/>
          <w:szCs w:val="24"/>
        </w:rPr>
        <w:t>datalink communications</w:t>
      </w:r>
      <w:r>
        <w:rPr>
          <w:rFonts w:ascii="Times New Roman" w:hAnsi="Times New Roman"/>
          <w:sz w:val="24"/>
          <w:szCs w:val="24"/>
        </w:rPr>
        <w:t xml:space="preserve">. </w:t>
      </w:r>
      <w:proofErr w:type="gramStart"/>
      <w:r>
        <w:rPr>
          <w:rFonts w:ascii="Times New Roman" w:hAnsi="Times New Roman"/>
          <w:sz w:val="24"/>
          <w:szCs w:val="24"/>
        </w:rPr>
        <w:t>All of</w:t>
      </w:r>
      <w:proofErr w:type="gramEnd"/>
      <w:r>
        <w:rPr>
          <w:rFonts w:ascii="Times New Roman" w:hAnsi="Times New Roman"/>
          <w:sz w:val="24"/>
          <w:szCs w:val="24"/>
        </w:rPr>
        <w:t xml:space="preserve"> these documents are proprietary, copyright, fee-for-service documents, prepared on a commercial basis and they may be purchased from EUROCAE, RTCA Inc or ICAO as the case may be. </w:t>
      </w:r>
    </w:p>
    <w:p w14:paraId="40ADF70C" w14:textId="77777777" w:rsidR="007C7797" w:rsidRDefault="007C7797" w:rsidP="007C7797">
      <w:pPr>
        <w:spacing w:after="0" w:line="240" w:lineRule="auto"/>
        <w:rPr>
          <w:rFonts w:ascii="Times New Roman" w:hAnsi="Times New Roman"/>
          <w:sz w:val="24"/>
          <w:szCs w:val="24"/>
        </w:rPr>
      </w:pPr>
    </w:p>
    <w:p w14:paraId="6CEB4F84" w14:textId="77777777" w:rsidR="007C7797" w:rsidRDefault="007C7797" w:rsidP="007C7797">
      <w:pPr>
        <w:spacing w:after="0" w:line="240" w:lineRule="auto"/>
        <w:rPr>
          <w:rFonts w:ascii="Times New Roman" w:hAnsi="Times New Roman"/>
          <w:sz w:val="24"/>
          <w:szCs w:val="24"/>
        </w:rPr>
      </w:pPr>
      <w:r>
        <w:rPr>
          <w:rFonts w:ascii="Times New Roman" w:hAnsi="Times New Roman"/>
          <w:sz w:val="24"/>
          <w:szCs w:val="24"/>
        </w:rPr>
        <w:t>As a matter of practicality, it would be almost impossible for aircraft operators to function in Australian and foreign airspace without having their own subscription access to relevant ICAO and EURAE/RTCA documents. Nevertheless, as a current subscriber for the documents, CASA will make the relevant sections of the incorporated documents available, in its Canberra or regional offices, by arrangement, and, in keeping with the proprietary nature of the documents, for viewing only, to any aircraft operator who is affected by the direction instrument, or to any interested person.</w:t>
      </w:r>
    </w:p>
    <w:bookmarkEnd w:id="2"/>
    <w:p w14:paraId="52A5246D" w14:textId="77777777" w:rsidR="00A72CEB" w:rsidRPr="00AF7AD2" w:rsidRDefault="00A72CEB" w:rsidP="00AF7AD2">
      <w:pPr>
        <w:spacing w:after="0" w:line="240" w:lineRule="auto"/>
        <w:rPr>
          <w:rFonts w:ascii="Times New Roman" w:hAnsi="Times New Roman"/>
          <w:sz w:val="24"/>
          <w:szCs w:val="24"/>
        </w:rPr>
      </w:pPr>
    </w:p>
    <w:p w14:paraId="6C3BBF84" w14:textId="4D3A415D" w:rsidR="004A16D7" w:rsidRPr="008A21C1" w:rsidRDefault="004A16D7" w:rsidP="00AF7AD2">
      <w:pPr>
        <w:pStyle w:val="BodyText"/>
        <w:rPr>
          <w:rFonts w:ascii="Times New Roman" w:hAnsi="Times New Roman"/>
          <w:b/>
        </w:rPr>
      </w:pPr>
      <w:r w:rsidRPr="008A21C1">
        <w:rPr>
          <w:rFonts w:ascii="Times New Roman" w:hAnsi="Times New Roman"/>
          <w:b/>
        </w:rPr>
        <w:t>Duration</w:t>
      </w:r>
    </w:p>
    <w:p w14:paraId="4B2F2190" w14:textId="0D1FE4C4" w:rsidR="004A16D7" w:rsidRDefault="004A16D7" w:rsidP="004A16D7">
      <w:pPr>
        <w:pStyle w:val="LDMinuteParagraph"/>
        <w:spacing w:after="0"/>
        <w:ind w:right="-142"/>
        <w:rPr>
          <w:rFonts w:ascii="Times New Roman" w:hAnsi="Times New Roman"/>
          <w:szCs w:val="24"/>
        </w:rPr>
      </w:pPr>
      <w:r w:rsidRPr="008A21C1">
        <w:rPr>
          <w:rFonts w:ascii="Times New Roman" w:hAnsi="Times New Roman"/>
          <w:szCs w:val="24"/>
        </w:rPr>
        <w:t xml:space="preserve">The </w:t>
      </w:r>
      <w:r w:rsidR="00357B00">
        <w:rPr>
          <w:rFonts w:ascii="Times New Roman" w:hAnsi="Times New Roman"/>
          <w:szCs w:val="24"/>
        </w:rPr>
        <w:t>direction</w:t>
      </w:r>
      <w:r w:rsidRPr="008A21C1">
        <w:rPr>
          <w:rFonts w:ascii="Times New Roman" w:hAnsi="Times New Roman"/>
          <w:szCs w:val="24"/>
        </w:rPr>
        <w:t xml:space="preserve"> commences on the day </w:t>
      </w:r>
      <w:r w:rsidR="00F1702A">
        <w:rPr>
          <w:rFonts w:ascii="Times New Roman" w:hAnsi="Times New Roman"/>
          <w:szCs w:val="24"/>
        </w:rPr>
        <w:t>after it is registered</w:t>
      </w:r>
      <w:r w:rsidRPr="008A21C1">
        <w:rPr>
          <w:rFonts w:ascii="Times New Roman" w:hAnsi="Times New Roman"/>
          <w:szCs w:val="24"/>
        </w:rPr>
        <w:t>. It is expressed to operate until it is repealed at the end of 3</w:t>
      </w:r>
      <w:r w:rsidR="00BF251C">
        <w:rPr>
          <w:rFonts w:ascii="Times New Roman" w:hAnsi="Times New Roman"/>
          <w:szCs w:val="24"/>
        </w:rPr>
        <w:t>0 April</w:t>
      </w:r>
      <w:r w:rsidRPr="008A21C1">
        <w:rPr>
          <w:rFonts w:ascii="Times New Roman" w:hAnsi="Times New Roman"/>
          <w:szCs w:val="24"/>
        </w:rPr>
        <w:t xml:space="preserve"> 202</w:t>
      </w:r>
      <w:r w:rsidR="00D8706B">
        <w:rPr>
          <w:rFonts w:ascii="Times New Roman" w:hAnsi="Times New Roman"/>
          <w:szCs w:val="24"/>
        </w:rPr>
        <w:t>1</w:t>
      </w:r>
      <w:r w:rsidRPr="008A21C1">
        <w:rPr>
          <w:rFonts w:ascii="Times New Roman" w:hAnsi="Times New Roman"/>
          <w:szCs w:val="24"/>
        </w:rPr>
        <w:t>.</w:t>
      </w:r>
      <w:r w:rsidR="00D8706B">
        <w:rPr>
          <w:rFonts w:ascii="Times New Roman" w:hAnsi="Times New Roman"/>
          <w:szCs w:val="24"/>
        </w:rPr>
        <w:t xml:space="preserve"> </w:t>
      </w:r>
      <w:r w:rsidR="00273198">
        <w:rPr>
          <w:rFonts w:ascii="Times New Roman" w:hAnsi="Times New Roman"/>
          <w:szCs w:val="24"/>
        </w:rPr>
        <w:t>In the lead-up to the expiry of the instrument</w:t>
      </w:r>
      <w:r w:rsidR="003F6E52">
        <w:rPr>
          <w:rFonts w:ascii="Times New Roman" w:hAnsi="Times New Roman"/>
          <w:szCs w:val="24"/>
        </w:rPr>
        <w:t>, CASA will review its provisions and determine how best to address any continuing or new requirements for declaration authorisations.</w:t>
      </w:r>
    </w:p>
    <w:p w14:paraId="1B97EE2D" w14:textId="77777777" w:rsidR="00A72CEB" w:rsidRPr="008A21C1" w:rsidRDefault="00A72CEB" w:rsidP="004A16D7">
      <w:pPr>
        <w:pStyle w:val="LDMinuteParagraph"/>
        <w:spacing w:after="0"/>
        <w:ind w:right="-142"/>
        <w:rPr>
          <w:rFonts w:ascii="Times New Roman" w:hAnsi="Times New Roman"/>
          <w:szCs w:val="24"/>
        </w:rPr>
      </w:pPr>
    </w:p>
    <w:p w14:paraId="4E7D703B" w14:textId="77777777" w:rsidR="004A16D7" w:rsidRPr="008A21C1" w:rsidRDefault="004A16D7" w:rsidP="009A1F49">
      <w:pPr>
        <w:pStyle w:val="LDBodytext"/>
        <w:keepNext/>
        <w:rPr>
          <w:b/>
        </w:rPr>
      </w:pPr>
      <w:r w:rsidRPr="008A21C1">
        <w:rPr>
          <w:b/>
          <w:i/>
        </w:rPr>
        <w:t>Legislation Act 2003</w:t>
      </w:r>
      <w:r w:rsidRPr="008A21C1">
        <w:rPr>
          <w:b/>
        </w:rPr>
        <w:t xml:space="preserve"> (the </w:t>
      </w:r>
      <w:r w:rsidRPr="008A21C1">
        <w:rPr>
          <w:b/>
          <w:i/>
        </w:rPr>
        <w:t>LA</w:t>
      </w:r>
      <w:r w:rsidRPr="008A21C1">
        <w:rPr>
          <w:b/>
        </w:rPr>
        <w:t>)</w:t>
      </w:r>
    </w:p>
    <w:p w14:paraId="262C33E0" w14:textId="662D087B" w:rsidR="00D8706B" w:rsidRDefault="00D8706B" w:rsidP="009A1F49">
      <w:pPr>
        <w:pStyle w:val="LDBodytext"/>
        <w:keepNext/>
      </w:pPr>
      <w:r>
        <w:t>Directions</w:t>
      </w:r>
      <w:r w:rsidR="004A16D7" w:rsidRPr="008A21C1">
        <w:t xml:space="preserve"> under Subpart 11.</w:t>
      </w:r>
      <w:r>
        <w:t>G</w:t>
      </w:r>
      <w:r w:rsidR="004A16D7" w:rsidRPr="008A21C1">
        <w:t xml:space="preserve"> of CASR 1998 are “for subsection 98 (5A)” of the Act, that is, for regulations which empower the issue of certain instruments, like </w:t>
      </w:r>
      <w:r>
        <w:t>direction</w:t>
      </w:r>
      <w:r w:rsidR="00BF251C">
        <w:t>s</w:t>
      </w:r>
      <w:r w:rsidR="004A16D7" w:rsidRPr="008A21C1">
        <w:t xml:space="preserve">, in relation to “(a) matters affecting the safe navigation and operation, or the maintenance, of aircraft” and “(b) the airworthiness of, or design standards for, aircraft”. The </w:t>
      </w:r>
      <w:r>
        <w:t>direction</w:t>
      </w:r>
      <w:r w:rsidR="004A16D7" w:rsidRPr="008A21C1">
        <w:t xml:space="preserve"> is clearly one in relation to matters affecting the safe navigation and operation of aircraft.</w:t>
      </w:r>
    </w:p>
    <w:p w14:paraId="0526858E" w14:textId="77777777" w:rsidR="00D8706B" w:rsidRDefault="00D8706B" w:rsidP="008A37B0">
      <w:pPr>
        <w:pStyle w:val="LDBodytext"/>
      </w:pPr>
    </w:p>
    <w:p w14:paraId="37F99418" w14:textId="625311B0" w:rsidR="004A16D7" w:rsidRDefault="004A16D7" w:rsidP="004A16D7">
      <w:pPr>
        <w:pStyle w:val="LDBodytext"/>
      </w:pPr>
      <w:r w:rsidRPr="008A21C1">
        <w:t>Under subsection 98 (5AA) of the Act, a</w:t>
      </w:r>
      <w:r w:rsidR="00D8706B">
        <w:t xml:space="preserve"> direction</w:t>
      </w:r>
      <w:r w:rsidRPr="008A21C1">
        <w:t xml:space="preserve"> issued under paragraph 98 (5A) (a), for such matters, is a legislative instrument if expressed to apply in relation to a class of persons, a class of aircraft or a class of aeronautical products (as distinct from a </w:t>
      </w:r>
      <w:proofErr w:type="gramStart"/>
      <w:r w:rsidRPr="008A21C1">
        <w:t>particular person</w:t>
      </w:r>
      <w:proofErr w:type="gramEnd"/>
      <w:r w:rsidRPr="008A21C1">
        <w:t>, aircraft or product).</w:t>
      </w:r>
    </w:p>
    <w:p w14:paraId="27DA89FF" w14:textId="77777777" w:rsidR="00D8706B" w:rsidRPr="008A21C1" w:rsidRDefault="00D8706B" w:rsidP="004A16D7">
      <w:pPr>
        <w:pStyle w:val="LDBodytext"/>
      </w:pPr>
    </w:p>
    <w:p w14:paraId="65C07C62" w14:textId="3BC29D17" w:rsidR="004A16D7" w:rsidRPr="008A21C1" w:rsidRDefault="004A16D7" w:rsidP="004A16D7">
      <w:pPr>
        <w:pStyle w:val="LDBodytext"/>
      </w:pPr>
      <w:r w:rsidRPr="008A21C1">
        <w:t xml:space="preserve">The exemption applies to a class of persons (relevant </w:t>
      </w:r>
      <w:r w:rsidR="00D8706B">
        <w:t>aircraft operators</w:t>
      </w:r>
      <w:r w:rsidRPr="008A21C1">
        <w:t xml:space="preserve">) and is, therefore, a legislative instrument </w:t>
      </w:r>
      <w:r w:rsidRPr="008A21C1">
        <w:rPr>
          <w:iCs/>
        </w:rPr>
        <w:t>subject to registration, and tabling and disallowance in the Parliament, under sections 15G, and 38 and 42, of the LA</w:t>
      </w:r>
      <w:r w:rsidRPr="008A21C1">
        <w:t>.</w:t>
      </w:r>
    </w:p>
    <w:p w14:paraId="6342748A" w14:textId="77777777" w:rsidR="004A16D7" w:rsidRPr="00AF7AD2" w:rsidRDefault="004A16D7" w:rsidP="004A16D7">
      <w:pPr>
        <w:pStyle w:val="LDBodytext"/>
      </w:pPr>
    </w:p>
    <w:p w14:paraId="414B0C2B" w14:textId="77777777" w:rsidR="004A16D7" w:rsidRPr="008A21C1" w:rsidRDefault="004A16D7" w:rsidP="004A16D7">
      <w:pPr>
        <w:pStyle w:val="LDBodytext"/>
        <w:rPr>
          <w:b/>
        </w:rPr>
      </w:pPr>
      <w:r w:rsidRPr="008A21C1">
        <w:rPr>
          <w:b/>
        </w:rPr>
        <w:t>Consultation</w:t>
      </w:r>
    </w:p>
    <w:p w14:paraId="53EB3B94" w14:textId="03642700" w:rsidR="00D8706B" w:rsidRDefault="004A16D7" w:rsidP="00D8706B">
      <w:pPr>
        <w:pStyle w:val="LDBodytext"/>
        <w:rPr>
          <w:rFonts w:eastAsiaTheme="minorHAnsi"/>
        </w:rPr>
      </w:pPr>
      <w:r w:rsidRPr="008A21C1">
        <w:rPr>
          <w:rFonts w:eastAsiaTheme="minorHAnsi"/>
        </w:rPr>
        <w:t>Under section 17 of the</w:t>
      </w:r>
      <w:r w:rsidR="00F1702A">
        <w:rPr>
          <w:rFonts w:eastAsiaTheme="minorHAnsi"/>
        </w:rPr>
        <w:t xml:space="preserve"> LA,</w:t>
      </w:r>
      <w:r w:rsidRPr="008A21C1">
        <w:rPr>
          <w:rFonts w:eastAsiaTheme="minorHAnsi"/>
          <w:i/>
          <w:iCs/>
        </w:rPr>
        <w:t xml:space="preserve"> </w:t>
      </w:r>
      <w:r w:rsidRPr="008A21C1">
        <w:rPr>
          <w:rFonts w:eastAsiaTheme="minorHAnsi"/>
        </w:rPr>
        <w:t>CASA is to be satisfied that appropriate consultation, as is reasonably practicable, has been undertaken in relation to a proposed instrument. The Explanatory Statement is required to describe the nature of any consultation that has been carried out or, if there has been no consultation, to explain why none was undertaken (see paragraphs 15J (2) (d) and (e)).</w:t>
      </w:r>
    </w:p>
    <w:p w14:paraId="3B9B3BD4" w14:textId="77777777" w:rsidR="00D8706B" w:rsidRDefault="00D8706B" w:rsidP="00D8706B">
      <w:pPr>
        <w:pStyle w:val="LDBodytext"/>
        <w:rPr>
          <w:bCs/>
          <w:lang w:eastAsia="en-AU"/>
        </w:rPr>
      </w:pPr>
    </w:p>
    <w:p w14:paraId="40647F2D" w14:textId="72361417" w:rsidR="00C21146" w:rsidRDefault="00C15D15" w:rsidP="00D8706B">
      <w:pPr>
        <w:pStyle w:val="LDBodytext"/>
        <w:rPr>
          <w:bCs/>
          <w:lang w:eastAsia="en-AU"/>
        </w:rPr>
      </w:pPr>
      <w:bookmarkStart w:id="3" w:name="_Hlk513446857"/>
      <w:r>
        <w:rPr>
          <w:bCs/>
          <w:lang w:eastAsia="en-AU"/>
        </w:rPr>
        <w:t>CASA</w:t>
      </w:r>
      <w:r w:rsidRPr="008A21C1">
        <w:rPr>
          <w:bCs/>
          <w:lang w:eastAsia="en-AU"/>
        </w:rPr>
        <w:t xml:space="preserve"> </w:t>
      </w:r>
      <w:r>
        <w:rPr>
          <w:bCs/>
          <w:lang w:eastAsia="en-AU"/>
        </w:rPr>
        <w:t xml:space="preserve">engaged in public </w:t>
      </w:r>
      <w:r w:rsidRPr="008A21C1">
        <w:rPr>
          <w:bCs/>
          <w:lang w:eastAsia="en-AU"/>
        </w:rPr>
        <w:t>consult</w:t>
      </w:r>
      <w:r>
        <w:rPr>
          <w:bCs/>
          <w:lang w:eastAsia="en-AU"/>
        </w:rPr>
        <w:t xml:space="preserve">ation which included </w:t>
      </w:r>
      <w:r w:rsidRPr="008A21C1">
        <w:rPr>
          <w:bCs/>
          <w:lang w:eastAsia="en-AU"/>
        </w:rPr>
        <w:t>A</w:t>
      </w:r>
      <w:r w:rsidR="00F1702A">
        <w:rPr>
          <w:bCs/>
          <w:lang w:eastAsia="en-AU"/>
        </w:rPr>
        <w:t>A</w:t>
      </w:r>
      <w:r>
        <w:rPr>
          <w:bCs/>
          <w:lang w:eastAsia="en-AU"/>
        </w:rPr>
        <w:t xml:space="preserve"> and aircraft </w:t>
      </w:r>
      <w:r w:rsidRPr="008A21C1">
        <w:rPr>
          <w:bCs/>
          <w:lang w:eastAsia="en-AU"/>
        </w:rPr>
        <w:t>operators</w:t>
      </w:r>
      <w:r>
        <w:rPr>
          <w:bCs/>
          <w:lang w:eastAsia="en-AU"/>
        </w:rPr>
        <w:t xml:space="preserve"> who conduct international operations. </w:t>
      </w:r>
      <w:r w:rsidR="00D14905">
        <w:rPr>
          <w:bCs/>
          <w:lang w:eastAsia="en-AU"/>
        </w:rPr>
        <w:t>Such operators require and have sought an appropriate authorisation mechanism for their relevant international operations</w:t>
      </w:r>
      <w:r w:rsidR="00F24C31">
        <w:rPr>
          <w:bCs/>
          <w:lang w:eastAsia="en-AU"/>
        </w:rPr>
        <w:t>. A</w:t>
      </w:r>
      <w:r w:rsidR="00D14905">
        <w:rPr>
          <w:bCs/>
          <w:lang w:eastAsia="en-AU"/>
        </w:rPr>
        <w:t>lthough</w:t>
      </w:r>
      <w:r w:rsidR="00F24C31">
        <w:rPr>
          <w:bCs/>
          <w:lang w:eastAsia="en-AU"/>
        </w:rPr>
        <w:t xml:space="preserve"> </w:t>
      </w:r>
      <w:r w:rsidR="00D14905">
        <w:rPr>
          <w:bCs/>
          <w:lang w:eastAsia="en-AU"/>
        </w:rPr>
        <w:t>the instrument is in the form of a direction, it is ultimately facilitative</w:t>
      </w:r>
      <w:r w:rsidR="00F24C31">
        <w:rPr>
          <w:bCs/>
          <w:lang w:eastAsia="en-AU"/>
        </w:rPr>
        <w:t xml:space="preserve"> in providing a standing authorisation mechanism for operators who comply with what are in effect safety “conditions”.</w:t>
      </w:r>
    </w:p>
    <w:bookmarkEnd w:id="3"/>
    <w:p w14:paraId="5B6172A0" w14:textId="77777777" w:rsidR="00C21146" w:rsidRDefault="00C21146" w:rsidP="00D8706B">
      <w:pPr>
        <w:pStyle w:val="LDBodytext"/>
        <w:rPr>
          <w:bCs/>
          <w:lang w:eastAsia="en-AU"/>
        </w:rPr>
      </w:pPr>
    </w:p>
    <w:p w14:paraId="0B1C62A9" w14:textId="77777777" w:rsidR="004A16D7" w:rsidRPr="008A21C1" w:rsidRDefault="004A16D7" w:rsidP="004A16D7">
      <w:pPr>
        <w:pStyle w:val="LDBodytext"/>
        <w:keepNext/>
        <w:rPr>
          <w:b/>
        </w:rPr>
      </w:pPr>
      <w:r w:rsidRPr="008A21C1">
        <w:rPr>
          <w:b/>
        </w:rPr>
        <w:lastRenderedPageBreak/>
        <w:t>Office of Best Practice Regulation (</w:t>
      </w:r>
      <w:r w:rsidRPr="008A21C1">
        <w:rPr>
          <w:b/>
          <w:i/>
        </w:rPr>
        <w:t>OBPR</w:t>
      </w:r>
      <w:r w:rsidRPr="008A21C1">
        <w:rPr>
          <w:b/>
        </w:rPr>
        <w:t>)</w:t>
      </w:r>
    </w:p>
    <w:p w14:paraId="5B019A0D" w14:textId="5B5862F8" w:rsidR="004A16D7" w:rsidRPr="008A21C1" w:rsidRDefault="004A16D7" w:rsidP="004A16D7">
      <w:pPr>
        <w:pStyle w:val="LDBodytext"/>
      </w:pPr>
      <w:r w:rsidRPr="008A21C1">
        <w:t>A Regulation Impact Statement (</w:t>
      </w:r>
      <w:r w:rsidRPr="008A21C1">
        <w:rPr>
          <w:b/>
          <w:i/>
        </w:rPr>
        <w:t>RIS</w:t>
      </w:r>
      <w:r w:rsidRPr="008A21C1">
        <w:t xml:space="preserve">) is not required because the </w:t>
      </w:r>
      <w:r w:rsidR="00C21146">
        <w:t>direction</w:t>
      </w:r>
      <w:r w:rsidR="00790652">
        <w:t xml:space="preserve"> </w:t>
      </w:r>
      <w:r w:rsidRPr="008A21C1">
        <w:t xml:space="preserve">is covered by a standing agreement between CASA and OBPR under which a RIS is not required for </w:t>
      </w:r>
      <w:r w:rsidR="00790652">
        <w:t>such a direction</w:t>
      </w:r>
      <w:r w:rsidRPr="008A21C1">
        <w:t xml:space="preserve"> (OBPR id: </w:t>
      </w:r>
      <w:r w:rsidR="00790652">
        <w:t>14507</w:t>
      </w:r>
      <w:r w:rsidRPr="008A21C1">
        <w:t>).</w:t>
      </w:r>
    </w:p>
    <w:p w14:paraId="677FC873" w14:textId="77777777" w:rsidR="004A16D7" w:rsidRPr="008A21C1" w:rsidRDefault="004A16D7" w:rsidP="004A16D7">
      <w:pPr>
        <w:pStyle w:val="LDBodytext"/>
      </w:pPr>
    </w:p>
    <w:p w14:paraId="2C39DAEA" w14:textId="77777777" w:rsidR="004A16D7" w:rsidRPr="008A21C1" w:rsidRDefault="004A16D7" w:rsidP="004A16D7">
      <w:pPr>
        <w:pStyle w:val="LDBodytext"/>
        <w:keepNext/>
        <w:rPr>
          <w:b/>
        </w:rPr>
      </w:pPr>
      <w:r w:rsidRPr="008A21C1">
        <w:rPr>
          <w:b/>
        </w:rPr>
        <w:t>Statement of Compatibility with Human Rights</w:t>
      </w:r>
    </w:p>
    <w:p w14:paraId="42901581" w14:textId="0D641DA6" w:rsidR="004A16D7" w:rsidRPr="008A21C1" w:rsidRDefault="004A16D7" w:rsidP="004A16D7">
      <w:pPr>
        <w:pStyle w:val="Default"/>
        <w:rPr>
          <w:color w:val="auto"/>
        </w:rPr>
      </w:pPr>
      <w:r w:rsidRPr="008A21C1">
        <w:rPr>
          <w:iCs/>
          <w:color w:val="auto"/>
        </w:rPr>
        <w:t xml:space="preserve">The Statement in Appendix </w:t>
      </w:r>
      <w:r w:rsidR="00357B00">
        <w:rPr>
          <w:iCs/>
          <w:color w:val="auto"/>
        </w:rPr>
        <w:t>1</w:t>
      </w:r>
      <w:r w:rsidRPr="008A21C1">
        <w:rPr>
          <w:iCs/>
          <w:color w:val="auto"/>
        </w:rPr>
        <w:t xml:space="preserve"> is prepared in accordance with Part 3 of the </w:t>
      </w:r>
      <w:r w:rsidRPr="008A21C1">
        <w:rPr>
          <w:i/>
          <w:iCs/>
          <w:color w:val="auto"/>
        </w:rPr>
        <w:t>Human Rights (Parliamentary Scrutiny) Act 2011</w:t>
      </w:r>
      <w:r w:rsidRPr="008A21C1">
        <w:rPr>
          <w:iCs/>
          <w:color w:val="auto"/>
        </w:rPr>
        <w:t xml:space="preserve">. </w:t>
      </w:r>
      <w:r w:rsidRPr="008A21C1">
        <w:rPr>
          <w:color w:val="auto"/>
        </w:rPr>
        <w:t>The instrument does not engage any of the applicable rights or freedoms, and is compatible with human rights, as it does not raise any human rights issues.</w:t>
      </w:r>
    </w:p>
    <w:p w14:paraId="2C95CF2E" w14:textId="77777777" w:rsidR="004A16D7" w:rsidRPr="004E1A47" w:rsidRDefault="004A16D7" w:rsidP="004A16D7">
      <w:pPr>
        <w:pStyle w:val="LDBodytext"/>
        <w:rPr>
          <w:lang w:eastAsia="en-AU"/>
        </w:rPr>
      </w:pPr>
    </w:p>
    <w:p w14:paraId="0A39DEF9" w14:textId="77777777" w:rsidR="004A16D7" w:rsidRPr="008A21C1" w:rsidRDefault="004A16D7" w:rsidP="004A16D7">
      <w:pPr>
        <w:pStyle w:val="LDBodytext"/>
        <w:rPr>
          <w:b/>
        </w:rPr>
      </w:pPr>
      <w:r w:rsidRPr="008A21C1">
        <w:rPr>
          <w:b/>
        </w:rPr>
        <w:t>Commencement and making</w:t>
      </w:r>
    </w:p>
    <w:p w14:paraId="692B9FF7" w14:textId="111F9707" w:rsidR="004A16D7" w:rsidRPr="008A21C1" w:rsidRDefault="004A16D7" w:rsidP="004A16D7">
      <w:pPr>
        <w:pStyle w:val="LDMinuteParagraph"/>
        <w:spacing w:after="0"/>
        <w:rPr>
          <w:rFonts w:ascii="Times New Roman" w:hAnsi="Times New Roman"/>
          <w:szCs w:val="24"/>
        </w:rPr>
      </w:pPr>
      <w:r w:rsidRPr="008A21C1">
        <w:rPr>
          <w:rFonts w:ascii="Times New Roman" w:hAnsi="Times New Roman"/>
          <w:szCs w:val="24"/>
        </w:rPr>
        <w:t xml:space="preserve">The </w:t>
      </w:r>
      <w:r w:rsidR="00790652">
        <w:rPr>
          <w:rFonts w:ascii="Times New Roman" w:hAnsi="Times New Roman"/>
          <w:szCs w:val="24"/>
        </w:rPr>
        <w:t>direction</w:t>
      </w:r>
      <w:r w:rsidRPr="008A21C1">
        <w:rPr>
          <w:rFonts w:ascii="Times New Roman" w:hAnsi="Times New Roman"/>
          <w:szCs w:val="24"/>
        </w:rPr>
        <w:t xml:space="preserve"> commences on the day </w:t>
      </w:r>
      <w:r w:rsidR="00F1702A">
        <w:rPr>
          <w:rFonts w:ascii="Times New Roman" w:hAnsi="Times New Roman"/>
          <w:szCs w:val="24"/>
        </w:rPr>
        <w:t>after it is registered</w:t>
      </w:r>
      <w:r w:rsidRPr="008A21C1">
        <w:rPr>
          <w:rFonts w:ascii="Times New Roman" w:hAnsi="Times New Roman"/>
          <w:szCs w:val="24"/>
        </w:rPr>
        <w:t xml:space="preserve"> and is repealed at the end of 3</w:t>
      </w:r>
      <w:r w:rsidR="00BF251C">
        <w:rPr>
          <w:rFonts w:ascii="Times New Roman" w:hAnsi="Times New Roman"/>
          <w:szCs w:val="24"/>
        </w:rPr>
        <w:t>0</w:t>
      </w:r>
      <w:r w:rsidR="00AF7AD2">
        <w:rPr>
          <w:rFonts w:ascii="Times New Roman" w:hAnsi="Times New Roman"/>
          <w:szCs w:val="24"/>
        </w:rPr>
        <w:t> </w:t>
      </w:r>
      <w:r w:rsidR="00BF251C">
        <w:rPr>
          <w:rFonts w:ascii="Times New Roman" w:hAnsi="Times New Roman"/>
          <w:szCs w:val="24"/>
        </w:rPr>
        <w:t>April</w:t>
      </w:r>
      <w:r w:rsidRPr="008A21C1">
        <w:rPr>
          <w:rFonts w:ascii="Times New Roman" w:hAnsi="Times New Roman"/>
          <w:szCs w:val="24"/>
        </w:rPr>
        <w:t xml:space="preserve"> 202</w:t>
      </w:r>
      <w:r w:rsidR="00C21146">
        <w:rPr>
          <w:rFonts w:ascii="Times New Roman" w:hAnsi="Times New Roman"/>
          <w:szCs w:val="24"/>
        </w:rPr>
        <w:t>1</w:t>
      </w:r>
      <w:r w:rsidRPr="008A21C1">
        <w:rPr>
          <w:rFonts w:ascii="Times New Roman" w:hAnsi="Times New Roman"/>
          <w:szCs w:val="24"/>
        </w:rPr>
        <w:t>.</w:t>
      </w:r>
    </w:p>
    <w:p w14:paraId="49A4B8B2" w14:textId="77777777" w:rsidR="004A16D7" w:rsidRPr="008A21C1" w:rsidRDefault="004A16D7" w:rsidP="004A16D7">
      <w:pPr>
        <w:pStyle w:val="LDMinuteParagraph"/>
        <w:spacing w:after="0"/>
        <w:rPr>
          <w:rFonts w:ascii="Times New Roman" w:hAnsi="Times New Roman"/>
          <w:szCs w:val="24"/>
        </w:rPr>
      </w:pPr>
    </w:p>
    <w:p w14:paraId="4F4E6911" w14:textId="2F699295" w:rsidR="004A16D7" w:rsidRPr="008A21C1" w:rsidRDefault="004A16D7" w:rsidP="007C7797">
      <w:pPr>
        <w:spacing w:line="240" w:lineRule="auto"/>
        <w:rPr>
          <w:rFonts w:ascii="Times New Roman" w:hAnsi="Times New Roman"/>
          <w:sz w:val="24"/>
          <w:szCs w:val="24"/>
        </w:rPr>
      </w:pPr>
      <w:r w:rsidRPr="008A21C1">
        <w:rPr>
          <w:rFonts w:ascii="Times New Roman" w:hAnsi="Times New Roman"/>
          <w:sz w:val="24"/>
          <w:szCs w:val="24"/>
        </w:rPr>
        <w:t xml:space="preserve">The </w:t>
      </w:r>
      <w:r w:rsidR="00790652">
        <w:rPr>
          <w:rFonts w:ascii="Times New Roman" w:hAnsi="Times New Roman"/>
          <w:sz w:val="24"/>
          <w:szCs w:val="24"/>
        </w:rPr>
        <w:t>direction</w:t>
      </w:r>
      <w:r w:rsidR="00790652" w:rsidRPr="008A21C1">
        <w:rPr>
          <w:rFonts w:ascii="Times New Roman" w:hAnsi="Times New Roman"/>
          <w:sz w:val="24"/>
          <w:szCs w:val="24"/>
        </w:rPr>
        <w:t xml:space="preserve"> </w:t>
      </w:r>
      <w:r w:rsidRPr="008A21C1">
        <w:rPr>
          <w:rFonts w:ascii="Times New Roman" w:hAnsi="Times New Roman"/>
          <w:sz w:val="24"/>
          <w:szCs w:val="24"/>
        </w:rPr>
        <w:t xml:space="preserve">has been made by the </w:t>
      </w:r>
      <w:r w:rsidR="000D5224">
        <w:rPr>
          <w:rFonts w:ascii="Times New Roman" w:hAnsi="Times New Roman"/>
          <w:sz w:val="24"/>
          <w:szCs w:val="24"/>
        </w:rPr>
        <w:t xml:space="preserve">Acting </w:t>
      </w:r>
      <w:r w:rsidRPr="008A21C1">
        <w:rPr>
          <w:rFonts w:ascii="Times New Roman" w:hAnsi="Times New Roman"/>
          <w:sz w:val="24"/>
          <w:szCs w:val="24"/>
        </w:rPr>
        <w:t>Director of Aviation Safety, on behalf of CASA, in accordance with subsection 73 (2) of the Act.</w:t>
      </w:r>
    </w:p>
    <w:p w14:paraId="760FAE9F" w14:textId="1AB58132" w:rsidR="005C7C3C" w:rsidRPr="008A21C1" w:rsidRDefault="005C7C3C" w:rsidP="005C7C3C">
      <w:pPr>
        <w:pStyle w:val="LDClauseHeading"/>
        <w:pageBreakBefore/>
        <w:tabs>
          <w:tab w:val="clear" w:pos="737"/>
        </w:tabs>
        <w:spacing w:before="0"/>
        <w:ind w:left="0" w:firstLine="0"/>
        <w:jc w:val="right"/>
        <w:rPr>
          <w:rFonts w:ascii="Times New Roman" w:hAnsi="Times New Roman"/>
        </w:rPr>
      </w:pPr>
      <w:r w:rsidRPr="008A21C1">
        <w:rPr>
          <w:rFonts w:ascii="Times New Roman" w:hAnsi="Times New Roman"/>
        </w:rPr>
        <w:lastRenderedPageBreak/>
        <w:t xml:space="preserve">Appendix </w:t>
      </w:r>
      <w:r w:rsidR="00357B00">
        <w:rPr>
          <w:rFonts w:ascii="Times New Roman" w:hAnsi="Times New Roman"/>
        </w:rPr>
        <w:t>1</w:t>
      </w:r>
    </w:p>
    <w:p w14:paraId="52AAFB94" w14:textId="77777777" w:rsidR="005C7C3C" w:rsidRPr="008A21C1" w:rsidRDefault="005C7C3C" w:rsidP="005C7C3C">
      <w:pPr>
        <w:spacing w:before="360" w:after="120"/>
        <w:jc w:val="center"/>
        <w:rPr>
          <w:rFonts w:ascii="Times New Roman" w:hAnsi="Times New Roman"/>
          <w:b/>
          <w:sz w:val="24"/>
          <w:szCs w:val="24"/>
        </w:rPr>
      </w:pPr>
      <w:r w:rsidRPr="008A21C1">
        <w:rPr>
          <w:rFonts w:ascii="Times New Roman" w:hAnsi="Times New Roman"/>
          <w:b/>
          <w:sz w:val="24"/>
          <w:szCs w:val="24"/>
        </w:rPr>
        <w:t>Statement of Compatibility with Human Rights</w:t>
      </w:r>
    </w:p>
    <w:p w14:paraId="04823350" w14:textId="77777777" w:rsidR="005C7C3C" w:rsidRPr="008A21C1" w:rsidRDefault="005C7C3C" w:rsidP="004E1A47">
      <w:pPr>
        <w:spacing w:before="120" w:after="360" w:line="240" w:lineRule="auto"/>
        <w:jc w:val="center"/>
        <w:rPr>
          <w:rFonts w:ascii="Times New Roman" w:hAnsi="Times New Roman"/>
          <w:sz w:val="24"/>
          <w:szCs w:val="24"/>
        </w:rPr>
      </w:pPr>
      <w:r w:rsidRPr="008A21C1">
        <w:rPr>
          <w:rFonts w:ascii="Times New Roman" w:hAnsi="Times New Roman"/>
          <w:i/>
          <w:sz w:val="24"/>
          <w:szCs w:val="24"/>
        </w:rPr>
        <w:t>Prepared in accordance with Part 3 of the</w:t>
      </w:r>
      <w:r w:rsidRPr="008A21C1">
        <w:rPr>
          <w:rFonts w:ascii="Times New Roman" w:hAnsi="Times New Roman"/>
          <w:i/>
          <w:sz w:val="24"/>
          <w:szCs w:val="24"/>
        </w:rPr>
        <w:br/>
        <w:t>Human Rights (Parliamentary Scrutiny) Act 2011</w:t>
      </w:r>
    </w:p>
    <w:p w14:paraId="11F72FAD" w14:textId="77777777" w:rsidR="005C7C3C" w:rsidRPr="008A21C1" w:rsidRDefault="005C7C3C" w:rsidP="005C7C3C">
      <w:pPr>
        <w:pStyle w:val="LDClauseHeading"/>
        <w:spacing w:before="360" w:after="360"/>
        <w:jc w:val="center"/>
        <w:rPr>
          <w:rFonts w:ascii="Times New Roman" w:hAnsi="Times New Roman"/>
          <w:i/>
        </w:rPr>
      </w:pPr>
      <w:r w:rsidRPr="008A21C1">
        <w:rPr>
          <w:rFonts w:ascii="Times New Roman" w:hAnsi="Times New Roman"/>
          <w:i/>
        </w:rPr>
        <w:t>Civil Aviation Safety Regulations 1998</w:t>
      </w:r>
    </w:p>
    <w:p w14:paraId="21EBFF9F" w14:textId="70DEF095" w:rsidR="007118E4" w:rsidRPr="004A1BBC" w:rsidRDefault="007118E4" w:rsidP="00BC171B">
      <w:pPr>
        <w:keepNext/>
        <w:spacing w:before="180" w:after="240"/>
        <w:jc w:val="center"/>
        <w:rPr>
          <w:rFonts w:ascii="Times New Roman" w:eastAsia="Times New Roman" w:hAnsi="Times New Roman"/>
          <w:b/>
          <w:sz w:val="24"/>
          <w:szCs w:val="24"/>
        </w:rPr>
      </w:pPr>
      <w:r w:rsidRPr="004A1BBC">
        <w:rPr>
          <w:rFonts w:ascii="Times New Roman" w:hAnsi="Times New Roman"/>
          <w:b/>
          <w:sz w:val="24"/>
          <w:szCs w:val="24"/>
        </w:rPr>
        <w:t xml:space="preserve">CASA </w:t>
      </w:r>
      <w:r w:rsidR="00F1702A">
        <w:rPr>
          <w:rFonts w:ascii="Times New Roman" w:hAnsi="Times New Roman"/>
          <w:b/>
          <w:sz w:val="24"/>
          <w:szCs w:val="24"/>
        </w:rPr>
        <w:t>33</w:t>
      </w:r>
      <w:r w:rsidRPr="004A1BBC">
        <w:rPr>
          <w:rFonts w:ascii="Times New Roman" w:hAnsi="Times New Roman"/>
          <w:b/>
          <w:sz w:val="24"/>
          <w:szCs w:val="24"/>
        </w:rPr>
        <w:t>/18 </w:t>
      </w:r>
      <w:r w:rsidR="00F1702A">
        <w:rPr>
          <w:rFonts w:ascii="Times New Roman" w:hAnsi="Times New Roman"/>
          <w:b/>
          <w:sz w:val="24"/>
          <w:szCs w:val="24"/>
        </w:rPr>
        <w:t xml:space="preserve">– </w:t>
      </w:r>
      <w:r w:rsidRPr="004A1BBC">
        <w:rPr>
          <w:rFonts w:ascii="Times New Roman" w:hAnsi="Times New Roman"/>
          <w:b/>
          <w:sz w:val="24"/>
          <w:szCs w:val="24"/>
        </w:rPr>
        <w:t>Required Communication Performance and Required Surveillance Performance (RCP 240 and RSP 180) Capability Declarations </w:t>
      </w:r>
      <w:r w:rsidR="00F1702A">
        <w:rPr>
          <w:rFonts w:ascii="Times New Roman" w:hAnsi="Times New Roman"/>
          <w:b/>
          <w:sz w:val="24"/>
          <w:szCs w:val="24"/>
        </w:rPr>
        <w:t>–</w:t>
      </w:r>
      <w:r w:rsidRPr="004A1BBC">
        <w:rPr>
          <w:rFonts w:ascii="Times New Roman" w:hAnsi="Times New Roman"/>
          <w:b/>
          <w:sz w:val="24"/>
          <w:szCs w:val="24"/>
        </w:rPr>
        <w:t xml:space="preserve"> Direction 2018</w:t>
      </w:r>
    </w:p>
    <w:p w14:paraId="5C049BB4" w14:textId="77777777" w:rsidR="005C7C3C" w:rsidRPr="008A21C1" w:rsidRDefault="005C7C3C" w:rsidP="00F1702A">
      <w:pPr>
        <w:spacing w:before="360" w:after="480" w:line="240" w:lineRule="auto"/>
        <w:jc w:val="center"/>
        <w:rPr>
          <w:rFonts w:ascii="Times New Roman" w:hAnsi="Times New Roman"/>
          <w:sz w:val="24"/>
          <w:szCs w:val="24"/>
        </w:rPr>
      </w:pPr>
      <w:r w:rsidRPr="008A21C1">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8A21C1">
        <w:rPr>
          <w:rFonts w:ascii="Times New Roman" w:hAnsi="Times New Roman"/>
          <w:i/>
          <w:sz w:val="24"/>
          <w:szCs w:val="24"/>
        </w:rPr>
        <w:t>Human Rights (Parliamentary Scrutiny) Act 2011</w:t>
      </w:r>
      <w:r w:rsidRPr="008A21C1">
        <w:rPr>
          <w:rFonts w:ascii="Times New Roman" w:hAnsi="Times New Roman"/>
          <w:sz w:val="24"/>
          <w:szCs w:val="24"/>
        </w:rPr>
        <w:t>.</w:t>
      </w:r>
    </w:p>
    <w:p w14:paraId="37D63C01" w14:textId="77777777" w:rsidR="005C7C3C" w:rsidRPr="008A21C1" w:rsidRDefault="005C7C3C" w:rsidP="00F1702A">
      <w:pPr>
        <w:spacing w:before="480" w:after="0" w:line="240" w:lineRule="auto"/>
        <w:contextualSpacing/>
        <w:jc w:val="both"/>
        <w:rPr>
          <w:rFonts w:ascii="Times New Roman" w:hAnsi="Times New Roman"/>
          <w:b/>
          <w:sz w:val="24"/>
          <w:szCs w:val="24"/>
        </w:rPr>
      </w:pPr>
      <w:r w:rsidRPr="008A21C1">
        <w:rPr>
          <w:rFonts w:ascii="Times New Roman" w:hAnsi="Times New Roman"/>
          <w:b/>
          <w:sz w:val="24"/>
          <w:szCs w:val="24"/>
        </w:rPr>
        <w:t>Overview of the legislative instrument</w:t>
      </w:r>
    </w:p>
    <w:p w14:paraId="12D58E6E" w14:textId="1395E778" w:rsidR="007118E4" w:rsidRDefault="007118E4" w:rsidP="00F1702A">
      <w:pPr>
        <w:spacing w:after="0" w:line="240" w:lineRule="auto"/>
        <w:ind w:right="-46"/>
        <w:rPr>
          <w:rFonts w:ascii="Times New Roman" w:hAnsi="Times New Roman"/>
          <w:sz w:val="24"/>
          <w:szCs w:val="24"/>
        </w:rPr>
      </w:pPr>
      <w:r w:rsidRPr="008A21C1">
        <w:rPr>
          <w:rFonts w:ascii="Times New Roman" w:eastAsia="Times New Roman" w:hAnsi="Times New Roman"/>
          <w:sz w:val="24"/>
          <w:szCs w:val="24"/>
        </w:rPr>
        <w:t>The direction will have the practical effect of “authorising”</w:t>
      </w:r>
      <w:r w:rsidRPr="008A21C1">
        <w:rPr>
          <w:rFonts w:ascii="Times New Roman" w:hAnsi="Times New Roman"/>
          <w:bCs/>
          <w:sz w:val="24"/>
          <w:szCs w:val="24"/>
          <w:lang w:eastAsia="en-AU"/>
        </w:rPr>
        <w:t xml:space="preserve"> Australian registered aircraft and aircraft operated by Australian operators to declare required communication performance 240 (</w:t>
      </w:r>
      <w:r w:rsidRPr="008A21C1">
        <w:rPr>
          <w:rFonts w:ascii="Times New Roman" w:hAnsi="Times New Roman"/>
          <w:b/>
          <w:bCs/>
          <w:i/>
          <w:sz w:val="24"/>
          <w:szCs w:val="24"/>
          <w:lang w:eastAsia="en-AU"/>
        </w:rPr>
        <w:t>RCP 240</w:t>
      </w:r>
      <w:r w:rsidRPr="008A21C1">
        <w:rPr>
          <w:rFonts w:ascii="Times New Roman" w:hAnsi="Times New Roman"/>
          <w:bCs/>
          <w:sz w:val="24"/>
          <w:szCs w:val="24"/>
          <w:lang w:eastAsia="en-AU"/>
        </w:rPr>
        <w:t>) and required surveillance performance 180 (</w:t>
      </w:r>
      <w:r w:rsidRPr="008A21C1">
        <w:rPr>
          <w:rFonts w:ascii="Times New Roman" w:hAnsi="Times New Roman"/>
          <w:b/>
          <w:bCs/>
          <w:i/>
          <w:sz w:val="24"/>
          <w:szCs w:val="24"/>
          <w:lang w:eastAsia="en-AU"/>
        </w:rPr>
        <w:t>RSP 180</w:t>
      </w:r>
      <w:r w:rsidRPr="008A21C1">
        <w:rPr>
          <w:rFonts w:ascii="Times New Roman" w:hAnsi="Times New Roman"/>
          <w:bCs/>
          <w:sz w:val="24"/>
          <w:szCs w:val="24"/>
          <w:lang w:eastAsia="en-AU"/>
        </w:rPr>
        <w:t>) capabilities in Australian and foreign airspace where such performance requirements are prescribed.</w:t>
      </w:r>
      <w:r w:rsidR="004A1BBC">
        <w:rPr>
          <w:rFonts w:ascii="Times New Roman" w:hAnsi="Times New Roman"/>
          <w:bCs/>
          <w:sz w:val="24"/>
          <w:szCs w:val="24"/>
          <w:lang w:eastAsia="en-AU"/>
        </w:rPr>
        <w:t xml:space="preserve"> </w:t>
      </w:r>
      <w:r>
        <w:rPr>
          <w:rFonts w:ascii="Times New Roman" w:hAnsi="Times New Roman"/>
          <w:bCs/>
          <w:sz w:val="24"/>
          <w:szCs w:val="24"/>
          <w:lang w:eastAsia="en-AU"/>
        </w:rPr>
        <w:t>This requirement arises because i</w:t>
      </w:r>
      <w:r w:rsidRPr="008A21C1">
        <w:rPr>
          <w:rFonts w:ascii="Times New Roman" w:hAnsi="Times New Roman"/>
          <w:bCs/>
          <w:sz w:val="24"/>
          <w:szCs w:val="24"/>
          <w:lang w:eastAsia="en-AU"/>
        </w:rPr>
        <w:t xml:space="preserve">n November 2016, ICAO introduced new requirements for performance-based communications and surveillance </w:t>
      </w:r>
      <w:r w:rsidR="005F66A6">
        <w:rPr>
          <w:rFonts w:ascii="Times New Roman" w:hAnsi="Times New Roman"/>
          <w:sz w:val="24"/>
          <w:szCs w:val="24"/>
        </w:rPr>
        <w:t>(</w:t>
      </w:r>
      <w:r w:rsidR="005F66A6" w:rsidRPr="007118E4">
        <w:rPr>
          <w:rFonts w:ascii="Times New Roman" w:hAnsi="Times New Roman"/>
          <w:b/>
          <w:i/>
          <w:sz w:val="24"/>
          <w:szCs w:val="24"/>
        </w:rPr>
        <w:t>PBCS</w:t>
      </w:r>
      <w:r w:rsidR="005F66A6">
        <w:rPr>
          <w:rFonts w:ascii="Times New Roman" w:hAnsi="Times New Roman"/>
          <w:sz w:val="24"/>
          <w:szCs w:val="24"/>
        </w:rPr>
        <w:t xml:space="preserve">) </w:t>
      </w:r>
      <w:r w:rsidRPr="008A21C1">
        <w:rPr>
          <w:rFonts w:ascii="Times New Roman" w:hAnsi="Times New Roman"/>
          <w:bCs/>
          <w:sz w:val="24"/>
          <w:szCs w:val="24"/>
          <w:lang w:eastAsia="en-AU"/>
        </w:rPr>
        <w:t>relat</w:t>
      </w:r>
      <w:r>
        <w:rPr>
          <w:rFonts w:ascii="Times New Roman" w:hAnsi="Times New Roman"/>
          <w:bCs/>
          <w:sz w:val="24"/>
          <w:szCs w:val="24"/>
          <w:lang w:eastAsia="en-AU"/>
        </w:rPr>
        <w:t>ing</w:t>
      </w:r>
      <w:r w:rsidRPr="008A21C1">
        <w:rPr>
          <w:rFonts w:ascii="Times New Roman" w:hAnsi="Times New Roman"/>
          <w:bCs/>
          <w:sz w:val="24"/>
          <w:szCs w:val="24"/>
          <w:lang w:eastAsia="en-AU"/>
        </w:rPr>
        <w:t xml:space="preserve"> to RCP 240 and RSP 180 performance capabilities. </w:t>
      </w:r>
      <w:r>
        <w:rPr>
          <w:rFonts w:ascii="Times New Roman" w:hAnsi="Times New Roman"/>
          <w:bCs/>
          <w:sz w:val="24"/>
          <w:szCs w:val="24"/>
          <w:lang w:eastAsia="en-AU"/>
        </w:rPr>
        <w:t>T</w:t>
      </w:r>
      <w:r w:rsidRPr="008A21C1">
        <w:rPr>
          <w:rFonts w:ascii="Times New Roman" w:hAnsi="Times New Roman"/>
          <w:sz w:val="24"/>
          <w:szCs w:val="24"/>
        </w:rPr>
        <w:t xml:space="preserve">here are some foreign States which already require aircraft flying in their airspace to have </w:t>
      </w:r>
      <w:r>
        <w:rPr>
          <w:rFonts w:ascii="Times New Roman" w:hAnsi="Times New Roman"/>
          <w:sz w:val="24"/>
          <w:szCs w:val="24"/>
        </w:rPr>
        <w:t>these</w:t>
      </w:r>
      <w:r w:rsidRPr="008A21C1">
        <w:rPr>
          <w:rFonts w:ascii="Times New Roman" w:hAnsi="Times New Roman"/>
          <w:sz w:val="24"/>
          <w:szCs w:val="24"/>
        </w:rPr>
        <w:t xml:space="preserve"> performance capabilities and these States require declarations of appropriate authorisation.</w:t>
      </w:r>
      <w:r>
        <w:rPr>
          <w:rFonts w:ascii="Times New Roman" w:hAnsi="Times New Roman"/>
          <w:sz w:val="24"/>
          <w:szCs w:val="24"/>
        </w:rPr>
        <w:t xml:space="preserve"> Consequently, </w:t>
      </w:r>
      <w:r w:rsidRPr="008A21C1">
        <w:rPr>
          <w:rFonts w:ascii="Times New Roman" w:hAnsi="Times New Roman"/>
          <w:sz w:val="24"/>
          <w:szCs w:val="24"/>
        </w:rPr>
        <w:t xml:space="preserve">Australian registered aircraft operating in a variety </w:t>
      </w:r>
      <w:r w:rsidRPr="005F66A6">
        <w:rPr>
          <w:rFonts w:ascii="Times New Roman" w:hAnsi="Times New Roman"/>
          <w:sz w:val="24"/>
          <w:szCs w:val="24"/>
        </w:rPr>
        <w:t xml:space="preserve">of airspace overseas will be required to have a specific </w:t>
      </w:r>
      <w:r w:rsidR="005F66A6" w:rsidRPr="005F66A6">
        <w:rPr>
          <w:rFonts w:ascii="Times New Roman" w:hAnsi="Times New Roman"/>
          <w:sz w:val="24"/>
          <w:szCs w:val="24"/>
        </w:rPr>
        <w:t xml:space="preserve">PBCS </w:t>
      </w:r>
      <w:r w:rsidRPr="005F66A6">
        <w:rPr>
          <w:rFonts w:ascii="Times New Roman" w:hAnsi="Times New Roman"/>
          <w:sz w:val="24"/>
          <w:szCs w:val="24"/>
        </w:rPr>
        <w:t>system authorisation issued by</w:t>
      </w:r>
      <w:r w:rsidRPr="008A21C1">
        <w:rPr>
          <w:rFonts w:ascii="Times New Roman" w:hAnsi="Times New Roman"/>
          <w:sz w:val="24"/>
          <w:szCs w:val="24"/>
        </w:rPr>
        <w:t xml:space="preserve"> CASA.</w:t>
      </w:r>
    </w:p>
    <w:p w14:paraId="2E11D86C" w14:textId="77777777" w:rsidR="007118E4" w:rsidRDefault="007118E4" w:rsidP="007118E4">
      <w:pPr>
        <w:spacing w:after="0" w:line="240" w:lineRule="auto"/>
        <w:rPr>
          <w:rFonts w:ascii="Times New Roman" w:hAnsi="Times New Roman"/>
          <w:sz w:val="24"/>
          <w:szCs w:val="24"/>
        </w:rPr>
      </w:pPr>
    </w:p>
    <w:p w14:paraId="6573EEA3" w14:textId="35476124" w:rsidR="004A1BBC" w:rsidRDefault="007118E4" w:rsidP="007118E4">
      <w:pPr>
        <w:spacing w:after="0" w:line="240" w:lineRule="auto"/>
        <w:rPr>
          <w:rFonts w:ascii="Times New Roman" w:hAnsi="Times New Roman"/>
          <w:sz w:val="24"/>
          <w:szCs w:val="24"/>
        </w:rPr>
      </w:pPr>
      <w:r w:rsidRPr="008A21C1">
        <w:rPr>
          <w:rFonts w:ascii="Times New Roman" w:hAnsi="Times New Roman"/>
          <w:sz w:val="24"/>
          <w:szCs w:val="24"/>
        </w:rPr>
        <w:t xml:space="preserve">The direction is designed to provide a safe and effective PBCS authorisation mechanism for these purposes. It does so by directing that relevant operators must </w:t>
      </w:r>
      <w:r w:rsidRPr="008A21C1">
        <w:rPr>
          <w:rFonts w:ascii="Times New Roman" w:hAnsi="Times New Roman"/>
          <w:i/>
          <w:sz w:val="24"/>
          <w:szCs w:val="24"/>
        </w:rPr>
        <w:t>not</w:t>
      </w:r>
      <w:r w:rsidRPr="008A21C1">
        <w:rPr>
          <w:rFonts w:ascii="Times New Roman" w:hAnsi="Times New Roman"/>
          <w:sz w:val="24"/>
          <w:szCs w:val="24"/>
        </w:rPr>
        <w:t xml:space="preserve"> declare relevant capabilities </w:t>
      </w:r>
      <w:r w:rsidRPr="008A21C1">
        <w:rPr>
          <w:rFonts w:ascii="Times New Roman" w:hAnsi="Times New Roman"/>
          <w:i/>
          <w:sz w:val="24"/>
          <w:szCs w:val="24"/>
        </w:rPr>
        <w:t>unless</w:t>
      </w:r>
      <w:r w:rsidRPr="008A21C1">
        <w:rPr>
          <w:rFonts w:ascii="Times New Roman" w:hAnsi="Times New Roman"/>
          <w:sz w:val="24"/>
          <w:szCs w:val="24"/>
        </w:rPr>
        <w:t xml:space="preserve"> they comply with </w:t>
      </w:r>
      <w:r>
        <w:rPr>
          <w:rFonts w:ascii="Times New Roman" w:hAnsi="Times New Roman"/>
          <w:sz w:val="24"/>
          <w:szCs w:val="24"/>
        </w:rPr>
        <w:t xml:space="preserve">a set of technical, training and verification </w:t>
      </w:r>
      <w:r w:rsidRPr="008A21C1">
        <w:rPr>
          <w:rFonts w:ascii="Times New Roman" w:hAnsi="Times New Roman"/>
          <w:sz w:val="24"/>
          <w:szCs w:val="24"/>
        </w:rPr>
        <w:t xml:space="preserve">requirements </w:t>
      </w:r>
      <w:r>
        <w:rPr>
          <w:rFonts w:ascii="Times New Roman" w:hAnsi="Times New Roman"/>
          <w:sz w:val="24"/>
          <w:szCs w:val="24"/>
        </w:rPr>
        <w:t xml:space="preserve">mandated by the direction. The direction is, therefore, essentially an approval mechanism for </w:t>
      </w:r>
      <w:r w:rsidR="00A73657">
        <w:rPr>
          <w:rFonts w:ascii="Times New Roman" w:hAnsi="Times New Roman"/>
          <w:sz w:val="24"/>
          <w:szCs w:val="24"/>
        </w:rPr>
        <w:t>operators</w:t>
      </w:r>
      <w:r>
        <w:rPr>
          <w:rFonts w:ascii="Times New Roman" w:hAnsi="Times New Roman"/>
          <w:sz w:val="24"/>
          <w:szCs w:val="24"/>
        </w:rPr>
        <w:t xml:space="preserve"> who are prepa</w:t>
      </w:r>
      <w:r w:rsidR="00A73657">
        <w:rPr>
          <w:rFonts w:ascii="Times New Roman" w:hAnsi="Times New Roman"/>
          <w:sz w:val="24"/>
          <w:szCs w:val="24"/>
        </w:rPr>
        <w:t>r</w:t>
      </w:r>
      <w:r>
        <w:rPr>
          <w:rFonts w:ascii="Times New Roman" w:hAnsi="Times New Roman"/>
          <w:sz w:val="24"/>
          <w:szCs w:val="24"/>
        </w:rPr>
        <w:t xml:space="preserve">ed to be equipped and ready for flight in </w:t>
      </w:r>
      <w:r w:rsidR="00A73657">
        <w:rPr>
          <w:rFonts w:ascii="Times New Roman" w:hAnsi="Times New Roman"/>
          <w:sz w:val="24"/>
          <w:szCs w:val="24"/>
        </w:rPr>
        <w:t>prescribed foreign</w:t>
      </w:r>
      <w:r>
        <w:rPr>
          <w:rFonts w:ascii="Times New Roman" w:hAnsi="Times New Roman"/>
          <w:sz w:val="24"/>
          <w:szCs w:val="24"/>
        </w:rPr>
        <w:t xml:space="preserve"> airspace</w:t>
      </w:r>
      <w:r w:rsidR="00A73657">
        <w:rPr>
          <w:rFonts w:ascii="Times New Roman" w:hAnsi="Times New Roman"/>
          <w:sz w:val="24"/>
          <w:szCs w:val="24"/>
        </w:rPr>
        <w:t>.</w:t>
      </w:r>
      <w:r w:rsidR="004A1BBC">
        <w:rPr>
          <w:rFonts w:ascii="Times New Roman" w:hAnsi="Times New Roman"/>
          <w:sz w:val="24"/>
          <w:szCs w:val="24"/>
        </w:rPr>
        <w:t xml:space="preserve"> </w:t>
      </w:r>
      <w:r w:rsidR="00A73657">
        <w:rPr>
          <w:rFonts w:ascii="Times New Roman" w:hAnsi="Times New Roman"/>
          <w:sz w:val="24"/>
          <w:szCs w:val="24"/>
        </w:rPr>
        <w:t xml:space="preserve">Australia has not yet prescribed similar requirements but </w:t>
      </w:r>
      <w:r w:rsidR="00790652">
        <w:rPr>
          <w:rFonts w:ascii="Times New Roman" w:hAnsi="Times New Roman"/>
          <w:sz w:val="24"/>
          <w:szCs w:val="24"/>
        </w:rPr>
        <w:t xml:space="preserve">may </w:t>
      </w:r>
      <w:r w:rsidR="00A73657">
        <w:rPr>
          <w:rFonts w:ascii="Times New Roman" w:hAnsi="Times New Roman"/>
          <w:sz w:val="24"/>
          <w:szCs w:val="24"/>
        </w:rPr>
        <w:t>propose</w:t>
      </w:r>
      <w:r w:rsidR="004A1BBC">
        <w:rPr>
          <w:rFonts w:ascii="Times New Roman" w:hAnsi="Times New Roman"/>
          <w:sz w:val="24"/>
          <w:szCs w:val="24"/>
        </w:rPr>
        <w:t xml:space="preserve"> to do so in the future. </w:t>
      </w:r>
      <w:proofErr w:type="gramStart"/>
      <w:r w:rsidR="004A1BBC">
        <w:rPr>
          <w:rFonts w:ascii="Times New Roman" w:hAnsi="Times New Roman"/>
          <w:sz w:val="24"/>
          <w:szCs w:val="24"/>
        </w:rPr>
        <w:t>If and when</w:t>
      </w:r>
      <w:proofErr w:type="gramEnd"/>
      <w:r w:rsidR="004A1BBC">
        <w:rPr>
          <w:rFonts w:ascii="Times New Roman" w:hAnsi="Times New Roman"/>
          <w:sz w:val="24"/>
          <w:szCs w:val="24"/>
        </w:rPr>
        <w:t xml:space="preserve"> this occurs, the instrument will also apply in Australian airspace.</w:t>
      </w:r>
    </w:p>
    <w:p w14:paraId="5238843D" w14:textId="77777777" w:rsidR="004A1BBC" w:rsidRDefault="004A1BBC" w:rsidP="007118E4">
      <w:pPr>
        <w:spacing w:after="0" w:line="240" w:lineRule="auto"/>
        <w:rPr>
          <w:rFonts w:ascii="Times New Roman" w:hAnsi="Times New Roman"/>
          <w:sz w:val="24"/>
          <w:szCs w:val="24"/>
        </w:rPr>
      </w:pPr>
    </w:p>
    <w:p w14:paraId="5840E171" w14:textId="77777777" w:rsidR="005C7C3C" w:rsidRPr="008A21C1" w:rsidRDefault="005C7C3C" w:rsidP="00F1702A">
      <w:pPr>
        <w:spacing w:after="0" w:line="240" w:lineRule="auto"/>
        <w:contextualSpacing/>
        <w:jc w:val="both"/>
        <w:rPr>
          <w:rFonts w:ascii="Times New Roman" w:hAnsi="Times New Roman"/>
          <w:b/>
          <w:sz w:val="24"/>
          <w:szCs w:val="24"/>
        </w:rPr>
      </w:pPr>
      <w:r w:rsidRPr="008A21C1">
        <w:rPr>
          <w:rFonts w:ascii="Times New Roman" w:hAnsi="Times New Roman"/>
          <w:b/>
          <w:sz w:val="24"/>
          <w:szCs w:val="24"/>
        </w:rPr>
        <w:t>Human rights implications</w:t>
      </w:r>
    </w:p>
    <w:p w14:paraId="4C158524" w14:textId="3ABE3363" w:rsidR="005C7C3C" w:rsidRPr="008A21C1" w:rsidRDefault="005C7C3C" w:rsidP="005C7C3C">
      <w:pPr>
        <w:pStyle w:val="BodyText"/>
        <w:rPr>
          <w:rFonts w:ascii="Times New Roman" w:hAnsi="Times New Roman"/>
        </w:rPr>
      </w:pPr>
      <w:r w:rsidRPr="008A21C1">
        <w:rPr>
          <w:rFonts w:ascii="Times New Roman" w:hAnsi="Times New Roman"/>
        </w:rPr>
        <w:t xml:space="preserve">The legislative instrument is beneficial in purpose and content and is compatible with the human rights and freedoms recognised or declared in the international instruments listed in section 3 of the </w:t>
      </w:r>
      <w:r w:rsidRPr="008A21C1">
        <w:rPr>
          <w:rFonts w:ascii="Times New Roman" w:hAnsi="Times New Roman"/>
          <w:i/>
          <w:iCs/>
        </w:rPr>
        <w:t>Human Rights (Parliamentary Scrutiny) Act 2011</w:t>
      </w:r>
      <w:r w:rsidRPr="008A21C1">
        <w:rPr>
          <w:rFonts w:ascii="Times New Roman" w:hAnsi="Times New Roman"/>
        </w:rPr>
        <w:t>. The instrument does not engage any of the applicable rights or freedoms.</w:t>
      </w:r>
    </w:p>
    <w:p w14:paraId="70A18ECA" w14:textId="77777777" w:rsidR="005C7C3C" w:rsidRPr="008A21C1" w:rsidRDefault="005C7C3C" w:rsidP="005C7C3C">
      <w:pPr>
        <w:pStyle w:val="BodyText"/>
        <w:rPr>
          <w:rFonts w:ascii="Times New Roman" w:hAnsi="Times New Roman"/>
        </w:rPr>
      </w:pPr>
    </w:p>
    <w:p w14:paraId="00EFDDFD" w14:textId="77777777" w:rsidR="005C7C3C" w:rsidRPr="008A21C1" w:rsidRDefault="005C7C3C" w:rsidP="00F1702A">
      <w:pPr>
        <w:spacing w:after="0" w:line="240" w:lineRule="auto"/>
        <w:contextualSpacing/>
        <w:jc w:val="both"/>
        <w:rPr>
          <w:rFonts w:ascii="Times New Roman" w:hAnsi="Times New Roman"/>
          <w:b/>
          <w:sz w:val="24"/>
          <w:szCs w:val="24"/>
        </w:rPr>
      </w:pPr>
      <w:r w:rsidRPr="008A21C1">
        <w:rPr>
          <w:rFonts w:ascii="Times New Roman" w:hAnsi="Times New Roman"/>
          <w:b/>
          <w:sz w:val="24"/>
          <w:szCs w:val="24"/>
        </w:rPr>
        <w:t>Conclusion</w:t>
      </w:r>
    </w:p>
    <w:p w14:paraId="0D23D71B" w14:textId="77777777" w:rsidR="005C7C3C" w:rsidRPr="008A21C1" w:rsidRDefault="005C7C3C" w:rsidP="005C7C3C">
      <w:pPr>
        <w:pStyle w:val="BodyText"/>
        <w:rPr>
          <w:rFonts w:ascii="Times New Roman" w:hAnsi="Times New Roman"/>
        </w:rPr>
      </w:pPr>
      <w:r w:rsidRPr="008A21C1">
        <w:rPr>
          <w:rFonts w:ascii="Times New Roman" w:hAnsi="Times New Roman"/>
        </w:rPr>
        <w:t>This legislative instrument is compatible with human rights as it does not raise any human rights issues.</w:t>
      </w:r>
    </w:p>
    <w:p w14:paraId="32FFD005" w14:textId="77777777" w:rsidR="005C7C3C" w:rsidRPr="008A21C1" w:rsidRDefault="005C7C3C" w:rsidP="005C7C3C">
      <w:pPr>
        <w:pStyle w:val="BodyText"/>
        <w:rPr>
          <w:rFonts w:ascii="Times New Roman" w:hAnsi="Times New Roman"/>
        </w:rPr>
      </w:pPr>
    </w:p>
    <w:p w14:paraId="7A7955E3" w14:textId="1122FBB6" w:rsidR="001B4C54" w:rsidRPr="008A21C1" w:rsidRDefault="005C7C3C" w:rsidP="005C7C3C">
      <w:pPr>
        <w:spacing w:before="240" w:after="120"/>
        <w:jc w:val="center"/>
        <w:rPr>
          <w:rFonts w:ascii="Times New Roman" w:hAnsi="Times New Roman"/>
          <w:sz w:val="24"/>
          <w:szCs w:val="24"/>
        </w:rPr>
      </w:pPr>
      <w:r w:rsidRPr="008A21C1">
        <w:rPr>
          <w:rFonts w:ascii="Times New Roman" w:hAnsi="Times New Roman"/>
          <w:b/>
          <w:bCs/>
          <w:sz w:val="24"/>
          <w:szCs w:val="24"/>
        </w:rPr>
        <w:t>Civil Aviation Safety Authority</w:t>
      </w:r>
    </w:p>
    <w:sectPr w:rsidR="001B4C54" w:rsidRPr="008A21C1" w:rsidSect="00562CC5">
      <w:headerReference w:type="default" r:id="rId8"/>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2AED" w14:textId="77777777" w:rsidR="006A7F2F" w:rsidRDefault="006A7F2F" w:rsidP="00552F76">
      <w:pPr>
        <w:spacing w:after="0" w:line="240" w:lineRule="auto"/>
      </w:pPr>
      <w:r>
        <w:separator/>
      </w:r>
    </w:p>
  </w:endnote>
  <w:endnote w:type="continuationSeparator" w:id="0">
    <w:p w14:paraId="1D404472" w14:textId="77777777" w:rsidR="006A7F2F" w:rsidRDefault="006A7F2F" w:rsidP="005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A7B1" w14:textId="77777777" w:rsidR="006A7F2F" w:rsidRDefault="006A7F2F" w:rsidP="00552F76">
      <w:pPr>
        <w:spacing w:after="0" w:line="240" w:lineRule="auto"/>
      </w:pPr>
      <w:r>
        <w:separator/>
      </w:r>
    </w:p>
  </w:footnote>
  <w:footnote w:type="continuationSeparator" w:id="0">
    <w:p w14:paraId="1B4A042B" w14:textId="77777777" w:rsidR="006A7F2F" w:rsidRDefault="006A7F2F" w:rsidP="0055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903249247"/>
      <w:docPartObj>
        <w:docPartGallery w:val="Page Numbers (Top of Page)"/>
        <w:docPartUnique/>
      </w:docPartObj>
    </w:sdtPr>
    <w:sdtEndPr>
      <w:rPr>
        <w:noProof/>
      </w:rPr>
    </w:sdtEndPr>
    <w:sdtContent>
      <w:p w14:paraId="7E0E5991" w14:textId="5B70B33D" w:rsidR="00A95DFD" w:rsidRPr="00562CC5" w:rsidRDefault="00A95DFD">
        <w:pPr>
          <w:pStyle w:val="Header"/>
          <w:jc w:val="center"/>
          <w:rPr>
            <w:rFonts w:ascii="Times New Roman" w:hAnsi="Times New Roman"/>
            <w:sz w:val="24"/>
            <w:szCs w:val="24"/>
          </w:rPr>
        </w:pPr>
        <w:r w:rsidRPr="00562CC5">
          <w:rPr>
            <w:rFonts w:ascii="Times New Roman" w:hAnsi="Times New Roman"/>
            <w:sz w:val="24"/>
            <w:szCs w:val="24"/>
          </w:rPr>
          <w:fldChar w:fldCharType="begin"/>
        </w:r>
        <w:r w:rsidRPr="00562CC5">
          <w:rPr>
            <w:rFonts w:ascii="Times New Roman" w:hAnsi="Times New Roman"/>
            <w:sz w:val="24"/>
            <w:szCs w:val="24"/>
          </w:rPr>
          <w:instrText xml:space="preserve"> PAGE   \* MERGEFORMAT </w:instrText>
        </w:r>
        <w:r w:rsidRPr="00562CC5">
          <w:rPr>
            <w:rFonts w:ascii="Times New Roman" w:hAnsi="Times New Roman"/>
            <w:sz w:val="24"/>
            <w:szCs w:val="24"/>
          </w:rPr>
          <w:fldChar w:fldCharType="separate"/>
        </w:r>
        <w:r w:rsidR="007C7797">
          <w:rPr>
            <w:rFonts w:ascii="Times New Roman" w:hAnsi="Times New Roman"/>
            <w:noProof/>
            <w:sz w:val="24"/>
            <w:szCs w:val="24"/>
          </w:rPr>
          <w:t>6</w:t>
        </w:r>
        <w:r w:rsidRPr="00562CC5">
          <w:rPr>
            <w:rFonts w:ascii="Times New Roman" w:hAnsi="Times New Roman"/>
            <w:noProof/>
            <w:sz w:val="24"/>
            <w:szCs w:val="24"/>
          </w:rPr>
          <w:fldChar w:fldCharType="end"/>
        </w:r>
      </w:p>
    </w:sdtContent>
  </w:sdt>
  <w:p w14:paraId="078F01DF" w14:textId="77777777" w:rsidR="00A95DFD" w:rsidRPr="00562CC5" w:rsidRDefault="00A95DF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A6F8F"/>
    <w:multiLevelType w:val="hybridMultilevel"/>
    <w:tmpl w:val="0F2C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4E6E95"/>
    <w:multiLevelType w:val="hybridMultilevel"/>
    <w:tmpl w:val="4DDE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1D5E3E"/>
    <w:multiLevelType w:val="hybridMultilevel"/>
    <w:tmpl w:val="37AE9EA0"/>
    <w:lvl w:ilvl="0" w:tplc="4C9E9E7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499820CA"/>
    <w:multiLevelType w:val="hybridMultilevel"/>
    <w:tmpl w:val="7DB2847E"/>
    <w:lvl w:ilvl="0" w:tplc="7172AF8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 w15:restartNumberingAfterBreak="0">
    <w:nsid w:val="68943AEC"/>
    <w:multiLevelType w:val="hybridMultilevel"/>
    <w:tmpl w:val="3F4E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0870C7"/>
    <w:multiLevelType w:val="hybridMultilevel"/>
    <w:tmpl w:val="BCC2F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335DB"/>
    <w:rsid w:val="00047C47"/>
    <w:rsid w:val="000872A4"/>
    <w:rsid w:val="000B0835"/>
    <w:rsid w:val="000D5224"/>
    <w:rsid w:val="000E18B6"/>
    <w:rsid w:val="0010767F"/>
    <w:rsid w:val="00112F96"/>
    <w:rsid w:val="00114D90"/>
    <w:rsid w:val="00141E52"/>
    <w:rsid w:val="00142C9A"/>
    <w:rsid w:val="001537B6"/>
    <w:rsid w:val="0015475E"/>
    <w:rsid w:val="00161A36"/>
    <w:rsid w:val="00173885"/>
    <w:rsid w:val="00174E18"/>
    <w:rsid w:val="001774C4"/>
    <w:rsid w:val="00194938"/>
    <w:rsid w:val="001973BB"/>
    <w:rsid w:val="001A204C"/>
    <w:rsid w:val="001B4C54"/>
    <w:rsid w:val="001B525D"/>
    <w:rsid w:val="001C4593"/>
    <w:rsid w:val="001C6046"/>
    <w:rsid w:val="001C7F6B"/>
    <w:rsid w:val="001E5CC3"/>
    <w:rsid w:val="0021326C"/>
    <w:rsid w:val="00234C53"/>
    <w:rsid w:val="00255863"/>
    <w:rsid w:val="00273198"/>
    <w:rsid w:val="00275A41"/>
    <w:rsid w:val="00281DB8"/>
    <w:rsid w:val="00282924"/>
    <w:rsid w:val="00283E6A"/>
    <w:rsid w:val="002966E9"/>
    <w:rsid w:val="002E40A6"/>
    <w:rsid w:val="002F0987"/>
    <w:rsid w:val="00304E11"/>
    <w:rsid w:val="003239EB"/>
    <w:rsid w:val="003434D3"/>
    <w:rsid w:val="003520B0"/>
    <w:rsid w:val="00354945"/>
    <w:rsid w:val="00357B00"/>
    <w:rsid w:val="00360F91"/>
    <w:rsid w:val="003673DA"/>
    <w:rsid w:val="003777EE"/>
    <w:rsid w:val="00385747"/>
    <w:rsid w:val="003A0C9A"/>
    <w:rsid w:val="003A770C"/>
    <w:rsid w:val="003A7937"/>
    <w:rsid w:val="003D084B"/>
    <w:rsid w:val="003E13F3"/>
    <w:rsid w:val="003F0703"/>
    <w:rsid w:val="003F6E52"/>
    <w:rsid w:val="00403CD2"/>
    <w:rsid w:val="00407191"/>
    <w:rsid w:val="004213FD"/>
    <w:rsid w:val="00424404"/>
    <w:rsid w:val="004255BA"/>
    <w:rsid w:val="00432CF8"/>
    <w:rsid w:val="004355F5"/>
    <w:rsid w:val="00463992"/>
    <w:rsid w:val="00466D56"/>
    <w:rsid w:val="00472163"/>
    <w:rsid w:val="004A07C5"/>
    <w:rsid w:val="004A16D7"/>
    <w:rsid w:val="004A1BBC"/>
    <w:rsid w:val="004A471F"/>
    <w:rsid w:val="004B37AA"/>
    <w:rsid w:val="004B6040"/>
    <w:rsid w:val="004E1A47"/>
    <w:rsid w:val="004F45BF"/>
    <w:rsid w:val="0050567E"/>
    <w:rsid w:val="00506B7B"/>
    <w:rsid w:val="00507A32"/>
    <w:rsid w:val="0051192F"/>
    <w:rsid w:val="00524A22"/>
    <w:rsid w:val="005266F0"/>
    <w:rsid w:val="0053138F"/>
    <w:rsid w:val="00542DF0"/>
    <w:rsid w:val="00552F76"/>
    <w:rsid w:val="00562CC5"/>
    <w:rsid w:val="00564354"/>
    <w:rsid w:val="005741FA"/>
    <w:rsid w:val="00590038"/>
    <w:rsid w:val="00597BE5"/>
    <w:rsid w:val="005A2AC4"/>
    <w:rsid w:val="005A4ECB"/>
    <w:rsid w:val="005A5DF8"/>
    <w:rsid w:val="005C7C3C"/>
    <w:rsid w:val="005D3810"/>
    <w:rsid w:val="005D75E3"/>
    <w:rsid w:val="005E37AD"/>
    <w:rsid w:val="005F66A6"/>
    <w:rsid w:val="00616150"/>
    <w:rsid w:val="0062439D"/>
    <w:rsid w:val="0064385F"/>
    <w:rsid w:val="00655C44"/>
    <w:rsid w:val="00663B9C"/>
    <w:rsid w:val="00680B05"/>
    <w:rsid w:val="00687F1E"/>
    <w:rsid w:val="006927EA"/>
    <w:rsid w:val="006A7F2F"/>
    <w:rsid w:val="006B54DA"/>
    <w:rsid w:val="006D6009"/>
    <w:rsid w:val="006E319E"/>
    <w:rsid w:val="006E565D"/>
    <w:rsid w:val="006F44A3"/>
    <w:rsid w:val="007118E4"/>
    <w:rsid w:val="007404A2"/>
    <w:rsid w:val="0075064A"/>
    <w:rsid w:val="00757565"/>
    <w:rsid w:val="00760572"/>
    <w:rsid w:val="00763AAB"/>
    <w:rsid w:val="00790652"/>
    <w:rsid w:val="007A7AB8"/>
    <w:rsid w:val="007C7797"/>
    <w:rsid w:val="007D63C3"/>
    <w:rsid w:val="007E6ECC"/>
    <w:rsid w:val="0082349E"/>
    <w:rsid w:val="00851CD9"/>
    <w:rsid w:val="00852D77"/>
    <w:rsid w:val="00891BAB"/>
    <w:rsid w:val="0089663F"/>
    <w:rsid w:val="008A21C1"/>
    <w:rsid w:val="008A37B0"/>
    <w:rsid w:val="008C579C"/>
    <w:rsid w:val="008E17E4"/>
    <w:rsid w:val="008F15CE"/>
    <w:rsid w:val="009079B8"/>
    <w:rsid w:val="00910B4F"/>
    <w:rsid w:val="00911D43"/>
    <w:rsid w:val="00912244"/>
    <w:rsid w:val="00912527"/>
    <w:rsid w:val="0097132A"/>
    <w:rsid w:val="009772EA"/>
    <w:rsid w:val="0098065D"/>
    <w:rsid w:val="00985454"/>
    <w:rsid w:val="00985B68"/>
    <w:rsid w:val="009A05AB"/>
    <w:rsid w:val="009A1F49"/>
    <w:rsid w:val="009A45F8"/>
    <w:rsid w:val="009B0F46"/>
    <w:rsid w:val="009B33ED"/>
    <w:rsid w:val="009D683D"/>
    <w:rsid w:val="00A05D5D"/>
    <w:rsid w:val="00A20A85"/>
    <w:rsid w:val="00A3205F"/>
    <w:rsid w:val="00A33400"/>
    <w:rsid w:val="00A62329"/>
    <w:rsid w:val="00A72CEB"/>
    <w:rsid w:val="00A73657"/>
    <w:rsid w:val="00A81885"/>
    <w:rsid w:val="00A81CB9"/>
    <w:rsid w:val="00A95DFD"/>
    <w:rsid w:val="00AA29F1"/>
    <w:rsid w:val="00AA5D17"/>
    <w:rsid w:val="00AD4682"/>
    <w:rsid w:val="00AD7441"/>
    <w:rsid w:val="00AE6DBC"/>
    <w:rsid w:val="00AE78B4"/>
    <w:rsid w:val="00AF7AD2"/>
    <w:rsid w:val="00B25638"/>
    <w:rsid w:val="00B354BC"/>
    <w:rsid w:val="00B414DF"/>
    <w:rsid w:val="00B53874"/>
    <w:rsid w:val="00B66C0A"/>
    <w:rsid w:val="00B92E07"/>
    <w:rsid w:val="00BA6D0A"/>
    <w:rsid w:val="00BA7537"/>
    <w:rsid w:val="00BC171B"/>
    <w:rsid w:val="00BE08C2"/>
    <w:rsid w:val="00BF251C"/>
    <w:rsid w:val="00C13E6C"/>
    <w:rsid w:val="00C15D15"/>
    <w:rsid w:val="00C21146"/>
    <w:rsid w:val="00C434D8"/>
    <w:rsid w:val="00C55AE8"/>
    <w:rsid w:val="00C6479E"/>
    <w:rsid w:val="00C65D0C"/>
    <w:rsid w:val="00C679DD"/>
    <w:rsid w:val="00CC4EBD"/>
    <w:rsid w:val="00CD15F9"/>
    <w:rsid w:val="00D14905"/>
    <w:rsid w:val="00D54792"/>
    <w:rsid w:val="00D71321"/>
    <w:rsid w:val="00D83801"/>
    <w:rsid w:val="00D8706B"/>
    <w:rsid w:val="00D93FA1"/>
    <w:rsid w:val="00D95EFF"/>
    <w:rsid w:val="00DD4782"/>
    <w:rsid w:val="00DE3377"/>
    <w:rsid w:val="00DF37B7"/>
    <w:rsid w:val="00E318FE"/>
    <w:rsid w:val="00E41544"/>
    <w:rsid w:val="00E50F9D"/>
    <w:rsid w:val="00ED2A22"/>
    <w:rsid w:val="00EF1F1B"/>
    <w:rsid w:val="00EF680F"/>
    <w:rsid w:val="00F049A2"/>
    <w:rsid w:val="00F07E0B"/>
    <w:rsid w:val="00F15C08"/>
    <w:rsid w:val="00F1702A"/>
    <w:rsid w:val="00F24C31"/>
    <w:rsid w:val="00F25143"/>
    <w:rsid w:val="00F33DDA"/>
    <w:rsid w:val="00F408A1"/>
    <w:rsid w:val="00F54E29"/>
    <w:rsid w:val="00F80C0D"/>
    <w:rsid w:val="00FA4186"/>
    <w:rsid w:val="00FA60EA"/>
    <w:rsid w:val="00FB3540"/>
    <w:rsid w:val="00FD2935"/>
    <w:rsid w:val="00FD2C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7A64"/>
  <w15:docId w15:val="{B4DF7736-ACA0-4EAD-AD65-0BC8B117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ListParagraph">
    <w:name w:val="List Paragraph"/>
    <w:basedOn w:val="Normal"/>
    <w:uiPriority w:val="34"/>
    <w:qFormat/>
    <w:rsid w:val="00542DF0"/>
    <w:pPr>
      <w:ind w:left="720"/>
      <w:contextualSpacing/>
    </w:pPr>
  </w:style>
  <w:style w:type="character" w:styleId="FollowedHyperlink">
    <w:name w:val="FollowedHyperlink"/>
    <w:basedOn w:val="DefaultParagraphFont"/>
    <w:uiPriority w:val="99"/>
    <w:semiHidden/>
    <w:unhideWhenUsed/>
    <w:rsid w:val="00E50F9D"/>
    <w:rPr>
      <w:color w:val="800080" w:themeColor="followedHyperlink"/>
      <w:u w:val="single"/>
    </w:rPr>
  </w:style>
  <w:style w:type="paragraph" w:styleId="Header">
    <w:name w:val="header"/>
    <w:basedOn w:val="Normal"/>
    <w:link w:val="HeaderChar"/>
    <w:uiPriority w:val="99"/>
    <w:unhideWhenUsed/>
    <w:rsid w:val="0055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76"/>
    <w:rPr>
      <w:rFonts w:ascii="Calibri" w:eastAsia="Calibri" w:hAnsi="Calibri" w:cs="Times New Roman"/>
    </w:rPr>
  </w:style>
  <w:style w:type="paragraph" w:styleId="Footer">
    <w:name w:val="footer"/>
    <w:basedOn w:val="Normal"/>
    <w:link w:val="FooterChar"/>
    <w:uiPriority w:val="99"/>
    <w:unhideWhenUsed/>
    <w:rsid w:val="0055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76"/>
    <w:rPr>
      <w:rFonts w:ascii="Calibri" w:eastAsia="Calibri" w:hAnsi="Calibri" w:cs="Times New Roman"/>
    </w:rPr>
  </w:style>
  <w:style w:type="paragraph" w:customStyle="1" w:styleId="LDBodytext">
    <w:name w:val="LDBody text"/>
    <w:link w:val="LDBodytextChar"/>
    <w:rsid w:val="009D683D"/>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9D683D"/>
    <w:rPr>
      <w:rFonts w:ascii="Times New Roman" w:eastAsia="Times New Roman" w:hAnsi="Times New Roman" w:cs="Times New Roman"/>
      <w:sz w:val="24"/>
      <w:szCs w:val="24"/>
    </w:rPr>
  </w:style>
  <w:style w:type="paragraph" w:customStyle="1" w:styleId="Default">
    <w:name w:val="Default"/>
    <w:rsid w:val="009D68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LDMinuteParagraph">
    <w:name w:val="LDMinuteParagraph"/>
    <w:basedOn w:val="Normal"/>
    <w:rsid w:val="009D683D"/>
    <w:pPr>
      <w:tabs>
        <w:tab w:val="left" w:pos="567"/>
        <w:tab w:val="right" w:pos="1134"/>
        <w:tab w:val="left" w:pos="1276"/>
        <w:tab w:val="right" w:pos="1843"/>
        <w:tab w:val="left" w:pos="1985"/>
        <w:tab w:val="right" w:pos="2552"/>
        <w:tab w:val="left" w:pos="2693"/>
      </w:tabs>
      <w:overflowPunct w:val="0"/>
      <w:autoSpaceDE w:val="0"/>
      <w:autoSpaceDN w:val="0"/>
      <w:adjustRightInd w:val="0"/>
      <w:spacing w:after="120" w:line="240" w:lineRule="auto"/>
      <w:textAlignment w:val="baseline"/>
    </w:pPr>
    <w:rPr>
      <w:rFonts w:ascii="Times New (W1)" w:eastAsia="Times New Roman" w:hAnsi="Times New (W1)"/>
      <w:sz w:val="24"/>
      <w:szCs w:val="20"/>
    </w:rPr>
  </w:style>
  <w:style w:type="paragraph" w:styleId="BodyText">
    <w:name w:val="Body Text"/>
    <w:basedOn w:val="Normal"/>
    <w:link w:val="BodyTextChar"/>
    <w:rsid w:val="004A16D7"/>
    <w:pPr>
      <w:spacing w:after="0" w:line="240" w:lineRule="auto"/>
    </w:pPr>
    <w:rPr>
      <w:rFonts w:ascii="Times New (W1)" w:eastAsia="Times New Roman" w:hAnsi="Times New (W1)"/>
      <w:sz w:val="24"/>
      <w:szCs w:val="24"/>
    </w:rPr>
  </w:style>
  <w:style w:type="character" w:customStyle="1" w:styleId="BodyTextChar">
    <w:name w:val="Body Text Char"/>
    <w:basedOn w:val="DefaultParagraphFont"/>
    <w:link w:val="BodyText"/>
    <w:rsid w:val="004A16D7"/>
    <w:rPr>
      <w:rFonts w:ascii="Times New (W1)" w:eastAsia="Times New Roman" w:hAnsi="Times New (W1)" w:cs="Times New Roman"/>
      <w:sz w:val="24"/>
      <w:szCs w:val="24"/>
    </w:rPr>
  </w:style>
  <w:style w:type="paragraph" w:customStyle="1" w:styleId="LDClauseHeading">
    <w:name w:val="LDClauseHeading"/>
    <w:basedOn w:val="Normal"/>
    <w:next w:val="Normal"/>
    <w:link w:val="LDClauseHeadingChar"/>
    <w:rsid w:val="005C7C3C"/>
    <w:pPr>
      <w:keepNext/>
      <w:tabs>
        <w:tab w:val="left" w:pos="737"/>
      </w:tabs>
      <w:spacing w:before="180" w:after="60" w:line="240" w:lineRule="auto"/>
      <w:ind w:left="737" w:hanging="737"/>
    </w:pPr>
    <w:rPr>
      <w:rFonts w:ascii="Arial" w:eastAsia="Times New Roman" w:hAnsi="Arial"/>
      <w:b/>
      <w:sz w:val="24"/>
      <w:szCs w:val="24"/>
    </w:rPr>
  </w:style>
  <w:style w:type="character" w:customStyle="1" w:styleId="LDClauseHeadingChar">
    <w:name w:val="LDClauseHeading Char"/>
    <w:link w:val="LDClauseHeading"/>
    <w:rsid w:val="005C7C3C"/>
    <w:rPr>
      <w:rFonts w:ascii="Arial" w:eastAsia="Times New Roman" w:hAnsi="Arial" w:cs="Times New Roman"/>
      <w:b/>
      <w:sz w:val="24"/>
      <w:szCs w:val="24"/>
    </w:rPr>
  </w:style>
  <w:style w:type="character" w:customStyle="1" w:styleId="CharSectno">
    <w:name w:val="CharSectno"/>
    <w:basedOn w:val="DefaultParagraphFont"/>
    <w:qFormat/>
    <w:rsid w:val="005C7C3C"/>
  </w:style>
  <w:style w:type="paragraph" w:customStyle="1" w:styleId="ActHead5">
    <w:name w:val="ActHead 5"/>
    <w:aliases w:val="s"/>
    <w:basedOn w:val="Normal"/>
    <w:next w:val="subsection"/>
    <w:link w:val="ActHead5Char"/>
    <w:qFormat/>
    <w:rsid w:val="005C7C3C"/>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Penalty">
    <w:name w:val="Penalty"/>
    <w:basedOn w:val="Normal"/>
    <w:rsid w:val="005C7C3C"/>
    <w:pPr>
      <w:tabs>
        <w:tab w:val="left" w:pos="2977"/>
      </w:tabs>
      <w:spacing w:before="180" w:after="0" w:line="240" w:lineRule="auto"/>
      <w:ind w:left="1985" w:hanging="851"/>
    </w:pPr>
    <w:rPr>
      <w:rFonts w:ascii="Times New Roman" w:eastAsia="Times New Roman" w:hAnsi="Times New Roman"/>
      <w:szCs w:val="20"/>
      <w:lang w:eastAsia="en-AU"/>
    </w:rPr>
  </w:style>
  <w:style w:type="paragraph" w:customStyle="1" w:styleId="paragraph">
    <w:name w:val="paragraph"/>
    <w:aliases w:val="a"/>
    <w:basedOn w:val="Normal"/>
    <w:link w:val="paragraphChar"/>
    <w:rsid w:val="005C7C3C"/>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subsection">
    <w:name w:val="subsection"/>
    <w:aliases w:val="ss"/>
    <w:basedOn w:val="Normal"/>
    <w:link w:val="subsectionChar"/>
    <w:rsid w:val="005C7C3C"/>
    <w:pPr>
      <w:tabs>
        <w:tab w:val="right" w:pos="1021"/>
      </w:tabs>
      <w:spacing w:before="180" w:after="0" w:line="240" w:lineRule="auto"/>
      <w:ind w:left="1134" w:hanging="1134"/>
    </w:pPr>
    <w:rPr>
      <w:rFonts w:ascii="Times New Roman" w:eastAsia="Times New Roman" w:hAnsi="Times New Roman"/>
      <w:szCs w:val="20"/>
      <w:lang w:eastAsia="en-AU"/>
    </w:rPr>
  </w:style>
  <w:style w:type="paragraph" w:customStyle="1" w:styleId="notetext">
    <w:name w:val="note(text)"/>
    <w:aliases w:val="n"/>
    <w:basedOn w:val="Normal"/>
    <w:link w:val="notetextChar"/>
    <w:rsid w:val="005C7C3C"/>
    <w:pPr>
      <w:spacing w:before="122" w:after="0" w:line="240" w:lineRule="auto"/>
      <w:ind w:left="1985" w:hanging="851"/>
    </w:pPr>
    <w:rPr>
      <w:rFonts w:ascii="Times New Roman" w:eastAsia="Times New Roman" w:hAnsi="Times New Roman"/>
      <w:sz w:val="18"/>
      <w:szCs w:val="20"/>
      <w:lang w:eastAsia="en-AU"/>
    </w:rPr>
  </w:style>
  <w:style w:type="character" w:customStyle="1" w:styleId="subsectionChar">
    <w:name w:val="subsection Char"/>
    <w:aliases w:val="ss Char"/>
    <w:basedOn w:val="DefaultParagraphFont"/>
    <w:link w:val="subsection"/>
    <w:locked/>
    <w:rsid w:val="005C7C3C"/>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5C7C3C"/>
    <w:rPr>
      <w:rFonts w:ascii="Times New Roman" w:eastAsia="Times New Roman" w:hAnsi="Times New Roman" w:cs="Times New Roman"/>
      <w:sz w:val="18"/>
      <w:szCs w:val="20"/>
      <w:lang w:eastAsia="en-AU"/>
    </w:rPr>
  </w:style>
  <w:style w:type="character" w:customStyle="1" w:styleId="ActHead5Char">
    <w:name w:val="ActHead 5 Char"/>
    <w:aliases w:val="s Char"/>
    <w:basedOn w:val="DefaultParagraphFont"/>
    <w:link w:val="ActHead5"/>
    <w:rsid w:val="005C7C3C"/>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5C7C3C"/>
    <w:rPr>
      <w:rFonts w:ascii="Times New Roman" w:eastAsia="Times New Roman" w:hAnsi="Times New Roman" w:cs="Times New Roman"/>
      <w:szCs w:val="20"/>
      <w:lang w:eastAsia="en-AU"/>
    </w:rPr>
  </w:style>
  <w:style w:type="paragraph" w:customStyle="1" w:styleId="LDClause">
    <w:name w:val="LDClause"/>
    <w:basedOn w:val="Normal"/>
    <w:link w:val="LDClauseChar"/>
    <w:rsid w:val="00AA5D17"/>
    <w:pPr>
      <w:tabs>
        <w:tab w:val="right" w:pos="454"/>
        <w:tab w:val="left" w:pos="737"/>
      </w:tabs>
      <w:spacing w:before="60" w:after="60" w:line="240" w:lineRule="auto"/>
      <w:ind w:left="737" w:hanging="1021"/>
    </w:pPr>
    <w:rPr>
      <w:rFonts w:ascii="Times New Roman" w:eastAsia="Times New Roman" w:hAnsi="Times New Roman"/>
      <w:sz w:val="24"/>
      <w:szCs w:val="24"/>
    </w:rPr>
  </w:style>
  <w:style w:type="character" w:customStyle="1" w:styleId="LDClauseChar">
    <w:name w:val="LDClause Char"/>
    <w:link w:val="LDClause"/>
    <w:rsid w:val="00AA5D17"/>
    <w:rPr>
      <w:rFonts w:ascii="Times New Roman" w:eastAsia="Times New Roman" w:hAnsi="Times New Roman" w:cs="Times New Roman"/>
      <w:sz w:val="24"/>
      <w:szCs w:val="24"/>
    </w:rPr>
  </w:style>
  <w:style w:type="paragraph" w:customStyle="1" w:styleId="LDP1a">
    <w:name w:val="LDP1(a)"/>
    <w:basedOn w:val="LDClause"/>
    <w:link w:val="LDP1aChar"/>
    <w:rsid w:val="00AA5D17"/>
    <w:pPr>
      <w:tabs>
        <w:tab w:val="clear" w:pos="454"/>
        <w:tab w:val="clear" w:pos="737"/>
        <w:tab w:val="left" w:pos="1191"/>
      </w:tabs>
      <w:ind w:left="1191" w:hanging="454"/>
    </w:pPr>
  </w:style>
  <w:style w:type="paragraph" w:customStyle="1" w:styleId="LDEndLine">
    <w:name w:val="LDEndLine"/>
    <w:basedOn w:val="BodyText"/>
    <w:rsid w:val="00AA5D17"/>
    <w:pPr>
      <w:pBdr>
        <w:bottom w:val="single" w:sz="2" w:space="0" w:color="auto"/>
      </w:pBdr>
    </w:pPr>
    <w:rPr>
      <w:rFonts w:ascii="Times New Roman" w:hAnsi="Times New Roman"/>
    </w:rPr>
  </w:style>
  <w:style w:type="character" w:customStyle="1" w:styleId="LDP1aChar">
    <w:name w:val="LDP1(a) Char"/>
    <w:link w:val="LDP1a"/>
    <w:rsid w:val="00AA5D17"/>
    <w:rPr>
      <w:rFonts w:ascii="Times New Roman" w:eastAsia="Times New Roman" w:hAnsi="Times New Roman" w:cs="Times New Roman"/>
      <w:sz w:val="24"/>
      <w:szCs w:val="24"/>
    </w:rPr>
  </w:style>
  <w:style w:type="paragraph" w:customStyle="1" w:styleId="LDP2i">
    <w:name w:val="LDP2 (i)"/>
    <w:basedOn w:val="Normal"/>
    <w:link w:val="LDP2iChar"/>
    <w:rsid w:val="00AA5D17"/>
    <w:pPr>
      <w:tabs>
        <w:tab w:val="right" w:pos="1418"/>
        <w:tab w:val="left" w:pos="1559"/>
      </w:tabs>
      <w:spacing w:before="60" w:after="60" w:line="240" w:lineRule="auto"/>
      <w:ind w:left="1588" w:hanging="1134"/>
    </w:pPr>
    <w:rPr>
      <w:rFonts w:ascii="Times New Roman" w:eastAsia="Times New Roman" w:hAnsi="Times New Roman"/>
      <w:sz w:val="24"/>
      <w:szCs w:val="24"/>
    </w:rPr>
  </w:style>
  <w:style w:type="character" w:customStyle="1" w:styleId="LDP2iChar">
    <w:name w:val="LDP2 (i) Char"/>
    <w:basedOn w:val="DefaultParagraphFont"/>
    <w:link w:val="LDP2i"/>
    <w:rsid w:val="00AA5D17"/>
    <w:rPr>
      <w:rFonts w:ascii="Times New Roman" w:eastAsia="Times New Roman" w:hAnsi="Times New Roman" w:cs="Times New Roman"/>
      <w:sz w:val="24"/>
      <w:szCs w:val="24"/>
    </w:rPr>
  </w:style>
  <w:style w:type="paragraph" w:customStyle="1" w:styleId="LDNote">
    <w:name w:val="LDNote"/>
    <w:basedOn w:val="LDClause"/>
    <w:link w:val="LDNoteChar"/>
    <w:rsid w:val="00AA5D17"/>
    <w:pPr>
      <w:ind w:firstLine="0"/>
    </w:pPr>
    <w:rPr>
      <w:sz w:val="20"/>
    </w:rPr>
  </w:style>
  <w:style w:type="character" w:customStyle="1" w:styleId="LDNoteChar">
    <w:name w:val="LDNote Char"/>
    <w:link w:val="LDNote"/>
    <w:locked/>
    <w:rsid w:val="00AA5D17"/>
    <w:rPr>
      <w:rFonts w:ascii="Times New Roman" w:eastAsia="Times New Roman" w:hAnsi="Times New Roman" w:cs="Times New Roman"/>
      <w:sz w:val="20"/>
      <w:szCs w:val="24"/>
    </w:rPr>
  </w:style>
  <w:style w:type="paragraph" w:styleId="Revision">
    <w:name w:val="Revision"/>
    <w:hidden/>
    <w:uiPriority w:val="99"/>
    <w:semiHidden/>
    <w:rsid w:val="007506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21364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9E6A-9793-4A93-8418-65A1D640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CASA 33/18 - Replacement Explanatory Statement</vt:lpstr>
    </vt:vector>
  </TitlesOfParts>
  <Company>Civil Aviation Safety Authority</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33/18 - Replacement Explanatory Statement</dc:title>
  <dc:subject>Required Communication Performance and Required Surveillance Performance (RCP 240 and RSP 180) Capability Declarations – Direction 2018</dc:subject>
  <dc:creator>Civil Aviation Safety Authority</dc:creator>
  <cp:lastModifiedBy>Davies, Erika</cp:lastModifiedBy>
  <cp:revision>5</cp:revision>
  <cp:lastPrinted>2018-05-07T05:45:00Z</cp:lastPrinted>
  <dcterms:created xsi:type="dcterms:W3CDTF">2018-06-28T04:34:00Z</dcterms:created>
  <dcterms:modified xsi:type="dcterms:W3CDTF">2018-07-04T03:25:00Z</dcterms:modified>
  <cp:category>Directions</cp:category>
</cp:coreProperties>
</file>